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047BA" w14:textId="77777777" w:rsidR="008E5932" w:rsidRDefault="008E5932"/>
    <w:p w14:paraId="358F6E1A" w14:textId="77777777" w:rsidR="008E5932" w:rsidRDefault="008E5932"/>
    <w:p w14:paraId="0EC1D337" w14:textId="77777777" w:rsidR="008E5932" w:rsidRDefault="008E5932"/>
    <w:sdt>
      <w:sdtPr>
        <w:id w:val="1213623320"/>
        <w:docPartObj>
          <w:docPartGallery w:val="Cover Pages"/>
          <w:docPartUnique/>
        </w:docPartObj>
      </w:sdtPr>
      <w:sdtEndPr/>
      <w:sdtContent>
        <w:p w14:paraId="76D2893C" w14:textId="5E877C8B" w:rsidR="006B5C3A" w:rsidRDefault="006B5C3A"/>
        <w:p w14:paraId="319AF3DE" w14:textId="7E87B45B" w:rsidR="005D51C9" w:rsidRDefault="006B5C3A">
          <w:pPr>
            <w:spacing w:after="160" w:line="259" w:lineRule="auto"/>
          </w:pPr>
          <w:r>
            <w:rPr>
              <w:noProof/>
              <w:lang w:val="en-US"/>
            </w:rPr>
            <mc:AlternateContent>
              <mc:Choice Requires="wps">
                <w:drawing>
                  <wp:anchor distT="0" distB="0" distL="114300" distR="114300" simplePos="0" relativeHeight="251687936" behindDoc="0" locked="0" layoutInCell="1" allowOverlap="1" wp14:anchorId="3EF16A21" wp14:editId="305895E1">
                    <wp:simplePos x="0" y="0"/>
                    <wp:positionH relativeFrom="margin">
                      <wp:posOffset>-228053</wp:posOffset>
                    </wp:positionH>
                    <wp:positionV relativeFrom="paragraph">
                      <wp:posOffset>937260</wp:posOffset>
                    </wp:positionV>
                    <wp:extent cx="6451753" cy="2049517"/>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451753" cy="2049517"/>
                            </a:xfrm>
                            <a:prstGeom prst="rect">
                              <a:avLst/>
                            </a:prstGeom>
                            <a:noFill/>
                            <a:ln w="6350">
                              <a:noFill/>
                            </a:ln>
                          </wps:spPr>
                          <wps:txbx>
                            <w:txbxContent>
                              <w:p w14:paraId="5287E4B2" w14:textId="20D28282" w:rsidR="00B030C3" w:rsidRPr="005D51C9" w:rsidRDefault="00B030C3">
                                <w:pPr>
                                  <w:rPr>
                                    <w:color w:val="F8F8F8" w:themeColor="background2"/>
                                    <w:sz w:val="64"/>
                                    <w:szCs w:val="64"/>
                                  </w:rPr>
                                </w:pPr>
                                <w:r w:rsidRPr="005D51C9">
                                  <w:rPr>
                                    <w:color w:val="F8F8F8" w:themeColor="background2"/>
                                    <w:sz w:val="64"/>
                                    <w:szCs w:val="64"/>
                                  </w:rPr>
                                  <w:t>GEM Evaluation</w:t>
                                </w:r>
                              </w:p>
                              <w:p w14:paraId="46E58BD8" w14:textId="6C8E9638" w:rsidR="00B030C3" w:rsidRPr="005D51C9" w:rsidRDefault="00B030C3">
                                <w:pPr>
                                  <w:rPr>
                                    <w:color w:val="F8F8F8" w:themeColor="background2"/>
                                    <w:sz w:val="64"/>
                                    <w:szCs w:val="64"/>
                                  </w:rPr>
                                </w:pPr>
                                <w:r w:rsidRPr="005D51C9">
                                  <w:rPr>
                                    <w:color w:val="F8F8F8" w:themeColor="background2"/>
                                    <w:sz w:val="64"/>
                                    <w:szCs w:val="64"/>
                                  </w:rPr>
                                  <w:t>Stakeholder Engagement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F16A21" id="_x0000_t202" coordsize="21600,21600" o:spt="202" path="m,l,21600r21600,l21600,xe">
                    <v:stroke joinstyle="miter"/>
                    <v:path gradientshapeok="t" o:connecttype="rect"/>
                  </v:shapetype>
                  <v:shape id="Text Box 13" o:spid="_x0000_s1026" type="#_x0000_t202" style="position:absolute;margin-left:-17.95pt;margin-top:73.8pt;width:508pt;height:161.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bj3LAIAAFQEAAAOAAAAZHJzL2Uyb0RvYy54bWysVF1v2jAUfZ+0/2D5fQQo9CMiVKwV06Sq&#10;rQRTn43jQKTE17MNCfv1O3YCRd2epr2Y+5V7fc85Znbf1hU7KOtK0hkfDYacKS0pL/U24z/Wyy+3&#10;nDkvdC4q0irjR+X4/fzzp1ljUjWmHVW5sgxNtEsbk/Gd9yZNEid3qhZuQEZpJAuytfBw7TbJrWjQ&#10;va6S8XB4nTRkc2NJKucQfeySfB77F4WS/qUonPKsyjju5uNp47kJZzKfiXRrhdmVsr+G+Idb1KLU&#10;GHpu9Si8YHtb/tGqLqUlR4UfSKoTKopSqrgDthkNP2yz2gmj4i4Ax5kzTO7/tZXPh1fLyhzcXXGm&#10;RQ2O1qr17Cu1DCHg0xiXomxlUOhbxFF7ijsEw9ptYevwi4UY8kD6eEY3dJMIXk+mo5sppkjkxsPJ&#10;HdzQJ3n/3FjnvymqWTAybkFfRFUcnpzvSk8lYZqmZVlVkcJKswYjrqbD+ME5g+aVxoywRHfZYPl2&#10;0/abbSg/YjFLnTSckcsSw5+E86/CQgvYBfr2LziKijCEeouzHdlff4uHelCELGcNtJVx93MvrOKs&#10;+q5B3t1oMglijM5kejOGYy8zm8uM3tcPBPmO8JKMjGao99XJLCzVb3gGizAVKaElZmfcn8wH3yke&#10;z0iqxSIWQX5G+Ce9MjK0DnAGaNftm7Cmx9+Dumc6qVCkH2joajsiFntPRRk5CgB3qPa4Q7qR5f6Z&#10;hbdx6ceq9z+D+W8AAAD//wMAUEsDBBQABgAIAAAAIQCzraST4wAAAAsBAAAPAAAAZHJzL2Rvd25y&#10;ZXYueG1sTI9NT8JAFEX3Jv6HyTNxBzNggVI7JaQJMTG6ANm4e+0MbeN81M4A1V/vc6XLl3ty73n5&#10;ZrSGXfQQOu8kzKYCmHa1V51rJBzfdpMUWIjoFBrvtIQvHWBT3N7kmCl/dXt9OcSGUYkLGUpoY+wz&#10;zkPdaoth6nvtKDv5wWKkc2i4GvBK5dbwuRBLbrFztNBir8tW1x+Hs5XwXO5ecV/NbfptyqeX07b/&#10;PL4vpLy/G7ePwKIe4x8Mv/qkDgU5Vf7sVGBGwuRhsSaUgmS1BEbEOhUzYJWEZCUS4EXO//9Q/AAA&#10;AP//AwBQSwECLQAUAAYACAAAACEAtoM4kv4AAADhAQAAEwAAAAAAAAAAAAAAAAAAAAAAW0NvbnRl&#10;bnRfVHlwZXNdLnhtbFBLAQItABQABgAIAAAAIQA4/SH/1gAAAJQBAAALAAAAAAAAAAAAAAAAAC8B&#10;AABfcmVscy8ucmVsc1BLAQItABQABgAIAAAAIQDJfbj3LAIAAFQEAAAOAAAAAAAAAAAAAAAAAC4C&#10;AABkcnMvZTJvRG9jLnhtbFBLAQItABQABgAIAAAAIQCzraST4wAAAAsBAAAPAAAAAAAAAAAAAAAA&#10;AIYEAABkcnMvZG93bnJldi54bWxQSwUGAAAAAAQABADzAAAAlgUAAAAA&#10;" filled="f" stroked="f" strokeweight=".5pt">
                    <v:textbox>
                      <w:txbxContent>
                        <w:p w14:paraId="5287E4B2" w14:textId="20D28282" w:rsidR="00B030C3" w:rsidRPr="005D51C9" w:rsidRDefault="00B030C3">
                          <w:pPr>
                            <w:rPr>
                              <w:color w:val="F8F8F8" w:themeColor="background2"/>
                              <w:sz w:val="64"/>
                              <w:szCs w:val="64"/>
                            </w:rPr>
                          </w:pPr>
                          <w:r w:rsidRPr="005D51C9">
                            <w:rPr>
                              <w:color w:val="F8F8F8" w:themeColor="background2"/>
                              <w:sz w:val="64"/>
                              <w:szCs w:val="64"/>
                            </w:rPr>
                            <w:t>GEM Evaluation</w:t>
                          </w:r>
                        </w:p>
                        <w:p w14:paraId="46E58BD8" w14:textId="6C8E9638" w:rsidR="00B030C3" w:rsidRPr="005D51C9" w:rsidRDefault="00B030C3">
                          <w:pPr>
                            <w:rPr>
                              <w:color w:val="F8F8F8" w:themeColor="background2"/>
                              <w:sz w:val="64"/>
                              <w:szCs w:val="64"/>
                            </w:rPr>
                          </w:pPr>
                          <w:r w:rsidRPr="005D51C9">
                            <w:rPr>
                              <w:color w:val="F8F8F8" w:themeColor="background2"/>
                              <w:sz w:val="64"/>
                              <w:szCs w:val="64"/>
                            </w:rPr>
                            <w:t>Stakeholder Engagement Report</w:t>
                          </w:r>
                        </w:p>
                      </w:txbxContent>
                    </v:textbox>
                    <w10:wrap anchorx="margin"/>
                  </v:shape>
                </w:pict>
              </mc:Fallback>
            </mc:AlternateContent>
          </w:r>
          <w:r>
            <w:rPr>
              <w:noProof/>
              <w:lang w:val="en-US"/>
            </w:rPr>
            <mc:AlternateContent>
              <mc:Choice Requires="wpg">
                <w:drawing>
                  <wp:anchor distT="0" distB="0" distL="114300" distR="114300" simplePos="0" relativeHeight="251683840" behindDoc="1" locked="0" layoutInCell="1" allowOverlap="1" wp14:anchorId="28B79729" wp14:editId="75669E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185"/>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637FB758" w14:textId="4DE910C2" w:rsidR="00B030C3" w:rsidRDefault="00B030C3">
                                  <w:pPr>
                                    <w:rPr>
                                      <w:color w:val="DDDDDD" w:themeColor="background1"/>
                                      <w:sz w:val="72"/>
                                      <w:szCs w:val="72"/>
                                    </w:rPr>
                                  </w:pP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28B79729" id="Group 125" o:spid="_x0000_s1027" style="position:absolute;margin-left:0;margin-top:0;width:540pt;height:556.55pt;z-index:-251632640;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d/QbgUAAKoTAAAOAAAAZHJzL2Uyb0RvYy54bWzsWNtu20YQfS/QfyD4WKARKfEiCZaD1KmN&#10;AmkbNO4HrKjlpaG47JKy5Hx9zsySFCnTluoGfeqLwF3OnJ3bzhzx6u1hm1sPUleZKla2+8axLVlE&#10;apMVycr+8/72x7ltVbUoNiJXhVzZj7Ky315//93VvlzKqUpVvpHaAkhRLfflyk7rulxOJlWUyq2o&#10;3qhSFngZK70VNZY6mWy02AN9m0+mjhNM9kpvSq0iWVXYfW9e2teMH8cyqn+P40rWVr6yYVvNv5p/&#10;1/Q7ub4Sy0SLMs2ixgzxCiu2IitwaAf1XtTC2unsCdQ2i7SqVFy/idR2ouI4iyT7AG9c58SbO612&#10;JfuSLPdJ2YUJoT2J06tho98ePmor2yB3U9+2CrFFkvhcizYQnn2ZLCF1p8tP5UdtfMTjBxV9rqxC&#10;3aSiSOS7qkSoAUIak1MVWidH/UOst4QD760Dp+KxS4U81FaEzWDuzx0HGYvwLnSCuTtna8QySpHR&#10;J3pR+nOj6fuBO5s1mr7neJ7RnIilOZjN68zZlyi86hjb6t/F9lMqSskpqyhqXWyDNra3WkoqZ8vl&#10;4qPjIdeGtjJxNUHsvSGxCuG31vtf1QYpErtaccFdEkzf90N/+kJIENVdVd9JxXkRDx+q2lyMDZ44&#10;5ZumNO6BEm9z3JEfJpZj7a0QuI1sK+IORFIrRB5PRKYDkVGUWU8k8DxrFMfrCbnubNwe1HVnchD4&#10;40hIUCcEn8aRwp7Qszah451HWvSEAjcctwklcgGUe0G83QsC7vYj7hwtwsVJ2joQaVsa0aFoagNP&#10;FnoAXWEqlVJVdDupUHB1701HQIEdCnr7jDDMI+EZt49zwkg6CXM/gHEvIyOvJBxehIzUkfDiImHK&#10;Dkkj/nRfzxlCKWDxgZNGrYmkRg89HVTatjCo1nQEYitqSkD7aO3RG+lep9QjTfi36kHeK5aoT7ok&#10;zjq+jXbrLPpJfnkqi8JuTusBvLRJPgzQhquSYaaoLrgf+E0vMLuBCUrgz/tH4iYb4aDL8Xl8APMB&#10;7ZwwB3ihKYCuB5ltjhqZY3y9yINOx+ViQjbYscu2/9EJgxC1+M9vXoRtojMAeXnrBBVLqj4u9K4M&#10;WeY4OHK+4oW6zfLcXAnawbw1w4u4BJ7qx1xSfebFHzIG9WAKQBtVpJP1Ta4tw8+4o1Dxs9E4ihVI&#10;MAZ+p+s6zowbD3NGSfoPAmxv83na3MtGnDQlU8JO11yZc+d2Sny2KupOfyv+UppP6XlGj/VhfTCs&#10;it7SzlptHjG/tTIUFJQZD6nSX2xrD/q5squ/d0JL28p/KcBBFq7nEf2peeU6i3A6x1IPl+vhUhQR&#10;EKlboCHT401tQrkrdZakzM/Ih0K9A32IMxrynB1jXLMAGzIm/we0CAPVUM4jLeJuShH7lrRoHgYz&#10;CieuPDrCIpxzE0Y9NKTRA990OtLoLBZO23lafvUqghQ4IYgEfk13SzoWdTqyg+BUAo2xYxFuGIzD&#10;9Ce2TyTiKU6fIRGrGTGmz4+8+ShKnx1NfXccZ8COglGcPjd6Njh9bjQd92rAjJ4FesKMTHjQSv4n&#10;NCOMbZzQUI/vuN5rGApVHDEUBJ+az5GCNBSAXuNetl3++H6MRnjNmB9ylPZu+4PJjGvDyGaXZ1Wf&#10;84zBo9H2VNoR7zWbTdMwdjfdhInLRdjwn/w8oTp+w4CaBmCwccVYtqvXoa3DlVGZAZf5zwDIo6FB&#10;hw52OSPYnXas+Cy9alUGBOL85klgsDxLIiqVZxtiEFQsJzN9nbhcQyIvU2HGPFJv/l4Cu5NmljIA&#10;uoiavGZGtyPa85momQHN0xvEncdz8+YbDmf+goEPQuxm8/GKvjj11zzMj5/Yrr8CAAD//wMAUEsD&#10;BBQABgAIAAAAIQBIwdxr2gAAAAcBAAAPAAAAZHJzL2Rvd25yZXYueG1sTI/BTsMwEETvSPyDtUjc&#10;qB2QShXiVCiIEwdE6Ac48ZK4jddp7LTh79lygctqR7OafVNsFz+IE07RBdKQrRQIpDZYR52G3efr&#10;3QZETIasGQKhhm+MsC2vrwqT23CmDzzVqRMcQjE3GvqUxlzK2PboTVyFEYm9rzB5k1hOnbSTOXO4&#10;H+S9UmvpjSP+0JsRqx7bQz17DWM4hmZ/jJV/a1/W747c41xXWt/eLM9PIBIu6e8YLviMDiUzNWEm&#10;G8WggYuk33nx1EaxbnjLsocMZFnI//zlDwAAAP//AwBQSwECLQAUAAYACAAAACEAtoM4kv4AAADh&#10;AQAAEwAAAAAAAAAAAAAAAAAAAAAAW0NvbnRlbnRfVHlwZXNdLnhtbFBLAQItABQABgAIAAAAIQA4&#10;/SH/1gAAAJQBAAALAAAAAAAAAAAAAAAAAC8BAABfcmVscy8ucmVsc1BLAQItABQABgAIAAAAIQCx&#10;rd/QbgUAAKoTAAAOAAAAAAAAAAAAAAAAAC4CAABkcnMvZTJvRG9jLnhtbFBLAQItABQABgAIAAAA&#10;IQBIwdxr2gAAAAcBAAAPAAAAAAAAAAAAAAAAAMgHAABkcnMvZG93bnJldi54bWxQSwUGAAAAAAQA&#10;BADzAAAAzwgAAAAA&#10;">
                    <o:lock v:ext="edit" aspectratio="t"/>
                    <v:shape id="Freeform 10" o:spid="_x0000_s1028"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121212 [2994]" stroked="f">
                      <v:fill color2="black [2018]" rotate="t" colors="0 #4c4c4c;.5 #262626;1 black"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637FB758" w14:textId="4DE910C2" w:rsidR="00B030C3" w:rsidRDefault="00B030C3">
                            <w:pPr>
                              <w:rPr>
                                <w:color w:val="DDDDDD" w:themeColor="background1"/>
                                <w:sz w:val="72"/>
                                <w:szCs w:val="72"/>
                              </w:rPr>
                            </w:pPr>
                          </w:p>
                        </w:txbxContent>
                      </v:textbox>
                    </v:shape>
                    <v:shape id="Freeform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ddd [3212]" stroked="f">
                      <v:fill opacity="19789f"/>
                      <v:path arrowok="t" o:connecttype="custom" o:connectlocs="4685030,0;1358427,440373;0,370840;1937302,509905;4685030,208598;4685030,0" o:connectangles="0,0,0,0,0,0"/>
                    </v:shape>
                    <w10:wrap anchorx="margin" anchory="page"/>
                  </v:group>
                </w:pict>
              </mc:Fallback>
            </mc:AlternateContent>
          </w:r>
        </w:p>
        <w:p w14:paraId="1B9809F1" w14:textId="77777777" w:rsidR="005D51C9" w:rsidRDefault="005D51C9">
          <w:pPr>
            <w:spacing w:after="160" w:line="259" w:lineRule="auto"/>
          </w:pPr>
        </w:p>
        <w:p w14:paraId="03DDFBA5" w14:textId="77777777" w:rsidR="005D51C9" w:rsidRDefault="005D51C9">
          <w:pPr>
            <w:spacing w:after="160" w:line="259" w:lineRule="auto"/>
          </w:pPr>
        </w:p>
        <w:p w14:paraId="75B64380" w14:textId="77777777" w:rsidR="005D51C9" w:rsidRDefault="005D51C9">
          <w:pPr>
            <w:spacing w:after="160" w:line="259" w:lineRule="auto"/>
          </w:pPr>
        </w:p>
        <w:p w14:paraId="54993582" w14:textId="77777777" w:rsidR="005D51C9" w:rsidRDefault="005D51C9">
          <w:pPr>
            <w:spacing w:after="160" w:line="259" w:lineRule="auto"/>
          </w:pPr>
        </w:p>
        <w:p w14:paraId="441E1508" w14:textId="77777777" w:rsidR="005D51C9" w:rsidRDefault="005D51C9">
          <w:pPr>
            <w:spacing w:after="160" w:line="259" w:lineRule="auto"/>
          </w:pPr>
        </w:p>
        <w:p w14:paraId="614183AB" w14:textId="77777777" w:rsidR="005D51C9" w:rsidRDefault="005D51C9">
          <w:pPr>
            <w:spacing w:after="160" w:line="259" w:lineRule="auto"/>
          </w:pPr>
        </w:p>
        <w:p w14:paraId="082CC728" w14:textId="77777777" w:rsidR="005D51C9" w:rsidRDefault="005D51C9">
          <w:pPr>
            <w:spacing w:after="160" w:line="259" w:lineRule="auto"/>
          </w:pPr>
        </w:p>
        <w:p w14:paraId="7FA5C3DD" w14:textId="77777777" w:rsidR="005D51C9" w:rsidRDefault="005D51C9">
          <w:pPr>
            <w:spacing w:after="160" w:line="259" w:lineRule="auto"/>
          </w:pPr>
        </w:p>
        <w:p w14:paraId="10FDEC3F" w14:textId="77777777" w:rsidR="005D51C9" w:rsidRDefault="005D51C9">
          <w:pPr>
            <w:spacing w:after="160" w:line="259" w:lineRule="auto"/>
          </w:pPr>
        </w:p>
        <w:p w14:paraId="5535CB78" w14:textId="77777777" w:rsidR="005D51C9" w:rsidRDefault="005D51C9">
          <w:pPr>
            <w:spacing w:after="160" w:line="259" w:lineRule="auto"/>
          </w:pPr>
        </w:p>
        <w:p w14:paraId="21EAF9F6" w14:textId="77777777" w:rsidR="005D51C9" w:rsidRDefault="005D51C9">
          <w:pPr>
            <w:spacing w:after="160" w:line="259" w:lineRule="auto"/>
          </w:pPr>
        </w:p>
        <w:p w14:paraId="4A4808E3" w14:textId="77777777" w:rsidR="005D51C9" w:rsidRDefault="005D51C9">
          <w:pPr>
            <w:spacing w:after="160" w:line="259" w:lineRule="auto"/>
          </w:pPr>
        </w:p>
        <w:p w14:paraId="3116751B" w14:textId="77777777" w:rsidR="005D51C9" w:rsidRDefault="005D51C9">
          <w:pPr>
            <w:spacing w:after="160" w:line="259" w:lineRule="auto"/>
          </w:pPr>
        </w:p>
        <w:p w14:paraId="1727DDCD" w14:textId="371EFBCC" w:rsidR="005D51C9" w:rsidRDefault="008E5932">
          <w:pPr>
            <w:spacing w:after="160" w:line="259" w:lineRule="auto"/>
          </w:pPr>
          <w:r>
            <w:rPr>
              <w:noProof/>
              <w:lang w:val="en-US"/>
            </w:rPr>
            <mc:AlternateContent>
              <mc:Choice Requires="wps">
                <w:drawing>
                  <wp:anchor distT="0" distB="0" distL="114300" distR="114300" simplePos="0" relativeHeight="251688960" behindDoc="0" locked="0" layoutInCell="1" allowOverlap="1" wp14:anchorId="4F6C4517" wp14:editId="0E9A2412">
                    <wp:simplePos x="0" y="0"/>
                    <wp:positionH relativeFrom="column">
                      <wp:posOffset>4142740</wp:posOffset>
                    </wp:positionH>
                    <wp:positionV relativeFrom="paragraph">
                      <wp:posOffset>92075</wp:posOffset>
                    </wp:positionV>
                    <wp:extent cx="2000250" cy="9144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000250" cy="914400"/>
                            </a:xfrm>
                            <a:prstGeom prst="rect">
                              <a:avLst/>
                            </a:prstGeom>
                            <a:noFill/>
                            <a:ln w="6350">
                              <a:noFill/>
                            </a:ln>
                          </wps:spPr>
                          <wps:txbx>
                            <w:txbxContent>
                              <w:p w14:paraId="2112DAA6" w14:textId="00D0498A" w:rsidR="00B030C3" w:rsidRPr="005D51C9" w:rsidRDefault="00B030C3">
                                <w:pPr>
                                  <w:rPr>
                                    <w:color w:val="F8F8F8" w:themeColor="background2"/>
                                    <w:sz w:val="40"/>
                                    <w:szCs w:val="40"/>
                                    <w:lang w:val="en-US"/>
                                  </w:rPr>
                                </w:pPr>
                                <w:r w:rsidRPr="005D51C9">
                                  <w:rPr>
                                    <w:color w:val="F8F8F8" w:themeColor="background2"/>
                                    <w:sz w:val="40"/>
                                    <w:szCs w:val="40"/>
                                    <w:lang w:val="en-US"/>
                                  </w:rPr>
                                  <w:t>October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6C4517" id="Text Box 14" o:spid="_x0000_s1030" type="#_x0000_t202" style="position:absolute;margin-left:326.2pt;margin-top:7.25pt;width:157.5pt;height:1in;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KqILQIAAFoEAAAOAAAAZHJzL2Uyb0RvYy54bWysVE1v2zAMvQ/YfxB0X+xkadcFcYqsRYYB&#10;RVsgGXpWZDk2YIuapMTOfv2e5DjNup2GXWSKpPjxHun5bdfU7KCsq0hnfDxKOVNaUl7pXca/b1Yf&#10;bjhzXuhc1KRVxo/K8dvF+3fz1szUhEqqc2UZgmg3a03GS+/NLEmcLFUj3IiM0jAWZBvhcbW7JLei&#10;RfSmTiZpep20ZHNjSSrnoL3vjXwR4xeFkv6pKJzyrM44avPxtPHchjNZzMVsZ4UpK3kqQ/xDFY2o&#10;NJKeQ90LL9jeVn+EaippyVHhR5KahIqikir2gG7G6Ztu1qUwKvYCcJw5w+T+X1j5eHi2rMrB3ZQz&#10;LRpwtFGdZ1+oY1ABn9a4GdzWBo6+gx6+g95BGdruCtuELxpisAPp4xndEE1CCbrSyRVMErbP4+k0&#10;jfAnr6+Ndf6rooYFIeMW7EVQxeHBeVQC18ElJNO0quo6Mlhr1mb8+iPC/2bBi1rjYeihrzVIvtt2&#10;sefJ0MeW8iPas9QPiDNyVaGGB+H8s7CYCJSNKfdPOIqakItOEmcl2Z9/0wd/EAUrZy0mLOPux15Y&#10;xVn9TYPCCAFGMl6mV58myGEvLdtLi943d4QhHmOfjIxi8Pf1IBaWmhcswzJkhUloidwZ94N45/u5&#10;xzJJtVxGJwyhEf5Br40MoQN2AeFN9yKsOdHgQeAjDbMoZm/Y6H171Jd7T0UVqQo496ie4McARwZP&#10;yxY25PIevV5/CYtfAAAA//8DAFBLAwQUAAYACAAAACEARSvmz+AAAAAKAQAADwAAAGRycy9kb3du&#10;cmV2LnhtbEyPwU7DMBBE70j8g7VI3KhDVIcQ4lRVpAoJwaGlF25O7CYR9jrEbhv4epZTOe7M0+xM&#10;uZqdZSczhcGjhPtFAsxg6/WAnYT9++YuBxaiQq2sRyPh2wRYVddXpSq0P+PWnHaxYxSCoVAS+hjH&#10;gvPQ9sapsPCjQfIOfnIq0jl1XE/qTOHO8jRJMu7UgPShV6Ope9N+7o5Owku9eVPbJnX5j62fXw/r&#10;8Wv/IaS8vZnXT8CimeMFhr/6VB0q6tT4I+rArIRMpEtCyVgKYAQ8Zg8kNCSIXACvSv5/QvULAAD/&#10;/wMAUEsBAi0AFAAGAAgAAAAhALaDOJL+AAAA4QEAABMAAAAAAAAAAAAAAAAAAAAAAFtDb250ZW50&#10;X1R5cGVzXS54bWxQSwECLQAUAAYACAAAACEAOP0h/9YAAACUAQAACwAAAAAAAAAAAAAAAAAvAQAA&#10;X3JlbHMvLnJlbHNQSwECLQAUAAYACAAAACEACeiqiC0CAABaBAAADgAAAAAAAAAAAAAAAAAuAgAA&#10;ZHJzL2Uyb0RvYy54bWxQSwECLQAUAAYACAAAACEARSvmz+AAAAAKAQAADwAAAAAAAAAAAAAAAACH&#10;BAAAZHJzL2Rvd25yZXYueG1sUEsFBgAAAAAEAAQA8wAAAJQFAAAAAA==&#10;" filled="f" stroked="f" strokeweight=".5pt">
                    <v:textbox>
                      <w:txbxContent>
                        <w:p w14:paraId="2112DAA6" w14:textId="00D0498A" w:rsidR="00B030C3" w:rsidRPr="005D51C9" w:rsidRDefault="00B030C3">
                          <w:pPr>
                            <w:rPr>
                              <w:color w:val="F8F8F8" w:themeColor="background2"/>
                              <w:sz w:val="40"/>
                              <w:szCs w:val="40"/>
                              <w:lang w:val="en-US"/>
                            </w:rPr>
                          </w:pPr>
                          <w:r w:rsidRPr="005D51C9">
                            <w:rPr>
                              <w:color w:val="F8F8F8" w:themeColor="background2"/>
                              <w:sz w:val="40"/>
                              <w:szCs w:val="40"/>
                              <w:lang w:val="en-US"/>
                            </w:rPr>
                            <w:t>October 2019</w:t>
                          </w:r>
                        </w:p>
                      </w:txbxContent>
                    </v:textbox>
                  </v:shape>
                </w:pict>
              </mc:Fallback>
            </mc:AlternateContent>
          </w:r>
        </w:p>
        <w:p w14:paraId="42CE53BD" w14:textId="38EA506B" w:rsidR="005D51C9" w:rsidRDefault="005D51C9">
          <w:pPr>
            <w:spacing w:after="160" w:line="259" w:lineRule="auto"/>
          </w:pPr>
        </w:p>
        <w:p w14:paraId="21F504F3" w14:textId="77777777" w:rsidR="005D51C9" w:rsidRDefault="005D51C9">
          <w:pPr>
            <w:spacing w:after="160" w:line="259" w:lineRule="auto"/>
          </w:pPr>
        </w:p>
        <w:p w14:paraId="581BB600" w14:textId="77777777" w:rsidR="005D51C9" w:rsidRDefault="005D51C9">
          <w:pPr>
            <w:spacing w:after="160" w:line="259" w:lineRule="auto"/>
          </w:pPr>
        </w:p>
        <w:p w14:paraId="0FDFEFF3" w14:textId="77777777" w:rsidR="005D51C9" w:rsidRDefault="005D51C9">
          <w:pPr>
            <w:spacing w:after="160" w:line="259" w:lineRule="auto"/>
          </w:pPr>
        </w:p>
        <w:p w14:paraId="4CFC5FBC" w14:textId="77777777" w:rsidR="005D51C9" w:rsidRDefault="005D51C9">
          <w:pPr>
            <w:spacing w:after="160" w:line="259" w:lineRule="auto"/>
          </w:pPr>
        </w:p>
        <w:p w14:paraId="2BADC902" w14:textId="77777777" w:rsidR="005D51C9" w:rsidRDefault="005D51C9">
          <w:pPr>
            <w:spacing w:after="160" w:line="259" w:lineRule="auto"/>
          </w:pPr>
        </w:p>
        <w:p w14:paraId="2FFCE7C3" w14:textId="367E81C3" w:rsidR="008E5932" w:rsidRDefault="008E5932" w:rsidP="005D51C9">
          <w:pPr>
            <w:spacing w:after="160" w:line="259" w:lineRule="auto"/>
            <w:ind w:left="-720"/>
          </w:pPr>
        </w:p>
        <w:p w14:paraId="408E75ED" w14:textId="168C33EC" w:rsidR="00BC6381" w:rsidRDefault="00C113ED" w:rsidP="00BC6381">
          <w:pPr>
            <w:spacing w:after="160" w:line="259" w:lineRule="auto"/>
            <w:ind w:left="-720"/>
          </w:pPr>
          <w:r>
            <w:t xml:space="preserve">   </w:t>
          </w:r>
          <w:r>
            <w:rPr>
              <w:rFonts w:ascii="Segoe UI" w:hAnsi="Segoe UI" w:cs="Segoe UI"/>
              <w:noProof/>
              <w:color w:val="444444"/>
              <w:sz w:val="20"/>
              <w:szCs w:val="20"/>
              <w:lang w:val="en-US"/>
            </w:rPr>
            <w:drawing>
              <wp:inline distT="0" distB="0" distL="0" distR="0" wp14:anchorId="51F3535F" wp14:editId="7CC9ED8D">
                <wp:extent cx="2143354" cy="700848"/>
                <wp:effectExtent l="0" t="0" r="0" b="0"/>
                <wp:docPr id="26" name="Picture 26" descr="AH_AlfredHealth_Brandmark_Red-Blac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H_AlfredHealth_Brandmark_Red-Black_RGB.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8731" cy="718955"/>
                        </a:xfrm>
                        <a:prstGeom prst="rect">
                          <a:avLst/>
                        </a:prstGeom>
                        <a:noFill/>
                        <a:ln>
                          <a:noFill/>
                        </a:ln>
                      </pic:spPr>
                    </pic:pic>
                  </a:graphicData>
                </a:graphic>
              </wp:inline>
            </w:drawing>
          </w:r>
          <w:r>
            <w:t xml:space="preserve">               </w:t>
          </w:r>
          <w:r>
            <w:rPr>
              <w:noProof/>
              <w:lang w:val="en-US"/>
            </w:rPr>
            <w:drawing>
              <wp:inline distT="0" distB="0" distL="0" distR="0" wp14:anchorId="389A8766" wp14:editId="69AB273E">
                <wp:extent cx="1389888" cy="576863"/>
                <wp:effectExtent l="0" t="0" r="1270" b="0"/>
                <wp:docPr id="27" name="Picture 27" descr="Image result for austin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ustin health"/>
                        <pic:cNvPicPr>
                          <a:picLocks noChangeAspect="1" noChangeArrowheads="1"/>
                        </pic:cNvPicPr>
                      </pic:nvPicPr>
                      <pic:blipFill rotWithShape="1">
                        <a:blip r:embed="rId13">
                          <a:extLst>
                            <a:ext uri="{28A0092B-C50C-407E-A947-70E740481C1C}">
                              <a14:useLocalDpi xmlns:a14="http://schemas.microsoft.com/office/drawing/2010/main" val="0"/>
                            </a:ext>
                          </a:extLst>
                        </a:blip>
                        <a:srcRect l="2558" t="18160" r="22245" b="25090"/>
                        <a:stretch/>
                      </pic:blipFill>
                      <pic:spPr bwMode="auto">
                        <a:xfrm>
                          <a:off x="0" y="0"/>
                          <a:ext cx="1417086" cy="588152"/>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C113ED">
            <w:rPr>
              <w:noProof/>
              <w:lang w:val="en-US"/>
            </w:rPr>
            <w:drawing>
              <wp:inline distT="0" distB="0" distL="0" distR="0" wp14:anchorId="1015179F" wp14:editId="660D5A73">
                <wp:extent cx="1376045" cy="812818"/>
                <wp:effectExtent l="0" t="0" r="0" b="0"/>
                <wp:docPr id="30" name="Picture 3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6045" cy="812818"/>
                        </a:xfrm>
                        <a:prstGeom prst="rect">
                          <a:avLst/>
                        </a:prstGeom>
                        <a:noFill/>
                        <a:ln>
                          <a:noFill/>
                        </a:ln>
                      </pic:spPr>
                    </pic:pic>
                  </a:graphicData>
                </a:graphic>
              </wp:inline>
            </w:drawing>
          </w:r>
        </w:p>
      </w:sdtContent>
    </w:sdt>
    <w:p w14:paraId="076E2895" w14:textId="41A05FF8" w:rsidR="00522E2A" w:rsidRPr="00522E2A" w:rsidRDefault="00C113ED" w:rsidP="00BC6381">
      <w:pPr>
        <w:spacing w:after="160" w:line="259" w:lineRule="auto"/>
        <w:ind w:left="-720"/>
      </w:pPr>
      <w:r>
        <w:rPr>
          <w:rFonts w:ascii="Segoe UI" w:hAnsi="Segoe UI" w:cs="Segoe UI"/>
          <w:noProof/>
          <w:color w:val="444444"/>
          <w:sz w:val="20"/>
          <w:szCs w:val="20"/>
          <w:lang w:val="en-US"/>
        </w:rPr>
        <mc:AlternateContent>
          <mc:Choice Requires="wps">
            <w:drawing>
              <wp:anchor distT="0" distB="0" distL="114300" distR="114300" simplePos="0" relativeHeight="251692032" behindDoc="0" locked="0" layoutInCell="1" allowOverlap="1" wp14:anchorId="0599A440" wp14:editId="2953E152">
                <wp:simplePos x="0" y="0"/>
                <wp:positionH relativeFrom="column">
                  <wp:posOffset>4428948</wp:posOffset>
                </wp:positionH>
                <wp:positionV relativeFrom="paragraph">
                  <wp:posOffset>-193446</wp:posOffset>
                </wp:positionV>
                <wp:extent cx="1565453" cy="9144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565453" cy="914400"/>
                        </a:xfrm>
                        <a:prstGeom prst="rect">
                          <a:avLst/>
                        </a:prstGeom>
                        <a:noFill/>
                        <a:ln w="6350">
                          <a:noFill/>
                        </a:ln>
                      </wps:spPr>
                      <wps:txbx>
                        <w:txbxContent>
                          <w:p w14:paraId="0B359CDA" w14:textId="58030179" w:rsidR="00B030C3" w:rsidRDefault="00B03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99A440" id="Text Box 28" o:spid="_x0000_s1031" type="#_x0000_t202" style="position:absolute;left:0;text-align:left;margin-left:348.75pt;margin-top:-15.25pt;width:123.25pt;height:1in;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wHZMAIAAFoEAAAOAAAAZHJzL2Uyb0RvYy54bWysVE2P2jAQvVfqf7B8Lwmf3SLCiu6KqhLa&#10;XQmqPRvHgUiJx7UNCf31fXaARdueql7MZGY8M++9MbP7tq7YUVlXks54v5dyprSkvNS7jP/YLD/d&#10;cea80LmoSKuMn5Tj9/OPH2aNmaoB7anKlWUoot20MRnfe2+mSeLkXtXC9cgojWBBthYen3aX5FY0&#10;qF5XySBNJ0lDNjeWpHIO3scuyOexflEo6Z+LwinPqoxjNh9PG89tOJP5TEx3Vph9Kc9jiH+Yohal&#10;RtNrqUfhBTvY8o9SdSktOSp8T1KdUFGUUkUMQNNP36FZ74VREQvIceZKk/t/ZeXT8cWyMs/4AEpp&#10;UUOjjWo9+0otgwv8NMZNkbY2SPQt/ND54ndwBthtYevwC0AMcTB9urIbqslwaTwZj8ZDziRiX/qj&#10;URrpT95uG+v8N0U1C0bGLdSLpIrjynlMgtRLSmimaVlWVVSw0qzJ+GQ4TuOFawQ3Ko2LAUM3a7B8&#10;u20j5uEFx5byE+BZ6hbEGbksMcNKOP8iLDYCiLDl/hlHURF60dnibE/219/8IR9CIcpZgw3LuPt5&#10;EFZxVn3XkDBSgJWMH6Px5wF62NvI9jaiD/UDYYn7eE9GRjPk++piFpbqVzyGReiKkNASvTPuL+aD&#10;7/Yej0mqxSImYQmN8Cu9NjKUDqwGhjftq7DmLIOHgE902UUxfadGl9vpsTh4KsooVeC5Y/VMPxY4&#10;Knh+bOGF3H7HrLe/hPlvAAAA//8DAFBLAwQUAAYACAAAACEAlXnAaeMAAAALAQAADwAAAGRycy9k&#10;b3ducmV2LnhtbEyPTU/CQBCG7yb+h82YeIMtH0Uo3RLShJgYPYBcvG27Q9vQna3dBaq/3vGkt5nM&#10;k3eeN90MthVX7H3jSMFkHIFAKp1pqFJwfN+NliB80GR06wgVfKGHTXZ/l+rEuBvt8XoIleAQ8olW&#10;UIfQJVL6skar/dh1SHw7ud7qwGtfSdPrG4fbVk6jaCGtbog/1LrDvMbyfLhYBS/57k3vi6ldfrf5&#10;8+tp230eP2KlHh+G7RpEwCH8wfCrz+qQsVPhLmS8aBUsVk8xowpGs4gHJlbzObcrGJ3MYpBZKv93&#10;yH4AAAD//wMAUEsBAi0AFAAGAAgAAAAhALaDOJL+AAAA4QEAABMAAAAAAAAAAAAAAAAAAAAAAFtD&#10;b250ZW50X1R5cGVzXS54bWxQSwECLQAUAAYACAAAACEAOP0h/9YAAACUAQAACwAAAAAAAAAAAAAA&#10;AAAvAQAAX3JlbHMvLnJlbHNQSwECLQAUAAYACAAAACEALQcB2TACAABaBAAADgAAAAAAAAAAAAAA&#10;AAAuAgAAZHJzL2Uyb0RvYy54bWxQSwECLQAUAAYACAAAACEAlXnAaeMAAAALAQAADwAAAAAAAAAA&#10;AAAAAACKBAAAZHJzL2Rvd25yZXYueG1sUEsFBgAAAAAEAAQA8wAAAJoFAAAAAA==&#10;" filled="f" stroked="f" strokeweight=".5pt">
                <v:textbox>
                  <w:txbxContent>
                    <w:p w14:paraId="0B359CDA" w14:textId="58030179" w:rsidR="00B030C3" w:rsidRDefault="00B030C3"/>
                  </w:txbxContent>
                </v:textbox>
              </v:shape>
            </w:pict>
          </mc:Fallback>
        </mc:AlternateContent>
      </w:r>
    </w:p>
    <w:sdt>
      <w:sdtPr>
        <w:rPr>
          <w:rFonts w:asciiTheme="minorHAnsi" w:eastAsiaTheme="minorHAnsi" w:hAnsiTheme="minorHAnsi" w:cstheme="minorBidi"/>
          <w:color w:val="000000" w:themeColor="text2"/>
          <w:sz w:val="22"/>
          <w:szCs w:val="22"/>
          <w:lang w:val="en-AU"/>
        </w:rPr>
        <w:id w:val="1198508593"/>
        <w:docPartObj>
          <w:docPartGallery w:val="Table of Contents"/>
          <w:docPartUnique/>
        </w:docPartObj>
      </w:sdtPr>
      <w:sdtEndPr>
        <w:rPr>
          <w:bCs/>
          <w:noProof/>
        </w:rPr>
      </w:sdtEndPr>
      <w:sdtContent>
        <w:p w14:paraId="648EED66" w14:textId="77777777" w:rsidR="00367C03" w:rsidRDefault="00367C03" w:rsidP="00C47C5F">
          <w:pPr>
            <w:pStyle w:val="TOCHeading"/>
            <w:rPr>
              <w:rFonts w:asciiTheme="minorHAnsi" w:eastAsiaTheme="minorHAnsi" w:hAnsiTheme="minorHAnsi" w:cstheme="minorBidi"/>
              <w:color w:val="000000" w:themeColor="text2"/>
              <w:sz w:val="22"/>
              <w:szCs w:val="22"/>
              <w:lang w:val="en-AU"/>
            </w:rPr>
          </w:pPr>
        </w:p>
        <w:p w14:paraId="28178424" w14:textId="7D9F550E" w:rsidR="001F026E" w:rsidRPr="00B44E07" w:rsidRDefault="001F026E" w:rsidP="00C47C5F">
          <w:pPr>
            <w:pStyle w:val="TOCHeading"/>
          </w:pPr>
          <w:r w:rsidRPr="00B44E07">
            <w:t>Table of Contents</w:t>
          </w:r>
        </w:p>
        <w:p w14:paraId="293532C5" w14:textId="097FEF07" w:rsidR="000E0611" w:rsidRPr="006D00A8" w:rsidRDefault="000E0611" w:rsidP="000749BF"/>
        <w:p w14:paraId="78E9734C" w14:textId="7DBCCDD2" w:rsidR="00223475" w:rsidRDefault="001F026E">
          <w:pPr>
            <w:pStyle w:val="TOC1"/>
            <w:tabs>
              <w:tab w:val="right" w:leader="dot" w:pos="9074"/>
            </w:tabs>
            <w:rPr>
              <w:rFonts w:eastAsiaTheme="minorEastAsia"/>
              <w:noProof/>
              <w:color w:val="auto"/>
              <w:lang w:eastAsia="en-AU"/>
            </w:rPr>
          </w:pPr>
          <w:r>
            <w:rPr>
              <w:b/>
              <w:bCs/>
              <w:noProof/>
            </w:rPr>
            <w:fldChar w:fldCharType="begin"/>
          </w:r>
          <w:r>
            <w:rPr>
              <w:b/>
              <w:bCs/>
              <w:noProof/>
            </w:rPr>
            <w:instrText xml:space="preserve"> TOC \o "1-3" \h \z \u </w:instrText>
          </w:r>
          <w:r>
            <w:rPr>
              <w:b/>
              <w:bCs/>
              <w:noProof/>
            </w:rPr>
            <w:fldChar w:fldCharType="separate"/>
          </w:r>
          <w:hyperlink w:anchor="_Toc20750919" w:history="1">
            <w:r w:rsidR="00223475" w:rsidRPr="00377A7A">
              <w:rPr>
                <w:rStyle w:val="Hyperlink"/>
                <w:noProof/>
              </w:rPr>
              <w:t>Executive Summary</w:t>
            </w:r>
            <w:r w:rsidR="00223475">
              <w:rPr>
                <w:noProof/>
                <w:webHidden/>
              </w:rPr>
              <w:tab/>
            </w:r>
            <w:r w:rsidR="00223475">
              <w:rPr>
                <w:noProof/>
                <w:webHidden/>
              </w:rPr>
              <w:fldChar w:fldCharType="begin"/>
            </w:r>
            <w:r w:rsidR="00223475">
              <w:rPr>
                <w:noProof/>
                <w:webHidden/>
              </w:rPr>
              <w:instrText xml:space="preserve"> PAGEREF _Toc20750919 \h </w:instrText>
            </w:r>
            <w:r w:rsidR="00223475">
              <w:rPr>
                <w:noProof/>
                <w:webHidden/>
              </w:rPr>
            </w:r>
            <w:r w:rsidR="00223475">
              <w:rPr>
                <w:noProof/>
                <w:webHidden/>
              </w:rPr>
              <w:fldChar w:fldCharType="separate"/>
            </w:r>
            <w:r w:rsidR="003B4D10">
              <w:rPr>
                <w:noProof/>
                <w:webHidden/>
              </w:rPr>
              <w:t>3</w:t>
            </w:r>
            <w:r w:rsidR="00223475">
              <w:rPr>
                <w:noProof/>
                <w:webHidden/>
              </w:rPr>
              <w:fldChar w:fldCharType="end"/>
            </w:r>
          </w:hyperlink>
        </w:p>
        <w:p w14:paraId="2EF9329B" w14:textId="77777777" w:rsidR="00223475" w:rsidRDefault="001A315B">
          <w:pPr>
            <w:pStyle w:val="TOC1"/>
            <w:tabs>
              <w:tab w:val="right" w:leader="dot" w:pos="9074"/>
            </w:tabs>
            <w:rPr>
              <w:rFonts w:eastAsiaTheme="minorEastAsia"/>
              <w:noProof/>
              <w:color w:val="auto"/>
              <w:lang w:eastAsia="en-AU"/>
            </w:rPr>
          </w:pPr>
          <w:hyperlink w:anchor="_Toc20750920" w:history="1">
            <w:r w:rsidR="000314C9" w:rsidRPr="00377A7A">
              <w:rPr>
                <w:rStyle w:val="Hyperlink"/>
                <w:noProof/>
              </w:rPr>
              <w:t>1 Background</w:t>
            </w:r>
            <w:r w:rsidR="000314C9">
              <w:rPr>
                <w:noProof/>
                <w:webHidden/>
              </w:rPr>
              <w:tab/>
              <w:t>7</w:t>
            </w:r>
          </w:hyperlink>
        </w:p>
        <w:p w14:paraId="291731DC" w14:textId="77777777" w:rsidR="00223475" w:rsidRDefault="001A315B">
          <w:pPr>
            <w:pStyle w:val="TOC1"/>
            <w:tabs>
              <w:tab w:val="right" w:leader="dot" w:pos="9074"/>
            </w:tabs>
            <w:rPr>
              <w:rFonts w:eastAsiaTheme="minorEastAsia"/>
              <w:noProof/>
              <w:color w:val="auto"/>
              <w:lang w:eastAsia="en-AU"/>
            </w:rPr>
          </w:pPr>
          <w:hyperlink w:anchor="_Toc20750921" w:history="1">
            <w:r w:rsidR="00223475" w:rsidRPr="00377A7A">
              <w:rPr>
                <w:rStyle w:val="Hyperlink"/>
                <w:noProof/>
              </w:rPr>
              <w:t>2 Stakeholder Consultation Overview</w:t>
            </w:r>
            <w:r w:rsidR="00223475">
              <w:rPr>
                <w:noProof/>
                <w:webHidden/>
              </w:rPr>
              <w:tab/>
            </w:r>
            <w:r w:rsidR="00B44E07">
              <w:rPr>
                <w:noProof/>
                <w:webHidden/>
              </w:rPr>
              <w:t>7</w:t>
            </w:r>
          </w:hyperlink>
        </w:p>
        <w:p w14:paraId="79E09EAF" w14:textId="77777777" w:rsidR="00223475" w:rsidRDefault="001A315B">
          <w:pPr>
            <w:pStyle w:val="TOC2"/>
            <w:rPr>
              <w:rFonts w:eastAsiaTheme="minorEastAsia"/>
              <w:noProof/>
              <w:color w:val="auto"/>
              <w:lang w:eastAsia="en-AU"/>
            </w:rPr>
          </w:pPr>
          <w:hyperlink w:anchor="_Toc20750922" w:history="1">
            <w:r w:rsidR="00223475" w:rsidRPr="00377A7A">
              <w:rPr>
                <w:rStyle w:val="Hyperlink"/>
                <w:noProof/>
              </w:rPr>
              <w:t>2.1 Aim</w:t>
            </w:r>
            <w:r w:rsidR="00223475">
              <w:rPr>
                <w:noProof/>
                <w:webHidden/>
              </w:rPr>
              <w:tab/>
            </w:r>
            <w:r w:rsidR="001D6A60">
              <w:rPr>
                <w:noProof/>
                <w:webHidden/>
              </w:rPr>
              <w:t>7</w:t>
            </w:r>
          </w:hyperlink>
        </w:p>
        <w:p w14:paraId="393490A4" w14:textId="54090971" w:rsidR="00223475" w:rsidRDefault="001A315B">
          <w:pPr>
            <w:pStyle w:val="TOC2"/>
            <w:rPr>
              <w:rFonts w:eastAsiaTheme="minorEastAsia"/>
              <w:noProof/>
              <w:color w:val="auto"/>
              <w:lang w:eastAsia="en-AU"/>
            </w:rPr>
          </w:pPr>
          <w:hyperlink w:anchor="_Toc20750923" w:history="1">
            <w:r w:rsidR="00223475" w:rsidRPr="00377A7A">
              <w:rPr>
                <w:rStyle w:val="Hyperlink"/>
                <w:noProof/>
              </w:rPr>
              <w:t>2.2 Objectives</w:t>
            </w:r>
            <w:r w:rsidR="00223475">
              <w:rPr>
                <w:noProof/>
                <w:webHidden/>
              </w:rPr>
              <w:tab/>
            </w:r>
            <w:r w:rsidR="00223475">
              <w:rPr>
                <w:noProof/>
                <w:webHidden/>
              </w:rPr>
              <w:fldChar w:fldCharType="begin"/>
            </w:r>
            <w:r w:rsidR="00223475">
              <w:rPr>
                <w:noProof/>
                <w:webHidden/>
              </w:rPr>
              <w:instrText xml:space="preserve"> PAGEREF _Toc20750923 \h </w:instrText>
            </w:r>
            <w:r w:rsidR="00223475">
              <w:rPr>
                <w:noProof/>
                <w:webHidden/>
              </w:rPr>
            </w:r>
            <w:r w:rsidR="00223475">
              <w:rPr>
                <w:noProof/>
                <w:webHidden/>
              </w:rPr>
              <w:fldChar w:fldCharType="separate"/>
            </w:r>
            <w:r w:rsidR="003B4D10">
              <w:rPr>
                <w:noProof/>
                <w:webHidden/>
              </w:rPr>
              <w:t>8</w:t>
            </w:r>
            <w:r w:rsidR="00223475">
              <w:rPr>
                <w:noProof/>
                <w:webHidden/>
              </w:rPr>
              <w:fldChar w:fldCharType="end"/>
            </w:r>
          </w:hyperlink>
        </w:p>
        <w:p w14:paraId="309DC12A" w14:textId="3E623605" w:rsidR="00223475" w:rsidRDefault="001A315B">
          <w:pPr>
            <w:pStyle w:val="TOC2"/>
            <w:rPr>
              <w:rFonts w:eastAsiaTheme="minorEastAsia"/>
              <w:noProof/>
              <w:color w:val="auto"/>
              <w:lang w:eastAsia="en-AU"/>
            </w:rPr>
          </w:pPr>
          <w:hyperlink w:anchor="_Toc20750924" w:history="1">
            <w:r w:rsidR="00223475" w:rsidRPr="00377A7A">
              <w:rPr>
                <w:rStyle w:val="Hyperlink"/>
                <w:noProof/>
              </w:rPr>
              <w:t>2.3 Deliverables</w:t>
            </w:r>
            <w:r w:rsidR="00223475">
              <w:rPr>
                <w:noProof/>
                <w:webHidden/>
              </w:rPr>
              <w:tab/>
            </w:r>
            <w:r w:rsidR="00223475">
              <w:rPr>
                <w:noProof/>
                <w:webHidden/>
              </w:rPr>
              <w:fldChar w:fldCharType="begin"/>
            </w:r>
            <w:r w:rsidR="00223475">
              <w:rPr>
                <w:noProof/>
                <w:webHidden/>
              </w:rPr>
              <w:instrText xml:space="preserve"> PAGEREF _Toc20750924 \h </w:instrText>
            </w:r>
            <w:r w:rsidR="00223475">
              <w:rPr>
                <w:noProof/>
                <w:webHidden/>
              </w:rPr>
            </w:r>
            <w:r w:rsidR="00223475">
              <w:rPr>
                <w:noProof/>
                <w:webHidden/>
              </w:rPr>
              <w:fldChar w:fldCharType="separate"/>
            </w:r>
            <w:r w:rsidR="003B4D10">
              <w:rPr>
                <w:noProof/>
                <w:webHidden/>
              </w:rPr>
              <w:t>8</w:t>
            </w:r>
            <w:r w:rsidR="00223475">
              <w:rPr>
                <w:noProof/>
                <w:webHidden/>
              </w:rPr>
              <w:fldChar w:fldCharType="end"/>
            </w:r>
          </w:hyperlink>
        </w:p>
        <w:p w14:paraId="2F083D14" w14:textId="37741FFC" w:rsidR="00223475" w:rsidRDefault="001A315B">
          <w:pPr>
            <w:pStyle w:val="TOC2"/>
            <w:rPr>
              <w:rFonts w:eastAsiaTheme="minorEastAsia"/>
              <w:noProof/>
              <w:color w:val="auto"/>
              <w:lang w:eastAsia="en-AU"/>
            </w:rPr>
          </w:pPr>
          <w:hyperlink w:anchor="_Toc20750925" w:history="1">
            <w:r w:rsidR="00223475" w:rsidRPr="00377A7A">
              <w:rPr>
                <w:rStyle w:val="Hyperlink"/>
                <w:noProof/>
              </w:rPr>
              <w:t>2.4 Scope</w:t>
            </w:r>
            <w:r w:rsidR="00223475">
              <w:rPr>
                <w:noProof/>
                <w:webHidden/>
              </w:rPr>
              <w:tab/>
            </w:r>
            <w:r w:rsidR="00223475">
              <w:rPr>
                <w:noProof/>
                <w:webHidden/>
              </w:rPr>
              <w:fldChar w:fldCharType="begin"/>
            </w:r>
            <w:r w:rsidR="00223475">
              <w:rPr>
                <w:noProof/>
                <w:webHidden/>
              </w:rPr>
              <w:instrText xml:space="preserve"> PAGEREF _Toc20750925 \h </w:instrText>
            </w:r>
            <w:r w:rsidR="00223475">
              <w:rPr>
                <w:noProof/>
                <w:webHidden/>
              </w:rPr>
            </w:r>
            <w:r w:rsidR="00223475">
              <w:rPr>
                <w:noProof/>
                <w:webHidden/>
              </w:rPr>
              <w:fldChar w:fldCharType="separate"/>
            </w:r>
            <w:r w:rsidR="003B4D10">
              <w:rPr>
                <w:noProof/>
                <w:webHidden/>
              </w:rPr>
              <w:t>8</w:t>
            </w:r>
            <w:r w:rsidR="00223475">
              <w:rPr>
                <w:noProof/>
                <w:webHidden/>
              </w:rPr>
              <w:fldChar w:fldCharType="end"/>
            </w:r>
          </w:hyperlink>
        </w:p>
        <w:p w14:paraId="6A1BF36B" w14:textId="649FD5DC" w:rsidR="00223475" w:rsidRDefault="001A315B">
          <w:pPr>
            <w:pStyle w:val="TOC3"/>
            <w:tabs>
              <w:tab w:val="right" w:leader="dot" w:pos="9074"/>
            </w:tabs>
            <w:rPr>
              <w:rFonts w:eastAsiaTheme="minorEastAsia"/>
              <w:noProof/>
              <w:color w:val="auto"/>
              <w:lang w:eastAsia="en-AU"/>
            </w:rPr>
          </w:pPr>
          <w:hyperlink w:anchor="_Toc20750926" w:history="1">
            <w:r w:rsidR="00223475" w:rsidRPr="00377A7A">
              <w:rPr>
                <w:rStyle w:val="Hyperlink"/>
                <w:noProof/>
                <w:color w:val="3D3D3D" w:themeColor="hyperlink" w:themeShade="A6"/>
              </w:rPr>
              <w:t>2.4.1 Changes to deliverables</w:t>
            </w:r>
            <w:r w:rsidR="00223475">
              <w:rPr>
                <w:noProof/>
                <w:webHidden/>
              </w:rPr>
              <w:tab/>
            </w:r>
            <w:r w:rsidR="00223475">
              <w:rPr>
                <w:noProof/>
                <w:webHidden/>
              </w:rPr>
              <w:fldChar w:fldCharType="begin"/>
            </w:r>
            <w:r w:rsidR="00223475">
              <w:rPr>
                <w:noProof/>
                <w:webHidden/>
              </w:rPr>
              <w:instrText xml:space="preserve"> PAGEREF _Toc20750926 \h </w:instrText>
            </w:r>
            <w:r w:rsidR="00223475">
              <w:rPr>
                <w:noProof/>
                <w:webHidden/>
              </w:rPr>
            </w:r>
            <w:r w:rsidR="00223475">
              <w:rPr>
                <w:noProof/>
                <w:webHidden/>
              </w:rPr>
              <w:fldChar w:fldCharType="separate"/>
            </w:r>
            <w:r w:rsidR="003B4D10">
              <w:rPr>
                <w:noProof/>
                <w:webHidden/>
              </w:rPr>
              <w:t>8</w:t>
            </w:r>
            <w:r w:rsidR="00223475">
              <w:rPr>
                <w:noProof/>
                <w:webHidden/>
              </w:rPr>
              <w:fldChar w:fldCharType="end"/>
            </w:r>
          </w:hyperlink>
        </w:p>
        <w:p w14:paraId="4D5630D4" w14:textId="77777777" w:rsidR="00223475" w:rsidRDefault="001A315B">
          <w:pPr>
            <w:pStyle w:val="TOC3"/>
            <w:tabs>
              <w:tab w:val="right" w:leader="dot" w:pos="9074"/>
            </w:tabs>
            <w:rPr>
              <w:rFonts w:eastAsiaTheme="minorEastAsia"/>
              <w:noProof/>
              <w:color w:val="auto"/>
              <w:lang w:eastAsia="en-AU"/>
            </w:rPr>
          </w:pPr>
          <w:hyperlink w:anchor="_Toc20750927" w:history="1">
            <w:r w:rsidR="00223475" w:rsidRPr="00377A7A">
              <w:rPr>
                <w:rStyle w:val="Hyperlink"/>
                <w:noProof/>
                <w:color w:val="3D3D3D" w:themeColor="hyperlink" w:themeShade="A6"/>
              </w:rPr>
              <w:t>2.4.2 In Scope</w:t>
            </w:r>
            <w:r w:rsidR="00223475">
              <w:rPr>
                <w:noProof/>
                <w:webHidden/>
              </w:rPr>
              <w:tab/>
            </w:r>
            <w:r w:rsidR="001D6A60">
              <w:rPr>
                <w:noProof/>
                <w:webHidden/>
              </w:rPr>
              <w:t>8</w:t>
            </w:r>
          </w:hyperlink>
        </w:p>
        <w:p w14:paraId="7E9C1080" w14:textId="39347F3B" w:rsidR="00223475" w:rsidRDefault="001A315B">
          <w:pPr>
            <w:pStyle w:val="TOC3"/>
            <w:tabs>
              <w:tab w:val="right" w:leader="dot" w:pos="9074"/>
            </w:tabs>
            <w:rPr>
              <w:rFonts w:eastAsiaTheme="minorEastAsia"/>
              <w:noProof/>
              <w:color w:val="auto"/>
              <w:lang w:eastAsia="en-AU"/>
            </w:rPr>
          </w:pPr>
          <w:hyperlink w:anchor="_Toc20750928" w:history="1">
            <w:r w:rsidR="00223475" w:rsidRPr="00377A7A">
              <w:rPr>
                <w:rStyle w:val="Hyperlink"/>
                <w:noProof/>
                <w:color w:val="3D3D3D" w:themeColor="hyperlink" w:themeShade="A6"/>
              </w:rPr>
              <w:t>2.4.3 Out of scope</w:t>
            </w:r>
            <w:r w:rsidR="00223475">
              <w:rPr>
                <w:noProof/>
                <w:webHidden/>
              </w:rPr>
              <w:tab/>
            </w:r>
            <w:r w:rsidR="00223475">
              <w:rPr>
                <w:noProof/>
                <w:webHidden/>
              </w:rPr>
              <w:fldChar w:fldCharType="begin"/>
            </w:r>
            <w:r w:rsidR="00223475">
              <w:rPr>
                <w:noProof/>
                <w:webHidden/>
              </w:rPr>
              <w:instrText xml:space="preserve"> PAGEREF _Toc20750928 \h </w:instrText>
            </w:r>
            <w:r w:rsidR="00223475">
              <w:rPr>
                <w:noProof/>
                <w:webHidden/>
              </w:rPr>
            </w:r>
            <w:r w:rsidR="00223475">
              <w:rPr>
                <w:noProof/>
                <w:webHidden/>
              </w:rPr>
              <w:fldChar w:fldCharType="separate"/>
            </w:r>
            <w:r w:rsidR="003B4D10">
              <w:rPr>
                <w:noProof/>
                <w:webHidden/>
              </w:rPr>
              <w:t>9</w:t>
            </w:r>
            <w:r w:rsidR="00223475">
              <w:rPr>
                <w:noProof/>
                <w:webHidden/>
              </w:rPr>
              <w:fldChar w:fldCharType="end"/>
            </w:r>
          </w:hyperlink>
        </w:p>
        <w:p w14:paraId="4431F663" w14:textId="15ACA4F4" w:rsidR="00223475" w:rsidRDefault="001A315B">
          <w:pPr>
            <w:pStyle w:val="TOC1"/>
            <w:tabs>
              <w:tab w:val="right" w:leader="dot" w:pos="9074"/>
            </w:tabs>
            <w:rPr>
              <w:rFonts w:eastAsiaTheme="minorEastAsia"/>
              <w:noProof/>
              <w:color w:val="auto"/>
              <w:lang w:eastAsia="en-AU"/>
            </w:rPr>
          </w:pPr>
          <w:hyperlink w:anchor="_Toc20750929" w:history="1">
            <w:r w:rsidR="00223475" w:rsidRPr="00377A7A">
              <w:rPr>
                <w:rStyle w:val="Hyperlink"/>
                <w:noProof/>
              </w:rPr>
              <w:t>3 Methodology</w:t>
            </w:r>
            <w:r w:rsidR="00223475">
              <w:rPr>
                <w:noProof/>
                <w:webHidden/>
              </w:rPr>
              <w:tab/>
            </w:r>
            <w:r w:rsidR="00223475">
              <w:rPr>
                <w:noProof/>
                <w:webHidden/>
              </w:rPr>
              <w:fldChar w:fldCharType="begin"/>
            </w:r>
            <w:r w:rsidR="00223475">
              <w:rPr>
                <w:noProof/>
                <w:webHidden/>
              </w:rPr>
              <w:instrText xml:space="preserve"> PAGEREF _Toc20750929 \h </w:instrText>
            </w:r>
            <w:r w:rsidR="00223475">
              <w:rPr>
                <w:noProof/>
                <w:webHidden/>
              </w:rPr>
            </w:r>
            <w:r w:rsidR="00223475">
              <w:rPr>
                <w:noProof/>
                <w:webHidden/>
              </w:rPr>
              <w:fldChar w:fldCharType="separate"/>
            </w:r>
            <w:r w:rsidR="003B4D10">
              <w:rPr>
                <w:noProof/>
                <w:webHidden/>
              </w:rPr>
              <w:t>9</w:t>
            </w:r>
            <w:r w:rsidR="00223475">
              <w:rPr>
                <w:noProof/>
                <w:webHidden/>
              </w:rPr>
              <w:fldChar w:fldCharType="end"/>
            </w:r>
          </w:hyperlink>
        </w:p>
        <w:p w14:paraId="4BC5FF6B" w14:textId="209BD4FD" w:rsidR="00223475" w:rsidRDefault="001A315B">
          <w:pPr>
            <w:pStyle w:val="TOC2"/>
            <w:rPr>
              <w:rFonts w:eastAsiaTheme="minorEastAsia"/>
              <w:noProof/>
              <w:color w:val="auto"/>
              <w:lang w:eastAsia="en-AU"/>
            </w:rPr>
          </w:pPr>
          <w:hyperlink w:anchor="_Toc20750930" w:history="1">
            <w:r w:rsidR="00223475" w:rsidRPr="00377A7A">
              <w:rPr>
                <w:rStyle w:val="Hyperlink"/>
                <w:noProof/>
              </w:rPr>
              <w:t>3.1 GEM Evaluation Stakeholder Engagement Working Group</w:t>
            </w:r>
            <w:r w:rsidR="00223475">
              <w:rPr>
                <w:noProof/>
                <w:webHidden/>
              </w:rPr>
              <w:tab/>
            </w:r>
            <w:r w:rsidR="00223475">
              <w:rPr>
                <w:noProof/>
                <w:webHidden/>
              </w:rPr>
              <w:fldChar w:fldCharType="begin"/>
            </w:r>
            <w:r w:rsidR="00223475">
              <w:rPr>
                <w:noProof/>
                <w:webHidden/>
              </w:rPr>
              <w:instrText xml:space="preserve"> PAGEREF _Toc20750930 \h </w:instrText>
            </w:r>
            <w:r w:rsidR="00223475">
              <w:rPr>
                <w:noProof/>
                <w:webHidden/>
              </w:rPr>
            </w:r>
            <w:r w:rsidR="00223475">
              <w:rPr>
                <w:noProof/>
                <w:webHidden/>
              </w:rPr>
              <w:fldChar w:fldCharType="separate"/>
            </w:r>
            <w:r w:rsidR="003B4D10">
              <w:rPr>
                <w:noProof/>
                <w:webHidden/>
              </w:rPr>
              <w:t>9</w:t>
            </w:r>
            <w:r w:rsidR="00223475">
              <w:rPr>
                <w:noProof/>
                <w:webHidden/>
              </w:rPr>
              <w:fldChar w:fldCharType="end"/>
            </w:r>
          </w:hyperlink>
        </w:p>
        <w:p w14:paraId="05E48258" w14:textId="5364D0B8" w:rsidR="00223475" w:rsidRDefault="001A315B">
          <w:pPr>
            <w:pStyle w:val="TOC2"/>
            <w:rPr>
              <w:rFonts w:eastAsiaTheme="minorEastAsia"/>
              <w:noProof/>
              <w:color w:val="auto"/>
              <w:lang w:eastAsia="en-AU"/>
            </w:rPr>
          </w:pPr>
          <w:hyperlink w:anchor="_Toc20750931" w:history="1">
            <w:r w:rsidR="00223475" w:rsidRPr="00377A7A">
              <w:rPr>
                <w:rStyle w:val="Hyperlink"/>
                <w:noProof/>
              </w:rPr>
              <w:t>3.2 Surveys</w:t>
            </w:r>
            <w:r w:rsidR="00223475">
              <w:rPr>
                <w:noProof/>
                <w:webHidden/>
              </w:rPr>
              <w:tab/>
            </w:r>
            <w:r w:rsidR="00223475">
              <w:rPr>
                <w:noProof/>
                <w:webHidden/>
              </w:rPr>
              <w:fldChar w:fldCharType="begin"/>
            </w:r>
            <w:r w:rsidR="00223475">
              <w:rPr>
                <w:noProof/>
                <w:webHidden/>
              </w:rPr>
              <w:instrText xml:space="preserve"> PAGEREF _Toc20750931 \h </w:instrText>
            </w:r>
            <w:r w:rsidR="00223475">
              <w:rPr>
                <w:noProof/>
                <w:webHidden/>
              </w:rPr>
            </w:r>
            <w:r w:rsidR="00223475">
              <w:rPr>
                <w:noProof/>
                <w:webHidden/>
              </w:rPr>
              <w:fldChar w:fldCharType="separate"/>
            </w:r>
            <w:r w:rsidR="003B4D10">
              <w:rPr>
                <w:noProof/>
                <w:webHidden/>
              </w:rPr>
              <w:t>9</w:t>
            </w:r>
            <w:r w:rsidR="00223475">
              <w:rPr>
                <w:noProof/>
                <w:webHidden/>
              </w:rPr>
              <w:fldChar w:fldCharType="end"/>
            </w:r>
          </w:hyperlink>
        </w:p>
        <w:p w14:paraId="2A690E9C" w14:textId="77777777" w:rsidR="00223475" w:rsidRDefault="001A315B">
          <w:pPr>
            <w:pStyle w:val="TOC2"/>
            <w:rPr>
              <w:rFonts w:eastAsiaTheme="minorEastAsia"/>
              <w:noProof/>
              <w:color w:val="auto"/>
              <w:lang w:eastAsia="en-AU"/>
            </w:rPr>
          </w:pPr>
          <w:hyperlink w:anchor="_Toc20750932" w:history="1">
            <w:r w:rsidR="00223475" w:rsidRPr="00377A7A">
              <w:rPr>
                <w:rStyle w:val="Hyperlink"/>
                <w:noProof/>
              </w:rPr>
              <w:t>3.3 Workshops</w:t>
            </w:r>
            <w:r w:rsidR="00223475">
              <w:rPr>
                <w:noProof/>
                <w:webHidden/>
              </w:rPr>
              <w:tab/>
            </w:r>
            <w:r w:rsidR="001D6A60">
              <w:rPr>
                <w:noProof/>
                <w:webHidden/>
              </w:rPr>
              <w:t>9</w:t>
            </w:r>
          </w:hyperlink>
        </w:p>
        <w:p w14:paraId="1B6249B2" w14:textId="1324F9C3" w:rsidR="00223475" w:rsidRDefault="001A315B">
          <w:pPr>
            <w:pStyle w:val="TOC2"/>
            <w:rPr>
              <w:rFonts w:eastAsiaTheme="minorEastAsia"/>
              <w:noProof/>
              <w:color w:val="auto"/>
              <w:lang w:eastAsia="en-AU"/>
            </w:rPr>
          </w:pPr>
          <w:hyperlink w:anchor="_Toc20750933" w:history="1">
            <w:r w:rsidR="00223475" w:rsidRPr="00377A7A">
              <w:rPr>
                <w:rStyle w:val="Hyperlink"/>
                <w:rFonts w:asciiTheme="majorHAnsi" w:eastAsiaTheme="majorEastAsia" w:hAnsiTheme="majorHAnsi" w:cstheme="majorBidi"/>
                <w:noProof/>
              </w:rPr>
              <w:t>3.4 Roundtable</w:t>
            </w:r>
            <w:r w:rsidR="00223475">
              <w:rPr>
                <w:noProof/>
                <w:webHidden/>
              </w:rPr>
              <w:tab/>
            </w:r>
            <w:r w:rsidR="00223475">
              <w:rPr>
                <w:noProof/>
                <w:webHidden/>
              </w:rPr>
              <w:fldChar w:fldCharType="begin"/>
            </w:r>
            <w:r w:rsidR="00223475">
              <w:rPr>
                <w:noProof/>
                <w:webHidden/>
              </w:rPr>
              <w:instrText xml:space="preserve"> PAGEREF _Toc20750933 \h </w:instrText>
            </w:r>
            <w:r w:rsidR="00223475">
              <w:rPr>
                <w:noProof/>
                <w:webHidden/>
              </w:rPr>
            </w:r>
            <w:r w:rsidR="00223475">
              <w:rPr>
                <w:noProof/>
                <w:webHidden/>
              </w:rPr>
              <w:fldChar w:fldCharType="separate"/>
            </w:r>
            <w:r w:rsidR="003B4D10">
              <w:rPr>
                <w:noProof/>
                <w:webHidden/>
              </w:rPr>
              <w:t>10</w:t>
            </w:r>
            <w:r w:rsidR="00223475">
              <w:rPr>
                <w:noProof/>
                <w:webHidden/>
              </w:rPr>
              <w:fldChar w:fldCharType="end"/>
            </w:r>
          </w:hyperlink>
        </w:p>
        <w:p w14:paraId="24B1EF08" w14:textId="50125140" w:rsidR="00223475" w:rsidRDefault="001A315B">
          <w:pPr>
            <w:pStyle w:val="TOC1"/>
            <w:tabs>
              <w:tab w:val="right" w:leader="dot" w:pos="9074"/>
            </w:tabs>
            <w:rPr>
              <w:rFonts w:eastAsiaTheme="minorEastAsia"/>
              <w:noProof/>
              <w:color w:val="auto"/>
              <w:lang w:eastAsia="en-AU"/>
            </w:rPr>
          </w:pPr>
          <w:hyperlink w:anchor="_Toc20750934" w:history="1">
            <w:r w:rsidR="00223475" w:rsidRPr="00377A7A">
              <w:rPr>
                <w:rStyle w:val="Hyperlink"/>
                <w:noProof/>
              </w:rPr>
              <w:t>4. Results</w:t>
            </w:r>
            <w:r w:rsidR="00223475">
              <w:rPr>
                <w:noProof/>
                <w:webHidden/>
              </w:rPr>
              <w:tab/>
            </w:r>
            <w:r w:rsidR="00223475">
              <w:rPr>
                <w:noProof/>
                <w:webHidden/>
              </w:rPr>
              <w:fldChar w:fldCharType="begin"/>
            </w:r>
            <w:r w:rsidR="00223475">
              <w:rPr>
                <w:noProof/>
                <w:webHidden/>
              </w:rPr>
              <w:instrText xml:space="preserve"> PAGEREF _Toc20750934 \h </w:instrText>
            </w:r>
            <w:r w:rsidR="00223475">
              <w:rPr>
                <w:noProof/>
                <w:webHidden/>
              </w:rPr>
            </w:r>
            <w:r w:rsidR="00223475">
              <w:rPr>
                <w:noProof/>
                <w:webHidden/>
              </w:rPr>
              <w:fldChar w:fldCharType="separate"/>
            </w:r>
            <w:r w:rsidR="003B4D10">
              <w:rPr>
                <w:noProof/>
                <w:webHidden/>
              </w:rPr>
              <w:t>10</w:t>
            </w:r>
            <w:r w:rsidR="00223475">
              <w:rPr>
                <w:noProof/>
                <w:webHidden/>
              </w:rPr>
              <w:fldChar w:fldCharType="end"/>
            </w:r>
          </w:hyperlink>
        </w:p>
        <w:p w14:paraId="592BD6AE" w14:textId="1876FDB0" w:rsidR="00223475" w:rsidRDefault="001A315B">
          <w:pPr>
            <w:pStyle w:val="TOC2"/>
            <w:rPr>
              <w:rFonts w:eastAsiaTheme="minorEastAsia"/>
              <w:noProof/>
              <w:color w:val="auto"/>
              <w:lang w:eastAsia="en-AU"/>
            </w:rPr>
          </w:pPr>
          <w:hyperlink w:anchor="_Toc20750935" w:history="1">
            <w:r w:rsidR="00223475" w:rsidRPr="00377A7A">
              <w:rPr>
                <w:rStyle w:val="Hyperlink"/>
                <w:rFonts w:asciiTheme="majorHAnsi" w:eastAsiaTheme="majorEastAsia" w:hAnsiTheme="majorHAnsi" w:cstheme="majorBidi"/>
                <w:noProof/>
              </w:rPr>
              <w:t>4.1 Survey consultation</w:t>
            </w:r>
            <w:r w:rsidR="00223475">
              <w:rPr>
                <w:noProof/>
                <w:webHidden/>
              </w:rPr>
              <w:tab/>
            </w:r>
            <w:r w:rsidR="00223475">
              <w:rPr>
                <w:noProof/>
                <w:webHidden/>
              </w:rPr>
              <w:fldChar w:fldCharType="begin"/>
            </w:r>
            <w:r w:rsidR="00223475">
              <w:rPr>
                <w:noProof/>
                <w:webHidden/>
              </w:rPr>
              <w:instrText xml:space="preserve"> PAGEREF _Toc20750935 \h </w:instrText>
            </w:r>
            <w:r w:rsidR="00223475">
              <w:rPr>
                <w:noProof/>
                <w:webHidden/>
              </w:rPr>
            </w:r>
            <w:r w:rsidR="00223475">
              <w:rPr>
                <w:noProof/>
                <w:webHidden/>
              </w:rPr>
              <w:fldChar w:fldCharType="separate"/>
            </w:r>
            <w:r w:rsidR="003B4D10">
              <w:rPr>
                <w:noProof/>
                <w:webHidden/>
              </w:rPr>
              <w:t>10</w:t>
            </w:r>
            <w:r w:rsidR="00223475">
              <w:rPr>
                <w:noProof/>
                <w:webHidden/>
              </w:rPr>
              <w:fldChar w:fldCharType="end"/>
            </w:r>
          </w:hyperlink>
        </w:p>
        <w:p w14:paraId="01D7A3B6" w14:textId="1827EB3B" w:rsidR="00223475" w:rsidRDefault="001A315B">
          <w:pPr>
            <w:pStyle w:val="TOC2"/>
            <w:rPr>
              <w:rFonts w:eastAsiaTheme="minorEastAsia"/>
              <w:noProof/>
              <w:color w:val="auto"/>
              <w:lang w:eastAsia="en-AU"/>
            </w:rPr>
          </w:pPr>
          <w:hyperlink w:anchor="_Toc20750936" w:history="1">
            <w:r w:rsidR="00223475" w:rsidRPr="00377A7A">
              <w:rPr>
                <w:rStyle w:val="Hyperlink"/>
                <w:rFonts w:asciiTheme="majorHAnsi" w:eastAsiaTheme="majorEastAsia" w:hAnsiTheme="majorHAnsi" w:cstheme="majorBidi"/>
                <w:noProof/>
              </w:rPr>
              <w:t>4.2 Workshop consultation</w:t>
            </w:r>
            <w:r w:rsidR="00223475">
              <w:rPr>
                <w:noProof/>
                <w:webHidden/>
              </w:rPr>
              <w:tab/>
            </w:r>
            <w:r w:rsidR="00223475">
              <w:rPr>
                <w:noProof/>
                <w:webHidden/>
              </w:rPr>
              <w:fldChar w:fldCharType="begin"/>
            </w:r>
            <w:r w:rsidR="00223475">
              <w:rPr>
                <w:noProof/>
                <w:webHidden/>
              </w:rPr>
              <w:instrText xml:space="preserve"> PAGEREF _Toc20750936 \h </w:instrText>
            </w:r>
            <w:r w:rsidR="00223475">
              <w:rPr>
                <w:noProof/>
                <w:webHidden/>
              </w:rPr>
            </w:r>
            <w:r w:rsidR="00223475">
              <w:rPr>
                <w:noProof/>
                <w:webHidden/>
              </w:rPr>
              <w:fldChar w:fldCharType="separate"/>
            </w:r>
            <w:r w:rsidR="003B4D10">
              <w:rPr>
                <w:noProof/>
                <w:webHidden/>
              </w:rPr>
              <w:t>11</w:t>
            </w:r>
            <w:r w:rsidR="00223475">
              <w:rPr>
                <w:noProof/>
                <w:webHidden/>
              </w:rPr>
              <w:fldChar w:fldCharType="end"/>
            </w:r>
          </w:hyperlink>
        </w:p>
        <w:p w14:paraId="48B03011" w14:textId="6CB3BA84" w:rsidR="00223475" w:rsidRDefault="001A315B">
          <w:pPr>
            <w:pStyle w:val="TOC2"/>
            <w:rPr>
              <w:rFonts w:eastAsiaTheme="minorEastAsia"/>
              <w:noProof/>
              <w:color w:val="auto"/>
              <w:lang w:eastAsia="en-AU"/>
            </w:rPr>
          </w:pPr>
          <w:hyperlink w:anchor="_Toc20750937" w:history="1">
            <w:r w:rsidR="00223475" w:rsidRPr="00377A7A">
              <w:rPr>
                <w:rStyle w:val="Hyperlink"/>
                <w:rFonts w:asciiTheme="majorHAnsi" w:eastAsiaTheme="majorEastAsia" w:hAnsiTheme="majorHAnsi" w:cstheme="majorBidi"/>
                <w:noProof/>
              </w:rPr>
              <w:t>4.3 Roundtable participation</w:t>
            </w:r>
            <w:r w:rsidR="00223475">
              <w:rPr>
                <w:noProof/>
                <w:webHidden/>
              </w:rPr>
              <w:tab/>
            </w:r>
            <w:r w:rsidR="00223475">
              <w:rPr>
                <w:noProof/>
                <w:webHidden/>
              </w:rPr>
              <w:fldChar w:fldCharType="begin"/>
            </w:r>
            <w:r w:rsidR="00223475">
              <w:rPr>
                <w:noProof/>
                <w:webHidden/>
              </w:rPr>
              <w:instrText xml:space="preserve"> PAGEREF _Toc20750937 \h </w:instrText>
            </w:r>
            <w:r w:rsidR="00223475">
              <w:rPr>
                <w:noProof/>
                <w:webHidden/>
              </w:rPr>
            </w:r>
            <w:r w:rsidR="00223475">
              <w:rPr>
                <w:noProof/>
                <w:webHidden/>
              </w:rPr>
              <w:fldChar w:fldCharType="separate"/>
            </w:r>
            <w:r w:rsidR="003B4D10">
              <w:rPr>
                <w:noProof/>
                <w:webHidden/>
              </w:rPr>
              <w:t>12</w:t>
            </w:r>
            <w:r w:rsidR="00223475">
              <w:rPr>
                <w:noProof/>
                <w:webHidden/>
              </w:rPr>
              <w:fldChar w:fldCharType="end"/>
            </w:r>
          </w:hyperlink>
        </w:p>
        <w:p w14:paraId="2A30E9CD" w14:textId="21BBD20F" w:rsidR="00223475" w:rsidRDefault="001A315B">
          <w:pPr>
            <w:pStyle w:val="TOC2"/>
            <w:rPr>
              <w:rFonts w:eastAsiaTheme="minorEastAsia"/>
              <w:noProof/>
              <w:color w:val="auto"/>
              <w:lang w:eastAsia="en-AU"/>
            </w:rPr>
          </w:pPr>
          <w:hyperlink w:anchor="_Toc20750938" w:history="1">
            <w:r w:rsidR="00223475" w:rsidRPr="00377A7A">
              <w:rPr>
                <w:rStyle w:val="Hyperlink"/>
                <w:rFonts w:asciiTheme="majorHAnsi" w:eastAsiaTheme="majorEastAsia" w:hAnsiTheme="majorHAnsi" w:cstheme="majorBidi"/>
                <w:noProof/>
              </w:rPr>
              <w:t>4.4 Themes</w:t>
            </w:r>
            <w:r w:rsidR="00223475">
              <w:rPr>
                <w:noProof/>
                <w:webHidden/>
              </w:rPr>
              <w:tab/>
            </w:r>
            <w:r w:rsidR="00223475">
              <w:rPr>
                <w:noProof/>
                <w:webHidden/>
              </w:rPr>
              <w:fldChar w:fldCharType="begin"/>
            </w:r>
            <w:r w:rsidR="00223475">
              <w:rPr>
                <w:noProof/>
                <w:webHidden/>
              </w:rPr>
              <w:instrText xml:space="preserve"> PAGEREF _Toc20750938 \h </w:instrText>
            </w:r>
            <w:r w:rsidR="00223475">
              <w:rPr>
                <w:noProof/>
                <w:webHidden/>
              </w:rPr>
            </w:r>
            <w:r w:rsidR="00223475">
              <w:rPr>
                <w:noProof/>
                <w:webHidden/>
              </w:rPr>
              <w:fldChar w:fldCharType="separate"/>
            </w:r>
            <w:r w:rsidR="003B4D10">
              <w:rPr>
                <w:noProof/>
                <w:webHidden/>
              </w:rPr>
              <w:t>12</w:t>
            </w:r>
            <w:r w:rsidR="00223475">
              <w:rPr>
                <w:noProof/>
                <w:webHidden/>
              </w:rPr>
              <w:fldChar w:fldCharType="end"/>
            </w:r>
          </w:hyperlink>
        </w:p>
        <w:p w14:paraId="31861DFD" w14:textId="7DA16F88" w:rsidR="00223475" w:rsidRDefault="001A315B">
          <w:pPr>
            <w:pStyle w:val="TOC3"/>
            <w:tabs>
              <w:tab w:val="right" w:leader="dot" w:pos="9074"/>
            </w:tabs>
            <w:rPr>
              <w:rFonts w:eastAsiaTheme="minorEastAsia"/>
              <w:noProof/>
              <w:color w:val="auto"/>
              <w:lang w:eastAsia="en-AU"/>
            </w:rPr>
          </w:pPr>
          <w:hyperlink w:anchor="_Toc20750939" w:history="1">
            <w:r w:rsidR="00223475" w:rsidRPr="00377A7A">
              <w:rPr>
                <w:rStyle w:val="Hyperlink"/>
                <w:noProof/>
                <w:color w:val="3D3D3D" w:themeColor="hyperlink" w:themeShade="A6"/>
              </w:rPr>
              <w:t>4.4.1 Themes – current state</w:t>
            </w:r>
            <w:r w:rsidR="00223475">
              <w:rPr>
                <w:noProof/>
                <w:webHidden/>
              </w:rPr>
              <w:tab/>
            </w:r>
            <w:r w:rsidR="00223475">
              <w:rPr>
                <w:noProof/>
                <w:webHidden/>
              </w:rPr>
              <w:fldChar w:fldCharType="begin"/>
            </w:r>
            <w:r w:rsidR="00223475">
              <w:rPr>
                <w:noProof/>
                <w:webHidden/>
              </w:rPr>
              <w:instrText xml:space="preserve"> PAGEREF _Toc20750939 \h </w:instrText>
            </w:r>
            <w:r w:rsidR="00223475">
              <w:rPr>
                <w:noProof/>
                <w:webHidden/>
              </w:rPr>
            </w:r>
            <w:r w:rsidR="00223475">
              <w:rPr>
                <w:noProof/>
                <w:webHidden/>
              </w:rPr>
              <w:fldChar w:fldCharType="separate"/>
            </w:r>
            <w:r w:rsidR="003B4D10">
              <w:rPr>
                <w:noProof/>
                <w:webHidden/>
              </w:rPr>
              <w:t>13</w:t>
            </w:r>
            <w:r w:rsidR="00223475">
              <w:rPr>
                <w:noProof/>
                <w:webHidden/>
              </w:rPr>
              <w:fldChar w:fldCharType="end"/>
            </w:r>
          </w:hyperlink>
        </w:p>
        <w:p w14:paraId="01393573" w14:textId="0D74C0F9" w:rsidR="00223475" w:rsidRDefault="001A315B">
          <w:pPr>
            <w:pStyle w:val="TOC3"/>
            <w:tabs>
              <w:tab w:val="right" w:leader="dot" w:pos="9074"/>
            </w:tabs>
            <w:rPr>
              <w:rFonts w:eastAsiaTheme="minorEastAsia"/>
              <w:noProof/>
              <w:color w:val="auto"/>
              <w:lang w:eastAsia="en-AU"/>
            </w:rPr>
          </w:pPr>
          <w:hyperlink w:anchor="_Toc20750940" w:history="1">
            <w:r w:rsidR="00223475" w:rsidRPr="00377A7A">
              <w:rPr>
                <w:rStyle w:val="Hyperlink"/>
                <w:noProof/>
                <w:color w:val="3D3D3D" w:themeColor="hyperlink" w:themeShade="A6"/>
              </w:rPr>
              <w:t>4.4.2 Themes – Future GEM</w:t>
            </w:r>
            <w:r w:rsidR="00223475">
              <w:rPr>
                <w:noProof/>
                <w:webHidden/>
              </w:rPr>
              <w:tab/>
            </w:r>
            <w:r w:rsidR="00223475">
              <w:rPr>
                <w:noProof/>
                <w:webHidden/>
              </w:rPr>
              <w:fldChar w:fldCharType="begin"/>
            </w:r>
            <w:r w:rsidR="00223475">
              <w:rPr>
                <w:noProof/>
                <w:webHidden/>
              </w:rPr>
              <w:instrText xml:space="preserve"> PAGEREF _Toc20750940 \h </w:instrText>
            </w:r>
            <w:r w:rsidR="00223475">
              <w:rPr>
                <w:noProof/>
                <w:webHidden/>
              </w:rPr>
            </w:r>
            <w:r w:rsidR="00223475">
              <w:rPr>
                <w:noProof/>
                <w:webHidden/>
              </w:rPr>
              <w:fldChar w:fldCharType="separate"/>
            </w:r>
            <w:r w:rsidR="003B4D10">
              <w:rPr>
                <w:noProof/>
                <w:webHidden/>
              </w:rPr>
              <w:t>18</w:t>
            </w:r>
            <w:r w:rsidR="00223475">
              <w:rPr>
                <w:noProof/>
                <w:webHidden/>
              </w:rPr>
              <w:fldChar w:fldCharType="end"/>
            </w:r>
          </w:hyperlink>
        </w:p>
        <w:p w14:paraId="0AC43BA5" w14:textId="77777777" w:rsidR="00223475" w:rsidRDefault="00972516">
          <w:pPr>
            <w:pStyle w:val="TOC2"/>
            <w:rPr>
              <w:rFonts w:eastAsiaTheme="minorEastAsia"/>
              <w:noProof/>
              <w:color w:val="auto"/>
              <w:lang w:eastAsia="en-AU"/>
            </w:rPr>
          </w:pPr>
          <w:r>
            <w:t xml:space="preserve">5 </w:t>
          </w:r>
          <w:hyperlink w:anchor="_Toc20750941" w:history="1">
            <w:r>
              <w:rPr>
                <w:rStyle w:val="Hyperlink"/>
                <w:rFonts w:asciiTheme="majorHAnsi" w:eastAsiaTheme="majorEastAsia" w:hAnsiTheme="majorHAnsi" w:cstheme="majorBidi"/>
                <w:noProof/>
              </w:rPr>
              <w:t>Conclusion</w:t>
            </w:r>
            <w:r w:rsidR="00223475">
              <w:rPr>
                <w:noProof/>
                <w:webHidden/>
              </w:rPr>
              <w:tab/>
            </w:r>
          </w:hyperlink>
          <w:r w:rsidR="001D6A60">
            <w:rPr>
              <w:noProof/>
            </w:rPr>
            <w:t>21</w:t>
          </w:r>
        </w:p>
        <w:p w14:paraId="2530EBA1" w14:textId="6B861600" w:rsidR="00223475" w:rsidRDefault="001A315B">
          <w:pPr>
            <w:pStyle w:val="TOC1"/>
            <w:tabs>
              <w:tab w:val="right" w:leader="dot" w:pos="9074"/>
            </w:tabs>
            <w:rPr>
              <w:rFonts w:eastAsiaTheme="minorEastAsia"/>
              <w:noProof/>
              <w:color w:val="auto"/>
              <w:lang w:eastAsia="en-AU"/>
            </w:rPr>
          </w:pPr>
          <w:hyperlink w:anchor="_Toc20750942" w:history="1">
            <w:r w:rsidR="00972516">
              <w:rPr>
                <w:rStyle w:val="Hyperlink"/>
                <w:noProof/>
              </w:rPr>
              <w:t>6</w:t>
            </w:r>
            <w:r w:rsidR="00223475" w:rsidRPr="00377A7A">
              <w:rPr>
                <w:rStyle w:val="Hyperlink"/>
                <w:noProof/>
              </w:rPr>
              <w:t xml:space="preserve"> Recommendations for future policy reform</w:t>
            </w:r>
            <w:r w:rsidR="00223475">
              <w:rPr>
                <w:noProof/>
                <w:webHidden/>
              </w:rPr>
              <w:tab/>
            </w:r>
            <w:r w:rsidR="00223475">
              <w:rPr>
                <w:noProof/>
                <w:webHidden/>
              </w:rPr>
              <w:fldChar w:fldCharType="begin"/>
            </w:r>
            <w:r w:rsidR="00223475">
              <w:rPr>
                <w:noProof/>
                <w:webHidden/>
              </w:rPr>
              <w:instrText xml:space="preserve"> PAGEREF _Toc20750942 \h </w:instrText>
            </w:r>
            <w:r w:rsidR="00223475">
              <w:rPr>
                <w:noProof/>
                <w:webHidden/>
              </w:rPr>
            </w:r>
            <w:r w:rsidR="00223475">
              <w:rPr>
                <w:noProof/>
                <w:webHidden/>
              </w:rPr>
              <w:fldChar w:fldCharType="separate"/>
            </w:r>
            <w:r w:rsidR="003B4D10">
              <w:rPr>
                <w:noProof/>
                <w:webHidden/>
              </w:rPr>
              <w:t>21</w:t>
            </w:r>
            <w:r w:rsidR="00223475">
              <w:rPr>
                <w:noProof/>
                <w:webHidden/>
              </w:rPr>
              <w:fldChar w:fldCharType="end"/>
            </w:r>
          </w:hyperlink>
        </w:p>
        <w:p w14:paraId="60CC57CA" w14:textId="3E16A566" w:rsidR="001F026E" w:rsidRPr="006C5866" w:rsidRDefault="001F026E">
          <w:r>
            <w:rPr>
              <w:b/>
              <w:bCs/>
              <w:noProof/>
            </w:rPr>
            <w:fldChar w:fldCharType="end"/>
          </w:r>
          <w:r w:rsidR="006C5866" w:rsidRPr="000749BF">
            <w:rPr>
              <w:bCs/>
              <w:noProof/>
            </w:rPr>
            <w:t>7 Recommendations for immediate action……………………………………………………</w:t>
          </w:r>
          <w:r w:rsidR="00265D97">
            <w:rPr>
              <w:bCs/>
              <w:noProof/>
            </w:rPr>
            <w:t>…..</w:t>
          </w:r>
          <w:r w:rsidR="006C5866" w:rsidRPr="000749BF">
            <w:rPr>
              <w:bCs/>
              <w:noProof/>
            </w:rPr>
            <w:t>2</w:t>
          </w:r>
          <w:r w:rsidR="001D6A60">
            <w:rPr>
              <w:bCs/>
              <w:noProof/>
            </w:rPr>
            <w:t>3</w:t>
          </w:r>
        </w:p>
      </w:sdtContent>
    </w:sdt>
    <w:p w14:paraId="1A50CFD7" w14:textId="77777777" w:rsidR="001F026E" w:rsidRDefault="001F026E">
      <w:pPr>
        <w:spacing w:after="160" w:line="259" w:lineRule="auto"/>
        <w:rPr>
          <w:rFonts w:asciiTheme="majorHAnsi" w:eastAsia="Calibri" w:hAnsiTheme="majorHAnsi" w:cstheme="majorBidi"/>
          <w:color w:val="6E6E6E" w:themeColor="background1" w:themeShade="80"/>
          <w:sz w:val="36"/>
          <w:szCs w:val="36"/>
          <w:lang w:val="en-GB"/>
        </w:rPr>
      </w:pPr>
      <w:r>
        <w:br w:type="page"/>
      </w:r>
    </w:p>
    <w:p w14:paraId="29423908" w14:textId="77777777" w:rsidR="00C546AE" w:rsidRDefault="00C546AE" w:rsidP="00C47C5F">
      <w:pPr>
        <w:pStyle w:val="Heading1"/>
      </w:pPr>
      <w:bookmarkStart w:id="0" w:name="_Toc20750919"/>
      <w:r>
        <w:lastRenderedPageBreak/>
        <w:t>Executive Summary</w:t>
      </w:r>
      <w:bookmarkEnd w:id="0"/>
    </w:p>
    <w:p w14:paraId="6C92BE25" w14:textId="0C77D85D" w:rsidR="00913A65" w:rsidRPr="003527DB" w:rsidRDefault="00913A65" w:rsidP="00913A65">
      <w:pPr>
        <w:spacing w:after="160" w:line="259" w:lineRule="auto"/>
        <w:jc w:val="both"/>
        <w:rPr>
          <w:lang w:val="en-GB"/>
        </w:rPr>
      </w:pPr>
      <w:r w:rsidRPr="003527DB">
        <w:rPr>
          <w:lang w:val="en-GB"/>
        </w:rPr>
        <w:t xml:space="preserve">In May 2019, Alfred Health, Austin Health and Bendigo Health were engaged by the Department of Health and Human Services (DHHS) to conduct </w:t>
      </w:r>
      <w:r w:rsidR="007908F9">
        <w:rPr>
          <w:lang w:val="en-GB"/>
        </w:rPr>
        <w:t>a consultation</w:t>
      </w:r>
      <w:r w:rsidRPr="003527DB">
        <w:rPr>
          <w:lang w:val="en-GB"/>
        </w:rPr>
        <w:t xml:space="preserve"> with </w:t>
      </w:r>
      <w:r w:rsidR="007908F9">
        <w:rPr>
          <w:lang w:val="en-GB"/>
        </w:rPr>
        <w:t xml:space="preserve">the </w:t>
      </w:r>
      <w:r w:rsidRPr="003527DB">
        <w:rPr>
          <w:lang w:val="en-GB"/>
        </w:rPr>
        <w:t>GEM</w:t>
      </w:r>
      <w:r w:rsidR="007908F9">
        <w:rPr>
          <w:lang w:val="en-GB"/>
        </w:rPr>
        <w:t xml:space="preserve"> service workforce</w:t>
      </w:r>
      <w:r w:rsidRPr="003527DB">
        <w:rPr>
          <w:lang w:val="en-GB"/>
        </w:rPr>
        <w:t xml:space="preserve"> and stakeholders</w:t>
      </w:r>
      <w:r w:rsidR="007908F9">
        <w:rPr>
          <w:lang w:val="en-GB"/>
        </w:rPr>
        <w:t xml:space="preserve"> as part of the Victorian GEM service evaluation</w:t>
      </w:r>
      <w:r w:rsidR="003D71FB" w:rsidRPr="003527DB">
        <w:rPr>
          <w:lang w:val="en-GB"/>
        </w:rPr>
        <w:t xml:space="preserve">. </w:t>
      </w:r>
      <w:r w:rsidRPr="003527DB">
        <w:rPr>
          <w:lang w:val="en-GB"/>
        </w:rPr>
        <w:t xml:space="preserve"> </w:t>
      </w:r>
      <w:r w:rsidR="003D71FB" w:rsidRPr="003527DB">
        <w:rPr>
          <w:lang w:val="en-GB"/>
        </w:rPr>
        <w:t xml:space="preserve">The aim was to </w:t>
      </w:r>
      <w:r w:rsidR="003D71FB" w:rsidRPr="003527DB">
        <w:rPr>
          <w:rFonts w:cstheme="minorHAnsi"/>
          <w:w w:val="105"/>
        </w:rPr>
        <w:t>ascertain stakeholder views of the GEM program in Victoria, including how it is supporting and impacting</w:t>
      </w:r>
      <w:r w:rsidR="003D71FB" w:rsidRPr="003527DB">
        <w:rPr>
          <w:rFonts w:cstheme="minorHAnsi"/>
          <w:spacing w:val="27"/>
          <w:w w:val="105"/>
        </w:rPr>
        <w:t xml:space="preserve"> </w:t>
      </w:r>
      <w:r w:rsidR="003D71FB" w:rsidRPr="003527DB">
        <w:rPr>
          <w:rFonts w:cstheme="minorHAnsi"/>
          <w:w w:val="105"/>
        </w:rPr>
        <w:t>health</w:t>
      </w:r>
      <w:r w:rsidR="003D71FB" w:rsidRPr="003527DB">
        <w:rPr>
          <w:rFonts w:cstheme="minorHAnsi"/>
          <w:spacing w:val="-10"/>
          <w:w w:val="105"/>
        </w:rPr>
        <w:t xml:space="preserve"> </w:t>
      </w:r>
      <w:r w:rsidR="003D71FB" w:rsidRPr="003527DB">
        <w:rPr>
          <w:rFonts w:cstheme="minorHAnsi"/>
          <w:w w:val="105"/>
        </w:rPr>
        <w:t>services,</w:t>
      </w:r>
      <w:r w:rsidR="003D71FB" w:rsidRPr="003527DB">
        <w:rPr>
          <w:rFonts w:cstheme="minorHAnsi"/>
          <w:spacing w:val="-9"/>
          <w:w w:val="105"/>
        </w:rPr>
        <w:t xml:space="preserve"> </w:t>
      </w:r>
      <w:r w:rsidR="003D71FB" w:rsidRPr="003527DB">
        <w:rPr>
          <w:rFonts w:cstheme="minorHAnsi"/>
          <w:w w:val="105"/>
        </w:rPr>
        <w:t>and</w:t>
      </w:r>
      <w:r w:rsidR="003D71FB" w:rsidRPr="003527DB">
        <w:rPr>
          <w:rFonts w:cstheme="minorHAnsi"/>
          <w:spacing w:val="-10"/>
          <w:w w:val="105"/>
        </w:rPr>
        <w:t xml:space="preserve"> </w:t>
      </w:r>
      <w:r w:rsidR="003D71FB" w:rsidRPr="003527DB">
        <w:rPr>
          <w:rFonts w:cstheme="minorHAnsi"/>
          <w:w w:val="105"/>
        </w:rPr>
        <w:t>to</w:t>
      </w:r>
      <w:r w:rsidR="003D71FB" w:rsidRPr="003527DB">
        <w:rPr>
          <w:rFonts w:cstheme="minorHAnsi"/>
          <w:spacing w:val="-10"/>
          <w:w w:val="105"/>
        </w:rPr>
        <w:t xml:space="preserve"> </w:t>
      </w:r>
      <w:r w:rsidR="003D71FB" w:rsidRPr="003527DB">
        <w:rPr>
          <w:rFonts w:cstheme="minorHAnsi"/>
          <w:w w:val="105"/>
        </w:rPr>
        <w:t>identify</w:t>
      </w:r>
      <w:r w:rsidR="003D71FB" w:rsidRPr="003527DB">
        <w:rPr>
          <w:rFonts w:cstheme="minorHAnsi"/>
          <w:spacing w:val="-10"/>
          <w:w w:val="105"/>
        </w:rPr>
        <w:t xml:space="preserve"> </w:t>
      </w:r>
      <w:r w:rsidR="003D71FB" w:rsidRPr="003527DB">
        <w:rPr>
          <w:rFonts w:cstheme="minorHAnsi"/>
          <w:w w:val="105"/>
        </w:rPr>
        <w:t>achievements</w:t>
      </w:r>
      <w:r w:rsidR="003D71FB" w:rsidRPr="003527DB">
        <w:rPr>
          <w:rFonts w:cstheme="minorHAnsi"/>
          <w:spacing w:val="-10"/>
          <w:w w:val="105"/>
        </w:rPr>
        <w:t xml:space="preserve"> </w:t>
      </w:r>
      <w:r w:rsidR="003D71FB" w:rsidRPr="003527DB">
        <w:rPr>
          <w:rFonts w:cstheme="minorHAnsi"/>
          <w:w w:val="105"/>
        </w:rPr>
        <w:t>to</w:t>
      </w:r>
      <w:r w:rsidR="003D71FB" w:rsidRPr="003527DB">
        <w:rPr>
          <w:rFonts w:cstheme="minorHAnsi"/>
          <w:spacing w:val="-10"/>
          <w:w w:val="105"/>
        </w:rPr>
        <w:t xml:space="preserve"> </w:t>
      </w:r>
      <w:r w:rsidR="003D71FB" w:rsidRPr="003527DB">
        <w:rPr>
          <w:rFonts w:cstheme="minorHAnsi"/>
          <w:w w:val="105"/>
        </w:rPr>
        <w:t>date,</w:t>
      </w:r>
      <w:r w:rsidR="003D71FB" w:rsidRPr="003527DB">
        <w:rPr>
          <w:rFonts w:cstheme="minorHAnsi"/>
          <w:spacing w:val="-9"/>
          <w:w w:val="105"/>
        </w:rPr>
        <w:t xml:space="preserve"> </w:t>
      </w:r>
      <w:r w:rsidR="003D71FB" w:rsidRPr="003527DB">
        <w:rPr>
          <w:rFonts w:cstheme="minorHAnsi"/>
          <w:w w:val="105"/>
        </w:rPr>
        <w:t>gaps</w:t>
      </w:r>
      <w:r w:rsidR="003D71FB" w:rsidRPr="003527DB">
        <w:rPr>
          <w:rFonts w:cstheme="minorHAnsi"/>
          <w:spacing w:val="-10"/>
          <w:w w:val="105"/>
        </w:rPr>
        <w:t xml:space="preserve"> </w:t>
      </w:r>
      <w:r w:rsidR="003D71FB" w:rsidRPr="003527DB">
        <w:rPr>
          <w:rFonts w:cstheme="minorHAnsi"/>
          <w:w w:val="105"/>
        </w:rPr>
        <w:t>across</w:t>
      </w:r>
      <w:r w:rsidR="003D71FB" w:rsidRPr="003527DB">
        <w:rPr>
          <w:rFonts w:cstheme="minorHAnsi"/>
          <w:spacing w:val="-10"/>
          <w:w w:val="105"/>
        </w:rPr>
        <w:t xml:space="preserve"> </w:t>
      </w:r>
      <w:r w:rsidR="003D71FB" w:rsidRPr="003527DB">
        <w:rPr>
          <w:rFonts w:cstheme="minorHAnsi"/>
          <w:w w:val="105"/>
        </w:rPr>
        <w:t>the</w:t>
      </w:r>
      <w:r w:rsidR="003D71FB" w:rsidRPr="003527DB">
        <w:rPr>
          <w:rFonts w:cstheme="minorHAnsi"/>
          <w:spacing w:val="-10"/>
          <w:w w:val="105"/>
        </w:rPr>
        <w:t xml:space="preserve"> </w:t>
      </w:r>
      <w:r w:rsidR="003D71FB" w:rsidRPr="003527DB">
        <w:rPr>
          <w:rFonts w:cstheme="minorHAnsi"/>
          <w:w w:val="105"/>
        </w:rPr>
        <w:t>system</w:t>
      </w:r>
      <w:r w:rsidR="007908F9">
        <w:rPr>
          <w:rFonts w:cstheme="minorHAnsi"/>
          <w:w w:val="105"/>
        </w:rPr>
        <w:t>,</w:t>
      </w:r>
      <w:r w:rsidR="003D71FB" w:rsidRPr="003527DB">
        <w:rPr>
          <w:rFonts w:cstheme="minorHAnsi"/>
          <w:spacing w:val="-10"/>
          <w:w w:val="105"/>
        </w:rPr>
        <w:t xml:space="preserve"> </w:t>
      </w:r>
      <w:r w:rsidR="003D71FB" w:rsidRPr="003527DB">
        <w:rPr>
          <w:rFonts w:cstheme="minorHAnsi"/>
          <w:w w:val="105"/>
        </w:rPr>
        <w:t>and</w:t>
      </w:r>
      <w:r w:rsidR="003D71FB" w:rsidRPr="003527DB">
        <w:rPr>
          <w:rFonts w:cstheme="minorHAnsi"/>
          <w:spacing w:val="-10"/>
          <w:w w:val="105"/>
        </w:rPr>
        <w:t xml:space="preserve"> </w:t>
      </w:r>
      <w:r w:rsidR="003D71FB" w:rsidRPr="003527DB">
        <w:rPr>
          <w:rFonts w:cstheme="minorHAnsi"/>
          <w:w w:val="105"/>
        </w:rPr>
        <w:t>future</w:t>
      </w:r>
      <w:r w:rsidR="003D71FB" w:rsidRPr="003527DB">
        <w:rPr>
          <w:rFonts w:cstheme="minorHAnsi"/>
          <w:spacing w:val="-10"/>
          <w:w w:val="105"/>
        </w:rPr>
        <w:t xml:space="preserve"> </w:t>
      </w:r>
      <w:r w:rsidR="003D71FB" w:rsidRPr="003527DB">
        <w:rPr>
          <w:rFonts w:cstheme="minorHAnsi"/>
          <w:w w:val="105"/>
        </w:rPr>
        <w:t>focus</w:t>
      </w:r>
      <w:r w:rsidR="003D71FB" w:rsidRPr="003527DB">
        <w:rPr>
          <w:rFonts w:cstheme="minorHAnsi"/>
          <w:spacing w:val="-9"/>
          <w:w w:val="105"/>
        </w:rPr>
        <w:t xml:space="preserve"> </w:t>
      </w:r>
      <w:r w:rsidR="003D71FB" w:rsidRPr="003527DB">
        <w:rPr>
          <w:rFonts w:cstheme="minorHAnsi"/>
          <w:w w:val="105"/>
        </w:rPr>
        <w:t>areas</w:t>
      </w:r>
      <w:r w:rsidR="003D71FB" w:rsidRPr="003527DB">
        <w:rPr>
          <w:rFonts w:cstheme="minorHAnsi"/>
          <w:spacing w:val="-10"/>
          <w:w w:val="105"/>
        </w:rPr>
        <w:t xml:space="preserve"> </w:t>
      </w:r>
      <w:r w:rsidR="003D71FB" w:rsidRPr="003527DB">
        <w:rPr>
          <w:rFonts w:cstheme="minorHAnsi"/>
          <w:w w:val="105"/>
        </w:rPr>
        <w:t>for</w:t>
      </w:r>
      <w:r w:rsidR="003D71FB" w:rsidRPr="003527DB">
        <w:rPr>
          <w:rFonts w:cstheme="minorHAnsi"/>
          <w:spacing w:val="-10"/>
          <w:w w:val="105"/>
        </w:rPr>
        <w:t xml:space="preserve"> </w:t>
      </w:r>
      <w:r w:rsidR="003D71FB" w:rsidRPr="003527DB">
        <w:rPr>
          <w:rFonts w:cstheme="minorHAnsi"/>
          <w:w w:val="105"/>
        </w:rPr>
        <w:t>the</w:t>
      </w:r>
      <w:r w:rsidR="003D71FB" w:rsidRPr="003527DB">
        <w:rPr>
          <w:rFonts w:cstheme="minorHAnsi"/>
          <w:spacing w:val="-10"/>
          <w:w w:val="105"/>
        </w:rPr>
        <w:t xml:space="preserve"> </w:t>
      </w:r>
      <w:r w:rsidR="003D71FB" w:rsidRPr="003527DB">
        <w:rPr>
          <w:rFonts w:cstheme="minorHAnsi"/>
          <w:w w:val="105"/>
        </w:rPr>
        <w:t>Department and key stakeholders in delivering efficient and effective sub</w:t>
      </w:r>
      <w:r w:rsidR="00B23404">
        <w:rPr>
          <w:rFonts w:cstheme="minorHAnsi"/>
          <w:w w:val="105"/>
        </w:rPr>
        <w:t>-</w:t>
      </w:r>
      <w:r w:rsidR="003D71FB" w:rsidRPr="003527DB">
        <w:rPr>
          <w:rFonts w:cstheme="minorHAnsi"/>
          <w:w w:val="105"/>
        </w:rPr>
        <w:t>acute care for older people in Victoria.</w:t>
      </w:r>
    </w:p>
    <w:p w14:paraId="54959444" w14:textId="0ABAC06F" w:rsidR="00913A65" w:rsidRPr="003527DB" w:rsidRDefault="00913A65" w:rsidP="00913A65">
      <w:pPr>
        <w:spacing w:after="160" w:line="259" w:lineRule="auto"/>
        <w:jc w:val="both"/>
        <w:rPr>
          <w:lang w:val="en-GB"/>
        </w:rPr>
      </w:pPr>
      <w:r w:rsidRPr="003527DB">
        <w:rPr>
          <w:rFonts w:cstheme="minorHAnsi"/>
          <w:w w:val="105"/>
        </w:rPr>
        <w:t>Geriatric</w:t>
      </w:r>
      <w:r w:rsidRPr="003527DB">
        <w:rPr>
          <w:rFonts w:cstheme="minorHAnsi"/>
          <w:spacing w:val="-10"/>
          <w:w w:val="105"/>
        </w:rPr>
        <w:t xml:space="preserve"> </w:t>
      </w:r>
      <w:r w:rsidRPr="003527DB">
        <w:rPr>
          <w:rFonts w:cstheme="minorHAnsi"/>
          <w:w w:val="105"/>
        </w:rPr>
        <w:t>Evaluation</w:t>
      </w:r>
      <w:r w:rsidRPr="003527DB">
        <w:rPr>
          <w:rFonts w:cstheme="minorHAnsi"/>
          <w:spacing w:val="-9"/>
          <w:w w:val="105"/>
        </w:rPr>
        <w:t xml:space="preserve"> </w:t>
      </w:r>
      <w:r w:rsidRPr="003527DB">
        <w:rPr>
          <w:rFonts w:cstheme="minorHAnsi"/>
          <w:w w:val="105"/>
        </w:rPr>
        <w:t>and</w:t>
      </w:r>
      <w:r w:rsidRPr="003527DB">
        <w:rPr>
          <w:rFonts w:cstheme="minorHAnsi"/>
          <w:spacing w:val="-10"/>
          <w:w w:val="105"/>
        </w:rPr>
        <w:t xml:space="preserve"> </w:t>
      </w:r>
      <w:r w:rsidRPr="003527DB">
        <w:rPr>
          <w:rFonts w:cstheme="minorHAnsi"/>
          <w:w w:val="105"/>
        </w:rPr>
        <w:t>Management</w:t>
      </w:r>
      <w:r w:rsidRPr="003527DB">
        <w:rPr>
          <w:rFonts w:cstheme="minorHAnsi"/>
          <w:spacing w:val="-9"/>
          <w:w w:val="105"/>
        </w:rPr>
        <w:t xml:space="preserve"> </w:t>
      </w:r>
      <w:r w:rsidRPr="003527DB">
        <w:rPr>
          <w:rFonts w:cstheme="minorHAnsi"/>
          <w:w w:val="105"/>
        </w:rPr>
        <w:t>(GEM)</w:t>
      </w:r>
      <w:r w:rsidRPr="003527DB">
        <w:rPr>
          <w:rFonts w:cstheme="minorHAnsi"/>
          <w:spacing w:val="-10"/>
          <w:w w:val="105"/>
        </w:rPr>
        <w:t xml:space="preserve"> </w:t>
      </w:r>
      <w:r w:rsidRPr="003527DB">
        <w:rPr>
          <w:rFonts w:cstheme="minorHAnsi"/>
          <w:w w:val="105"/>
        </w:rPr>
        <w:t>services</w:t>
      </w:r>
      <w:r w:rsidRPr="003527DB">
        <w:rPr>
          <w:rFonts w:cstheme="minorHAnsi"/>
          <w:spacing w:val="-9"/>
          <w:w w:val="105"/>
        </w:rPr>
        <w:t xml:space="preserve"> </w:t>
      </w:r>
      <w:r w:rsidRPr="003527DB">
        <w:rPr>
          <w:rFonts w:cstheme="minorHAnsi"/>
          <w:w w:val="105"/>
        </w:rPr>
        <w:t>have</w:t>
      </w:r>
      <w:r w:rsidRPr="003527DB">
        <w:rPr>
          <w:rFonts w:cstheme="minorHAnsi"/>
          <w:spacing w:val="-10"/>
          <w:w w:val="105"/>
        </w:rPr>
        <w:t xml:space="preserve"> </w:t>
      </w:r>
      <w:r w:rsidRPr="003527DB">
        <w:rPr>
          <w:rFonts w:cstheme="minorHAnsi"/>
          <w:w w:val="105"/>
        </w:rPr>
        <w:t>been</w:t>
      </w:r>
      <w:r w:rsidRPr="003527DB">
        <w:rPr>
          <w:rFonts w:cstheme="minorHAnsi"/>
          <w:spacing w:val="-9"/>
          <w:w w:val="105"/>
        </w:rPr>
        <w:t xml:space="preserve"> </w:t>
      </w:r>
      <w:r w:rsidRPr="003527DB">
        <w:rPr>
          <w:rFonts w:cstheme="minorHAnsi"/>
          <w:w w:val="105"/>
        </w:rPr>
        <w:t>operating</w:t>
      </w:r>
      <w:r w:rsidRPr="003527DB">
        <w:rPr>
          <w:rFonts w:cstheme="minorHAnsi"/>
          <w:spacing w:val="-10"/>
          <w:w w:val="105"/>
        </w:rPr>
        <w:t xml:space="preserve"> </w:t>
      </w:r>
      <w:r w:rsidRPr="003527DB">
        <w:rPr>
          <w:rFonts w:cstheme="minorHAnsi"/>
          <w:w w:val="105"/>
        </w:rPr>
        <w:t>in</w:t>
      </w:r>
      <w:r w:rsidRPr="003527DB">
        <w:rPr>
          <w:rFonts w:cstheme="minorHAnsi"/>
          <w:spacing w:val="-9"/>
          <w:w w:val="105"/>
        </w:rPr>
        <w:t xml:space="preserve"> </w:t>
      </w:r>
      <w:r w:rsidRPr="003527DB">
        <w:rPr>
          <w:rFonts w:cstheme="minorHAnsi"/>
          <w:w w:val="105"/>
        </w:rPr>
        <w:t>Victoria</w:t>
      </w:r>
      <w:r w:rsidRPr="003527DB">
        <w:rPr>
          <w:rFonts w:cstheme="minorHAnsi"/>
          <w:spacing w:val="-9"/>
          <w:w w:val="105"/>
        </w:rPr>
        <w:t xml:space="preserve"> </w:t>
      </w:r>
      <w:r w:rsidRPr="003527DB">
        <w:rPr>
          <w:rFonts w:cstheme="minorHAnsi"/>
          <w:w w:val="105"/>
        </w:rPr>
        <w:t>for</w:t>
      </w:r>
      <w:r w:rsidRPr="003527DB">
        <w:rPr>
          <w:rFonts w:cstheme="minorHAnsi"/>
          <w:spacing w:val="-10"/>
          <w:w w:val="105"/>
        </w:rPr>
        <w:t xml:space="preserve"> </w:t>
      </w:r>
      <w:r w:rsidRPr="003527DB">
        <w:rPr>
          <w:rFonts w:cstheme="minorHAnsi"/>
          <w:w w:val="105"/>
        </w:rPr>
        <w:t>over</w:t>
      </w:r>
      <w:r w:rsidRPr="003527DB">
        <w:rPr>
          <w:rFonts w:cstheme="minorHAnsi"/>
          <w:spacing w:val="-9"/>
          <w:w w:val="105"/>
        </w:rPr>
        <w:t xml:space="preserve"> </w:t>
      </w:r>
      <w:r w:rsidRPr="003527DB">
        <w:rPr>
          <w:rFonts w:cstheme="minorHAnsi"/>
          <w:w w:val="105"/>
        </w:rPr>
        <w:t>20</w:t>
      </w:r>
      <w:r w:rsidRPr="003527DB">
        <w:rPr>
          <w:rFonts w:cstheme="minorHAnsi"/>
          <w:spacing w:val="-10"/>
          <w:w w:val="105"/>
        </w:rPr>
        <w:t xml:space="preserve"> </w:t>
      </w:r>
      <w:r w:rsidRPr="003527DB">
        <w:rPr>
          <w:rFonts w:cstheme="minorHAnsi"/>
          <w:w w:val="105"/>
        </w:rPr>
        <w:t>years. Their primary purpose is to improve</w:t>
      </w:r>
      <w:r w:rsidRPr="003527DB">
        <w:rPr>
          <w:lang w:val="en-GB"/>
        </w:rPr>
        <w:t xml:space="preserve"> functioning of older people with multi</w:t>
      </w:r>
      <w:r w:rsidR="00D94A57">
        <w:rPr>
          <w:lang w:val="en-GB"/>
        </w:rPr>
        <w:t>-</w:t>
      </w:r>
      <w:r w:rsidRPr="003527DB">
        <w:rPr>
          <w:lang w:val="en-GB"/>
        </w:rPr>
        <w:t xml:space="preserve">dimensional and </w:t>
      </w:r>
      <w:r w:rsidR="003D71FB" w:rsidRPr="003527DB">
        <w:rPr>
          <w:lang w:val="en-GB"/>
        </w:rPr>
        <w:t>complex health needs, through an inter</w:t>
      </w:r>
      <w:r w:rsidR="00BC6381">
        <w:rPr>
          <w:lang w:val="en-GB"/>
        </w:rPr>
        <w:t>-</w:t>
      </w:r>
      <w:r w:rsidR="003D71FB" w:rsidRPr="003527DB">
        <w:rPr>
          <w:lang w:val="en-GB"/>
        </w:rPr>
        <w:t xml:space="preserve">disciplinary model of care providing </w:t>
      </w:r>
      <w:r w:rsidRPr="003527DB">
        <w:rPr>
          <w:lang w:val="en-GB"/>
        </w:rPr>
        <w:t>speci</w:t>
      </w:r>
      <w:r w:rsidR="003D71FB" w:rsidRPr="003527DB">
        <w:rPr>
          <w:lang w:val="en-GB"/>
        </w:rPr>
        <w:t>alist assessment and management.</w:t>
      </w:r>
    </w:p>
    <w:p w14:paraId="0965D43E" w14:textId="3ECF5734" w:rsidR="003D71FB" w:rsidRPr="003527DB" w:rsidRDefault="003D71FB" w:rsidP="001250DD">
      <w:pPr>
        <w:spacing w:after="160" w:line="259" w:lineRule="auto"/>
        <w:jc w:val="both"/>
        <w:rPr>
          <w:lang w:val="en-GB"/>
        </w:rPr>
      </w:pPr>
      <w:r w:rsidRPr="003527DB">
        <w:rPr>
          <w:lang w:val="en-GB"/>
        </w:rPr>
        <w:t>The consultation engage</w:t>
      </w:r>
      <w:r w:rsidR="00D92E51">
        <w:rPr>
          <w:lang w:val="en-GB"/>
        </w:rPr>
        <w:t>d a broad range of stakeholders</w:t>
      </w:r>
      <w:r w:rsidRPr="003527DB">
        <w:rPr>
          <w:lang w:val="en-GB"/>
        </w:rPr>
        <w:t xml:space="preserve"> including GEM service</w:t>
      </w:r>
      <w:r w:rsidR="00F41EC9">
        <w:rPr>
          <w:lang w:val="en-GB"/>
        </w:rPr>
        <w:t>s</w:t>
      </w:r>
      <w:r w:rsidRPr="003527DB">
        <w:rPr>
          <w:lang w:val="en-GB"/>
        </w:rPr>
        <w:t xml:space="preserve">, key interface services </w:t>
      </w:r>
      <w:r w:rsidR="00D92E51">
        <w:rPr>
          <w:lang w:val="en-GB"/>
        </w:rPr>
        <w:t>comprising</w:t>
      </w:r>
      <w:r w:rsidR="0062660B">
        <w:rPr>
          <w:lang w:val="en-GB"/>
        </w:rPr>
        <w:t xml:space="preserve"> rep</w:t>
      </w:r>
      <w:r w:rsidR="0076410F">
        <w:rPr>
          <w:lang w:val="en-GB"/>
        </w:rPr>
        <w:t>resentatives from Acute S</w:t>
      </w:r>
      <w:r w:rsidR="00F41EC9">
        <w:rPr>
          <w:lang w:val="en-GB"/>
        </w:rPr>
        <w:t>ervices</w:t>
      </w:r>
      <w:r w:rsidRPr="003527DB">
        <w:rPr>
          <w:lang w:val="en-GB"/>
        </w:rPr>
        <w:t xml:space="preserve">, Transition Care Program (TCP) and Health Independence Program (HIP), and a diverse range of organisations whose workforce </w:t>
      </w:r>
      <w:r w:rsidR="00C651EC">
        <w:rPr>
          <w:lang w:val="en-GB"/>
        </w:rPr>
        <w:t>and/</w:t>
      </w:r>
      <w:r w:rsidRPr="003527DB">
        <w:rPr>
          <w:lang w:val="en-GB"/>
        </w:rPr>
        <w:t xml:space="preserve">or consumers have a keen interest in </w:t>
      </w:r>
      <w:r w:rsidR="007908F9">
        <w:rPr>
          <w:lang w:val="en-GB"/>
        </w:rPr>
        <w:t>the Victorian GEM service</w:t>
      </w:r>
      <w:r w:rsidRPr="003527DB">
        <w:rPr>
          <w:lang w:val="en-GB"/>
        </w:rPr>
        <w:t>. The consultation consisted of three components</w:t>
      </w:r>
      <w:r w:rsidR="007908F9">
        <w:rPr>
          <w:lang w:val="en-GB"/>
        </w:rPr>
        <w:t xml:space="preserve">, all of which received </w:t>
      </w:r>
      <w:r w:rsidR="00E80E33" w:rsidRPr="003527DB">
        <w:rPr>
          <w:lang w:val="en-GB"/>
        </w:rPr>
        <w:t>a high response rate</w:t>
      </w:r>
      <w:r w:rsidRPr="003527DB">
        <w:rPr>
          <w:lang w:val="en-GB"/>
        </w:rPr>
        <w:t>:</w:t>
      </w:r>
    </w:p>
    <w:p w14:paraId="228BF257" w14:textId="0424FEB6" w:rsidR="003D71FB" w:rsidRPr="003527DB" w:rsidRDefault="003D71FB" w:rsidP="007D3263">
      <w:pPr>
        <w:pStyle w:val="ListParagraph"/>
        <w:numPr>
          <w:ilvl w:val="0"/>
          <w:numId w:val="9"/>
        </w:numPr>
        <w:spacing w:after="160" w:line="259" w:lineRule="auto"/>
        <w:jc w:val="both"/>
        <w:rPr>
          <w:sz w:val="22"/>
          <w:szCs w:val="22"/>
        </w:rPr>
      </w:pPr>
      <w:r w:rsidRPr="003527DB">
        <w:rPr>
          <w:sz w:val="22"/>
          <w:szCs w:val="22"/>
        </w:rPr>
        <w:t xml:space="preserve">Surveys for GEM services and their </w:t>
      </w:r>
      <w:r w:rsidR="00D92E51">
        <w:rPr>
          <w:sz w:val="22"/>
          <w:szCs w:val="22"/>
        </w:rPr>
        <w:t>Acute Service</w:t>
      </w:r>
      <w:r w:rsidRPr="003527DB">
        <w:rPr>
          <w:sz w:val="22"/>
          <w:szCs w:val="22"/>
        </w:rPr>
        <w:t>, TCP and HIP colleagues</w:t>
      </w:r>
      <w:r w:rsidR="00F41EC9">
        <w:rPr>
          <w:sz w:val="22"/>
          <w:szCs w:val="22"/>
        </w:rPr>
        <w:t>. These</w:t>
      </w:r>
      <w:r w:rsidRPr="003527DB">
        <w:rPr>
          <w:sz w:val="22"/>
          <w:szCs w:val="22"/>
        </w:rPr>
        <w:t xml:space="preserve"> </w:t>
      </w:r>
      <w:r w:rsidR="007908F9">
        <w:rPr>
          <w:sz w:val="22"/>
          <w:szCs w:val="22"/>
        </w:rPr>
        <w:t xml:space="preserve">were </w:t>
      </w:r>
      <w:r w:rsidR="0051376D" w:rsidRPr="003527DB">
        <w:rPr>
          <w:sz w:val="22"/>
          <w:szCs w:val="22"/>
        </w:rPr>
        <w:t>completed by 78% of GEM services</w:t>
      </w:r>
    </w:p>
    <w:p w14:paraId="6DDCC6B3" w14:textId="3280D593" w:rsidR="003D71FB" w:rsidRPr="003527DB" w:rsidRDefault="003D71FB" w:rsidP="007D3263">
      <w:pPr>
        <w:pStyle w:val="ListParagraph"/>
        <w:numPr>
          <w:ilvl w:val="0"/>
          <w:numId w:val="9"/>
        </w:numPr>
        <w:spacing w:after="160" w:line="259" w:lineRule="auto"/>
        <w:jc w:val="both"/>
        <w:rPr>
          <w:sz w:val="22"/>
          <w:szCs w:val="22"/>
        </w:rPr>
      </w:pPr>
      <w:r w:rsidRPr="003527DB">
        <w:rPr>
          <w:sz w:val="22"/>
          <w:szCs w:val="22"/>
        </w:rPr>
        <w:t>Workshops (th</w:t>
      </w:r>
      <w:r w:rsidR="00D92E51">
        <w:rPr>
          <w:sz w:val="22"/>
          <w:szCs w:val="22"/>
        </w:rPr>
        <w:t>ree metropolitan and five rural</w:t>
      </w:r>
      <w:r w:rsidR="00065DA1">
        <w:rPr>
          <w:sz w:val="22"/>
          <w:szCs w:val="22"/>
        </w:rPr>
        <w:t>/</w:t>
      </w:r>
      <w:r w:rsidRPr="003527DB">
        <w:rPr>
          <w:sz w:val="22"/>
          <w:szCs w:val="22"/>
        </w:rPr>
        <w:t>regional locations)</w:t>
      </w:r>
      <w:r w:rsidR="0051376D" w:rsidRPr="003527DB">
        <w:rPr>
          <w:sz w:val="22"/>
          <w:szCs w:val="22"/>
        </w:rPr>
        <w:t xml:space="preserve"> attended by 117 participants </w:t>
      </w:r>
      <w:r w:rsidR="0051376D" w:rsidRPr="00B02278">
        <w:rPr>
          <w:sz w:val="22"/>
          <w:szCs w:val="22"/>
        </w:rPr>
        <w:t>from 92%</w:t>
      </w:r>
      <w:r w:rsidR="0051376D" w:rsidRPr="003527DB">
        <w:rPr>
          <w:sz w:val="22"/>
          <w:szCs w:val="22"/>
        </w:rPr>
        <w:t xml:space="preserve"> of GEM services</w:t>
      </w:r>
    </w:p>
    <w:p w14:paraId="49BFABBA" w14:textId="00E6BD4C" w:rsidR="00B44E07" w:rsidRPr="00B44E07" w:rsidRDefault="007908F9" w:rsidP="007D3263">
      <w:pPr>
        <w:pStyle w:val="ListParagraph"/>
        <w:numPr>
          <w:ilvl w:val="0"/>
          <w:numId w:val="9"/>
        </w:numPr>
        <w:spacing w:after="160" w:line="259" w:lineRule="auto"/>
        <w:jc w:val="both"/>
        <w:rPr>
          <w:sz w:val="22"/>
          <w:szCs w:val="22"/>
        </w:rPr>
      </w:pPr>
      <w:r>
        <w:rPr>
          <w:sz w:val="22"/>
          <w:szCs w:val="22"/>
        </w:rPr>
        <w:t>R</w:t>
      </w:r>
      <w:r w:rsidR="003D71FB" w:rsidRPr="003527DB">
        <w:rPr>
          <w:sz w:val="22"/>
          <w:szCs w:val="22"/>
        </w:rPr>
        <w:t xml:space="preserve">oundtable event with </w:t>
      </w:r>
      <w:r w:rsidR="0051376D" w:rsidRPr="003527DB">
        <w:rPr>
          <w:sz w:val="22"/>
          <w:szCs w:val="22"/>
        </w:rPr>
        <w:t>33</w:t>
      </w:r>
      <w:r w:rsidR="00C651EC">
        <w:rPr>
          <w:sz w:val="22"/>
          <w:szCs w:val="22"/>
        </w:rPr>
        <w:t xml:space="preserve"> </w:t>
      </w:r>
      <w:r w:rsidR="003D71FB" w:rsidRPr="003527DB">
        <w:rPr>
          <w:sz w:val="22"/>
          <w:szCs w:val="22"/>
        </w:rPr>
        <w:t>participant</w:t>
      </w:r>
      <w:r w:rsidR="00C651EC">
        <w:rPr>
          <w:sz w:val="22"/>
          <w:szCs w:val="22"/>
        </w:rPr>
        <w:t xml:space="preserve">s, </w:t>
      </w:r>
      <w:r w:rsidR="00F41EC9">
        <w:rPr>
          <w:sz w:val="22"/>
          <w:szCs w:val="22"/>
        </w:rPr>
        <w:t>including</w:t>
      </w:r>
      <w:r w:rsidR="00C651EC">
        <w:rPr>
          <w:sz w:val="22"/>
          <w:szCs w:val="22"/>
        </w:rPr>
        <w:t xml:space="preserve"> representation from </w:t>
      </w:r>
      <w:r w:rsidR="0051376D" w:rsidRPr="003527DB">
        <w:rPr>
          <w:sz w:val="22"/>
          <w:szCs w:val="22"/>
        </w:rPr>
        <w:t>12 GEM services</w:t>
      </w:r>
      <w:r w:rsidR="00F41EC9">
        <w:rPr>
          <w:sz w:val="22"/>
          <w:szCs w:val="22"/>
        </w:rPr>
        <w:t>,</w:t>
      </w:r>
      <w:r w:rsidR="0051376D" w:rsidRPr="003527DB">
        <w:rPr>
          <w:sz w:val="22"/>
          <w:szCs w:val="22"/>
        </w:rPr>
        <w:t xml:space="preserve"> (8 metropolitan </w:t>
      </w:r>
      <w:r>
        <w:rPr>
          <w:sz w:val="22"/>
          <w:szCs w:val="22"/>
        </w:rPr>
        <w:t>and 4 rural/regional services)</w:t>
      </w:r>
      <w:r w:rsidR="00D05663">
        <w:rPr>
          <w:sz w:val="22"/>
          <w:szCs w:val="22"/>
        </w:rPr>
        <w:t>,</w:t>
      </w:r>
      <w:r>
        <w:rPr>
          <w:sz w:val="22"/>
          <w:szCs w:val="22"/>
        </w:rPr>
        <w:t xml:space="preserve"> </w:t>
      </w:r>
      <w:r w:rsidR="0051376D" w:rsidRPr="003527DB">
        <w:rPr>
          <w:sz w:val="22"/>
          <w:szCs w:val="22"/>
        </w:rPr>
        <w:t>Sub</w:t>
      </w:r>
      <w:r w:rsidR="00B23404">
        <w:rPr>
          <w:sz w:val="22"/>
          <w:szCs w:val="22"/>
        </w:rPr>
        <w:t>-</w:t>
      </w:r>
      <w:r w:rsidR="00666E3A">
        <w:rPr>
          <w:sz w:val="22"/>
          <w:szCs w:val="22"/>
        </w:rPr>
        <w:t>A</w:t>
      </w:r>
      <w:r w:rsidR="0051376D" w:rsidRPr="003527DB">
        <w:rPr>
          <w:sz w:val="22"/>
          <w:szCs w:val="22"/>
        </w:rPr>
        <w:t xml:space="preserve">cute Peak Body members, DHHS, Safer Care Victoria (SCV) Care of Older People Clinical Network, </w:t>
      </w:r>
      <w:r w:rsidR="0051376D" w:rsidRPr="003527DB">
        <w:rPr>
          <w:rFonts w:ascii="Arial" w:hAnsi="Arial" w:cs="Arial"/>
          <w:sz w:val="22"/>
          <w:szCs w:val="22"/>
          <w:shd w:val="clear" w:color="auto" w:fill="FFFFFF"/>
        </w:rPr>
        <w:t>National Ageing Research Institute (</w:t>
      </w:r>
      <w:r w:rsidR="0051376D" w:rsidRPr="003527DB">
        <w:rPr>
          <w:sz w:val="22"/>
          <w:szCs w:val="22"/>
        </w:rPr>
        <w:t>NARI), Health Issues Centre, Carers Victoria, Epworth, Bolton Clark Research Unit, Australia and New Zealand</w:t>
      </w:r>
      <w:r w:rsidR="00E80E33" w:rsidRPr="003527DB">
        <w:rPr>
          <w:sz w:val="22"/>
          <w:szCs w:val="22"/>
        </w:rPr>
        <w:t xml:space="preserve"> Society for Geriatric Medicine, </w:t>
      </w:r>
      <w:r w:rsidR="00D05663">
        <w:rPr>
          <w:sz w:val="22"/>
          <w:szCs w:val="22"/>
        </w:rPr>
        <w:t xml:space="preserve">and the </w:t>
      </w:r>
      <w:r w:rsidR="0051376D" w:rsidRPr="003527DB">
        <w:rPr>
          <w:sz w:val="22"/>
          <w:szCs w:val="22"/>
        </w:rPr>
        <w:t>Royal Australasian Col</w:t>
      </w:r>
      <w:r w:rsidR="00D05663">
        <w:rPr>
          <w:sz w:val="22"/>
          <w:szCs w:val="22"/>
        </w:rPr>
        <w:t>lege of General Physicians.</w:t>
      </w:r>
    </w:p>
    <w:p w14:paraId="592BCB39" w14:textId="77777777" w:rsidR="007D3263" w:rsidRPr="00E76E4D" w:rsidRDefault="007D3263" w:rsidP="001364BD">
      <w:pPr>
        <w:spacing w:line="259" w:lineRule="auto"/>
        <w:jc w:val="both"/>
      </w:pPr>
      <w:r w:rsidRPr="00E76E4D">
        <w:t>Themes from the stakeholder feedback are summarised briefly as:</w:t>
      </w:r>
    </w:p>
    <w:p w14:paraId="00201C95" w14:textId="77777777" w:rsidR="00A151F3" w:rsidRPr="00DE4EEB" w:rsidRDefault="007D3263" w:rsidP="001364BD">
      <w:pPr>
        <w:spacing w:before="120" w:after="160" w:line="259" w:lineRule="auto"/>
        <w:jc w:val="both"/>
        <w:rPr>
          <w:b/>
          <w:color w:val="C00000"/>
        </w:rPr>
      </w:pPr>
      <w:r w:rsidRPr="00DE4EEB">
        <w:rPr>
          <w:b/>
          <w:color w:val="C00000"/>
        </w:rPr>
        <w:t>Current GEM</w:t>
      </w:r>
    </w:p>
    <w:p w14:paraId="6AF52F8E" w14:textId="12007669" w:rsidR="009778BF" w:rsidRPr="00DE4EEB" w:rsidRDefault="009778BF" w:rsidP="00016B31">
      <w:pPr>
        <w:spacing w:after="160" w:line="259" w:lineRule="auto"/>
        <w:jc w:val="both"/>
        <w:rPr>
          <w:b/>
          <w:i/>
          <w:color w:val="C00000"/>
        </w:rPr>
      </w:pPr>
      <w:r w:rsidRPr="00DE4EEB">
        <w:rPr>
          <w:b/>
          <w:i/>
          <w:color w:val="C00000"/>
        </w:rPr>
        <w:t>Environment</w:t>
      </w:r>
      <w:r w:rsidR="00065DA1">
        <w:rPr>
          <w:b/>
          <w:i/>
          <w:color w:val="C00000"/>
        </w:rPr>
        <w:t>/</w:t>
      </w:r>
      <w:r w:rsidRPr="00DE4EEB">
        <w:rPr>
          <w:b/>
          <w:i/>
          <w:color w:val="C00000"/>
        </w:rPr>
        <w:t>Setting</w:t>
      </w:r>
    </w:p>
    <w:p w14:paraId="5B2E59F7" w14:textId="77777777" w:rsidR="007D3263" w:rsidRPr="00E76E4D" w:rsidRDefault="007D3263" w:rsidP="007D3263">
      <w:pPr>
        <w:numPr>
          <w:ilvl w:val="0"/>
          <w:numId w:val="10"/>
        </w:numPr>
        <w:spacing w:after="160" w:line="259" w:lineRule="auto"/>
        <w:jc w:val="both"/>
      </w:pPr>
      <w:r w:rsidRPr="00E76E4D">
        <w:t xml:space="preserve">GEM services are provided in a variety of settings and each setting has its own strengths and weaknesses. </w:t>
      </w:r>
    </w:p>
    <w:p w14:paraId="3208CA53" w14:textId="21A64D5A" w:rsidR="0002185D" w:rsidRDefault="007D3263" w:rsidP="009778BF">
      <w:pPr>
        <w:numPr>
          <w:ilvl w:val="0"/>
          <w:numId w:val="10"/>
        </w:numPr>
        <w:spacing w:after="160" w:line="259" w:lineRule="auto"/>
        <w:jc w:val="both"/>
      </w:pPr>
      <w:r w:rsidRPr="00E76E4D">
        <w:t xml:space="preserve">GEM at Home model is preferred by the majority of staff, patients and families, however inpatient GEM will still be required to manage the increasing complexity and acuity of older patients with complex care needs such as bariatric </w:t>
      </w:r>
      <w:r w:rsidR="00F41EC9">
        <w:t>syndromes</w:t>
      </w:r>
      <w:r w:rsidRPr="00E76E4D">
        <w:t xml:space="preserve"> and those with </w:t>
      </w:r>
      <w:r w:rsidRPr="000749BF">
        <w:rPr>
          <w:color w:val="auto"/>
        </w:rPr>
        <w:t>dementia, delirium and</w:t>
      </w:r>
      <w:r w:rsidR="00065DA1">
        <w:rPr>
          <w:color w:val="auto"/>
        </w:rPr>
        <w:t>/</w:t>
      </w:r>
      <w:r w:rsidRPr="000749BF">
        <w:rPr>
          <w:color w:val="auto"/>
        </w:rPr>
        <w:t xml:space="preserve">or </w:t>
      </w:r>
      <w:r w:rsidR="00DB70CD" w:rsidRPr="000749BF">
        <w:rPr>
          <w:rFonts w:ascii="Arial" w:hAnsi="Arial" w:cs="Arial"/>
          <w:color w:val="auto"/>
          <w:lang w:val="en"/>
        </w:rPr>
        <w:t>Behavioral and Psychological Symptoms of Dementia (</w:t>
      </w:r>
      <w:r w:rsidRPr="000749BF">
        <w:rPr>
          <w:color w:val="auto"/>
        </w:rPr>
        <w:t>BPSD</w:t>
      </w:r>
      <w:r w:rsidR="00DB70CD">
        <w:t>)</w:t>
      </w:r>
      <w:r w:rsidRPr="00E76E4D">
        <w:t xml:space="preserve">.  </w:t>
      </w:r>
    </w:p>
    <w:p w14:paraId="1646997D" w14:textId="66AEB8BC" w:rsidR="009778BF" w:rsidRPr="00DE4EEB" w:rsidRDefault="009778BF" w:rsidP="009778BF">
      <w:pPr>
        <w:spacing w:after="160" w:line="259" w:lineRule="auto"/>
        <w:jc w:val="both"/>
        <w:rPr>
          <w:b/>
          <w:i/>
          <w:color w:val="C00000"/>
        </w:rPr>
      </w:pPr>
      <w:r w:rsidRPr="00DE4EEB">
        <w:rPr>
          <w:b/>
          <w:i/>
          <w:color w:val="C00000"/>
        </w:rPr>
        <w:t>Model of Care</w:t>
      </w:r>
    </w:p>
    <w:p w14:paraId="2D7B00E4" w14:textId="55F4BDBE" w:rsidR="007D3263" w:rsidRPr="00E76E4D" w:rsidRDefault="007D3263" w:rsidP="00047B42">
      <w:pPr>
        <w:numPr>
          <w:ilvl w:val="0"/>
          <w:numId w:val="10"/>
        </w:numPr>
        <w:spacing w:after="120" w:line="259" w:lineRule="auto"/>
        <w:ind w:left="714" w:hanging="357"/>
        <w:jc w:val="both"/>
      </w:pPr>
      <w:r w:rsidRPr="00E76E4D">
        <w:t>Person centeredness and family involvement in holistic care, provided by a multi</w:t>
      </w:r>
      <w:r w:rsidR="00666E3A">
        <w:t>-</w:t>
      </w:r>
      <w:r w:rsidRPr="00E76E4D">
        <w:t>disciplinary workforce skilled in the care of older people, is at the heart of GEM service provision across Victoria.</w:t>
      </w:r>
    </w:p>
    <w:p w14:paraId="62DDF24F" w14:textId="77777777" w:rsidR="007D3263" w:rsidRPr="00E76E4D" w:rsidRDefault="007D3263" w:rsidP="00047B42">
      <w:pPr>
        <w:numPr>
          <w:ilvl w:val="0"/>
          <w:numId w:val="10"/>
        </w:numPr>
        <w:spacing w:after="120" w:line="259" w:lineRule="auto"/>
        <w:ind w:left="714" w:hanging="357"/>
        <w:jc w:val="both"/>
      </w:pPr>
      <w:r w:rsidRPr="00E76E4D">
        <w:lastRenderedPageBreak/>
        <w:t>Care is goal oriented with a focus on providing a range of therapy to improve functiona</w:t>
      </w:r>
      <w:r w:rsidR="009778BF">
        <w:t>l outcomes and identified needs</w:t>
      </w:r>
      <w:r w:rsidRPr="00E76E4D">
        <w:t>.</w:t>
      </w:r>
    </w:p>
    <w:p w14:paraId="77A5A57A" w14:textId="663B6EBF" w:rsidR="007D3263" w:rsidRPr="00E76E4D" w:rsidRDefault="007D3263" w:rsidP="00047B42">
      <w:pPr>
        <w:numPr>
          <w:ilvl w:val="0"/>
          <w:numId w:val="10"/>
        </w:numPr>
        <w:spacing w:after="120" w:line="259" w:lineRule="auto"/>
        <w:ind w:left="714" w:hanging="357"/>
        <w:jc w:val="both"/>
      </w:pPr>
      <w:r w:rsidRPr="00E76E4D">
        <w:t>Expert multi</w:t>
      </w:r>
      <w:r w:rsidR="00666E3A">
        <w:t>-</w:t>
      </w:r>
      <w:r w:rsidRPr="00E76E4D">
        <w:t>disciplinary assessment and management remains key to the future GEM model of care.</w:t>
      </w:r>
    </w:p>
    <w:p w14:paraId="28CA1EED" w14:textId="77777777" w:rsidR="007D3263" w:rsidRDefault="007D3263" w:rsidP="00047B42">
      <w:pPr>
        <w:numPr>
          <w:ilvl w:val="0"/>
          <w:numId w:val="10"/>
        </w:numPr>
        <w:spacing w:after="120" w:line="259" w:lineRule="auto"/>
        <w:ind w:left="714" w:hanging="357"/>
        <w:jc w:val="both"/>
      </w:pPr>
      <w:r w:rsidRPr="00E76E4D">
        <w:t xml:space="preserve">The GEM model of care facilitates patient flow and reduces length of </w:t>
      </w:r>
      <w:r w:rsidR="009778BF" w:rsidRPr="00E76E4D">
        <w:t>stay</w:t>
      </w:r>
      <w:r w:rsidR="00DB70CD">
        <w:t>,</w:t>
      </w:r>
      <w:r w:rsidR="009778BF" w:rsidRPr="00E76E4D">
        <w:t xml:space="preserve"> however</w:t>
      </w:r>
      <w:r w:rsidRPr="00E76E4D">
        <w:t xml:space="preserve"> this efficiency is impacted by access to appropriate community </w:t>
      </w:r>
      <w:r w:rsidR="009778BF" w:rsidRPr="00E76E4D">
        <w:t>services.</w:t>
      </w:r>
    </w:p>
    <w:p w14:paraId="6D112943" w14:textId="77777777" w:rsidR="009778BF" w:rsidRPr="00DE4EEB" w:rsidRDefault="009778BF" w:rsidP="009778BF">
      <w:pPr>
        <w:spacing w:after="160" w:line="259" w:lineRule="auto"/>
        <w:jc w:val="both"/>
        <w:rPr>
          <w:b/>
          <w:i/>
          <w:color w:val="C00000"/>
        </w:rPr>
      </w:pPr>
      <w:r w:rsidRPr="00DE4EEB">
        <w:rPr>
          <w:b/>
          <w:i/>
          <w:color w:val="C00000"/>
        </w:rPr>
        <w:t>Workforce</w:t>
      </w:r>
    </w:p>
    <w:p w14:paraId="4668CDE6" w14:textId="4E26618B" w:rsidR="007D3263" w:rsidRPr="00E76E4D" w:rsidRDefault="007D3263" w:rsidP="00047B42">
      <w:pPr>
        <w:numPr>
          <w:ilvl w:val="0"/>
          <w:numId w:val="10"/>
        </w:numPr>
        <w:spacing w:after="120" w:line="259" w:lineRule="auto"/>
        <w:ind w:left="714" w:hanging="357"/>
        <w:jc w:val="both"/>
      </w:pPr>
      <w:r w:rsidRPr="00E76E4D">
        <w:t>The GEM workforce continues to provide specialist holistic care for older people</w:t>
      </w:r>
      <w:r w:rsidR="00D05663">
        <w:t>,</w:t>
      </w:r>
      <w:r w:rsidRPr="00E76E4D">
        <w:t xml:space="preserve"> and is extending the traditional scope of practice in nursing and allied health. </w:t>
      </w:r>
    </w:p>
    <w:p w14:paraId="3DAFD363" w14:textId="77777777" w:rsidR="003F0996" w:rsidRDefault="003F0996" w:rsidP="00047B42">
      <w:pPr>
        <w:numPr>
          <w:ilvl w:val="0"/>
          <w:numId w:val="10"/>
        </w:numPr>
        <w:spacing w:after="120" w:line="259" w:lineRule="auto"/>
        <w:ind w:left="714" w:hanging="357"/>
        <w:jc w:val="both"/>
      </w:pPr>
      <w:r w:rsidRPr="00314AEE">
        <w:t>The profile of volunteers and family members is becoming more recognised in GEM services to s</w:t>
      </w:r>
      <w:r>
        <w:t>upplement direct care provision</w:t>
      </w:r>
      <w:r w:rsidR="00DB70CD">
        <w:t>.</w:t>
      </w:r>
      <w:r w:rsidRPr="00E76E4D">
        <w:t xml:space="preserve"> </w:t>
      </w:r>
    </w:p>
    <w:p w14:paraId="1D4D46D9" w14:textId="771EC541" w:rsidR="007D3263" w:rsidRPr="00E76E4D" w:rsidRDefault="007646E2" w:rsidP="00047B42">
      <w:pPr>
        <w:numPr>
          <w:ilvl w:val="0"/>
          <w:numId w:val="10"/>
        </w:numPr>
        <w:spacing w:after="120" w:line="259" w:lineRule="auto"/>
        <w:ind w:left="714" w:hanging="357"/>
        <w:jc w:val="both"/>
      </w:pPr>
      <w:r>
        <w:t>Access to g</w:t>
      </w:r>
      <w:r w:rsidR="007D3263" w:rsidRPr="00E76E4D">
        <w:t xml:space="preserve">eriatricians and other specialists such as </w:t>
      </w:r>
      <w:r w:rsidR="00DB70CD">
        <w:t>N</w:t>
      </w:r>
      <w:r w:rsidR="007D3263" w:rsidRPr="00E76E4D">
        <w:t>eurologists is important</w:t>
      </w:r>
      <w:r w:rsidR="00DB70CD">
        <w:t>,</w:t>
      </w:r>
      <w:r w:rsidR="007D3263" w:rsidRPr="00E76E4D">
        <w:t xml:space="preserve"> but new models such as telehealth are needed to increase access.  </w:t>
      </w:r>
    </w:p>
    <w:p w14:paraId="38A3AA0E" w14:textId="77777777" w:rsidR="007D3263" w:rsidRDefault="007D3263" w:rsidP="00047B42">
      <w:pPr>
        <w:numPr>
          <w:ilvl w:val="0"/>
          <w:numId w:val="10"/>
        </w:numPr>
        <w:spacing w:after="120" w:line="259" w:lineRule="auto"/>
        <w:ind w:left="714" w:hanging="357"/>
        <w:jc w:val="both"/>
      </w:pPr>
      <w:r w:rsidRPr="00E76E4D">
        <w:t xml:space="preserve">Staff wellbeing, engagement and safety are paramount to ensuring a positive patient experience of healthcare.  </w:t>
      </w:r>
    </w:p>
    <w:p w14:paraId="79BFAFE7" w14:textId="77777777" w:rsidR="009778BF" w:rsidRPr="00DE4EEB" w:rsidRDefault="009778BF" w:rsidP="009778BF">
      <w:pPr>
        <w:spacing w:after="160" w:line="259" w:lineRule="auto"/>
        <w:jc w:val="both"/>
        <w:rPr>
          <w:b/>
          <w:i/>
          <w:color w:val="C00000"/>
        </w:rPr>
      </w:pPr>
      <w:r w:rsidRPr="00DE4EEB">
        <w:rPr>
          <w:b/>
          <w:i/>
          <w:color w:val="C00000"/>
        </w:rPr>
        <w:t>Interface with other services</w:t>
      </w:r>
    </w:p>
    <w:p w14:paraId="49CC226F" w14:textId="77777777" w:rsidR="007D3263" w:rsidRPr="00E76E4D" w:rsidRDefault="007D3263" w:rsidP="00047B42">
      <w:pPr>
        <w:numPr>
          <w:ilvl w:val="0"/>
          <w:numId w:val="10"/>
        </w:numPr>
        <w:spacing w:after="120" w:line="259" w:lineRule="auto"/>
        <w:ind w:left="714" w:hanging="357"/>
        <w:jc w:val="both"/>
      </w:pPr>
      <w:r w:rsidRPr="00E76E4D">
        <w:t>The efficiency of GEM to facilitate patient flow and reduce unnecessary length of stay in hospital settings is impacted by access to community services.</w:t>
      </w:r>
    </w:p>
    <w:p w14:paraId="3751DD5B" w14:textId="784254F6" w:rsidR="007D3263" w:rsidRPr="00E76E4D" w:rsidRDefault="007D3263" w:rsidP="00047B42">
      <w:pPr>
        <w:numPr>
          <w:ilvl w:val="0"/>
          <w:numId w:val="10"/>
        </w:numPr>
        <w:spacing w:after="120" w:line="259" w:lineRule="auto"/>
        <w:ind w:left="714" w:hanging="357"/>
        <w:jc w:val="both"/>
      </w:pPr>
      <w:r w:rsidRPr="00E76E4D">
        <w:t>There is a lack of community services, particularly in reg</w:t>
      </w:r>
      <w:r w:rsidR="00D05663">
        <w:t>ional areas. L</w:t>
      </w:r>
      <w:r w:rsidR="00E150B9">
        <w:t xml:space="preserve">ong waits for </w:t>
      </w:r>
      <w:r w:rsidR="00D05663">
        <w:t xml:space="preserve">third parties </w:t>
      </w:r>
      <w:r w:rsidRPr="00E76E4D">
        <w:t>such as</w:t>
      </w:r>
      <w:r w:rsidR="005E6E3F">
        <w:rPr>
          <w:lang w:val="en-US"/>
        </w:rPr>
        <w:t xml:space="preserve"> </w:t>
      </w:r>
      <w:r w:rsidR="005E6E3F" w:rsidRPr="006C1F73">
        <w:rPr>
          <w:lang w:val="en-US"/>
        </w:rPr>
        <w:t>V</w:t>
      </w:r>
      <w:r w:rsidR="005E6E3F">
        <w:rPr>
          <w:lang w:val="en-US"/>
        </w:rPr>
        <w:t xml:space="preserve">ictorian </w:t>
      </w:r>
      <w:r w:rsidR="005E6E3F" w:rsidRPr="006C1F73">
        <w:rPr>
          <w:lang w:val="en-US"/>
        </w:rPr>
        <w:t>C</w:t>
      </w:r>
      <w:r w:rsidR="005E6E3F">
        <w:rPr>
          <w:lang w:val="en-US"/>
        </w:rPr>
        <w:t xml:space="preserve">ivil and </w:t>
      </w:r>
      <w:r w:rsidR="005E6E3F" w:rsidRPr="006C1F73">
        <w:rPr>
          <w:lang w:val="en-US"/>
        </w:rPr>
        <w:t>A</w:t>
      </w:r>
      <w:r w:rsidR="005E6E3F">
        <w:rPr>
          <w:lang w:val="en-US"/>
        </w:rPr>
        <w:t xml:space="preserve">dministrative </w:t>
      </w:r>
      <w:r w:rsidR="005E6E3F" w:rsidRPr="006C1F73">
        <w:rPr>
          <w:lang w:val="en-US"/>
        </w:rPr>
        <w:t>T</w:t>
      </w:r>
      <w:r w:rsidR="005E6E3F">
        <w:rPr>
          <w:lang w:val="en-US"/>
        </w:rPr>
        <w:t>ribunal</w:t>
      </w:r>
      <w:r w:rsidR="005E6E3F" w:rsidRPr="006C1F73">
        <w:rPr>
          <w:lang w:val="en-US"/>
        </w:rPr>
        <w:t xml:space="preserve"> </w:t>
      </w:r>
      <w:r w:rsidR="005E6E3F">
        <w:rPr>
          <w:lang w:val="en-US"/>
        </w:rPr>
        <w:t xml:space="preserve">(VCAT) </w:t>
      </w:r>
      <w:r w:rsidR="005E6E3F" w:rsidRPr="006C1F73">
        <w:rPr>
          <w:lang w:val="en-US"/>
        </w:rPr>
        <w:t>and O</w:t>
      </w:r>
      <w:r w:rsidR="005E6E3F">
        <w:rPr>
          <w:lang w:val="en-US"/>
        </w:rPr>
        <w:t xml:space="preserve">ffice of the </w:t>
      </w:r>
      <w:r w:rsidR="005E6E3F" w:rsidRPr="006C1F73">
        <w:rPr>
          <w:lang w:val="en-US"/>
        </w:rPr>
        <w:t>P</w:t>
      </w:r>
      <w:r w:rsidR="005E6E3F">
        <w:rPr>
          <w:lang w:val="en-US"/>
        </w:rPr>
        <w:t xml:space="preserve">ublic </w:t>
      </w:r>
      <w:r w:rsidR="005E6E3F" w:rsidRPr="006C1F73">
        <w:rPr>
          <w:lang w:val="en-US"/>
        </w:rPr>
        <w:t>A</w:t>
      </w:r>
      <w:r w:rsidR="005E6E3F">
        <w:rPr>
          <w:lang w:val="en-US"/>
        </w:rPr>
        <w:t>dvocate (OPA)</w:t>
      </w:r>
      <w:r w:rsidR="00D05663">
        <w:rPr>
          <w:lang w:val="en-US"/>
        </w:rPr>
        <w:t>,</w:t>
      </w:r>
      <w:r w:rsidRPr="00E76E4D">
        <w:t xml:space="preserve"> and community packages of care</w:t>
      </w:r>
      <w:r w:rsidR="00D05663">
        <w:t>,</w:t>
      </w:r>
      <w:r w:rsidRPr="00E76E4D">
        <w:t xml:space="preserve"> </w:t>
      </w:r>
      <w:r w:rsidR="00D05663">
        <w:t>impact</w:t>
      </w:r>
      <w:r w:rsidRPr="00E76E4D">
        <w:t xml:space="preserve"> </w:t>
      </w:r>
      <w:r w:rsidR="00D05663">
        <w:t>care progression</w:t>
      </w:r>
      <w:r w:rsidRPr="00E76E4D">
        <w:t xml:space="preserve">. </w:t>
      </w:r>
    </w:p>
    <w:p w14:paraId="5AA5CE83" w14:textId="47D43F5D" w:rsidR="007D3263" w:rsidRPr="00E76E4D" w:rsidRDefault="007D3263" w:rsidP="001364BD">
      <w:pPr>
        <w:numPr>
          <w:ilvl w:val="0"/>
          <w:numId w:val="10"/>
        </w:numPr>
        <w:spacing w:line="259" w:lineRule="auto"/>
        <w:jc w:val="both"/>
      </w:pPr>
      <w:r w:rsidRPr="00E76E4D">
        <w:t xml:space="preserve">Despite </w:t>
      </w:r>
      <w:r w:rsidR="00D05663">
        <w:t>the fact that there are some in-</w:t>
      </w:r>
      <w:r w:rsidRPr="00E76E4D">
        <w:t>reach models, GEM is still viewed as a service setting rather than a model of care</w:t>
      </w:r>
      <w:r w:rsidR="00DB70CD">
        <w:t>,</w:t>
      </w:r>
      <w:r w:rsidRPr="00E76E4D">
        <w:t xml:space="preserve"> and there could be better integration of</w:t>
      </w:r>
      <w:r w:rsidR="00CF4A0A">
        <w:t xml:space="preserve"> a GEM </w:t>
      </w:r>
      <w:r w:rsidRPr="00E76E4D">
        <w:t>service model across the care continuum</w:t>
      </w:r>
      <w:r w:rsidR="00DB70CD">
        <w:t>.</w:t>
      </w:r>
    </w:p>
    <w:p w14:paraId="25F06B5B" w14:textId="77777777" w:rsidR="007D3263" w:rsidRPr="00DE4EEB" w:rsidRDefault="007D3263" w:rsidP="001364BD">
      <w:pPr>
        <w:spacing w:before="120" w:after="160" w:line="259" w:lineRule="auto"/>
        <w:jc w:val="both"/>
        <w:rPr>
          <w:b/>
          <w:color w:val="C00000"/>
        </w:rPr>
      </w:pPr>
      <w:r w:rsidRPr="00DE4EEB">
        <w:rPr>
          <w:b/>
          <w:color w:val="C00000"/>
        </w:rPr>
        <w:t>Future GEM</w:t>
      </w:r>
    </w:p>
    <w:p w14:paraId="13534DE4" w14:textId="77777777" w:rsidR="009778BF" w:rsidRPr="00DE4EEB" w:rsidRDefault="009778BF" w:rsidP="00D0530F">
      <w:pPr>
        <w:spacing w:after="160" w:line="259" w:lineRule="auto"/>
        <w:jc w:val="both"/>
        <w:rPr>
          <w:b/>
          <w:i/>
          <w:color w:val="C00000"/>
        </w:rPr>
      </w:pPr>
      <w:r w:rsidRPr="00DE4EEB">
        <w:rPr>
          <w:b/>
          <w:i/>
          <w:color w:val="C00000"/>
        </w:rPr>
        <w:t>Innovations for generations</w:t>
      </w:r>
    </w:p>
    <w:p w14:paraId="7DDFD068" w14:textId="77777777" w:rsidR="007D3263" w:rsidRPr="00E76E4D" w:rsidRDefault="007D3263" w:rsidP="00047B42">
      <w:pPr>
        <w:numPr>
          <w:ilvl w:val="0"/>
          <w:numId w:val="14"/>
        </w:numPr>
        <w:spacing w:after="120" w:line="259" w:lineRule="auto"/>
        <w:ind w:left="714" w:hanging="357"/>
        <w:jc w:val="both"/>
        <w:rPr>
          <w:lang w:val="en-US"/>
        </w:rPr>
      </w:pPr>
      <w:r w:rsidRPr="00E76E4D">
        <w:rPr>
          <w:lang w:val="en-US"/>
        </w:rPr>
        <w:t>Innovative GEM models of care will be required to meet the different goals and expectations of the Baby Boomers, GenX and GenY cohorts.</w:t>
      </w:r>
    </w:p>
    <w:p w14:paraId="0E4B28E9" w14:textId="77777777" w:rsidR="007D3263" w:rsidRPr="00E76E4D" w:rsidRDefault="007D3263" w:rsidP="00047B42">
      <w:pPr>
        <w:numPr>
          <w:ilvl w:val="0"/>
          <w:numId w:val="14"/>
        </w:numPr>
        <w:spacing w:after="120" w:line="259" w:lineRule="auto"/>
        <w:ind w:left="714" w:hanging="357"/>
        <w:jc w:val="both"/>
        <w:rPr>
          <w:lang w:val="en-US"/>
        </w:rPr>
      </w:pPr>
      <w:r w:rsidRPr="00E76E4D">
        <w:rPr>
          <w:lang w:val="en-US"/>
        </w:rPr>
        <w:t>Leveraging existing and new technologies to facilitate access to specialist services, increase social connectedness</w:t>
      </w:r>
      <w:r w:rsidR="00DB70CD">
        <w:rPr>
          <w:lang w:val="en-US"/>
        </w:rPr>
        <w:t>,</w:t>
      </w:r>
      <w:r w:rsidRPr="00E76E4D">
        <w:rPr>
          <w:lang w:val="en-US"/>
        </w:rPr>
        <w:t xml:space="preserve"> and proactively maintain the health and quality of life for older people in their own homes</w:t>
      </w:r>
      <w:r w:rsidR="00DB70CD">
        <w:rPr>
          <w:lang w:val="en-US"/>
        </w:rPr>
        <w:t>,</w:t>
      </w:r>
      <w:r w:rsidRPr="00E76E4D">
        <w:rPr>
          <w:lang w:val="en-US"/>
        </w:rPr>
        <w:t xml:space="preserve"> would value add to future GEM service delivery.</w:t>
      </w:r>
    </w:p>
    <w:p w14:paraId="3F19769F" w14:textId="66B5D722" w:rsidR="000868A6" w:rsidRPr="00367C03" w:rsidRDefault="007D3263" w:rsidP="00367C03">
      <w:pPr>
        <w:numPr>
          <w:ilvl w:val="0"/>
          <w:numId w:val="14"/>
        </w:numPr>
        <w:spacing w:after="120" w:line="259" w:lineRule="auto"/>
        <w:ind w:left="714" w:hanging="357"/>
        <w:jc w:val="both"/>
        <w:rPr>
          <w:lang w:val="en-US"/>
        </w:rPr>
      </w:pPr>
      <w:r w:rsidRPr="00E76E4D">
        <w:rPr>
          <w:lang w:val="en-US"/>
        </w:rPr>
        <w:t>State</w:t>
      </w:r>
      <w:r w:rsidR="00411BDE">
        <w:rPr>
          <w:lang w:val="en-US"/>
        </w:rPr>
        <w:t>-</w:t>
      </w:r>
      <w:r w:rsidRPr="00E76E4D">
        <w:rPr>
          <w:lang w:val="en-US"/>
        </w:rPr>
        <w:t>wide approaches to sharing of patient records, protocols and key performance indicators would enhance consistency of the future GEM model of care.</w:t>
      </w:r>
    </w:p>
    <w:p w14:paraId="4F32E55C" w14:textId="766295CB" w:rsidR="009778BF" w:rsidRPr="00DE4EEB" w:rsidRDefault="009778BF" w:rsidP="00E67387">
      <w:pPr>
        <w:spacing w:after="160" w:line="259" w:lineRule="auto"/>
        <w:jc w:val="both"/>
        <w:rPr>
          <w:b/>
          <w:i/>
          <w:color w:val="C00000"/>
          <w:lang w:val="en-US"/>
        </w:rPr>
      </w:pPr>
      <w:r w:rsidRPr="00DE4EEB">
        <w:rPr>
          <w:b/>
          <w:i/>
          <w:color w:val="C00000"/>
          <w:lang w:val="en-US"/>
        </w:rPr>
        <w:t xml:space="preserve">Evidence based practice </w:t>
      </w:r>
    </w:p>
    <w:p w14:paraId="6E95E4F8" w14:textId="55B25A8B" w:rsidR="007D3263" w:rsidRPr="00E76E4D" w:rsidRDefault="007D3263" w:rsidP="00047B42">
      <w:pPr>
        <w:numPr>
          <w:ilvl w:val="0"/>
          <w:numId w:val="14"/>
        </w:numPr>
        <w:spacing w:after="120" w:line="259" w:lineRule="auto"/>
        <w:ind w:left="714" w:hanging="357"/>
        <w:jc w:val="both"/>
      </w:pPr>
      <w:r w:rsidRPr="00E76E4D">
        <w:t>There was limite</w:t>
      </w:r>
      <w:r w:rsidR="00D05663">
        <w:t>d evidence/</w:t>
      </w:r>
      <w:r w:rsidRPr="00E76E4D">
        <w:t>data collected to support the overwhelming positive vi</w:t>
      </w:r>
      <w:r w:rsidR="009778BF">
        <w:t>ew of the value of GEM services</w:t>
      </w:r>
      <w:r w:rsidRPr="00E76E4D">
        <w:t>.</w:t>
      </w:r>
    </w:p>
    <w:p w14:paraId="077DE32D" w14:textId="77777777" w:rsidR="007D3263" w:rsidRPr="00E76E4D" w:rsidRDefault="007D3263" w:rsidP="00047B42">
      <w:pPr>
        <w:numPr>
          <w:ilvl w:val="0"/>
          <w:numId w:val="14"/>
        </w:numPr>
        <w:spacing w:after="120" w:line="259" w:lineRule="auto"/>
        <w:ind w:left="714" w:hanging="357"/>
        <w:jc w:val="both"/>
        <w:rPr>
          <w:lang w:val="en-US"/>
        </w:rPr>
      </w:pPr>
      <w:r w:rsidRPr="00E76E4D">
        <w:rPr>
          <w:lang w:val="en-US"/>
        </w:rPr>
        <w:t>International models of care for older people can inform the future GEM model of care.</w:t>
      </w:r>
    </w:p>
    <w:p w14:paraId="0380EA2D" w14:textId="15B0B84E" w:rsidR="007D3263" w:rsidRDefault="007D3263" w:rsidP="00047B42">
      <w:pPr>
        <w:numPr>
          <w:ilvl w:val="0"/>
          <w:numId w:val="14"/>
        </w:numPr>
        <w:spacing w:after="120" w:line="259" w:lineRule="auto"/>
        <w:ind w:left="714" w:hanging="357"/>
        <w:jc w:val="both"/>
        <w:rPr>
          <w:lang w:val="en-US"/>
        </w:rPr>
      </w:pPr>
      <w:r w:rsidRPr="00E76E4D">
        <w:rPr>
          <w:lang w:val="en-US"/>
        </w:rPr>
        <w:t>Research should be undertaken to generate evidence and help inform future models of care.</w:t>
      </w:r>
    </w:p>
    <w:p w14:paraId="03A47600" w14:textId="77777777" w:rsidR="009778BF" w:rsidRPr="00DE4EEB" w:rsidRDefault="009778BF" w:rsidP="009778BF">
      <w:pPr>
        <w:spacing w:after="160" w:line="259" w:lineRule="auto"/>
        <w:jc w:val="both"/>
        <w:rPr>
          <w:b/>
          <w:i/>
          <w:color w:val="C00000"/>
          <w:lang w:val="en-US"/>
        </w:rPr>
      </w:pPr>
      <w:r w:rsidRPr="00DE4EEB">
        <w:rPr>
          <w:b/>
          <w:i/>
          <w:color w:val="C00000"/>
          <w:lang w:val="en-US"/>
        </w:rPr>
        <w:lastRenderedPageBreak/>
        <w:t>Challenges for the future</w:t>
      </w:r>
    </w:p>
    <w:p w14:paraId="574F9393" w14:textId="77777777" w:rsidR="007D3263" w:rsidRPr="00E76E4D" w:rsidRDefault="007D3263" w:rsidP="00047B42">
      <w:pPr>
        <w:numPr>
          <w:ilvl w:val="0"/>
          <w:numId w:val="14"/>
        </w:numPr>
        <w:spacing w:after="120" w:line="259" w:lineRule="auto"/>
        <w:jc w:val="both"/>
        <w:rPr>
          <w:lang w:val="en-US"/>
        </w:rPr>
      </w:pPr>
      <w:r w:rsidRPr="00E76E4D">
        <w:rPr>
          <w:lang w:val="en-US"/>
        </w:rPr>
        <w:t xml:space="preserve">Future models of care need to respond to the complexities of patients with a disability, delirium, </w:t>
      </w:r>
      <w:r w:rsidR="009778BF">
        <w:rPr>
          <w:lang w:val="en-US"/>
        </w:rPr>
        <w:t xml:space="preserve">dementia and bariatric </w:t>
      </w:r>
      <w:r w:rsidR="003F0996">
        <w:rPr>
          <w:lang w:val="en-US"/>
        </w:rPr>
        <w:t>needs</w:t>
      </w:r>
      <w:r w:rsidRPr="00E76E4D">
        <w:rPr>
          <w:lang w:val="en-US"/>
        </w:rPr>
        <w:t>.</w:t>
      </w:r>
    </w:p>
    <w:p w14:paraId="22DD4360" w14:textId="77777777" w:rsidR="007D3263" w:rsidRPr="00E76E4D" w:rsidRDefault="007D3263" w:rsidP="00047B42">
      <w:pPr>
        <w:numPr>
          <w:ilvl w:val="0"/>
          <w:numId w:val="14"/>
        </w:numPr>
        <w:spacing w:after="120" w:line="259" w:lineRule="auto"/>
        <w:jc w:val="both"/>
        <w:rPr>
          <w:lang w:val="en-US"/>
        </w:rPr>
      </w:pPr>
      <w:r w:rsidRPr="00E76E4D">
        <w:rPr>
          <w:lang w:val="en-US"/>
        </w:rPr>
        <w:t>Funding models need to be flexible to support both direct and indirect care needs of patients</w:t>
      </w:r>
      <w:r w:rsidR="00DB70CD">
        <w:rPr>
          <w:lang w:val="en-US"/>
        </w:rPr>
        <w:t>,</w:t>
      </w:r>
      <w:r w:rsidRPr="00E76E4D">
        <w:rPr>
          <w:lang w:val="en-US"/>
        </w:rPr>
        <w:t xml:space="preserve"> and to match changes in the GEM workforce.</w:t>
      </w:r>
    </w:p>
    <w:p w14:paraId="1D6E6C9B" w14:textId="77777777" w:rsidR="007D3263" w:rsidRDefault="007D3263" w:rsidP="001364BD">
      <w:pPr>
        <w:numPr>
          <w:ilvl w:val="0"/>
          <w:numId w:val="14"/>
        </w:numPr>
        <w:spacing w:line="259" w:lineRule="auto"/>
        <w:jc w:val="both"/>
        <w:rPr>
          <w:lang w:val="en-US"/>
        </w:rPr>
      </w:pPr>
      <w:r w:rsidRPr="00E76E4D">
        <w:rPr>
          <w:lang w:val="en-US"/>
        </w:rPr>
        <w:t>The need to address social isolation, social disadvantage</w:t>
      </w:r>
      <w:r w:rsidR="00DB70CD">
        <w:rPr>
          <w:lang w:val="en-US"/>
        </w:rPr>
        <w:t>,</w:t>
      </w:r>
      <w:r w:rsidRPr="00E76E4D">
        <w:rPr>
          <w:lang w:val="en-US"/>
        </w:rPr>
        <w:t xml:space="preserve"> and younger patients with disability or conditions of ageing</w:t>
      </w:r>
      <w:r w:rsidR="00DB70CD">
        <w:rPr>
          <w:lang w:val="en-US"/>
        </w:rPr>
        <w:t>,</w:t>
      </w:r>
      <w:r w:rsidRPr="00E76E4D">
        <w:rPr>
          <w:lang w:val="en-US"/>
        </w:rPr>
        <w:t xml:space="preserve"> will increasingly challenge traditional models of care.  </w:t>
      </w:r>
    </w:p>
    <w:p w14:paraId="304928A9" w14:textId="61373DD3" w:rsidR="00ED3293" w:rsidRPr="00DE4EEB" w:rsidRDefault="00ED3293" w:rsidP="0002185D">
      <w:pPr>
        <w:pStyle w:val="CommentText"/>
        <w:spacing w:after="160" w:line="259" w:lineRule="auto"/>
        <w:rPr>
          <w:b/>
          <w:color w:val="C00000"/>
          <w:sz w:val="22"/>
          <w:szCs w:val="22"/>
        </w:rPr>
      </w:pPr>
      <w:r w:rsidRPr="00DE4EEB">
        <w:rPr>
          <w:b/>
          <w:color w:val="C00000"/>
          <w:sz w:val="22"/>
          <w:szCs w:val="22"/>
        </w:rPr>
        <w:t xml:space="preserve">Suggested areas for </w:t>
      </w:r>
      <w:r w:rsidR="009E35EC">
        <w:rPr>
          <w:b/>
          <w:color w:val="C00000"/>
          <w:sz w:val="22"/>
          <w:szCs w:val="22"/>
        </w:rPr>
        <w:t xml:space="preserve">future </w:t>
      </w:r>
      <w:r w:rsidRPr="00DE4EEB">
        <w:rPr>
          <w:b/>
          <w:color w:val="C00000"/>
          <w:sz w:val="22"/>
          <w:szCs w:val="22"/>
        </w:rPr>
        <w:t>po</w:t>
      </w:r>
      <w:r w:rsidR="009E35EC">
        <w:rPr>
          <w:b/>
          <w:color w:val="C00000"/>
          <w:sz w:val="22"/>
          <w:szCs w:val="22"/>
        </w:rPr>
        <w:t>licy</w:t>
      </w:r>
      <w:r w:rsidRPr="00DE4EEB">
        <w:rPr>
          <w:b/>
          <w:color w:val="C00000"/>
          <w:sz w:val="22"/>
          <w:szCs w:val="22"/>
        </w:rPr>
        <w:t xml:space="preserve"> reform</w:t>
      </w:r>
    </w:p>
    <w:p w14:paraId="01A9B7A3" w14:textId="77777777" w:rsidR="00A151F3" w:rsidRPr="00A7511F" w:rsidRDefault="00A151F3" w:rsidP="000749BF">
      <w:pPr>
        <w:pStyle w:val="CommentText"/>
        <w:spacing w:after="120" w:line="259" w:lineRule="auto"/>
        <w:jc w:val="both"/>
        <w:rPr>
          <w:sz w:val="22"/>
          <w:szCs w:val="22"/>
        </w:rPr>
      </w:pPr>
      <w:r w:rsidRPr="00A7511F">
        <w:rPr>
          <w:sz w:val="22"/>
          <w:szCs w:val="22"/>
        </w:rPr>
        <w:t xml:space="preserve">Feedback from the GEM </w:t>
      </w:r>
      <w:r w:rsidR="00DB70CD">
        <w:rPr>
          <w:sz w:val="22"/>
          <w:szCs w:val="22"/>
        </w:rPr>
        <w:t>s</w:t>
      </w:r>
      <w:r w:rsidRPr="00A7511F">
        <w:rPr>
          <w:sz w:val="22"/>
          <w:szCs w:val="22"/>
        </w:rPr>
        <w:t xml:space="preserve">takeholder consultation identified that future DHHS policy direction must </w:t>
      </w:r>
      <w:r w:rsidR="00DA5A6D" w:rsidRPr="00A7511F">
        <w:rPr>
          <w:sz w:val="22"/>
          <w:szCs w:val="22"/>
        </w:rPr>
        <w:t>enable</w:t>
      </w:r>
      <w:r w:rsidRPr="00A7511F">
        <w:rPr>
          <w:sz w:val="22"/>
          <w:szCs w:val="22"/>
        </w:rPr>
        <w:t xml:space="preserve"> GEM funded services to:</w:t>
      </w:r>
    </w:p>
    <w:p w14:paraId="66F68C54" w14:textId="77777777" w:rsidR="00A151F3" w:rsidRPr="00A7511F" w:rsidRDefault="00A151F3" w:rsidP="000749BF">
      <w:pPr>
        <w:pStyle w:val="CommentText"/>
        <w:numPr>
          <w:ilvl w:val="0"/>
          <w:numId w:val="33"/>
        </w:numPr>
        <w:spacing w:after="120" w:line="259" w:lineRule="auto"/>
        <w:jc w:val="both"/>
        <w:rPr>
          <w:sz w:val="22"/>
          <w:szCs w:val="22"/>
        </w:rPr>
      </w:pPr>
      <w:r w:rsidRPr="00A7511F">
        <w:rPr>
          <w:sz w:val="22"/>
          <w:szCs w:val="22"/>
        </w:rPr>
        <w:t>Provide care flexibly in patients’ usual accommodation as a preference, while continuing to invest in purpose built environments for patients whom cannot be cared for outside of the hospital environment.</w:t>
      </w:r>
      <w:r w:rsidR="00D030D0">
        <w:rPr>
          <w:sz w:val="22"/>
          <w:szCs w:val="22"/>
        </w:rPr>
        <w:t xml:space="preserve"> Assessment and provision of </w:t>
      </w:r>
      <w:r w:rsidR="00D030D0" w:rsidRPr="00276473">
        <w:rPr>
          <w:color w:val="auto"/>
          <w:sz w:val="22"/>
          <w:szCs w:val="22"/>
        </w:rPr>
        <w:t>support for carers will need to be considered when providing care in patients’ usual accommodation.</w:t>
      </w:r>
    </w:p>
    <w:p w14:paraId="1B72617D" w14:textId="77777777" w:rsidR="00CF4A0A" w:rsidRDefault="00DA5A6D" w:rsidP="000749BF">
      <w:pPr>
        <w:pStyle w:val="CommentText"/>
        <w:numPr>
          <w:ilvl w:val="0"/>
          <w:numId w:val="33"/>
        </w:numPr>
        <w:spacing w:after="120" w:line="259" w:lineRule="auto"/>
        <w:jc w:val="both"/>
        <w:rPr>
          <w:sz w:val="22"/>
          <w:szCs w:val="22"/>
        </w:rPr>
      </w:pPr>
      <w:r w:rsidRPr="00A7511F">
        <w:rPr>
          <w:sz w:val="22"/>
          <w:szCs w:val="22"/>
        </w:rPr>
        <w:t xml:space="preserve">Evaluate and promote the effectiveness of models of care for older people, promoting and scaling innovative service platforms across the state.  </w:t>
      </w:r>
    </w:p>
    <w:p w14:paraId="0E12B7BA" w14:textId="228F5064" w:rsidR="00DA5A6D" w:rsidRPr="00A7511F" w:rsidRDefault="00065DA1" w:rsidP="000749BF">
      <w:pPr>
        <w:pStyle w:val="CommentText"/>
        <w:numPr>
          <w:ilvl w:val="0"/>
          <w:numId w:val="33"/>
        </w:numPr>
        <w:spacing w:after="120" w:line="259" w:lineRule="auto"/>
        <w:jc w:val="both"/>
        <w:rPr>
          <w:sz w:val="22"/>
          <w:szCs w:val="22"/>
        </w:rPr>
      </w:pPr>
      <w:r>
        <w:rPr>
          <w:sz w:val="22"/>
          <w:szCs w:val="22"/>
        </w:rPr>
        <w:t>Consider</w:t>
      </w:r>
      <w:r w:rsidR="00DA5A6D" w:rsidRPr="00A7511F">
        <w:rPr>
          <w:sz w:val="22"/>
          <w:szCs w:val="22"/>
        </w:rPr>
        <w:t xml:space="preserve"> more robust outcome measures that are sensitive to the complexity of patient presentations</w:t>
      </w:r>
      <w:r>
        <w:rPr>
          <w:sz w:val="22"/>
          <w:szCs w:val="22"/>
        </w:rPr>
        <w:t>, which</w:t>
      </w:r>
      <w:r w:rsidR="00DA5A6D" w:rsidRPr="00A7511F">
        <w:rPr>
          <w:sz w:val="22"/>
          <w:szCs w:val="22"/>
        </w:rPr>
        <w:t xml:space="preserve"> will be paramount to support benchmarking across the sector and informed analysis of performance.</w:t>
      </w:r>
    </w:p>
    <w:p w14:paraId="02EEF95C" w14:textId="5FC760EA" w:rsidR="00411BDE" w:rsidRDefault="00A151F3" w:rsidP="00411BDE">
      <w:pPr>
        <w:pStyle w:val="CommentText"/>
        <w:numPr>
          <w:ilvl w:val="0"/>
          <w:numId w:val="33"/>
        </w:numPr>
        <w:spacing w:after="120" w:line="259" w:lineRule="auto"/>
        <w:jc w:val="both"/>
        <w:rPr>
          <w:sz w:val="22"/>
          <w:szCs w:val="22"/>
        </w:rPr>
      </w:pPr>
      <w:r w:rsidRPr="00A7511F">
        <w:rPr>
          <w:sz w:val="22"/>
          <w:szCs w:val="22"/>
        </w:rPr>
        <w:t xml:space="preserve">Support and develop the workforce of the future, </w:t>
      </w:r>
      <w:r w:rsidR="003703D7" w:rsidRPr="00A7511F">
        <w:rPr>
          <w:sz w:val="22"/>
          <w:szCs w:val="22"/>
        </w:rPr>
        <w:t>acknowledg</w:t>
      </w:r>
      <w:r w:rsidR="003703D7">
        <w:rPr>
          <w:sz w:val="22"/>
          <w:szCs w:val="22"/>
        </w:rPr>
        <w:t>ing</w:t>
      </w:r>
      <w:r w:rsidR="003703D7" w:rsidRPr="00A7511F">
        <w:rPr>
          <w:sz w:val="22"/>
          <w:szCs w:val="22"/>
        </w:rPr>
        <w:t xml:space="preserve"> the changing patient cohort</w:t>
      </w:r>
      <w:r w:rsidR="00065DA1">
        <w:rPr>
          <w:sz w:val="22"/>
          <w:szCs w:val="22"/>
        </w:rPr>
        <w:t>,</w:t>
      </w:r>
      <w:r w:rsidR="003703D7" w:rsidRPr="00A7511F">
        <w:rPr>
          <w:sz w:val="22"/>
          <w:szCs w:val="22"/>
        </w:rPr>
        <w:t xml:space="preserve"> and need for staff to retain and develop expertise in providing care </w:t>
      </w:r>
      <w:r w:rsidR="003703D7">
        <w:rPr>
          <w:sz w:val="22"/>
          <w:szCs w:val="22"/>
        </w:rPr>
        <w:t>for</w:t>
      </w:r>
      <w:r w:rsidR="003703D7" w:rsidRPr="00A7511F">
        <w:rPr>
          <w:sz w:val="22"/>
          <w:szCs w:val="22"/>
        </w:rPr>
        <w:t xml:space="preserve"> an increasingly acute and complex set of care needs.</w:t>
      </w:r>
      <w:r w:rsidR="003703D7">
        <w:rPr>
          <w:sz w:val="22"/>
          <w:szCs w:val="22"/>
        </w:rPr>
        <w:t xml:space="preserve"> </w:t>
      </w:r>
      <w:r w:rsidR="00411BDE">
        <w:rPr>
          <w:sz w:val="22"/>
          <w:szCs w:val="22"/>
        </w:rPr>
        <w:t>This should include further exploration of e</w:t>
      </w:r>
      <w:r w:rsidRPr="00A7511F">
        <w:rPr>
          <w:sz w:val="22"/>
          <w:szCs w:val="22"/>
        </w:rPr>
        <w:t>xtended scope roles in allied health and nursing</w:t>
      </w:r>
      <w:r w:rsidR="00411BDE">
        <w:rPr>
          <w:sz w:val="22"/>
          <w:szCs w:val="22"/>
        </w:rPr>
        <w:t>, and</w:t>
      </w:r>
      <w:r w:rsidR="003703D7">
        <w:rPr>
          <w:sz w:val="22"/>
          <w:szCs w:val="22"/>
        </w:rPr>
        <w:t xml:space="preserve"> </w:t>
      </w:r>
      <w:r w:rsidR="003703D7" w:rsidRPr="00A7511F">
        <w:rPr>
          <w:sz w:val="22"/>
          <w:szCs w:val="22"/>
        </w:rPr>
        <w:t xml:space="preserve">support </w:t>
      </w:r>
      <w:r w:rsidR="00411BDE">
        <w:rPr>
          <w:sz w:val="22"/>
          <w:szCs w:val="22"/>
        </w:rPr>
        <w:t>for</w:t>
      </w:r>
      <w:r w:rsidR="003703D7" w:rsidRPr="00A7511F">
        <w:rPr>
          <w:sz w:val="22"/>
          <w:szCs w:val="22"/>
        </w:rPr>
        <w:t xml:space="preserve"> the growing assistant workforce</w:t>
      </w:r>
      <w:r w:rsidR="00411BDE">
        <w:rPr>
          <w:sz w:val="22"/>
          <w:szCs w:val="22"/>
        </w:rPr>
        <w:t>.</w:t>
      </w:r>
      <w:r w:rsidR="00CF4A0A" w:rsidRPr="00CF4A0A">
        <w:rPr>
          <w:sz w:val="22"/>
          <w:szCs w:val="22"/>
        </w:rPr>
        <w:t xml:space="preserve"> </w:t>
      </w:r>
      <w:r w:rsidR="00CF4A0A" w:rsidRPr="00703C3D">
        <w:rPr>
          <w:sz w:val="22"/>
          <w:szCs w:val="22"/>
        </w:rPr>
        <w:t>Consideration also needs to be given to initiatives that support staff wellbeing.</w:t>
      </w:r>
    </w:p>
    <w:p w14:paraId="11330736" w14:textId="65CF0AAA" w:rsidR="003703D7" w:rsidRPr="00BC6381" w:rsidRDefault="00CF4A0A" w:rsidP="00411BDE">
      <w:pPr>
        <w:pStyle w:val="CommentText"/>
        <w:numPr>
          <w:ilvl w:val="0"/>
          <w:numId w:val="33"/>
        </w:numPr>
        <w:spacing w:after="120" w:line="259" w:lineRule="auto"/>
        <w:jc w:val="both"/>
        <w:rPr>
          <w:sz w:val="22"/>
          <w:szCs w:val="22"/>
        </w:rPr>
      </w:pPr>
      <w:r w:rsidRPr="00BC6381">
        <w:rPr>
          <w:sz w:val="22"/>
          <w:szCs w:val="22"/>
        </w:rPr>
        <w:t>Develop a state</w:t>
      </w:r>
      <w:r w:rsidR="00411BDE" w:rsidRPr="00BC6381">
        <w:rPr>
          <w:sz w:val="22"/>
          <w:szCs w:val="22"/>
        </w:rPr>
        <w:t>-</w:t>
      </w:r>
      <w:r w:rsidRPr="00BC6381">
        <w:rPr>
          <w:sz w:val="22"/>
          <w:szCs w:val="22"/>
        </w:rPr>
        <w:t>wide approach to supporting and developing</w:t>
      </w:r>
      <w:r w:rsidR="00954A31" w:rsidRPr="00BC6381">
        <w:rPr>
          <w:sz w:val="22"/>
          <w:szCs w:val="22"/>
        </w:rPr>
        <w:t xml:space="preserve"> the profile of volunteers and family members to supplement direct care provision. </w:t>
      </w:r>
    </w:p>
    <w:p w14:paraId="6DE2C431" w14:textId="2E1B73DD" w:rsidR="00A151F3" w:rsidRPr="00A7511F" w:rsidRDefault="00A151F3" w:rsidP="00E307D6">
      <w:pPr>
        <w:pStyle w:val="CommentText"/>
        <w:numPr>
          <w:ilvl w:val="0"/>
          <w:numId w:val="33"/>
        </w:numPr>
        <w:spacing w:after="120" w:line="259" w:lineRule="auto"/>
        <w:jc w:val="both"/>
        <w:rPr>
          <w:sz w:val="22"/>
          <w:szCs w:val="22"/>
        </w:rPr>
      </w:pPr>
      <w:r w:rsidRPr="00A7511F">
        <w:rPr>
          <w:sz w:val="22"/>
          <w:szCs w:val="22"/>
        </w:rPr>
        <w:t>Better interface with community services to</w:t>
      </w:r>
      <w:r w:rsidR="00CF4A0A">
        <w:rPr>
          <w:sz w:val="22"/>
          <w:szCs w:val="22"/>
        </w:rPr>
        <w:t xml:space="preserve"> reduce unnecessary delays to discharge</w:t>
      </w:r>
      <w:r w:rsidRPr="00A7511F">
        <w:rPr>
          <w:sz w:val="22"/>
          <w:szCs w:val="22"/>
        </w:rPr>
        <w:t xml:space="preserve"> within GEM programs</w:t>
      </w:r>
      <w:r w:rsidR="00CF4A0A">
        <w:rPr>
          <w:sz w:val="22"/>
          <w:szCs w:val="22"/>
        </w:rPr>
        <w:t xml:space="preserve">. </w:t>
      </w:r>
      <w:r w:rsidRPr="00A7511F">
        <w:rPr>
          <w:sz w:val="22"/>
          <w:szCs w:val="22"/>
        </w:rPr>
        <w:t>This should include consideration of how GEM funded programs can be delivered across the continuum of care alongside other programs in acute and the community.</w:t>
      </w:r>
    </w:p>
    <w:p w14:paraId="62582A18" w14:textId="45822D5B" w:rsidR="0002185D" w:rsidRPr="00065DA1" w:rsidRDefault="00DA5A6D" w:rsidP="002051A8">
      <w:pPr>
        <w:pStyle w:val="CommentText"/>
        <w:numPr>
          <w:ilvl w:val="0"/>
          <w:numId w:val="33"/>
        </w:numPr>
        <w:spacing w:line="259" w:lineRule="auto"/>
        <w:jc w:val="both"/>
        <w:rPr>
          <w:sz w:val="22"/>
          <w:szCs w:val="22"/>
        </w:rPr>
      </w:pPr>
      <w:r w:rsidRPr="00A7511F">
        <w:rPr>
          <w:sz w:val="22"/>
          <w:szCs w:val="22"/>
        </w:rPr>
        <w:t xml:space="preserve">Innovate rapidly, with fast adoption of </w:t>
      </w:r>
      <w:r w:rsidR="000400AF" w:rsidRPr="00A7511F">
        <w:rPr>
          <w:sz w:val="22"/>
          <w:szCs w:val="22"/>
        </w:rPr>
        <w:t xml:space="preserve">new technological advances in health care monitoring and delivery for future generations of GEM consumers.  Innovation should also be informed by emerging research in home based care, social isolation and best practice environments to meet the needs of our diverse older population. </w:t>
      </w:r>
    </w:p>
    <w:p w14:paraId="6B53C51D" w14:textId="18241F8C" w:rsidR="00DB70CD" w:rsidRPr="000749BF" w:rsidRDefault="00E307D6" w:rsidP="00E67387">
      <w:pPr>
        <w:pStyle w:val="CommentText"/>
        <w:spacing w:after="160" w:line="259" w:lineRule="auto"/>
        <w:rPr>
          <w:b/>
          <w:color w:val="C00000"/>
          <w:sz w:val="22"/>
          <w:szCs w:val="22"/>
        </w:rPr>
      </w:pPr>
      <w:r>
        <w:rPr>
          <w:b/>
          <w:color w:val="C00000"/>
          <w:sz w:val="22"/>
          <w:szCs w:val="22"/>
        </w:rPr>
        <w:t>Suggested immediate a</w:t>
      </w:r>
      <w:r w:rsidR="00DB70CD" w:rsidRPr="000749BF">
        <w:rPr>
          <w:b/>
          <w:color w:val="C00000"/>
          <w:sz w:val="22"/>
          <w:szCs w:val="22"/>
        </w:rPr>
        <w:t>ction</w:t>
      </w:r>
      <w:r w:rsidR="00A1569C">
        <w:rPr>
          <w:b/>
          <w:color w:val="C00000"/>
          <w:sz w:val="22"/>
          <w:szCs w:val="22"/>
        </w:rPr>
        <w:t>s</w:t>
      </w:r>
    </w:p>
    <w:p w14:paraId="1DE88307" w14:textId="77777777" w:rsidR="00171BBA" w:rsidRDefault="00171BBA" w:rsidP="00171BBA">
      <w:pPr>
        <w:jc w:val="both"/>
        <w:rPr>
          <w:rFonts w:cstheme="minorHAnsi"/>
          <w:color w:val="auto"/>
        </w:rPr>
      </w:pPr>
      <w:r>
        <w:rPr>
          <w:rFonts w:cstheme="minorHAnsi"/>
          <w:color w:val="auto"/>
        </w:rPr>
        <w:t xml:space="preserve">Establish a platform to support the identification of </w:t>
      </w:r>
      <w:r w:rsidRPr="00276473">
        <w:rPr>
          <w:rFonts w:cstheme="minorHAnsi"/>
          <w:b/>
          <w:color w:val="auto"/>
        </w:rPr>
        <w:t>existing innovation</w:t>
      </w:r>
      <w:r>
        <w:rPr>
          <w:rFonts w:cstheme="minorHAnsi"/>
          <w:color w:val="auto"/>
        </w:rPr>
        <w:t xml:space="preserve"> within GEM settings of care to promote and scale this across the broader sector. This should include consideration of:</w:t>
      </w:r>
    </w:p>
    <w:p w14:paraId="7BF75A2A" w14:textId="77777777" w:rsidR="00171BBA" w:rsidRPr="00276473" w:rsidRDefault="00171BBA" w:rsidP="00171BBA">
      <w:pPr>
        <w:pStyle w:val="ListParagraph"/>
        <w:numPr>
          <w:ilvl w:val="0"/>
          <w:numId w:val="50"/>
        </w:numPr>
        <w:spacing w:after="120"/>
        <w:jc w:val="both"/>
        <w:rPr>
          <w:rFonts w:cstheme="minorHAnsi"/>
          <w:color w:val="auto"/>
          <w:sz w:val="22"/>
          <w:szCs w:val="22"/>
        </w:rPr>
      </w:pPr>
      <w:r w:rsidRPr="00276473">
        <w:rPr>
          <w:rFonts w:cstheme="minorHAnsi"/>
          <w:color w:val="auto"/>
          <w:sz w:val="22"/>
          <w:szCs w:val="22"/>
        </w:rPr>
        <w:t xml:space="preserve">Short-term ‘collaborative’ activities to address targeted issues – supported by experts in Improvement Science </w:t>
      </w:r>
    </w:p>
    <w:p w14:paraId="5B4AE70E" w14:textId="77777777" w:rsidR="00171BBA" w:rsidRPr="00276473" w:rsidRDefault="00171BBA" w:rsidP="00171BBA">
      <w:pPr>
        <w:pStyle w:val="ListParagraph"/>
        <w:numPr>
          <w:ilvl w:val="0"/>
          <w:numId w:val="50"/>
        </w:numPr>
        <w:jc w:val="both"/>
        <w:rPr>
          <w:rFonts w:cstheme="minorHAnsi"/>
          <w:color w:val="auto"/>
          <w:sz w:val="22"/>
          <w:szCs w:val="22"/>
        </w:rPr>
      </w:pPr>
      <w:r w:rsidRPr="00276473">
        <w:rPr>
          <w:rFonts w:cstheme="minorHAnsi"/>
          <w:color w:val="auto"/>
          <w:sz w:val="22"/>
          <w:szCs w:val="22"/>
        </w:rPr>
        <w:lastRenderedPageBreak/>
        <w:t>Longer-term regular opportunities for funding bodies, peak bodies, and providers of GEM services to meet and discuss trending issues and opportunities in the delivery of care for older people.</w:t>
      </w:r>
    </w:p>
    <w:p w14:paraId="638EF035" w14:textId="77777777" w:rsidR="00171BBA" w:rsidRPr="00276473" w:rsidRDefault="00171BBA" w:rsidP="00171BBA">
      <w:pPr>
        <w:pStyle w:val="ListParagraph"/>
        <w:ind w:left="720" w:hanging="360"/>
        <w:jc w:val="both"/>
        <w:rPr>
          <w:rFonts w:cstheme="minorHAnsi"/>
          <w:color w:val="auto"/>
        </w:rPr>
      </w:pPr>
    </w:p>
    <w:p w14:paraId="7DA1FF36" w14:textId="77777777" w:rsidR="00171BBA" w:rsidRPr="00C24121" w:rsidRDefault="00171BBA" w:rsidP="00171BBA">
      <w:pPr>
        <w:jc w:val="both"/>
        <w:rPr>
          <w:rFonts w:cstheme="minorHAnsi"/>
          <w:color w:val="auto"/>
        </w:rPr>
      </w:pPr>
      <w:r w:rsidRPr="00C24121">
        <w:rPr>
          <w:rFonts w:cstheme="minorHAnsi"/>
          <w:color w:val="auto"/>
        </w:rPr>
        <w:t xml:space="preserve">Re-engage with the sector to validate themes identified through the stakeholder consultation process and progress to co-design </w:t>
      </w:r>
      <w:r w:rsidRPr="00276473">
        <w:rPr>
          <w:rFonts w:cstheme="minorHAnsi"/>
          <w:b/>
          <w:color w:val="auto"/>
        </w:rPr>
        <w:t>the future model</w:t>
      </w:r>
      <w:r>
        <w:rPr>
          <w:rFonts w:cstheme="minorHAnsi"/>
          <w:color w:val="auto"/>
        </w:rPr>
        <w:t xml:space="preserve"> of GEM for Victorians:</w:t>
      </w:r>
      <w:r w:rsidRPr="00C24121">
        <w:rPr>
          <w:rFonts w:cstheme="minorHAnsi"/>
          <w:color w:val="auto"/>
        </w:rPr>
        <w:t xml:space="preserve"> </w:t>
      </w:r>
    </w:p>
    <w:p w14:paraId="4AC8B247" w14:textId="77777777" w:rsidR="00171BBA" w:rsidRPr="00C24121" w:rsidRDefault="00171BBA" w:rsidP="00171BBA">
      <w:pPr>
        <w:pStyle w:val="ListParagraph"/>
        <w:numPr>
          <w:ilvl w:val="0"/>
          <w:numId w:val="50"/>
        </w:numPr>
        <w:jc w:val="both"/>
        <w:rPr>
          <w:rFonts w:cstheme="minorHAnsi"/>
          <w:color w:val="auto"/>
        </w:rPr>
      </w:pPr>
      <w:r w:rsidRPr="0082235A">
        <w:rPr>
          <w:rFonts w:cstheme="minorHAnsi"/>
          <w:color w:val="auto"/>
          <w:sz w:val="22"/>
          <w:szCs w:val="22"/>
        </w:rPr>
        <w:t>Given the extensive investment made by the sector in the GEM stakeholder consultation discussion</w:t>
      </w:r>
      <w:r>
        <w:rPr>
          <w:rFonts w:cstheme="minorHAnsi"/>
          <w:color w:val="auto"/>
          <w:sz w:val="22"/>
          <w:szCs w:val="22"/>
        </w:rPr>
        <w:t>,</w:t>
      </w:r>
      <w:r w:rsidRPr="0082235A">
        <w:rPr>
          <w:rFonts w:cstheme="minorHAnsi"/>
          <w:color w:val="auto"/>
          <w:sz w:val="22"/>
          <w:szCs w:val="22"/>
        </w:rPr>
        <w:t xml:space="preserve"> it is</w:t>
      </w:r>
      <w:r>
        <w:rPr>
          <w:rFonts w:cstheme="minorHAnsi"/>
          <w:color w:val="auto"/>
          <w:sz w:val="22"/>
          <w:szCs w:val="22"/>
        </w:rPr>
        <w:t xml:space="preserve"> recommended that this commence</w:t>
      </w:r>
      <w:r w:rsidRPr="0082235A">
        <w:rPr>
          <w:rFonts w:cstheme="minorHAnsi"/>
          <w:color w:val="auto"/>
          <w:sz w:val="22"/>
          <w:szCs w:val="22"/>
        </w:rPr>
        <w:t xml:space="preserve"> as soon as practicable to build on good will and engagement.</w:t>
      </w:r>
    </w:p>
    <w:p w14:paraId="106C2AC8" w14:textId="77777777" w:rsidR="00171BBA" w:rsidRPr="00276473" w:rsidRDefault="00171BBA" w:rsidP="00171BBA">
      <w:pPr>
        <w:spacing w:after="0"/>
        <w:ind w:left="720" w:hanging="360"/>
        <w:jc w:val="both"/>
        <w:rPr>
          <w:rFonts w:cstheme="minorHAnsi"/>
          <w:color w:val="auto"/>
        </w:rPr>
      </w:pPr>
    </w:p>
    <w:p w14:paraId="20B1FE18" w14:textId="77777777" w:rsidR="00171BBA" w:rsidRDefault="00171BBA" w:rsidP="00171BBA">
      <w:pPr>
        <w:pStyle w:val="ListParagraph"/>
        <w:numPr>
          <w:ilvl w:val="0"/>
          <w:numId w:val="50"/>
        </w:numPr>
        <w:jc w:val="both"/>
        <w:rPr>
          <w:rFonts w:cstheme="minorHAnsi"/>
          <w:color w:val="auto"/>
          <w:sz w:val="22"/>
          <w:szCs w:val="22"/>
        </w:rPr>
      </w:pPr>
      <w:r w:rsidRPr="00C24121">
        <w:rPr>
          <w:rFonts w:cstheme="minorHAnsi"/>
          <w:color w:val="auto"/>
          <w:sz w:val="22"/>
          <w:szCs w:val="22"/>
        </w:rPr>
        <w:t>Focus of the ‘Future of GEM’ design should take a transformational approach to address key challenges in the system</w:t>
      </w:r>
      <w:r>
        <w:rPr>
          <w:rFonts w:cstheme="minorHAnsi"/>
          <w:color w:val="auto"/>
          <w:sz w:val="22"/>
          <w:szCs w:val="22"/>
        </w:rPr>
        <w:t>,</w:t>
      </w:r>
      <w:r w:rsidRPr="00C24121">
        <w:rPr>
          <w:rFonts w:cstheme="minorHAnsi"/>
          <w:color w:val="auto"/>
          <w:sz w:val="22"/>
          <w:szCs w:val="22"/>
        </w:rPr>
        <w:t xml:space="preserve"> and enable the service to continue to deliver best care in a more flexible and responsive manner.</w:t>
      </w:r>
    </w:p>
    <w:p w14:paraId="676DA47A" w14:textId="77777777" w:rsidR="00171BBA" w:rsidRPr="00C24121" w:rsidRDefault="00171BBA" w:rsidP="00171BBA">
      <w:pPr>
        <w:pStyle w:val="ListParagraph"/>
        <w:ind w:left="720" w:hanging="360"/>
        <w:jc w:val="both"/>
        <w:rPr>
          <w:rFonts w:cstheme="minorHAnsi"/>
          <w:color w:val="auto"/>
          <w:sz w:val="22"/>
          <w:szCs w:val="22"/>
        </w:rPr>
      </w:pPr>
    </w:p>
    <w:p w14:paraId="744BBA47" w14:textId="77777777" w:rsidR="00171BBA" w:rsidRDefault="00171BBA" w:rsidP="00171BBA">
      <w:pPr>
        <w:pStyle w:val="ListParagraph"/>
        <w:numPr>
          <w:ilvl w:val="0"/>
          <w:numId w:val="50"/>
        </w:numPr>
        <w:jc w:val="both"/>
        <w:rPr>
          <w:rFonts w:cstheme="minorHAnsi"/>
          <w:color w:val="auto"/>
          <w:sz w:val="22"/>
          <w:szCs w:val="22"/>
        </w:rPr>
      </w:pPr>
      <w:r w:rsidRPr="00C24121">
        <w:rPr>
          <w:rFonts w:cstheme="minorHAnsi"/>
          <w:color w:val="auto"/>
          <w:sz w:val="22"/>
          <w:szCs w:val="22"/>
        </w:rPr>
        <w:t xml:space="preserve">Co-design of the </w:t>
      </w:r>
      <w:r>
        <w:rPr>
          <w:rFonts w:cstheme="minorHAnsi"/>
          <w:color w:val="auto"/>
          <w:sz w:val="22"/>
          <w:szCs w:val="22"/>
        </w:rPr>
        <w:t>f</w:t>
      </w:r>
      <w:r w:rsidRPr="00C24121">
        <w:rPr>
          <w:rFonts w:cstheme="minorHAnsi"/>
          <w:color w:val="auto"/>
          <w:sz w:val="22"/>
          <w:szCs w:val="22"/>
        </w:rPr>
        <w:t>uture GEM model of care must include current and future GEM service consumers, their representative peak bodies</w:t>
      </w:r>
      <w:r>
        <w:rPr>
          <w:rFonts w:cstheme="minorHAnsi"/>
          <w:color w:val="auto"/>
          <w:sz w:val="22"/>
          <w:szCs w:val="22"/>
        </w:rPr>
        <w:t>,</w:t>
      </w:r>
      <w:r w:rsidRPr="00C24121">
        <w:rPr>
          <w:rFonts w:cstheme="minorHAnsi"/>
          <w:color w:val="auto"/>
          <w:sz w:val="22"/>
          <w:szCs w:val="22"/>
        </w:rPr>
        <w:t xml:space="preserve"> and key stakeholders at all stages of the design process.</w:t>
      </w:r>
    </w:p>
    <w:p w14:paraId="431FBC40" w14:textId="77777777" w:rsidR="00DB70CD" w:rsidRPr="00C24121" w:rsidRDefault="00DB70CD" w:rsidP="00DB70CD">
      <w:pPr>
        <w:pStyle w:val="PlainText"/>
        <w:rPr>
          <w:rFonts w:asciiTheme="minorHAnsi" w:hAnsiTheme="minorHAnsi" w:cstheme="minorHAnsi"/>
        </w:rPr>
      </w:pPr>
    </w:p>
    <w:p w14:paraId="3385CC73" w14:textId="77777777" w:rsidR="00DB70CD" w:rsidRPr="000A31F3" w:rsidRDefault="00DB70CD" w:rsidP="00DB70CD">
      <w:pPr>
        <w:pStyle w:val="CommentText"/>
        <w:jc w:val="both"/>
        <w:rPr>
          <w:sz w:val="18"/>
        </w:rPr>
      </w:pPr>
    </w:p>
    <w:p w14:paraId="2F013284" w14:textId="77777777" w:rsidR="00DB70CD" w:rsidRDefault="00DB70CD" w:rsidP="000749BF">
      <w:pPr>
        <w:pStyle w:val="CommentText"/>
        <w:spacing w:after="120" w:line="259" w:lineRule="auto"/>
        <w:rPr>
          <w:sz w:val="22"/>
          <w:szCs w:val="22"/>
        </w:rPr>
      </w:pPr>
    </w:p>
    <w:p w14:paraId="5BFBCA84" w14:textId="77777777" w:rsidR="00954A31" w:rsidRDefault="00954A31" w:rsidP="000749BF">
      <w:pPr>
        <w:pStyle w:val="CommentText"/>
        <w:spacing w:after="120" w:line="259" w:lineRule="auto"/>
        <w:rPr>
          <w:sz w:val="22"/>
          <w:szCs w:val="22"/>
        </w:rPr>
      </w:pPr>
    </w:p>
    <w:p w14:paraId="65951E9D" w14:textId="77777777" w:rsidR="00954A31" w:rsidRDefault="00954A31" w:rsidP="000749BF">
      <w:pPr>
        <w:pStyle w:val="CommentText"/>
        <w:spacing w:after="120" w:line="259" w:lineRule="auto"/>
        <w:rPr>
          <w:sz w:val="22"/>
          <w:szCs w:val="22"/>
        </w:rPr>
      </w:pPr>
    </w:p>
    <w:p w14:paraId="24C4661F" w14:textId="77777777" w:rsidR="00DB70CD" w:rsidRDefault="00DB70CD" w:rsidP="000749BF">
      <w:pPr>
        <w:pStyle w:val="CommentText"/>
        <w:spacing w:after="120" w:line="259" w:lineRule="auto"/>
        <w:rPr>
          <w:sz w:val="22"/>
          <w:szCs w:val="22"/>
        </w:rPr>
      </w:pPr>
    </w:p>
    <w:p w14:paraId="1D8E7B1F" w14:textId="77777777" w:rsidR="00DB70CD" w:rsidRDefault="00DB70CD" w:rsidP="000749BF">
      <w:pPr>
        <w:pStyle w:val="CommentText"/>
        <w:spacing w:after="120" w:line="259" w:lineRule="auto"/>
        <w:rPr>
          <w:sz w:val="22"/>
          <w:szCs w:val="22"/>
        </w:rPr>
      </w:pPr>
    </w:p>
    <w:p w14:paraId="7E160F27" w14:textId="77777777" w:rsidR="00DB70CD" w:rsidRDefault="00DB70CD" w:rsidP="000749BF">
      <w:pPr>
        <w:pStyle w:val="CommentText"/>
        <w:spacing w:after="120" w:line="259" w:lineRule="auto"/>
        <w:rPr>
          <w:sz w:val="22"/>
          <w:szCs w:val="22"/>
        </w:rPr>
      </w:pPr>
    </w:p>
    <w:p w14:paraId="2F504288" w14:textId="77777777" w:rsidR="00DB70CD" w:rsidRDefault="00DB70CD" w:rsidP="000749BF">
      <w:pPr>
        <w:pStyle w:val="CommentText"/>
        <w:spacing w:after="120" w:line="259" w:lineRule="auto"/>
        <w:rPr>
          <w:sz w:val="22"/>
          <w:szCs w:val="22"/>
        </w:rPr>
      </w:pPr>
    </w:p>
    <w:p w14:paraId="35151C85" w14:textId="77777777" w:rsidR="00DB70CD" w:rsidRDefault="00DB70CD" w:rsidP="000749BF">
      <w:pPr>
        <w:pStyle w:val="CommentText"/>
        <w:spacing w:after="120" w:line="259" w:lineRule="auto"/>
        <w:rPr>
          <w:sz w:val="22"/>
          <w:szCs w:val="22"/>
        </w:rPr>
      </w:pPr>
    </w:p>
    <w:p w14:paraId="05F3EE3D" w14:textId="77777777" w:rsidR="00DB70CD" w:rsidRDefault="00DB70CD" w:rsidP="000749BF">
      <w:pPr>
        <w:pStyle w:val="CommentText"/>
        <w:spacing w:after="120" w:line="259" w:lineRule="auto"/>
        <w:rPr>
          <w:sz w:val="22"/>
          <w:szCs w:val="22"/>
        </w:rPr>
      </w:pPr>
    </w:p>
    <w:p w14:paraId="7A075E6B" w14:textId="68482E3B" w:rsidR="00DB70CD" w:rsidRDefault="00DB70CD" w:rsidP="000749BF">
      <w:pPr>
        <w:pStyle w:val="CommentText"/>
        <w:spacing w:after="120" w:line="259" w:lineRule="auto"/>
        <w:rPr>
          <w:sz w:val="22"/>
          <w:szCs w:val="22"/>
        </w:rPr>
      </w:pPr>
    </w:p>
    <w:p w14:paraId="342278A8" w14:textId="7C2D3746" w:rsidR="00C47C5F" w:rsidRDefault="00C47C5F" w:rsidP="000749BF">
      <w:pPr>
        <w:pStyle w:val="CommentText"/>
        <w:spacing w:after="120" w:line="259" w:lineRule="auto"/>
        <w:rPr>
          <w:sz w:val="22"/>
          <w:szCs w:val="22"/>
        </w:rPr>
      </w:pPr>
    </w:p>
    <w:p w14:paraId="6DAE72C9" w14:textId="36A43718" w:rsidR="002051A8" w:rsidRDefault="002051A8" w:rsidP="000749BF">
      <w:pPr>
        <w:pStyle w:val="CommentText"/>
        <w:spacing w:after="120" w:line="259" w:lineRule="auto"/>
        <w:rPr>
          <w:sz w:val="22"/>
          <w:szCs w:val="22"/>
        </w:rPr>
      </w:pPr>
    </w:p>
    <w:p w14:paraId="54E26EC1" w14:textId="406EAF06" w:rsidR="002051A8" w:rsidRDefault="002051A8" w:rsidP="000749BF">
      <w:pPr>
        <w:pStyle w:val="CommentText"/>
        <w:spacing w:after="120" w:line="259" w:lineRule="auto"/>
        <w:rPr>
          <w:sz w:val="22"/>
          <w:szCs w:val="22"/>
        </w:rPr>
      </w:pPr>
    </w:p>
    <w:p w14:paraId="713D3E30" w14:textId="0D490155" w:rsidR="002051A8" w:rsidRDefault="002051A8" w:rsidP="000749BF">
      <w:pPr>
        <w:pStyle w:val="CommentText"/>
        <w:spacing w:after="120" w:line="259" w:lineRule="auto"/>
        <w:rPr>
          <w:sz w:val="22"/>
          <w:szCs w:val="22"/>
        </w:rPr>
      </w:pPr>
    </w:p>
    <w:p w14:paraId="44C4C1BE" w14:textId="6A1EA4B2" w:rsidR="002051A8" w:rsidRDefault="002051A8" w:rsidP="000749BF">
      <w:pPr>
        <w:pStyle w:val="CommentText"/>
        <w:spacing w:after="120" w:line="259" w:lineRule="auto"/>
        <w:rPr>
          <w:sz w:val="22"/>
          <w:szCs w:val="22"/>
        </w:rPr>
      </w:pPr>
    </w:p>
    <w:p w14:paraId="34A1339B" w14:textId="08E59F80" w:rsidR="002051A8" w:rsidRDefault="002051A8" w:rsidP="000749BF">
      <w:pPr>
        <w:pStyle w:val="CommentText"/>
        <w:spacing w:after="120" w:line="259" w:lineRule="auto"/>
        <w:rPr>
          <w:sz w:val="22"/>
          <w:szCs w:val="22"/>
        </w:rPr>
      </w:pPr>
    </w:p>
    <w:p w14:paraId="6C24B323" w14:textId="5D09F0F2" w:rsidR="002051A8" w:rsidRDefault="002051A8" w:rsidP="000749BF">
      <w:pPr>
        <w:pStyle w:val="CommentText"/>
        <w:spacing w:after="120" w:line="259" w:lineRule="auto"/>
        <w:rPr>
          <w:sz w:val="22"/>
          <w:szCs w:val="22"/>
        </w:rPr>
      </w:pPr>
    </w:p>
    <w:p w14:paraId="616D52FF" w14:textId="77777777" w:rsidR="002051A8" w:rsidRDefault="002051A8" w:rsidP="000749BF">
      <w:pPr>
        <w:pStyle w:val="CommentText"/>
        <w:spacing w:after="120" w:line="259" w:lineRule="auto"/>
        <w:rPr>
          <w:sz w:val="22"/>
          <w:szCs w:val="22"/>
        </w:rPr>
      </w:pPr>
    </w:p>
    <w:p w14:paraId="10D2298C" w14:textId="3A90A0B7" w:rsidR="00AE44A8" w:rsidRDefault="00AE44A8" w:rsidP="000749BF">
      <w:pPr>
        <w:pStyle w:val="CommentText"/>
        <w:spacing w:after="120" w:line="259" w:lineRule="auto"/>
        <w:rPr>
          <w:sz w:val="22"/>
          <w:szCs w:val="22"/>
        </w:rPr>
      </w:pPr>
    </w:p>
    <w:p w14:paraId="711E04F1" w14:textId="4EAD9F47" w:rsidR="00A151F3" w:rsidRPr="00A7511F" w:rsidRDefault="00A151F3" w:rsidP="00D94A57">
      <w:pPr>
        <w:pStyle w:val="CommentText"/>
        <w:spacing w:after="120" w:line="259" w:lineRule="auto"/>
        <w:rPr>
          <w:sz w:val="22"/>
          <w:szCs w:val="22"/>
        </w:rPr>
      </w:pPr>
    </w:p>
    <w:p w14:paraId="27B08C36" w14:textId="2643668D" w:rsidR="00C546AE" w:rsidRPr="00546C6E" w:rsidRDefault="00546C6E" w:rsidP="00AE44A8">
      <w:pPr>
        <w:pStyle w:val="Heading1"/>
        <w:ind w:left="0" w:firstLine="0"/>
      </w:pPr>
      <w:bookmarkStart w:id="1" w:name="_Toc20750920"/>
      <w:r>
        <w:lastRenderedPageBreak/>
        <w:t xml:space="preserve">1 </w:t>
      </w:r>
      <w:r w:rsidR="00C546AE" w:rsidRPr="00546C6E">
        <w:t>Background</w:t>
      </w:r>
      <w:bookmarkEnd w:id="1"/>
    </w:p>
    <w:p w14:paraId="3AFFB46E" w14:textId="77777777" w:rsidR="00585381" w:rsidRPr="00585381" w:rsidRDefault="00507909">
      <w:pPr>
        <w:pStyle w:val="BodyText"/>
        <w:spacing w:after="160" w:line="259" w:lineRule="auto"/>
        <w:ind w:left="125" w:right="227"/>
        <w:rPr>
          <w:rFonts w:asciiTheme="minorHAnsi" w:hAnsiTheme="minorHAnsi" w:cstheme="minorHAnsi"/>
          <w:spacing w:val="-11"/>
          <w:w w:val="105"/>
          <w:sz w:val="22"/>
          <w:szCs w:val="22"/>
        </w:rPr>
      </w:pPr>
      <w:r w:rsidRPr="003527DB">
        <w:rPr>
          <w:rFonts w:asciiTheme="minorHAnsi" w:hAnsiTheme="minorHAnsi" w:cstheme="minorHAnsi"/>
          <w:w w:val="105"/>
          <w:sz w:val="22"/>
          <w:szCs w:val="22"/>
        </w:rPr>
        <w:t>Geriatric</w:t>
      </w:r>
      <w:r w:rsidRPr="003527DB">
        <w:rPr>
          <w:rFonts w:asciiTheme="minorHAnsi" w:hAnsiTheme="minorHAnsi" w:cstheme="minorHAnsi"/>
          <w:spacing w:val="-10"/>
          <w:w w:val="105"/>
          <w:sz w:val="22"/>
          <w:szCs w:val="22"/>
        </w:rPr>
        <w:t xml:space="preserve"> </w:t>
      </w:r>
      <w:r w:rsidRPr="003527DB">
        <w:rPr>
          <w:rFonts w:asciiTheme="minorHAnsi" w:hAnsiTheme="minorHAnsi" w:cstheme="minorHAnsi"/>
          <w:w w:val="105"/>
          <w:sz w:val="22"/>
          <w:szCs w:val="22"/>
        </w:rPr>
        <w:t>Evaluation</w:t>
      </w:r>
      <w:r w:rsidRPr="003527DB">
        <w:rPr>
          <w:rFonts w:asciiTheme="minorHAnsi" w:hAnsiTheme="minorHAnsi" w:cstheme="minorHAnsi"/>
          <w:spacing w:val="-9"/>
          <w:w w:val="105"/>
          <w:sz w:val="22"/>
          <w:szCs w:val="22"/>
        </w:rPr>
        <w:t xml:space="preserve"> </w:t>
      </w:r>
      <w:r w:rsidRPr="003527DB">
        <w:rPr>
          <w:rFonts w:asciiTheme="minorHAnsi" w:hAnsiTheme="minorHAnsi" w:cstheme="minorHAnsi"/>
          <w:w w:val="105"/>
          <w:sz w:val="22"/>
          <w:szCs w:val="22"/>
        </w:rPr>
        <w:t>and</w:t>
      </w:r>
      <w:r w:rsidRPr="003527DB">
        <w:rPr>
          <w:rFonts w:asciiTheme="minorHAnsi" w:hAnsiTheme="minorHAnsi" w:cstheme="minorHAnsi"/>
          <w:spacing w:val="-10"/>
          <w:w w:val="105"/>
          <w:sz w:val="22"/>
          <w:szCs w:val="22"/>
        </w:rPr>
        <w:t xml:space="preserve"> </w:t>
      </w:r>
      <w:r w:rsidRPr="003527DB">
        <w:rPr>
          <w:rFonts w:asciiTheme="minorHAnsi" w:hAnsiTheme="minorHAnsi" w:cstheme="minorHAnsi"/>
          <w:w w:val="105"/>
          <w:sz w:val="22"/>
          <w:szCs w:val="22"/>
        </w:rPr>
        <w:t>Management</w:t>
      </w:r>
      <w:r w:rsidRPr="003527DB">
        <w:rPr>
          <w:rFonts w:asciiTheme="minorHAnsi" w:hAnsiTheme="minorHAnsi" w:cstheme="minorHAnsi"/>
          <w:spacing w:val="-9"/>
          <w:w w:val="105"/>
          <w:sz w:val="22"/>
          <w:szCs w:val="22"/>
        </w:rPr>
        <w:t xml:space="preserve"> </w:t>
      </w:r>
      <w:r w:rsidRPr="003527DB">
        <w:rPr>
          <w:rFonts w:asciiTheme="minorHAnsi" w:hAnsiTheme="minorHAnsi" w:cstheme="minorHAnsi"/>
          <w:w w:val="105"/>
          <w:sz w:val="22"/>
          <w:szCs w:val="22"/>
        </w:rPr>
        <w:t>(GEM)</w:t>
      </w:r>
      <w:r w:rsidRPr="003527DB">
        <w:rPr>
          <w:rFonts w:asciiTheme="minorHAnsi" w:hAnsiTheme="minorHAnsi" w:cstheme="minorHAnsi"/>
          <w:spacing w:val="-10"/>
          <w:w w:val="105"/>
          <w:sz w:val="22"/>
          <w:szCs w:val="22"/>
        </w:rPr>
        <w:t xml:space="preserve"> </w:t>
      </w:r>
      <w:r w:rsidRPr="003527DB">
        <w:rPr>
          <w:rFonts w:asciiTheme="minorHAnsi" w:hAnsiTheme="minorHAnsi" w:cstheme="minorHAnsi"/>
          <w:w w:val="105"/>
          <w:sz w:val="22"/>
          <w:szCs w:val="22"/>
        </w:rPr>
        <w:t>services</w:t>
      </w:r>
      <w:r w:rsidRPr="003527DB">
        <w:rPr>
          <w:rFonts w:asciiTheme="minorHAnsi" w:hAnsiTheme="minorHAnsi" w:cstheme="minorHAnsi"/>
          <w:spacing w:val="-9"/>
          <w:w w:val="105"/>
          <w:sz w:val="22"/>
          <w:szCs w:val="22"/>
        </w:rPr>
        <w:t xml:space="preserve"> </w:t>
      </w:r>
      <w:r w:rsidRPr="003527DB">
        <w:rPr>
          <w:rFonts w:asciiTheme="minorHAnsi" w:hAnsiTheme="minorHAnsi" w:cstheme="minorHAnsi"/>
          <w:w w:val="105"/>
          <w:sz w:val="22"/>
          <w:szCs w:val="22"/>
        </w:rPr>
        <w:t>have</w:t>
      </w:r>
      <w:r w:rsidRPr="003527DB">
        <w:rPr>
          <w:rFonts w:asciiTheme="minorHAnsi" w:hAnsiTheme="minorHAnsi" w:cstheme="minorHAnsi"/>
          <w:spacing w:val="-10"/>
          <w:w w:val="105"/>
          <w:sz w:val="22"/>
          <w:szCs w:val="22"/>
        </w:rPr>
        <w:t xml:space="preserve"> </w:t>
      </w:r>
      <w:r w:rsidRPr="003527DB">
        <w:rPr>
          <w:rFonts w:asciiTheme="minorHAnsi" w:hAnsiTheme="minorHAnsi" w:cstheme="minorHAnsi"/>
          <w:w w:val="105"/>
          <w:sz w:val="22"/>
          <w:szCs w:val="22"/>
        </w:rPr>
        <w:t>been</w:t>
      </w:r>
      <w:r w:rsidRPr="003527DB">
        <w:rPr>
          <w:rFonts w:asciiTheme="minorHAnsi" w:hAnsiTheme="minorHAnsi" w:cstheme="minorHAnsi"/>
          <w:spacing w:val="-9"/>
          <w:w w:val="105"/>
          <w:sz w:val="22"/>
          <w:szCs w:val="22"/>
        </w:rPr>
        <w:t xml:space="preserve"> </w:t>
      </w:r>
      <w:r w:rsidRPr="003527DB">
        <w:rPr>
          <w:rFonts w:asciiTheme="minorHAnsi" w:hAnsiTheme="minorHAnsi" w:cstheme="minorHAnsi"/>
          <w:w w:val="105"/>
          <w:sz w:val="22"/>
          <w:szCs w:val="22"/>
        </w:rPr>
        <w:t>operating</w:t>
      </w:r>
      <w:r w:rsidRPr="003527DB">
        <w:rPr>
          <w:rFonts w:asciiTheme="minorHAnsi" w:hAnsiTheme="minorHAnsi" w:cstheme="minorHAnsi"/>
          <w:spacing w:val="-10"/>
          <w:w w:val="105"/>
          <w:sz w:val="22"/>
          <w:szCs w:val="22"/>
        </w:rPr>
        <w:t xml:space="preserve"> </w:t>
      </w:r>
      <w:r w:rsidRPr="003527DB">
        <w:rPr>
          <w:rFonts w:asciiTheme="minorHAnsi" w:hAnsiTheme="minorHAnsi" w:cstheme="minorHAnsi"/>
          <w:w w:val="105"/>
          <w:sz w:val="22"/>
          <w:szCs w:val="22"/>
        </w:rPr>
        <w:t>in</w:t>
      </w:r>
      <w:r w:rsidRPr="003527DB">
        <w:rPr>
          <w:rFonts w:asciiTheme="minorHAnsi" w:hAnsiTheme="minorHAnsi" w:cstheme="minorHAnsi"/>
          <w:spacing w:val="-9"/>
          <w:w w:val="105"/>
          <w:sz w:val="22"/>
          <w:szCs w:val="22"/>
        </w:rPr>
        <w:t xml:space="preserve"> </w:t>
      </w:r>
      <w:r w:rsidRPr="003527DB">
        <w:rPr>
          <w:rFonts w:asciiTheme="minorHAnsi" w:hAnsiTheme="minorHAnsi" w:cstheme="minorHAnsi"/>
          <w:w w:val="105"/>
          <w:sz w:val="22"/>
          <w:szCs w:val="22"/>
        </w:rPr>
        <w:t>Victoria</w:t>
      </w:r>
      <w:r w:rsidRPr="003527DB">
        <w:rPr>
          <w:rFonts w:asciiTheme="minorHAnsi" w:hAnsiTheme="minorHAnsi" w:cstheme="minorHAnsi"/>
          <w:spacing w:val="-9"/>
          <w:w w:val="105"/>
          <w:sz w:val="22"/>
          <w:szCs w:val="22"/>
        </w:rPr>
        <w:t xml:space="preserve"> </w:t>
      </w:r>
      <w:r w:rsidRPr="003527DB">
        <w:rPr>
          <w:rFonts w:asciiTheme="minorHAnsi" w:hAnsiTheme="minorHAnsi" w:cstheme="minorHAnsi"/>
          <w:w w:val="105"/>
          <w:sz w:val="22"/>
          <w:szCs w:val="22"/>
        </w:rPr>
        <w:t>for</w:t>
      </w:r>
      <w:r w:rsidRPr="003527DB">
        <w:rPr>
          <w:rFonts w:asciiTheme="minorHAnsi" w:hAnsiTheme="minorHAnsi" w:cstheme="minorHAnsi"/>
          <w:spacing w:val="-10"/>
          <w:w w:val="105"/>
          <w:sz w:val="22"/>
          <w:szCs w:val="22"/>
        </w:rPr>
        <w:t xml:space="preserve"> </w:t>
      </w:r>
      <w:r w:rsidRPr="003527DB">
        <w:rPr>
          <w:rFonts w:asciiTheme="minorHAnsi" w:hAnsiTheme="minorHAnsi" w:cstheme="minorHAnsi"/>
          <w:w w:val="105"/>
          <w:sz w:val="22"/>
          <w:szCs w:val="22"/>
        </w:rPr>
        <w:t>over</w:t>
      </w:r>
      <w:r w:rsidRPr="003527DB">
        <w:rPr>
          <w:rFonts w:asciiTheme="minorHAnsi" w:hAnsiTheme="minorHAnsi" w:cstheme="minorHAnsi"/>
          <w:spacing w:val="-9"/>
          <w:w w:val="105"/>
          <w:sz w:val="22"/>
          <w:szCs w:val="22"/>
        </w:rPr>
        <w:t xml:space="preserve"> </w:t>
      </w:r>
      <w:r w:rsidRPr="003527DB">
        <w:rPr>
          <w:rFonts w:asciiTheme="minorHAnsi" w:hAnsiTheme="minorHAnsi" w:cstheme="minorHAnsi"/>
          <w:w w:val="105"/>
          <w:sz w:val="22"/>
          <w:szCs w:val="22"/>
        </w:rPr>
        <w:t>20</w:t>
      </w:r>
      <w:r w:rsidRPr="003527DB">
        <w:rPr>
          <w:rFonts w:asciiTheme="minorHAnsi" w:hAnsiTheme="minorHAnsi" w:cstheme="minorHAnsi"/>
          <w:spacing w:val="-10"/>
          <w:w w:val="105"/>
          <w:sz w:val="22"/>
          <w:szCs w:val="22"/>
        </w:rPr>
        <w:t xml:space="preserve"> </w:t>
      </w:r>
      <w:r w:rsidRPr="003527DB">
        <w:rPr>
          <w:rFonts w:asciiTheme="minorHAnsi" w:hAnsiTheme="minorHAnsi" w:cstheme="minorHAnsi"/>
          <w:w w:val="105"/>
          <w:sz w:val="22"/>
          <w:szCs w:val="22"/>
        </w:rPr>
        <w:t>years.</w:t>
      </w:r>
      <w:r w:rsidRPr="003527DB">
        <w:rPr>
          <w:rFonts w:asciiTheme="minorHAnsi" w:hAnsiTheme="minorHAnsi" w:cstheme="minorHAnsi"/>
          <w:spacing w:val="-9"/>
          <w:w w:val="105"/>
          <w:sz w:val="22"/>
          <w:szCs w:val="22"/>
        </w:rPr>
        <w:t xml:space="preserve"> </w:t>
      </w:r>
      <w:r w:rsidRPr="003527DB">
        <w:rPr>
          <w:rFonts w:asciiTheme="minorHAnsi" w:hAnsiTheme="minorHAnsi" w:cstheme="minorHAnsi"/>
          <w:w w:val="105"/>
          <w:sz w:val="22"/>
          <w:szCs w:val="22"/>
        </w:rPr>
        <w:t>During</w:t>
      </w:r>
      <w:r w:rsidRPr="003527DB">
        <w:rPr>
          <w:rFonts w:asciiTheme="minorHAnsi" w:hAnsiTheme="minorHAnsi" w:cstheme="minorHAnsi"/>
          <w:spacing w:val="-10"/>
          <w:w w:val="105"/>
          <w:sz w:val="22"/>
          <w:szCs w:val="22"/>
        </w:rPr>
        <w:t xml:space="preserve"> </w:t>
      </w:r>
      <w:r w:rsidRPr="003527DB">
        <w:rPr>
          <w:rFonts w:asciiTheme="minorHAnsi" w:hAnsiTheme="minorHAnsi" w:cstheme="minorHAnsi"/>
          <w:w w:val="105"/>
          <w:sz w:val="22"/>
          <w:szCs w:val="22"/>
        </w:rPr>
        <w:t>that</w:t>
      </w:r>
      <w:r w:rsidRPr="003527DB">
        <w:rPr>
          <w:rFonts w:asciiTheme="minorHAnsi" w:hAnsiTheme="minorHAnsi" w:cstheme="minorHAnsi"/>
          <w:spacing w:val="-9"/>
          <w:w w:val="105"/>
          <w:sz w:val="22"/>
          <w:szCs w:val="22"/>
        </w:rPr>
        <w:t xml:space="preserve"> </w:t>
      </w:r>
      <w:r w:rsidRPr="003527DB">
        <w:rPr>
          <w:rFonts w:asciiTheme="minorHAnsi" w:hAnsiTheme="minorHAnsi" w:cstheme="minorHAnsi"/>
          <w:w w:val="105"/>
          <w:sz w:val="22"/>
          <w:szCs w:val="22"/>
        </w:rPr>
        <w:t>time</w:t>
      </w:r>
      <w:r w:rsidRPr="003527DB">
        <w:rPr>
          <w:rFonts w:asciiTheme="minorHAnsi" w:hAnsiTheme="minorHAnsi" w:cstheme="minorHAnsi"/>
          <w:spacing w:val="-10"/>
          <w:w w:val="105"/>
          <w:sz w:val="22"/>
          <w:szCs w:val="22"/>
        </w:rPr>
        <w:t xml:space="preserve"> </w:t>
      </w:r>
      <w:r w:rsidRPr="003527DB">
        <w:rPr>
          <w:rFonts w:asciiTheme="minorHAnsi" w:hAnsiTheme="minorHAnsi" w:cstheme="minorHAnsi"/>
          <w:w w:val="105"/>
          <w:sz w:val="22"/>
          <w:szCs w:val="22"/>
        </w:rPr>
        <w:t>GEM services</w:t>
      </w:r>
      <w:r w:rsidRPr="003527DB">
        <w:rPr>
          <w:rFonts w:asciiTheme="minorHAnsi" w:hAnsiTheme="minorHAnsi" w:cstheme="minorHAnsi"/>
          <w:spacing w:val="-12"/>
          <w:w w:val="105"/>
          <w:sz w:val="22"/>
          <w:szCs w:val="22"/>
        </w:rPr>
        <w:t xml:space="preserve"> </w:t>
      </w:r>
      <w:r w:rsidRPr="003527DB">
        <w:rPr>
          <w:rFonts w:asciiTheme="minorHAnsi" w:hAnsiTheme="minorHAnsi" w:cstheme="minorHAnsi"/>
          <w:w w:val="105"/>
          <w:sz w:val="22"/>
          <w:szCs w:val="22"/>
        </w:rPr>
        <w:t>have</w:t>
      </w:r>
      <w:r w:rsidRPr="003527DB">
        <w:rPr>
          <w:rFonts w:asciiTheme="minorHAnsi" w:hAnsiTheme="minorHAnsi" w:cstheme="minorHAnsi"/>
          <w:spacing w:val="-11"/>
          <w:w w:val="105"/>
          <w:sz w:val="22"/>
          <w:szCs w:val="22"/>
        </w:rPr>
        <w:t xml:space="preserve"> </w:t>
      </w:r>
      <w:r w:rsidRPr="003527DB">
        <w:rPr>
          <w:rFonts w:asciiTheme="minorHAnsi" w:hAnsiTheme="minorHAnsi" w:cstheme="minorHAnsi"/>
          <w:w w:val="105"/>
          <w:sz w:val="22"/>
          <w:szCs w:val="22"/>
        </w:rPr>
        <w:t>evolved</w:t>
      </w:r>
      <w:r w:rsidRPr="003527DB">
        <w:rPr>
          <w:rFonts w:asciiTheme="minorHAnsi" w:hAnsiTheme="minorHAnsi" w:cstheme="minorHAnsi"/>
          <w:spacing w:val="-11"/>
          <w:w w:val="105"/>
          <w:sz w:val="22"/>
          <w:szCs w:val="22"/>
        </w:rPr>
        <w:t xml:space="preserve"> </w:t>
      </w:r>
      <w:r w:rsidRPr="003527DB">
        <w:rPr>
          <w:rFonts w:asciiTheme="minorHAnsi" w:hAnsiTheme="minorHAnsi" w:cstheme="minorHAnsi"/>
          <w:w w:val="105"/>
          <w:sz w:val="22"/>
          <w:szCs w:val="22"/>
        </w:rPr>
        <w:t>in</w:t>
      </w:r>
      <w:r w:rsidRPr="003527DB">
        <w:rPr>
          <w:rFonts w:asciiTheme="minorHAnsi" w:hAnsiTheme="minorHAnsi" w:cstheme="minorHAnsi"/>
          <w:spacing w:val="-11"/>
          <w:w w:val="105"/>
          <w:sz w:val="22"/>
          <w:szCs w:val="22"/>
        </w:rPr>
        <w:t xml:space="preserve"> </w:t>
      </w:r>
      <w:r w:rsidRPr="003527DB">
        <w:rPr>
          <w:rFonts w:asciiTheme="minorHAnsi" w:hAnsiTheme="minorHAnsi" w:cstheme="minorHAnsi"/>
          <w:w w:val="105"/>
          <w:sz w:val="22"/>
          <w:szCs w:val="22"/>
        </w:rPr>
        <w:t>Victoria</w:t>
      </w:r>
      <w:r w:rsidRPr="003527DB">
        <w:rPr>
          <w:rFonts w:asciiTheme="minorHAnsi" w:hAnsiTheme="minorHAnsi" w:cstheme="minorHAnsi"/>
          <w:spacing w:val="-11"/>
          <w:w w:val="105"/>
          <w:sz w:val="22"/>
          <w:szCs w:val="22"/>
        </w:rPr>
        <w:t xml:space="preserve"> </w:t>
      </w:r>
      <w:r w:rsidRPr="003527DB">
        <w:rPr>
          <w:rFonts w:asciiTheme="minorHAnsi" w:hAnsiTheme="minorHAnsi" w:cstheme="minorHAnsi"/>
          <w:w w:val="105"/>
          <w:sz w:val="22"/>
          <w:szCs w:val="22"/>
        </w:rPr>
        <w:t>according</w:t>
      </w:r>
      <w:r w:rsidRPr="003527DB">
        <w:rPr>
          <w:rFonts w:asciiTheme="minorHAnsi" w:hAnsiTheme="minorHAnsi" w:cstheme="minorHAnsi"/>
          <w:spacing w:val="-11"/>
          <w:w w:val="105"/>
          <w:sz w:val="22"/>
          <w:szCs w:val="22"/>
        </w:rPr>
        <w:t xml:space="preserve"> </w:t>
      </w:r>
      <w:r w:rsidRPr="003527DB">
        <w:rPr>
          <w:rFonts w:asciiTheme="minorHAnsi" w:hAnsiTheme="minorHAnsi" w:cstheme="minorHAnsi"/>
          <w:w w:val="105"/>
          <w:sz w:val="22"/>
          <w:szCs w:val="22"/>
        </w:rPr>
        <w:t>to</w:t>
      </w:r>
      <w:r w:rsidRPr="003527DB">
        <w:rPr>
          <w:rFonts w:asciiTheme="minorHAnsi" w:hAnsiTheme="minorHAnsi" w:cstheme="minorHAnsi"/>
          <w:spacing w:val="-11"/>
          <w:w w:val="105"/>
          <w:sz w:val="22"/>
          <w:szCs w:val="22"/>
        </w:rPr>
        <w:t xml:space="preserve"> </w:t>
      </w:r>
      <w:r w:rsidRPr="003527DB">
        <w:rPr>
          <w:rFonts w:asciiTheme="minorHAnsi" w:hAnsiTheme="minorHAnsi" w:cstheme="minorHAnsi"/>
          <w:w w:val="105"/>
          <w:sz w:val="22"/>
          <w:szCs w:val="22"/>
        </w:rPr>
        <w:t>policy</w:t>
      </w:r>
      <w:r w:rsidRPr="003527DB">
        <w:rPr>
          <w:rFonts w:asciiTheme="minorHAnsi" w:hAnsiTheme="minorHAnsi" w:cstheme="minorHAnsi"/>
          <w:spacing w:val="-12"/>
          <w:w w:val="105"/>
          <w:sz w:val="22"/>
          <w:szCs w:val="22"/>
        </w:rPr>
        <w:t xml:space="preserve"> </w:t>
      </w:r>
      <w:r w:rsidRPr="003527DB">
        <w:rPr>
          <w:rFonts w:asciiTheme="minorHAnsi" w:hAnsiTheme="minorHAnsi" w:cstheme="minorHAnsi"/>
          <w:w w:val="105"/>
          <w:sz w:val="22"/>
          <w:szCs w:val="22"/>
        </w:rPr>
        <w:t>directions,</w:t>
      </w:r>
      <w:r w:rsidRPr="003527DB">
        <w:rPr>
          <w:rFonts w:asciiTheme="minorHAnsi" w:hAnsiTheme="minorHAnsi" w:cstheme="minorHAnsi"/>
          <w:spacing w:val="-11"/>
          <w:w w:val="105"/>
          <w:sz w:val="22"/>
          <w:szCs w:val="22"/>
        </w:rPr>
        <w:t xml:space="preserve"> </w:t>
      </w:r>
      <w:r w:rsidRPr="003527DB">
        <w:rPr>
          <w:rFonts w:asciiTheme="minorHAnsi" w:hAnsiTheme="minorHAnsi" w:cstheme="minorHAnsi"/>
          <w:w w:val="105"/>
          <w:sz w:val="22"/>
          <w:szCs w:val="22"/>
        </w:rPr>
        <w:t>local</w:t>
      </w:r>
      <w:r w:rsidRPr="003527DB">
        <w:rPr>
          <w:rFonts w:asciiTheme="minorHAnsi" w:hAnsiTheme="minorHAnsi" w:cstheme="minorHAnsi"/>
          <w:spacing w:val="-11"/>
          <w:w w:val="105"/>
          <w:sz w:val="22"/>
          <w:szCs w:val="22"/>
        </w:rPr>
        <w:t xml:space="preserve"> </w:t>
      </w:r>
      <w:r w:rsidRPr="003527DB">
        <w:rPr>
          <w:rFonts w:asciiTheme="minorHAnsi" w:hAnsiTheme="minorHAnsi" w:cstheme="minorHAnsi"/>
          <w:w w:val="105"/>
          <w:sz w:val="22"/>
          <w:szCs w:val="22"/>
        </w:rPr>
        <w:t>innovation</w:t>
      </w:r>
      <w:r w:rsidRPr="003527DB">
        <w:rPr>
          <w:rFonts w:asciiTheme="minorHAnsi" w:hAnsiTheme="minorHAnsi" w:cstheme="minorHAnsi"/>
          <w:spacing w:val="-11"/>
          <w:w w:val="105"/>
          <w:sz w:val="22"/>
          <w:szCs w:val="22"/>
        </w:rPr>
        <w:t xml:space="preserve"> </w:t>
      </w:r>
      <w:r w:rsidRPr="003527DB">
        <w:rPr>
          <w:rFonts w:asciiTheme="minorHAnsi" w:hAnsiTheme="minorHAnsi" w:cstheme="minorHAnsi"/>
          <w:w w:val="105"/>
          <w:sz w:val="22"/>
          <w:szCs w:val="22"/>
        </w:rPr>
        <w:t>and</w:t>
      </w:r>
      <w:r w:rsidRPr="003527DB">
        <w:rPr>
          <w:rFonts w:asciiTheme="minorHAnsi" w:hAnsiTheme="minorHAnsi" w:cstheme="minorHAnsi"/>
          <w:spacing w:val="-11"/>
          <w:w w:val="105"/>
          <w:sz w:val="22"/>
          <w:szCs w:val="22"/>
        </w:rPr>
        <w:t xml:space="preserve"> </w:t>
      </w:r>
      <w:r w:rsidRPr="003527DB">
        <w:rPr>
          <w:rFonts w:asciiTheme="minorHAnsi" w:hAnsiTheme="minorHAnsi" w:cstheme="minorHAnsi"/>
          <w:w w:val="105"/>
          <w:sz w:val="22"/>
          <w:szCs w:val="22"/>
        </w:rPr>
        <w:t>demand.</w:t>
      </w:r>
      <w:r w:rsidRPr="003527DB">
        <w:rPr>
          <w:rFonts w:asciiTheme="minorHAnsi" w:hAnsiTheme="minorHAnsi" w:cstheme="minorHAnsi"/>
          <w:spacing w:val="-11"/>
          <w:w w:val="105"/>
          <w:sz w:val="22"/>
          <w:szCs w:val="22"/>
        </w:rPr>
        <w:t xml:space="preserve"> </w:t>
      </w:r>
      <w:r w:rsidR="00A711C3" w:rsidRPr="003527DB">
        <w:rPr>
          <w:rFonts w:asciiTheme="minorHAnsi" w:hAnsiTheme="minorHAnsi" w:cstheme="minorHAnsi"/>
          <w:w w:val="105"/>
          <w:sz w:val="22"/>
          <w:szCs w:val="22"/>
        </w:rPr>
        <w:t>In 2016–17 the Department introduced an episodic funding model for rehabilitation</w:t>
      </w:r>
      <w:r w:rsidR="00A711C3" w:rsidRPr="003527DB">
        <w:rPr>
          <w:rFonts w:asciiTheme="minorHAnsi" w:hAnsiTheme="minorHAnsi" w:cstheme="minorHAnsi"/>
          <w:spacing w:val="-9"/>
          <w:w w:val="105"/>
          <w:sz w:val="22"/>
          <w:szCs w:val="22"/>
        </w:rPr>
        <w:t xml:space="preserve"> </w:t>
      </w:r>
      <w:r w:rsidR="00A711C3" w:rsidRPr="003527DB">
        <w:rPr>
          <w:rFonts w:asciiTheme="minorHAnsi" w:hAnsiTheme="minorHAnsi" w:cstheme="minorHAnsi"/>
          <w:w w:val="105"/>
          <w:sz w:val="22"/>
          <w:szCs w:val="22"/>
        </w:rPr>
        <w:t>and</w:t>
      </w:r>
      <w:r w:rsidR="00A711C3" w:rsidRPr="003527DB">
        <w:rPr>
          <w:rFonts w:asciiTheme="minorHAnsi" w:hAnsiTheme="minorHAnsi" w:cstheme="minorHAnsi"/>
          <w:spacing w:val="-9"/>
          <w:w w:val="105"/>
          <w:sz w:val="22"/>
          <w:szCs w:val="22"/>
        </w:rPr>
        <w:t xml:space="preserve"> </w:t>
      </w:r>
      <w:r w:rsidR="00A711C3" w:rsidRPr="003527DB">
        <w:rPr>
          <w:rFonts w:asciiTheme="minorHAnsi" w:hAnsiTheme="minorHAnsi" w:cstheme="minorHAnsi"/>
          <w:w w:val="105"/>
          <w:sz w:val="22"/>
          <w:szCs w:val="22"/>
        </w:rPr>
        <w:t>geriatric</w:t>
      </w:r>
      <w:r w:rsidR="00A711C3" w:rsidRPr="003527DB">
        <w:rPr>
          <w:rFonts w:asciiTheme="minorHAnsi" w:hAnsiTheme="minorHAnsi" w:cstheme="minorHAnsi"/>
          <w:spacing w:val="-9"/>
          <w:w w:val="105"/>
          <w:sz w:val="22"/>
          <w:szCs w:val="22"/>
        </w:rPr>
        <w:t xml:space="preserve"> </w:t>
      </w:r>
      <w:r w:rsidR="00A711C3" w:rsidRPr="003527DB">
        <w:rPr>
          <w:rFonts w:asciiTheme="minorHAnsi" w:hAnsiTheme="minorHAnsi" w:cstheme="minorHAnsi"/>
          <w:w w:val="105"/>
          <w:sz w:val="22"/>
          <w:szCs w:val="22"/>
        </w:rPr>
        <w:t>evaluation</w:t>
      </w:r>
      <w:r w:rsidR="00A711C3" w:rsidRPr="003527DB">
        <w:rPr>
          <w:rFonts w:asciiTheme="minorHAnsi" w:hAnsiTheme="minorHAnsi" w:cstheme="minorHAnsi"/>
          <w:spacing w:val="-9"/>
          <w:w w:val="105"/>
          <w:sz w:val="22"/>
          <w:szCs w:val="22"/>
        </w:rPr>
        <w:t xml:space="preserve"> </w:t>
      </w:r>
      <w:r w:rsidR="00A711C3" w:rsidRPr="003527DB">
        <w:rPr>
          <w:rFonts w:asciiTheme="minorHAnsi" w:hAnsiTheme="minorHAnsi" w:cstheme="minorHAnsi"/>
          <w:w w:val="105"/>
          <w:sz w:val="22"/>
          <w:szCs w:val="22"/>
        </w:rPr>
        <w:t>and</w:t>
      </w:r>
      <w:r w:rsidR="00A711C3" w:rsidRPr="003527DB">
        <w:rPr>
          <w:rFonts w:asciiTheme="minorHAnsi" w:hAnsiTheme="minorHAnsi" w:cstheme="minorHAnsi"/>
          <w:spacing w:val="-9"/>
          <w:w w:val="105"/>
          <w:sz w:val="22"/>
          <w:szCs w:val="22"/>
        </w:rPr>
        <w:t xml:space="preserve"> </w:t>
      </w:r>
      <w:r w:rsidR="00A711C3" w:rsidRPr="003527DB">
        <w:rPr>
          <w:rFonts w:asciiTheme="minorHAnsi" w:hAnsiTheme="minorHAnsi" w:cstheme="minorHAnsi"/>
          <w:w w:val="105"/>
          <w:sz w:val="22"/>
          <w:szCs w:val="22"/>
        </w:rPr>
        <w:t>management</w:t>
      </w:r>
      <w:r w:rsidR="00A711C3" w:rsidRPr="003527DB">
        <w:rPr>
          <w:rFonts w:asciiTheme="minorHAnsi" w:hAnsiTheme="minorHAnsi" w:cstheme="minorHAnsi"/>
          <w:spacing w:val="-9"/>
          <w:w w:val="105"/>
          <w:sz w:val="22"/>
          <w:szCs w:val="22"/>
        </w:rPr>
        <w:t xml:space="preserve"> </w:t>
      </w:r>
      <w:r w:rsidR="00A711C3" w:rsidRPr="003527DB">
        <w:rPr>
          <w:rFonts w:asciiTheme="minorHAnsi" w:hAnsiTheme="minorHAnsi" w:cstheme="minorHAnsi"/>
          <w:w w:val="105"/>
          <w:sz w:val="22"/>
          <w:szCs w:val="22"/>
        </w:rPr>
        <w:t>admitted</w:t>
      </w:r>
      <w:r w:rsidR="00A711C3" w:rsidRPr="003527DB">
        <w:rPr>
          <w:rFonts w:asciiTheme="minorHAnsi" w:hAnsiTheme="minorHAnsi" w:cstheme="minorHAnsi"/>
          <w:spacing w:val="-9"/>
          <w:w w:val="105"/>
          <w:sz w:val="22"/>
          <w:szCs w:val="22"/>
        </w:rPr>
        <w:t xml:space="preserve"> </w:t>
      </w:r>
      <w:r w:rsidR="00A711C3" w:rsidRPr="003527DB">
        <w:rPr>
          <w:rFonts w:asciiTheme="minorHAnsi" w:hAnsiTheme="minorHAnsi" w:cstheme="minorHAnsi"/>
          <w:w w:val="105"/>
          <w:sz w:val="22"/>
          <w:szCs w:val="22"/>
        </w:rPr>
        <w:t>activity</w:t>
      </w:r>
      <w:r w:rsidR="00A711C3" w:rsidRPr="003527DB">
        <w:rPr>
          <w:rFonts w:asciiTheme="minorHAnsi" w:hAnsiTheme="minorHAnsi" w:cstheme="minorHAnsi"/>
          <w:spacing w:val="-9"/>
          <w:w w:val="105"/>
          <w:sz w:val="22"/>
          <w:szCs w:val="22"/>
        </w:rPr>
        <w:t xml:space="preserve"> </w:t>
      </w:r>
      <w:r w:rsidR="00A711C3" w:rsidRPr="003527DB">
        <w:rPr>
          <w:rFonts w:asciiTheme="minorHAnsi" w:hAnsiTheme="minorHAnsi" w:cstheme="minorHAnsi"/>
          <w:w w:val="105"/>
          <w:sz w:val="22"/>
          <w:szCs w:val="22"/>
        </w:rPr>
        <w:t>to</w:t>
      </w:r>
      <w:r w:rsidR="00A711C3" w:rsidRPr="003527DB">
        <w:rPr>
          <w:rFonts w:asciiTheme="minorHAnsi" w:hAnsiTheme="minorHAnsi" w:cstheme="minorHAnsi"/>
          <w:spacing w:val="-9"/>
          <w:w w:val="105"/>
          <w:sz w:val="22"/>
          <w:szCs w:val="22"/>
        </w:rPr>
        <w:t xml:space="preserve"> </w:t>
      </w:r>
      <w:r w:rsidR="00A711C3" w:rsidRPr="003527DB">
        <w:rPr>
          <w:rFonts w:asciiTheme="minorHAnsi" w:hAnsiTheme="minorHAnsi" w:cstheme="minorHAnsi"/>
          <w:w w:val="105"/>
          <w:sz w:val="22"/>
          <w:szCs w:val="22"/>
        </w:rPr>
        <w:t>provide</w:t>
      </w:r>
      <w:r w:rsidR="00A711C3" w:rsidRPr="003527DB">
        <w:rPr>
          <w:rFonts w:asciiTheme="minorHAnsi" w:hAnsiTheme="minorHAnsi" w:cstheme="minorHAnsi"/>
          <w:spacing w:val="-9"/>
          <w:w w:val="105"/>
          <w:sz w:val="22"/>
          <w:szCs w:val="22"/>
        </w:rPr>
        <w:t xml:space="preserve"> </w:t>
      </w:r>
      <w:r w:rsidR="00A711C3" w:rsidRPr="003527DB">
        <w:rPr>
          <w:rFonts w:asciiTheme="minorHAnsi" w:hAnsiTheme="minorHAnsi" w:cstheme="minorHAnsi"/>
          <w:w w:val="105"/>
          <w:sz w:val="22"/>
          <w:szCs w:val="22"/>
        </w:rPr>
        <w:t>further</w:t>
      </w:r>
      <w:r w:rsidR="00A711C3" w:rsidRPr="003527DB">
        <w:rPr>
          <w:rFonts w:asciiTheme="minorHAnsi" w:hAnsiTheme="minorHAnsi" w:cstheme="minorHAnsi"/>
          <w:spacing w:val="-9"/>
          <w:w w:val="105"/>
          <w:sz w:val="22"/>
          <w:szCs w:val="22"/>
        </w:rPr>
        <w:t xml:space="preserve"> </w:t>
      </w:r>
      <w:r w:rsidR="00A711C3" w:rsidRPr="003527DB">
        <w:rPr>
          <w:rFonts w:asciiTheme="minorHAnsi" w:hAnsiTheme="minorHAnsi" w:cstheme="minorHAnsi"/>
          <w:w w:val="105"/>
          <w:sz w:val="22"/>
          <w:szCs w:val="22"/>
        </w:rPr>
        <w:t>incentive</w:t>
      </w:r>
      <w:r w:rsidR="00A711C3" w:rsidRPr="003527DB">
        <w:rPr>
          <w:rFonts w:asciiTheme="minorHAnsi" w:hAnsiTheme="minorHAnsi" w:cstheme="minorHAnsi"/>
          <w:spacing w:val="-9"/>
          <w:w w:val="105"/>
          <w:sz w:val="22"/>
          <w:szCs w:val="22"/>
        </w:rPr>
        <w:t xml:space="preserve"> </w:t>
      </w:r>
      <w:r w:rsidR="00A711C3" w:rsidRPr="003527DB">
        <w:rPr>
          <w:rFonts w:asciiTheme="minorHAnsi" w:hAnsiTheme="minorHAnsi" w:cstheme="minorHAnsi"/>
          <w:w w:val="105"/>
          <w:sz w:val="22"/>
          <w:szCs w:val="22"/>
        </w:rPr>
        <w:t>for</w:t>
      </w:r>
      <w:r w:rsidR="00A711C3" w:rsidRPr="003527DB">
        <w:rPr>
          <w:rFonts w:asciiTheme="minorHAnsi" w:hAnsiTheme="minorHAnsi" w:cstheme="minorHAnsi"/>
          <w:spacing w:val="-9"/>
          <w:w w:val="105"/>
          <w:sz w:val="22"/>
          <w:szCs w:val="22"/>
        </w:rPr>
        <w:t xml:space="preserve"> </w:t>
      </w:r>
      <w:r w:rsidR="00A711C3" w:rsidRPr="003527DB">
        <w:rPr>
          <w:rFonts w:asciiTheme="minorHAnsi" w:hAnsiTheme="minorHAnsi" w:cstheme="minorHAnsi"/>
          <w:w w:val="105"/>
          <w:sz w:val="22"/>
          <w:szCs w:val="22"/>
        </w:rPr>
        <w:t>system</w:t>
      </w:r>
      <w:r w:rsidR="00A711C3" w:rsidRPr="003527DB">
        <w:rPr>
          <w:rFonts w:asciiTheme="minorHAnsi" w:hAnsiTheme="minorHAnsi" w:cstheme="minorHAnsi"/>
          <w:spacing w:val="-9"/>
          <w:w w:val="105"/>
          <w:sz w:val="22"/>
          <w:szCs w:val="22"/>
        </w:rPr>
        <w:t xml:space="preserve"> </w:t>
      </w:r>
      <w:r w:rsidR="00A711C3" w:rsidRPr="003527DB">
        <w:rPr>
          <w:rFonts w:asciiTheme="minorHAnsi" w:hAnsiTheme="minorHAnsi" w:cstheme="minorHAnsi"/>
          <w:w w:val="105"/>
          <w:sz w:val="22"/>
          <w:szCs w:val="22"/>
        </w:rPr>
        <w:t>efficiencies.</w:t>
      </w:r>
    </w:p>
    <w:p w14:paraId="7EB9BE5E" w14:textId="77777777" w:rsidR="00507909" w:rsidRPr="003527DB" w:rsidRDefault="00507909">
      <w:pPr>
        <w:pStyle w:val="BodyText"/>
        <w:spacing w:after="160" w:line="259" w:lineRule="auto"/>
        <w:ind w:left="125" w:right="227"/>
        <w:rPr>
          <w:rFonts w:asciiTheme="minorHAnsi" w:hAnsiTheme="minorHAnsi" w:cstheme="minorHAnsi"/>
          <w:sz w:val="22"/>
          <w:szCs w:val="22"/>
        </w:rPr>
      </w:pPr>
      <w:r w:rsidRPr="003527DB">
        <w:rPr>
          <w:rFonts w:asciiTheme="minorHAnsi" w:hAnsiTheme="minorHAnsi" w:cstheme="minorHAnsi"/>
          <w:w w:val="105"/>
          <w:sz w:val="22"/>
          <w:szCs w:val="22"/>
        </w:rPr>
        <w:t>GEM</w:t>
      </w:r>
      <w:r w:rsidRPr="003527DB">
        <w:rPr>
          <w:rFonts w:asciiTheme="minorHAnsi" w:hAnsiTheme="minorHAnsi" w:cstheme="minorHAnsi"/>
          <w:spacing w:val="-11"/>
          <w:w w:val="105"/>
          <w:sz w:val="22"/>
          <w:szCs w:val="22"/>
        </w:rPr>
        <w:t xml:space="preserve"> </w:t>
      </w:r>
      <w:r w:rsidRPr="003527DB">
        <w:rPr>
          <w:rFonts w:asciiTheme="minorHAnsi" w:hAnsiTheme="minorHAnsi" w:cstheme="minorHAnsi"/>
          <w:w w:val="105"/>
          <w:sz w:val="22"/>
          <w:szCs w:val="22"/>
        </w:rPr>
        <w:t>services</w:t>
      </w:r>
      <w:r w:rsidRPr="003527DB">
        <w:rPr>
          <w:rFonts w:asciiTheme="minorHAnsi" w:hAnsiTheme="minorHAnsi" w:cstheme="minorHAnsi"/>
          <w:spacing w:val="-11"/>
          <w:w w:val="105"/>
          <w:sz w:val="22"/>
          <w:szCs w:val="22"/>
        </w:rPr>
        <w:t xml:space="preserve"> </w:t>
      </w:r>
      <w:r w:rsidRPr="003527DB">
        <w:rPr>
          <w:rFonts w:asciiTheme="minorHAnsi" w:hAnsiTheme="minorHAnsi" w:cstheme="minorHAnsi"/>
          <w:w w:val="105"/>
          <w:sz w:val="22"/>
          <w:szCs w:val="22"/>
        </w:rPr>
        <w:t>are</w:t>
      </w:r>
      <w:r w:rsidRPr="003527DB">
        <w:rPr>
          <w:rFonts w:asciiTheme="minorHAnsi" w:hAnsiTheme="minorHAnsi" w:cstheme="minorHAnsi"/>
          <w:spacing w:val="-12"/>
          <w:w w:val="105"/>
          <w:sz w:val="22"/>
          <w:szCs w:val="22"/>
        </w:rPr>
        <w:t xml:space="preserve"> </w:t>
      </w:r>
      <w:r w:rsidRPr="003527DB">
        <w:rPr>
          <w:rFonts w:asciiTheme="minorHAnsi" w:hAnsiTheme="minorHAnsi" w:cstheme="minorHAnsi"/>
          <w:w w:val="105"/>
          <w:sz w:val="22"/>
          <w:szCs w:val="22"/>
        </w:rPr>
        <w:t>widely</w:t>
      </w:r>
      <w:r w:rsidRPr="003527DB">
        <w:rPr>
          <w:rFonts w:asciiTheme="minorHAnsi" w:hAnsiTheme="minorHAnsi" w:cstheme="minorHAnsi"/>
          <w:spacing w:val="-11"/>
          <w:w w:val="105"/>
          <w:sz w:val="22"/>
          <w:szCs w:val="22"/>
        </w:rPr>
        <w:t xml:space="preserve"> </w:t>
      </w:r>
      <w:r w:rsidRPr="003527DB">
        <w:rPr>
          <w:rFonts w:asciiTheme="minorHAnsi" w:hAnsiTheme="minorHAnsi" w:cstheme="minorHAnsi"/>
          <w:w w:val="105"/>
          <w:sz w:val="22"/>
          <w:szCs w:val="22"/>
        </w:rPr>
        <w:t>av</w:t>
      </w:r>
      <w:r w:rsidR="001250DD" w:rsidRPr="003527DB">
        <w:rPr>
          <w:rFonts w:asciiTheme="minorHAnsi" w:hAnsiTheme="minorHAnsi" w:cstheme="minorHAnsi"/>
          <w:w w:val="105"/>
          <w:sz w:val="22"/>
          <w:szCs w:val="22"/>
        </w:rPr>
        <w:t>ailable across the state with 27</w:t>
      </w:r>
      <w:r w:rsidRPr="003527DB">
        <w:rPr>
          <w:rFonts w:asciiTheme="minorHAnsi" w:hAnsiTheme="minorHAnsi" w:cstheme="minorHAnsi"/>
          <w:w w:val="105"/>
          <w:sz w:val="22"/>
          <w:szCs w:val="22"/>
        </w:rPr>
        <w:t xml:space="preserve"> health services funded to provide GEM. There are 10 metropolitan services and 17 regional and rural health services providing GEM across 49 campuses. </w:t>
      </w:r>
    </w:p>
    <w:p w14:paraId="36C91742" w14:textId="77777777" w:rsidR="00507909" w:rsidRPr="003527DB" w:rsidRDefault="00567692">
      <w:pPr>
        <w:pStyle w:val="DHHSbody"/>
        <w:spacing w:after="0" w:line="259" w:lineRule="auto"/>
        <w:ind w:left="142"/>
        <w:jc w:val="both"/>
        <w:rPr>
          <w:sz w:val="22"/>
          <w:szCs w:val="22"/>
        </w:rPr>
      </w:pPr>
      <w:r w:rsidRPr="003527DB">
        <w:rPr>
          <w:sz w:val="22"/>
          <w:szCs w:val="22"/>
        </w:rPr>
        <w:t>K</w:t>
      </w:r>
      <w:r w:rsidR="00507909" w:rsidRPr="003527DB">
        <w:rPr>
          <w:sz w:val="22"/>
          <w:szCs w:val="22"/>
        </w:rPr>
        <w:t xml:space="preserve">ey objectives of </w:t>
      </w:r>
      <w:r w:rsidR="00A711C3" w:rsidRPr="003527DB">
        <w:rPr>
          <w:sz w:val="22"/>
          <w:szCs w:val="22"/>
        </w:rPr>
        <w:t xml:space="preserve">the </w:t>
      </w:r>
      <w:r w:rsidR="00507909" w:rsidRPr="003527DB">
        <w:rPr>
          <w:sz w:val="22"/>
          <w:szCs w:val="22"/>
        </w:rPr>
        <w:t xml:space="preserve">GEM </w:t>
      </w:r>
      <w:r w:rsidRPr="003527DB">
        <w:rPr>
          <w:sz w:val="22"/>
          <w:szCs w:val="22"/>
        </w:rPr>
        <w:t>service</w:t>
      </w:r>
      <w:r w:rsidR="00507909" w:rsidRPr="003527DB">
        <w:rPr>
          <w:sz w:val="22"/>
          <w:szCs w:val="22"/>
        </w:rPr>
        <w:t>:</w:t>
      </w:r>
    </w:p>
    <w:p w14:paraId="5B8E033C" w14:textId="49005646" w:rsidR="00507909" w:rsidRPr="003527DB" w:rsidRDefault="00D94A57">
      <w:pPr>
        <w:pStyle w:val="DHHSbullet1"/>
        <w:spacing w:after="0" w:line="259" w:lineRule="auto"/>
        <w:ind w:left="709" w:hanging="567"/>
        <w:jc w:val="both"/>
        <w:rPr>
          <w:sz w:val="22"/>
          <w:szCs w:val="22"/>
        </w:rPr>
      </w:pPr>
      <w:r>
        <w:rPr>
          <w:sz w:val="22"/>
          <w:szCs w:val="22"/>
        </w:rPr>
        <w:t>T</w:t>
      </w:r>
      <w:r w:rsidR="00507909" w:rsidRPr="003527DB">
        <w:rPr>
          <w:sz w:val="22"/>
          <w:szCs w:val="22"/>
        </w:rPr>
        <w:t>o improve the functioning of older people with multi</w:t>
      </w:r>
      <w:r>
        <w:rPr>
          <w:sz w:val="22"/>
          <w:szCs w:val="22"/>
        </w:rPr>
        <w:t>-</w:t>
      </w:r>
      <w:r w:rsidR="00507909" w:rsidRPr="003527DB">
        <w:rPr>
          <w:sz w:val="22"/>
          <w:szCs w:val="22"/>
        </w:rPr>
        <w:t>dimensional h</w:t>
      </w:r>
      <w:r w:rsidR="00567692" w:rsidRPr="003527DB">
        <w:rPr>
          <w:sz w:val="22"/>
          <w:szCs w:val="22"/>
        </w:rPr>
        <w:t>ealth needs</w:t>
      </w:r>
    </w:p>
    <w:p w14:paraId="721F00D7" w14:textId="72DFC45E" w:rsidR="00507909" w:rsidRPr="003527DB" w:rsidRDefault="00D94A57">
      <w:pPr>
        <w:pStyle w:val="DHHSbullet1"/>
        <w:spacing w:after="0" w:line="259" w:lineRule="auto"/>
        <w:ind w:left="709" w:hanging="567"/>
        <w:jc w:val="both"/>
        <w:rPr>
          <w:sz w:val="22"/>
          <w:szCs w:val="22"/>
        </w:rPr>
      </w:pPr>
      <w:r>
        <w:rPr>
          <w:sz w:val="22"/>
          <w:szCs w:val="22"/>
        </w:rPr>
        <w:t>M</w:t>
      </w:r>
      <w:r w:rsidR="00567692" w:rsidRPr="003527DB">
        <w:rPr>
          <w:sz w:val="22"/>
          <w:szCs w:val="22"/>
        </w:rPr>
        <w:t>anage</w:t>
      </w:r>
      <w:r w:rsidR="00507909" w:rsidRPr="003527DB">
        <w:rPr>
          <w:sz w:val="22"/>
          <w:szCs w:val="22"/>
        </w:rPr>
        <w:t xml:space="preserve"> people who have complex and multiple medical, functional and often cognitive conditions requiring a Comprehen</w:t>
      </w:r>
      <w:r w:rsidR="00567692" w:rsidRPr="003527DB">
        <w:rPr>
          <w:sz w:val="22"/>
          <w:szCs w:val="22"/>
        </w:rPr>
        <w:t>sive Geriatric Assessment (CGA)</w:t>
      </w:r>
    </w:p>
    <w:p w14:paraId="2A703576" w14:textId="25DC8E83" w:rsidR="00507909" w:rsidRPr="003527DB" w:rsidRDefault="00D94A57">
      <w:pPr>
        <w:pStyle w:val="DHHSbullet1"/>
        <w:spacing w:after="0" w:line="259" w:lineRule="auto"/>
        <w:ind w:left="709" w:hanging="567"/>
        <w:jc w:val="both"/>
        <w:rPr>
          <w:sz w:val="22"/>
          <w:szCs w:val="22"/>
        </w:rPr>
      </w:pPr>
      <w:r>
        <w:rPr>
          <w:sz w:val="22"/>
          <w:szCs w:val="22"/>
        </w:rPr>
        <w:t>T</w:t>
      </w:r>
      <w:r w:rsidR="00567692" w:rsidRPr="003527DB">
        <w:rPr>
          <w:sz w:val="22"/>
          <w:szCs w:val="22"/>
        </w:rPr>
        <w:t>o provide a</w:t>
      </w:r>
      <w:r w:rsidR="00507909" w:rsidRPr="003527DB">
        <w:rPr>
          <w:sz w:val="22"/>
          <w:szCs w:val="22"/>
        </w:rPr>
        <w:t xml:space="preserve"> service model </w:t>
      </w:r>
      <w:r w:rsidR="00567692" w:rsidRPr="003527DB">
        <w:rPr>
          <w:sz w:val="22"/>
          <w:szCs w:val="22"/>
        </w:rPr>
        <w:t>delivering</w:t>
      </w:r>
      <w:r w:rsidR="00507909" w:rsidRPr="003527DB">
        <w:rPr>
          <w:sz w:val="22"/>
          <w:szCs w:val="22"/>
        </w:rPr>
        <w:t xml:space="preserve"> specialist assessment and management by an inter</w:t>
      </w:r>
      <w:r w:rsidR="00BC6381">
        <w:rPr>
          <w:sz w:val="22"/>
          <w:szCs w:val="22"/>
        </w:rPr>
        <w:t>-</w:t>
      </w:r>
      <w:r w:rsidR="00507909" w:rsidRPr="003527DB">
        <w:rPr>
          <w:sz w:val="22"/>
          <w:szCs w:val="22"/>
        </w:rPr>
        <w:t>disciplinary team where care, all assessment</w:t>
      </w:r>
      <w:r w:rsidR="00567692" w:rsidRPr="003527DB">
        <w:rPr>
          <w:sz w:val="22"/>
          <w:szCs w:val="22"/>
        </w:rPr>
        <w:t xml:space="preserve"> and planning occurs within GEM</w:t>
      </w:r>
    </w:p>
    <w:p w14:paraId="2DBFC55D" w14:textId="30CA810D" w:rsidR="00447A2D" w:rsidRPr="00447A2D" w:rsidRDefault="00D94A57">
      <w:pPr>
        <w:pStyle w:val="DHHSbullet1lastline"/>
        <w:spacing w:after="160" w:line="259" w:lineRule="auto"/>
        <w:ind w:left="709" w:hanging="567"/>
        <w:jc w:val="both"/>
        <w:rPr>
          <w:sz w:val="22"/>
          <w:szCs w:val="22"/>
        </w:rPr>
      </w:pPr>
      <w:r>
        <w:rPr>
          <w:sz w:val="22"/>
          <w:szCs w:val="22"/>
        </w:rPr>
        <w:t>T</w:t>
      </w:r>
      <w:r w:rsidR="00567692" w:rsidRPr="003527DB">
        <w:rPr>
          <w:sz w:val="22"/>
          <w:szCs w:val="22"/>
        </w:rPr>
        <w:t>o provide the service model</w:t>
      </w:r>
      <w:r w:rsidR="00507909" w:rsidRPr="003527DB">
        <w:rPr>
          <w:sz w:val="22"/>
          <w:szCs w:val="22"/>
        </w:rPr>
        <w:t xml:space="preserve"> in a variety of settings, incl</w:t>
      </w:r>
      <w:r w:rsidR="00567692" w:rsidRPr="003527DB">
        <w:rPr>
          <w:sz w:val="22"/>
          <w:szCs w:val="22"/>
        </w:rPr>
        <w:t>uding in the patient’s own home</w:t>
      </w:r>
    </w:p>
    <w:p w14:paraId="31033DEE" w14:textId="77777777" w:rsidR="00507909" w:rsidRPr="003527DB" w:rsidRDefault="00507909">
      <w:pPr>
        <w:pStyle w:val="DHHSbullet1lastline"/>
        <w:numPr>
          <w:ilvl w:val="0"/>
          <w:numId w:val="0"/>
        </w:numPr>
        <w:spacing w:after="0" w:line="259" w:lineRule="auto"/>
        <w:ind w:left="709" w:hanging="567"/>
        <w:jc w:val="both"/>
        <w:rPr>
          <w:sz w:val="22"/>
          <w:szCs w:val="22"/>
        </w:rPr>
      </w:pPr>
      <w:r w:rsidRPr="003527DB">
        <w:rPr>
          <w:sz w:val="22"/>
          <w:szCs w:val="22"/>
        </w:rPr>
        <w:t>The GEM service addresses the following DHHS strategic priorities:</w:t>
      </w:r>
    </w:p>
    <w:p w14:paraId="646B8F54" w14:textId="77777777" w:rsidR="00507909" w:rsidRPr="003527DB" w:rsidRDefault="00507909">
      <w:pPr>
        <w:pStyle w:val="DHHSbullet1"/>
        <w:spacing w:after="0" w:line="259" w:lineRule="auto"/>
        <w:ind w:left="142" w:firstLine="0"/>
        <w:jc w:val="both"/>
        <w:rPr>
          <w:sz w:val="22"/>
          <w:szCs w:val="22"/>
        </w:rPr>
      </w:pPr>
      <w:r w:rsidRPr="003527DB">
        <w:rPr>
          <w:sz w:val="22"/>
          <w:szCs w:val="22"/>
        </w:rPr>
        <w:t>Services are appropriate and accessible in the right place, at the right time</w:t>
      </w:r>
    </w:p>
    <w:p w14:paraId="0D666861" w14:textId="77777777" w:rsidR="00507909" w:rsidRPr="003527DB" w:rsidRDefault="00507909">
      <w:pPr>
        <w:pStyle w:val="DHHSbullet1"/>
        <w:spacing w:after="0" w:line="259" w:lineRule="auto"/>
        <w:ind w:left="142" w:firstLine="0"/>
        <w:jc w:val="both"/>
        <w:rPr>
          <w:sz w:val="22"/>
          <w:szCs w:val="22"/>
        </w:rPr>
      </w:pPr>
      <w:r w:rsidRPr="003527DB">
        <w:rPr>
          <w:sz w:val="22"/>
          <w:szCs w:val="22"/>
        </w:rPr>
        <w:t>Services are efficient and sustainable</w:t>
      </w:r>
    </w:p>
    <w:p w14:paraId="2CBF0311" w14:textId="77777777" w:rsidR="00507909" w:rsidRPr="003527DB" w:rsidRDefault="00507909">
      <w:pPr>
        <w:pStyle w:val="DHHSbullet1lastline"/>
        <w:spacing w:after="160" w:line="259" w:lineRule="auto"/>
        <w:ind w:left="142" w:firstLine="0"/>
        <w:jc w:val="both"/>
        <w:rPr>
          <w:sz w:val="22"/>
          <w:szCs w:val="22"/>
        </w:rPr>
      </w:pPr>
      <w:r w:rsidRPr="003527DB">
        <w:rPr>
          <w:sz w:val="22"/>
          <w:szCs w:val="22"/>
        </w:rPr>
        <w:t xml:space="preserve">Services are safe, high quality and provide a positive experience </w:t>
      </w:r>
    </w:p>
    <w:p w14:paraId="36E57500" w14:textId="77777777" w:rsidR="00A711C3" w:rsidRPr="003527DB" w:rsidRDefault="00A711C3">
      <w:pPr>
        <w:pStyle w:val="DHHSbody"/>
        <w:spacing w:after="0" w:line="259" w:lineRule="auto"/>
        <w:ind w:left="142"/>
        <w:jc w:val="both"/>
        <w:rPr>
          <w:sz w:val="22"/>
          <w:szCs w:val="22"/>
        </w:rPr>
      </w:pPr>
      <w:r w:rsidRPr="003527DB">
        <w:rPr>
          <w:sz w:val="22"/>
          <w:szCs w:val="22"/>
        </w:rPr>
        <w:t>After more than 20 years of operation, the GEM service is being evaluated to:</w:t>
      </w:r>
    </w:p>
    <w:p w14:paraId="1BC641F7" w14:textId="16A19B6C" w:rsidR="00A711C3" w:rsidRPr="003527DB" w:rsidRDefault="00D94A57">
      <w:pPr>
        <w:pStyle w:val="DHHSbullet1lastline"/>
        <w:spacing w:after="0" w:line="259" w:lineRule="auto"/>
        <w:ind w:left="142" w:firstLine="0"/>
        <w:jc w:val="both"/>
        <w:rPr>
          <w:sz w:val="22"/>
          <w:szCs w:val="22"/>
        </w:rPr>
      </w:pPr>
      <w:r>
        <w:rPr>
          <w:sz w:val="22"/>
          <w:szCs w:val="22"/>
        </w:rPr>
        <w:t>E</w:t>
      </w:r>
      <w:r w:rsidR="00A711C3" w:rsidRPr="003527DB">
        <w:rPr>
          <w:sz w:val="22"/>
          <w:szCs w:val="22"/>
        </w:rPr>
        <w:t>nsure it is continuing to meet the needs of patients and health services</w:t>
      </w:r>
    </w:p>
    <w:p w14:paraId="1FDD66B7" w14:textId="4621F225" w:rsidR="00A711C3" w:rsidRPr="003527DB" w:rsidRDefault="00D94A57">
      <w:pPr>
        <w:pStyle w:val="DHHSbullet1lastline"/>
        <w:spacing w:after="0" w:line="259" w:lineRule="auto"/>
        <w:ind w:left="142" w:firstLine="0"/>
        <w:jc w:val="both"/>
        <w:rPr>
          <w:sz w:val="22"/>
          <w:szCs w:val="22"/>
        </w:rPr>
      </w:pPr>
      <w:r>
        <w:rPr>
          <w:sz w:val="22"/>
          <w:szCs w:val="22"/>
        </w:rPr>
        <w:t>E</w:t>
      </w:r>
      <w:r w:rsidR="00A711C3" w:rsidRPr="003527DB">
        <w:rPr>
          <w:sz w:val="22"/>
          <w:szCs w:val="22"/>
        </w:rPr>
        <w:t>nsure the service is efficient and responsive</w:t>
      </w:r>
    </w:p>
    <w:p w14:paraId="0BBA46FC" w14:textId="41B35814" w:rsidR="00A711C3" w:rsidRPr="003527DB" w:rsidRDefault="00D94A57">
      <w:pPr>
        <w:pStyle w:val="DHHSbullet1lastline"/>
        <w:spacing w:after="0" w:line="259" w:lineRule="auto"/>
        <w:ind w:left="142" w:firstLine="0"/>
        <w:jc w:val="both"/>
        <w:rPr>
          <w:sz w:val="22"/>
          <w:szCs w:val="22"/>
        </w:rPr>
      </w:pPr>
      <w:r>
        <w:rPr>
          <w:sz w:val="22"/>
          <w:szCs w:val="22"/>
        </w:rPr>
        <w:t>I</w:t>
      </w:r>
      <w:r w:rsidR="00A711C3" w:rsidRPr="003527DB">
        <w:rPr>
          <w:sz w:val="22"/>
          <w:szCs w:val="22"/>
        </w:rPr>
        <w:t>dentify the enablers and challenges to the service</w:t>
      </w:r>
    </w:p>
    <w:p w14:paraId="0441F67C" w14:textId="6118FB5A" w:rsidR="00A711C3" w:rsidRPr="003527DB" w:rsidRDefault="00D94A57">
      <w:pPr>
        <w:pStyle w:val="DHHSbullet1lastline"/>
        <w:spacing w:after="0" w:line="259" w:lineRule="auto"/>
        <w:ind w:left="142" w:firstLine="0"/>
        <w:jc w:val="both"/>
        <w:rPr>
          <w:sz w:val="22"/>
          <w:szCs w:val="22"/>
        </w:rPr>
      </w:pPr>
      <w:r>
        <w:rPr>
          <w:sz w:val="22"/>
          <w:szCs w:val="22"/>
        </w:rPr>
        <w:t>I</w:t>
      </w:r>
      <w:r w:rsidR="00A711C3" w:rsidRPr="003527DB">
        <w:rPr>
          <w:sz w:val="22"/>
          <w:szCs w:val="22"/>
        </w:rPr>
        <w:t>nvestigate its interface with other health and community services</w:t>
      </w:r>
    </w:p>
    <w:p w14:paraId="7199AAB7" w14:textId="2C9C55C2" w:rsidR="00A711C3" w:rsidRPr="003527DB" w:rsidRDefault="00D94A57">
      <w:pPr>
        <w:pStyle w:val="DHHSbullet1lastline"/>
        <w:spacing w:after="0" w:line="259" w:lineRule="auto"/>
        <w:ind w:left="142" w:firstLine="0"/>
        <w:jc w:val="both"/>
        <w:rPr>
          <w:sz w:val="22"/>
          <w:szCs w:val="22"/>
        </w:rPr>
      </w:pPr>
      <w:r>
        <w:rPr>
          <w:sz w:val="22"/>
          <w:szCs w:val="22"/>
        </w:rPr>
        <w:t>P</w:t>
      </w:r>
      <w:r w:rsidR="00A711C3" w:rsidRPr="003527DB">
        <w:rPr>
          <w:sz w:val="22"/>
          <w:szCs w:val="22"/>
        </w:rPr>
        <w:t>rovide eviden</w:t>
      </w:r>
      <w:r>
        <w:rPr>
          <w:sz w:val="22"/>
          <w:szCs w:val="22"/>
        </w:rPr>
        <w:t>ce for future reform directions</w:t>
      </w:r>
    </w:p>
    <w:p w14:paraId="2F372D1C" w14:textId="77777777" w:rsidR="00913A65" w:rsidRPr="003527DB" w:rsidRDefault="00913A65">
      <w:pPr>
        <w:pStyle w:val="BodyText"/>
        <w:spacing w:line="259" w:lineRule="auto"/>
        <w:ind w:left="122" w:right="229"/>
        <w:rPr>
          <w:rFonts w:asciiTheme="minorHAnsi" w:hAnsiTheme="minorHAnsi" w:cstheme="minorHAnsi"/>
          <w:w w:val="105"/>
          <w:sz w:val="22"/>
          <w:szCs w:val="22"/>
        </w:rPr>
      </w:pPr>
    </w:p>
    <w:p w14:paraId="596F7750" w14:textId="77777777" w:rsidR="00326617" w:rsidRDefault="00326617">
      <w:pPr>
        <w:pStyle w:val="NoSpacing"/>
        <w:spacing w:line="259" w:lineRule="auto"/>
        <w:jc w:val="both"/>
        <w:rPr>
          <w:sz w:val="22"/>
          <w:szCs w:val="22"/>
        </w:rPr>
      </w:pPr>
    </w:p>
    <w:p w14:paraId="24411CB1" w14:textId="11B5A40D" w:rsidR="00C546AE" w:rsidRPr="003527DB" w:rsidRDefault="00954A31" w:rsidP="00C47C5F">
      <w:pPr>
        <w:pStyle w:val="NoSpacing"/>
        <w:spacing w:after="120" w:line="259" w:lineRule="auto"/>
        <w:jc w:val="both"/>
        <w:rPr>
          <w:sz w:val="22"/>
          <w:szCs w:val="22"/>
        </w:rPr>
      </w:pPr>
      <w:r>
        <w:rPr>
          <w:sz w:val="22"/>
          <w:szCs w:val="22"/>
        </w:rPr>
        <w:t>S</w:t>
      </w:r>
      <w:r w:rsidR="00752A98" w:rsidRPr="003527DB">
        <w:rPr>
          <w:sz w:val="22"/>
          <w:szCs w:val="22"/>
        </w:rPr>
        <w:t>takeholder engagement was seen as a critical</w:t>
      </w:r>
      <w:r w:rsidR="00B7006E" w:rsidRPr="003527DB">
        <w:rPr>
          <w:sz w:val="22"/>
          <w:szCs w:val="22"/>
        </w:rPr>
        <w:t xml:space="preserve"> component of the</w:t>
      </w:r>
      <w:r w:rsidR="00752A98" w:rsidRPr="003527DB">
        <w:rPr>
          <w:sz w:val="22"/>
          <w:szCs w:val="22"/>
        </w:rPr>
        <w:t xml:space="preserve"> comprehensive evaluation of the Victorian GEM program.</w:t>
      </w:r>
    </w:p>
    <w:p w14:paraId="3D17B680" w14:textId="7BCF566D" w:rsidR="00585381" w:rsidRDefault="00585381">
      <w:pPr>
        <w:pStyle w:val="NoSpacing"/>
        <w:spacing w:line="259" w:lineRule="auto"/>
        <w:jc w:val="both"/>
      </w:pPr>
    </w:p>
    <w:p w14:paraId="51C12A62" w14:textId="77777777" w:rsidR="00790984" w:rsidRDefault="00E07B54" w:rsidP="00C47C5F">
      <w:pPr>
        <w:pStyle w:val="Heading1"/>
      </w:pPr>
      <w:bookmarkStart w:id="2" w:name="_Toc20750921"/>
      <w:r>
        <w:t xml:space="preserve">2 </w:t>
      </w:r>
      <w:r w:rsidR="00790984">
        <w:t>Stakeholder Consultation Overview</w:t>
      </w:r>
      <w:bookmarkEnd w:id="2"/>
    </w:p>
    <w:p w14:paraId="7A83E24A" w14:textId="30537D5E" w:rsidR="00790984" w:rsidRPr="00447A2D" w:rsidRDefault="00546C6E">
      <w:pPr>
        <w:pStyle w:val="Heading2"/>
        <w:numPr>
          <w:ilvl w:val="0"/>
          <w:numId w:val="0"/>
        </w:numPr>
        <w:jc w:val="both"/>
        <w:rPr>
          <w:color w:val="6E6E6E" w:themeColor="background1" w:themeShade="80"/>
        </w:rPr>
      </w:pPr>
      <w:bookmarkStart w:id="3" w:name="_Toc20750922"/>
      <w:r>
        <w:rPr>
          <w:color w:val="6E6E6E" w:themeColor="background1" w:themeShade="80"/>
        </w:rPr>
        <w:t>2</w:t>
      </w:r>
      <w:r w:rsidR="00E07B54">
        <w:rPr>
          <w:color w:val="6E6E6E" w:themeColor="background1" w:themeShade="80"/>
        </w:rPr>
        <w:t>.1</w:t>
      </w:r>
      <w:r>
        <w:rPr>
          <w:color w:val="6E6E6E" w:themeColor="background1" w:themeShade="80"/>
        </w:rPr>
        <w:t xml:space="preserve"> </w:t>
      </w:r>
      <w:r w:rsidR="00790984" w:rsidRPr="00447A2D">
        <w:rPr>
          <w:color w:val="6E6E6E" w:themeColor="background1" w:themeShade="80"/>
        </w:rPr>
        <w:t>Aim</w:t>
      </w:r>
      <w:bookmarkEnd w:id="3"/>
    </w:p>
    <w:p w14:paraId="308D3848" w14:textId="6DAD01F8" w:rsidR="00C47C5F" w:rsidRDefault="00790984">
      <w:pPr>
        <w:jc w:val="both"/>
      </w:pPr>
      <w:r>
        <w:t>The aim of the GEM evaluation stakeholder consultation was to a</w:t>
      </w:r>
      <w:r w:rsidRPr="00790984">
        <w:t xml:space="preserve">scertain stakeholder views of the GEM program in Victoria, including how it is supporting and impacting health services, </w:t>
      </w:r>
      <w:r w:rsidR="00C42ACB">
        <w:t xml:space="preserve">and </w:t>
      </w:r>
      <w:r w:rsidRPr="00790984">
        <w:t xml:space="preserve">to identify achievements to date, gaps across the system and future focus areas for </w:t>
      </w:r>
      <w:r w:rsidR="009A534E">
        <w:t>DHHS</w:t>
      </w:r>
      <w:r w:rsidRPr="00790984">
        <w:t xml:space="preserve"> and key stakeholders in delivering efficient and effective sub</w:t>
      </w:r>
      <w:r w:rsidR="00954A31">
        <w:t>-</w:t>
      </w:r>
      <w:r w:rsidRPr="00790984">
        <w:t xml:space="preserve">acute care for older people </w:t>
      </w:r>
      <w:r w:rsidR="009A534E">
        <w:t>into the future</w:t>
      </w:r>
      <w:r w:rsidRPr="00790984">
        <w:t>.</w:t>
      </w:r>
    </w:p>
    <w:p w14:paraId="21316D86" w14:textId="77777777" w:rsidR="00790984" w:rsidRPr="00C47C5F" w:rsidRDefault="00790984" w:rsidP="00C47C5F">
      <w:pPr>
        <w:jc w:val="center"/>
      </w:pPr>
    </w:p>
    <w:p w14:paraId="34B4DE53" w14:textId="77777777" w:rsidR="00790984" w:rsidRPr="00447A2D" w:rsidRDefault="007F7272" w:rsidP="004A5A5A">
      <w:pPr>
        <w:pStyle w:val="Heading2"/>
        <w:numPr>
          <w:ilvl w:val="0"/>
          <w:numId w:val="0"/>
        </w:numPr>
        <w:spacing w:after="200"/>
        <w:jc w:val="both"/>
        <w:rPr>
          <w:color w:val="6E6E6E" w:themeColor="background1" w:themeShade="80"/>
        </w:rPr>
      </w:pPr>
      <w:bookmarkStart w:id="4" w:name="_Toc20750923"/>
      <w:r>
        <w:rPr>
          <w:color w:val="6E6E6E" w:themeColor="background1" w:themeShade="80"/>
        </w:rPr>
        <w:t xml:space="preserve">2.2 </w:t>
      </w:r>
      <w:r w:rsidR="00790984" w:rsidRPr="00447A2D">
        <w:rPr>
          <w:color w:val="6E6E6E" w:themeColor="background1" w:themeShade="80"/>
        </w:rPr>
        <w:t>Objectives</w:t>
      </w:r>
      <w:bookmarkEnd w:id="4"/>
    </w:p>
    <w:p w14:paraId="19C1EA86" w14:textId="77777777" w:rsidR="00790984" w:rsidRPr="003527DB" w:rsidRDefault="00790984" w:rsidP="004A5A5A">
      <w:pPr>
        <w:spacing w:after="200"/>
        <w:jc w:val="both"/>
      </w:pPr>
      <w:r w:rsidRPr="003527DB">
        <w:t>GEM evaluation stakeholder consultation objectives were to:</w:t>
      </w:r>
    </w:p>
    <w:p w14:paraId="3F4EDE63" w14:textId="77777777" w:rsidR="00790984" w:rsidRPr="003527DB" w:rsidRDefault="00790984">
      <w:pPr>
        <w:pStyle w:val="DHHSbullet1"/>
        <w:numPr>
          <w:ilvl w:val="0"/>
          <w:numId w:val="5"/>
        </w:numPr>
        <w:jc w:val="both"/>
        <w:rPr>
          <w:sz w:val="22"/>
          <w:szCs w:val="22"/>
        </w:rPr>
      </w:pPr>
      <w:r w:rsidRPr="003527DB">
        <w:rPr>
          <w:sz w:val="22"/>
          <w:szCs w:val="22"/>
        </w:rPr>
        <w:lastRenderedPageBreak/>
        <w:t xml:space="preserve">Undertake facilitated consultation sessions with key stakeholders about the GEM program in health services based on clusters of regional and metro groups – minimum of 8 and 2 broad based roundtable consultation sessions </w:t>
      </w:r>
    </w:p>
    <w:p w14:paraId="4FB64F49" w14:textId="77777777" w:rsidR="0002185D" w:rsidRPr="004A5A5A" w:rsidRDefault="00790984" w:rsidP="004A5A5A">
      <w:pPr>
        <w:pStyle w:val="DHHSbullet1"/>
        <w:numPr>
          <w:ilvl w:val="0"/>
          <w:numId w:val="5"/>
        </w:numPr>
        <w:spacing w:after="200"/>
        <w:jc w:val="both"/>
        <w:rPr>
          <w:sz w:val="22"/>
          <w:szCs w:val="22"/>
        </w:rPr>
      </w:pPr>
      <w:r w:rsidRPr="003527DB">
        <w:rPr>
          <w:sz w:val="22"/>
          <w:szCs w:val="22"/>
        </w:rPr>
        <w:t>Prepare a thematic report and presentation based on the consultations to identify the issues about Victoria’s GEM service</w:t>
      </w:r>
      <w:r w:rsidR="00C42ACB">
        <w:rPr>
          <w:sz w:val="22"/>
          <w:szCs w:val="22"/>
        </w:rPr>
        <w:t>,</w:t>
      </w:r>
      <w:r w:rsidRPr="003527DB">
        <w:rPr>
          <w:sz w:val="22"/>
          <w:szCs w:val="22"/>
        </w:rPr>
        <w:t xml:space="preserve"> </w:t>
      </w:r>
      <w:r w:rsidR="00C42ACB">
        <w:rPr>
          <w:sz w:val="22"/>
          <w:szCs w:val="22"/>
        </w:rPr>
        <w:t>including</w:t>
      </w:r>
      <w:r w:rsidRPr="003527DB">
        <w:rPr>
          <w:sz w:val="22"/>
          <w:szCs w:val="22"/>
        </w:rPr>
        <w:t xml:space="preserve"> areas for potential reform</w:t>
      </w:r>
      <w:bookmarkStart w:id="5" w:name="_Toc20750924"/>
    </w:p>
    <w:p w14:paraId="200C7CC3" w14:textId="77777777" w:rsidR="0093795E" w:rsidRPr="00447A2D" w:rsidRDefault="007F7272" w:rsidP="004A5A5A">
      <w:pPr>
        <w:pStyle w:val="Heading2"/>
        <w:numPr>
          <w:ilvl w:val="0"/>
          <w:numId w:val="0"/>
        </w:numPr>
        <w:spacing w:after="200"/>
        <w:jc w:val="both"/>
        <w:rPr>
          <w:color w:val="6E6E6E" w:themeColor="background1" w:themeShade="80"/>
        </w:rPr>
      </w:pPr>
      <w:r>
        <w:rPr>
          <w:color w:val="6E6E6E" w:themeColor="background1" w:themeShade="80"/>
        </w:rPr>
        <w:t xml:space="preserve">2.3 </w:t>
      </w:r>
      <w:r w:rsidR="0093795E" w:rsidRPr="00447A2D">
        <w:rPr>
          <w:color w:val="6E6E6E" w:themeColor="background1" w:themeShade="80"/>
        </w:rPr>
        <w:t>Deliverables</w:t>
      </w:r>
      <w:bookmarkEnd w:id="5"/>
    </w:p>
    <w:p w14:paraId="1A1B0522" w14:textId="77777777" w:rsidR="0093795E" w:rsidRPr="003527DB" w:rsidRDefault="003E72B1" w:rsidP="00D94A57">
      <w:pPr>
        <w:pStyle w:val="DHHSbullet1"/>
        <w:numPr>
          <w:ilvl w:val="0"/>
          <w:numId w:val="0"/>
        </w:numPr>
        <w:spacing w:after="160" w:line="22" w:lineRule="atLeast"/>
        <w:jc w:val="both"/>
        <w:rPr>
          <w:sz w:val="22"/>
          <w:szCs w:val="22"/>
        </w:rPr>
      </w:pPr>
      <w:r>
        <w:rPr>
          <w:sz w:val="22"/>
          <w:szCs w:val="22"/>
        </w:rPr>
        <w:t>S</w:t>
      </w:r>
      <w:r w:rsidR="0093795E" w:rsidRPr="003527DB">
        <w:rPr>
          <w:sz w:val="22"/>
          <w:szCs w:val="22"/>
        </w:rPr>
        <w:t xml:space="preserve">takeholder consultation deliverables </w:t>
      </w:r>
      <w:r>
        <w:rPr>
          <w:sz w:val="22"/>
          <w:szCs w:val="22"/>
        </w:rPr>
        <w:t>were</w:t>
      </w:r>
      <w:r w:rsidR="0093795E" w:rsidRPr="003527DB">
        <w:rPr>
          <w:sz w:val="22"/>
          <w:szCs w:val="22"/>
        </w:rPr>
        <w:t>:</w:t>
      </w:r>
    </w:p>
    <w:p w14:paraId="19A096FC" w14:textId="77777777" w:rsidR="0093795E" w:rsidRPr="003527DB" w:rsidRDefault="0093795E">
      <w:pPr>
        <w:pStyle w:val="DHHSbullet1"/>
        <w:numPr>
          <w:ilvl w:val="0"/>
          <w:numId w:val="8"/>
        </w:numPr>
        <w:jc w:val="both"/>
        <w:rPr>
          <w:rFonts w:asciiTheme="minorHAnsi" w:hAnsiTheme="minorHAnsi"/>
          <w:sz w:val="22"/>
          <w:szCs w:val="22"/>
        </w:rPr>
      </w:pPr>
      <w:r w:rsidRPr="003527DB">
        <w:rPr>
          <w:rFonts w:asciiTheme="minorHAnsi" w:hAnsiTheme="minorHAnsi"/>
          <w:sz w:val="22"/>
          <w:szCs w:val="22"/>
        </w:rPr>
        <w:t>Attend a project start-up meeting with the department to discuss the st</w:t>
      </w:r>
      <w:r w:rsidR="003E72B1">
        <w:rPr>
          <w:rFonts w:asciiTheme="minorHAnsi" w:hAnsiTheme="minorHAnsi"/>
          <w:sz w:val="22"/>
          <w:szCs w:val="22"/>
        </w:rPr>
        <w:t>akeholder consultation strategy</w:t>
      </w:r>
    </w:p>
    <w:p w14:paraId="40CD0CC6" w14:textId="77777777" w:rsidR="0093795E" w:rsidRPr="003527DB" w:rsidRDefault="0093795E">
      <w:pPr>
        <w:pStyle w:val="DHHSbullet1"/>
        <w:numPr>
          <w:ilvl w:val="0"/>
          <w:numId w:val="8"/>
        </w:numPr>
        <w:jc w:val="both"/>
        <w:rPr>
          <w:rFonts w:asciiTheme="minorHAnsi" w:hAnsiTheme="minorHAnsi"/>
          <w:sz w:val="22"/>
          <w:szCs w:val="22"/>
        </w:rPr>
      </w:pPr>
      <w:r w:rsidRPr="003527DB">
        <w:rPr>
          <w:rFonts w:asciiTheme="minorHAnsi" w:hAnsiTheme="minorHAnsi"/>
          <w:sz w:val="22"/>
          <w:szCs w:val="22"/>
        </w:rPr>
        <w:t xml:space="preserve">Prepare </w:t>
      </w:r>
      <w:r w:rsidR="003E72B1">
        <w:rPr>
          <w:rFonts w:asciiTheme="minorHAnsi" w:hAnsiTheme="minorHAnsi"/>
          <w:sz w:val="22"/>
          <w:szCs w:val="22"/>
        </w:rPr>
        <w:t>a stakeholder consultation plan</w:t>
      </w:r>
    </w:p>
    <w:p w14:paraId="156FEFDC" w14:textId="77777777" w:rsidR="003E72B1" w:rsidRDefault="0093795E">
      <w:pPr>
        <w:pStyle w:val="DHHSbullet1"/>
        <w:numPr>
          <w:ilvl w:val="0"/>
          <w:numId w:val="8"/>
        </w:numPr>
        <w:jc w:val="both"/>
        <w:rPr>
          <w:rFonts w:asciiTheme="minorHAnsi" w:hAnsiTheme="minorHAnsi"/>
          <w:sz w:val="22"/>
          <w:szCs w:val="22"/>
        </w:rPr>
      </w:pPr>
      <w:r w:rsidRPr="003527DB">
        <w:rPr>
          <w:rFonts w:asciiTheme="minorHAnsi" w:hAnsiTheme="minorHAnsi"/>
          <w:sz w:val="22"/>
          <w:szCs w:val="22"/>
        </w:rPr>
        <w:t xml:space="preserve">Undertake consultations with key stakeholders in health services based on clusters of regional and metro groups – minimum of 8 and 2 broad based roundtable consultation sessions </w:t>
      </w:r>
    </w:p>
    <w:p w14:paraId="02517BEE" w14:textId="7A57C136" w:rsidR="0093795E" w:rsidRPr="003E72B1" w:rsidRDefault="0093795E">
      <w:pPr>
        <w:pStyle w:val="DHHSbullet1"/>
        <w:numPr>
          <w:ilvl w:val="0"/>
          <w:numId w:val="8"/>
        </w:numPr>
        <w:jc w:val="both"/>
        <w:rPr>
          <w:rFonts w:asciiTheme="minorHAnsi" w:hAnsiTheme="minorHAnsi"/>
          <w:sz w:val="22"/>
          <w:szCs w:val="22"/>
        </w:rPr>
      </w:pPr>
      <w:r w:rsidRPr="003E72B1">
        <w:rPr>
          <w:rFonts w:asciiTheme="minorHAnsi" w:hAnsiTheme="minorHAnsi"/>
          <w:sz w:val="22"/>
          <w:szCs w:val="22"/>
        </w:rPr>
        <w:t xml:space="preserve">Develop and present a </w:t>
      </w:r>
      <w:r w:rsidR="00954A31">
        <w:rPr>
          <w:rFonts w:asciiTheme="minorHAnsi" w:hAnsiTheme="minorHAnsi"/>
          <w:sz w:val="22"/>
          <w:szCs w:val="22"/>
        </w:rPr>
        <w:t>d</w:t>
      </w:r>
      <w:r w:rsidRPr="003E72B1">
        <w:rPr>
          <w:rFonts w:asciiTheme="minorHAnsi" w:hAnsiTheme="minorHAnsi"/>
          <w:sz w:val="22"/>
          <w:szCs w:val="22"/>
        </w:rPr>
        <w:t xml:space="preserve">raft report to the Advisory Group which brings together the analysis of the consultations around key themes and advises on discussion points and ideas raised about possible changes to GEM program to make it more efficient and effective considering </w:t>
      </w:r>
      <w:r w:rsidR="003E72B1">
        <w:rPr>
          <w:rFonts w:asciiTheme="minorHAnsi" w:hAnsiTheme="minorHAnsi"/>
          <w:sz w:val="22"/>
          <w:szCs w:val="22"/>
        </w:rPr>
        <w:t>the short, medium and long term</w:t>
      </w:r>
    </w:p>
    <w:p w14:paraId="0B0C04FF" w14:textId="77777777" w:rsidR="00326617" w:rsidRPr="004A5A5A" w:rsidRDefault="0093795E" w:rsidP="004A5A5A">
      <w:pPr>
        <w:pStyle w:val="DHHSbullet1"/>
        <w:numPr>
          <w:ilvl w:val="0"/>
          <w:numId w:val="8"/>
        </w:numPr>
        <w:spacing w:after="200"/>
        <w:jc w:val="both"/>
        <w:rPr>
          <w:rFonts w:asciiTheme="minorHAnsi" w:hAnsiTheme="minorHAnsi"/>
          <w:sz w:val="22"/>
          <w:szCs w:val="22"/>
        </w:rPr>
      </w:pPr>
      <w:r w:rsidRPr="003527DB">
        <w:rPr>
          <w:rFonts w:asciiTheme="minorHAnsi" w:hAnsiTheme="minorHAnsi"/>
          <w:sz w:val="22"/>
          <w:szCs w:val="22"/>
        </w:rPr>
        <w:t>Prepare and present a final report to the Advisory Group an</w:t>
      </w:r>
      <w:r w:rsidR="003E72B1">
        <w:rPr>
          <w:rFonts w:asciiTheme="minorHAnsi" w:hAnsiTheme="minorHAnsi"/>
          <w:sz w:val="22"/>
          <w:szCs w:val="22"/>
        </w:rPr>
        <w:t>d key departmental stakeholders</w:t>
      </w:r>
    </w:p>
    <w:p w14:paraId="67287291" w14:textId="77777777" w:rsidR="003527DB" w:rsidRPr="00447A2D" w:rsidRDefault="007F7272" w:rsidP="004A5A5A">
      <w:pPr>
        <w:pStyle w:val="Heading2"/>
        <w:numPr>
          <w:ilvl w:val="0"/>
          <w:numId w:val="0"/>
        </w:numPr>
        <w:spacing w:after="200"/>
        <w:ind w:left="576" w:hanging="576"/>
        <w:jc w:val="both"/>
        <w:rPr>
          <w:color w:val="6E6E6E" w:themeColor="background1" w:themeShade="80"/>
        </w:rPr>
      </w:pPr>
      <w:bookmarkStart w:id="6" w:name="_Toc20750925"/>
      <w:r>
        <w:rPr>
          <w:color w:val="6E6E6E" w:themeColor="background1" w:themeShade="80"/>
        </w:rPr>
        <w:t xml:space="preserve">2.4 </w:t>
      </w:r>
      <w:r w:rsidR="003527DB" w:rsidRPr="00447A2D">
        <w:rPr>
          <w:color w:val="6E6E6E" w:themeColor="background1" w:themeShade="80"/>
        </w:rPr>
        <w:t>Scope</w:t>
      </w:r>
      <w:bookmarkEnd w:id="6"/>
    </w:p>
    <w:p w14:paraId="15C023E6" w14:textId="77777777" w:rsidR="003527DB" w:rsidRDefault="003527DB" w:rsidP="004A5A5A">
      <w:pPr>
        <w:tabs>
          <w:tab w:val="left" w:pos="1134"/>
        </w:tabs>
        <w:spacing w:after="200"/>
        <w:jc w:val="both"/>
        <w:rPr>
          <w:rFonts w:cstheme="minorHAnsi"/>
        </w:rPr>
      </w:pPr>
      <w:r w:rsidRPr="003527DB">
        <w:rPr>
          <w:rFonts w:cstheme="minorHAnsi"/>
        </w:rPr>
        <w:t>Consultation scope was discussed during establishment of the project, with the following agreed:</w:t>
      </w:r>
    </w:p>
    <w:p w14:paraId="072DE315" w14:textId="77777777" w:rsidR="003E72B1" w:rsidRPr="00E02D3F" w:rsidRDefault="001273CC" w:rsidP="000749BF">
      <w:pPr>
        <w:pStyle w:val="Heading3"/>
        <w:numPr>
          <w:ilvl w:val="0"/>
          <w:numId w:val="0"/>
        </w:numPr>
        <w:ind w:left="720" w:hanging="720"/>
        <w:jc w:val="both"/>
        <w:rPr>
          <w:color w:val="8F8F8F" w:themeColor="background1" w:themeShade="A6"/>
          <w:sz w:val="24"/>
        </w:rPr>
      </w:pPr>
      <w:bookmarkStart w:id="7" w:name="_Toc20750926"/>
      <w:r w:rsidRPr="00E02D3F">
        <w:rPr>
          <w:color w:val="8F8F8F" w:themeColor="background1" w:themeShade="A6"/>
          <w:sz w:val="24"/>
        </w:rPr>
        <w:t>2</w:t>
      </w:r>
      <w:r w:rsidR="003E72B1" w:rsidRPr="00E02D3F">
        <w:rPr>
          <w:color w:val="8F8F8F" w:themeColor="background1" w:themeShade="A6"/>
          <w:sz w:val="24"/>
        </w:rPr>
        <w:t>.4.1 Changes to deliverables</w:t>
      </w:r>
      <w:bookmarkEnd w:id="7"/>
    </w:p>
    <w:p w14:paraId="066D5CC5" w14:textId="24765216" w:rsidR="00BE463C" w:rsidRPr="004A5A5A" w:rsidRDefault="003E72B1" w:rsidP="00A120FB">
      <w:pPr>
        <w:pStyle w:val="DHHSbullet1"/>
        <w:numPr>
          <w:ilvl w:val="0"/>
          <w:numId w:val="0"/>
        </w:numPr>
        <w:spacing w:after="240" w:line="22" w:lineRule="atLeast"/>
        <w:jc w:val="both"/>
        <w:rPr>
          <w:rFonts w:asciiTheme="minorHAnsi" w:hAnsiTheme="minorHAnsi"/>
          <w:sz w:val="22"/>
          <w:szCs w:val="22"/>
        </w:rPr>
      </w:pPr>
      <w:r w:rsidRPr="00BE463C">
        <w:rPr>
          <w:rFonts w:asciiTheme="minorHAnsi" w:hAnsiTheme="minorHAnsi"/>
          <w:sz w:val="22"/>
          <w:szCs w:val="22"/>
        </w:rPr>
        <w:t xml:space="preserve">On reviewing the consultation plan with DHHS, it was agreed that surveys </w:t>
      </w:r>
      <w:r w:rsidR="00326617" w:rsidRPr="00BE463C">
        <w:rPr>
          <w:rFonts w:asciiTheme="minorHAnsi" w:hAnsiTheme="minorHAnsi"/>
          <w:sz w:val="22"/>
          <w:szCs w:val="22"/>
        </w:rPr>
        <w:t>for GEM and interface</w:t>
      </w:r>
      <w:r w:rsidR="00BE463C" w:rsidRPr="00BE463C">
        <w:rPr>
          <w:rFonts w:asciiTheme="minorHAnsi" w:hAnsiTheme="minorHAnsi"/>
          <w:sz w:val="22"/>
          <w:szCs w:val="22"/>
        </w:rPr>
        <w:t xml:space="preserve"> </w:t>
      </w:r>
      <w:r w:rsidRPr="00BE463C">
        <w:rPr>
          <w:rFonts w:asciiTheme="minorHAnsi" w:hAnsiTheme="minorHAnsi"/>
          <w:sz w:val="22"/>
          <w:szCs w:val="22"/>
        </w:rPr>
        <w:t xml:space="preserve">services </w:t>
      </w:r>
      <w:r w:rsidR="00326617" w:rsidRPr="00BE463C">
        <w:rPr>
          <w:rFonts w:asciiTheme="minorHAnsi" w:hAnsiTheme="minorHAnsi"/>
          <w:sz w:val="22"/>
          <w:szCs w:val="22"/>
        </w:rPr>
        <w:t>(</w:t>
      </w:r>
      <w:r w:rsidR="0076410F">
        <w:rPr>
          <w:rFonts w:asciiTheme="minorHAnsi" w:hAnsiTheme="minorHAnsi"/>
          <w:sz w:val="22"/>
          <w:szCs w:val="22"/>
        </w:rPr>
        <w:t>A</w:t>
      </w:r>
      <w:r w:rsidR="00326617" w:rsidRPr="00BE463C">
        <w:rPr>
          <w:rFonts w:asciiTheme="minorHAnsi" w:hAnsiTheme="minorHAnsi"/>
          <w:sz w:val="22"/>
          <w:szCs w:val="22"/>
        </w:rPr>
        <w:t>cute</w:t>
      </w:r>
      <w:r w:rsidR="00954A31">
        <w:rPr>
          <w:rFonts w:asciiTheme="minorHAnsi" w:hAnsiTheme="minorHAnsi"/>
          <w:sz w:val="22"/>
          <w:szCs w:val="22"/>
        </w:rPr>
        <w:t xml:space="preserve"> </w:t>
      </w:r>
      <w:r w:rsidR="0076410F">
        <w:rPr>
          <w:rFonts w:asciiTheme="minorHAnsi" w:hAnsiTheme="minorHAnsi"/>
          <w:sz w:val="22"/>
          <w:szCs w:val="22"/>
        </w:rPr>
        <w:t>S</w:t>
      </w:r>
      <w:r w:rsidR="00290C11">
        <w:rPr>
          <w:rFonts w:asciiTheme="minorHAnsi" w:hAnsiTheme="minorHAnsi"/>
          <w:sz w:val="22"/>
          <w:szCs w:val="22"/>
        </w:rPr>
        <w:t>ervices</w:t>
      </w:r>
      <w:r w:rsidR="00326617" w:rsidRPr="00BE463C">
        <w:rPr>
          <w:rFonts w:asciiTheme="minorHAnsi" w:hAnsiTheme="minorHAnsi"/>
          <w:sz w:val="22"/>
          <w:szCs w:val="22"/>
        </w:rPr>
        <w:t>, Transition Care Program (TCP) and Health Independence Program (HIP)</w:t>
      </w:r>
      <w:r w:rsidR="00C42ACB">
        <w:rPr>
          <w:rFonts w:asciiTheme="minorHAnsi" w:hAnsiTheme="minorHAnsi"/>
          <w:sz w:val="22"/>
          <w:szCs w:val="22"/>
        </w:rPr>
        <w:t>)</w:t>
      </w:r>
      <w:r w:rsidR="00BE463C" w:rsidRPr="00BE463C">
        <w:rPr>
          <w:rFonts w:asciiTheme="minorHAnsi" w:hAnsiTheme="minorHAnsi"/>
          <w:sz w:val="22"/>
          <w:szCs w:val="22"/>
        </w:rPr>
        <w:t xml:space="preserve"> </w:t>
      </w:r>
      <w:r w:rsidRPr="00BE463C">
        <w:rPr>
          <w:rFonts w:asciiTheme="minorHAnsi" w:hAnsiTheme="minorHAnsi"/>
          <w:sz w:val="22"/>
          <w:szCs w:val="22"/>
        </w:rPr>
        <w:t>would be added to the scope, and one roundtable event and patient</w:t>
      </w:r>
      <w:r w:rsidR="0035747F" w:rsidRPr="00BE463C">
        <w:rPr>
          <w:rFonts w:asciiTheme="minorHAnsi" w:hAnsiTheme="minorHAnsi"/>
          <w:sz w:val="22"/>
          <w:szCs w:val="22"/>
        </w:rPr>
        <w:t xml:space="preserve"> and family/carer consultation would be </w:t>
      </w:r>
      <w:r w:rsidRPr="00BE463C">
        <w:rPr>
          <w:rFonts w:asciiTheme="minorHAnsi" w:hAnsiTheme="minorHAnsi"/>
          <w:sz w:val="22"/>
          <w:szCs w:val="22"/>
        </w:rPr>
        <w:t>removed from the scope.</w:t>
      </w:r>
      <w:r w:rsidR="00DE2E9A">
        <w:rPr>
          <w:rFonts w:asciiTheme="minorHAnsi" w:hAnsiTheme="minorHAnsi"/>
          <w:sz w:val="22"/>
          <w:szCs w:val="22"/>
        </w:rPr>
        <w:t xml:space="preserve"> </w:t>
      </w:r>
      <w:r w:rsidR="00BB3290">
        <w:rPr>
          <w:rFonts w:asciiTheme="minorHAnsi" w:hAnsiTheme="minorHAnsi"/>
          <w:sz w:val="22"/>
          <w:szCs w:val="22"/>
        </w:rPr>
        <w:t>Patient and family</w:t>
      </w:r>
      <w:r w:rsidR="00065DA1">
        <w:rPr>
          <w:rFonts w:asciiTheme="minorHAnsi" w:hAnsiTheme="minorHAnsi"/>
          <w:sz w:val="22"/>
          <w:szCs w:val="22"/>
        </w:rPr>
        <w:t>/</w:t>
      </w:r>
      <w:r w:rsidR="00BB3290">
        <w:rPr>
          <w:rFonts w:asciiTheme="minorHAnsi" w:hAnsiTheme="minorHAnsi"/>
          <w:sz w:val="22"/>
          <w:szCs w:val="22"/>
        </w:rPr>
        <w:t>carer consultation is being sought by DHHS through a different component of the overall GEM evaluation process.</w:t>
      </w:r>
    </w:p>
    <w:p w14:paraId="2C8CB7A0" w14:textId="77777777" w:rsidR="003527DB" w:rsidRPr="00E02D3F" w:rsidRDefault="001273CC" w:rsidP="000749BF">
      <w:pPr>
        <w:pStyle w:val="Heading3"/>
        <w:numPr>
          <w:ilvl w:val="0"/>
          <w:numId w:val="0"/>
        </w:numPr>
        <w:ind w:left="720" w:hanging="720"/>
        <w:jc w:val="both"/>
        <w:rPr>
          <w:color w:val="8F8F8F" w:themeColor="background1" w:themeShade="A6"/>
          <w:sz w:val="24"/>
        </w:rPr>
      </w:pPr>
      <w:bookmarkStart w:id="8" w:name="_Toc20750927"/>
      <w:r w:rsidRPr="00E02D3F">
        <w:rPr>
          <w:color w:val="8F8F8F" w:themeColor="background1" w:themeShade="A6"/>
          <w:sz w:val="24"/>
        </w:rPr>
        <w:t>2</w:t>
      </w:r>
      <w:r w:rsidR="003E72B1" w:rsidRPr="00E02D3F">
        <w:rPr>
          <w:color w:val="8F8F8F" w:themeColor="background1" w:themeShade="A6"/>
          <w:sz w:val="24"/>
        </w:rPr>
        <w:t xml:space="preserve">.4.2 </w:t>
      </w:r>
      <w:r w:rsidR="00E02D3F">
        <w:rPr>
          <w:color w:val="8F8F8F" w:themeColor="background1" w:themeShade="A6"/>
          <w:sz w:val="24"/>
        </w:rPr>
        <w:t>In Scope</w:t>
      </w:r>
      <w:bookmarkEnd w:id="8"/>
    </w:p>
    <w:p w14:paraId="2D6D4899" w14:textId="42352693" w:rsidR="003527DB" w:rsidRPr="003527DB" w:rsidRDefault="003527DB" w:rsidP="000749BF">
      <w:pPr>
        <w:numPr>
          <w:ilvl w:val="0"/>
          <w:numId w:val="8"/>
        </w:numPr>
        <w:spacing w:after="40" w:line="270" w:lineRule="atLeast"/>
        <w:ind w:left="714" w:hanging="357"/>
        <w:jc w:val="both"/>
        <w:rPr>
          <w:rFonts w:eastAsia="Times" w:cstheme="minorHAnsi"/>
          <w:color w:val="auto"/>
        </w:rPr>
      </w:pPr>
      <w:r w:rsidRPr="003527DB">
        <w:rPr>
          <w:rFonts w:eastAsia="Times" w:cstheme="minorHAnsi"/>
          <w:color w:val="auto"/>
        </w:rPr>
        <w:t>2</w:t>
      </w:r>
      <w:r w:rsidR="00A20C0F">
        <w:rPr>
          <w:rFonts w:eastAsia="Times" w:cstheme="minorHAnsi"/>
          <w:color w:val="auto"/>
        </w:rPr>
        <w:t>7</w:t>
      </w:r>
      <w:r w:rsidRPr="003527DB">
        <w:rPr>
          <w:rFonts w:eastAsia="Times" w:cstheme="minorHAnsi"/>
          <w:color w:val="auto"/>
        </w:rPr>
        <w:t xml:space="preserve"> Victorian health services funded to provide GEM, </w:t>
      </w:r>
      <w:r w:rsidR="001F2D66">
        <w:rPr>
          <w:rFonts w:eastAsia="Times" w:cstheme="minorHAnsi"/>
          <w:color w:val="auto"/>
        </w:rPr>
        <w:t xml:space="preserve">incorporating consultation with </w:t>
      </w:r>
      <w:r w:rsidR="00C47C5F">
        <w:rPr>
          <w:rFonts w:eastAsia="Times" w:cstheme="minorHAnsi"/>
          <w:color w:val="auto"/>
        </w:rPr>
        <w:t>g</w:t>
      </w:r>
      <w:r w:rsidRPr="003527DB">
        <w:rPr>
          <w:rFonts w:eastAsia="Times" w:cstheme="minorHAnsi"/>
          <w:color w:val="auto"/>
        </w:rPr>
        <w:t xml:space="preserve">eriatricians, </w:t>
      </w:r>
      <w:r w:rsidR="001F2D66">
        <w:rPr>
          <w:rFonts w:eastAsia="Times" w:cstheme="minorHAnsi"/>
          <w:color w:val="auto"/>
        </w:rPr>
        <w:t xml:space="preserve">managers, </w:t>
      </w:r>
      <w:r w:rsidRPr="003527DB">
        <w:rPr>
          <w:rFonts w:eastAsia="Times" w:cstheme="minorHAnsi"/>
          <w:color w:val="auto"/>
        </w:rPr>
        <w:t xml:space="preserve">allied health staff and nurses </w:t>
      </w:r>
    </w:p>
    <w:p w14:paraId="5486D665" w14:textId="6BB73001" w:rsidR="003527DB" w:rsidRPr="003527DB" w:rsidRDefault="00954A31" w:rsidP="000749BF">
      <w:pPr>
        <w:numPr>
          <w:ilvl w:val="0"/>
          <w:numId w:val="8"/>
        </w:numPr>
        <w:spacing w:after="40" w:line="270" w:lineRule="atLeast"/>
        <w:ind w:left="714" w:hanging="357"/>
        <w:jc w:val="both"/>
        <w:rPr>
          <w:rFonts w:eastAsia="Times" w:cstheme="minorHAnsi"/>
          <w:color w:val="auto"/>
        </w:rPr>
      </w:pPr>
      <w:r>
        <w:rPr>
          <w:rFonts w:eastAsia="Times" w:cstheme="minorHAnsi"/>
          <w:color w:val="auto"/>
        </w:rPr>
        <w:t xml:space="preserve">Victorian </w:t>
      </w:r>
      <w:r w:rsidR="003527DB" w:rsidRPr="003527DB">
        <w:rPr>
          <w:rFonts w:eastAsia="Times" w:cstheme="minorHAnsi"/>
          <w:color w:val="auto"/>
        </w:rPr>
        <w:t>Sub-Acute Peak Body</w:t>
      </w:r>
    </w:p>
    <w:p w14:paraId="53DBBF1A" w14:textId="77777777" w:rsidR="003527DB" w:rsidRPr="003527DB" w:rsidRDefault="003527DB" w:rsidP="000749BF">
      <w:pPr>
        <w:numPr>
          <w:ilvl w:val="0"/>
          <w:numId w:val="8"/>
        </w:numPr>
        <w:spacing w:after="40" w:line="270" w:lineRule="atLeast"/>
        <w:ind w:left="714" w:hanging="357"/>
        <w:jc w:val="both"/>
        <w:rPr>
          <w:rFonts w:eastAsia="Times" w:cstheme="minorHAnsi"/>
          <w:color w:val="auto"/>
        </w:rPr>
      </w:pPr>
      <w:r w:rsidRPr="003527DB">
        <w:rPr>
          <w:rFonts w:eastAsia="Times" w:cstheme="minorHAnsi"/>
          <w:color w:val="auto"/>
        </w:rPr>
        <w:t>Care for Older People Clinical Network</w:t>
      </w:r>
    </w:p>
    <w:p w14:paraId="303F1D31" w14:textId="77777777" w:rsidR="003527DB" w:rsidRPr="003527DB" w:rsidRDefault="003527DB" w:rsidP="000749BF">
      <w:pPr>
        <w:numPr>
          <w:ilvl w:val="0"/>
          <w:numId w:val="8"/>
        </w:numPr>
        <w:spacing w:after="40" w:line="270" w:lineRule="atLeast"/>
        <w:ind w:left="714" w:hanging="357"/>
        <w:jc w:val="both"/>
        <w:rPr>
          <w:rFonts w:eastAsia="Times" w:cstheme="minorHAnsi"/>
          <w:color w:val="auto"/>
        </w:rPr>
      </w:pPr>
      <w:r w:rsidRPr="003527DB">
        <w:rPr>
          <w:rFonts w:eastAsia="Times" w:cstheme="minorHAnsi"/>
          <w:color w:val="auto"/>
        </w:rPr>
        <w:t>Australia and New Zealand Society of Geriatric Medicine</w:t>
      </w:r>
    </w:p>
    <w:p w14:paraId="004FA4FD" w14:textId="77777777" w:rsidR="003527DB" w:rsidRPr="003527DB" w:rsidRDefault="003527DB" w:rsidP="000749BF">
      <w:pPr>
        <w:numPr>
          <w:ilvl w:val="0"/>
          <w:numId w:val="8"/>
        </w:numPr>
        <w:spacing w:after="40" w:line="270" w:lineRule="atLeast"/>
        <w:ind w:left="714" w:hanging="357"/>
        <w:jc w:val="both"/>
        <w:rPr>
          <w:rFonts w:eastAsia="Times" w:cstheme="minorHAnsi"/>
          <w:color w:val="auto"/>
        </w:rPr>
      </w:pPr>
      <w:r w:rsidRPr="003527DB">
        <w:rPr>
          <w:rFonts w:eastAsia="Times" w:cstheme="minorHAnsi"/>
          <w:color w:val="auto"/>
        </w:rPr>
        <w:t>Royal Australasian College of General Physicians</w:t>
      </w:r>
    </w:p>
    <w:p w14:paraId="0A793CA1" w14:textId="77777777" w:rsidR="003527DB" w:rsidRPr="003527DB" w:rsidRDefault="003527DB" w:rsidP="000749BF">
      <w:pPr>
        <w:numPr>
          <w:ilvl w:val="0"/>
          <w:numId w:val="8"/>
        </w:numPr>
        <w:spacing w:after="40" w:line="270" w:lineRule="atLeast"/>
        <w:ind w:left="714" w:hanging="357"/>
        <w:jc w:val="both"/>
        <w:rPr>
          <w:rFonts w:eastAsia="Times" w:cstheme="minorHAnsi"/>
          <w:color w:val="auto"/>
        </w:rPr>
      </w:pPr>
      <w:r w:rsidRPr="003527DB">
        <w:rPr>
          <w:rFonts w:eastAsia="Times" w:cstheme="minorHAnsi"/>
          <w:color w:val="auto"/>
        </w:rPr>
        <w:t>Royal Australasian College of General Practitioners</w:t>
      </w:r>
    </w:p>
    <w:p w14:paraId="6D918494" w14:textId="542D5395" w:rsidR="00954A31" w:rsidRPr="00C47C5F" w:rsidRDefault="003527DB" w:rsidP="00C47C5F">
      <w:pPr>
        <w:numPr>
          <w:ilvl w:val="0"/>
          <w:numId w:val="8"/>
        </w:numPr>
        <w:spacing w:after="40" w:line="270" w:lineRule="atLeast"/>
        <w:ind w:left="714" w:hanging="357"/>
        <w:jc w:val="both"/>
        <w:rPr>
          <w:rFonts w:eastAsia="Times" w:cstheme="minorHAnsi"/>
          <w:color w:val="auto"/>
        </w:rPr>
      </w:pPr>
      <w:r w:rsidRPr="003527DB">
        <w:rPr>
          <w:rFonts w:eastAsia="Times" w:cstheme="minorHAnsi"/>
          <w:color w:val="auto"/>
        </w:rPr>
        <w:t>Rural General Practitioners</w:t>
      </w:r>
    </w:p>
    <w:p w14:paraId="0298141C" w14:textId="77777777" w:rsidR="003527DB" w:rsidRPr="00E02D3F" w:rsidRDefault="004006B9" w:rsidP="000749BF">
      <w:pPr>
        <w:pStyle w:val="Heading3"/>
        <w:numPr>
          <w:ilvl w:val="0"/>
          <w:numId w:val="0"/>
        </w:numPr>
        <w:ind w:left="720" w:hanging="720"/>
        <w:jc w:val="both"/>
        <w:rPr>
          <w:color w:val="8F8F8F" w:themeColor="background1" w:themeShade="A6"/>
          <w:sz w:val="24"/>
        </w:rPr>
      </w:pPr>
      <w:bookmarkStart w:id="9" w:name="_Toc20750928"/>
      <w:r w:rsidRPr="00E02D3F">
        <w:rPr>
          <w:color w:val="8F8F8F" w:themeColor="background1" w:themeShade="A6"/>
          <w:sz w:val="24"/>
        </w:rPr>
        <w:t>2.4.3</w:t>
      </w:r>
      <w:r w:rsidR="003E72B1" w:rsidRPr="00E02D3F">
        <w:rPr>
          <w:color w:val="8F8F8F" w:themeColor="background1" w:themeShade="A6"/>
          <w:sz w:val="24"/>
        </w:rPr>
        <w:t xml:space="preserve"> </w:t>
      </w:r>
      <w:r w:rsidR="003527DB" w:rsidRPr="00E02D3F">
        <w:rPr>
          <w:color w:val="8F8F8F" w:themeColor="background1" w:themeShade="A6"/>
          <w:sz w:val="24"/>
        </w:rPr>
        <w:t>Out of scope</w:t>
      </w:r>
      <w:bookmarkEnd w:id="9"/>
      <w:r w:rsidR="003527DB" w:rsidRPr="00E02D3F">
        <w:rPr>
          <w:color w:val="8F8F8F" w:themeColor="background1" w:themeShade="A6"/>
          <w:sz w:val="24"/>
        </w:rPr>
        <w:t xml:space="preserve">  </w:t>
      </w:r>
    </w:p>
    <w:p w14:paraId="1F4830D8" w14:textId="77777777" w:rsidR="003527DB" w:rsidRPr="003527DB" w:rsidRDefault="003527DB" w:rsidP="000749BF">
      <w:pPr>
        <w:pStyle w:val="DHHSbullet1"/>
        <w:numPr>
          <w:ilvl w:val="0"/>
          <w:numId w:val="8"/>
        </w:numPr>
        <w:ind w:left="714" w:hanging="357"/>
        <w:jc w:val="both"/>
        <w:rPr>
          <w:rFonts w:asciiTheme="minorHAnsi" w:hAnsiTheme="minorHAnsi" w:cstheme="minorHAnsi"/>
          <w:sz w:val="22"/>
          <w:szCs w:val="22"/>
        </w:rPr>
      </w:pPr>
      <w:r w:rsidRPr="003527DB">
        <w:rPr>
          <w:rFonts w:asciiTheme="minorHAnsi" w:hAnsiTheme="minorHAnsi" w:cstheme="minorHAnsi"/>
          <w:sz w:val="22"/>
          <w:szCs w:val="22"/>
        </w:rPr>
        <w:t xml:space="preserve">Patients and family/ carers of GEM services. DHHS had identified other ways of gaining the consumer voice with regard to GEM services </w:t>
      </w:r>
    </w:p>
    <w:p w14:paraId="2F868A91" w14:textId="77777777" w:rsidR="003527DB" w:rsidRPr="003527DB" w:rsidRDefault="003527DB" w:rsidP="000749BF">
      <w:pPr>
        <w:pStyle w:val="ListParagraph"/>
        <w:numPr>
          <w:ilvl w:val="0"/>
          <w:numId w:val="8"/>
        </w:numPr>
        <w:tabs>
          <w:tab w:val="left" w:pos="1134"/>
        </w:tabs>
        <w:spacing w:after="40" w:line="240" w:lineRule="auto"/>
        <w:ind w:left="714" w:hanging="357"/>
        <w:contextualSpacing/>
        <w:jc w:val="both"/>
        <w:rPr>
          <w:rFonts w:cstheme="minorHAnsi"/>
          <w:sz w:val="22"/>
          <w:szCs w:val="22"/>
        </w:rPr>
      </w:pPr>
      <w:r w:rsidRPr="003527DB">
        <w:rPr>
          <w:rFonts w:cstheme="minorHAnsi"/>
          <w:sz w:val="22"/>
          <w:szCs w:val="22"/>
        </w:rPr>
        <w:t>Non GEM funded services, consumers and associated stakeholders</w:t>
      </w:r>
    </w:p>
    <w:p w14:paraId="2F02479B" w14:textId="2DD51039" w:rsidR="00326617" w:rsidRPr="00C47C5F" w:rsidRDefault="003527DB" w:rsidP="00C47C5F">
      <w:pPr>
        <w:pStyle w:val="ListParagraph"/>
        <w:numPr>
          <w:ilvl w:val="0"/>
          <w:numId w:val="8"/>
        </w:numPr>
        <w:tabs>
          <w:tab w:val="left" w:pos="1134"/>
        </w:tabs>
        <w:spacing w:after="120" w:line="240" w:lineRule="auto"/>
        <w:contextualSpacing/>
        <w:jc w:val="both"/>
        <w:rPr>
          <w:rFonts w:cstheme="minorHAnsi"/>
          <w:sz w:val="22"/>
          <w:szCs w:val="22"/>
        </w:rPr>
      </w:pPr>
      <w:r w:rsidRPr="003527DB">
        <w:rPr>
          <w:rFonts w:cstheme="minorHAnsi"/>
          <w:sz w:val="22"/>
          <w:szCs w:val="22"/>
        </w:rPr>
        <w:t>Individual representation from above mentioned representative organisations</w:t>
      </w:r>
    </w:p>
    <w:p w14:paraId="34F1B78B" w14:textId="77777777" w:rsidR="00C47C5F" w:rsidRPr="004A5A5A" w:rsidRDefault="00C47C5F" w:rsidP="00C47C5F">
      <w:pPr>
        <w:pStyle w:val="NoSpacing"/>
        <w:spacing w:line="259" w:lineRule="auto"/>
        <w:jc w:val="both"/>
        <w:rPr>
          <w:sz w:val="18"/>
          <w:szCs w:val="18"/>
        </w:rPr>
      </w:pPr>
    </w:p>
    <w:p w14:paraId="619E4E90" w14:textId="77777777" w:rsidR="00C546AE" w:rsidRDefault="00927286" w:rsidP="00C47C5F">
      <w:pPr>
        <w:pStyle w:val="Heading1"/>
      </w:pPr>
      <w:bookmarkStart w:id="10" w:name="_Toc20750929"/>
      <w:r>
        <w:t xml:space="preserve">3 </w:t>
      </w:r>
      <w:r w:rsidR="005771B8">
        <w:t>Methodology</w:t>
      </w:r>
      <w:bookmarkEnd w:id="10"/>
      <w:r w:rsidR="006E20DA">
        <w:t xml:space="preserve"> </w:t>
      </w:r>
    </w:p>
    <w:p w14:paraId="1138E6EC" w14:textId="18444EB1" w:rsidR="00A72036" w:rsidRPr="00447A2D" w:rsidRDefault="00927286" w:rsidP="004A5A5A">
      <w:pPr>
        <w:pStyle w:val="Heading2"/>
        <w:numPr>
          <w:ilvl w:val="0"/>
          <w:numId w:val="0"/>
        </w:numPr>
        <w:spacing w:after="200"/>
        <w:jc w:val="both"/>
        <w:rPr>
          <w:color w:val="6E6E6E" w:themeColor="background1" w:themeShade="80"/>
        </w:rPr>
      </w:pPr>
      <w:bookmarkStart w:id="11" w:name="_Toc20750930"/>
      <w:r>
        <w:rPr>
          <w:color w:val="6E6E6E" w:themeColor="background1" w:themeShade="80"/>
        </w:rPr>
        <w:t xml:space="preserve">3.1 </w:t>
      </w:r>
      <w:r w:rsidR="00D715BA" w:rsidRPr="00447A2D">
        <w:rPr>
          <w:color w:val="6E6E6E" w:themeColor="background1" w:themeShade="80"/>
        </w:rPr>
        <w:t>GEM Evaluation Stakeholder Engagement Working Group</w:t>
      </w:r>
      <w:bookmarkEnd w:id="11"/>
    </w:p>
    <w:p w14:paraId="4EFFA1D5" w14:textId="35C08FAE" w:rsidR="00A72036" w:rsidRPr="00A72036" w:rsidRDefault="00A72036">
      <w:pPr>
        <w:jc w:val="both"/>
      </w:pPr>
      <w:r>
        <w:t xml:space="preserve">A GEM Evaluation Stakeholder Engagement Working Group was established to deliver the stakeholder consultation component of the </w:t>
      </w:r>
      <w:r w:rsidR="00D715BA">
        <w:t xml:space="preserve">evaluation, </w:t>
      </w:r>
      <w:r w:rsidR="00744BBE">
        <w:t xml:space="preserve">reporting to the GEM Evaluation Advisory Group.  </w:t>
      </w:r>
      <w:r w:rsidR="005141BB">
        <w:t xml:space="preserve">Alfred Health, </w:t>
      </w:r>
      <w:r w:rsidR="00EF60D3">
        <w:t xml:space="preserve">Austin </w:t>
      </w:r>
      <w:r w:rsidR="00D715BA">
        <w:t xml:space="preserve">Health </w:t>
      </w:r>
      <w:r w:rsidR="005141BB">
        <w:t xml:space="preserve">and Bendigo Health </w:t>
      </w:r>
      <w:r w:rsidR="00D715BA">
        <w:t>provid</w:t>
      </w:r>
      <w:r w:rsidR="00744BBE">
        <w:t>ed</w:t>
      </w:r>
      <w:r w:rsidR="00D715BA">
        <w:t xml:space="preserve"> Executive Sponsors</w:t>
      </w:r>
      <w:r w:rsidR="00C47C5F">
        <w:t>/</w:t>
      </w:r>
      <w:r w:rsidR="00744BBE">
        <w:t>Chair</w:t>
      </w:r>
      <w:r w:rsidR="00D715BA">
        <w:t xml:space="preserve">, </w:t>
      </w:r>
      <w:r w:rsidR="00744BBE">
        <w:t>Alfred Health provided a Project Lead and resources to facilitate the workshops and roundtable, and Bendigo Health delivered the survey</w:t>
      </w:r>
      <w:r w:rsidR="00EC66C8">
        <w:t xml:space="preserve">s and collated, analysed, </w:t>
      </w:r>
      <w:r w:rsidR="00326617">
        <w:t>themed</w:t>
      </w:r>
      <w:r w:rsidR="00EC66C8">
        <w:t xml:space="preserve"> and triangulated</w:t>
      </w:r>
      <w:r w:rsidR="00744BBE">
        <w:t xml:space="preserve"> </w:t>
      </w:r>
      <w:r w:rsidR="00326617">
        <w:t>the</w:t>
      </w:r>
      <w:r w:rsidR="00744BBE">
        <w:t xml:space="preserve"> data. </w:t>
      </w:r>
      <w:r w:rsidR="00326617">
        <w:t>DHHS</w:t>
      </w:r>
      <w:r>
        <w:t xml:space="preserve"> </w:t>
      </w:r>
      <w:r w:rsidR="00744BBE">
        <w:t xml:space="preserve">provided three Working Group members to </w:t>
      </w:r>
      <w:r w:rsidR="00C42ACB">
        <w:t xml:space="preserve">aid project </w:t>
      </w:r>
      <w:r w:rsidR="00326617">
        <w:t>consult</w:t>
      </w:r>
      <w:r w:rsidR="00C42ACB">
        <w:t>ation</w:t>
      </w:r>
      <w:r w:rsidR="00326617">
        <w:t xml:space="preserve"> and guide the</w:t>
      </w:r>
      <w:r w:rsidR="00744BBE">
        <w:t xml:space="preserve"> methodology.</w:t>
      </w:r>
    </w:p>
    <w:p w14:paraId="3FF047C3" w14:textId="77777777" w:rsidR="00592B52" w:rsidRPr="00447A2D" w:rsidRDefault="00927286" w:rsidP="004A5A5A">
      <w:pPr>
        <w:pStyle w:val="Heading2"/>
        <w:numPr>
          <w:ilvl w:val="0"/>
          <w:numId w:val="0"/>
        </w:numPr>
        <w:spacing w:after="200"/>
        <w:jc w:val="both"/>
        <w:rPr>
          <w:color w:val="6E6E6E" w:themeColor="background1" w:themeShade="80"/>
        </w:rPr>
      </w:pPr>
      <w:bookmarkStart w:id="12" w:name="_Toc20750931"/>
      <w:r>
        <w:rPr>
          <w:color w:val="6E6E6E" w:themeColor="background1" w:themeShade="80"/>
        </w:rPr>
        <w:t xml:space="preserve">3.2 </w:t>
      </w:r>
      <w:r w:rsidR="00592B52" w:rsidRPr="00447A2D">
        <w:rPr>
          <w:color w:val="6E6E6E" w:themeColor="background1" w:themeShade="80"/>
        </w:rPr>
        <w:t>Survey</w:t>
      </w:r>
      <w:r w:rsidR="006E20DA" w:rsidRPr="00447A2D">
        <w:rPr>
          <w:color w:val="6E6E6E" w:themeColor="background1" w:themeShade="80"/>
        </w:rPr>
        <w:t>s</w:t>
      </w:r>
      <w:bookmarkEnd w:id="12"/>
    </w:p>
    <w:p w14:paraId="7FFDE671" w14:textId="77777777" w:rsidR="00047961" w:rsidRDefault="00A72036" w:rsidP="00C47C5F">
      <w:pPr>
        <w:spacing w:after="120"/>
        <w:jc w:val="both"/>
        <w:rPr>
          <w:rFonts w:cstheme="minorHAnsi"/>
          <w:w w:val="105"/>
        </w:rPr>
      </w:pPr>
      <w:r>
        <w:rPr>
          <w:rFonts w:cstheme="minorHAnsi"/>
          <w:w w:val="105"/>
        </w:rPr>
        <w:t>GEM service and interface service survey</w:t>
      </w:r>
      <w:r w:rsidR="00744BBE">
        <w:rPr>
          <w:rFonts w:cstheme="minorHAnsi"/>
          <w:w w:val="105"/>
        </w:rPr>
        <w:t>s</w:t>
      </w:r>
      <w:r>
        <w:rPr>
          <w:rFonts w:cstheme="minorHAnsi"/>
          <w:w w:val="105"/>
        </w:rPr>
        <w:t xml:space="preserve"> w</w:t>
      </w:r>
      <w:r w:rsidR="00744BBE">
        <w:rPr>
          <w:rFonts w:cstheme="minorHAnsi"/>
          <w:w w:val="105"/>
        </w:rPr>
        <w:t>ere</w:t>
      </w:r>
      <w:r>
        <w:rPr>
          <w:rFonts w:cstheme="minorHAnsi"/>
          <w:w w:val="105"/>
        </w:rPr>
        <w:t xml:space="preserve"> conducted first, </w:t>
      </w:r>
      <w:r w:rsidRPr="00592B52">
        <w:rPr>
          <w:rFonts w:cstheme="minorHAnsi"/>
          <w:w w:val="105"/>
        </w:rPr>
        <w:t>designed</w:t>
      </w:r>
      <w:r w:rsidR="00326617">
        <w:rPr>
          <w:rFonts w:cstheme="minorHAnsi"/>
          <w:w w:val="105"/>
        </w:rPr>
        <w:t xml:space="preserve"> using Survey Monkey® software.</w:t>
      </w:r>
    </w:p>
    <w:p w14:paraId="4A7E7EC0" w14:textId="77777777" w:rsidR="00744BBE" w:rsidRPr="003527DB" w:rsidRDefault="00752A98" w:rsidP="00C47C5F">
      <w:pPr>
        <w:spacing w:after="120"/>
        <w:jc w:val="both"/>
        <w:rPr>
          <w:rFonts w:cstheme="minorHAnsi"/>
          <w:w w:val="105"/>
        </w:rPr>
      </w:pPr>
      <w:r w:rsidRPr="003527DB">
        <w:rPr>
          <w:rFonts w:cstheme="minorHAnsi"/>
          <w:w w:val="105"/>
        </w:rPr>
        <w:t>Four</w:t>
      </w:r>
      <w:r w:rsidR="00A72036" w:rsidRPr="003527DB">
        <w:rPr>
          <w:rFonts w:cstheme="minorHAnsi"/>
          <w:w w:val="105"/>
        </w:rPr>
        <w:t xml:space="preserve"> surveys were sent </w:t>
      </w:r>
      <w:r w:rsidR="00744BBE" w:rsidRPr="003527DB">
        <w:rPr>
          <w:rFonts w:cstheme="minorHAnsi"/>
          <w:w w:val="105"/>
        </w:rPr>
        <w:t xml:space="preserve">to 10 metropolitan and 17 regional GEM service providers </w:t>
      </w:r>
      <w:r w:rsidR="00A72036" w:rsidRPr="003527DB">
        <w:rPr>
          <w:rFonts w:cstheme="minorHAnsi"/>
          <w:w w:val="105"/>
        </w:rPr>
        <w:t xml:space="preserve">to complete </w:t>
      </w:r>
      <w:r w:rsidR="00744BBE" w:rsidRPr="003527DB">
        <w:rPr>
          <w:rFonts w:cstheme="minorHAnsi"/>
          <w:w w:val="105"/>
        </w:rPr>
        <w:t>as appropriate for their organisation:</w:t>
      </w:r>
    </w:p>
    <w:p w14:paraId="71D175C5" w14:textId="77777777" w:rsidR="00744BBE" w:rsidRPr="003527DB" w:rsidRDefault="00744BBE" w:rsidP="00C47C5F">
      <w:pPr>
        <w:pStyle w:val="ListParagraph"/>
        <w:numPr>
          <w:ilvl w:val="0"/>
          <w:numId w:val="6"/>
        </w:numPr>
        <w:jc w:val="both"/>
        <w:rPr>
          <w:sz w:val="22"/>
          <w:szCs w:val="22"/>
        </w:rPr>
      </w:pPr>
      <w:r w:rsidRPr="003527DB">
        <w:rPr>
          <w:rFonts w:cstheme="minorHAnsi"/>
          <w:w w:val="105"/>
          <w:sz w:val="22"/>
          <w:szCs w:val="22"/>
        </w:rPr>
        <w:t>GEM service survey</w:t>
      </w:r>
    </w:p>
    <w:p w14:paraId="0BA00799" w14:textId="5B6FEA47" w:rsidR="00744BBE" w:rsidRPr="003527DB" w:rsidRDefault="00744BBE" w:rsidP="00C47C5F">
      <w:pPr>
        <w:pStyle w:val="ListParagraph"/>
        <w:numPr>
          <w:ilvl w:val="0"/>
          <w:numId w:val="6"/>
        </w:numPr>
        <w:jc w:val="both"/>
        <w:rPr>
          <w:sz w:val="22"/>
          <w:szCs w:val="22"/>
        </w:rPr>
      </w:pPr>
      <w:r w:rsidRPr="003527DB">
        <w:rPr>
          <w:rFonts w:cstheme="minorHAnsi"/>
          <w:w w:val="105"/>
          <w:sz w:val="22"/>
          <w:szCs w:val="22"/>
        </w:rPr>
        <w:t>Acute</w:t>
      </w:r>
      <w:r w:rsidR="00954A31">
        <w:rPr>
          <w:rFonts w:cstheme="minorHAnsi"/>
          <w:w w:val="105"/>
          <w:sz w:val="22"/>
          <w:szCs w:val="22"/>
        </w:rPr>
        <w:t xml:space="preserve"> </w:t>
      </w:r>
      <w:r w:rsidRPr="003527DB">
        <w:rPr>
          <w:rFonts w:cstheme="minorHAnsi"/>
          <w:w w:val="105"/>
          <w:sz w:val="22"/>
          <w:szCs w:val="22"/>
        </w:rPr>
        <w:t>service survey (particularly targeting General Medicine and Orthopaedics)</w:t>
      </w:r>
    </w:p>
    <w:p w14:paraId="155023F8" w14:textId="77777777" w:rsidR="00744BBE" w:rsidRPr="003527DB" w:rsidRDefault="00744BBE" w:rsidP="00C47C5F">
      <w:pPr>
        <w:pStyle w:val="ListParagraph"/>
        <w:numPr>
          <w:ilvl w:val="0"/>
          <w:numId w:val="6"/>
        </w:numPr>
        <w:jc w:val="both"/>
        <w:rPr>
          <w:sz w:val="22"/>
          <w:szCs w:val="22"/>
        </w:rPr>
      </w:pPr>
      <w:r w:rsidRPr="003527DB">
        <w:rPr>
          <w:rFonts w:cstheme="minorHAnsi"/>
          <w:w w:val="105"/>
          <w:sz w:val="22"/>
          <w:szCs w:val="22"/>
        </w:rPr>
        <w:t>TCP survey</w:t>
      </w:r>
    </w:p>
    <w:p w14:paraId="66CA8B75" w14:textId="5FA7FD53" w:rsidR="006A0CC4" w:rsidRPr="00C47C5F" w:rsidRDefault="00744BBE" w:rsidP="00C47C5F">
      <w:pPr>
        <w:pStyle w:val="ListParagraph"/>
        <w:numPr>
          <w:ilvl w:val="0"/>
          <w:numId w:val="6"/>
        </w:numPr>
        <w:spacing w:after="120"/>
        <w:jc w:val="both"/>
        <w:rPr>
          <w:sz w:val="22"/>
          <w:szCs w:val="22"/>
        </w:rPr>
      </w:pPr>
      <w:r w:rsidRPr="003527DB">
        <w:rPr>
          <w:rFonts w:cstheme="minorHAnsi"/>
          <w:w w:val="105"/>
          <w:sz w:val="22"/>
          <w:szCs w:val="22"/>
        </w:rPr>
        <w:t>HIP survey</w:t>
      </w:r>
    </w:p>
    <w:p w14:paraId="0354FA00" w14:textId="322721BC" w:rsidR="007340DC" w:rsidRPr="003527DB" w:rsidRDefault="00684E6B">
      <w:pPr>
        <w:jc w:val="both"/>
      </w:pPr>
      <w:r w:rsidRPr="003527DB">
        <w:t>S</w:t>
      </w:r>
      <w:r w:rsidR="006A0CC4" w:rsidRPr="003527DB">
        <w:t>urvey monkey links were emailed to all GEM service providers across Victoria</w:t>
      </w:r>
      <w:r w:rsidR="00C42ACB">
        <w:t>,</w:t>
      </w:r>
      <w:r w:rsidR="006A0CC4" w:rsidRPr="003527DB">
        <w:t xml:space="preserve"> and a PDF copy of the surveys </w:t>
      </w:r>
      <w:r w:rsidR="00C47C5F">
        <w:t>were</w:t>
      </w:r>
      <w:r w:rsidRPr="003527DB">
        <w:t xml:space="preserve"> attached to the email. The e</w:t>
      </w:r>
      <w:r w:rsidR="006A0CC4" w:rsidRPr="003527DB">
        <w:t>ma</w:t>
      </w:r>
      <w:r w:rsidRPr="003527DB">
        <w:t xml:space="preserve">ils were sent from </w:t>
      </w:r>
      <w:r w:rsidR="001F31B9">
        <w:t xml:space="preserve">the </w:t>
      </w:r>
      <w:r w:rsidRPr="003527DB">
        <w:t>GEM Evaluation Stakeholder Engagement</w:t>
      </w:r>
      <w:r w:rsidR="006A0CC4" w:rsidRPr="003527DB">
        <w:t xml:space="preserve"> </w:t>
      </w:r>
      <w:r w:rsidR="001F31B9">
        <w:t xml:space="preserve">Working Group Chair </w:t>
      </w:r>
      <w:r w:rsidR="006A0CC4" w:rsidRPr="003527DB">
        <w:t>to the CEO and sub</w:t>
      </w:r>
      <w:r w:rsidR="00954A31">
        <w:t>-</w:t>
      </w:r>
      <w:r w:rsidR="006A0CC4" w:rsidRPr="003527DB">
        <w:t>acute contact at each service. Stakeholders were given two weeks to complete the surveys. An email providing additional information and prompting survey completion by the due date of 19 July was sent a week prior to the closing date.</w:t>
      </w:r>
    </w:p>
    <w:p w14:paraId="6E077417" w14:textId="77777777" w:rsidR="006E20DA" w:rsidRPr="00447A2D" w:rsidRDefault="00927286" w:rsidP="000749BF">
      <w:pPr>
        <w:pStyle w:val="Heading2"/>
        <w:numPr>
          <w:ilvl w:val="0"/>
          <w:numId w:val="0"/>
        </w:numPr>
        <w:ind w:left="576" w:hanging="576"/>
        <w:jc w:val="both"/>
        <w:rPr>
          <w:color w:val="6E6E6E" w:themeColor="background1" w:themeShade="80"/>
        </w:rPr>
      </w:pPr>
      <w:bookmarkStart w:id="13" w:name="_Toc20750932"/>
      <w:r>
        <w:rPr>
          <w:color w:val="6E6E6E" w:themeColor="background1" w:themeShade="80"/>
        </w:rPr>
        <w:t>3.3</w:t>
      </w:r>
      <w:r w:rsidR="006E20DA" w:rsidRPr="00447A2D">
        <w:rPr>
          <w:color w:val="6E6E6E" w:themeColor="background1" w:themeShade="80"/>
        </w:rPr>
        <w:t xml:space="preserve"> Workshops</w:t>
      </w:r>
      <w:bookmarkEnd w:id="13"/>
    </w:p>
    <w:p w14:paraId="2EFD8900" w14:textId="77777777" w:rsidR="00684E6B" w:rsidRPr="003527DB" w:rsidRDefault="00386384">
      <w:pPr>
        <w:spacing w:after="160" w:line="240" w:lineRule="auto"/>
        <w:jc w:val="both"/>
      </w:pPr>
      <w:r w:rsidRPr="003527DB">
        <w:rPr>
          <w:rFonts w:cstheme="minorHAnsi"/>
          <w:w w:val="105"/>
        </w:rPr>
        <w:t>Following survey completion</w:t>
      </w:r>
      <w:r w:rsidR="00684E6B" w:rsidRPr="003527DB">
        <w:rPr>
          <w:rFonts w:cstheme="minorHAnsi"/>
          <w:w w:val="105"/>
        </w:rPr>
        <w:t>,</w:t>
      </w:r>
      <w:r w:rsidR="00262440" w:rsidRPr="003527DB">
        <w:rPr>
          <w:rFonts w:cstheme="minorHAnsi"/>
          <w:w w:val="105"/>
        </w:rPr>
        <w:t xml:space="preserve"> consultation workshops were conducted across Victoria</w:t>
      </w:r>
      <w:r w:rsidR="001F31B9">
        <w:rPr>
          <w:rFonts w:cstheme="minorHAnsi"/>
          <w:w w:val="105"/>
        </w:rPr>
        <w:t>, ensuring a workshop was held in each region</w:t>
      </w:r>
      <w:r w:rsidR="00684E6B" w:rsidRPr="003527DB">
        <w:rPr>
          <w:rFonts w:cstheme="minorHAnsi"/>
          <w:w w:val="105"/>
        </w:rPr>
        <w:t>.</w:t>
      </w:r>
      <w:r w:rsidR="00262440" w:rsidRPr="003527DB">
        <w:rPr>
          <w:rFonts w:cstheme="minorHAnsi"/>
          <w:w w:val="105"/>
        </w:rPr>
        <w:t xml:space="preserve"> </w:t>
      </w:r>
      <w:r w:rsidR="00684E6B" w:rsidRPr="003527DB">
        <w:t xml:space="preserve">Building on survey results, </w:t>
      </w:r>
      <w:r w:rsidR="00684B6A" w:rsidRPr="003527DB">
        <w:t xml:space="preserve">the </w:t>
      </w:r>
      <w:r w:rsidR="00684E6B" w:rsidRPr="003527DB">
        <w:t>stakeholder workshops aimed to provide a consultation forum to gain a deeper perspective of:</w:t>
      </w:r>
    </w:p>
    <w:p w14:paraId="4F7D8C1B" w14:textId="77777777" w:rsidR="00684E6B" w:rsidRPr="003527DB" w:rsidRDefault="00684E6B">
      <w:pPr>
        <w:pStyle w:val="ListParagraph"/>
        <w:numPr>
          <w:ilvl w:val="0"/>
          <w:numId w:val="7"/>
        </w:numPr>
        <w:spacing w:line="240" w:lineRule="auto"/>
        <w:jc w:val="both"/>
        <w:rPr>
          <w:sz w:val="22"/>
          <w:szCs w:val="22"/>
        </w:rPr>
      </w:pPr>
      <w:r w:rsidRPr="003527DB">
        <w:rPr>
          <w:sz w:val="22"/>
          <w:szCs w:val="22"/>
        </w:rPr>
        <w:t>How GEM services are currently supporting and impacting on health services</w:t>
      </w:r>
    </w:p>
    <w:p w14:paraId="1E74D01C" w14:textId="77777777" w:rsidR="00684E6B" w:rsidRPr="003527DB" w:rsidRDefault="001F31B9">
      <w:pPr>
        <w:pStyle w:val="ListParagraph"/>
        <w:numPr>
          <w:ilvl w:val="0"/>
          <w:numId w:val="7"/>
        </w:numPr>
        <w:spacing w:line="240" w:lineRule="auto"/>
        <w:jc w:val="both"/>
        <w:rPr>
          <w:sz w:val="22"/>
          <w:szCs w:val="22"/>
        </w:rPr>
      </w:pPr>
      <w:r>
        <w:rPr>
          <w:sz w:val="22"/>
          <w:szCs w:val="22"/>
        </w:rPr>
        <w:t>A</w:t>
      </w:r>
      <w:r w:rsidR="00684E6B" w:rsidRPr="003527DB">
        <w:rPr>
          <w:sz w:val="22"/>
          <w:szCs w:val="22"/>
        </w:rPr>
        <w:t>chievements to date</w:t>
      </w:r>
    </w:p>
    <w:p w14:paraId="02609605" w14:textId="77777777" w:rsidR="00684E6B" w:rsidRPr="003527DB" w:rsidRDefault="001F31B9">
      <w:pPr>
        <w:pStyle w:val="ListParagraph"/>
        <w:numPr>
          <w:ilvl w:val="0"/>
          <w:numId w:val="7"/>
        </w:numPr>
        <w:spacing w:line="240" w:lineRule="auto"/>
        <w:jc w:val="both"/>
        <w:rPr>
          <w:sz w:val="22"/>
          <w:szCs w:val="22"/>
        </w:rPr>
      </w:pPr>
      <w:r>
        <w:rPr>
          <w:sz w:val="22"/>
          <w:szCs w:val="22"/>
        </w:rPr>
        <w:t>G</w:t>
      </w:r>
      <w:r w:rsidR="00684E6B" w:rsidRPr="003527DB">
        <w:rPr>
          <w:sz w:val="22"/>
          <w:szCs w:val="22"/>
        </w:rPr>
        <w:t xml:space="preserve">aps and opportunities for existing GEM services </w:t>
      </w:r>
    </w:p>
    <w:p w14:paraId="4E67FB1B" w14:textId="77777777" w:rsidR="00684B6A" w:rsidRPr="00447A2D" w:rsidRDefault="001F31B9">
      <w:pPr>
        <w:pStyle w:val="ListParagraph"/>
        <w:numPr>
          <w:ilvl w:val="0"/>
          <w:numId w:val="7"/>
        </w:numPr>
        <w:spacing w:after="160" w:line="240" w:lineRule="auto"/>
        <w:ind w:left="714" w:hanging="357"/>
        <w:jc w:val="both"/>
        <w:rPr>
          <w:sz w:val="22"/>
          <w:szCs w:val="22"/>
        </w:rPr>
      </w:pPr>
      <w:r>
        <w:rPr>
          <w:sz w:val="22"/>
          <w:szCs w:val="22"/>
        </w:rPr>
        <w:t>I</w:t>
      </w:r>
      <w:r w:rsidR="00684E6B" w:rsidRPr="003527DB">
        <w:rPr>
          <w:sz w:val="22"/>
          <w:szCs w:val="22"/>
        </w:rPr>
        <w:t>deas and recommendations to inform future G</w:t>
      </w:r>
      <w:r>
        <w:rPr>
          <w:sz w:val="22"/>
          <w:szCs w:val="22"/>
        </w:rPr>
        <w:t xml:space="preserve">EM service </w:t>
      </w:r>
      <w:r w:rsidR="00C42ACB">
        <w:rPr>
          <w:sz w:val="22"/>
          <w:szCs w:val="22"/>
        </w:rPr>
        <w:t xml:space="preserve">policy </w:t>
      </w:r>
      <w:r>
        <w:rPr>
          <w:sz w:val="22"/>
          <w:szCs w:val="22"/>
        </w:rPr>
        <w:t>and design</w:t>
      </w:r>
      <w:r w:rsidR="00684E6B" w:rsidRPr="003527DB">
        <w:rPr>
          <w:sz w:val="22"/>
          <w:szCs w:val="22"/>
        </w:rPr>
        <w:t xml:space="preserve"> </w:t>
      </w:r>
    </w:p>
    <w:p w14:paraId="06192AFC" w14:textId="75935FA9" w:rsidR="00684E6B" w:rsidRPr="003527DB" w:rsidRDefault="00EC6A79">
      <w:pPr>
        <w:spacing w:before="60"/>
        <w:jc w:val="both"/>
        <w:rPr>
          <w:rFonts w:cstheme="minorHAnsi"/>
          <w:w w:val="105"/>
        </w:rPr>
      </w:pPr>
      <w:r>
        <w:rPr>
          <w:rFonts w:cstheme="minorHAnsi"/>
          <w:w w:val="105"/>
        </w:rPr>
        <w:t>Over a four week period, 3</w:t>
      </w:r>
      <w:r w:rsidR="00684E6B" w:rsidRPr="003527DB">
        <w:rPr>
          <w:rFonts w:cstheme="minorHAnsi"/>
          <w:w w:val="105"/>
        </w:rPr>
        <w:t xml:space="preserve"> metropolitan and </w:t>
      </w:r>
      <w:r>
        <w:rPr>
          <w:rFonts w:cstheme="minorHAnsi"/>
          <w:w w:val="105"/>
        </w:rPr>
        <w:t>5</w:t>
      </w:r>
      <w:r w:rsidR="00684E6B" w:rsidRPr="003527DB">
        <w:rPr>
          <w:rFonts w:cstheme="minorHAnsi"/>
          <w:w w:val="105"/>
        </w:rPr>
        <w:t xml:space="preserve"> rural and regional worksho</w:t>
      </w:r>
      <w:r w:rsidR="001F31B9">
        <w:rPr>
          <w:rFonts w:cstheme="minorHAnsi"/>
          <w:w w:val="105"/>
        </w:rPr>
        <w:t xml:space="preserve">ps were </w:t>
      </w:r>
      <w:r>
        <w:rPr>
          <w:rFonts w:cstheme="minorHAnsi"/>
          <w:w w:val="105"/>
        </w:rPr>
        <w:t>completed</w:t>
      </w:r>
      <w:r w:rsidR="00684E6B" w:rsidRPr="003527DB">
        <w:rPr>
          <w:rFonts w:cstheme="minorHAnsi"/>
          <w:w w:val="105"/>
        </w:rPr>
        <w:t xml:space="preserve">. </w:t>
      </w:r>
      <w:r w:rsidR="001F31B9">
        <w:rPr>
          <w:rFonts w:cstheme="minorHAnsi"/>
          <w:w w:val="105"/>
        </w:rPr>
        <w:t xml:space="preserve">The </w:t>
      </w:r>
      <w:r w:rsidR="001F31B9" w:rsidRPr="003527DB">
        <w:rPr>
          <w:rFonts w:cstheme="minorHAnsi"/>
          <w:w w:val="105"/>
        </w:rPr>
        <w:t xml:space="preserve">GEM Evaluation Stakeholder Engagement </w:t>
      </w:r>
      <w:r w:rsidR="001F31B9">
        <w:rPr>
          <w:rFonts w:cstheme="minorHAnsi"/>
          <w:w w:val="105"/>
        </w:rPr>
        <w:t>Working Group Chair sent w</w:t>
      </w:r>
      <w:r w:rsidR="00684E6B" w:rsidRPr="003527DB">
        <w:rPr>
          <w:rFonts w:cstheme="minorHAnsi"/>
          <w:w w:val="105"/>
        </w:rPr>
        <w:t xml:space="preserve">orkshop invitation emails with registration details to the CEO and sub-acute contact for </w:t>
      </w:r>
      <w:r w:rsidR="001F31B9">
        <w:rPr>
          <w:rFonts w:cstheme="minorHAnsi"/>
          <w:w w:val="105"/>
        </w:rPr>
        <w:t xml:space="preserve">each </w:t>
      </w:r>
      <w:r w:rsidR="00684E6B" w:rsidRPr="003527DB">
        <w:rPr>
          <w:rFonts w:cstheme="minorHAnsi"/>
          <w:w w:val="105"/>
        </w:rPr>
        <w:t>GEM service</w:t>
      </w:r>
      <w:r w:rsidR="001F31B9">
        <w:rPr>
          <w:rFonts w:cstheme="minorHAnsi"/>
          <w:w w:val="105"/>
        </w:rPr>
        <w:t>, as well as several follow-up reminder emails.</w:t>
      </w:r>
      <w:r w:rsidR="00684E6B" w:rsidRPr="003527DB">
        <w:rPr>
          <w:rFonts w:cstheme="minorHAnsi"/>
          <w:w w:val="105"/>
        </w:rPr>
        <w:t xml:space="preserve"> </w:t>
      </w:r>
      <w:r w:rsidR="001F31B9">
        <w:rPr>
          <w:rFonts w:cstheme="minorHAnsi"/>
          <w:w w:val="105"/>
        </w:rPr>
        <w:t>DHHS and Working Group members also followed up several services via telephone call to encourage workshop participation.</w:t>
      </w:r>
    </w:p>
    <w:p w14:paraId="0E92A672" w14:textId="36C48E62" w:rsidR="00684E6B" w:rsidRDefault="00684E6B" w:rsidP="00A120FB">
      <w:pPr>
        <w:spacing w:before="60" w:line="259" w:lineRule="auto"/>
        <w:jc w:val="both"/>
        <w:rPr>
          <w:rFonts w:cstheme="minorHAnsi"/>
          <w:w w:val="105"/>
        </w:rPr>
      </w:pPr>
      <w:r>
        <w:rPr>
          <w:rFonts w:cstheme="minorHAnsi"/>
          <w:w w:val="105"/>
        </w:rPr>
        <w:t>Alfred Health’s Organisational Development team deliver</w:t>
      </w:r>
      <w:r w:rsidR="001F31B9">
        <w:rPr>
          <w:rFonts w:cstheme="minorHAnsi"/>
          <w:w w:val="105"/>
        </w:rPr>
        <w:t>ed the workshops, developing</w:t>
      </w:r>
      <w:r>
        <w:rPr>
          <w:rFonts w:cstheme="minorHAnsi"/>
          <w:w w:val="105"/>
        </w:rPr>
        <w:t xml:space="preserve"> the </w:t>
      </w:r>
      <w:r w:rsidR="00EC6A79">
        <w:rPr>
          <w:rFonts w:cstheme="minorHAnsi"/>
          <w:w w:val="105"/>
        </w:rPr>
        <w:t>2</w:t>
      </w:r>
      <w:r w:rsidR="00B01FD2">
        <w:rPr>
          <w:rFonts w:cstheme="minorHAnsi"/>
          <w:w w:val="105"/>
        </w:rPr>
        <w:t xml:space="preserve">-hour </w:t>
      </w:r>
      <w:r>
        <w:rPr>
          <w:rFonts w:cstheme="minorHAnsi"/>
          <w:w w:val="105"/>
        </w:rPr>
        <w:t xml:space="preserve">session plan in consultation with the Working Group. The first workshop was </w:t>
      </w:r>
      <w:r>
        <w:rPr>
          <w:rFonts w:cstheme="minorHAnsi"/>
          <w:w w:val="105"/>
        </w:rPr>
        <w:lastRenderedPageBreak/>
        <w:t xml:space="preserve">held at Alfred Health’s Caulfield campus, and the session evaluated to ensure it </w:t>
      </w:r>
      <w:r w:rsidR="00B01FD2">
        <w:rPr>
          <w:rFonts w:cstheme="minorHAnsi"/>
          <w:w w:val="105"/>
        </w:rPr>
        <w:t>delivered</w:t>
      </w:r>
      <w:r>
        <w:rPr>
          <w:rFonts w:cstheme="minorHAnsi"/>
          <w:w w:val="105"/>
        </w:rPr>
        <w:t xml:space="preserve"> the desired results</w:t>
      </w:r>
      <w:r w:rsidR="001F31B9">
        <w:rPr>
          <w:rFonts w:cstheme="minorHAnsi"/>
          <w:w w:val="105"/>
        </w:rPr>
        <w:t>, and met participant expectations</w:t>
      </w:r>
      <w:r w:rsidR="000175D8">
        <w:rPr>
          <w:rFonts w:cstheme="minorHAnsi"/>
          <w:w w:val="105"/>
        </w:rPr>
        <w:t>. Minor session changes were made. S</w:t>
      </w:r>
      <w:r w:rsidR="00B01FD2">
        <w:rPr>
          <w:rFonts w:cstheme="minorHAnsi"/>
          <w:w w:val="105"/>
        </w:rPr>
        <w:t xml:space="preserve">ubsequent </w:t>
      </w:r>
      <w:r>
        <w:rPr>
          <w:rFonts w:cstheme="minorHAnsi"/>
          <w:w w:val="105"/>
        </w:rPr>
        <w:t>workshops were conducted in Sunshine, Heidelberg, Horsham, Warrnambool, Bendigo, Wangaratta and Traralgon.</w:t>
      </w:r>
      <w:r w:rsidR="00E57F31">
        <w:rPr>
          <w:rFonts w:cstheme="minorHAnsi"/>
          <w:w w:val="105"/>
        </w:rPr>
        <w:t xml:space="preserve"> The same facilitator conducted all workshops for consistency, except Bendigo, which was </w:t>
      </w:r>
      <w:r w:rsidR="00C4542A">
        <w:rPr>
          <w:rFonts w:cstheme="minorHAnsi"/>
          <w:w w:val="105"/>
        </w:rPr>
        <w:t xml:space="preserve">conducted by another qualified consultant from the Organisational Development team </w:t>
      </w:r>
      <w:r w:rsidR="00E57F31">
        <w:rPr>
          <w:rFonts w:cstheme="minorHAnsi"/>
          <w:w w:val="105"/>
        </w:rPr>
        <w:t>due to unavailability.</w:t>
      </w:r>
      <w:r w:rsidR="00C651EC">
        <w:rPr>
          <w:rFonts w:cstheme="minorHAnsi"/>
          <w:w w:val="105"/>
        </w:rPr>
        <w:t xml:space="preserve"> </w:t>
      </w:r>
    </w:p>
    <w:p w14:paraId="2B080CED" w14:textId="77777777" w:rsidR="006E20DA" w:rsidRPr="00447A2D" w:rsidRDefault="00927286" w:rsidP="000749BF">
      <w:pPr>
        <w:keepNext/>
        <w:keepLines/>
        <w:ind w:left="576" w:hanging="576"/>
        <w:jc w:val="both"/>
        <w:outlineLvl w:val="1"/>
        <w:rPr>
          <w:rFonts w:asciiTheme="majorHAnsi" w:eastAsiaTheme="majorEastAsia" w:hAnsiTheme="majorHAnsi" w:cstheme="majorBidi"/>
          <w:color w:val="6E6E6E" w:themeColor="background1" w:themeShade="80"/>
          <w:sz w:val="28"/>
          <w:szCs w:val="26"/>
        </w:rPr>
      </w:pPr>
      <w:bookmarkStart w:id="14" w:name="_Toc20750933"/>
      <w:r>
        <w:rPr>
          <w:rFonts w:asciiTheme="majorHAnsi" w:eastAsiaTheme="majorEastAsia" w:hAnsiTheme="majorHAnsi" w:cstheme="majorBidi"/>
          <w:color w:val="6E6E6E" w:themeColor="background1" w:themeShade="80"/>
          <w:sz w:val="28"/>
          <w:szCs w:val="26"/>
        </w:rPr>
        <w:t>3</w:t>
      </w:r>
      <w:r w:rsidR="00160A09">
        <w:rPr>
          <w:rFonts w:asciiTheme="majorHAnsi" w:eastAsiaTheme="majorEastAsia" w:hAnsiTheme="majorHAnsi" w:cstheme="majorBidi"/>
          <w:color w:val="6E6E6E" w:themeColor="background1" w:themeShade="80"/>
          <w:sz w:val="28"/>
          <w:szCs w:val="26"/>
        </w:rPr>
        <w:t>.4</w:t>
      </w:r>
      <w:r w:rsidR="006E20DA" w:rsidRPr="00447A2D">
        <w:rPr>
          <w:rFonts w:asciiTheme="majorHAnsi" w:eastAsiaTheme="majorEastAsia" w:hAnsiTheme="majorHAnsi" w:cstheme="majorBidi"/>
          <w:color w:val="6E6E6E" w:themeColor="background1" w:themeShade="80"/>
          <w:sz w:val="28"/>
          <w:szCs w:val="26"/>
        </w:rPr>
        <w:t xml:space="preserve"> Roundtable</w:t>
      </w:r>
      <w:bookmarkEnd w:id="14"/>
    </w:p>
    <w:p w14:paraId="1B48ABDC" w14:textId="3DD577D6" w:rsidR="00AE44A8" w:rsidRPr="0002185D" w:rsidRDefault="00386384" w:rsidP="00AE44A8">
      <w:pPr>
        <w:pStyle w:val="DHHSbullet1"/>
        <w:numPr>
          <w:ilvl w:val="0"/>
          <w:numId w:val="0"/>
        </w:numPr>
        <w:spacing w:after="360" w:line="22" w:lineRule="atLeast"/>
        <w:jc w:val="both"/>
        <w:rPr>
          <w:rFonts w:cstheme="minorHAnsi"/>
          <w:w w:val="105"/>
          <w:sz w:val="22"/>
          <w:szCs w:val="22"/>
        </w:rPr>
      </w:pPr>
      <w:r w:rsidRPr="003527DB">
        <w:rPr>
          <w:rFonts w:cstheme="minorHAnsi"/>
          <w:w w:val="105"/>
          <w:sz w:val="22"/>
          <w:szCs w:val="22"/>
        </w:rPr>
        <w:t xml:space="preserve">The final consultation activity was a </w:t>
      </w:r>
      <w:r w:rsidR="000175D8">
        <w:rPr>
          <w:rFonts w:cstheme="minorHAnsi"/>
          <w:w w:val="105"/>
          <w:sz w:val="22"/>
          <w:szCs w:val="22"/>
        </w:rPr>
        <w:t>3-</w:t>
      </w:r>
      <w:r w:rsidR="00455FE8" w:rsidRPr="003527DB">
        <w:rPr>
          <w:rFonts w:cstheme="minorHAnsi"/>
          <w:w w:val="105"/>
          <w:sz w:val="22"/>
          <w:szCs w:val="22"/>
        </w:rPr>
        <w:t xml:space="preserve">hour </w:t>
      </w:r>
      <w:r w:rsidRPr="003527DB">
        <w:rPr>
          <w:rFonts w:cstheme="minorHAnsi"/>
          <w:w w:val="105"/>
          <w:sz w:val="22"/>
          <w:szCs w:val="22"/>
        </w:rPr>
        <w:t xml:space="preserve">roundtable event held in </w:t>
      </w:r>
      <w:r w:rsidR="00455FE8" w:rsidRPr="003527DB">
        <w:rPr>
          <w:rFonts w:cstheme="minorHAnsi"/>
          <w:w w:val="105"/>
          <w:sz w:val="22"/>
          <w:szCs w:val="22"/>
        </w:rPr>
        <w:t>Melbourne city centre</w:t>
      </w:r>
      <w:r w:rsidR="00B25097" w:rsidRPr="003527DB">
        <w:rPr>
          <w:rFonts w:cstheme="minorHAnsi"/>
          <w:w w:val="105"/>
          <w:sz w:val="22"/>
          <w:szCs w:val="22"/>
        </w:rPr>
        <w:t xml:space="preserve">, </w:t>
      </w:r>
      <w:r w:rsidR="00455FE8" w:rsidRPr="003527DB">
        <w:rPr>
          <w:rFonts w:cstheme="minorHAnsi"/>
          <w:w w:val="105"/>
          <w:sz w:val="22"/>
          <w:szCs w:val="22"/>
        </w:rPr>
        <w:t>with a</w:t>
      </w:r>
      <w:r w:rsidR="00B25097" w:rsidRPr="003527DB">
        <w:rPr>
          <w:rFonts w:cstheme="minorHAnsi"/>
          <w:w w:val="105"/>
          <w:sz w:val="22"/>
          <w:szCs w:val="22"/>
        </w:rPr>
        <w:t xml:space="preserve"> broad range of </w:t>
      </w:r>
      <w:r w:rsidRPr="003527DB">
        <w:rPr>
          <w:rFonts w:cstheme="minorHAnsi"/>
          <w:w w:val="105"/>
          <w:sz w:val="22"/>
          <w:szCs w:val="22"/>
        </w:rPr>
        <w:t xml:space="preserve">stakeholders </w:t>
      </w:r>
      <w:r w:rsidR="000175D8">
        <w:rPr>
          <w:rFonts w:cstheme="minorHAnsi"/>
          <w:w w:val="105"/>
          <w:sz w:val="22"/>
          <w:szCs w:val="22"/>
        </w:rPr>
        <w:t>invited. The roundtable focussed</w:t>
      </w:r>
      <w:r w:rsidR="002020A0" w:rsidRPr="003527DB">
        <w:rPr>
          <w:rFonts w:cstheme="minorHAnsi"/>
          <w:w w:val="105"/>
          <w:sz w:val="22"/>
          <w:szCs w:val="22"/>
        </w:rPr>
        <w:t xml:space="preserve"> on</w:t>
      </w:r>
      <w:r w:rsidR="0070407B" w:rsidRPr="003527DB">
        <w:rPr>
          <w:rFonts w:cstheme="minorHAnsi"/>
          <w:w w:val="105"/>
          <w:sz w:val="22"/>
          <w:szCs w:val="22"/>
        </w:rPr>
        <w:t xml:space="preserve"> </w:t>
      </w:r>
      <w:r w:rsidR="000175D8">
        <w:rPr>
          <w:rFonts w:cstheme="minorHAnsi"/>
          <w:w w:val="105"/>
          <w:sz w:val="22"/>
          <w:szCs w:val="22"/>
        </w:rPr>
        <w:t xml:space="preserve">generating </w:t>
      </w:r>
      <w:r w:rsidR="0070407B" w:rsidRPr="003527DB">
        <w:rPr>
          <w:rFonts w:cstheme="minorHAnsi"/>
          <w:w w:val="105"/>
          <w:sz w:val="22"/>
          <w:szCs w:val="22"/>
        </w:rPr>
        <w:t xml:space="preserve">ideas and recommendations for the future of </w:t>
      </w:r>
      <w:r w:rsidR="000175D8">
        <w:rPr>
          <w:rFonts w:cstheme="minorHAnsi"/>
          <w:w w:val="105"/>
          <w:sz w:val="22"/>
          <w:szCs w:val="22"/>
        </w:rPr>
        <w:t>the Victorian GEM service</w:t>
      </w:r>
      <w:r w:rsidR="0070407B" w:rsidRPr="003527DB">
        <w:rPr>
          <w:rFonts w:cstheme="minorHAnsi"/>
          <w:w w:val="105"/>
          <w:sz w:val="22"/>
          <w:szCs w:val="22"/>
        </w:rPr>
        <w:t>.</w:t>
      </w:r>
      <w:r w:rsidR="002020A0" w:rsidRPr="003527DB">
        <w:rPr>
          <w:rFonts w:cstheme="minorHAnsi"/>
          <w:w w:val="105"/>
          <w:sz w:val="22"/>
          <w:szCs w:val="22"/>
        </w:rPr>
        <w:t xml:space="preserve"> </w:t>
      </w:r>
      <w:r w:rsidR="00D81FCF">
        <w:rPr>
          <w:rFonts w:cstheme="minorHAnsi"/>
          <w:w w:val="105"/>
          <w:sz w:val="22"/>
          <w:szCs w:val="22"/>
        </w:rPr>
        <w:t xml:space="preserve">Participants were allocated </w:t>
      </w:r>
      <w:r w:rsidR="00D81FCF" w:rsidRPr="00D81FCF">
        <w:rPr>
          <w:rFonts w:cstheme="minorHAnsi"/>
          <w:w w:val="105"/>
          <w:sz w:val="22"/>
          <w:szCs w:val="22"/>
        </w:rPr>
        <w:t xml:space="preserve">into </w:t>
      </w:r>
      <w:r w:rsidR="00C42ACB">
        <w:rPr>
          <w:rFonts w:cstheme="minorHAnsi"/>
          <w:w w:val="105"/>
          <w:sz w:val="22"/>
          <w:szCs w:val="22"/>
        </w:rPr>
        <w:t xml:space="preserve">groups based on </w:t>
      </w:r>
      <w:r w:rsidR="00D81FCF" w:rsidRPr="00D81FCF">
        <w:rPr>
          <w:rFonts w:cstheme="minorHAnsi"/>
          <w:w w:val="105"/>
          <w:sz w:val="22"/>
          <w:szCs w:val="22"/>
        </w:rPr>
        <w:t xml:space="preserve">their </w:t>
      </w:r>
      <w:r w:rsidR="00C42ACB">
        <w:rPr>
          <w:rFonts w:cstheme="minorHAnsi"/>
          <w:w w:val="105"/>
          <w:sz w:val="22"/>
          <w:szCs w:val="22"/>
        </w:rPr>
        <w:t>generation,</w:t>
      </w:r>
      <w:r w:rsidR="00D81FCF" w:rsidRPr="00D81FCF">
        <w:rPr>
          <w:rFonts w:cstheme="minorHAnsi"/>
          <w:w w:val="105"/>
          <w:sz w:val="22"/>
          <w:szCs w:val="22"/>
        </w:rPr>
        <w:t xml:space="preserve"> and </w:t>
      </w:r>
      <w:r w:rsidR="00D81FCF">
        <w:rPr>
          <w:rFonts w:cstheme="minorHAnsi"/>
          <w:w w:val="105"/>
          <w:sz w:val="22"/>
          <w:szCs w:val="22"/>
        </w:rPr>
        <w:t>asked to consider</w:t>
      </w:r>
      <w:r w:rsidR="00D81FCF" w:rsidRPr="00D81FCF">
        <w:rPr>
          <w:rFonts w:cstheme="minorHAnsi"/>
          <w:w w:val="105"/>
          <w:sz w:val="22"/>
          <w:szCs w:val="22"/>
        </w:rPr>
        <w:t xml:space="preserve"> what they would like GEM to look like by the time they needed it. </w:t>
      </w:r>
      <w:r w:rsidR="00FA11EA" w:rsidRPr="003527DB">
        <w:rPr>
          <w:rFonts w:cstheme="minorHAnsi"/>
          <w:w w:val="105"/>
          <w:sz w:val="22"/>
          <w:szCs w:val="22"/>
        </w:rPr>
        <w:t xml:space="preserve"> </w:t>
      </w:r>
    </w:p>
    <w:p w14:paraId="559BD66E" w14:textId="77777777" w:rsidR="00567692" w:rsidRDefault="007D5B34" w:rsidP="00C47C5F">
      <w:pPr>
        <w:pStyle w:val="Heading1"/>
      </w:pPr>
      <w:bookmarkStart w:id="15" w:name="_Toc20750934"/>
      <w:r>
        <w:t>4</w:t>
      </w:r>
      <w:r w:rsidR="00BA2504">
        <w:t xml:space="preserve">. </w:t>
      </w:r>
      <w:r w:rsidR="00A20C0F">
        <w:t>Results</w:t>
      </w:r>
      <w:bookmarkEnd w:id="15"/>
    </w:p>
    <w:p w14:paraId="567E2316" w14:textId="5CFE6A51" w:rsidR="007D5B34" w:rsidRPr="007D5B34" w:rsidRDefault="007D5B34" w:rsidP="000749BF">
      <w:pPr>
        <w:keepNext/>
        <w:keepLines/>
        <w:ind w:left="576" w:hanging="576"/>
        <w:jc w:val="both"/>
        <w:outlineLvl w:val="1"/>
        <w:rPr>
          <w:rFonts w:asciiTheme="majorHAnsi" w:eastAsiaTheme="majorEastAsia" w:hAnsiTheme="majorHAnsi" w:cstheme="majorBidi"/>
          <w:color w:val="6E6E6E" w:themeColor="background1" w:themeShade="80"/>
          <w:sz w:val="28"/>
          <w:szCs w:val="26"/>
        </w:rPr>
      </w:pPr>
      <w:bookmarkStart w:id="16" w:name="_Toc20750935"/>
      <w:r>
        <w:rPr>
          <w:rFonts w:asciiTheme="majorHAnsi" w:eastAsiaTheme="majorEastAsia" w:hAnsiTheme="majorHAnsi" w:cstheme="majorBidi"/>
          <w:color w:val="6E6E6E" w:themeColor="background1" w:themeShade="80"/>
          <w:sz w:val="28"/>
          <w:szCs w:val="26"/>
        </w:rPr>
        <w:t>4</w:t>
      </w:r>
      <w:r w:rsidR="00BA2504" w:rsidRPr="007D5B34">
        <w:rPr>
          <w:rFonts w:asciiTheme="majorHAnsi" w:eastAsiaTheme="majorEastAsia" w:hAnsiTheme="majorHAnsi" w:cstheme="majorBidi"/>
          <w:color w:val="6E6E6E" w:themeColor="background1" w:themeShade="80"/>
          <w:sz w:val="28"/>
          <w:szCs w:val="26"/>
        </w:rPr>
        <w:t xml:space="preserve">.1 </w:t>
      </w:r>
      <w:r w:rsidR="006E20DA" w:rsidRPr="007D5B34">
        <w:rPr>
          <w:rFonts w:asciiTheme="majorHAnsi" w:eastAsiaTheme="majorEastAsia" w:hAnsiTheme="majorHAnsi" w:cstheme="majorBidi"/>
          <w:color w:val="6E6E6E" w:themeColor="background1" w:themeShade="80"/>
          <w:sz w:val="28"/>
          <w:szCs w:val="26"/>
        </w:rPr>
        <w:t>Survey</w:t>
      </w:r>
      <w:r w:rsidR="00A20C0F" w:rsidRPr="007D5B34">
        <w:rPr>
          <w:rFonts w:asciiTheme="majorHAnsi" w:eastAsiaTheme="majorEastAsia" w:hAnsiTheme="majorHAnsi" w:cstheme="majorBidi"/>
          <w:color w:val="6E6E6E" w:themeColor="background1" w:themeShade="80"/>
          <w:sz w:val="28"/>
          <w:szCs w:val="26"/>
        </w:rPr>
        <w:t xml:space="preserve"> </w:t>
      </w:r>
      <w:r w:rsidR="00BF3D86" w:rsidRPr="007D5B34">
        <w:rPr>
          <w:rFonts w:asciiTheme="majorHAnsi" w:eastAsiaTheme="majorEastAsia" w:hAnsiTheme="majorHAnsi" w:cstheme="majorBidi"/>
          <w:color w:val="6E6E6E" w:themeColor="background1" w:themeShade="80"/>
          <w:sz w:val="28"/>
          <w:szCs w:val="26"/>
        </w:rPr>
        <w:t>consultation</w:t>
      </w:r>
      <w:bookmarkEnd w:id="16"/>
    </w:p>
    <w:p w14:paraId="4014D6C3" w14:textId="6619530E" w:rsidR="00D84D38" w:rsidRPr="00EC6A79" w:rsidRDefault="00D84D38" w:rsidP="00A120FB">
      <w:pPr>
        <w:pStyle w:val="DHHSbody"/>
        <w:spacing w:after="240" w:line="22" w:lineRule="atLeast"/>
        <w:jc w:val="both"/>
        <w:rPr>
          <w:sz w:val="22"/>
          <w:szCs w:val="22"/>
          <w:lang w:val="en-US"/>
        </w:rPr>
      </w:pPr>
      <w:r w:rsidRPr="00EC6A79">
        <w:rPr>
          <w:sz w:val="22"/>
          <w:szCs w:val="22"/>
          <w:lang w:val="en-US"/>
        </w:rPr>
        <w:t xml:space="preserve">The </w:t>
      </w:r>
      <w:r w:rsidR="00C42ACB" w:rsidRPr="00EC6A79">
        <w:rPr>
          <w:sz w:val="22"/>
          <w:szCs w:val="22"/>
          <w:lang w:val="en-US"/>
        </w:rPr>
        <w:t xml:space="preserve">GEM </w:t>
      </w:r>
      <w:r w:rsidRPr="00EC6A79">
        <w:rPr>
          <w:sz w:val="22"/>
          <w:szCs w:val="22"/>
          <w:lang w:val="en-US"/>
        </w:rPr>
        <w:t xml:space="preserve">survey was sent to the </w:t>
      </w:r>
      <w:r w:rsidR="00290C11" w:rsidRPr="00EC6A79">
        <w:rPr>
          <w:sz w:val="22"/>
          <w:szCs w:val="22"/>
          <w:lang w:val="en-US"/>
        </w:rPr>
        <w:t xml:space="preserve">10 </w:t>
      </w:r>
      <w:r w:rsidRPr="00EC6A79">
        <w:rPr>
          <w:sz w:val="22"/>
          <w:szCs w:val="22"/>
          <w:lang w:val="en-US"/>
        </w:rPr>
        <w:t xml:space="preserve">metropolitan and </w:t>
      </w:r>
      <w:r w:rsidR="00290C11" w:rsidRPr="00EC6A79">
        <w:rPr>
          <w:sz w:val="22"/>
          <w:szCs w:val="22"/>
          <w:lang w:val="en-US"/>
        </w:rPr>
        <w:t>17</w:t>
      </w:r>
      <w:r w:rsidRPr="00EC6A79">
        <w:rPr>
          <w:sz w:val="22"/>
          <w:szCs w:val="22"/>
          <w:lang w:val="en-US"/>
        </w:rPr>
        <w:t xml:space="preserve"> regional GEM service providers in Victoria. Providers could complete a separate survey for each of their campuses providing GEM services (N=49). As shown in Table 1, the overall response rate from GEM service providers was 78%. The response rate for metropolitan and regional services is also provided in Table 1. </w:t>
      </w:r>
    </w:p>
    <w:tbl>
      <w:tblPr>
        <w:tblStyle w:val="GridTable5Dark1"/>
        <w:tblW w:w="9209" w:type="dxa"/>
        <w:tblLook w:val="04A0" w:firstRow="1" w:lastRow="0" w:firstColumn="1" w:lastColumn="0" w:noHBand="0" w:noVBand="1"/>
      </w:tblPr>
      <w:tblGrid>
        <w:gridCol w:w="1769"/>
        <w:gridCol w:w="1097"/>
        <w:gridCol w:w="1317"/>
        <w:gridCol w:w="1195"/>
        <w:gridCol w:w="1293"/>
        <w:gridCol w:w="1317"/>
        <w:gridCol w:w="1221"/>
      </w:tblGrid>
      <w:tr w:rsidR="0092175B" w:rsidRPr="00A20C0F" w14:paraId="3A7226B4" w14:textId="77777777" w:rsidTr="003175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vMerge w:val="restart"/>
            <w:tcBorders>
              <w:top w:val="nil"/>
              <w:left w:val="nil"/>
              <w:bottom w:val="nil"/>
            </w:tcBorders>
            <w:shd w:val="clear" w:color="auto" w:fill="000000" w:themeFill="text2"/>
          </w:tcPr>
          <w:p w14:paraId="7A7FD386" w14:textId="77777777" w:rsidR="00A20C0F" w:rsidRPr="00B44E07" w:rsidRDefault="00A20C0F" w:rsidP="00DE15B9">
            <w:pPr>
              <w:tabs>
                <w:tab w:val="left" w:pos="1485"/>
              </w:tabs>
              <w:jc w:val="both"/>
              <w:rPr>
                <w:b w:val="0"/>
                <w:color w:val="F8F8F8" w:themeColor="background2"/>
              </w:rPr>
            </w:pPr>
            <w:r w:rsidRPr="00B44E07">
              <w:rPr>
                <w:color w:val="F8F8F8" w:themeColor="background2"/>
              </w:rPr>
              <w:t>Location</w:t>
            </w:r>
            <w:r w:rsidR="001F2023" w:rsidRPr="00B44E07">
              <w:rPr>
                <w:b w:val="0"/>
                <w:color w:val="F8F8F8" w:themeColor="background2"/>
              </w:rPr>
              <w:tab/>
            </w:r>
          </w:p>
        </w:tc>
        <w:tc>
          <w:tcPr>
            <w:tcW w:w="3609" w:type="dxa"/>
            <w:gridSpan w:val="3"/>
            <w:shd w:val="clear" w:color="auto" w:fill="000000" w:themeFill="text2"/>
          </w:tcPr>
          <w:p w14:paraId="14E2AFF9" w14:textId="77777777" w:rsidR="00A20C0F" w:rsidRPr="00B44E07" w:rsidRDefault="00A20C0F" w:rsidP="00DE15B9">
            <w:pPr>
              <w:jc w:val="both"/>
              <w:cnfStyle w:val="100000000000" w:firstRow="1" w:lastRow="0" w:firstColumn="0" w:lastColumn="0" w:oddVBand="0" w:evenVBand="0" w:oddHBand="0" w:evenHBand="0" w:firstRowFirstColumn="0" w:firstRowLastColumn="0" w:lastRowFirstColumn="0" w:lastRowLastColumn="0"/>
              <w:rPr>
                <w:b w:val="0"/>
                <w:color w:val="F8F8F8" w:themeColor="background2"/>
              </w:rPr>
            </w:pPr>
            <w:r w:rsidRPr="00B44E07">
              <w:rPr>
                <w:color w:val="F8F8F8" w:themeColor="background2"/>
              </w:rPr>
              <w:t>GEM service response rate</w:t>
            </w:r>
          </w:p>
        </w:tc>
        <w:tc>
          <w:tcPr>
            <w:tcW w:w="3831" w:type="dxa"/>
            <w:gridSpan w:val="3"/>
            <w:shd w:val="clear" w:color="auto" w:fill="000000" w:themeFill="text2"/>
          </w:tcPr>
          <w:p w14:paraId="57859356" w14:textId="77777777" w:rsidR="00A20C0F" w:rsidRPr="00B44E07" w:rsidRDefault="00A20C0F" w:rsidP="00DE15B9">
            <w:pPr>
              <w:jc w:val="both"/>
              <w:cnfStyle w:val="100000000000" w:firstRow="1" w:lastRow="0" w:firstColumn="0" w:lastColumn="0" w:oddVBand="0" w:evenVBand="0" w:oddHBand="0" w:evenHBand="0" w:firstRowFirstColumn="0" w:firstRowLastColumn="0" w:lastRowFirstColumn="0" w:lastRowLastColumn="0"/>
              <w:rPr>
                <w:b w:val="0"/>
                <w:color w:val="F8F8F8" w:themeColor="background2"/>
              </w:rPr>
            </w:pPr>
            <w:r w:rsidRPr="00B44E07">
              <w:rPr>
                <w:color w:val="F8F8F8" w:themeColor="background2"/>
              </w:rPr>
              <w:t>GEM campus response rate</w:t>
            </w:r>
          </w:p>
        </w:tc>
      </w:tr>
      <w:tr w:rsidR="003175B2" w:rsidRPr="00A20C0F" w14:paraId="694598A1" w14:textId="77777777" w:rsidTr="00317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vMerge/>
            <w:tcBorders>
              <w:top w:val="nil"/>
              <w:left w:val="nil"/>
              <w:bottom w:val="nil"/>
              <w:right w:val="nil"/>
            </w:tcBorders>
            <w:shd w:val="clear" w:color="auto" w:fill="000000" w:themeFill="text2"/>
          </w:tcPr>
          <w:p w14:paraId="4843A6C6" w14:textId="77777777" w:rsidR="00A20C0F" w:rsidRPr="00B44E07" w:rsidRDefault="00A20C0F" w:rsidP="00DE15B9">
            <w:pPr>
              <w:jc w:val="both"/>
              <w:rPr>
                <w:b w:val="0"/>
                <w:color w:val="F8F8F8" w:themeColor="background2"/>
              </w:rPr>
            </w:pPr>
          </w:p>
        </w:tc>
        <w:tc>
          <w:tcPr>
            <w:tcW w:w="1097" w:type="dxa"/>
            <w:tcBorders>
              <w:left w:val="nil"/>
            </w:tcBorders>
            <w:shd w:val="clear" w:color="auto" w:fill="B9B9B9" w:themeFill="background2" w:themeFillShade="BF"/>
          </w:tcPr>
          <w:p w14:paraId="6661DC89" w14:textId="77777777" w:rsidR="00A20C0F" w:rsidRPr="00A20C0F" w:rsidRDefault="00A20C0F" w:rsidP="00DE15B9">
            <w:pPr>
              <w:cnfStyle w:val="000000100000" w:firstRow="0" w:lastRow="0" w:firstColumn="0" w:lastColumn="0" w:oddVBand="0" w:evenVBand="0" w:oddHBand="1" w:evenHBand="0" w:firstRowFirstColumn="0" w:firstRowLastColumn="0" w:lastRowFirstColumn="0" w:lastRowLastColumn="0"/>
              <w:rPr>
                <w:b/>
              </w:rPr>
            </w:pPr>
            <w:r w:rsidRPr="00A20C0F">
              <w:rPr>
                <w:b/>
              </w:rPr>
              <w:t>No. of services</w:t>
            </w:r>
          </w:p>
        </w:tc>
        <w:tc>
          <w:tcPr>
            <w:tcW w:w="1317" w:type="dxa"/>
            <w:shd w:val="clear" w:color="auto" w:fill="B9B9B9" w:themeFill="background2" w:themeFillShade="BF"/>
          </w:tcPr>
          <w:p w14:paraId="53564F1B" w14:textId="77777777" w:rsidR="00A20C0F" w:rsidRPr="00A20C0F" w:rsidRDefault="00A20C0F" w:rsidP="00DE15B9">
            <w:pPr>
              <w:cnfStyle w:val="000000100000" w:firstRow="0" w:lastRow="0" w:firstColumn="0" w:lastColumn="0" w:oddVBand="0" w:evenVBand="0" w:oddHBand="1" w:evenHBand="0" w:firstRowFirstColumn="0" w:firstRowLastColumn="0" w:lastRowFirstColumn="0" w:lastRowLastColumn="0"/>
              <w:rPr>
                <w:b/>
              </w:rPr>
            </w:pPr>
            <w:r w:rsidRPr="00A20C0F">
              <w:rPr>
                <w:b/>
              </w:rPr>
              <w:t>No. of responses</w:t>
            </w:r>
          </w:p>
        </w:tc>
        <w:tc>
          <w:tcPr>
            <w:tcW w:w="1195" w:type="dxa"/>
            <w:shd w:val="clear" w:color="auto" w:fill="B9B9B9" w:themeFill="background2" w:themeFillShade="BF"/>
          </w:tcPr>
          <w:p w14:paraId="3125A8C2" w14:textId="77777777" w:rsidR="00A20C0F" w:rsidRPr="00A20C0F" w:rsidRDefault="00A20C0F" w:rsidP="00DE15B9">
            <w:pPr>
              <w:cnfStyle w:val="000000100000" w:firstRow="0" w:lastRow="0" w:firstColumn="0" w:lastColumn="0" w:oddVBand="0" w:evenVBand="0" w:oddHBand="1" w:evenHBand="0" w:firstRowFirstColumn="0" w:firstRowLastColumn="0" w:lastRowFirstColumn="0" w:lastRowLastColumn="0"/>
              <w:rPr>
                <w:b/>
              </w:rPr>
            </w:pPr>
            <w:r w:rsidRPr="00A20C0F">
              <w:rPr>
                <w:b/>
              </w:rPr>
              <w:t>% response</w:t>
            </w:r>
          </w:p>
        </w:tc>
        <w:tc>
          <w:tcPr>
            <w:tcW w:w="1293" w:type="dxa"/>
            <w:shd w:val="clear" w:color="auto" w:fill="B9B9B9" w:themeFill="background2" w:themeFillShade="BF"/>
          </w:tcPr>
          <w:p w14:paraId="0CC7EE2D" w14:textId="77777777" w:rsidR="00A20C0F" w:rsidRPr="00A20C0F" w:rsidRDefault="00A20C0F" w:rsidP="00DE15B9">
            <w:pPr>
              <w:cnfStyle w:val="000000100000" w:firstRow="0" w:lastRow="0" w:firstColumn="0" w:lastColumn="0" w:oddVBand="0" w:evenVBand="0" w:oddHBand="1" w:evenHBand="0" w:firstRowFirstColumn="0" w:firstRowLastColumn="0" w:lastRowFirstColumn="0" w:lastRowLastColumn="0"/>
              <w:rPr>
                <w:b/>
              </w:rPr>
            </w:pPr>
            <w:r w:rsidRPr="00A20C0F">
              <w:rPr>
                <w:b/>
              </w:rPr>
              <w:t>No. of campuses</w:t>
            </w:r>
          </w:p>
        </w:tc>
        <w:tc>
          <w:tcPr>
            <w:tcW w:w="1317" w:type="dxa"/>
            <w:shd w:val="clear" w:color="auto" w:fill="B9B9B9" w:themeFill="background2" w:themeFillShade="BF"/>
          </w:tcPr>
          <w:p w14:paraId="6D08E3B3" w14:textId="77777777" w:rsidR="00A20C0F" w:rsidRPr="00A20C0F" w:rsidRDefault="00A20C0F" w:rsidP="00DE15B9">
            <w:pPr>
              <w:cnfStyle w:val="000000100000" w:firstRow="0" w:lastRow="0" w:firstColumn="0" w:lastColumn="0" w:oddVBand="0" w:evenVBand="0" w:oddHBand="1" w:evenHBand="0" w:firstRowFirstColumn="0" w:firstRowLastColumn="0" w:lastRowFirstColumn="0" w:lastRowLastColumn="0"/>
              <w:rPr>
                <w:b/>
              </w:rPr>
            </w:pPr>
            <w:r w:rsidRPr="00A20C0F">
              <w:rPr>
                <w:b/>
              </w:rPr>
              <w:t>No. of responses</w:t>
            </w:r>
          </w:p>
        </w:tc>
        <w:tc>
          <w:tcPr>
            <w:tcW w:w="1221" w:type="dxa"/>
            <w:shd w:val="clear" w:color="auto" w:fill="B9B9B9" w:themeFill="background2" w:themeFillShade="BF"/>
          </w:tcPr>
          <w:p w14:paraId="09144271" w14:textId="77777777" w:rsidR="00A20C0F" w:rsidRPr="00A20C0F" w:rsidRDefault="00A20C0F" w:rsidP="00DE15B9">
            <w:pPr>
              <w:cnfStyle w:val="000000100000" w:firstRow="0" w:lastRow="0" w:firstColumn="0" w:lastColumn="0" w:oddVBand="0" w:evenVBand="0" w:oddHBand="1" w:evenHBand="0" w:firstRowFirstColumn="0" w:firstRowLastColumn="0" w:lastRowFirstColumn="0" w:lastRowLastColumn="0"/>
              <w:rPr>
                <w:b/>
              </w:rPr>
            </w:pPr>
            <w:r w:rsidRPr="00A20C0F">
              <w:rPr>
                <w:b/>
              </w:rPr>
              <w:t>% response</w:t>
            </w:r>
          </w:p>
        </w:tc>
      </w:tr>
      <w:tr w:rsidR="0092175B" w:rsidRPr="00A20C0F" w14:paraId="3340C00B" w14:textId="77777777" w:rsidTr="003175B2">
        <w:tc>
          <w:tcPr>
            <w:cnfStyle w:val="001000000000" w:firstRow="0" w:lastRow="0" w:firstColumn="1" w:lastColumn="0" w:oddVBand="0" w:evenVBand="0" w:oddHBand="0" w:evenHBand="0" w:firstRowFirstColumn="0" w:firstRowLastColumn="0" w:lastRowFirstColumn="0" w:lastRowLastColumn="0"/>
            <w:tcW w:w="1769" w:type="dxa"/>
            <w:tcBorders>
              <w:top w:val="nil"/>
              <w:left w:val="nil"/>
              <w:bottom w:val="nil"/>
              <w:right w:val="nil"/>
            </w:tcBorders>
            <w:shd w:val="clear" w:color="auto" w:fill="000000" w:themeFill="text2"/>
          </w:tcPr>
          <w:p w14:paraId="2DFD3F71" w14:textId="77777777" w:rsidR="00A20C0F" w:rsidRPr="00B44E07" w:rsidRDefault="00A20C0F" w:rsidP="00DE15B9">
            <w:pPr>
              <w:jc w:val="both"/>
              <w:rPr>
                <w:b w:val="0"/>
                <w:color w:val="F8F8F8" w:themeColor="background2"/>
              </w:rPr>
            </w:pPr>
            <w:r w:rsidRPr="00B44E07">
              <w:rPr>
                <w:color w:val="F8F8F8" w:themeColor="background2"/>
              </w:rPr>
              <w:t>Metropolitan</w:t>
            </w:r>
          </w:p>
        </w:tc>
        <w:tc>
          <w:tcPr>
            <w:tcW w:w="1097" w:type="dxa"/>
            <w:tcBorders>
              <w:left w:val="nil"/>
            </w:tcBorders>
            <w:shd w:val="clear" w:color="auto" w:fill="F8F8F8" w:themeFill="background2"/>
          </w:tcPr>
          <w:p w14:paraId="67779B8E" w14:textId="77777777" w:rsidR="00A20C0F" w:rsidRPr="00A20C0F" w:rsidRDefault="00A20C0F" w:rsidP="00DE15B9">
            <w:pPr>
              <w:jc w:val="both"/>
              <w:cnfStyle w:val="000000000000" w:firstRow="0" w:lastRow="0" w:firstColumn="0" w:lastColumn="0" w:oddVBand="0" w:evenVBand="0" w:oddHBand="0" w:evenHBand="0" w:firstRowFirstColumn="0" w:firstRowLastColumn="0" w:lastRowFirstColumn="0" w:lastRowLastColumn="0"/>
              <w:rPr>
                <w:b/>
              </w:rPr>
            </w:pPr>
            <w:r w:rsidRPr="00A20C0F">
              <w:rPr>
                <w:b/>
              </w:rPr>
              <w:t>10</w:t>
            </w:r>
          </w:p>
        </w:tc>
        <w:tc>
          <w:tcPr>
            <w:tcW w:w="1317" w:type="dxa"/>
            <w:shd w:val="clear" w:color="auto" w:fill="F8F8F8" w:themeFill="background2"/>
          </w:tcPr>
          <w:p w14:paraId="729777B1" w14:textId="77777777" w:rsidR="00A20C0F" w:rsidRPr="00A20C0F" w:rsidRDefault="00A20C0F" w:rsidP="00DE15B9">
            <w:pPr>
              <w:jc w:val="both"/>
              <w:cnfStyle w:val="000000000000" w:firstRow="0" w:lastRow="0" w:firstColumn="0" w:lastColumn="0" w:oddVBand="0" w:evenVBand="0" w:oddHBand="0" w:evenHBand="0" w:firstRowFirstColumn="0" w:firstRowLastColumn="0" w:lastRowFirstColumn="0" w:lastRowLastColumn="0"/>
              <w:rPr>
                <w:b/>
              </w:rPr>
            </w:pPr>
            <w:r w:rsidRPr="00A20C0F">
              <w:rPr>
                <w:b/>
              </w:rPr>
              <w:t>10</w:t>
            </w:r>
          </w:p>
        </w:tc>
        <w:tc>
          <w:tcPr>
            <w:tcW w:w="1195" w:type="dxa"/>
            <w:shd w:val="clear" w:color="auto" w:fill="F8F8F8" w:themeFill="background2"/>
          </w:tcPr>
          <w:p w14:paraId="37D7AABA" w14:textId="77777777" w:rsidR="00A20C0F" w:rsidRPr="00A20C0F" w:rsidRDefault="00A20C0F" w:rsidP="00DE15B9">
            <w:pPr>
              <w:jc w:val="both"/>
              <w:cnfStyle w:val="000000000000" w:firstRow="0" w:lastRow="0" w:firstColumn="0" w:lastColumn="0" w:oddVBand="0" w:evenVBand="0" w:oddHBand="0" w:evenHBand="0" w:firstRowFirstColumn="0" w:firstRowLastColumn="0" w:lastRowFirstColumn="0" w:lastRowLastColumn="0"/>
              <w:rPr>
                <w:b/>
              </w:rPr>
            </w:pPr>
            <w:r w:rsidRPr="00A20C0F">
              <w:rPr>
                <w:b/>
              </w:rPr>
              <w:t>100%</w:t>
            </w:r>
          </w:p>
        </w:tc>
        <w:tc>
          <w:tcPr>
            <w:tcW w:w="1293" w:type="dxa"/>
            <w:shd w:val="clear" w:color="auto" w:fill="F8F8F8" w:themeFill="background2"/>
          </w:tcPr>
          <w:p w14:paraId="67BD6AEC" w14:textId="77777777" w:rsidR="00A20C0F" w:rsidRPr="00A20C0F" w:rsidRDefault="00A20C0F" w:rsidP="00DE15B9">
            <w:pPr>
              <w:jc w:val="both"/>
              <w:cnfStyle w:val="000000000000" w:firstRow="0" w:lastRow="0" w:firstColumn="0" w:lastColumn="0" w:oddVBand="0" w:evenVBand="0" w:oddHBand="0" w:evenHBand="0" w:firstRowFirstColumn="0" w:firstRowLastColumn="0" w:lastRowFirstColumn="0" w:lastRowLastColumn="0"/>
              <w:rPr>
                <w:b/>
              </w:rPr>
            </w:pPr>
            <w:r w:rsidRPr="00A20C0F">
              <w:rPr>
                <w:b/>
              </w:rPr>
              <w:t>29</w:t>
            </w:r>
          </w:p>
        </w:tc>
        <w:tc>
          <w:tcPr>
            <w:tcW w:w="1317" w:type="dxa"/>
            <w:shd w:val="clear" w:color="auto" w:fill="F8F8F8" w:themeFill="background2"/>
          </w:tcPr>
          <w:p w14:paraId="68BBD944" w14:textId="77777777" w:rsidR="00A20C0F" w:rsidRPr="00A20C0F" w:rsidRDefault="00A20C0F" w:rsidP="00DE15B9">
            <w:pPr>
              <w:jc w:val="both"/>
              <w:cnfStyle w:val="000000000000" w:firstRow="0" w:lastRow="0" w:firstColumn="0" w:lastColumn="0" w:oddVBand="0" w:evenVBand="0" w:oddHBand="0" w:evenHBand="0" w:firstRowFirstColumn="0" w:firstRowLastColumn="0" w:lastRowFirstColumn="0" w:lastRowLastColumn="0"/>
              <w:rPr>
                <w:b/>
              </w:rPr>
            </w:pPr>
            <w:r w:rsidRPr="00A20C0F">
              <w:rPr>
                <w:b/>
              </w:rPr>
              <w:t>25</w:t>
            </w:r>
          </w:p>
        </w:tc>
        <w:tc>
          <w:tcPr>
            <w:tcW w:w="1221" w:type="dxa"/>
            <w:shd w:val="clear" w:color="auto" w:fill="F8F8F8" w:themeFill="background2"/>
          </w:tcPr>
          <w:p w14:paraId="098AF75F" w14:textId="77777777" w:rsidR="00A20C0F" w:rsidRPr="00A20C0F" w:rsidRDefault="00A20C0F" w:rsidP="00DE15B9">
            <w:pPr>
              <w:jc w:val="both"/>
              <w:cnfStyle w:val="000000000000" w:firstRow="0" w:lastRow="0" w:firstColumn="0" w:lastColumn="0" w:oddVBand="0" w:evenVBand="0" w:oddHBand="0" w:evenHBand="0" w:firstRowFirstColumn="0" w:firstRowLastColumn="0" w:lastRowFirstColumn="0" w:lastRowLastColumn="0"/>
              <w:rPr>
                <w:b/>
              </w:rPr>
            </w:pPr>
            <w:r w:rsidRPr="00A20C0F">
              <w:rPr>
                <w:b/>
              </w:rPr>
              <w:t>86%</w:t>
            </w:r>
          </w:p>
        </w:tc>
      </w:tr>
      <w:tr w:rsidR="0092175B" w:rsidRPr="00A20C0F" w14:paraId="0CE902BB" w14:textId="77777777" w:rsidTr="00317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tcBorders>
              <w:top w:val="nil"/>
              <w:left w:val="nil"/>
              <w:bottom w:val="nil"/>
              <w:right w:val="nil"/>
            </w:tcBorders>
            <w:shd w:val="clear" w:color="auto" w:fill="000000" w:themeFill="text2"/>
          </w:tcPr>
          <w:p w14:paraId="5614393E" w14:textId="308F2056" w:rsidR="00A20C0F" w:rsidRPr="00B44E07" w:rsidRDefault="00065DA1" w:rsidP="00DE15B9">
            <w:pPr>
              <w:jc w:val="both"/>
              <w:rPr>
                <w:b w:val="0"/>
                <w:color w:val="F8F8F8" w:themeColor="background2"/>
              </w:rPr>
            </w:pPr>
            <w:r>
              <w:rPr>
                <w:color w:val="F8F8F8" w:themeColor="background2"/>
              </w:rPr>
              <w:t>Rural/</w:t>
            </w:r>
            <w:r w:rsidR="00A20C0F" w:rsidRPr="00B44E07">
              <w:rPr>
                <w:color w:val="F8F8F8" w:themeColor="background2"/>
              </w:rPr>
              <w:t>Regional</w:t>
            </w:r>
          </w:p>
        </w:tc>
        <w:tc>
          <w:tcPr>
            <w:tcW w:w="1097" w:type="dxa"/>
            <w:tcBorders>
              <w:left w:val="nil"/>
            </w:tcBorders>
            <w:shd w:val="clear" w:color="auto" w:fill="DFDFDF" w:themeFill="background2" w:themeFillShade="E6"/>
          </w:tcPr>
          <w:p w14:paraId="60E4D1CB" w14:textId="77777777" w:rsidR="00A20C0F" w:rsidRPr="00A20C0F" w:rsidRDefault="00A20C0F" w:rsidP="00DE15B9">
            <w:pPr>
              <w:jc w:val="both"/>
              <w:cnfStyle w:val="000000100000" w:firstRow="0" w:lastRow="0" w:firstColumn="0" w:lastColumn="0" w:oddVBand="0" w:evenVBand="0" w:oddHBand="1" w:evenHBand="0" w:firstRowFirstColumn="0" w:firstRowLastColumn="0" w:lastRowFirstColumn="0" w:lastRowLastColumn="0"/>
              <w:rPr>
                <w:b/>
              </w:rPr>
            </w:pPr>
            <w:r w:rsidRPr="00A20C0F">
              <w:rPr>
                <w:b/>
              </w:rPr>
              <w:t>17</w:t>
            </w:r>
          </w:p>
        </w:tc>
        <w:tc>
          <w:tcPr>
            <w:tcW w:w="1317" w:type="dxa"/>
            <w:shd w:val="clear" w:color="auto" w:fill="DFDFDF" w:themeFill="background2" w:themeFillShade="E6"/>
          </w:tcPr>
          <w:p w14:paraId="45514385" w14:textId="77777777" w:rsidR="00A20C0F" w:rsidRPr="00A20C0F" w:rsidRDefault="00A20C0F" w:rsidP="00DE15B9">
            <w:pPr>
              <w:jc w:val="both"/>
              <w:cnfStyle w:val="000000100000" w:firstRow="0" w:lastRow="0" w:firstColumn="0" w:lastColumn="0" w:oddVBand="0" w:evenVBand="0" w:oddHBand="1" w:evenHBand="0" w:firstRowFirstColumn="0" w:firstRowLastColumn="0" w:lastRowFirstColumn="0" w:lastRowLastColumn="0"/>
              <w:rPr>
                <w:b/>
              </w:rPr>
            </w:pPr>
            <w:r w:rsidRPr="00A20C0F">
              <w:rPr>
                <w:b/>
              </w:rPr>
              <w:t>10</w:t>
            </w:r>
          </w:p>
        </w:tc>
        <w:tc>
          <w:tcPr>
            <w:tcW w:w="1195" w:type="dxa"/>
            <w:shd w:val="clear" w:color="auto" w:fill="DFDFDF" w:themeFill="background2" w:themeFillShade="E6"/>
          </w:tcPr>
          <w:p w14:paraId="599818EF" w14:textId="77777777" w:rsidR="00A20C0F" w:rsidRPr="00A20C0F" w:rsidRDefault="00A20C0F" w:rsidP="00DE15B9">
            <w:pPr>
              <w:jc w:val="both"/>
              <w:cnfStyle w:val="000000100000" w:firstRow="0" w:lastRow="0" w:firstColumn="0" w:lastColumn="0" w:oddVBand="0" w:evenVBand="0" w:oddHBand="1" w:evenHBand="0" w:firstRowFirstColumn="0" w:firstRowLastColumn="0" w:lastRowFirstColumn="0" w:lastRowLastColumn="0"/>
              <w:rPr>
                <w:b/>
              </w:rPr>
            </w:pPr>
            <w:r w:rsidRPr="00A20C0F">
              <w:rPr>
                <w:b/>
              </w:rPr>
              <w:t>59%</w:t>
            </w:r>
          </w:p>
        </w:tc>
        <w:tc>
          <w:tcPr>
            <w:tcW w:w="1293" w:type="dxa"/>
            <w:shd w:val="clear" w:color="auto" w:fill="DFDFDF" w:themeFill="background2" w:themeFillShade="E6"/>
          </w:tcPr>
          <w:p w14:paraId="3B017DF0" w14:textId="77777777" w:rsidR="00A20C0F" w:rsidRPr="00A20C0F" w:rsidRDefault="00A20C0F" w:rsidP="00DE15B9">
            <w:pPr>
              <w:jc w:val="both"/>
              <w:cnfStyle w:val="000000100000" w:firstRow="0" w:lastRow="0" w:firstColumn="0" w:lastColumn="0" w:oddVBand="0" w:evenVBand="0" w:oddHBand="1" w:evenHBand="0" w:firstRowFirstColumn="0" w:firstRowLastColumn="0" w:lastRowFirstColumn="0" w:lastRowLastColumn="0"/>
              <w:rPr>
                <w:b/>
              </w:rPr>
            </w:pPr>
            <w:r w:rsidRPr="00A20C0F">
              <w:rPr>
                <w:b/>
              </w:rPr>
              <w:t>20</w:t>
            </w:r>
          </w:p>
        </w:tc>
        <w:tc>
          <w:tcPr>
            <w:tcW w:w="1317" w:type="dxa"/>
            <w:shd w:val="clear" w:color="auto" w:fill="DFDFDF" w:themeFill="background2" w:themeFillShade="E6"/>
          </w:tcPr>
          <w:p w14:paraId="4349365B" w14:textId="77777777" w:rsidR="00A20C0F" w:rsidRPr="00A20C0F" w:rsidRDefault="00A20C0F" w:rsidP="00DE15B9">
            <w:pPr>
              <w:jc w:val="both"/>
              <w:cnfStyle w:val="000000100000" w:firstRow="0" w:lastRow="0" w:firstColumn="0" w:lastColumn="0" w:oddVBand="0" w:evenVBand="0" w:oddHBand="1" w:evenHBand="0" w:firstRowFirstColumn="0" w:firstRowLastColumn="0" w:lastRowFirstColumn="0" w:lastRowLastColumn="0"/>
              <w:rPr>
                <w:b/>
              </w:rPr>
            </w:pPr>
            <w:r w:rsidRPr="00A20C0F">
              <w:rPr>
                <w:b/>
              </w:rPr>
              <w:t>14</w:t>
            </w:r>
          </w:p>
        </w:tc>
        <w:tc>
          <w:tcPr>
            <w:tcW w:w="1221" w:type="dxa"/>
            <w:shd w:val="clear" w:color="auto" w:fill="DFDFDF" w:themeFill="background2" w:themeFillShade="E6"/>
          </w:tcPr>
          <w:p w14:paraId="6AB7168D" w14:textId="77777777" w:rsidR="00A20C0F" w:rsidRPr="00A20C0F" w:rsidRDefault="00A20C0F" w:rsidP="00DE15B9">
            <w:pPr>
              <w:jc w:val="both"/>
              <w:cnfStyle w:val="000000100000" w:firstRow="0" w:lastRow="0" w:firstColumn="0" w:lastColumn="0" w:oddVBand="0" w:evenVBand="0" w:oddHBand="1" w:evenHBand="0" w:firstRowFirstColumn="0" w:firstRowLastColumn="0" w:lastRowFirstColumn="0" w:lastRowLastColumn="0"/>
              <w:rPr>
                <w:b/>
              </w:rPr>
            </w:pPr>
            <w:r w:rsidRPr="00A20C0F">
              <w:rPr>
                <w:b/>
              </w:rPr>
              <w:t>70%</w:t>
            </w:r>
          </w:p>
        </w:tc>
      </w:tr>
      <w:tr w:rsidR="0092175B" w:rsidRPr="00A20C0F" w14:paraId="6C14B368" w14:textId="77777777" w:rsidTr="003175B2">
        <w:tc>
          <w:tcPr>
            <w:cnfStyle w:val="001000000000" w:firstRow="0" w:lastRow="0" w:firstColumn="1" w:lastColumn="0" w:oddVBand="0" w:evenVBand="0" w:oddHBand="0" w:evenHBand="0" w:firstRowFirstColumn="0" w:firstRowLastColumn="0" w:lastRowFirstColumn="0" w:lastRowLastColumn="0"/>
            <w:tcW w:w="1769" w:type="dxa"/>
            <w:tcBorders>
              <w:top w:val="nil"/>
              <w:left w:val="nil"/>
              <w:bottom w:val="nil"/>
              <w:right w:val="nil"/>
            </w:tcBorders>
            <w:shd w:val="clear" w:color="auto" w:fill="000000" w:themeFill="text2"/>
          </w:tcPr>
          <w:p w14:paraId="621A7BCD" w14:textId="77777777" w:rsidR="00A20C0F" w:rsidRPr="00B44E07" w:rsidRDefault="00A20C0F" w:rsidP="00DE15B9">
            <w:pPr>
              <w:jc w:val="both"/>
              <w:rPr>
                <w:b w:val="0"/>
                <w:color w:val="F8F8F8" w:themeColor="background2"/>
              </w:rPr>
            </w:pPr>
            <w:r w:rsidRPr="00B44E07">
              <w:rPr>
                <w:color w:val="F8F8F8" w:themeColor="background2"/>
              </w:rPr>
              <w:t>Total</w:t>
            </w:r>
          </w:p>
        </w:tc>
        <w:tc>
          <w:tcPr>
            <w:tcW w:w="1097" w:type="dxa"/>
            <w:tcBorders>
              <w:left w:val="nil"/>
            </w:tcBorders>
            <w:shd w:val="clear" w:color="auto" w:fill="F8F8F8" w:themeFill="background2"/>
          </w:tcPr>
          <w:p w14:paraId="2D0C4655" w14:textId="77777777" w:rsidR="00A20C0F" w:rsidRPr="00A20C0F" w:rsidRDefault="00A20C0F" w:rsidP="00DE15B9">
            <w:pPr>
              <w:jc w:val="both"/>
              <w:cnfStyle w:val="000000000000" w:firstRow="0" w:lastRow="0" w:firstColumn="0" w:lastColumn="0" w:oddVBand="0" w:evenVBand="0" w:oddHBand="0" w:evenHBand="0" w:firstRowFirstColumn="0" w:firstRowLastColumn="0" w:lastRowFirstColumn="0" w:lastRowLastColumn="0"/>
              <w:rPr>
                <w:b/>
              </w:rPr>
            </w:pPr>
            <w:r w:rsidRPr="00A20C0F">
              <w:rPr>
                <w:b/>
              </w:rPr>
              <w:t>27</w:t>
            </w:r>
          </w:p>
        </w:tc>
        <w:tc>
          <w:tcPr>
            <w:tcW w:w="1317" w:type="dxa"/>
            <w:shd w:val="clear" w:color="auto" w:fill="F8F8F8" w:themeFill="background2"/>
          </w:tcPr>
          <w:p w14:paraId="4AF30312" w14:textId="77777777" w:rsidR="00A20C0F" w:rsidRPr="00A20C0F" w:rsidRDefault="00A20C0F" w:rsidP="00DE15B9">
            <w:pPr>
              <w:jc w:val="both"/>
              <w:cnfStyle w:val="000000000000" w:firstRow="0" w:lastRow="0" w:firstColumn="0" w:lastColumn="0" w:oddVBand="0" w:evenVBand="0" w:oddHBand="0" w:evenHBand="0" w:firstRowFirstColumn="0" w:firstRowLastColumn="0" w:lastRowFirstColumn="0" w:lastRowLastColumn="0"/>
              <w:rPr>
                <w:b/>
              </w:rPr>
            </w:pPr>
            <w:r w:rsidRPr="00A20C0F">
              <w:rPr>
                <w:b/>
              </w:rPr>
              <w:t>21 (78%)</w:t>
            </w:r>
          </w:p>
        </w:tc>
        <w:tc>
          <w:tcPr>
            <w:tcW w:w="1195" w:type="dxa"/>
            <w:shd w:val="clear" w:color="auto" w:fill="F8F8F8" w:themeFill="background2"/>
          </w:tcPr>
          <w:p w14:paraId="67C99B5C" w14:textId="77777777" w:rsidR="00A20C0F" w:rsidRPr="00A20C0F" w:rsidRDefault="00A20C0F" w:rsidP="00DE15B9">
            <w:pPr>
              <w:jc w:val="both"/>
              <w:cnfStyle w:val="000000000000" w:firstRow="0" w:lastRow="0" w:firstColumn="0" w:lastColumn="0" w:oddVBand="0" w:evenVBand="0" w:oddHBand="0" w:evenHBand="0" w:firstRowFirstColumn="0" w:firstRowLastColumn="0" w:lastRowFirstColumn="0" w:lastRowLastColumn="0"/>
              <w:rPr>
                <w:b/>
              </w:rPr>
            </w:pPr>
          </w:p>
        </w:tc>
        <w:tc>
          <w:tcPr>
            <w:tcW w:w="1293" w:type="dxa"/>
            <w:shd w:val="clear" w:color="auto" w:fill="F8F8F8" w:themeFill="background2"/>
          </w:tcPr>
          <w:p w14:paraId="3C59FFC0" w14:textId="77777777" w:rsidR="00A20C0F" w:rsidRPr="00A20C0F" w:rsidRDefault="00A20C0F" w:rsidP="00DE15B9">
            <w:pPr>
              <w:jc w:val="both"/>
              <w:cnfStyle w:val="000000000000" w:firstRow="0" w:lastRow="0" w:firstColumn="0" w:lastColumn="0" w:oddVBand="0" w:evenVBand="0" w:oddHBand="0" w:evenHBand="0" w:firstRowFirstColumn="0" w:firstRowLastColumn="0" w:lastRowFirstColumn="0" w:lastRowLastColumn="0"/>
              <w:rPr>
                <w:b/>
              </w:rPr>
            </w:pPr>
            <w:r w:rsidRPr="00A20C0F">
              <w:rPr>
                <w:b/>
              </w:rPr>
              <w:t>49</w:t>
            </w:r>
          </w:p>
        </w:tc>
        <w:tc>
          <w:tcPr>
            <w:tcW w:w="1317" w:type="dxa"/>
            <w:shd w:val="clear" w:color="auto" w:fill="F8F8F8" w:themeFill="background2"/>
          </w:tcPr>
          <w:p w14:paraId="63B52EBB" w14:textId="77777777" w:rsidR="00A20C0F" w:rsidRPr="00A20C0F" w:rsidRDefault="00A20C0F" w:rsidP="00DE15B9">
            <w:pPr>
              <w:jc w:val="both"/>
              <w:cnfStyle w:val="000000000000" w:firstRow="0" w:lastRow="0" w:firstColumn="0" w:lastColumn="0" w:oddVBand="0" w:evenVBand="0" w:oddHBand="0" w:evenHBand="0" w:firstRowFirstColumn="0" w:firstRowLastColumn="0" w:lastRowFirstColumn="0" w:lastRowLastColumn="0"/>
              <w:rPr>
                <w:b/>
              </w:rPr>
            </w:pPr>
            <w:r w:rsidRPr="00A20C0F">
              <w:rPr>
                <w:b/>
              </w:rPr>
              <w:t>39 (80%)</w:t>
            </w:r>
          </w:p>
        </w:tc>
        <w:tc>
          <w:tcPr>
            <w:tcW w:w="1221" w:type="dxa"/>
            <w:shd w:val="clear" w:color="auto" w:fill="F8F8F8" w:themeFill="background2"/>
          </w:tcPr>
          <w:p w14:paraId="38CEAECD" w14:textId="77777777" w:rsidR="00A20C0F" w:rsidRPr="00A20C0F" w:rsidRDefault="00A20C0F" w:rsidP="00DE15B9">
            <w:pPr>
              <w:jc w:val="both"/>
              <w:cnfStyle w:val="000000000000" w:firstRow="0" w:lastRow="0" w:firstColumn="0" w:lastColumn="0" w:oddVBand="0" w:evenVBand="0" w:oddHBand="0" w:evenHBand="0" w:firstRowFirstColumn="0" w:firstRowLastColumn="0" w:lastRowFirstColumn="0" w:lastRowLastColumn="0"/>
              <w:rPr>
                <w:b/>
              </w:rPr>
            </w:pPr>
          </w:p>
        </w:tc>
      </w:tr>
    </w:tbl>
    <w:p w14:paraId="1FA6C373" w14:textId="1CB67937" w:rsidR="00AE44A8" w:rsidRPr="00DE15B9" w:rsidRDefault="001949A4" w:rsidP="00DE15B9">
      <w:pPr>
        <w:pStyle w:val="Caption"/>
        <w:spacing w:before="80"/>
        <w:rPr>
          <w:b/>
        </w:rPr>
      </w:pPr>
      <w:r>
        <w:t xml:space="preserve">Table </w:t>
      </w:r>
      <w:r>
        <w:fldChar w:fldCharType="begin"/>
      </w:r>
      <w:r>
        <w:instrText>SEQ Table \* ARABIC</w:instrText>
      </w:r>
      <w:r>
        <w:fldChar w:fldCharType="separate"/>
      </w:r>
      <w:r w:rsidR="003B4D10">
        <w:rPr>
          <w:noProof/>
        </w:rPr>
        <w:t>1</w:t>
      </w:r>
      <w:r>
        <w:fldChar w:fldCharType="end"/>
      </w:r>
      <w:r>
        <w:t xml:space="preserve"> GEM service response rate to evaluation survey</w:t>
      </w:r>
    </w:p>
    <w:p w14:paraId="42A191C9" w14:textId="77777777" w:rsidR="00DE15B9" w:rsidRDefault="00DE15B9" w:rsidP="00DE15B9">
      <w:pPr>
        <w:pStyle w:val="DHHSbody"/>
        <w:spacing w:after="360" w:line="22" w:lineRule="atLeast"/>
        <w:jc w:val="both"/>
        <w:rPr>
          <w:sz w:val="22"/>
          <w:szCs w:val="22"/>
          <w:lang w:val="en-US"/>
        </w:rPr>
      </w:pPr>
    </w:p>
    <w:p w14:paraId="02734CE0" w14:textId="77777777" w:rsidR="00367C03" w:rsidRDefault="00367C03" w:rsidP="00DE15B9">
      <w:pPr>
        <w:pStyle w:val="DHHSbody"/>
        <w:spacing w:after="360" w:line="22" w:lineRule="atLeast"/>
        <w:jc w:val="both"/>
        <w:rPr>
          <w:sz w:val="22"/>
          <w:szCs w:val="22"/>
          <w:lang w:val="en-US"/>
        </w:rPr>
      </w:pPr>
    </w:p>
    <w:p w14:paraId="66AEB40A" w14:textId="116C4A83" w:rsidR="00DE15B9" w:rsidRPr="004942E9" w:rsidRDefault="006A7E9C" w:rsidP="00DE15B9">
      <w:pPr>
        <w:pStyle w:val="DHHSbody"/>
        <w:spacing w:after="360" w:line="22" w:lineRule="atLeast"/>
        <w:jc w:val="both"/>
        <w:rPr>
          <w:sz w:val="22"/>
          <w:szCs w:val="22"/>
          <w:lang w:val="en-US"/>
        </w:rPr>
      </w:pPr>
      <w:r w:rsidRPr="004942E9">
        <w:rPr>
          <w:sz w:val="22"/>
          <w:szCs w:val="22"/>
          <w:lang w:val="en-US"/>
        </w:rPr>
        <w:t xml:space="preserve">Providers could also complete a separate survey for each of </w:t>
      </w:r>
      <w:r w:rsidR="0062660B">
        <w:rPr>
          <w:sz w:val="22"/>
          <w:szCs w:val="22"/>
          <w:lang w:val="en-US"/>
        </w:rPr>
        <w:t>their campuses providing acute s</w:t>
      </w:r>
      <w:r w:rsidRPr="004942E9">
        <w:rPr>
          <w:sz w:val="22"/>
          <w:szCs w:val="22"/>
          <w:lang w:val="en-US"/>
        </w:rPr>
        <w:t>ervices (N=49)</w:t>
      </w:r>
      <w:r w:rsidR="00EC6A79">
        <w:rPr>
          <w:sz w:val="22"/>
          <w:szCs w:val="22"/>
          <w:lang w:val="en-US"/>
        </w:rPr>
        <w:t xml:space="preserve">. Note the campus numbers for </w:t>
      </w:r>
      <w:r w:rsidR="0062660B">
        <w:rPr>
          <w:sz w:val="22"/>
          <w:szCs w:val="22"/>
          <w:lang w:val="en-US"/>
        </w:rPr>
        <w:t>a</w:t>
      </w:r>
      <w:r w:rsidRPr="004942E9">
        <w:rPr>
          <w:sz w:val="22"/>
          <w:szCs w:val="22"/>
          <w:lang w:val="en-US"/>
        </w:rPr>
        <w:t>cute</w:t>
      </w:r>
      <w:r w:rsidR="0062660B">
        <w:rPr>
          <w:sz w:val="22"/>
          <w:szCs w:val="22"/>
          <w:lang w:val="en-US"/>
        </w:rPr>
        <w:t xml:space="preserve"> s</w:t>
      </w:r>
      <w:r w:rsidR="00290C11">
        <w:rPr>
          <w:sz w:val="22"/>
          <w:szCs w:val="22"/>
          <w:lang w:val="en-US"/>
        </w:rPr>
        <w:t xml:space="preserve">ervices </w:t>
      </w:r>
      <w:r w:rsidRPr="004942E9">
        <w:rPr>
          <w:sz w:val="22"/>
          <w:szCs w:val="22"/>
          <w:lang w:val="en-US"/>
        </w:rPr>
        <w:t>may not be accurate as the campus relates to those that provide GEM services</w:t>
      </w:r>
      <w:r w:rsidR="00B53F5E">
        <w:rPr>
          <w:sz w:val="22"/>
          <w:szCs w:val="22"/>
          <w:lang w:val="en-US"/>
        </w:rPr>
        <w:t>,</w:t>
      </w:r>
      <w:r w:rsidRPr="004942E9">
        <w:rPr>
          <w:sz w:val="22"/>
          <w:szCs w:val="22"/>
          <w:lang w:val="en-US"/>
        </w:rPr>
        <w:t xml:space="preserve"> not </w:t>
      </w:r>
      <w:r w:rsidR="0062660B">
        <w:rPr>
          <w:sz w:val="22"/>
          <w:szCs w:val="22"/>
          <w:lang w:val="en-US"/>
        </w:rPr>
        <w:t>necessarily those that provide acute s</w:t>
      </w:r>
      <w:r w:rsidRPr="004942E9">
        <w:rPr>
          <w:sz w:val="22"/>
          <w:szCs w:val="22"/>
          <w:lang w:val="en-US"/>
        </w:rPr>
        <w:t xml:space="preserve">ervices. As shown in Table 2, </w:t>
      </w:r>
      <w:r w:rsidR="0062660B">
        <w:rPr>
          <w:sz w:val="22"/>
          <w:szCs w:val="22"/>
          <w:lang w:val="en-US"/>
        </w:rPr>
        <w:t>the overall response rate from acute s</w:t>
      </w:r>
      <w:r w:rsidRPr="004942E9">
        <w:rPr>
          <w:sz w:val="22"/>
          <w:szCs w:val="22"/>
          <w:lang w:val="en-US"/>
        </w:rPr>
        <w:t>ervice providers was 67%. The response rate for metropolitan and regional services is also provided in Table 2.</w:t>
      </w:r>
    </w:p>
    <w:tbl>
      <w:tblPr>
        <w:tblStyle w:val="TableGrid"/>
        <w:tblW w:w="9209" w:type="dxa"/>
        <w:tblLook w:val="04A0" w:firstRow="1" w:lastRow="0" w:firstColumn="1" w:lastColumn="0" w:noHBand="0" w:noVBand="1"/>
      </w:tblPr>
      <w:tblGrid>
        <w:gridCol w:w="1769"/>
        <w:gridCol w:w="1097"/>
        <w:gridCol w:w="1317"/>
        <w:gridCol w:w="1195"/>
        <w:gridCol w:w="1293"/>
        <w:gridCol w:w="1317"/>
        <w:gridCol w:w="1221"/>
      </w:tblGrid>
      <w:tr w:rsidR="006A7E9C" w:rsidRPr="006A7E9C" w14:paraId="54811447" w14:textId="77777777" w:rsidTr="003175B2">
        <w:tc>
          <w:tcPr>
            <w:tcW w:w="1748" w:type="dxa"/>
            <w:vMerge w:val="restart"/>
            <w:shd w:val="clear" w:color="auto" w:fill="000000" w:themeFill="text2"/>
          </w:tcPr>
          <w:p w14:paraId="70DB1C89" w14:textId="77777777" w:rsidR="006A7E9C" w:rsidRPr="003175B2" w:rsidRDefault="006A7E9C" w:rsidP="006A7E9C">
            <w:pPr>
              <w:jc w:val="both"/>
              <w:rPr>
                <w:b/>
                <w:color w:val="F8F8F8" w:themeColor="background2"/>
                <w:lang w:val="en-US"/>
              </w:rPr>
            </w:pPr>
            <w:r w:rsidRPr="003175B2">
              <w:rPr>
                <w:b/>
                <w:color w:val="F8F8F8" w:themeColor="background2"/>
                <w:lang w:val="en-US"/>
              </w:rPr>
              <w:t>Location</w:t>
            </w:r>
          </w:p>
        </w:tc>
        <w:tc>
          <w:tcPr>
            <w:tcW w:w="3566" w:type="dxa"/>
            <w:gridSpan w:val="3"/>
            <w:tcBorders>
              <w:bottom w:val="nil"/>
            </w:tcBorders>
            <w:shd w:val="clear" w:color="auto" w:fill="000000" w:themeFill="text2"/>
          </w:tcPr>
          <w:p w14:paraId="20E299D3" w14:textId="77777777" w:rsidR="006A7E9C" w:rsidRPr="003175B2" w:rsidRDefault="006A7E9C" w:rsidP="006A7E9C">
            <w:pPr>
              <w:jc w:val="both"/>
              <w:rPr>
                <w:b/>
                <w:color w:val="F8F8F8" w:themeColor="background2"/>
                <w:lang w:val="en-US"/>
              </w:rPr>
            </w:pPr>
            <w:r w:rsidRPr="003175B2">
              <w:rPr>
                <w:b/>
                <w:color w:val="F8F8F8" w:themeColor="background2"/>
                <w:lang w:val="en-US"/>
              </w:rPr>
              <w:t>Acute services response rate</w:t>
            </w:r>
          </w:p>
        </w:tc>
        <w:tc>
          <w:tcPr>
            <w:tcW w:w="3895" w:type="dxa"/>
            <w:gridSpan w:val="3"/>
            <w:tcBorders>
              <w:bottom w:val="nil"/>
            </w:tcBorders>
            <w:shd w:val="clear" w:color="auto" w:fill="000000" w:themeFill="text2"/>
          </w:tcPr>
          <w:p w14:paraId="3033F66A" w14:textId="77777777" w:rsidR="006A7E9C" w:rsidRPr="003175B2" w:rsidRDefault="006A7E9C" w:rsidP="006A7E9C">
            <w:pPr>
              <w:jc w:val="both"/>
              <w:rPr>
                <w:b/>
                <w:color w:val="F8F8F8" w:themeColor="background2"/>
                <w:lang w:val="en-US"/>
              </w:rPr>
            </w:pPr>
            <w:r w:rsidRPr="003175B2">
              <w:rPr>
                <w:b/>
                <w:color w:val="F8F8F8" w:themeColor="background2"/>
                <w:lang w:val="en-US"/>
              </w:rPr>
              <w:t>Acute campus response rate</w:t>
            </w:r>
          </w:p>
        </w:tc>
      </w:tr>
      <w:tr w:rsidR="006A7E9C" w:rsidRPr="006A7E9C" w14:paraId="2D691075" w14:textId="77777777" w:rsidTr="003175B2">
        <w:tc>
          <w:tcPr>
            <w:tcW w:w="1748" w:type="dxa"/>
            <w:vMerge/>
            <w:tcBorders>
              <w:right w:val="nil"/>
            </w:tcBorders>
            <w:shd w:val="clear" w:color="auto" w:fill="000000" w:themeFill="text2"/>
          </w:tcPr>
          <w:p w14:paraId="76F3C47A" w14:textId="77777777" w:rsidR="006A7E9C" w:rsidRPr="003175B2" w:rsidRDefault="006A7E9C" w:rsidP="006A7E9C">
            <w:pPr>
              <w:jc w:val="both"/>
              <w:rPr>
                <w:b/>
                <w:color w:val="F8F8F8" w:themeColor="background2"/>
                <w:lang w:val="en-US"/>
              </w:rPr>
            </w:pPr>
          </w:p>
        </w:tc>
        <w:tc>
          <w:tcPr>
            <w:tcW w:w="1084" w:type="dxa"/>
            <w:tcBorders>
              <w:top w:val="nil"/>
              <w:left w:val="nil"/>
              <w:bottom w:val="single" w:sz="4" w:space="0" w:color="DFDFDF" w:themeColor="background2" w:themeShade="E6"/>
              <w:right w:val="single" w:sz="4" w:space="0" w:color="F8F8F8" w:themeColor="background2"/>
            </w:tcBorders>
            <w:shd w:val="clear" w:color="auto" w:fill="B9B9B9" w:themeFill="background2" w:themeFillShade="BF"/>
          </w:tcPr>
          <w:p w14:paraId="00C5709D" w14:textId="77777777" w:rsidR="006A7E9C" w:rsidRPr="006A7E9C" w:rsidRDefault="006A7E9C" w:rsidP="0002185D">
            <w:pPr>
              <w:rPr>
                <w:b/>
                <w:lang w:val="en-US"/>
              </w:rPr>
            </w:pPr>
            <w:r w:rsidRPr="006A7E9C">
              <w:rPr>
                <w:b/>
                <w:lang w:val="en-US"/>
              </w:rPr>
              <w:t>No. of services</w:t>
            </w:r>
          </w:p>
        </w:tc>
        <w:tc>
          <w:tcPr>
            <w:tcW w:w="1301" w:type="dxa"/>
            <w:tcBorders>
              <w:top w:val="nil"/>
              <w:left w:val="single" w:sz="4" w:space="0" w:color="F8F8F8" w:themeColor="background2"/>
              <w:bottom w:val="single" w:sz="4" w:space="0" w:color="DFDFDF" w:themeColor="background2" w:themeShade="E6"/>
              <w:right w:val="single" w:sz="4" w:space="0" w:color="F8F8F8" w:themeColor="background2"/>
            </w:tcBorders>
            <w:shd w:val="clear" w:color="auto" w:fill="B9B9B9" w:themeFill="background2" w:themeFillShade="BF"/>
          </w:tcPr>
          <w:p w14:paraId="317DE6EA" w14:textId="77777777" w:rsidR="006A7E9C" w:rsidRPr="006A7E9C" w:rsidRDefault="006A7E9C" w:rsidP="0002185D">
            <w:pPr>
              <w:rPr>
                <w:b/>
                <w:lang w:val="en-US"/>
              </w:rPr>
            </w:pPr>
            <w:r w:rsidRPr="006A7E9C">
              <w:rPr>
                <w:b/>
                <w:lang w:val="en-US"/>
              </w:rPr>
              <w:t>No. of responses</w:t>
            </w:r>
          </w:p>
        </w:tc>
        <w:tc>
          <w:tcPr>
            <w:tcW w:w="1181" w:type="dxa"/>
            <w:tcBorders>
              <w:top w:val="nil"/>
              <w:left w:val="single" w:sz="4" w:space="0" w:color="F8F8F8" w:themeColor="background2"/>
              <w:bottom w:val="single" w:sz="4" w:space="0" w:color="DFDFDF" w:themeColor="background2" w:themeShade="E6"/>
              <w:right w:val="single" w:sz="4" w:space="0" w:color="F8F8F8" w:themeColor="background2"/>
            </w:tcBorders>
            <w:shd w:val="clear" w:color="auto" w:fill="B9B9B9" w:themeFill="background2" w:themeFillShade="BF"/>
          </w:tcPr>
          <w:p w14:paraId="46107B78" w14:textId="77777777" w:rsidR="006A7E9C" w:rsidRPr="006A7E9C" w:rsidRDefault="006A7E9C" w:rsidP="0002185D">
            <w:pPr>
              <w:rPr>
                <w:b/>
                <w:lang w:val="en-US"/>
              </w:rPr>
            </w:pPr>
            <w:r w:rsidRPr="006A7E9C">
              <w:rPr>
                <w:b/>
                <w:lang w:val="en-US"/>
              </w:rPr>
              <w:t>% response</w:t>
            </w:r>
          </w:p>
        </w:tc>
        <w:tc>
          <w:tcPr>
            <w:tcW w:w="1278" w:type="dxa"/>
            <w:tcBorders>
              <w:top w:val="nil"/>
              <w:left w:val="single" w:sz="4" w:space="0" w:color="F8F8F8" w:themeColor="background2"/>
              <w:bottom w:val="single" w:sz="4" w:space="0" w:color="DFDFDF" w:themeColor="background2" w:themeShade="E6"/>
              <w:right w:val="single" w:sz="4" w:space="0" w:color="F8F8F8" w:themeColor="background2"/>
            </w:tcBorders>
            <w:shd w:val="clear" w:color="auto" w:fill="B9B9B9" w:themeFill="background2" w:themeFillShade="BF"/>
          </w:tcPr>
          <w:p w14:paraId="015D957C" w14:textId="77777777" w:rsidR="006A7E9C" w:rsidRPr="006A7E9C" w:rsidRDefault="006A7E9C" w:rsidP="0002185D">
            <w:pPr>
              <w:rPr>
                <w:b/>
                <w:lang w:val="en-US"/>
              </w:rPr>
            </w:pPr>
            <w:r w:rsidRPr="006A7E9C">
              <w:rPr>
                <w:b/>
                <w:lang w:val="en-US"/>
              </w:rPr>
              <w:t>No. of campuses</w:t>
            </w:r>
          </w:p>
        </w:tc>
        <w:tc>
          <w:tcPr>
            <w:tcW w:w="1301" w:type="dxa"/>
            <w:tcBorders>
              <w:top w:val="nil"/>
              <w:left w:val="single" w:sz="4" w:space="0" w:color="F8F8F8" w:themeColor="background2"/>
              <w:bottom w:val="single" w:sz="4" w:space="0" w:color="DFDFDF" w:themeColor="background2" w:themeShade="E6"/>
              <w:right w:val="single" w:sz="4" w:space="0" w:color="F8F8F8" w:themeColor="background2"/>
            </w:tcBorders>
            <w:shd w:val="clear" w:color="auto" w:fill="B9B9B9" w:themeFill="background2" w:themeFillShade="BF"/>
          </w:tcPr>
          <w:p w14:paraId="7E3C5A9C" w14:textId="77777777" w:rsidR="006A7E9C" w:rsidRPr="006A7E9C" w:rsidRDefault="006A7E9C" w:rsidP="0002185D">
            <w:pPr>
              <w:rPr>
                <w:b/>
                <w:lang w:val="en-US"/>
              </w:rPr>
            </w:pPr>
            <w:r w:rsidRPr="006A7E9C">
              <w:rPr>
                <w:b/>
                <w:lang w:val="en-US"/>
              </w:rPr>
              <w:t>No. of responses</w:t>
            </w:r>
          </w:p>
        </w:tc>
        <w:tc>
          <w:tcPr>
            <w:tcW w:w="1316" w:type="dxa"/>
            <w:tcBorders>
              <w:top w:val="nil"/>
              <w:left w:val="single" w:sz="4" w:space="0" w:color="F8F8F8" w:themeColor="background2"/>
              <w:bottom w:val="single" w:sz="4" w:space="0" w:color="DFDFDF" w:themeColor="background2" w:themeShade="E6"/>
              <w:right w:val="single" w:sz="4" w:space="0" w:color="F8F8F8" w:themeColor="background2"/>
            </w:tcBorders>
            <w:shd w:val="clear" w:color="auto" w:fill="B9B9B9" w:themeFill="background2" w:themeFillShade="BF"/>
          </w:tcPr>
          <w:p w14:paraId="6C6D0516" w14:textId="77777777" w:rsidR="006A7E9C" w:rsidRPr="006A7E9C" w:rsidRDefault="006A7E9C" w:rsidP="0002185D">
            <w:pPr>
              <w:rPr>
                <w:b/>
                <w:lang w:val="en-US"/>
              </w:rPr>
            </w:pPr>
            <w:r w:rsidRPr="006A7E9C">
              <w:rPr>
                <w:b/>
                <w:lang w:val="en-US"/>
              </w:rPr>
              <w:t>% response</w:t>
            </w:r>
          </w:p>
        </w:tc>
      </w:tr>
      <w:tr w:rsidR="006A7E9C" w:rsidRPr="006A7E9C" w14:paraId="06220492" w14:textId="77777777" w:rsidTr="003175B2">
        <w:tc>
          <w:tcPr>
            <w:tcW w:w="1748" w:type="dxa"/>
            <w:tcBorders>
              <w:right w:val="single" w:sz="4" w:space="0" w:color="DFDFDF" w:themeColor="background2" w:themeShade="E6"/>
            </w:tcBorders>
            <w:shd w:val="clear" w:color="auto" w:fill="000000" w:themeFill="text2"/>
          </w:tcPr>
          <w:p w14:paraId="32A92EE6" w14:textId="77777777" w:rsidR="006A7E9C" w:rsidRPr="003175B2" w:rsidRDefault="006A7E9C" w:rsidP="006A7E9C">
            <w:pPr>
              <w:jc w:val="both"/>
              <w:rPr>
                <w:b/>
                <w:color w:val="F8F8F8" w:themeColor="background2"/>
                <w:lang w:val="en-US"/>
              </w:rPr>
            </w:pPr>
            <w:r w:rsidRPr="003175B2">
              <w:rPr>
                <w:b/>
                <w:color w:val="F8F8F8" w:themeColor="background2"/>
                <w:lang w:val="en-US"/>
              </w:rPr>
              <w:t>Metropolitan</w:t>
            </w:r>
          </w:p>
        </w:tc>
        <w:tc>
          <w:tcPr>
            <w:tcW w:w="1084"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F8F8F8" w:themeFill="background2"/>
          </w:tcPr>
          <w:p w14:paraId="1F78F198" w14:textId="77777777" w:rsidR="006A7E9C" w:rsidRPr="003175B2" w:rsidRDefault="006A7E9C" w:rsidP="006A7E9C">
            <w:pPr>
              <w:jc w:val="both"/>
              <w:rPr>
                <w:b/>
                <w:lang w:val="en-US"/>
              </w:rPr>
            </w:pPr>
            <w:r w:rsidRPr="003175B2">
              <w:rPr>
                <w:b/>
                <w:lang w:val="en-US"/>
              </w:rPr>
              <w:t>10</w:t>
            </w:r>
          </w:p>
        </w:tc>
        <w:tc>
          <w:tcPr>
            <w:tcW w:w="1301"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F8F8F8" w:themeFill="background2"/>
          </w:tcPr>
          <w:p w14:paraId="7DD904FE" w14:textId="77777777" w:rsidR="006A7E9C" w:rsidRPr="003175B2" w:rsidRDefault="006A7E9C" w:rsidP="006A7E9C">
            <w:pPr>
              <w:jc w:val="both"/>
              <w:rPr>
                <w:b/>
                <w:lang w:val="en-US"/>
              </w:rPr>
            </w:pPr>
            <w:r w:rsidRPr="003175B2">
              <w:rPr>
                <w:b/>
                <w:lang w:val="en-US"/>
              </w:rPr>
              <w:t>8</w:t>
            </w:r>
          </w:p>
        </w:tc>
        <w:tc>
          <w:tcPr>
            <w:tcW w:w="1181"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F8F8F8" w:themeFill="background2"/>
          </w:tcPr>
          <w:p w14:paraId="09A18DFF" w14:textId="77777777" w:rsidR="006A7E9C" w:rsidRPr="003175B2" w:rsidRDefault="006A7E9C" w:rsidP="006A7E9C">
            <w:pPr>
              <w:jc w:val="both"/>
              <w:rPr>
                <w:b/>
                <w:lang w:val="en-US"/>
              </w:rPr>
            </w:pPr>
            <w:r w:rsidRPr="003175B2">
              <w:rPr>
                <w:b/>
                <w:lang w:val="en-US"/>
              </w:rPr>
              <w:t>80%</w:t>
            </w:r>
          </w:p>
        </w:tc>
        <w:tc>
          <w:tcPr>
            <w:tcW w:w="1278"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F8F8F8" w:themeFill="background2"/>
          </w:tcPr>
          <w:p w14:paraId="15D11DB8" w14:textId="77777777" w:rsidR="006A7E9C" w:rsidRPr="003175B2" w:rsidRDefault="006A7E9C" w:rsidP="006A7E9C">
            <w:pPr>
              <w:jc w:val="both"/>
              <w:rPr>
                <w:b/>
                <w:lang w:val="en-US"/>
              </w:rPr>
            </w:pPr>
            <w:r w:rsidRPr="003175B2">
              <w:rPr>
                <w:b/>
                <w:lang w:val="en-US"/>
              </w:rPr>
              <w:t>29</w:t>
            </w:r>
          </w:p>
        </w:tc>
        <w:tc>
          <w:tcPr>
            <w:tcW w:w="1301"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F8F8F8" w:themeFill="background2"/>
          </w:tcPr>
          <w:p w14:paraId="126DEA86" w14:textId="77777777" w:rsidR="006A7E9C" w:rsidRPr="003175B2" w:rsidRDefault="006A7E9C" w:rsidP="006A7E9C">
            <w:pPr>
              <w:jc w:val="both"/>
              <w:rPr>
                <w:b/>
                <w:lang w:val="en-US"/>
              </w:rPr>
            </w:pPr>
            <w:r w:rsidRPr="003175B2">
              <w:rPr>
                <w:b/>
                <w:lang w:val="en-US"/>
              </w:rPr>
              <w:t>16</w:t>
            </w:r>
          </w:p>
        </w:tc>
        <w:tc>
          <w:tcPr>
            <w:tcW w:w="1316"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F8F8F8" w:themeFill="background2"/>
          </w:tcPr>
          <w:p w14:paraId="1DCABF85" w14:textId="77777777" w:rsidR="006A7E9C" w:rsidRPr="003175B2" w:rsidRDefault="006A7E9C" w:rsidP="006A7E9C">
            <w:pPr>
              <w:jc w:val="both"/>
              <w:rPr>
                <w:b/>
                <w:lang w:val="en-US"/>
              </w:rPr>
            </w:pPr>
            <w:r w:rsidRPr="003175B2">
              <w:rPr>
                <w:b/>
                <w:lang w:val="en-US"/>
              </w:rPr>
              <w:t>55%</w:t>
            </w:r>
          </w:p>
        </w:tc>
      </w:tr>
      <w:tr w:rsidR="006A7E9C" w:rsidRPr="006A7E9C" w14:paraId="73FD1E70" w14:textId="77777777" w:rsidTr="003175B2">
        <w:tc>
          <w:tcPr>
            <w:tcW w:w="1748" w:type="dxa"/>
            <w:tcBorders>
              <w:right w:val="single" w:sz="4" w:space="0" w:color="DFDFDF" w:themeColor="background2" w:themeShade="E6"/>
            </w:tcBorders>
            <w:shd w:val="clear" w:color="auto" w:fill="000000" w:themeFill="text2"/>
          </w:tcPr>
          <w:p w14:paraId="621611CE" w14:textId="6AAE2361" w:rsidR="006A7E9C" w:rsidRPr="003175B2" w:rsidRDefault="00065DA1" w:rsidP="006A7E9C">
            <w:pPr>
              <w:jc w:val="both"/>
              <w:rPr>
                <w:b/>
                <w:color w:val="F8F8F8" w:themeColor="background2"/>
                <w:lang w:val="en-US"/>
              </w:rPr>
            </w:pPr>
            <w:r>
              <w:rPr>
                <w:b/>
                <w:color w:val="F8F8F8" w:themeColor="background2"/>
                <w:lang w:val="en-US"/>
              </w:rPr>
              <w:t>Rural/</w:t>
            </w:r>
            <w:r w:rsidR="006A7E9C" w:rsidRPr="003175B2">
              <w:rPr>
                <w:b/>
                <w:color w:val="F8F8F8" w:themeColor="background2"/>
                <w:lang w:val="en-US"/>
              </w:rPr>
              <w:t>Regional</w:t>
            </w:r>
          </w:p>
        </w:tc>
        <w:tc>
          <w:tcPr>
            <w:tcW w:w="1084"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DFDFDF" w:themeFill="background2" w:themeFillShade="E6"/>
          </w:tcPr>
          <w:p w14:paraId="03B5F198" w14:textId="77777777" w:rsidR="006A7E9C" w:rsidRPr="006A7E9C" w:rsidRDefault="006A7E9C" w:rsidP="006A7E9C">
            <w:pPr>
              <w:jc w:val="both"/>
              <w:rPr>
                <w:b/>
                <w:lang w:val="en-US"/>
              </w:rPr>
            </w:pPr>
            <w:r w:rsidRPr="006A7E9C">
              <w:rPr>
                <w:b/>
                <w:lang w:val="en-US"/>
              </w:rPr>
              <w:t>17</w:t>
            </w:r>
          </w:p>
        </w:tc>
        <w:tc>
          <w:tcPr>
            <w:tcW w:w="1301"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DFDFDF" w:themeFill="background2" w:themeFillShade="E6"/>
          </w:tcPr>
          <w:p w14:paraId="7601FAF4" w14:textId="77777777" w:rsidR="006A7E9C" w:rsidRPr="006A7E9C" w:rsidRDefault="006A7E9C" w:rsidP="006A7E9C">
            <w:pPr>
              <w:jc w:val="both"/>
              <w:rPr>
                <w:b/>
                <w:lang w:val="en-US"/>
              </w:rPr>
            </w:pPr>
            <w:r w:rsidRPr="006A7E9C">
              <w:rPr>
                <w:b/>
                <w:lang w:val="en-US"/>
              </w:rPr>
              <w:t>10</w:t>
            </w:r>
          </w:p>
        </w:tc>
        <w:tc>
          <w:tcPr>
            <w:tcW w:w="1181"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DFDFDF" w:themeFill="background2" w:themeFillShade="E6"/>
          </w:tcPr>
          <w:p w14:paraId="45055F52" w14:textId="77777777" w:rsidR="006A7E9C" w:rsidRPr="006A7E9C" w:rsidRDefault="006A7E9C" w:rsidP="006A7E9C">
            <w:pPr>
              <w:jc w:val="both"/>
              <w:rPr>
                <w:b/>
                <w:lang w:val="en-US"/>
              </w:rPr>
            </w:pPr>
            <w:r w:rsidRPr="006A7E9C">
              <w:rPr>
                <w:b/>
                <w:lang w:val="en-US"/>
              </w:rPr>
              <w:t>59%</w:t>
            </w:r>
          </w:p>
        </w:tc>
        <w:tc>
          <w:tcPr>
            <w:tcW w:w="1278"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DFDFDF" w:themeFill="background2" w:themeFillShade="E6"/>
          </w:tcPr>
          <w:p w14:paraId="7A26B037" w14:textId="77777777" w:rsidR="006A7E9C" w:rsidRPr="006A7E9C" w:rsidRDefault="006A7E9C" w:rsidP="006A7E9C">
            <w:pPr>
              <w:jc w:val="both"/>
              <w:rPr>
                <w:b/>
                <w:lang w:val="en-US"/>
              </w:rPr>
            </w:pPr>
            <w:r w:rsidRPr="006A7E9C">
              <w:rPr>
                <w:b/>
                <w:lang w:val="en-US"/>
              </w:rPr>
              <w:t>20</w:t>
            </w:r>
          </w:p>
        </w:tc>
        <w:tc>
          <w:tcPr>
            <w:tcW w:w="1301"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DFDFDF" w:themeFill="background2" w:themeFillShade="E6"/>
          </w:tcPr>
          <w:p w14:paraId="39432F9B" w14:textId="77777777" w:rsidR="006A7E9C" w:rsidRPr="006A7E9C" w:rsidRDefault="006A7E9C" w:rsidP="006A7E9C">
            <w:pPr>
              <w:jc w:val="both"/>
              <w:rPr>
                <w:b/>
                <w:lang w:val="en-US"/>
              </w:rPr>
            </w:pPr>
            <w:r w:rsidRPr="006A7E9C">
              <w:rPr>
                <w:b/>
                <w:lang w:val="en-US"/>
              </w:rPr>
              <w:t>10</w:t>
            </w:r>
          </w:p>
        </w:tc>
        <w:tc>
          <w:tcPr>
            <w:tcW w:w="1316"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DFDFDF" w:themeFill="background2" w:themeFillShade="E6"/>
          </w:tcPr>
          <w:p w14:paraId="61863070" w14:textId="77777777" w:rsidR="006A7E9C" w:rsidRPr="006A7E9C" w:rsidRDefault="006A7E9C" w:rsidP="006A7E9C">
            <w:pPr>
              <w:jc w:val="both"/>
              <w:rPr>
                <w:b/>
                <w:lang w:val="en-US"/>
              </w:rPr>
            </w:pPr>
            <w:r w:rsidRPr="006A7E9C">
              <w:rPr>
                <w:b/>
                <w:lang w:val="en-US"/>
              </w:rPr>
              <w:t>50%</w:t>
            </w:r>
          </w:p>
        </w:tc>
      </w:tr>
      <w:tr w:rsidR="006A7E9C" w:rsidRPr="006A7E9C" w14:paraId="4021674D" w14:textId="77777777" w:rsidTr="003175B2">
        <w:tc>
          <w:tcPr>
            <w:tcW w:w="1748" w:type="dxa"/>
            <w:tcBorders>
              <w:right w:val="single" w:sz="4" w:space="0" w:color="DFDFDF" w:themeColor="background2" w:themeShade="E6"/>
            </w:tcBorders>
            <w:shd w:val="clear" w:color="auto" w:fill="000000" w:themeFill="text2"/>
          </w:tcPr>
          <w:p w14:paraId="5085A227" w14:textId="77777777" w:rsidR="006A7E9C" w:rsidRPr="003175B2" w:rsidRDefault="006A7E9C" w:rsidP="006A7E9C">
            <w:pPr>
              <w:jc w:val="both"/>
              <w:rPr>
                <w:b/>
                <w:color w:val="F8F8F8" w:themeColor="background2"/>
                <w:lang w:val="en-US"/>
              </w:rPr>
            </w:pPr>
            <w:r w:rsidRPr="003175B2">
              <w:rPr>
                <w:b/>
                <w:color w:val="F8F8F8" w:themeColor="background2"/>
                <w:lang w:val="en-US"/>
              </w:rPr>
              <w:t>Total</w:t>
            </w:r>
          </w:p>
        </w:tc>
        <w:tc>
          <w:tcPr>
            <w:tcW w:w="1084"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F8F8F8" w:themeFill="background2"/>
          </w:tcPr>
          <w:p w14:paraId="31AA8890" w14:textId="77777777" w:rsidR="006A7E9C" w:rsidRPr="006A7E9C" w:rsidRDefault="006A7E9C" w:rsidP="006A7E9C">
            <w:pPr>
              <w:jc w:val="both"/>
              <w:rPr>
                <w:b/>
                <w:lang w:val="en-US"/>
              </w:rPr>
            </w:pPr>
            <w:r w:rsidRPr="006A7E9C">
              <w:rPr>
                <w:b/>
                <w:lang w:val="en-US"/>
              </w:rPr>
              <w:t>27</w:t>
            </w:r>
          </w:p>
        </w:tc>
        <w:tc>
          <w:tcPr>
            <w:tcW w:w="1301"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F8F8F8" w:themeFill="background2"/>
          </w:tcPr>
          <w:p w14:paraId="7645C058" w14:textId="77777777" w:rsidR="006A7E9C" w:rsidRPr="006A7E9C" w:rsidRDefault="006A7E9C" w:rsidP="006A7E9C">
            <w:pPr>
              <w:jc w:val="both"/>
              <w:rPr>
                <w:b/>
                <w:lang w:val="en-US"/>
              </w:rPr>
            </w:pPr>
            <w:r w:rsidRPr="006A7E9C">
              <w:rPr>
                <w:b/>
                <w:lang w:val="en-US"/>
              </w:rPr>
              <w:t>18</w:t>
            </w:r>
          </w:p>
        </w:tc>
        <w:tc>
          <w:tcPr>
            <w:tcW w:w="1181"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F8F8F8" w:themeFill="background2"/>
          </w:tcPr>
          <w:p w14:paraId="6CF0ED79" w14:textId="77777777" w:rsidR="006A7E9C" w:rsidRPr="006A7E9C" w:rsidRDefault="006A7E9C" w:rsidP="006A7E9C">
            <w:pPr>
              <w:jc w:val="both"/>
              <w:rPr>
                <w:b/>
                <w:lang w:val="en-US"/>
              </w:rPr>
            </w:pPr>
            <w:r w:rsidRPr="006A7E9C">
              <w:rPr>
                <w:b/>
                <w:lang w:val="en-US"/>
              </w:rPr>
              <w:t>67%</w:t>
            </w:r>
          </w:p>
        </w:tc>
        <w:tc>
          <w:tcPr>
            <w:tcW w:w="1278"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F8F8F8" w:themeFill="background2"/>
          </w:tcPr>
          <w:p w14:paraId="71D31E62" w14:textId="77777777" w:rsidR="006A7E9C" w:rsidRPr="006A7E9C" w:rsidRDefault="006A7E9C" w:rsidP="006A7E9C">
            <w:pPr>
              <w:jc w:val="both"/>
              <w:rPr>
                <w:b/>
                <w:lang w:val="en-US"/>
              </w:rPr>
            </w:pPr>
            <w:r w:rsidRPr="006A7E9C">
              <w:rPr>
                <w:b/>
                <w:lang w:val="en-US"/>
              </w:rPr>
              <w:t>49</w:t>
            </w:r>
          </w:p>
        </w:tc>
        <w:tc>
          <w:tcPr>
            <w:tcW w:w="1301"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F8F8F8" w:themeFill="background2"/>
          </w:tcPr>
          <w:p w14:paraId="4B41974D" w14:textId="77777777" w:rsidR="006A7E9C" w:rsidRPr="006A7E9C" w:rsidRDefault="006A7E9C" w:rsidP="006A7E9C">
            <w:pPr>
              <w:jc w:val="both"/>
              <w:rPr>
                <w:b/>
                <w:lang w:val="en-US"/>
              </w:rPr>
            </w:pPr>
            <w:r w:rsidRPr="006A7E9C">
              <w:rPr>
                <w:b/>
                <w:lang w:val="en-US"/>
              </w:rPr>
              <w:t>26</w:t>
            </w:r>
          </w:p>
        </w:tc>
        <w:tc>
          <w:tcPr>
            <w:tcW w:w="1316"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F8F8F8" w:themeFill="background2"/>
          </w:tcPr>
          <w:p w14:paraId="2E564EFF" w14:textId="77777777" w:rsidR="006A7E9C" w:rsidRPr="006A7E9C" w:rsidRDefault="006A7E9C" w:rsidP="006A7E9C">
            <w:pPr>
              <w:jc w:val="both"/>
              <w:rPr>
                <w:b/>
                <w:lang w:val="en-US"/>
              </w:rPr>
            </w:pPr>
            <w:r w:rsidRPr="006A7E9C">
              <w:rPr>
                <w:b/>
                <w:lang w:val="en-US"/>
              </w:rPr>
              <w:t>53%</w:t>
            </w:r>
          </w:p>
        </w:tc>
      </w:tr>
    </w:tbl>
    <w:p w14:paraId="6A70AA9A" w14:textId="7A92B824" w:rsidR="00DE15B9" w:rsidRPr="00DE15B9" w:rsidRDefault="004942E9" w:rsidP="00DE15B9">
      <w:pPr>
        <w:pStyle w:val="Caption"/>
        <w:spacing w:before="80" w:after="360"/>
      </w:pPr>
      <w:r>
        <w:t xml:space="preserve">Table </w:t>
      </w:r>
      <w:r>
        <w:fldChar w:fldCharType="begin"/>
      </w:r>
      <w:r>
        <w:instrText>SEQ Table \* ARABIC</w:instrText>
      </w:r>
      <w:r>
        <w:fldChar w:fldCharType="separate"/>
      </w:r>
      <w:r w:rsidR="003B4D10">
        <w:rPr>
          <w:noProof/>
        </w:rPr>
        <w:t>2</w:t>
      </w:r>
      <w:r>
        <w:fldChar w:fldCharType="end"/>
      </w:r>
      <w:r>
        <w:t xml:space="preserve"> </w:t>
      </w:r>
      <w:r w:rsidRPr="008911E9">
        <w:t>Acute service response rate to GEM evaluation survey</w:t>
      </w:r>
    </w:p>
    <w:p w14:paraId="6EC19A90" w14:textId="32C05EEC" w:rsidR="00EC6A79" w:rsidRPr="004942E9" w:rsidRDefault="00BA5614" w:rsidP="00DE15B9">
      <w:pPr>
        <w:pStyle w:val="DHHSbody"/>
        <w:spacing w:after="360" w:line="22" w:lineRule="atLeast"/>
        <w:jc w:val="both"/>
        <w:rPr>
          <w:sz w:val="22"/>
          <w:szCs w:val="22"/>
          <w:lang w:val="en-US"/>
        </w:rPr>
      </w:pPr>
      <w:r w:rsidRPr="004942E9">
        <w:rPr>
          <w:sz w:val="22"/>
          <w:szCs w:val="22"/>
          <w:lang w:val="en-US"/>
        </w:rPr>
        <w:t>Providers could also complete a separate survey for each of t</w:t>
      </w:r>
      <w:r w:rsidR="00065DA1">
        <w:rPr>
          <w:sz w:val="22"/>
          <w:szCs w:val="22"/>
          <w:lang w:val="en-US"/>
        </w:rPr>
        <w:t>heir campuses providing TCP and/</w:t>
      </w:r>
      <w:r w:rsidR="00EC6A79">
        <w:rPr>
          <w:sz w:val="22"/>
          <w:szCs w:val="22"/>
          <w:lang w:val="en-US"/>
        </w:rPr>
        <w:t>or HIP services (N=49). Note t</w:t>
      </w:r>
      <w:r w:rsidRPr="004942E9">
        <w:rPr>
          <w:sz w:val="22"/>
          <w:szCs w:val="22"/>
          <w:lang w:val="en-US"/>
        </w:rPr>
        <w:t>he campus numbers for TCP</w:t>
      </w:r>
      <w:r w:rsidR="00065DA1">
        <w:rPr>
          <w:sz w:val="22"/>
          <w:szCs w:val="22"/>
          <w:lang w:val="en-US"/>
        </w:rPr>
        <w:t>/</w:t>
      </w:r>
      <w:r w:rsidRPr="004942E9">
        <w:rPr>
          <w:sz w:val="22"/>
          <w:szCs w:val="22"/>
          <w:lang w:val="en-US"/>
        </w:rPr>
        <w:t>HIP may not be accurate as the campus relates to those that provide GEM services</w:t>
      </w:r>
      <w:r w:rsidR="00B53F5E">
        <w:rPr>
          <w:sz w:val="22"/>
          <w:szCs w:val="22"/>
          <w:lang w:val="en-US"/>
        </w:rPr>
        <w:t>,</w:t>
      </w:r>
      <w:r w:rsidRPr="004942E9">
        <w:rPr>
          <w:sz w:val="22"/>
          <w:szCs w:val="22"/>
          <w:lang w:val="en-US"/>
        </w:rPr>
        <w:t xml:space="preserve"> not nec</w:t>
      </w:r>
      <w:r w:rsidR="00065DA1">
        <w:rPr>
          <w:sz w:val="22"/>
          <w:szCs w:val="22"/>
          <w:lang w:val="en-US"/>
        </w:rPr>
        <w:t>essarily those that provide TCP/</w:t>
      </w:r>
      <w:r w:rsidRPr="004942E9">
        <w:rPr>
          <w:sz w:val="22"/>
          <w:szCs w:val="22"/>
          <w:lang w:val="en-US"/>
        </w:rPr>
        <w:t>HIP services. As shown in Table 3, the overall response rate from TCP</w:t>
      </w:r>
      <w:r w:rsidR="00065DA1">
        <w:rPr>
          <w:sz w:val="22"/>
          <w:szCs w:val="22"/>
          <w:lang w:val="en-US"/>
        </w:rPr>
        <w:t>/</w:t>
      </w:r>
      <w:r w:rsidRPr="004942E9">
        <w:rPr>
          <w:sz w:val="22"/>
          <w:szCs w:val="22"/>
          <w:lang w:val="en-US"/>
        </w:rPr>
        <w:t>HIP service providers was 67%. There was an even response rate of 58% TCP and 52% HIP provider responses. The response rate for metropolitan and regional services is also provided in Table 3.</w:t>
      </w:r>
    </w:p>
    <w:tbl>
      <w:tblPr>
        <w:tblStyle w:val="TableGrid"/>
        <w:tblW w:w="9209" w:type="dxa"/>
        <w:tblLook w:val="04A0" w:firstRow="1" w:lastRow="0" w:firstColumn="1" w:lastColumn="0" w:noHBand="0" w:noVBand="1"/>
      </w:tblPr>
      <w:tblGrid>
        <w:gridCol w:w="1769"/>
        <w:gridCol w:w="1097"/>
        <w:gridCol w:w="1317"/>
        <w:gridCol w:w="1195"/>
        <w:gridCol w:w="1293"/>
        <w:gridCol w:w="1317"/>
        <w:gridCol w:w="1221"/>
      </w:tblGrid>
      <w:tr w:rsidR="00BA5614" w:rsidRPr="00BA5614" w14:paraId="3FE5ECC1" w14:textId="77777777" w:rsidTr="003175B2">
        <w:tc>
          <w:tcPr>
            <w:tcW w:w="1748" w:type="dxa"/>
            <w:vMerge w:val="restart"/>
            <w:shd w:val="clear" w:color="auto" w:fill="000000" w:themeFill="text2"/>
          </w:tcPr>
          <w:p w14:paraId="01B8FE38" w14:textId="77777777" w:rsidR="00BA5614" w:rsidRPr="003175B2" w:rsidRDefault="00BA5614" w:rsidP="00BA5614">
            <w:pPr>
              <w:jc w:val="both"/>
              <w:rPr>
                <w:b/>
                <w:color w:val="F8F8F8" w:themeColor="background2"/>
                <w:lang w:val="en-US"/>
              </w:rPr>
            </w:pPr>
            <w:r w:rsidRPr="003175B2">
              <w:rPr>
                <w:b/>
                <w:color w:val="F8F8F8" w:themeColor="background2"/>
                <w:lang w:val="en-US"/>
              </w:rPr>
              <w:t>Location</w:t>
            </w:r>
          </w:p>
        </w:tc>
        <w:tc>
          <w:tcPr>
            <w:tcW w:w="3566" w:type="dxa"/>
            <w:gridSpan w:val="3"/>
            <w:tcBorders>
              <w:bottom w:val="nil"/>
            </w:tcBorders>
            <w:shd w:val="clear" w:color="auto" w:fill="000000" w:themeFill="text2"/>
          </w:tcPr>
          <w:p w14:paraId="30FD4F6F" w14:textId="260D8FA6" w:rsidR="00BA5614" w:rsidRPr="003175B2" w:rsidRDefault="00065DA1" w:rsidP="00BA5614">
            <w:pPr>
              <w:jc w:val="both"/>
              <w:rPr>
                <w:b/>
                <w:color w:val="F8F8F8" w:themeColor="background2"/>
                <w:lang w:val="en-US"/>
              </w:rPr>
            </w:pPr>
            <w:r>
              <w:rPr>
                <w:b/>
                <w:color w:val="F8F8F8" w:themeColor="background2"/>
                <w:lang w:val="en-US"/>
              </w:rPr>
              <w:t>TCP/</w:t>
            </w:r>
            <w:r w:rsidR="00BA5614" w:rsidRPr="003175B2">
              <w:rPr>
                <w:b/>
                <w:color w:val="F8F8F8" w:themeColor="background2"/>
                <w:lang w:val="en-US"/>
              </w:rPr>
              <w:t>HIP services response rate</w:t>
            </w:r>
          </w:p>
        </w:tc>
        <w:tc>
          <w:tcPr>
            <w:tcW w:w="3895" w:type="dxa"/>
            <w:gridSpan w:val="3"/>
            <w:tcBorders>
              <w:bottom w:val="nil"/>
            </w:tcBorders>
            <w:shd w:val="clear" w:color="auto" w:fill="000000" w:themeFill="text2"/>
          </w:tcPr>
          <w:p w14:paraId="00DD2BCC" w14:textId="16AA54FA" w:rsidR="00BA5614" w:rsidRPr="003175B2" w:rsidRDefault="00065DA1" w:rsidP="00BA5614">
            <w:pPr>
              <w:jc w:val="both"/>
              <w:rPr>
                <w:b/>
                <w:color w:val="F8F8F8" w:themeColor="background2"/>
                <w:lang w:val="en-US"/>
              </w:rPr>
            </w:pPr>
            <w:r>
              <w:rPr>
                <w:b/>
                <w:color w:val="F8F8F8" w:themeColor="background2"/>
                <w:lang w:val="en-US"/>
              </w:rPr>
              <w:t>TCP/</w:t>
            </w:r>
            <w:r w:rsidR="00BA5614" w:rsidRPr="003175B2">
              <w:rPr>
                <w:b/>
                <w:color w:val="F8F8F8" w:themeColor="background2"/>
                <w:lang w:val="en-US"/>
              </w:rPr>
              <w:t>HIP campus response rate</w:t>
            </w:r>
          </w:p>
        </w:tc>
      </w:tr>
      <w:tr w:rsidR="00BA5614" w:rsidRPr="00BA5614" w14:paraId="5E457327" w14:textId="77777777" w:rsidTr="003175B2">
        <w:tc>
          <w:tcPr>
            <w:tcW w:w="1748" w:type="dxa"/>
            <w:vMerge/>
            <w:tcBorders>
              <w:right w:val="nil"/>
            </w:tcBorders>
            <w:shd w:val="clear" w:color="auto" w:fill="000000" w:themeFill="text2"/>
          </w:tcPr>
          <w:p w14:paraId="72B87211" w14:textId="77777777" w:rsidR="00BA5614" w:rsidRPr="003175B2" w:rsidRDefault="00BA5614" w:rsidP="00BA5614">
            <w:pPr>
              <w:jc w:val="both"/>
              <w:rPr>
                <w:b/>
                <w:color w:val="F8F8F8" w:themeColor="background2"/>
                <w:lang w:val="en-US"/>
              </w:rPr>
            </w:pPr>
          </w:p>
        </w:tc>
        <w:tc>
          <w:tcPr>
            <w:tcW w:w="1084" w:type="dxa"/>
            <w:tcBorders>
              <w:top w:val="nil"/>
              <w:left w:val="nil"/>
              <w:bottom w:val="nil"/>
              <w:right w:val="single" w:sz="4" w:space="0" w:color="F8F8F8" w:themeColor="background2"/>
            </w:tcBorders>
            <w:shd w:val="clear" w:color="auto" w:fill="B9B9B9" w:themeFill="background2" w:themeFillShade="BF"/>
          </w:tcPr>
          <w:p w14:paraId="28FCE632" w14:textId="77777777" w:rsidR="00BA5614" w:rsidRPr="00BA5614" w:rsidRDefault="00BA5614" w:rsidP="0002185D">
            <w:pPr>
              <w:rPr>
                <w:b/>
                <w:lang w:val="en-US"/>
              </w:rPr>
            </w:pPr>
            <w:r w:rsidRPr="00BA5614">
              <w:rPr>
                <w:b/>
                <w:lang w:val="en-US"/>
              </w:rPr>
              <w:t>No. of services</w:t>
            </w:r>
          </w:p>
        </w:tc>
        <w:tc>
          <w:tcPr>
            <w:tcW w:w="1301" w:type="dxa"/>
            <w:tcBorders>
              <w:top w:val="nil"/>
              <w:left w:val="single" w:sz="4" w:space="0" w:color="F8F8F8" w:themeColor="background2"/>
              <w:bottom w:val="nil"/>
              <w:right w:val="single" w:sz="4" w:space="0" w:color="F8F8F8" w:themeColor="background2"/>
            </w:tcBorders>
            <w:shd w:val="clear" w:color="auto" w:fill="B9B9B9" w:themeFill="background2" w:themeFillShade="BF"/>
          </w:tcPr>
          <w:p w14:paraId="0917D4EC" w14:textId="77777777" w:rsidR="00BA5614" w:rsidRPr="00BA5614" w:rsidRDefault="00BA5614" w:rsidP="0002185D">
            <w:pPr>
              <w:rPr>
                <w:b/>
                <w:lang w:val="en-US"/>
              </w:rPr>
            </w:pPr>
            <w:r w:rsidRPr="00BA5614">
              <w:rPr>
                <w:b/>
                <w:lang w:val="en-US"/>
              </w:rPr>
              <w:t>No. of responses</w:t>
            </w:r>
          </w:p>
        </w:tc>
        <w:tc>
          <w:tcPr>
            <w:tcW w:w="1181" w:type="dxa"/>
            <w:tcBorders>
              <w:top w:val="nil"/>
              <w:left w:val="single" w:sz="4" w:space="0" w:color="F8F8F8" w:themeColor="background2"/>
              <w:bottom w:val="nil"/>
              <w:right w:val="single" w:sz="4" w:space="0" w:color="F8F8F8" w:themeColor="background2"/>
            </w:tcBorders>
            <w:shd w:val="clear" w:color="auto" w:fill="B9B9B9" w:themeFill="background2" w:themeFillShade="BF"/>
          </w:tcPr>
          <w:p w14:paraId="72502385" w14:textId="77777777" w:rsidR="00BA5614" w:rsidRPr="00BA5614" w:rsidRDefault="00BA5614" w:rsidP="0002185D">
            <w:pPr>
              <w:rPr>
                <w:b/>
                <w:lang w:val="en-US"/>
              </w:rPr>
            </w:pPr>
            <w:r w:rsidRPr="00BA5614">
              <w:rPr>
                <w:b/>
                <w:lang w:val="en-US"/>
              </w:rPr>
              <w:t>% response</w:t>
            </w:r>
          </w:p>
        </w:tc>
        <w:tc>
          <w:tcPr>
            <w:tcW w:w="1278" w:type="dxa"/>
            <w:tcBorders>
              <w:top w:val="nil"/>
              <w:left w:val="single" w:sz="4" w:space="0" w:color="F8F8F8" w:themeColor="background2"/>
              <w:bottom w:val="nil"/>
              <w:right w:val="single" w:sz="4" w:space="0" w:color="F8F8F8" w:themeColor="background2"/>
            </w:tcBorders>
            <w:shd w:val="clear" w:color="auto" w:fill="B9B9B9" w:themeFill="background2" w:themeFillShade="BF"/>
          </w:tcPr>
          <w:p w14:paraId="076F9197" w14:textId="77777777" w:rsidR="00BA5614" w:rsidRPr="00BA5614" w:rsidRDefault="00BA5614" w:rsidP="0002185D">
            <w:pPr>
              <w:rPr>
                <w:b/>
                <w:lang w:val="en-US"/>
              </w:rPr>
            </w:pPr>
            <w:r w:rsidRPr="00BA5614">
              <w:rPr>
                <w:b/>
                <w:lang w:val="en-US"/>
              </w:rPr>
              <w:t>No. of campuses</w:t>
            </w:r>
          </w:p>
        </w:tc>
        <w:tc>
          <w:tcPr>
            <w:tcW w:w="1301" w:type="dxa"/>
            <w:tcBorders>
              <w:top w:val="nil"/>
              <w:left w:val="single" w:sz="4" w:space="0" w:color="F8F8F8" w:themeColor="background2"/>
              <w:bottom w:val="nil"/>
              <w:right w:val="single" w:sz="4" w:space="0" w:color="F8F8F8" w:themeColor="background2"/>
            </w:tcBorders>
            <w:shd w:val="clear" w:color="auto" w:fill="B9B9B9" w:themeFill="background2" w:themeFillShade="BF"/>
          </w:tcPr>
          <w:p w14:paraId="5E311376" w14:textId="77777777" w:rsidR="00BA5614" w:rsidRPr="00BA5614" w:rsidRDefault="00BA5614" w:rsidP="0002185D">
            <w:pPr>
              <w:rPr>
                <w:b/>
                <w:lang w:val="en-US"/>
              </w:rPr>
            </w:pPr>
            <w:r w:rsidRPr="00BA5614">
              <w:rPr>
                <w:b/>
                <w:lang w:val="en-US"/>
              </w:rPr>
              <w:t>No. of responses</w:t>
            </w:r>
          </w:p>
        </w:tc>
        <w:tc>
          <w:tcPr>
            <w:tcW w:w="1316" w:type="dxa"/>
            <w:tcBorders>
              <w:top w:val="nil"/>
              <w:left w:val="single" w:sz="4" w:space="0" w:color="F8F8F8" w:themeColor="background2"/>
              <w:bottom w:val="nil"/>
              <w:right w:val="single" w:sz="4" w:space="0" w:color="F8F8F8" w:themeColor="background2"/>
            </w:tcBorders>
            <w:shd w:val="clear" w:color="auto" w:fill="B9B9B9" w:themeFill="background2" w:themeFillShade="BF"/>
          </w:tcPr>
          <w:p w14:paraId="1BC48C42" w14:textId="77777777" w:rsidR="00BA5614" w:rsidRPr="00BA5614" w:rsidRDefault="00BA5614" w:rsidP="0002185D">
            <w:pPr>
              <w:rPr>
                <w:b/>
                <w:lang w:val="en-US"/>
              </w:rPr>
            </w:pPr>
            <w:r w:rsidRPr="00BA5614">
              <w:rPr>
                <w:b/>
                <w:lang w:val="en-US"/>
              </w:rPr>
              <w:t>% response</w:t>
            </w:r>
          </w:p>
        </w:tc>
      </w:tr>
      <w:tr w:rsidR="003175B2" w:rsidRPr="00BA5614" w14:paraId="10984327" w14:textId="77777777" w:rsidTr="003175B2">
        <w:tc>
          <w:tcPr>
            <w:tcW w:w="1748" w:type="dxa"/>
            <w:tcBorders>
              <w:right w:val="nil"/>
            </w:tcBorders>
            <w:shd w:val="clear" w:color="auto" w:fill="000000" w:themeFill="text2"/>
          </w:tcPr>
          <w:p w14:paraId="295F7B55" w14:textId="77777777" w:rsidR="00BA5614" w:rsidRPr="003175B2" w:rsidRDefault="00BA5614" w:rsidP="00BA5614">
            <w:pPr>
              <w:jc w:val="both"/>
              <w:rPr>
                <w:b/>
                <w:color w:val="F8F8F8" w:themeColor="background2"/>
                <w:lang w:val="en-US"/>
              </w:rPr>
            </w:pPr>
            <w:r w:rsidRPr="003175B2">
              <w:rPr>
                <w:b/>
                <w:color w:val="F8F8F8" w:themeColor="background2"/>
                <w:lang w:val="en-US"/>
              </w:rPr>
              <w:t>Metropolitan</w:t>
            </w:r>
          </w:p>
        </w:tc>
        <w:tc>
          <w:tcPr>
            <w:tcW w:w="1084" w:type="dxa"/>
            <w:tcBorders>
              <w:top w:val="nil"/>
              <w:left w:val="nil"/>
              <w:bottom w:val="nil"/>
              <w:right w:val="single" w:sz="4" w:space="0" w:color="DFDFDF" w:themeColor="background2" w:themeShade="E6"/>
            </w:tcBorders>
            <w:shd w:val="clear" w:color="auto" w:fill="F8F8F8" w:themeFill="background2"/>
          </w:tcPr>
          <w:p w14:paraId="4F0B2F64" w14:textId="77777777" w:rsidR="00BA5614" w:rsidRPr="00BA5614" w:rsidRDefault="00BA5614" w:rsidP="00BA5614">
            <w:pPr>
              <w:jc w:val="both"/>
              <w:rPr>
                <w:b/>
                <w:lang w:val="en-US"/>
              </w:rPr>
            </w:pPr>
            <w:r w:rsidRPr="00BA5614">
              <w:rPr>
                <w:b/>
                <w:lang w:val="en-US"/>
              </w:rPr>
              <w:t>10</w:t>
            </w:r>
          </w:p>
        </w:tc>
        <w:tc>
          <w:tcPr>
            <w:tcW w:w="1301" w:type="dxa"/>
            <w:tcBorders>
              <w:top w:val="nil"/>
              <w:left w:val="single" w:sz="4" w:space="0" w:color="DFDFDF" w:themeColor="background2" w:themeShade="E6"/>
              <w:bottom w:val="nil"/>
              <w:right w:val="single" w:sz="4" w:space="0" w:color="DFDFDF" w:themeColor="background2" w:themeShade="E6"/>
            </w:tcBorders>
            <w:shd w:val="clear" w:color="auto" w:fill="F8F8F8" w:themeFill="background2"/>
          </w:tcPr>
          <w:p w14:paraId="7B25DC0D" w14:textId="77777777" w:rsidR="00BA5614" w:rsidRPr="00BA5614" w:rsidRDefault="00BA5614" w:rsidP="00BA5614">
            <w:pPr>
              <w:jc w:val="both"/>
              <w:rPr>
                <w:b/>
                <w:lang w:val="en-US"/>
              </w:rPr>
            </w:pPr>
            <w:r w:rsidRPr="00BA5614">
              <w:rPr>
                <w:b/>
                <w:lang w:val="en-US"/>
              </w:rPr>
              <w:t>8</w:t>
            </w:r>
          </w:p>
        </w:tc>
        <w:tc>
          <w:tcPr>
            <w:tcW w:w="1181" w:type="dxa"/>
            <w:tcBorders>
              <w:top w:val="nil"/>
              <w:left w:val="single" w:sz="4" w:space="0" w:color="DFDFDF" w:themeColor="background2" w:themeShade="E6"/>
              <w:bottom w:val="nil"/>
              <w:right w:val="single" w:sz="4" w:space="0" w:color="DFDFDF" w:themeColor="background2" w:themeShade="E6"/>
            </w:tcBorders>
            <w:shd w:val="clear" w:color="auto" w:fill="F8F8F8" w:themeFill="background2"/>
          </w:tcPr>
          <w:p w14:paraId="7677DEEC" w14:textId="77777777" w:rsidR="00BA5614" w:rsidRPr="00BA5614" w:rsidRDefault="00BA5614" w:rsidP="00BA5614">
            <w:pPr>
              <w:jc w:val="both"/>
              <w:rPr>
                <w:b/>
                <w:lang w:val="en-US"/>
              </w:rPr>
            </w:pPr>
            <w:r w:rsidRPr="00BA5614">
              <w:rPr>
                <w:b/>
                <w:lang w:val="en-US"/>
              </w:rPr>
              <w:t>80%</w:t>
            </w:r>
          </w:p>
        </w:tc>
        <w:tc>
          <w:tcPr>
            <w:tcW w:w="1278" w:type="dxa"/>
            <w:tcBorders>
              <w:top w:val="nil"/>
              <w:left w:val="single" w:sz="4" w:space="0" w:color="DFDFDF" w:themeColor="background2" w:themeShade="E6"/>
              <w:bottom w:val="nil"/>
              <w:right w:val="single" w:sz="4" w:space="0" w:color="DFDFDF" w:themeColor="background2" w:themeShade="E6"/>
            </w:tcBorders>
            <w:shd w:val="clear" w:color="auto" w:fill="F8F8F8" w:themeFill="background2"/>
          </w:tcPr>
          <w:p w14:paraId="6FAFFBD8" w14:textId="77777777" w:rsidR="00BA5614" w:rsidRPr="00BA5614" w:rsidRDefault="00BA5614" w:rsidP="00BA5614">
            <w:pPr>
              <w:jc w:val="both"/>
              <w:rPr>
                <w:b/>
                <w:lang w:val="en-US"/>
              </w:rPr>
            </w:pPr>
            <w:r w:rsidRPr="00BA5614">
              <w:rPr>
                <w:b/>
                <w:lang w:val="en-US"/>
              </w:rPr>
              <w:t>29</w:t>
            </w:r>
          </w:p>
        </w:tc>
        <w:tc>
          <w:tcPr>
            <w:tcW w:w="1301" w:type="dxa"/>
            <w:tcBorders>
              <w:top w:val="nil"/>
              <w:left w:val="single" w:sz="4" w:space="0" w:color="DFDFDF" w:themeColor="background2" w:themeShade="E6"/>
              <w:bottom w:val="nil"/>
              <w:right w:val="single" w:sz="4" w:space="0" w:color="DFDFDF" w:themeColor="background2" w:themeShade="E6"/>
            </w:tcBorders>
            <w:shd w:val="clear" w:color="auto" w:fill="F8F8F8" w:themeFill="background2"/>
          </w:tcPr>
          <w:p w14:paraId="4D5D6DE7" w14:textId="77777777" w:rsidR="00BA5614" w:rsidRPr="00BA5614" w:rsidRDefault="00BA5614" w:rsidP="00BA5614">
            <w:pPr>
              <w:jc w:val="both"/>
              <w:rPr>
                <w:b/>
                <w:lang w:val="en-US"/>
              </w:rPr>
            </w:pPr>
            <w:r w:rsidRPr="00BA5614">
              <w:rPr>
                <w:b/>
                <w:lang w:val="en-US"/>
              </w:rPr>
              <w:t>8</w:t>
            </w:r>
          </w:p>
        </w:tc>
        <w:tc>
          <w:tcPr>
            <w:tcW w:w="1316" w:type="dxa"/>
            <w:tcBorders>
              <w:top w:val="nil"/>
              <w:left w:val="single" w:sz="4" w:space="0" w:color="DFDFDF" w:themeColor="background2" w:themeShade="E6"/>
              <w:bottom w:val="nil"/>
              <w:right w:val="single" w:sz="4" w:space="0" w:color="DFDFDF" w:themeColor="background2" w:themeShade="E6"/>
            </w:tcBorders>
            <w:shd w:val="clear" w:color="auto" w:fill="F8F8F8" w:themeFill="background2"/>
          </w:tcPr>
          <w:p w14:paraId="144E0811" w14:textId="77777777" w:rsidR="00BA5614" w:rsidRPr="00BA5614" w:rsidRDefault="00BA5614" w:rsidP="00BA5614">
            <w:pPr>
              <w:jc w:val="both"/>
              <w:rPr>
                <w:b/>
                <w:lang w:val="en-US"/>
              </w:rPr>
            </w:pPr>
            <w:r w:rsidRPr="00BA5614">
              <w:rPr>
                <w:b/>
                <w:lang w:val="en-US"/>
              </w:rPr>
              <w:t>28%</w:t>
            </w:r>
          </w:p>
        </w:tc>
      </w:tr>
      <w:tr w:rsidR="00BA5614" w:rsidRPr="00BA5614" w14:paraId="2E6D0C42" w14:textId="77777777" w:rsidTr="003175B2">
        <w:tc>
          <w:tcPr>
            <w:tcW w:w="1748" w:type="dxa"/>
            <w:tcBorders>
              <w:right w:val="nil"/>
            </w:tcBorders>
            <w:shd w:val="clear" w:color="auto" w:fill="000000" w:themeFill="text2"/>
          </w:tcPr>
          <w:p w14:paraId="3C54F3E1" w14:textId="62CBDC3C" w:rsidR="00BA5614" w:rsidRPr="003175B2" w:rsidRDefault="00065DA1" w:rsidP="00BA5614">
            <w:pPr>
              <w:jc w:val="both"/>
              <w:rPr>
                <w:b/>
                <w:color w:val="F8F8F8" w:themeColor="background2"/>
                <w:lang w:val="en-US"/>
              </w:rPr>
            </w:pPr>
            <w:r>
              <w:rPr>
                <w:b/>
                <w:color w:val="F8F8F8" w:themeColor="background2"/>
                <w:lang w:val="en-US"/>
              </w:rPr>
              <w:t>Rural/</w:t>
            </w:r>
            <w:r w:rsidR="00BA5614" w:rsidRPr="003175B2">
              <w:rPr>
                <w:b/>
                <w:color w:val="F8F8F8" w:themeColor="background2"/>
                <w:lang w:val="en-US"/>
              </w:rPr>
              <w:t>Regional</w:t>
            </w:r>
          </w:p>
        </w:tc>
        <w:tc>
          <w:tcPr>
            <w:tcW w:w="1084" w:type="dxa"/>
            <w:tcBorders>
              <w:top w:val="nil"/>
              <w:left w:val="nil"/>
              <w:bottom w:val="nil"/>
              <w:right w:val="single" w:sz="4" w:space="0" w:color="DFDFDF" w:themeColor="background2" w:themeShade="E6"/>
            </w:tcBorders>
            <w:shd w:val="clear" w:color="auto" w:fill="DFDFDF" w:themeFill="background2" w:themeFillShade="E6"/>
          </w:tcPr>
          <w:p w14:paraId="221CC7DF" w14:textId="77777777" w:rsidR="00BA5614" w:rsidRPr="00BA5614" w:rsidRDefault="00BA5614" w:rsidP="00BA5614">
            <w:pPr>
              <w:jc w:val="both"/>
              <w:rPr>
                <w:b/>
                <w:lang w:val="en-US"/>
              </w:rPr>
            </w:pPr>
            <w:r w:rsidRPr="00BA5614">
              <w:rPr>
                <w:b/>
                <w:lang w:val="en-US"/>
              </w:rPr>
              <w:t>17</w:t>
            </w:r>
          </w:p>
        </w:tc>
        <w:tc>
          <w:tcPr>
            <w:tcW w:w="1301" w:type="dxa"/>
            <w:tcBorders>
              <w:top w:val="nil"/>
              <w:left w:val="single" w:sz="4" w:space="0" w:color="DFDFDF" w:themeColor="background2" w:themeShade="E6"/>
              <w:bottom w:val="nil"/>
              <w:right w:val="single" w:sz="4" w:space="0" w:color="DFDFDF" w:themeColor="background2" w:themeShade="E6"/>
            </w:tcBorders>
            <w:shd w:val="clear" w:color="auto" w:fill="DFDFDF" w:themeFill="background2" w:themeFillShade="E6"/>
          </w:tcPr>
          <w:p w14:paraId="452C7447" w14:textId="77777777" w:rsidR="00BA5614" w:rsidRPr="00BA5614" w:rsidRDefault="00BA5614" w:rsidP="00BA5614">
            <w:pPr>
              <w:jc w:val="both"/>
              <w:rPr>
                <w:b/>
                <w:lang w:val="en-US"/>
              </w:rPr>
            </w:pPr>
            <w:r w:rsidRPr="00BA5614">
              <w:rPr>
                <w:b/>
                <w:lang w:val="en-US"/>
              </w:rPr>
              <w:t>12</w:t>
            </w:r>
          </w:p>
        </w:tc>
        <w:tc>
          <w:tcPr>
            <w:tcW w:w="1181" w:type="dxa"/>
            <w:tcBorders>
              <w:top w:val="nil"/>
              <w:left w:val="single" w:sz="4" w:space="0" w:color="DFDFDF" w:themeColor="background2" w:themeShade="E6"/>
              <w:bottom w:val="nil"/>
              <w:right w:val="single" w:sz="4" w:space="0" w:color="DFDFDF" w:themeColor="background2" w:themeShade="E6"/>
            </w:tcBorders>
            <w:shd w:val="clear" w:color="auto" w:fill="DFDFDF" w:themeFill="background2" w:themeFillShade="E6"/>
          </w:tcPr>
          <w:p w14:paraId="55759F75" w14:textId="77777777" w:rsidR="00BA5614" w:rsidRPr="00BA5614" w:rsidRDefault="00BA5614" w:rsidP="00BA5614">
            <w:pPr>
              <w:jc w:val="both"/>
              <w:rPr>
                <w:b/>
                <w:lang w:val="en-US"/>
              </w:rPr>
            </w:pPr>
            <w:r w:rsidRPr="00BA5614">
              <w:rPr>
                <w:b/>
                <w:lang w:val="en-US"/>
              </w:rPr>
              <w:t>70%</w:t>
            </w:r>
          </w:p>
        </w:tc>
        <w:tc>
          <w:tcPr>
            <w:tcW w:w="1278" w:type="dxa"/>
            <w:tcBorders>
              <w:top w:val="nil"/>
              <w:left w:val="single" w:sz="4" w:space="0" w:color="DFDFDF" w:themeColor="background2" w:themeShade="E6"/>
              <w:bottom w:val="nil"/>
              <w:right w:val="single" w:sz="4" w:space="0" w:color="DFDFDF" w:themeColor="background2" w:themeShade="E6"/>
            </w:tcBorders>
            <w:shd w:val="clear" w:color="auto" w:fill="DFDFDF" w:themeFill="background2" w:themeFillShade="E6"/>
          </w:tcPr>
          <w:p w14:paraId="1C733947" w14:textId="77777777" w:rsidR="00BA5614" w:rsidRPr="00BA5614" w:rsidRDefault="00BA5614" w:rsidP="00BA5614">
            <w:pPr>
              <w:jc w:val="both"/>
              <w:rPr>
                <w:b/>
                <w:lang w:val="en-US"/>
              </w:rPr>
            </w:pPr>
            <w:r w:rsidRPr="00BA5614">
              <w:rPr>
                <w:b/>
                <w:lang w:val="en-US"/>
              </w:rPr>
              <w:t>20</w:t>
            </w:r>
          </w:p>
        </w:tc>
        <w:tc>
          <w:tcPr>
            <w:tcW w:w="1301" w:type="dxa"/>
            <w:tcBorders>
              <w:top w:val="nil"/>
              <w:left w:val="single" w:sz="4" w:space="0" w:color="DFDFDF" w:themeColor="background2" w:themeShade="E6"/>
              <w:bottom w:val="nil"/>
              <w:right w:val="single" w:sz="4" w:space="0" w:color="DFDFDF" w:themeColor="background2" w:themeShade="E6"/>
            </w:tcBorders>
            <w:shd w:val="clear" w:color="auto" w:fill="DFDFDF" w:themeFill="background2" w:themeFillShade="E6"/>
          </w:tcPr>
          <w:p w14:paraId="0B69103E" w14:textId="77777777" w:rsidR="00BA5614" w:rsidRPr="00BA5614" w:rsidRDefault="00BA5614" w:rsidP="00BA5614">
            <w:pPr>
              <w:jc w:val="both"/>
              <w:rPr>
                <w:b/>
                <w:lang w:val="en-US"/>
              </w:rPr>
            </w:pPr>
            <w:r w:rsidRPr="00BA5614">
              <w:rPr>
                <w:b/>
                <w:lang w:val="en-US"/>
              </w:rPr>
              <w:t>13</w:t>
            </w:r>
          </w:p>
        </w:tc>
        <w:tc>
          <w:tcPr>
            <w:tcW w:w="1316" w:type="dxa"/>
            <w:tcBorders>
              <w:top w:val="nil"/>
              <w:left w:val="single" w:sz="4" w:space="0" w:color="DFDFDF" w:themeColor="background2" w:themeShade="E6"/>
              <w:bottom w:val="nil"/>
              <w:right w:val="single" w:sz="4" w:space="0" w:color="DFDFDF" w:themeColor="background2" w:themeShade="E6"/>
            </w:tcBorders>
            <w:shd w:val="clear" w:color="auto" w:fill="DFDFDF" w:themeFill="background2" w:themeFillShade="E6"/>
          </w:tcPr>
          <w:p w14:paraId="58A0DDE2" w14:textId="77777777" w:rsidR="00BA5614" w:rsidRPr="00BA5614" w:rsidRDefault="00BA5614" w:rsidP="00BA5614">
            <w:pPr>
              <w:jc w:val="both"/>
              <w:rPr>
                <w:b/>
                <w:lang w:val="en-US"/>
              </w:rPr>
            </w:pPr>
            <w:r w:rsidRPr="00BA5614">
              <w:rPr>
                <w:b/>
                <w:lang w:val="en-US"/>
              </w:rPr>
              <w:t>65%</w:t>
            </w:r>
          </w:p>
        </w:tc>
      </w:tr>
      <w:tr w:rsidR="003175B2" w:rsidRPr="00BA5614" w14:paraId="6FDA29A1" w14:textId="77777777" w:rsidTr="003175B2">
        <w:tc>
          <w:tcPr>
            <w:tcW w:w="1748" w:type="dxa"/>
            <w:tcBorders>
              <w:right w:val="nil"/>
            </w:tcBorders>
            <w:shd w:val="clear" w:color="auto" w:fill="000000" w:themeFill="text2"/>
          </w:tcPr>
          <w:p w14:paraId="287BFBB2" w14:textId="77777777" w:rsidR="00BA5614" w:rsidRPr="003175B2" w:rsidRDefault="00BA5614" w:rsidP="00BA5614">
            <w:pPr>
              <w:jc w:val="both"/>
              <w:rPr>
                <w:b/>
                <w:color w:val="F8F8F8" w:themeColor="background2"/>
                <w:lang w:val="en-US"/>
              </w:rPr>
            </w:pPr>
            <w:r w:rsidRPr="003175B2">
              <w:rPr>
                <w:b/>
                <w:color w:val="F8F8F8" w:themeColor="background2"/>
                <w:lang w:val="en-US"/>
              </w:rPr>
              <w:t>Total</w:t>
            </w:r>
          </w:p>
        </w:tc>
        <w:tc>
          <w:tcPr>
            <w:tcW w:w="1084" w:type="dxa"/>
            <w:tcBorders>
              <w:top w:val="nil"/>
              <w:left w:val="nil"/>
              <w:bottom w:val="nil"/>
              <w:right w:val="single" w:sz="4" w:space="0" w:color="DFDFDF" w:themeColor="background2" w:themeShade="E6"/>
            </w:tcBorders>
            <w:shd w:val="clear" w:color="auto" w:fill="F8F8F8" w:themeFill="background2"/>
          </w:tcPr>
          <w:p w14:paraId="3773AC96" w14:textId="77777777" w:rsidR="00BA5614" w:rsidRPr="00BA5614" w:rsidRDefault="00BA5614" w:rsidP="00BA5614">
            <w:pPr>
              <w:jc w:val="both"/>
              <w:rPr>
                <w:b/>
                <w:lang w:val="en-US"/>
              </w:rPr>
            </w:pPr>
            <w:r w:rsidRPr="00BA5614">
              <w:rPr>
                <w:b/>
                <w:lang w:val="en-US"/>
              </w:rPr>
              <w:t>27</w:t>
            </w:r>
          </w:p>
        </w:tc>
        <w:tc>
          <w:tcPr>
            <w:tcW w:w="1301" w:type="dxa"/>
            <w:tcBorders>
              <w:top w:val="nil"/>
              <w:left w:val="single" w:sz="4" w:space="0" w:color="DFDFDF" w:themeColor="background2" w:themeShade="E6"/>
              <w:bottom w:val="nil"/>
              <w:right w:val="single" w:sz="4" w:space="0" w:color="DFDFDF" w:themeColor="background2" w:themeShade="E6"/>
            </w:tcBorders>
            <w:shd w:val="clear" w:color="auto" w:fill="F8F8F8" w:themeFill="background2"/>
          </w:tcPr>
          <w:p w14:paraId="6BB0D6EC" w14:textId="77777777" w:rsidR="00BA5614" w:rsidRPr="00BA5614" w:rsidRDefault="00BA5614" w:rsidP="00BA5614">
            <w:pPr>
              <w:jc w:val="both"/>
              <w:rPr>
                <w:b/>
                <w:lang w:val="en-US"/>
              </w:rPr>
            </w:pPr>
            <w:r w:rsidRPr="00BA5614">
              <w:rPr>
                <w:b/>
                <w:lang w:val="en-US"/>
              </w:rPr>
              <w:t>20</w:t>
            </w:r>
          </w:p>
        </w:tc>
        <w:tc>
          <w:tcPr>
            <w:tcW w:w="1181" w:type="dxa"/>
            <w:tcBorders>
              <w:top w:val="nil"/>
              <w:left w:val="single" w:sz="4" w:space="0" w:color="DFDFDF" w:themeColor="background2" w:themeShade="E6"/>
              <w:bottom w:val="nil"/>
              <w:right w:val="single" w:sz="4" w:space="0" w:color="DFDFDF" w:themeColor="background2" w:themeShade="E6"/>
            </w:tcBorders>
            <w:shd w:val="clear" w:color="auto" w:fill="F8F8F8" w:themeFill="background2"/>
          </w:tcPr>
          <w:p w14:paraId="7A32132B" w14:textId="77777777" w:rsidR="00BA5614" w:rsidRPr="00BA5614" w:rsidRDefault="00BA5614" w:rsidP="00BA5614">
            <w:pPr>
              <w:jc w:val="both"/>
              <w:rPr>
                <w:b/>
                <w:lang w:val="en-US"/>
              </w:rPr>
            </w:pPr>
            <w:r w:rsidRPr="00BA5614">
              <w:rPr>
                <w:b/>
                <w:lang w:val="en-US"/>
              </w:rPr>
              <w:t>74%</w:t>
            </w:r>
          </w:p>
        </w:tc>
        <w:tc>
          <w:tcPr>
            <w:tcW w:w="1278" w:type="dxa"/>
            <w:tcBorders>
              <w:top w:val="nil"/>
              <w:left w:val="single" w:sz="4" w:space="0" w:color="DFDFDF" w:themeColor="background2" w:themeShade="E6"/>
              <w:bottom w:val="nil"/>
              <w:right w:val="single" w:sz="4" w:space="0" w:color="DFDFDF" w:themeColor="background2" w:themeShade="E6"/>
            </w:tcBorders>
            <w:shd w:val="clear" w:color="auto" w:fill="F8F8F8" w:themeFill="background2"/>
          </w:tcPr>
          <w:p w14:paraId="6E164723" w14:textId="77777777" w:rsidR="00BA5614" w:rsidRPr="00BA5614" w:rsidRDefault="00BA5614" w:rsidP="00BA5614">
            <w:pPr>
              <w:jc w:val="both"/>
              <w:rPr>
                <w:b/>
                <w:lang w:val="en-US"/>
              </w:rPr>
            </w:pPr>
            <w:r w:rsidRPr="00BA5614">
              <w:rPr>
                <w:b/>
                <w:lang w:val="en-US"/>
              </w:rPr>
              <w:t>49</w:t>
            </w:r>
          </w:p>
        </w:tc>
        <w:tc>
          <w:tcPr>
            <w:tcW w:w="1301" w:type="dxa"/>
            <w:tcBorders>
              <w:top w:val="nil"/>
              <w:left w:val="single" w:sz="4" w:space="0" w:color="DFDFDF" w:themeColor="background2" w:themeShade="E6"/>
              <w:bottom w:val="nil"/>
              <w:right w:val="single" w:sz="4" w:space="0" w:color="DFDFDF" w:themeColor="background2" w:themeShade="E6"/>
            </w:tcBorders>
            <w:shd w:val="clear" w:color="auto" w:fill="F8F8F8" w:themeFill="background2"/>
          </w:tcPr>
          <w:p w14:paraId="67B406EB" w14:textId="77777777" w:rsidR="00BA5614" w:rsidRPr="00BA5614" w:rsidRDefault="00BA5614" w:rsidP="00BA5614">
            <w:pPr>
              <w:jc w:val="both"/>
              <w:rPr>
                <w:b/>
                <w:lang w:val="en-US"/>
              </w:rPr>
            </w:pPr>
            <w:r w:rsidRPr="00BA5614">
              <w:rPr>
                <w:b/>
                <w:lang w:val="en-US"/>
              </w:rPr>
              <w:t>21</w:t>
            </w:r>
          </w:p>
        </w:tc>
        <w:tc>
          <w:tcPr>
            <w:tcW w:w="1316" w:type="dxa"/>
            <w:tcBorders>
              <w:top w:val="nil"/>
              <w:left w:val="single" w:sz="4" w:space="0" w:color="DFDFDF" w:themeColor="background2" w:themeShade="E6"/>
              <w:bottom w:val="nil"/>
              <w:right w:val="single" w:sz="4" w:space="0" w:color="DFDFDF" w:themeColor="background2" w:themeShade="E6"/>
            </w:tcBorders>
            <w:shd w:val="clear" w:color="auto" w:fill="F8F8F8" w:themeFill="background2"/>
          </w:tcPr>
          <w:p w14:paraId="007A534C" w14:textId="77777777" w:rsidR="00BA5614" w:rsidRPr="00BA5614" w:rsidRDefault="00BA5614" w:rsidP="00BA5614">
            <w:pPr>
              <w:jc w:val="both"/>
              <w:rPr>
                <w:b/>
                <w:lang w:val="en-US"/>
              </w:rPr>
            </w:pPr>
            <w:r w:rsidRPr="00BA5614">
              <w:rPr>
                <w:b/>
                <w:lang w:val="en-US"/>
              </w:rPr>
              <w:t>43%</w:t>
            </w:r>
          </w:p>
        </w:tc>
      </w:tr>
    </w:tbl>
    <w:p w14:paraId="19FBCBDD" w14:textId="3ECE5F64" w:rsidR="00367C03" w:rsidRPr="00367C03" w:rsidRDefault="00CC5E84" w:rsidP="005C67A7">
      <w:pPr>
        <w:pStyle w:val="Caption"/>
        <w:spacing w:before="80" w:after="360"/>
      </w:pPr>
      <w:r>
        <w:t xml:space="preserve">Table </w:t>
      </w:r>
      <w:r>
        <w:fldChar w:fldCharType="begin"/>
      </w:r>
      <w:r>
        <w:instrText>SEQ Table \* ARABIC</w:instrText>
      </w:r>
      <w:r>
        <w:fldChar w:fldCharType="separate"/>
      </w:r>
      <w:r w:rsidR="003B4D10">
        <w:rPr>
          <w:noProof/>
        </w:rPr>
        <w:t>3</w:t>
      </w:r>
      <w:r>
        <w:fldChar w:fldCharType="end"/>
      </w:r>
      <w:r>
        <w:t xml:space="preserve"> </w:t>
      </w:r>
      <w:r w:rsidRPr="00FD23B9">
        <w:t>TCP</w:t>
      </w:r>
      <w:r w:rsidR="00065DA1">
        <w:t>/</w:t>
      </w:r>
      <w:r w:rsidRPr="00FD23B9">
        <w:t>HIP service response rate to GEM evaluation survey</w:t>
      </w:r>
    </w:p>
    <w:p w14:paraId="376FA6A1" w14:textId="77777777" w:rsidR="006E20DA" w:rsidRPr="0017069D" w:rsidRDefault="0017069D" w:rsidP="00466461">
      <w:pPr>
        <w:keepNext/>
        <w:keepLines/>
        <w:ind w:left="576" w:hanging="576"/>
        <w:jc w:val="both"/>
        <w:outlineLvl w:val="1"/>
        <w:rPr>
          <w:rFonts w:asciiTheme="majorHAnsi" w:eastAsiaTheme="majorEastAsia" w:hAnsiTheme="majorHAnsi" w:cstheme="majorBidi"/>
          <w:color w:val="6E6E6E" w:themeColor="background1" w:themeShade="80"/>
          <w:sz w:val="28"/>
          <w:szCs w:val="26"/>
        </w:rPr>
      </w:pPr>
      <w:bookmarkStart w:id="17" w:name="_Toc20750936"/>
      <w:r w:rsidRPr="0017069D">
        <w:rPr>
          <w:rFonts w:asciiTheme="majorHAnsi" w:eastAsiaTheme="majorEastAsia" w:hAnsiTheme="majorHAnsi" w:cstheme="majorBidi"/>
          <w:color w:val="6E6E6E" w:themeColor="background1" w:themeShade="80"/>
          <w:sz w:val="28"/>
          <w:szCs w:val="26"/>
        </w:rPr>
        <w:t>4</w:t>
      </w:r>
      <w:r w:rsidR="00BF3D86" w:rsidRPr="0017069D">
        <w:rPr>
          <w:rFonts w:asciiTheme="majorHAnsi" w:eastAsiaTheme="majorEastAsia" w:hAnsiTheme="majorHAnsi" w:cstheme="majorBidi"/>
          <w:color w:val="6E6E6E" w:themeColor="background1" w:themeShade="80"/>
          <w:sz w:val="28"/>
          <w:szCs w:val="26"/>
        </w:rPr>
        <w:t>.2 Workshop consultation</w:t>
      </w:r>
      <w:bookmarkEnd w:id="17"/>
    </w:p>
    <w:p w14:paraId="3032DEF8" w14:textId="77BD896B" w:rsidR="00AE44A8" w:rsidRDefault="00BF3D86" w:rsidP="00DE15B9">
      <w:pPr>
        <w:spacing w:after="360"/>
        <w:jc w:val="both"/>
      </w:pPr>
      <w:r w:rsidRPr="00BF3D86">
        <w:t>Workshops were well attended across the state, with 117 participants representing 25 of 27 GEM services; all 10 met</w:t>
      </w:r>
      <w:r w:rsidR="00A120FB">
        <w:t xml:space="preserve">ropolitan services and 15 rural and </w:t>
      </w:r>
      <w:r w:rsidRPr="00BF3D86">
        <w:t>regional services. Approximately 69% of registrants were from GEM services and 31% from interface services, with workforce representation from senior leaders and managers, medical, nursing and allied health.</w:t>
      </w:r>
      <w:r w:rsidR="00F81138">
        <w:t xml:space="preserve"> Table 4 provides a summary of workshop attendees.</w:t>
      </w:r>
    </w:p>
    <w:p w14:paraId="3D4DB9FE" w14:textId="77777777" w:rsidR="005C67A7" w:rsidRPr="00BF3D86" w:rsidRDefault="005C67A7" w:rsidP="00DE15B9">
      <w:pPr>
        <w:spacing w:after="360"/>
        <w:jc w:val="both"/>
      </w:pPr>
    </w:p>
    <w:tbl>
      <w:tblPr>
        <w:tblStyle w:val="TableGrid"/>
        <w:tblW w:w="7825" w:type="dxa"/>
        <w:tblLayout w:type="fixed"/>
        <w:tblLook w:val="04A0" w:firstRow="1" w:lastRow="0" w:firstColumn="1" w:lastColumn="0" w:noHBand="0" w:noVBand="1"/>
      </w:tblPr>
      <w:tblGrid>
        <w:gridCol w:w="2695"/>
        <w:gridCol w:w="2700"/>
        <w:gridCol w:w="2430"/>
      </w:tblGrid>
      <w:tr w:rsidR="00BF3D86" w:rsidRPr="00BF3D86" w14:paraId="42155822" w14:textId="77777777" w:rsidTr="0002185D">
        <w:tc>
          <w:tcPr>
            <w:tcW w:w="2695" w:type="dxa"/>
            <w:vMerge w:val="restart"/>
            <w:shd w:val="clear" w:color="auto" w:fill="000000" w:themeFill="text2"/>
          </w:tcPr>
          <w:p w14:paraId="43208D15" w14:textId="77777777" w:rsidR="003175B2" w:rsidRPr="003175B2" w:rsidRDefault="003175B2" w:rsidP="00BF3D86">
            <w:pPr>
              <w:jc w:val="both"/>
              <w:rPr>
                <w:b/>
                <w:color w:val="F8F8F8" w:themeColor="background2"/>
              </w:rPr>
            </w:pPr>
            <w:r w:rsidRPr="003175B2">
              <w:rPr>
                <w:b/>
                <w:color w:val="F8F8F8" w:themeColor="background2"/>
              </w:rPr>
              <w:t xml:space="preserve">Workshop </w:t>
            </w:r>
          </w:p>
          <w:p w14:paraId="52D14834" w14:textId="77777777" w:rsidR="00BF3D86" w:rsidRPr="003175B2" w:rsidRDefault="00BF3D86" w:rsidP="00BF3D86">
            <w:pPr>
              <w:jc w:val="both"/>
              <w:rPr>
                <w:b/>
                <w:color w:val="F8F8F8" w:themeColor="background2"/>
              </w:rPr>
            </w:pPr>
            <w:r w:rsidRPr="003175B2">
              <w:rPr>
                <w:b/>
                <w:color w:val="F8F8F8" w:themeColor="background2"/>
              </w:rPr>
              <w:t>Location</w:t>
            </w:r>
          </w:p>
        </w:tc>
        <w:tc>
          <w:tcPr>
            <w:tcW w:w="5130" w:type="dxa"/>
            <w:gridSpan w:val="2"/>
            <w:tcBorders>
              <w:bottom w:val="nil"/>
            </w:tcBorders>
            <w:shd w:val="clear" w:color="auto" w:fill="000000" w:themeFill="text2"/>
          </w:tcPr>
          <w:p w14:paraId="41CBCA1B" w14:textId="77777777" w:rsidR="00BF3D86" w:rsidRPr="003175B2" w:rsidRDefault="00BF3D86" w:rsidP="00BF3D86">
            <w:pPr>
              <w:jc w:val="both"/>
              <w:rPr>
                <w:b/>
                <w:color w:val="F8F8F8" w:themeColor="background2"/>
              </w:rPr>
            </w:pPr>
            <w:r w:rsidRPr="003175B2">
              <w:rPr>
                <w:b/>
                <w:color w:val="F8F8F8" w:themeColor="background2"/>
              </w:rPr>
              <w:t>Response</w:t>
            </w:r>
          </w:p>
        </w:tc>
      </w:tr>
      <w:tr w:rsidR="0002185D" w:rsidRPr="00BF3D86" w14:paraId="2D80AC67" w14:textId="77777777" w:rsidTr="0002185D">
        <w:tc>
          <w:tcPr>
            <w:tcW w:w="2695" w:type="dxa"/>
            <w:vMerge/>
            <w:tcBorders>
              <w:right w:val="nil"/>
            </w:tcBorders>
            <w:shd w:val="clear" w:color="auto" w:fill="000000" w:themeFill="text2"/>
          </w:tcPr>
          <w:p w14:paraId="47E2E086" w14:textId="77777777" w:rsidR="00BF3D86" w:rsidRPr="003175B2" w:rsidRDefault="00BF3D86" w:rsidP="00BF3D86">
            <w:pPr>
              <w:jc w:val="both"/>
              <w:rPr>
                <w:color w:val="F8F8F8" w:themeColor="background2"/>
              </w:rPr>
            </w:pPr>
          </w:p>
        </w:tc>
        <w:tc>
          <w:tcPr>
            <w:tcW w:w="2700" w:type="dxa"/>
            <w:tcBorders>
              <w:top w:val="nil"/>
              <w:left w:val="nil"/>
              <w:bottom w:val="nil"/>
              <w:right w:val="single" w:sz="4" w:space="0" w:color="DFDFDF" w:themeColor="background2" w:themeShade="E6"/>
            </w:tcBorders>
            <w:shd w:val="clear" w:color="auto" w:fill="B9B9B9" w:themeFill="background2" w:themeFillShade="BF"/>
          </w:tcPr>
          <w:p w14:paraId="65CC5C27" w14:textId="77777777" w:rsidR="00BF3D86" w:rsidRPr="0002185D" w:rsidRDefault="00BF3D86" w:rsidP="00BF3D86">
            <w:pPr>
              <w:jc w:val="both"/>
              <w:rPr>
                <w:b/>
              </w:rPr>
            </w:pPr>
            <w:r w:rsidRPr="0002185D">
              <w:rPr>
                <w:b/>
              </w:rPr>
              <w:t>No. of registrations</w:t>
            </w:r>
          </w:p>
        </w:tc>
        <w:tc>
          <w:tcPr>
            <w:tcW w:w="2430" w:type="dxa"/>
            <w:tcBorders>
              <w:top w:val="nil"/>
              <w:left w:val="single" w:sz="4" w:space="0" w:color="DFDFDF" w:themeColor="background2" w:themeShade="E6"/>
              <w:bottom w:val="nil"/>
              <w:right w:val="nil"/>
            </w:tcBorders>
            <w:shd w:val="clear" w:color="auto" w:fill="B9B9B9" w:themeFill="background2" w:themeFillShade="BF"/>
          </w:tcPr>
          <w:p w14:paraId="6BF83E73" w14:textId="77777777" w:rsidR="00BF3D86" w:rsidRPr="0002185D" w:rsidRDefault="00BF3D86" w:rsidP="00BF3D86">
            <w:pPr>
              <w:jc w:val="both"/>
              <w:rPr>
                <w:b/>
              </w:rPr>
            </w:pPr>
            <w:r w:rsidRPr="0002185D">
              <w:rPr>
                <w:b/>
              </w:rPr>
              <w:t>No. of attendees</w:t>
            </w:r>
          </w:p>
        </w:tc>
      </w:tr>
      <w:tr w:rsidR="00BF3D86" w:rsidRPr="00BF3D86" w14:paraId="67B8AF8C" w14:textId="77777777" w:rsidTr="0002185D">
        <w:tc>
          <w:tcPr>
            <w:tcW w:w="2695" w:type="dxa"/>
            <w:tcBorders>
              <w:right w:val="single" w:sz="4" w:space="0" w:color="DFDFDF" w:themeColor="background2" w:themeShade="E6"/>
            </w:tcBorders>
            <w:shd w:val="clear" w:color="auto" w:fill="000000" w:themeFill="text2"/>
          </w:tcPr>
          <w:p w14:paraId="3C62B12D" w14:textId="77777777" w:rsidR="00BF3D86" w:rsidRPr="003175B2" w:rsidRDefault="00BF3D86" w:rsidP="00BF3D86">
            <w:pPr>
              <w:jc w:val="both"/>
              <w:rPr>
                <w:color w:val="F8F8F8" w:themeColor="background2"/>
              </w:rPr>
            </w:pPr>
            <w:r w:rsidRPr="003175B2">
              <w:rPr>
                <w:color w:val="F8F8F8" w:themeColor="background2"/>
              </w:rPr>
              <w:t>Caulfield</w:t>
            </w:r>
          </w:p>
        </w:tc>
        <w:tc>
          <w:tcPr>
            <w:tcW w:w="2700" w:type="dxa"/>
            <w:tcBorders>
              <w:top w:val="nil"/>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F8F8F8" w:themeFill="background2"/>
          </w:tcPr>
          <w:p w14:paraId="3133E94F" w14:textId="77777777" w:rsidR="00BF3D86" w:rsidRPr="0002185D" w:rsidRDefault="00BF3D86" w:rsidP="00BF3D86">
            <w:pPr>
              <w:jc w:val="both"/>
              <w:rPr>
                <w:b/>
              </w:rPr>
            </w:pPr>
            <w:r w:rsidRPr="0002185D">
              <w:rPr>
                <w:b/>
              </w:rPr>
              <w:t>25</w:t>
            </w:r>
          </w:p>
        </w:tc>
        <w:tc>
          <w:tcPr>
            <w:tcW w:w="2430" w:type="dxa"/>
            <w:tcBorders>
              <w:top w:val="nil"/>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F8F8F8" w:themeFill="background2"/>
          </w:tcPr>
          <w:p w14:paraId="2F8A4CFF" w14:textId="77777777" w:rsidR="00BF3D86" w:rsidRPr="0002185D" w:rsidRDefault="00BF3D86" w:rsidP="00BF3D86">
            <w:pPr>
              <w:jc w:val="both"/>
              <w:rPr>
                <w:b/>
              </w:rPr>
            </w:pPr>
            <w:r w:rsidRPr="0002185D">
              <w:rPr>
                <w:b/>
              </w:rPr>
              <w:t>25</w:t>
            </w:r>
          </w:p>
        </w:tc>
      </w:tr>
      <w:tr w:rsidR="00BF3D86" w:rsidRPr="00BF3D86" w14:paraId="6780B26D" w14:textId="77777777" w:rsidTr="0002185D">
        <w:tc>
          <w:tcPr>
            <w:tcW w:w="2695" w:type="dxa"/>
            <w:tcBorders>
              <w:right w:val="single" w:sz="4" w:space="0" w:color="DFDFDF" w:themeColor="background2" w:themeShade="E6"/>
            </w:tcBorders>
            <w:shd w:val="clear" w:color="auto" w:fill="000000" w:themeFill="text2"/>
          </w:tcPr>
          <w:p w14:paraId="333370B1" w14:textId="77777777" w:rsidR="00BF3D86" w:rsidRPr="003175B2" w:rsidRDefault="00BF3D86" w:rsidP="00BF3D86">
            <w:pPr>
              <w:jc w:val="both"/>
              <w:rPr>
                <w:color w:val="F8F8F8" w:themeColor="background2"/>
              </w:rPr>
            </w:pPr>
            <w:r w:rsidRPr="003175B2">
              <w:rPr>
                <w:color w:val="F8F8F8" w:themeColor="background2"/>
              </w:rPr>
              <w:t>Sunshine</w:t>
            </w:r>
          </w:p>
        </w:tc>
        <w:tc>
          <w:tcPr>
            <w:tcW w:w="2700"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DFDFDF" w:themeFill="background2" w:themeFillShade="E6"/>
          </w:tcPr>
          <w:p w14:paraId="5777002E" w14:textId="77777777" w:rsidR="00BF3D86" w:rsidRPr="0002185D" w:rsidRDefault="00BF3D86" w:rsidP="00BF3D86">
            <w:pPr>
              <w:jc w:val="both"/>
              <w:rPr>
                <w:b/>
              </w:rPr>
            </w:pPr>
            <w:r w:rsidRPr="0002185D">
              <w:rPr>
                <w:b/>
              </w:rPr>
              <w:t>15</w:t>
            </w:r>
          </w:p>
        </w:tc>
        <w:tc>
          <w:tcPr>
            <w:tcW w:w="2430"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DFDFDF" w:themeFill="background2" w:themeFillShade="E6"/>
          </w:tcPr>
          <w:p w14:paraId="0B4EC24D" w14:textId="77777777" w:rsidR="00BF3D86" w:rsidRPr="0002185D" w:rsidRDefault="00BF3D86" w:rsidP="00BF3D86">
            <w:pPr>
              <w:jc w:val="both"/>
              <w:rPr>
                <w:b/>
              </w:rPr>
            </w:pPr>
            <w:r w:rsidRPr="0002185D">
              <w:rPr>
                <w:b/>
              </w:rPr>
              <w:t>16</w:t>
            </w:r>
          </w:p>
        </w:tc>
      </w:tr>
      <w:tr w:rsidR="00BF3D86" w:rsidRPr="00BF3D86" w14:paraId="1E00FADD" w14:textId="77777777" w:rsidTr="0002185D">
        <w:tc>
          <w:tcPr>
            <w:tcW w:w="2695" w:type="dxa"/>
            <w:tcBorders>
              <w:right w:val="single" w:sz="4" w:space="0" w:color="DFDFDF" w:themeColor="background2" w:themeShade="E6"/>
            </w:tcBorders>
            <w:shd w:val="clear" w:color="auto" w:fill="000000" w:themeFill="text2"/>
          </w:tcPr>
          <w:p w14:paraId="4F49F11D" w14:textId="77777777" w:rsidR="00BF3D86" w:rsidRPr="003175B2" w:rsidRDefault="00BF3D86" w:rsidP="00BF3D86">
            <w:pPr>
              <w:jc w:val="both"/>
              <w:rPr>
                <w:color w:val="F8F8F8" w:themeColor="background2"/>
              </w:rPr>
            </w:pPr>
            <w:r w:rsidRPr="003175B2">
              <w:rPr>
                <w:color w:val="F8F8F8" w:themeColor="background2"/>
              </w:rPr>
              <w:lastRenderedPageBreak/>
              <w:t>Heidelberg</w:t>
            </w:r>
          </w:p>
        </w:tc>
        <w:tc>
          <w:tcPr>
            <w:tcW w:w="2700"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F8F8F8" w:themeFill="background2"/>
          </w:tcPr>
          <w:p w14:paraId="62B3C67E" w14:textId="77777777" w:rsidR="00BF3D86" w:rsidRPr="0002185D" w:rsidRDefault="00BF3D86" w:rsidP="00BF3D86">
            <w:pPr>
              <w:jc w:val="both"/>
              <w:rPr>
                <w:b/>
              </w:rPr>
            </w:pPr>
            <w:r w:rsidRPr="0002185D">
              <w:rPr>
                <w:b/>
              </w:rPr>
              <w:t>31</w:t>
            </w:r>
          </w:p>
        </w:tc>
        <w:tc>
          <w:tcPr>
            <w:tcW w:w="2430"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F8F8F8" w:themeFill="background2"/>
          </w:tcPr>
          <w:p w14:paraId="25D2AB43" w14:textId="77777777" w:rsidR="00BF3D86" w:rsidRPr="0002185D" w:rsidRDefault="00BF3D86" w:rsidP="00BF3D86">
            <w:pPr>
              <w:jc w:val="both"/>
              <w:rPr>
                <w:b/>
              </w:rPr>
            </w:pPr>
            <w:r w:rsidRPr="0002185D">
              <w:rPr>
                <w:b/>
              </w:rPr>
              <w:t>30</w:t>
            </w:r>
          </w:p>
        </w:tc>
      </w:tr>
      <w:tr w:rsidR="00BF3D86" w:rsidRPr="00BF3D86" w14:paraId="7472074B" w14:textId="77777777" w:rsidTr="0002185D">
        <w:tc>
          <w:tcPr>
            <w:tcW w:w="2695" w:type="dxa"/>
            <w:tcBorders>
              <w:right w:val="single" w:sz="4" w:space="0" w:color="DFDFDF" w:themeColor="background2" w:themeShade="E6"/>
            </w:tcBorders>
            <w:shd w:val="clear" w:color="auto" w:fill="000000" w:themeFill="text2"/>
          </w:tcPr>
          <w:p w14:paraId="26A4BBBD" w14:textId="77777777" w:rsidR="00BF3D86" w:rsidRPr="003175B2" w:rsidRDefault="00BF3D86" w:rsidP="00BF3D86">
            <w:pPr>
              <w:jc w:val="both"/>
              <w:rPr>
                <w:color w:val="F8F8F8" w:themeColor="background2"/>
              </w:rPr>
            </w:pPr>
            <w:r w:rsidRPr="003175B2">
              <w:rPr>
                <w:color w:val="F8F8F8" w:themeColor="background2"/>
              </w:rPr>
              <w:t>Horsham</w:t>
            </w:r>
          </w:p>
        </w:tc>
        <w:tc>
          <w:tcPr>
            <w:tcW w:w="2700"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DFDFDF" w:themeFill="background2" w:themeFillShade="E6"/>
          </w:tcPr>
          <w:p w14:paraId="18C31821" w14:textId="77777777" w:rsidR="00BF3D86" w:rsidRPr="0002185D" w:rsidRDefault="00BF3D86" w:rsidP="00BF3D86">
            <w:pPr>
              <w:jc w:val="both"/>
              <w:rPr>
                <w:b/>
              </w:rPr>
            </w:pPr>
            <w:r w:rsidRPr="0002185D">
              <w:rPr>
                <w:b/>
              </w:rPr>
              <w:t>5</w:t>
            </w:r>
          </w:p>
        </w:tc>
        <w:tc>
          <w:tcPr>
            <w:tcW w:w="2430"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DFDFDF" w:themeFill="background2" w:themeFillShade="E6"/>
          </w:tcPr>
          <w:p w14:paraId="0F8174FF" w14:textId="77777777" w:rsidR="00BF3D86" w:rsidRPr="0002185D" w:rsidRDefault="00BF3D86" w:rsidP="00BF3D86">
            <w:pPr>
              <w:jc w:val="both"/>
              <w:rPr>
                <w:b/>
              </w:rPr>
            </w:pPr>
            <w:r w:rsidRPr="0002185D">
              <w:rPr>
                <w:b/>
              </w:rPr>
              <w:t>5</w:t>
            </w:r>
          </w:p>
        </w:tc>
      </w:tr>
      <w:tr w:rsidR="00BF3D86" w:rsidRPr="00BF3D86" w14:paraId="32595AB0" w14:textId="77777777" w:rsidTr="0002185D">
        <w:tc>
          <w:tcPr>
            <w:tcW w:w="2695" w:type="dxa"/>
            <w:tcBorders>
              <w:right w:val="single" w:sz="4" w:space="0" w:color="DFDFDF" w:themeColor="background2" w:themeShade="E6"/>
            </w:tcBorders>
            <w:shd w:val="clear" w:color="auto" w:fill="000000" w:themeFill="text2"/>
          </w:tcPr>
          <w:p w14:paraId="558EABFA" w14:textId="77777777" w:rsidR="00BF3D86" w:rsidRPr="003175B2" w:rsidRDefault="00BF3D86" w:rsidP="00BF3D86">
            <w:pPr>
              <w:jc w:val="both"/>
              <w:rPr>
                <w:color w:val="F8F8F8" w:themeColor="background2"/>
              </w:rPr>
            </w:pPr>
            <w:r w:rsidRPr="003175B2">
              <w:rPr>
                <w:color w:val="F8F8F8" w:themeColor="background2"/>
              </w:rPr>
              <w:t>Warrnambool</w:t>
            </w:r>
          </w:p>
        </w:tc>
        <w:tc>
          <w:tcPr>
            <w:tcW w:w="2700"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F8F8F8" w:themeFill="background2"/>
          </w:tcPr>
          <w:p w14:paraId="5D6866AB" w14:textId="77777777" w:rsidR="00BF3D86" w:rsidRPr="0002185D" w:rsidRDefault="00BF3D86" w:rsidP="00BF3D86">
            <w:pPr>
              <w:jc w:val="both"/>
              <w:rPr>
                <w:b/>
              </w:rPr>
            </w:pPr>
            <w:r w:rsidRPr="0002185D">
              <w:rPr>
                <w:b/>
              </w:rPr>
              <w:t>9</w:t>
            </w:r>
          </w:p>
        </w:tc>
        <w:tc>
          <w:tcPr>
            <w:tcW w:w="2430"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F8F8F8" w:themeFill="background2"/>
          </w:tcPr>
          <w:p w14:paraId="09378797" w14:textId="77777777" w:rsidR="00BF3D86" w:rsidRPr="0002185D" w:rsidRDefault="00BF3D86" w:rsidP="00BF3D86">
            <w:pPr>
              <w:jc w:val="both"/>
              <w:rPr>
                <w:b/>
              </w:rPr>
            </w:pPr>
            <w:r w:rsidRPr="0002185D">
              <w:rPr>
                <w:b/>
              </w:rPr>
              <w:t>9</w:t>
            </w:r>
          </w:p>
        </w:tc>
      </w:tr>
      <w:tr w:rsidR="00BF3D86" w:rsidRPr="00BF3D86" w14:paraId="22D22D5E" w14:textId="77777777" w:rsidTr="0002185D">
        <w:tc>
          <w:tcPr>
            <w:tcW w:w="2695" w:type="dxa"/>
            <w:tcBorders>
              <w:right w:val="single" w:sz="4" w:space="0" w:color="DFDFDF" w:themeColor="background2" w:themeShade="E6"/>
            </w:tcBorders>
            <w:shd w:val="clear" w:color="auto" w:fill="000000" w:themeFill="text2"/>
          </w:tcPr>
          <w:p w14:paraId="28F8D992" w14:textId="77777777" w:rsidR="00BF3D86" w:rsidRPr="003175B2" w:rsidRDefault="00BF3D86" w:rsidP="00BF3D86">
            <w:pPr>
              <w:jc w:val="both"/>
              <w:rPr>
                <w:color w:val="F8F8F8" w:themeColor="background2"/>
              </w:rPr>
            </w:pPr>
            <w:r w:rsidRPr="003175B2">
              <w:rPr>
                <w:color w:val="F8F8F8" w:themeColor="background2"/>
              </w:rPr>
              <w:t>Traralgon</w:t>
            </w:r>
          </w:p>
        </w:tc>
        <w:tc>
          <w:tcPr>
            <w:tcW w:w="2700"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DFDFDF" w:themeFill="background2" w:themeFillShade="E6"/>
          </w:tcPr>
          <w:p w14:paraId="6DBF8263" w14:textId="77777777" w:rsidR="00BF3D86" w:rsidRPr="0002185D" w:rsidRDefault="00BF3D86" w:rsidP="00BF3D86">
            <w:pPr>
              <w:jc w:val="both"/>
              <w:rPr>
                <w:b/>
              </w:rPr>
            </w:pPr>
            <w:r w:rsidRPr="0002185D">
              <w:rPr>
                <w:b/>
              </w:rPr>
              <w:t>10</w:t>
            </w:r>
          </w:p>
        </w:tc>
        <w:tc>
          <w:tcPr>
            <w:tcW w:w="2430"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DFDFDF" w:themeFill="background2" w:themeFillShade="E6"/>
          </w:tcPr>
          <w:p w14:paraId="66FA13B0" w14:textId="77777777" w:rsidR="00BF3D86" w:rsidRPr="0002185D" w:rsidRDefault="00BF3D86" w:rsidP="00BF3D86">
            <w:pPr>
              <w:jc w:val="both"/>
              <w:rPr>
                <w:b/>
              </w:rPr>
            </w:pPr>
            <w:r w:rsidRPr="0002185D">
              <w:rPr>
                <w:b/>
              </w:rPr>
              <w:t>10</w:t>
            </w:r>
          </w:p>
        </w:tc>
      </w:tr>
      <w:tr w:rsidR="00BF3D86" w:rsidRPr="00BF3D86" w14:paraId="17015807" w14:textId="77777777" w:rsidTr="0002185D">
        <w:tc>
          <w:tcPr>
            <w:tcW w:w="2695" w:type="dxa"/>
            <w:tcBorders>
              <w:right w:val="single" w:sz="4" w:space="0" w:color="DFDFDF" w:themeColor="background2" w:themeShade="E6"/>
            </w:tcBorders>
            <w:shd w:val="clear" w:color="auto" w:fill="000000" w:themeFill="text2"/>
          </w:tcPr>
          <w:p w14:paraId="74232E3C" w14:textId="77777777" w:rsidR="00BF3D86" w:rsidRPr="003175B2" w:rsidRDefault="00BF3D86" w:rsidP="00BF3D86">
            <w:pPr>
              <w:jc w:val="both"/>
              <w:rPr>
                <w:color w:val="F8F8F8" w:themeColor="background2"/>
              </w:rPr>
            </w:pPr>
            <w:r w:rsidRPr="003175B2">
              <w:rPr>
                <w:color w:val="F8F8F8" w:themeColor="background2"/>
              </w:rPr>
              <w:t>Bendigo</w:t>
            </w:r>
          </w:p>
        </w:tc>
        <w:tc>
          <w:tcPr>
            <w:tcW w:w="2700"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F8F8F8" w:themeFill="background2"/>
          </w:tcPr>
          <w:p w14:paraId="04B1B1C1" w14:textId="77777777" w:rsidR="00BF3D86" w:rsidRPr="0002185D" w:rsidRDefault="00BF3D86" w:rsidP="00BF3D86">
            <w:pPr>
              <w:jc w:val="both"/>
              <w:rPr>
                <w:b/>
              </w:rPr>
            </w:pPr>
            <w:r w:rsidRPr="0002185D">
              <w:rPr>
                <w:b/>
              </w:rPr>
              <w:t>8</w:t>
            </w:r>
          </w:p>
        </w:tc>
        <w:tc>
          <w:tcPr>
            <w:tcW w:w="2430"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F8F8F8" w:themeFill="background2"/>
          </w:tcPr>
          <w:p w14:paraId="2FFCF9A1" w14:textId="77777777" w:rsidR="00BF3D86" w:rsidRPr="0002185D" w:rsidRDefault="00BF3D86" w:rsidP="00BF3D86">
            <w:pPr>
              <w:jc w:val="both"/>
              <w:rPr>
                <w:b/>
              </w:rPr>
            </w:pPr>
            <w:r w:rsidRPr="0002185D">
              <w:rPr>
                <w:b/>
              </w:rPr>
              <w:t>8</w:t>
            </w:r>
          </w:p>
        </w:tc>
      </w:tr>
      <w:tr w:rsidR="00BF3D86" w:rsidRPr="00BF3D86" w14:paraId="63655A84" w14:textId="77777777" w:rsidTr="0002185D">
        <w:tc>
          <w:tcPr>
            <w:tcW w:w="2695" w:type="dxa"/>
            <w:tcBorders>
              <w:right w:val="single" w:sz="4" w:space="0" w:color="DFDFDF" w:themeColor="background2" w:themeShade="E6"/>
            </w:tcBorders>
            <w:shd w:val="clear" w:color="auto" w:fill="000000" w:themeFill="text2"/>
          </w:tcPr>
          <w:p w14:paraId="299AC369" w14:textId="77777777" w:rsidR="00BF3D86" w:rsidRPr="003175B2" w:rsidRDefault="00BF3D86" w:rsidP="00BF3D86">
            <w:pPr>
              <w:jc w:val="both"/>
              <w:rPr>
                <w:color w:val="F8F8F8" w:themeColor="background2"/>
              </w:rPr>
            </w:pPr>
            <w:r w:rsidRPr="003175B2">
              <w:rPr>
                <w:color w:val="F8F8F8" w:themeColor="background2"/>
              </w:rPr>
              <w:t>Wangaratta</w:t>
            </w:r>
          </w:p>
        </w:tc>
        <w:tc>
          <w:tcPr>
            <w:tcW w:w="2700"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E0E0E0" w:themeFill="accent2" w:themeFillTint="66"/>
          </w:tcPr>
          <w:p w14:paraId="314755D5" w14:textId="77777777" w:rsidR="00BF3D86" w:rsidRPr="0002185D" w:rsidRDefault="00BF3D86" w:rsidP="00BF3D86">
            <w:pPr>
              <w:jc w:val="both"/>
              <w:rPr>
                <w:b/>
              </w:rPr>
            </w:pPr>
            <w:r w:rsidRPr="0002185D">
              <w:rPr>
                <w:b/>
              </w:rPr>
              <w:t>15</w:t>
            </w:r>
          </w:p>
        </w:tc>
        <w:tc>
          <w:tcPr>
            <w:tcW w:w="2430"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D5D5D5" w:themeFill="accent3" w:themeFillTint="66"/>
          </w:tcPr>
          <w:p w14:paraId="18B4992F" w14:textId="77777777" w:rsidR="00BF3D86" w:rsidRPr="0002185D" w:rsidRDefault="00BF3D86" w:rsidP="00BF3D86">
            <w:pPr>
              <w:jc w:val="both"/>
              <w:rPr>
                <w:b/>
              </w:rPr>
            </w:pPr>
            <w:r w:rsidRPr="0002185D">
              <w:rPr>
                <w:b/>
              </w:rPr>
              <w:t>14</w:t>
            </w:r>
          </w:p>
        </w:tc>
      </w:tr>
      <w:tr w:rsidR="00BF3D86" w:rsidRPr="00BF3D86" w14:paraId="63397D20" w14:textId="77777777" w:rsidTr="0002185D">
        <w:tc>
          <w:tcPr>
            <w:tcW w:w="2695" w:type="dxa"/>
            <w:tcBorders>
              <w:right w:val="single" w:sz="4" w:space="0" w:color="DFDFDF" w:themeColor="background2" w:themeShade="E6"/>
            </w:tcBorders>
            <w:shd w:val="clear" w:color="auto" w:fill="000000" w:themeFill="text2"/>
          </w:tcPr>
          <w:p w14:paraId="424E6DDE" w14:textId="77777777" w:rsidR="00BF3D86" w:rsidRPr="003175B2" w:rsidRDefault="00BF3D86" w:rsidP="00BF3D86">
            <w:pPr>
              <w:jc w:val="both"/>
              <w:rPr>
                <w:color w:val="F8F8F8" w:themeColor="background2"/>
              </w:rPr>
            </w:pPr>
            <w:r w:rsidRPr="003175B2">
              <w:rPr>
                <w:color w:val="F8F8F8" w:themeColor="background2"/>
              </w:rPr>
              <w:t>Total</w:t>
            </w:r>
          </w:p>
        </w:tc>
        <w:tc>
          <w:tcPr>
            <w:tcW w:w="2700"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F8F8F8" w:themeFill="background2"/>
          </w:tcPr>
          <w:p w14:paraId="55D9B769" w14:textId="77777777" w:rsidR="00BF3D86" w:rsidRPr="0002185D" w:rsidRDefault="00BF3D86" w:rsidP="00BF3D86">
            <w:pPr>
              <w:jc w:val="both"/>
              <w:rPr>
                <w:b/>
              </w:rPr>
            </w:pPr>
            <w:r w:rsidRPr="0002185D">
              <w:rPr>
                <w:b/>
              </w:rPr>
              <w:t>118</w:t>
            </w:r>
          </w:p>
        </w:tc>
        <w:tc>
          <w:tcPr>
            <w:tcW w:w="2430" w:type="dxa"/>
            <w:tcBorders>
              <w:top w:val="single" w:sz="4" w:space="0" w:color="DFDFDF" w:themeColor="background2" w:themeShade="E6"/>
              <w:left w:val="single" w:sz="4" w:space="0" w:color="DFDFDF" w:themeColor="background2" w:themeShade="E6"/>
              <w:bottom w:val="single" w:sz="4" w:space="0" w:color="DFDFDF" w:themeColor="background2" w:themeShade="E6"/>
              <w:right w:val="single" w:sz="4" w:space="0" w:color="DFDFDF" w:themeColor="background2" w:themeShade="E6"/>
            </w:tcBorders>
            <w:shd w:val="clear" w:color="auto" w:fill="F8F8F8" w:themeFill="background2"/>
          </w:tcPr>
          <w:p w14:paraId="1C5E2837" w14:textId="77777777" w:rsidR="00BF3D86" w:rsidRPr="0002185D" w:rsidRDefault="00BF3D86" w:rsidP="00BF3D86">
            <w:pPr>
              <w:jc w:val="both"/>
              <w:rPr>
                <w:b/>
              </w:rPr>
            </w:pPr>
            <w:r w:rsidRPr="0002185D">
              <w:rPr>
                <w:b/>
              </w:rPr>
              <w:t>117</w:t>
            </w:r>
          </w:p>
        </w:tc>
      </w:tr>
    </w:tbl>
    <w:p w14:paraId="663A5CD2" w14:textId="77965BF2" w:rsidR="00F81138" w:rsidRPr="00F81138" w:rsidRDefault="00F81138" w:rsidP="00DE15B9">
      <w:pPr>
        <w:pStyle w:val="Caption"/>
        <w:spacing w:before="80" w:after="360"/>
      </w:pPr>
      <w:r>
        <w:t xml:space="preserve">Table </w:t>
      </w:r>
      <w:r>
        <w:fldChar w:fldCharType="begin"/>
      </w:r>
      <w:r>
        <w:instrText>SEQ Table \* ARABIC</w:instrText>
      </w:r>
      <w:r>
        <w:fldChar w:fldCharType="separate"/>
      </w:r>
      <w:r w:rsidR="003B4D10">
        <w:rPr>
          <w:noProof/>
        </w:rPr>
        <w:t>4</w:t>
      </w:r>
      <w:r>
        <w:fldChar w:fldCharType="end"/>
      </w:r>
      <w:r>
        <w:t xml:space="preserve"> S</w:t>
      </w:r>
      <w:r w:rsidRPr="00EB25D2">
        <w:t>ummary of workshop attendees</w:t>
      </w:r>
    </w:p>
    <w:p w14:paraId="6807C34C" w14:textId="77777777" w:rsidR="00224D2A" w:rsidRPr="00B92D48" w:rsidRDefault="00B92D48" w:rsidP="00B92D48">
      <w:pPr>
        <w:keepNext/>
        <w:keepLines/>
        <w:ind w:left="576" w:hanging="576"/>
        <w:jc w:val="both"/>
        <w:outlineLvl w:val="1"/>
        <w:rPr>
          <w:rFonts w:asciiTheme="majorHAnsi" w:eastAsiaTheme="majorEastAsia" w:hAnsiTheme="majorHAnsi" w:cstheme="majorBidi"/>
          <w:color w:val="6E6E6E" w:themeColor="background1" w:themeShade="80"/>
          <w:sz w:val="28"/>
          <w:szCs w:val="26"/>
        </w:rPr>
      </w:pPr>
      <w:bookmarkStart w:id="18" w:name="_Toc20750937"/>
      <w:r w:rsidRPr="00B92D48">
        <w:rPr>
          <w:rFonts w:asciiTheme="majorHAnsi" w:eastAsiaTheme="majorEastAsia" w:hAnsiTheme="majorHAnsi" w:cstheme="majorBidi"/>
          <w:color w:val="6E6E6E" w:themeColor="background1" w:themeShade="80"/>
          <w:sz w:val="28"/>
          <w:szCs w:val="26"/>
        </w:rPr>
        <w:t>4</w:t>
      </w:r>
      <w:r w:rsidR="00224D2A" w:rsidRPr="00B92D48">
        <w:rPr>
          <w:rFonts w:asciiTheme="majorHAnsi" w:eastAsiaTheme="majorEastAsia" w:hAnsiTheme="majorHAnsi" w:cstheme="majorBidi"/>
          <w:color w:val="6E6E6E" w:themeColor="background1" w:themeShade="80"/>
          <w:sz w:val="28"/>
          <w:szCs w:val="26"/>
        </w:rPr>
        <w:t>.3 Roundtable participation</w:t>
      </w:r>
      <w:bookmarkEnd w:id="18"/>
      <w:r w:rsidR="00224D2A" w:rsidRPr="00B92D48">
        <w:rPr>
          <w:rFonts w:asciiTheme="majorHAnsi" w:eastAsiaTheme="majorEastAsia" w:hAnsiTheme="majorHAnsi" w:cstheme="majorBidi"/>
          <w:color w:val="6E6E6E" w:themeColor="background1" w:themeShade="80"/>
          <w:sz w:val="28"/>
          <w:szCs w:val="26"/>
        </w:rPr>
        <w:t xml:space="preserve"> </w:t>
      </w:r>
    </w:p>
    <w:p w14:paraId="0CDC20BD" w14:textId="29E6D2F9" w:rsidR="00B86081" w:rsidRDefault="00F1171E" w:rsidP="00A120FB">
      <w:pPr>
        <w:jc w:val="both"/>
      </w:pPr>
      <w:r w:rsidRPr="00F1171E">
        <w:t>The roundtable was attended by 33 participants, with representation from 12 GEM services</w:t>
      </w:r>
      <w:r w:rsidR="00A120FB">
        <w:t xml:space="preserve"> </w:t>
      </w:r>
      <w:r w:rsidR="00DE15B9">
        <w:t xml:space="preserve">  </w:t>
      </w:r>
      <w:r w:rsidR="00A120FB">
        <w:t xml:space="preserve">(8 metropolitan and 4 rural and </w:t>
      </w:r>
      <w:r w:rsidRPr="00F1171E">
        <w:t>regional services)</w:t>
      </w:r>
      <w:r w:rsidR="00290C11">
        <w:t>,</w:t>
      </w:r>
      <w:r w:rsidRPr="00F1171E">
        <w:t xml:space="preserve"> Sub</w:t>
      </w:r>
      <w:r w:rsidR="00B23404">
        <w:t>-</w:t>
      </w:r>
      <w:r w:rsidR="00666E3A">
        <w:t>A</w:t>
      </w:r>
      <w:r w:rsidRPr="00F1171E">
        <w:t xml:space="preserve">cute Peak Body members, DHHS, Safer Care Victoria Care of Older People Clinical Network, National Ageing Research Institute (NARI), Health Issues Centre, Carers Victoria, Epworth, Bolton Clark Research Unit, Australia and New Zealand Society for Geriatric Medicine, </w:t>
      </w:r>
      <w:r w:rsidR="00A120FB">
        <w:t xml:space="preserve">and the </w:t>
      </w:r>
      <w:r w:rsidRPr="00F1171E">
        <w:t>Royal Australasian</w:t>
      </w:r>
      <w:r w:rsidR="00A120FB">
        <w:t xml:space="preserve"> College of General Physicians. </w:t>
      </w:r>
      <w:r w:rsidRPr="00F1171E">
        <w:t xml:space="preserve">The Royal Australian College of General Practitioners were invited to send a delegate, and declined. Despite patients and family/carers being out of scope, consumers were invited/sought to attend from Safer Care Victoria Care of Older People Clinical Network, NARI and University of the Third Age, however no-one was able to attend. Participation by rural General Practitioners was explored, however the time commitment </w:t>
      </w:r>
      <w:r>
        <w:t>required</w:t>
      </w:r>
      <w:r w:rsidR="00A63EF7">
        <w:t xml:space="preserve"> to attend</w:t>
      </w:r>
      <w:r>
        <w:t xml:space="preserve"> </w:t>
      </w:r>
      <w:r w:rsidR="00A63EF7">
        <w:t>meant GPs would need to close their practice for a</w:t>
      </w:r>
      <w:r>
        <w:t xml:space="preserve"> day</w:t>
      </w:r>
      <w:r w:rsidR="00B53F5E">
        <w:t xml:space="preserve"> </w:t>
      </w:r>
      <w:r w:rsidR="00A63EF7">
        <w:t>with</w:t>
      </w:r>
      <w:r w:rsidR="00A63EF7" w:rsidRPr="00A63EF7">
        <w:t xml:space="preserve"> subsequent l</w:t>
      </w:r>
      <w:r w:rsidR="00A63EF7">
        <w:t>oss of</w:t>
      </w:r>
      <w:r w:rsidR="00A63EF7" w:rsidRPr="00A63EF7">
        <w:t xml:space="preserve"> income</w:t>
      </w:r>
      <w:r w:rsidR="00A63EF7">
        <w:t>,</w:t>
      </w:r>
      <w:r w:rsidR="00A63EF7" w:rsidRPr="00A63EF7">
        <w:t xml:space="preserve"> </w:t>
      </w:r>
      <w:r>
        <w:t xml:space="preserve">which </w:t>
      </w:r>
      <w:r w:rsidRPr="00F1171E">
        <w:t>was prohibitive.</w:t>
      </w:r>
    </w:p>
    <w:p w14:paraId="73E0BC3D" w14:textId="77777777" w:rsidR="00C8289A" w:rsidRPr="00B92D48" w:rsidRDefault="00B92D48" w:rsidP="00B92D48">
      <w:pPr>
        <w:keepNext/>
        <w:keepLines/>
        <w:ind w:left="576" w:hanging="576"/>
        <w:jc w:val="both"/>
        <w:outlineLvl w:val="1"/>
        <w:rPr>
          <w:rFonts w:asciiTheme="majorHAnsi" w:eastAsiaTheme="majorEastAsia" w:hAnsiTheme="majorHAnsi" w:cstheme="majorBidi"/>
          <w:color w:val="6E6E6E" w:themeColor="background1" w:themeShade="80"/>
          <w:sz w:val="28"/>
          <w:szCs w:val="26"/>
        </w:rPr>
      </w:pPr>
      <w:bookmarkStart w:id="19" w:name="_Toc20750938"/>
      <w:r w:rsidRPr="00B92D48">
        <w:rPr>
          <w:rFonts w:asciiTheme="majorHAnsi" w:eastAsiaTheme="majorEastAsia" w:hAnsiTheme="majorHAnsi" w:cstheme="majorBidi"/>
          <w:color w:val="6E6E6E" w:themeColor="background1" w:themeShade="80"/>
          <w:sz w:val="28"/>
          <w:szCs w:val="26"/>
        </w:rPr>
        <w:t>4.</w:t>
      </w:r>
      <w:r w:rsidR="00C8289A" w:rsidRPr="00B92D48">
        <w:rPr>
          <w:rFonts w:asciiTheme="majorHAnsi" w:eastAsiaTheme="majorEastAsia" w:hAnsiTheme="majorHAnsi" w:cstheme="majorBidi"/>
          <w:color w:val="6E6E6E" w:themeColor="background1" w:themeShade="80"/>
          <w:sz w:val="28"/>
          <w:szCs w:val="26"/>
        </w:rPr>
        <w:t>4 Themes</w:t>
      </w:r>
      <w:bookmarkEnd w:id="19"/>
    </w:p>
    <w:p w14:paraId="3708CD52" w14:textId="55869385" w:rsidR="00367C03" w:rsidRDefault="006C1F73" w:rsidP="002051A8">
      <w:pPr>
        <w:jc w:val="both"/>
        <w:rPr>
          <w:lang w:val="en-US"/>
        </w:rPr>
      </w:pPr>
      <w:r>
        <w:rPr>
          <w:lang w:val="en-US"/>
        </w:rPr>
        <w:t>Results from the three</w:t>
      </w:r>
      <w:r w:rsidRPr="006C1F73">
        <w:rPr>
          <w:lang w:val="en-US"/>
        </w:rPr>
        <w:t xml:space="preserve"> data sou</w:t>
      </w:r>
      <w:r>
        <w:rPr>
          <w:lang w:val="en-US"/>
        </w:rPr>
        <w:t xml:space="preserve">rces </w:t>
      </w:r>
      <w:r w:rsidRPr="006C1F73">
        <w:rPr>
          <w:lang w:val="en-US"/>
        </w:rPr>
        <w:t>used in th</w:t>
      </w:r>
      <w:r>
        <w:rPr>
          <w:lang w:val="en-US"/>
        </w:rPr>
        <w:t>e consultation process (</w:t>
      </w:r>
      <w:r w:rsidRPr="006C1F73">
        <w:rPr>
          <w:lang w:val="en-US"/>
        </w:rPr>
        <w:t>survey</w:t>
      </w:r>
      <w:r w:rsidR="0043775D">
        <w:rPr>
          <w:lang w:val="en-US"/>
        </w:rPr>
        <w:t>s</w:t>
      </w:r>
      <w:r w:rsidRPr="006C1F73">
        <w:rPr>
          <w:lang w:val="en-US"/>
        </w:rPr>
        <w:t>, workshops and roundtable</w:t>
      </w:r>
      <w:r>
        <w:rPr>
          <w:lang w:val="en-US"/>
        </w:rPr>
        <w:t>)</w:t>
      </w:r>
      <w:r w:rsidRPr="006C1F73">
        <w:rPr>
          <w:lang w:val="en-US"/>
        </w:rPr>
        <w:t xml:space="preserve"> were triangulated to validate and understand stakeholder perspectives on GEM service</w:t>
      </w:r>
      <w:r w:rsidR="00A120FB">
        <w:rPr>
          <w:lang w:val="en-US"/>
        </w:rPr>
        <w:t>s</w:t>
      </w:r>
      <w:r w:rsidRPr="006C1F73">
        <w:rPr>
          <w:lang w:val="en-US"/>
        </w:rPr>
        <w:t>.</w:t>
      </w:r>
      <w:r>
        <w:rPr>
          <w:lang w:val="en-US"/>
        </w:rPr>
        <w:t xml:space="preserve"> </w:t>
      </w:r>
      <w:r w:rsidRPr="006C1F73">
        <w:rPr>
          <w:lang w:val="en-US"/>
        </w:rPr>
        <w:t>Triangulation facilitates validation of data through cross verification from more than two sources. It tests the consistency of findings obtained through different instruments and enables a more in-depth understanding of the results.</w:t>
      </w:r>
      <w:r w:rsidR="00345C4D">
        <w:rPr>
          <w:lang w:val="en-US"/>
        </w:rPr>
        <w:t xml:space="preserve"> Main themes were identified from the data and are outlined below.</w:t>
      </w:r>
      <w:bookmarkStart w:id="20" w:name="_Toc20750939"/>
    </w:p>
    <w:p w14:paraId="26D64BEE" w14:textId="77777777" w:rsidR="002051A8" w:rsidRPr="002051A8" w:rsidRDefault="002051A8" w:rsidP="002051A8">
      <w:pPr>
        <w:jc w:val="both"/>
        <w:rPr>
          <w:b/>
          <w:lang w:val="en-US"/>
        </w:rPr>
      </w:pPr>
    </w:p>
    <w:p w14:paraId="621FDB2C" w14:textId="22767F92" w:rsidR="006C1F73" w:rsidRPr="00FD3CA4" w:rsidRDefault="00FD3CA4" w:rsidP="0002185D">
      <w:pPr>
        <w:pStyle w:val="Heading3"/>
        <w:numPr>
          <w:ilvl w:val="0"/>
          <w:numId w:val="0"/>
        </w:numPr>
        <w:spacing w:after="160" w:line="259" w:lineRule="auto"/>
        <w:ind w:left="720" w:hanging="720"/>
        <w:rPr>
          <w:color w:val="8F8F8F" w:themeColor="background1" w:themeShade="A6"/>
          <w:sz w:val="24"/>
        </w:rPr>
      </w:pPr>
      <w:r w:rsidRPr="00FD3CA4">
        <w:rPr>
          <w:color w:val="8F8F8F" w:themeColor="background1" w:themeShade="A6"/>
          <w:sz w:val="24"/>
        </w:rPr>
        <w:t xml:space="preserve">4.4.1 </w:t>
      </w:r>
      <w:r w:rsidR="006C1F73" w:rsidRPr="00FD3CA4">
        <w:rPr>
          <w:color w:val="8F8F8F" w:themeColor="background1" w:themeShade="A6"/>
          <w:sz w:val="24"/>
        </w:rPr>
        <w:t>Themes – current state</w:t>
      </w:r>
      <w:bookmarkEnd w:id="20"/>
    </w:p>
    <w:p w14:paraId="7B281DF8" w14:textId="23F3C85E" w:rsidR="006C1F73" w:rsidRPr="002900EE" w:rsidRDefault="006C1F73" w:rsidP="00E67387">
      <w:pPr>
        <w:spacing w:after="120" w:line="259" w:lineRule="auto"/>
        <w:jc w:val="both"/>
        <w:rPr>
          <w:b/>
          <w:color w:val="C00000"/>
          <w:lang w:val="en-US"/>
        </w:rPr>
      </w:pPr>
      <w:r w:rsidRPr="002900EE">
        <w:rPr>
          <w:b/>
          <w:color w:val="C00000"/>
          <w:lang w:val="en-US"/>
        </w:rPr>
        <w:t>Environment</w:t>
      </w:r>
      <w:r w:rsidR="00065DA1">
        <w:rPr>
          <w:b/>
          <w:color w:val="C00000"/>
          <w:lang w:val="en-US"/>
        </w:rPr>
        <w:t>/</w:t>
      </w:r>
      <w:r w:rsidRPr="002900EE">
        <w:rPr>
          <w:b/>
          <w:color w:val="C00000"/>
          <w:lang w:val="en-US"/>
        </w:rPr>
        <w:t>Setting</w:t>
      </w:r>
    </w:p>
    <w:p w14:paraId="4D129E04" w14:textId="77777777" w:rsidR="006C1F73" w:rsidRDefault="00940772" w:rsidP="006C1F73">
      <w:pPr>
        <w:jc w:val="both"/>
        <w:rPr>
          <w:i/>
          <w:color w:val="C00000"/>
        </w:rPr>
      </w:pPr>
      <w:r>
        <w:rPr>
          <w:i/>
          <w:noProof/>
          <w:color w:val="C00000"/>
          <w:lang w:val="en-US"/>
        </w:rPr>
        <mc:AlternateContent>
          <mc:Choice Requires="wps">
            <w:drawing>
              <wp:anchor distT="0" distB="0" distL="114300" distR="114300" simplePos="0" relativeHeight="251662336" behindDoc="0" locked="0" layoutInCell="1" allowOverlap="1" wp14:anchorId="173BAFE4" wp14:editId="11F7BDB7">
                <wp:simplePos x="0" y="0"/>
                <wp:positionH relativeFrom="margin">
                  <wp:posOffset>-635</wp:posOffset>
                </wp:positionH>
                <wp:positionV relativeFrom="paragraph">
                  <wp:posOffset>295275</wp:posOffset>
                </wp:positionV>
                <wp:extent cx="5781675" cy="1519237"/>
                <wp:effectExtent l="0" t="0" r="28575" b="24130"/>
                <wp:wrapNone/>
                <wp:docPr id="1" name="Text Box 1"/>
                <wp:cNvGraphicFramePr/>
                <a:graphic xmlns:a="http://schemas.openxmlformats.org/drawingml/2006/main">
                  <a:graphicData uri="http://schemas.microsoft.com/office/word/2010/wordprocessingShape">
                    <wps:wsp>
                      <wps:cNvSpPr txBox="1"/>
                      <wps:spPr>
                        <a:xfrm>
                          <a:off x="0" y="0"/>
                          <a:ext cx="5781675" cy="1519237"/>
                        </a:xfrm>
                        <a:prstGeom prst="rect">
                          <a:avLst/>
                        </a:prstGeom>
                        <a:solidFill>
                          <a:schemeClr val="bg2"/>
                        </a:solidFill>
                        <a:ln w="635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14:paraId="23A71B58" w14:textId="77777777" w:rsidR="00B030C3" w:rsidRPr="00940772" w:rsidRDefault="00B030C3" w:rsidP="009B0297">
                            <w:pPr>
                              <w:numPr>
                                <w:ilvl w:val="0"/>
                                <w:numId w:val="10"/>
                              </w:numPr>
                              <w:shd w:val="clear" w:color="auto" w:fill="F8F8F8" w:themeFill="background2"/>
                            </w:pPr>
                            <w:r w:rsidRPr="00940772">
                              <w:t xml:space="preserve">GEM services are provided in a variety of settings and each setting has its own strengths and weaknesses. </w:t>
                            </w:r>
                          </w:p>
                          <w:p w14:paraId="5CD0D117" w14:textId="7606DAB6" w:rsidR="00B030C3" w:rsidRPr="0002185D" w:rsidRDefault="00B030C3" w:rsidP="009B0297">
                            <w:pPr>
                              <w:numPr>
                                <w:ilvl w:val="0"/>
                                <w:numId w:val="10"/>
                              </w:numPr>
                              <w:shd w:val="clear" w:color="auto" w:fill="F8F8F8" w:themeFill="background2"/>
                            </w:pPr>
                            <w:r>
                              <w:t xml:space="preserve">The option of a </w:t>
                            </w:r>
                            <w:r w:rsidRPr="00940772">
                              <w:t xml:space="preserve">GEM at Home model is preferred by the majority of staff, patients and families, however inpatient GEM will still be required to manage the increasing complexity and acuity of older patients with complex care needs such as bariatric </w:t>
                            </w:r>
                            <w:r>
                              <w:t>syndromes</w:t>
                            </w:r>
                            <w:r w:rsidRPr="00940772">
                              <w:t xml:space="preserve"> and those with dementia, delirium and</w:t>
                            </w:r>
                            <w:r>
                              <w:t>/</w:t>
                            </w:r>
                            <w:r w:rsidRPr="00940772">
                              <w:t xml:space="preserve">or </w:t>
                            </w:r>
                            <w:r w:rsidRPr="0002185D">
                              <w:rPr>
                                <w:rFonts w:ascii="Arial" w:hAnsi="Arial" w:cs="Arial"/>
                                <w:lang w:val="en"/>
                              </w:rPr>
                              <w:t xml:space="preserve">Behavioral and Psychological Symptoms of Dementia </w:t>
                            </w:r>
                            <w:r w:rsidRPr="0002185D">
                              <w:t xml:space="preserve">BPSD.  </w:t>
                            </w:r>
                          </w:p>
                          <w:p w14:paraId="51F23C31" w14:textId="77777777" w:rsidR="00B030C3" w:rsidRDefault="00B030C3" w:rsidP="0002185D">
                            <w:pPr>
                              <w:shd w:val="clear" w:color="auto" w:fill="DFDFDF" w:themeFill="background2" w:themeFillShade="E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BAFE4" id="Text Box 1" o:spid="_x0000_s1032" type="#_x0000_t202" style="position:absolute;left:0;text-align:left;margin-left:-.05pt;margin-top:23.25pt;width:455.25pt;height:119.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NVDmAIAALsFAAAOAAAAZHJzL2Uyb0RvYy54bWysVN1v2yAQf5+0/wHxvjpOk6aN6lRZqk6T&#10;qrZaOvWZYEjQMMeAxM7++h3YTtOPl07zAz64H8fd7z4ur5pKk51wXoEpaH4yoEQYDqUy64L+fLz5&#10;ck6JD8yUTIMRBd0LT69mnz9d1nYqhrABXQpH0Ijx09oWdBOCnWaZ5xtRMX8CVhhUSnAVC7h166x0&#10;rEbrlc6Gg8FZVoMrrQMuvMfT61ZJZ8m+lIKHeym9CEQXFH0LaXVpXcU1m12y6doxu1G8c4P9gxcV&#10;UwYfPZi6ZoGRrVNvTFWKO/AgwwmHKgMpFRcpBowmH7yKZrlhVqRYkBxvDzT5/2eW3+0eHFEl5o4S&#10;wypM0aNoAvkKDckjO7X1UwQtLcJCg8cR2Z17PIxBN9JV8Y/hENQjz/sDt9EYx8Px5Dw/m4wp4ajL&#10;x/nF8HQS7WTP163z4ZuAikShoA6Tlzhlu1sfWmgPia950Kq8UVqnTSwYsdCO7BimerUedsZfoLQh&#10;dUHPTseDZPiFzrv16nB/MYjfWxPorTbxPZFqq/MrctRykaSw1yJitPkhJHKbKHnHSca5MCGxmewi&#10;OqIkhvSRix3+2auPXG7j6F8GEw6XK2XAtTS95Lb81bssWzwm8SjuKIZm1aSiGvWlsoJyjxXkoO1A&#10;b/mNwizfMh8emMOWw6LBMRLucZEaMEvQSZRswP157zzisRNQS0mNLVxQ/3vLnKBEfzfYIxf5aBR7&#10;Pm1G48kQN+5YszrWmG21ACwd7AP0LokRH3QvSgfVE06beXwVVcxwfLugoRcXoR0sOK24mM8TCLvc&#10;snBrlpZH0zFJsYYfmyfmbFfoAXvkDvpmZ9NX9d5i400D820AqVIzRJ5bVjv+cUKkduqmWRxBx/uE&#10;ep65s78AAAD//wMAUEsDBBQABgAIAAAAIQAIPaKk3gAAAAgBAAAPAAAAZHJzL2Rvd25yZXYueG1s&#10;TI/BTsMwEETvSPyDtUjcWjulDW2IUyEkxBVKRTm68ZIE4nUUu2nC17Oc4Lia0Zu3+XZ0rRiwD40n&#10;DclcgUAqvW2o0rB/fZytQYRoyJrWE2qYMMC2uLzITWb9mV5w2MVKMIRCZjTUMXaZlKGs0Zkw9x0S&#10;Zx++dyby2VfS9ubMcNfKhVKpdKYhXqhNhw81ll+7k2PK0+Yzfdur6fA92INVzzTF9xutr6/G+zsQ&#10;Ecf4V4ZffVaHgp2O/kQ2iFbDLOGihmW6AsHxJlFLEEcNi/XqFmSRy/8PFD8AAAD//wMAUEsBAi0A&#10;FAAGAAgAAAAhALaDOJL+AAAA4QEAABMAAAAAAAAAAAAAAAAAAAAAAFtDb250ZW50X1R5cGVzXS54&#10;bWxQSwECLQAUAAYACAAAACEAOP0h/9YAAACUAQAACwAAAAAAAAAAAAAAAAAvAQAAX3JlbHMvLnJl&#10;bHNQSwECLQAUAAYACAAAACEAOMTVQ5gCAAC7BQAADgAAAAAAAAAAAAAAAAAuAgAAZHJzL2Uyb0Rv&#10;Yy54bWxQSwECLQAUAAYACAAAACEACD2ipN4AAAAIAQAADwAAAAAAAAAAAAAAAADyBAAAZHJzL2Rv&#10;d25yZXYueG1sUEsFBgAAAAAEAAQA8wAAAP0FAAAAAA==&#10;" fillcolor="#f8f8f8 [3214]" strokecolor="#c00000" strokeweight=".5pt">
                <v:textbox>
                  <w:txbxContent>
                    <w:p w14:paraId="23A71B58" w14:textId="77777777" w:rsidR="00B030C3" w:rsidRPr="00940772" w:rsidRDefault="00B030C3" w:rsidP="009B0297">
                      <w:pPr>
                        <w:numPr>
                          <w:ilvl w:val="0"/>
                          <w:numId w:val="10"/>
                        </w:numPr>
                        <w:shd w:val="clear" w:color="auto" w:fill="F8F8F8" w:themeFill="background2"/>
                      </w:pPr>
                      <w:r w:rsidRPr="00940772">
                        <w:t xml:space="preserve">GEM services are provided in a variety of settings and each setting has its own strengths and weaknesses. </w:t>
                      </w:r>
                    </w:p>
                    <w:p w14:paraId="5CD0D117" w14:textId="7606DAB6" w:rsidR="00B030C3" w:rsidRPr="0002185D" w:rsidRDefault="00B030C3" w:rsidP="009B0297">
                      <w:pPr>
                        <w:numPr>
                          <w:ilvl w:val="0"/>
                          <w:numId w:val="10"/>
                        </w:numPr>
                        <w:shd w:val="clear" w:color="auto" w:fill="F8F8F8" w:themeFill="background2"/>
                      </w:pPr>
                      <w:r>
                        <w:t xml:space="preserve">The option of a </w:t>
                      </w:r>
                      <w:r w:rsidRPr="00940772">
                        <w:t xml:space="preserve">GEM at Home model is preferred by the majority of staff, patients and families, however inpatient GEM will still be required to manage the increasing complexity and acuity of older patients with complex care needs such as bariatric </w:t>
                      </w:r>
                      <w:r>
                        <w:t>syndromes</w:t>
                      </w:r>
                      <w:r w:rsidRPr="00940772">
                        <w:t xml:space="preserve"> and those with dementia, delirium and</w:t>
                      </w:r>
                      <w:r>
                        <w:t>/</w:t>
                      </w:r>
                      <w:r w:rsidRPr="00940772">
                        <w:t xml:space="preserve">or </w:t>
                      </w:r>
                      <w:r w:rsidRPr="0002185D">
                        <w:rPr>
                          <w:rFonts w:ascii="Arial" w:hAnsi="Arial" w:cs="Arial"/>
                          <w:lang w:val="en"/>
                        </w:rPr>
                        <w:t xml:space="preserve">Behavioral and Psychological Symptoms of Dementia </w:t>
                      </w:r>
                      <w:r w:rsidRPr="0002185D">
                        <w:t xml:space="preserve">BPSD.  </w:t>
                      </w:r>
                    </w:p>
                    <w:p w14:paraId="51F23C31" w14:textId="77777777" w:rsidR="00B030C3" w:rsidRDefault="00B030C3" w:rsidP="0002185D">
                      <w:pPr>
                        <w:shd w:val="clear" w:color="auto" w:fill="DFDFDF" w:themeFill="background2" w:themeFillShade="E6"/>
                      </w:pPr>
                    </w:p>
                  </w:txbxContent>
                </v:textbox>
                <w10:wrap anchorx="margin"/>
              </v:shape>
            </w:pict>
          </mc:Fallback>
        </mc:AlternateContent>
      </w:r>
      <w:r w:rsidR="006C1F73" w:rsidRPr="007D5076">
        <w:rPr>
          <w:i/>
          <w:color w:val="C00000"/>
        </w:rPr>
        <w:t>Summary</w:t>
      </w:r>
    </w:p>
    <w:p w14:paraId="5E44E115" w14:textId="77777777" w:rsidR="00940772" w:rsidRDefault="00940772" w:rsidP="006C1F73">
      <w:pPr>
        <w:jc w:val="both"/>
        <w:rPr>
          <w:i/>
          <w:color w:val="C00000"/>
        </w:rPr>
      </w:pPr>
    </w:p>
    <w:p w14:paraId="137BD679" w14:textId="77777777" w:rsidR="00940772" w:rsidRDefault="00940772" w:rsidP="006C1F73">
      <w:pPr>
        <w:jc w:val="both"/>
        <w:rPr>
          <w:i/>
          <w:color w:val="C00000"/>
        </w:rPr>
      </w:pPr>
    </w:p>
    <w:p w14:paraId="10DF8C65" w14:textId="77777777" w:rsidR="00940772" w:rsidRPr="007D5076" w:rsidRDefault="00940772" w:rsidP="006C1F73">
      <w:pPr>
        <w:jc w:val="both"/>
        <w:rPr>
          <w:i/>
          <w:color w:val="C00000"/>
        </w:rPr>
      </w:pPr>
    </w:p>
    <w:p w14:paraId="6B19A726" w14:textId="77777777" w:rsidR="00940772" w:rsidRDefault="00940772" w:rsidP="006C1F73">
      <w:pPr>
        <w:jc w:val="both"/>
      </w:pPr>
    </w:p>
    <w:p w14:paraId="522E604E" w14:textId="77777777" w:rsidR="00B53F5E" w:rsidRDefault="00B53F5E" w:rsidP="006C1F73">
      <w:pPr>
        <w:jc w:val="both"/>
      </w:pPr>
    </w:p>
    <w:p w14:paraId="583161C8" w14:textId="52E04E71" w:rsidR="009B0297" w:rsidRDefault="006C1F73" w:rsidP="006C1F73">
      <w:pPr>
        <w:jc w:val="both"/>
      </w:pPr>
      <w:r w:rsidRPr="006C1F73">
        <w:t xml:space="preserve">A key objective of the GEM service is to provide the service model in a variety of settings, including </w:t>
      </w:r>
      <w:r w:rsidR="00230AC0">
        <w:rPr>
          <w:lang w:val="en-US"/>
        </w:rPr>
        <w:t xml:space="preserve">patients’ </w:t>
      </w:r>
      <w:r w:rsidR="00815DE9">
        <w:rPr>
          <w:lang w:val="en-US"/>
        </w:rPr>
        <w:t>usual accommodation</w:t>
      </w:r>
      <w:r w:rsidRPr="006C1F73">
        <w:t xml:space="preserve">. The data indicates that this objective is being achieved. </w:t>
      </w:r>
      <w:r w:rsidR="009F3B27">
        <w:t>A</w:t>
      </w:r>
      <w:r w:rsidRPr="006C1F73">
        <w:t>ccess to medical expertise for diagnostic assessment and specialist consultations</w:t>
      </w:r>
      <w:r w:rsidR="009F3B27">
        <w:t>,</w:t>
      </w:r>
      <w:r w:rsidRPr="006C1F73">
        <w:t xml:space="preserve"> </w:t>
      </w:r>
      <w:r w:rsidR="009F3B27" w:rsidRPr="009F3B27">
        <w:t xml:space="preserve">less bed movements and transfers between teams (particularly nursing and allied health) </w:t>
      </w:r>
      <w:r w:rsidRPr="006C1F73">
        <w:t xml:space="preserve">were identified as strengths of GEM located in acute </w:t>
      </w:r>
      <w:r w:rsidR="00290C11">
        <w:t>services</w:t>
      </w:r>
      <w:r w:rsidRPr="006C1F73">
        <w:t xml:space="preserve">. </w:t>
      </w:r>
      <w:r w:rsidR="00FC0C6E" w:rsidRPr="006C1F73">
        <w:t>However,</w:t>
      </w:r>
      <w:r w:rsidRPr="006C1F73">
        <w:t xml:space="preserve"> it was also identified that there </w:t>
      </w:r>
      <w:r w:rsidR="009F3B27">
        <w:t>can be</w:t>
      </w:r>
      <w:r w:rsidRPr="006C1F73">
        <w:t xml:space="preserve"> less of a holistic approach and more of a medical focus </w:t>
      </w:r>
      <w:r w:rsidR="009F3B27" w:rsidRPr="009F3B27">
        <w:t xml:space="preserve">when GEM beds operate </w:t>
      </w:r>
      <w:r w:rsidRPr="006C1F73">
        <w:t xml:space="preserve">in the acute setting. </w:t>
      </w:r>
    </w:p>
    <w:p w14:paraId="79812080" w14:textId="02C7B388" w:rsidR="006C1F73" w:rsidRPr="009B0297" w:rsidRDefault="006C1F73" w:rsidP="006C1F73">
      <w:pPr>
        <w:jc w:val="both"/>
      </w:pPr>
      <w:r w:rsidRPr="006C1F73">
        <w:t>The sub</w:t>
      </w:r>
      <w:r w:rsidR="00290C11">
        <w:t>-</w:t>
      </w:r>
      <w:r w:rsidRPr="006C1F73">
        <w:t>acute setting was identified by stakeholders as a more appropriate inpatient environm</w:t>
      </w:r>
      <w:r w:rsidR="007F285B">
        <w:t xml:space="preserve">ent for </w:t>
      </w:r>
      <w:r w:rsidR="00CC57C6">
        <w:t>patients admitted to GEM services</w:t>
      </w:r>
      <w:r w:rsidR="00B53F5E">
        <w:t>,</w:t>
      </w:r>
      <w:r w:rsidR="00CC57C6">
        <w:t xml:space="preserve"> </w:t>
      </w:r>
      <w:r w:rsidR="007F285B">
        <w:t>with better access to a</w:t>
      </w:r>
      <w:r w:rsidRPr="006C1F73">
        <w:t xml:space="preserve"> multi</w:t>
      </w:r>
      <w:r w:rsidR="00666E3A">
        <w:t>-</w:t>
      </w:r>
      <w:r w:rsidRPr="006C1F73">
        <w:t>disciplinary</w:t>
      </w:r>
      <w:r w:rsidR="00DE15B9">
        <w:t xml:space="preserve"> </w:t>
      </w:r>
      <w:r w:rsidRPr="006C1F73">
        <w:t xml:space="preserve">workforce </w:t>
      </w:r>
      <w:r w:rsidRPr="006C1F73">
        <w:rPr>
          <w:lang w:val="en-US"/>
        </w:rPr>
        <w:t xml:space="preserve">with the skills to </w:t>
      </w:r>
      <w:r w:rsidR="00014914">
        <w:rPr>
          <w:lang w:val="en-US"/>
        </w:rPr>
        <w:t>care for</w:t>
      </w:r>
      <w:r w:rsidRPr="006C1F73">
        <w:rPr>
          <w:lang w:val="en-US"/>
        </w:rPr>
        <w:t xml:space="preserve"> </w:t>
      </w:r>
      <w:r w:rsidR="00CC57C6">
        <w:rPr>
          <w:lang w:val="en-US"/>
        </w:rPr>
        <w:t>patients with complex care needs</w:t>
      </w:r>
      <w:r w:rsidR="00B53F5E">
        <w:rPr>
          <w:lang w:val="en-US"/>
        </w:rPr>
        <w:t>,</w:t>
      </w:r>
      <w:r w:rsidR="00CC57C6">
        <w:rPr>
          <w:lang w:val="en-US"/>
        </w:rPr>
        <w:t xml:space="preserve"> </w:t>
      </w:r>
      <w:r w:rsidRPr="006C1F73">
        <w:rPr>
          <w:lang w:val="en-US"/>
        </w:rPr>
        <w:t>and to facilitate complex discharge planning. It was also reflected that there is a more goal oriented and activity focused model of care in the</w:t>
      </w:r>
      <w:r w:rsidR="00CC57C6">
        <w:rPr>
          <w:lang w:val="en-US"/>
        </w:rPr>
        <w:t xml:space="preserve"> GEM designated </w:t>
      </w:r>
      <w:r w:rsidRPr="006C1F73">
        <w:rPr>
          <w:lang w:val="en-US"/>
        </w:rPr>
        <w:t>sub</w:t>
      </w:r>
      <w:r w:rsidR="00290C11">
        <w:rPr>
          <w:lang w:val="en-US"/>
        </w:rPr>
        <w:t>-</w:t>
      </w:r>
      <w:r w:rsidRPr="006C1F73">
        <w:rPr>
          <w:lang w:val="en-US"/>
        </w:rPr>
        <w:t>acute s</w:t>
      </w:r>
      <w:r w:rsidR="008F2B22">
        <w:rPr>
          <w:lang w:val="en-US"/>
        </w:rPr>
        <w:t>etting</w:t>
      </w:r>
      <w:r w:rsidR="00CC57C6">
        <w:rPr>
          <w:lang w:val="en-US"/>
        </w:rPr>
        <w:t>s</w:t>
      </w:r>
      <w:r w:rsidR="008F2B22">
        <w:rPr>
          <w:lang w:val="en-US"/>
        </w:rPr>
        <w:t xml:space="preserve"> </w:t>
      </w:r>
      <w:r w:rsidR="00014914">
        <w:rPr>
          <w:lang w:val="en-US"/>
        </w:rPr>
        <w:t>that</w:t>
      </w:r>
      <w:r w:rsidR="008F2B22">
        <w:rPr>
          <w:lang w:val="en-US"/>
        </w:rPr>
        <w:t xml:space="preserve"> facilitates </w:t>
      </w:r>
      <w:r w:rsidR="00014914">
        <w:rPr>
          <w:lang w:val="en-US"/>
        </w:rPr>
        <w:t xml:space="preserve">optimal </w:t>
      </w:r>
      <w:r w:rsidR="008F2B22">
        <w:rPr>
          <w:lang w:val="en-US"/>
        </w:rPr>
        <w:t xml:space="preserve">patient flow and </w:t>
      </w:r>
      <w:r w:rsidRPr="006C1F73">
        <w:rPr>
          <w:lang w:val="en-US"/>
        </w:rPr>
        <w:t xml:space="preserve">length of stay. A lack of </w:t>
      </w:r>
      <w:r w:rsidR="00014914">
        <w:rPr>
          <w:lang w:val="en-US"/>
        </w:rPr>
        <w:t xml:space="preserve">sufficient </w:t>
      </w:r>
      <w:r w:rsidRPr="006C1F73">
        <w:rPr>
          <w:lang w:val="en-US"/>
        </w:rPr>
        <w:t>allied health workforce, particularly for backfill</w:t>
      </w:r>
      <w:r w:rsidR="00014914">
        <w:rPr>
          <w:lang w:val="en-US"/>
        </w:rPr>
        <w:t xml:space="preserve"> during leave</w:t>
      </w:r>
      <w:r w:rsidRPr="006C1F73">
        <w:rPr>
          <w:lang w:val="en-US"/>
        </w:rPr>
        <w:t>, was identified as an issue</w:t>
      </w:r>
      <w:r w:rsidR="00B53F5E">
        <w:rPr>
          <w:lang w:val="en-US"/>
        </w:rPr>
        <w:t>,</w:t>
      </w:r>
      <w:r w:rsidRPr="006C1F73">
        <w:rPr>
          <w:lang w:val="en-US"/>
        </w:rPr>
        <w:t xml:space="preserve"> and </w:t>
      </w:r>
      <w:r w:rsidR="00014914">
        <w:rPr>
          <w:lang w:val="en-US"/>
        </w:rPr>
        <w:t>sub</w:t>
      </w:r>
      <w:r w:rsidR="00B23404">
        <w:rPr>
          <w:lang w:val="en-US"/>
        </w:rPr>
        <w:t>-</w:t>
      </w:r>
      <w:r w:rsidR="00014914">
        <w:rPr>
          <w:lang w:val="en-US"/>
        </w:rPr>
        <w:t>acute</w:t>
      </w:r>
      <w:r w:rsidRPr="006C1F73">
        <w:rPr>
          <w:lang w:val="en-US"/>
        </w:rPr>
        <w:t xml:space="preserve"> nursing ratios </w:t>
      </w:r>
      <w:r w:rsidR="00014914">
        <w:rPr>
          <w:lang w:val="en-US"/>
        </w:rPr>
        <w:t xml:space="preserve">identified as inadequate to address </w:t>
      </w:r>
      <w:r w:rsidRPr="006C1F73">
        <w:rPr>
          <w:lang w:val="en-US"/>
        </w:rPr>
        <w:t xml:space="preserve">increased acuity and complexity in the GEM patient cohort. </w:t>
      </w:r>
      <w:r w:rsidR="00014914">
        <w:rPr>
          <w:lang w:val="en-US"/>
        </w:rPr>
        <w:t>Furthermore</w:t>
      </w:r>
      <w:r w:rsidRPr="006C1F73">
        <w:rPr>
          <w:lang w:val="en-US"/>
        </w:rPr>
        <w:t xml:space="preserve">, metropolitan stakeholders </w:t>
      </w:r>
      <w:r w:rsidR="00386093">
        <w:rPr>
          <w:lang w:val="en-US"/>
        </w:rPr>
        <w:t xml:space="preserve">also </w:t>
      </w:r>
      <w:r w:rsidRPr="006C1F73">
        <w:rPr>
          <w:lang w:val="en-US"/>
        </w:rPr>
        <w:t xml:space="preserve">identified </w:t>
      </w:r>
      <w:r w:rsidR="00386093">
        <w:rPr>
          <w:lang w:val="en-US"/>
        </w:rPr>
        <w:t xml:space="preserve">the commonplace </w:t>
      </w:r>
      <w:r w:rsidRPr="006C1F73">
        <w:rPr>
          <w:lang w:val="en-US"/>
        </w:rPr>
        <w:t>5 day a week service was a weakness of the sub</w:t>
      </w:r>
      <w:r w:rsidR="00290C11">
        <w:rPr>
          <w:lang w:val="en-US"/>
        </w:rPr>
        <w:t>-</w:t>
      </w:r>
      <w:r w:rsidRPr="006C1F73">
        <w:rPr>
          <w:lang w:val="en-US"/>
        </w:rPr>
        <w:t>acute setting</w:t>
      </w:r>
      <w:r w:rsidR="00B53F5E">
        <w:rPr>
          <w:lang w:val="en-US"/>
        </w:rPr>
        <w:t>,</w:t>
      </w:r>
      <w:r w:rsidRPr="006C1F73">
        <w:rPr>
          <w:lang w:val="en-US"/>
        </w:rPr>
        <w:t xml:space="preserve"> whereas regional stakeholders </w:t>
      </w:r>
      <w:r w:rsidR="00386093">
        <w:rPr>
          <w:lang w:val="en-US"/>
        </w:rPr>
        <w:t xml:space="preserve">raised </w:t>
      </w:r>
      <w:r w:rsidRPr="006C1F73">
        <w:rPr>
          <w:lang w:val="en-US"/>
        </w:rPr>
        <w:t>concern</w:t>
      </w:r>
      <w:r w:rsidR="00386093">
        <w:rPr>
          <w:lang w:val="en-US"/>
        </w:rPr>
        <w:t>s</w:t>
      </w:r>
      <w:r w:rsidRPr="006C1F73">
        <w:rPr>
          <w:lang w:val="en-US"/>
        </w:rPr>
        <w:t xml:space="preserve"> about</w:t>
      </w:r>
      <w:r w:rsidR="00386093">
        <w:rPr>
          <w:lang w:val="en-US"/>
        </w:rPr>
        <w:t xml:space="preserve"> the</w:t>
      </w:r>
      <w:r w:rsidRPr="006C1F73">
        <w:rPr>
          <w:lang w:val="en-US"/>
        </w:rPr>
        <w:t xml:space="preserve"> limited access to services such as radiology and mental health. </w:t>
      </w:r>
    </w:p>
    <w:p w14:paraId="69C8CF73" w14:textId="30DE8E8F" w:rsidR="006C1F73" w:rsidRPr="006C1F73" w:rsidRDefault="006C1F73" w:rsidP="006C1F73">
      <w:pPr>
        <w:jc w:val="both"/>
        <w:rPr>
          <w:lang w:val="en-US"/>
        </w:rPr>
      </w:pPr>
      <w:r w:rsidRPr="006C1F73">
        <w:rPr>
          <w:lang w:val="en-US"/>
        </w:rPr>
        <w:t xml:space="preserve">GEM at </w:t>
      </w:r>
      <w:r w:rsidR="00B53F5E">
        <w:rPr>
          <w:lang w:val="en-US"/>
        </w:rPr>
        <w:t>H</w:t>
      </w:r>
      <w:r w:rsidRPr="006C1F73">
        <w:rPr>
          <w:lang w:val="en-US"/>
        </w:rPr>
        <w:t>ome was overwhelmingly supported as the most person</w:t>
      </w:r>
      <w:r w:rsidR="00065DA1">
        <w:rPr>
          <w:lang w:val="en-US"/>
        </w:rPr>
        <w:t>/</w:t>
      </w:r>
      <w:r w:rsidRPr="006C1F73">
        <w:rPr>
          <w:lang w:val="en-US"/>
        </w:rPr>
        <w:t>family centered service setting</w:t>
      </w:r>
      <w:r w:rsidR="00B53F5E">
        <w:rPr>
          <w:lang w:val="en-US"/>
        </w:rPr>
        <w:t>,</w:t>
      </w:r>
      <w:r w:rsidRPr="006C1F73">
        <w:rPr>
          <w:lang w:val="en-US"/>
        </w:rPr>
        <w:t xml:space="preserve"> with patients happier and more comfortable in their own home. It was felt that more accurate assessments could be undertaken in the patient’s real living environment, patients avoid potential hospital complications and have better outcomes, and it reduces demand on hospital beds. Data from the w</w:t>
      </w:r>
      <w:r w:rsidR="005D2E1F">
        <w:rPr>
          <w:lang w:val="en-US"/>
        </w:rPr>
        <w:t xml:space="preserve">orkshops indicates that GEM at </w:t>
      </w:r>
      <w:r w:rsidR="00B53F5E">
        <w:rPr>
          <w:lang w:val="en-US"/>
        </w:rPr>
        <w:t>H</w:t>
      </w:r>
      <w:r w:rsidRPr="006C1F73">
        <w:rPr>
          <w:lang w:val="en-US"/>
        </w:rPr>
        <w:t xml:space="preserve">ome is </w:t>
      </w:r>
      <w:r w:rsidR="00386093">
        <w:rPr>
          <w:lang w:val="en-US"/>
        </w:rPr>
        <w:t xml:space="preserve">perceived to be </w:t>
      </w:r>
      <w:r w:rsidRPr="006C1F73">
        <w:rPr>
          <w:lang w:val="en-US"/>
        </w:rPr>
        <w:t>a more cost effective model when compared to the cost of a hospital bed, but interesting</w:t>
      </w:r>
      <w:r w:rsidR="00944E28">
        <w:rPr>
          <w:lang w:val="en-US"/>
        </w:rPr>
        <w:t>ly</w:t>
      </w:r>
      <w:r w:rsidRPr="006C1F73">
        <w:rPr>
          <w:lang w:val="en-US"/>
        </w:rPr>
        <w:t xml:space="preserve"> in the survey of TCP</w:t>
      </w:r>
      <w:r w:rsidR="00065DA1">
        <w:rPr>
          <w:lang w:val="en-US"/>
        </w:rPr>
        <w:t>/</w:t>
      </w:r>
      <w:r w:rsidRPr="006C1F73">
        <w:rPr>
          <w:lang w:val="en-US"/>
        </w:rPr>
        <w:t xml:space="preserve">HIP providers there was a perception that the GEM at </w:t>
      </w:r>
      <w:r w:rsidR="00B53F5E">
        <w:rPr>
          <w:lang w:val="en-US"/>
        </w:rPr>
        <w:t>H</w:t>
      </w:r>
      <w:r w:rsidRPr="006C1F73">
        <w:rPr>
          <w:lang w:val="en-US"/>
        </w:rPr>
        <w:t>ome model required additional funding</w:t>
      </w:r>
      <w:r w:rsidR="00386093">
        <w:rPr>
          <w:lang w:val="en-US"/>
        </w:rPr>
        <w:t xml:space="preserve"> to meet patient needs</w:t>
      </w:r>
      <w:r w:rsidRPr="006C1F73">
        <w:rPr>
          <w:lang w:val="en-US"/>
        </w:rPr>
        <w:t xml:space="preserve">. </w:t>
      </w:r>
      <w:r w:rsidR="005D2E1F">
        <w:rPr>
          <w:lang w:val="en-US"/>
        </w:rPr>
        <w:t xml:space="preserve">This contradictory perception of cost effectiveness of the GEM at </w:t>
      </w:r>
      <w:r w:rsidR="00B53F5E">
        <w:rPr>
          <w:lang w:val="en-US"/>
        </w:rPr>
        <w:t>H</w:t>
      </w:r>
      <w:r w:rsidR="005D2E1F">
        <w:rPr>
          <w:lang w:val="en-US"/>
        </w:rPr>
        <w:t xml:space="preserve">ome service model requires further exploration to identify actual costs. </w:t>
      </w:r>
      <w:r w:rsidRPr="006C1F73">
        <w:rPr>
          <w:lang w:val="en-US"/>
        </w:rPr>
        <w:t xml:space="preserve">Also of note were the number of suggestions from stakeholders that GEM should be provided in a purpose built environment. This suggestion seems at odds with GEM at </w:t>
      </w:r>
      <w:r w:rsidR="00AE38E1">
        <w:rPr>
          <w:lang w:val="en-US"/>
        </w:rPr>
        <w:t>H</w:t>
      </w:r>
      <w:r w:rsidRPr="006C1F73">
        <w:rPr>
          <w:lang w:val="en-US"/>
        </w:rPr>
        <w:t xml:space="preserve">ome being the preferred model, however may relate to a purpose built inpatient unit that caters for </w:t>
      </w:r>
      <w:r w:rsidR="00386093">
        <w:rPr>
          <w:lang w:val="en-US"/>
        </w:rPr>
        <w:t xml:space="preserve">patients with greater </w:t>
      </w:r>
      <w:r w:rsidR="00FC0C6E">
        <w:rPr>
          <w:lang w:val="en-US"/>
        </w:rPr>
        <w:t>complexity</w:t>
      </w:r>
      <w:r w:rsidR="00FC0C6E" w:rsidRPr="006C1F73">
        <w:rPr>
          <w:lang w:val="en-US"/>
        </w:rPr>
        <w:t xml:space="preserve"> such</w:t>
      </w:r>
      <w:r w:rsidRPr="006C1F73">
        <w:rPr>
          <w:lang w:val="en-US"/>
        </w:rPr>
        <w:t xml:space="preserve"> as those with dementia, younger patients, NDIS</w:t>
      </w:r>
      <w:r w:rsidR="00386093">
        <w:rPr>
          <w:lang w:val="en-US"/>
        </w:rPr>
        <w:t xml:space="preserve"> eligible patients and those with </w:t>
      </w:r>
      <w:r w:rsidRPr="006C1F73">
        <w:rPr>
          <w:lang w:val="en-US"/>
        </w:rPr>
        <w:t xml:space="preserve">bariatric </w:t>
      </w:r>
      <w:r w:rsidR="00386093">
        <w:rPr>
          <w:lang w:val="en-US"/>
        </w:rPr>
        <w:t>needs</w:t>
      </w:r>
      <w:r w:rsidRPr="006C1F73">
        <w:rPr>
          <w:lang w:val="en-US"/>
        </w:rPr>
        <w:t xml:space="preserve">. Geographical distance with the need to travel, particularly in regional areas, was also seen as a potential barrier in the provision of GEM at </w:t>
      </w:r>
      <w:r w:rsidR="00AE38E1">
        <w:rPr>
          <w:lang w:val="en-US"/>
        </w:rPr>
        <w:t>H</w:t>
      </w:r>
      <w:r w:rsidRPr="006C1F73">
        <w:rPr>
          <w:lang w:val="en-US"/>
        </w:rPr>
        <w:t xml:space="preserve">ome. </w:t>
      </w:r>
    </w:p>
    <w:p w14:paraId="0B95051F" w14:textId="5256A177" w:rsidR="009B0297" w:rsidRPr="0062660B" w:rsidRDefault="000A5B20" w:rsidP="0062660B">
      <w:pPr>
        <w:jc w:val="both"/>
        <w:rPr>
          <w:lang w:val="en-US"/>
        </w:rPr>
      </w:pPr>
      <w:r>
        <w:rPr>
          <w:lang w:val="en-US"/>
        </w:rPr>
        <w:t xml:space="preserve">A number of health services provided GEM services in residential care settings.  </w:t>
      </w:r>
      <w:r w:rsidR="006C1F73" w:rsidRPr="006C1F73">
        <w:rPr>
          <w:lang w:val="en-US"/>
        </w:rPr>
        <w:t>The residential care setting was perceived as providing a home</w:t>
      </w:r>
      <w:r w:rsidR="00AE38E1">
        <w:rPr>
          <w:lang w:val="en-US"/>
        </w:rPr>
        <w:t>-</w:t>
      </w:r>
      <w:r w:rsidR="006C1F73" w:rsidRPr="006C1F73">
        <w:rPr>
          <w:lang w:val="en-US"/>
        </w:rPr>
        <w:t>like environment</w:t>
      </w:r>
      <w:r w:rsidR="00AE38E1">
        <w:rPr>
          <w:lang w:val="en-US"/>
        </w:rPr>
        <w:t>,</w:t>
      </w:r>
      <w:r w:rsidR="006C1F73" w:rsidRPr="006C1F73">
        <w:rPr>
          <w:lang w:val="en-US"/>
        </w:rPr>
        <w:t xml:space="preserve"> and one in which patients could ‘sample’ prior to them requiring entry into residential aged care. There was also a perception that the demand on hospital beds was reduced due to residential in</w:t>
      </w:r>
      <w:r w:rsidR="00AE38E1">
        <w:rPr>
          <w:lang w:val="en-US"/>
        </w:rPr>
        <w:t>-</w:t>
      </w:r>
      <w:r w:rsidR="006C1F73" w:rsidRPr="006C1F73">
        <w:rPr>
          <w:lang w:val="en-US"/>
        </w:rPr>
        <w:t>reach type services</w:t>
      </w:r>
      <w:r w:rsidR="00DF4D6B">
        <w:rPr>
          <w:lang w:val="en-US"/>
        </w:rPr>
        <w:t xml:space="preserve"> </w:t>
      </w:r>
      <w:r w:rsidR="00DF4D6B" w:rsidRPr="00DF4D6B">
        <w:rPr>
          <w:lang w:val="en-US"/>
        </w:rPr>
        <w:t xml:space="preserve">being available to support clients in the community or in residential care. </w:t>
      </w:r>
      <w:r w:rsidR="006C1F73" w:rsidRPr="006C1F73">
        <w:rPr>
          <w:lang w:val="en-US"/>
        </w:rPr>
        <w:t xml:space="preserve"> Stakeholders did however identify a lack of clarity regarding the funding model</w:t>
      </w:r>
      <w:r w:rsidR="00AE38E1">
        <w:rPr>
          <w:lang w:val="en-US"/>
        </w:rPr>
        <w:t>,</w:t>
      </w:r>
      <w:r w:rsidR="006C1F73" w:rsidRPr="006C1F73">
        <w:rPr>
          <w:lang w:val="en-US"/>
        </w:rPr>
        <w:t xml:space="preserve"> and that staff training and ratios varied.  </w:t>
      </w:r>
    </w:p>
    <w:p w14:paraId="6EF23533" w14:textId="77777777" w:rsidR="006C1F73" w:rsidRPr="006C1F73" w:rsidRDefault="006C1F73" w:rsidP="00B6678D">
      <w:pPr>
        <w:spacing w:after="120"/>
        <w:jc w:val="both"/>
        <w:rPr>
          <w:b/>
          <w:lang w:val="en-US"/>
        </w:rPr>
      </w:pPr>
      <w:r w:rsidRPr="007D5076">
        <w:rPr>
          <w:b/>
          <w:color w:val="C00000"/>
          <w:lang w:val="en-US"/>
        </w:rPr>
        <w:t>Model of care</w:t>
      </w:r>
    </w:p>
    <w:p w14:paraId="5CEFD58B" w14:textId="77777777" w:rsidR="006C1F73" w:rsidRDefault="006C1F73" w:rsidP="00B6678D">
      <w:pPr>
        <w:spacing w:after="120"/>
        <w:jc w:val="both"/>
        <w:rPr>
          <w:i/>
          <w:color w:val="C00000"/>
          <w:lang w:val="en-US"/>
        </w:rPr>
      </w:pPr>
      <w:r w:rsidRPr="007D5076">
        <w:rPr>
          <w:i/>
          <w:color w:val="C00000"/>
          <w:lang w:val="en-US"/>
        </w:rPr>
        <w:lastRenderedPageBreak/>
        <w:t>Summary</w:t>
      </w:r>
    </w:p>
    <w:p w14:paraId="77E0249D" w14:textId="77777777" w:rsidR="00E16966" w:rsidRDefault="009B0297" w:rsidP="006C1F73">
      <w:pPr>
        <w:jc w:val="both"/>
        <w:rPr>
          <w:i/>
          <w:color w:val="C00000"/>
          <w:lang w:val="en-US"/>
        </w:rPr>
      </w:pPr>
      <w:r w:rsidRPr="00E16966">
        <w:rPr>
          <w:i/>
          <w:noProof/>
          <w:color w:val="C00000"/>
          <w:lang w:val="en-US"/>
        </w:rPr>
        <mc:AlternateContent>
          <mc:Choice Requires="wps">
            <w:drawing>
              <wp:anchor distT="0" distB="0" distL="114300" distR="114300" simplePos="0" relativeHeight="251664384" behindDoc="0" locked="0" layoutInCell="1" allowOverlap="1" wp14:anchorId="4E1A1AE8" wp14:editId="6835CE6D">
                <wp:simplePos x="0" y="0"/>
                <wp:positionH relativeFrom="margin">
                  <wp:align>right</wp:align>
                </wp:positionH>
                <wp:positionV relativeFrom="paragraph">
                  <wp:posOffset>30480</wp:posOffset>
                </wp:positionV>
                <wp:extent cx="5743575" cy="23526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743575" cy="2352675"/>
                        </a:xfrm>
                        <a:prstGeom prst="rect">
                          <a:avLst/>
                        </a:prstGeom>
                        <a:solidFill>
                          <a:schemeClr val="bg2"/>
                        </a:solidFill>
                        <a:ln w="6350">
                          <a:solidFill>
                            <a:srgbClr val="C00000"/>
                          </a:solidFill>
                        </a:ln>
                        <a:effectLst/>
                      </wps:spPr>
                      <wps:txbx>
                        <w:txbxContent>
                          <w:p w14:paraId="628BEAC2" w14:textId="57C35AFB" w:rsidR="00B030C3" w:rsidRPr="00E16966" w:rsidRDefault="00B030C3" w:rsidP="009B0297">
                            <w:pPr>
                              <w:numPr>
                                <w:ilvl w:val="0"/>
                                <w:numId w:val="11"/>
                              </w:numPr>
                              <w:shd w:val="clear" w:color="auto" w:fill="F8F8F8" w:themeFill="background2"/>
                              <w:rPr>
                                <w:lang w:val="en-US"/>
                              </w:rPr>
                            </w:pPr>
                            <w:r w:rsidRPr="00E16966">
                              <w:rPr>
                                <w:lang w:val="en-US"/>
                              </w:rPr>
                              <w:t>Person centeredness and family i</w:t>
                            </w:r>
                            <w:r>
                              <w:rPr>
                                <w:lang w:val="en-US"/>
                              </w:rPr>
                              <w:t>nvolvement in the holistic care</w:t>
                            </w:r>
                            <w:r w:rsidRPr="00E16966">
                              <w:rPr>
                                <w:lang w:val="en-US"/>
                              </w:rPr>
                              <w:t xml:space="preserve"> provided by a multi</w:t>
                            </w:r>
                            <w:r>
                              <w:rPr>
                                <w:lang w:val="en-US"/>
                              </w:rPr>
                              <w:t>-</w:t>
                            </w:r>
                            <w:r w:rsidRPr="00E16966">
                              <w:rPr>
                                <w:lang w:val="en-US"/>
                              </w:rPr>
                              <w:t>disciplinary workforce skilled in the care of older people, is at the heart of GEM service provision across Victoria.</w:t>
                            </w:r>
                          </w:p>
                          <w:p w14:paraId="2CB9F1B0" w14:textId="77777777" w:rsidR="00B030C3" w:rsidRPr="00E16966" w:rsidRDefault="00B030C3" w:rsidP="009B0297">
                            <w:pPr>
                              <w:numPr>
                                <w:ilvl w:val="0"/>
                                <w:numId w:val="11"/>
                              </w:numPr>
                              <w:shd w:val="clear" w:color="auto" w:fill="F8F8F8" w:themeFill="background2"/>
                              <w:rPr>
                                <w:lang w:val="en-US"/>
                              </w:rPr>
                            </w:pPr>
                            <w:r w:rsidRPr="00E16966">
                              <w:rPr>
                                <w:lang w:val="en-US"/>
                              </w:rPr>
                              <w:t>Care is goal oriented with a focus on providing a range of therapy to improve functional outcomes and identified needs.</w:t>
                            </w:r>
                          </w:p>
                          <w:p w14:paraId="7479C546" w14:textId="23FDFCA3" w:rsidR="00B030C3" w:rsidRPr="00E16966" w:rsidRDefault="00B030C3" w:rsidP="009B0297">
                            <w:pPr>
                              <w:numPr>
                                <w:ilvl w:val="0"/>
                                <w:numId w:val="11"/>
                              </w:numPr>
                              <w:shd w:val="clear" w:color="auto" w:fill="F8F8F8" w:themeFill="background2"/>
                              <w:rPr>
                                <w:lang w:val="en-US"/>
                              </w:rPr>
                            </w:pPr>
                            <w:r w:rsidRPr="00E16966">
                              <w:rPr>
                                <w:lang w:val="en-US"/>
                              </w:rPr>
                              <w:t>Expert multi</w:t>
                            </w:r>
                            <w:r>
                              <w:rPr>
                                <w:lang w:val="en-US"/>
                              </w:rPr>
                              <w:t>-</w:t>
                            </w:r>
                            <w:r w:rsidRPr="00E16966">
                              <w:rPr>
                                <w:lang w:val="en-US"/>
                              </w:rPr>
                              <w:t>disciplinary assessment and management remains key to the future GEM model of care.</w:t>
                            </w:r>
                          </w:p>
                          <w:p w14:paraId="7E92148C" w14:textId="7506C7D0" w:rsidR="00B030C3" w:rsidRPr="00E16966" w:rsidRDefault="00B030C3" w:rsidP="009B0297">
                            <w:pPr>
                              <w:numPr>
                                <w:ilvl w:val="0"/>
                                <w:numId w:val="11"/>
                              </w:numPr>
                              <w:shd w:val="clear" w:color="auto" w:fill="F8F8F8" w:themeFill="background2"/>
                              <w:rPr>
                                <w:lang w:val="en-US"/>
                              </w:rPr>
                            </w:pPr>
                            <w:r w:rsidRPr="00E16966">
                              <w:rPr>
                                <w:lang w:val="en-US"/>
                              </w:rPr>
                              <w:t xml:space="preserve">The GEM model of care facilitates patient flow and reduces </w:t>
                            </w:r>
                            <w:r>
                              <w:rPr>
                                <w:lang w:val="en-US"/>
                              </w:rPr>
                              <w:t xml:space="preserve">acute hospital </w:t>
                            </w:r>
                            <w:r w:rsidRPr="00E16966">
                              <w:rPr>
                                <w:lang w:val="en-US"/>
                              </w:rPr>
                              <w:t>length of stay</w:t>
                            </w:r>
                            <w:r>
                              <w:rPr>
                                <w:lang w:val="en-US"/>
                              </w:rPr>
                              <w:t>,</w:t>
                            </w:r>
                            <w:r w:rsidRPr="00E16966">
                              <w:rPr>
                                <w:lang w:val="en-US"/>
                              </w:rPr>
                              <w:t xml:space="preserve"> however this efficiency is impacted by access to appropriate community services.</w:t>
                            </w:r>
                          </w:p>
                          <w:p w14:paraId="452B4475" w14:textId="77777777" w:rsidR="00B030C3" w:rsidRDefault="00B030C3" w:rsidP="009B0297">
                            <w:pPr>
                              <w:shd w:val="clear" w:color="auto" w:fill="F8F8F8" w:themeFill="background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A1AE8" id="Text Box 2" o:spid="_x0000_s1033" type="#_x0000_t202" style="position:absolute;left:0;text-align:left;margin-left:401.05pt;margin-top:2.4pt;width:452.25pt;height:185.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YPVQIAALgEAAAOAAAAZHJzL2Uyb0RvYy54bWysVEuP2jAQvlfqf7B8LwmBQIsIK8qKqhLa&#10;XQmqPRvHhkiOx7UNCf31HZvw2G1PVTmYeXk88803mT60tSJHYV0FuqD9XkqJ0BzKSu8K+mOz/PSZ&#10;EueZLpkCLQp6Eo4+zD5+mDZmIjLYgyqFJZhEu0ljCrr33kySxPG9qJnrgREanRJszTyqdpeUljWY&#10;vVZJlqajpAFbGgtcOIfWx7OTzmJ+KQX3z1I64YkqKNbm42njuQ1nMpuyyc4ys694Vwb7hypqVml8&#10;9JrqkXlGDrb6I1VdcQsOpO9xqBOQsuIi9oDd9NN33az3zIjYC4LjzBUm9//S8qfjiyVVWdCMEs1q&#10;HNFGtJ58hZZkAZ3GuAkGrQ2G+RbNOOWL3aExNN1KW4d/bIegH3E+XbENyTga8/FwkI9zSjj6skGe&#10;jVDB/MnturHOfxNQkyAU1OLwIqbsuHL+HHoJCa85UFW5rJSKSiCMWChLjgxHvd3F4jH5myilSVPQ&#10;0SBPY+I3Pmd32+v9RRp+XX13YZhQ6fCeiNzq6goYnbEIkm+3bUQ09hcsWyhPCJ+FM/2c4csKW1wx&#10;51+YRb4hYrhD/hkPqQBLhE6iZA/219/sIR5pgF5KGuRvQd3PA7OCEvVdI0G+9IfDQPioDPNxhoq9&#10;92zvPfpQLwBx6+O2Gh7FEO/VRZQW6ldctXl4FV1Mc3y7oP4iLvx5q3BVuZjPYxBS3DC/0mvDQ+qA&#10;Wxjgpn1l1nRT9kiQJ7gwnU3eDfscG25qmB88yCoy4YYqMigouB6RS90qh/2712PU7YMz+w0AAP//&#10;AwBQSwMEFAAGAAgAAAAhAEX/OLLcAAAABgEAAA8AAABkcnMvZG93bnJldi54bWxMj8FOwzAQRO9I&#10;/QdrK3GjNqQtNMSpEBLiCqWiHN14SQLxOordNOnXd3uC42pGb95m68E1oscu1J403M4UCKTC25pK&#10;DduPl5sHECEasqbxhBpGDLDOJ1eZSa0/0jv2m1gKhlBIjYYqxjaVMhQVOhNmvkXi7Nt3zkQ+u1La&#10;zhwZ7hp5p9RSOlMTL1SmxecKi9/NwTHldfWz/NyqcXfq7c6qNxrjV6L19XR4egQRcYh/Zbjoszrk&#10;7LT3B7JBNBr4kahhzvocrtR8AWKvIblfJCDzTP7Xz88AAAD//wMAUEsBAi0AFAAGAAgAAAAhALaD&#10;OJL+AAAA4QEAABMAAAAAAAAAAAAAAAAAAAAAAFtDb250ZW50X1R5cGVzXS54bWxQSwECLQAUAAYA&#10;CAAAACEAOP0h/9YAAACUAQAACwAAAAAAAAAAAAAAAAAvAQAAX3JlbHMvLnJlbHNQSwECLQAUAAYA&#10;CAAAACEAR0v2D1UCAAC4BAAADgAAAAAAAAAAAAAAAAAuAgAAZHJzL2Uyb0RvYy54bWxQSwECLQAU&#10;AAYACAAAACEARf84stwAAAAGAQAADwAAAAAAAAAAAAAAAACvBAAAZHJzL2Rvd25yZXYueG1sUEsF&#10;BgAAAAAEAAQA8wAAALgFAAAAAA==&#10;" fillcolor="#f8f8f8 [3214]" strokecolor="#c00000" strokeweight=".5pt">
                <v:textbox>
                  <w:txbxContent>
                    <w:p w14:paraId="628BEAC2" w14:textId="57C35AFB" w:rsidR="00B030C3" w:rsidRPr="00E16966" w:rsidRDefault="00B030C3" w:rsidP="009B0297">
                      <w:pPr>
                        <w:numPr>
                          <w:ilvl w:val="0"/>
                          <w:numId w:val="11"/>
                        </w:numPr>
                        <w:shd w:val="clear" w:color="auto" w:fill="F8F8F8" w:themeFill="background2"/>
                        <w:rPr>
                          <w:lang w:val="en-US"/>
                        </w:rPr>
                      </w:pPr>
                      <w:r w:rsidRPr="00E16966">
                        <w:rPr>
                          <w:lang w:val="en-US"/>
                        </w:rPr>
                        <w:t>Person centeredness and family i</w:t>
                      </w:r>
                      <w:r>
                        <w:rPr>
                          <w:lang w:val="en-US"/>
                        </w:rPr>
                        <w:t>nvolvement in the holistic care</w:t>
                      </w:r>
                      <w:r w:rsidRPr="00E16966">
                        <w:rPr>
                          <w:lang w:val="en-US"/>
                        </w:rPr>
                        <w:t xml:space="preserve"> provided by a multi</w:t>
                      </w:r>
                      <w:r>
                        <w:rPr>
                          <w:lang w:val="en-US"/>
                        </w:rPr>
                        <w:t>-</w:t>
                      </w:r>
                      <w:r w:rsidRPr="00E16966">
                        <w:rPr>
                          <w:lang w:val="en-US"/>
                        </w:rPr>
                        <w:t>disciplinary workforce skilled in the care of older people, is at the heart of GEM service provision across Victoria.</w:t>
                      </w:r>
                    </w:p>
                    <w:p w14:paraId="2CB9F1B0" w14:textId="77777777" w:rsidR="00B030C3" w:rsidRPr="00E16966" w:rsidRDefault="00B030C3" w:rsidP="009B0297">
                      <w:pPr>
                        <w:numPr>
                          <w:ilvl w:val="0"/>
                          <w:numId w:val="11"/>
                        </w:numPr>
                        <w:shd w:val="clear" w:color="auto" w:fill="F8F8F8" w:themeFill="background2"/>
                        <w:rPr>
                          <w:lang w:val="en-US"/>
                        </w:rPr>
                      </w:pPr>
                      <w:r w:rsidRPr="00E16966">
                        <w:rPr>
                          <w:lang w:val="en-US"/>
                        </w:rPr>
                        <w:t>Care is goal oriented with a focus on providing a range of therapy to improve functional outcomes and identified needs.</w:t>
                      </w:r>
                    </w:p>
                    <w:p w14:paraId="7479C546" w14:textId="23FDFCA3" w:rsidR="00B030C3" w:rsidRPr="00E16966" w:rsidRDefault="00B030C3" w:rsidP="009B0297">
                      <w:pPr>
                        <w:numPr>
                          <w:ilvl w:val="0"/>
                          <w:numId w:val="11"/>
                        </w:numPr>
                        <w:shd w:val="clear" w:color="auto" w:fill="F8F8F8" w:themeFill="background2"/>
                        <w:rPr>
                          <w:lang w:val="en-US"/>
                        </w:rPr>
                      </w:pPr>
                      <w:r w:rsidRPr="00E16966">
                        <w:rPr>
                          <w:lang w:val="en-US"/>
                        </w:rPr>
                        <w:t>Expert multi</w:t>
                      </w:r>
                      <w:r>
                        <w:rPr>
                          <w:lang w:val="en-US"/>
                        </w:rPr>
                        <w:t>-</w:t>
                      </w:r>
                      <w:r w:rsidRPr="00E16966">
                        <w:rPr>
                          <w:lang w:val="en-US"/>
                        </w:rPr>
                        <w:t>disciplinary assessment and management remains key to the future GEM model of care.</w:t>
                      </w:r>
                    </w:p>
                    <w:p w14:paraId="7E92148C" w14:textId="7506C7D0" w:rsidR="00B030C3" w:rsidRPr="00E16966" w:rsidRDefault="00B030C3" w:rsidP="009B0297">
                      <w:pPr>
                        <w:numPr>
                          <w:ilvl w:val="0"/>
                          <w:numId w:val="11"/>
                        </w:numPr>
                        <w:shd w:val="clear" w:color="auto" w:fill="F8F8F8" w:themeFill="background2"/>
                        <w:rPr>
                          <w:lang w:val="en-US"/>
                        </w:rPr>
                      </w:pPr>
                      <w:r w:rsidRPr="00E16966">
                        <w:rPr>
                          <w:lang w:val="en-US"/>
                        </w:rPr>
                        <w:t xml:space="preserve">The GEM model of care facilitates patient flow and reduces </w:t>
                      </w:r>
                      <w:r>
                        <w:rPr>
                          <w:lang w:val="en-US"/>
                        </w:rPr>
                        <w:t xml:space="preserve">acute hospital </w:t>
                      </w:r>
                      <w:r w:rsidRPr="00E16966">
                        <w:rPr>
                          <w:lang w:val="en-US"/>
                        </w:rPr>
                        <w:t>length of stay</w:t>
                      </w:r>
                      <w:r>
                        <w:rPr>
                          <w:lang w:val="en-US"/>
                        </w:rPr>
                        <w:t>,</w:t>
                      </w:r>
                      <w:r w:rsidRPr="00E16966">
                        <w:rPr>
                          <w:lang w:val="en-US"/>
                        </w:rPr>
                        <w:t xml:space="preserve"> however this efficiency is impacted by access to appropriate community services.</w:t>
                      </w:r>
                    </w:p>
                    <w:p w14:paraId="452B4475" w14:textId="77777777" w:rsidR="00B030C3" w:rsidRDefault="00B030C3" w:rsidP="009B0297">
                      <w:pPr>
                        <w:shd w:val="clear" w:color="auto" w:fill="F8F8F8" w:themeFill="background2"/>
                      </w:pPr>
                    </w:p>
                  </w:txbxContent>
                </v:textbox>
                <w10:wrap anchorx="margin"/>
              </v:shape>
            </w:pict>
          </mc:Fallback>
        </mc:AlternateContent>
      </w:r>
    </w:p>
    <w:p w14:paraId="6CE9832F" w14:textId="77777777" w:rsidR="00E16966" w:rsidRDefault="00E16966" w:rsidP="006C1F73">
      <w:pPr>
        <w:jc w:val="both"/>
        <w:rPr>
          <w:i/>
          <w:color w:val="C00000"/>
          <w:lang w:val="en-US"/>
        </w:rPr>
      </w:pPr>
    </w:p>
    <w:p w14:paraId="555A8E7F" w14:textId="77777777" w:rsidR="00E16966" w:rsidRDefault="00E16966" w:rsidP="006C1F73">
      <w:pPr>
        <w:jc w:val="both"/>
        <w:rPr>
          <w:i/>
          <w:color w:val="C00000"/>
          <w:lang w:val="en-US"/>
        </w:rPr>
      </w:pPr>
    </w:p>
    <w:p w14:paraId="0E1971AF" w14:textId="77777777" w:rsidR="00E16966" w:rsidRDefault="00E16966" w:rsidP="006C1F73">
      <w:pPr>
        <w:jc w:val="both"/>
        <w:rPr>
          <w:i/>
          <w:color w:val="C00000"/>
          <w:lang w:val="en-US"/>
        </w:rPr>
      </w:pPr>
    </w:p>
    <w:p w14:paraId="012B0E5C" w14:textId="77777777" w:rsidR="00E16966" w:rsidRDefault="00E16966" w:rsidP="006C1F73">
      <w:pPr>
        <w:jc w:val="both"/>
        <w:rPr>
          <w:i/>
          <w:color w:val="C00000"/>
          <w:lang w:val="en-US"/>
        </w:rPr>
      </w:pPr>
    </w:p>
    <w:p w14:paraId="6BD29358" w14:textId="77777777" w:rsidR="009B0297" w:rsidRDefault="009B0297" w:rsidP="006C1F73">
      <w:pPr>
        <w:jc w:val="both"/>
        <w:rPr>
          <w:lang w:val="en-US"/>
        </w:rPr>
      </w:pPr>
    </w:p>
    <w:p w14:paraId="086B9275" w14:textId="77777777" w:rsidR="009B0297" w:rsidRDefault="009B0297" w:rsidP="009B0297">
      <w:pPr>
        <w:spacing w:before="240"/>
        <w:jc w:val="both"/>
        <w:rPr>
          <w:lang w:val="en-US"/>
        </w:rPr>
      </w:pPr>
    </w:p>
    <w:p w14:paraId="21DE3858" w14:textId="1F63F8C1" w:rsidR="006C1F73" w:rsidRPr="009B0297" w:rsidRDefault="009B0297" w:rsidP="006C1F73">
      <w:pPr>
        <w:jc w:val="both"/>
      </w:pPr>
      <w:r>
        <w:rPr>
          <w:lang w:val="en-US"/>
        </w:rPr>
        <w:t xml:space="preserve">                                                                                                                                                                  </w:t>
      </w:r>
      <w:r w:rsidR="006C1F73" w:rsidRPr="006C1F73">
        <w:rPr>
          <w:lang w:val="en-US"/>
        </w:rPr>
        <w:t xml:space="preserve">A key objective of GEM is to provide a service model </w:t>
      </w:r>
      <w:r w:rsidR="006C1F73" w:rsidRPr="006C1F73">
        <w:t>delivering specialist assessment and management by an inter</w:t>
      </w:r>
      <w:r w:rsidR="00BC6381">
        <w:t>-</w:t>
      </w:r>
      <w:r w:rsidR="006C1F73" w:rsidRPr="006C1F73">
        <w:t>disciplinary team where assessment</w:t>
      </w:r>
      <w:r w:rsidR="00ED3F0A">
        <w:t xml:space="preserve">, care </w:t>
      </w:r>
      <w:r w:rsidR="006C1F73" w:rsidRPr="006C1F73">
        <w:t>planning</w:t>
      </w:r>
      <w:r w:rsidR="00ED3F0A">
        <w:t xml:space="preserve"> and treatment</w:t>
      </w:r>
      <w:r w:rsidR="006C1F73" w:rsidRPr="006C1F73">
        <w:t xml:space="preserve"> occurs within GEM. This objective is being achieved through comprehensive geriatric assessment and management by a multi</w:t>
      </w:r>
      <w:r w:rsidR="00666E3A">
        <w:t>-</w:t>
      </w:r>
      <w:r w:rsidR="006C1F73" w:rsidRPr="006C1F73">
        <w:t>disciplinary team with expertise in the care of older people. Patients are involved in setting their individual goals</w:t>
      </w:r>
      <w:r w:rsidR="00AE38E1">
        <w:t>,</w:t>
      </w:r>
      <w:r w:rsidR="006C1F73" w:rsidRPr="006C1F73">
        <w:t xml:space="preserve"> and therapy is individualised and contextual. </w:t>
      </w:r>
      <w:r w:rsidR="006C1F73" w:rsidRPr="006C1F73">
        <w:rPr>
          <w:lang w:val="en-US"/>
        </w:rPr>
        <w:t xml:space="preserve">Stakeholders identified that this model of care is mostly provided five days a week and not seven. </w:t>
      </w:r>
    </w:p>
    <w:p w14:paraId="1394FEAC" w14:textId="77777777" w:rsidR="007646E2" w:rsidRDefault="00AE38E1" w:rsidP="007646E2">
      <w:pPr>
        <w:rPr>
          <w:rFonts w:ascii="Calibri" w:hAnsi="Calibri"/>
          <w:b/>
        </w:rPr>
      </w:pPr>
      <w:r w:rsidRPr="000749BF">
        <w:rPr>
          <w:rFonts w:ascii="Calibri" w:hAnsi="Calibri"/>
          <w:b/>
        </w:rPr>
        <w:t>“</w:t>
      </w:r>
      <w:r w:rsidR="007646E2">
        <w:rPr>
          <w:rFonts w:ascii="Calibri" w:hAnsi="Calibri"/>
          <w:b/>
          <w:i/>
        </w:rPr>
        <w:t>M</w:t>
      </w:r>
      <w:r w:rsidRPr="000749BF">
        <w:rPr>
          <w:rFonts w:ascii="Calibri" w:hAnsi="Calibri"/>
          <w:b/>
          <w:i/>
        </w:rPr>
        <w:t>ulti</w:t>
      </w:r>
      <w:r w:rsidR="009B0297">
        <w:rPr>
          <w:rFonts w:ascii="Calibri" w:hAnsi="Calibri"/>
          <w:b/>
          <w:i/>
        </w:rPr>
        <w:t>-</w:t>
      </w:r>
      <w:r w:rsidRPr="000749BF">
        <w:rPr>
          <w:rFonts w:ascii="Calibri" w:hAnsi="Calibri"/>
          <w:b/>
          <w:i/>
        </w:rPr>
        <w:t>disciplinary approach provides quality client focused care and engagement that aims to improve</w:t>
      </w:r>
      <w:r w:rsidR="00065DA1">
        <w:rPr>
          <w:rFonts w:ascii="Calibri" w:hAnsi="Calibri"/>
          <w:b/>
          <w:i/>
        </w:rPr>
        <w:t>/</w:t>
      </w:r>
      <w:r w:rsidRPr="000749BF">
        <w:rPr>
          <w:rFonts w:ascii="Calibri" w:hAnsi="Calibri"/>
          <w:b/>
          <w:i/>
        </w:rPr>
        <w:t>maintain independence</w:t>
      </w:r>
      <w:r w:rsidRPr="000749BF">
        <w:rPr>
          <w:rFonts w:ascii="Calibri" w:hAnsi="Calibri"/>
          <w:b/>
        </w:rPr>
        <w:t>”</w:t>
      </w:r>
    </w:p>
    <w:p w14:paraId="3E3985D9" w14:textId="614AF48F" w:rsidR="006C1F73" w:rsidRPr="007646E2" w:rsidRDefault="006C1F73" w:rsidP="007646E2">
      <w:pPr>
        <w:rPr>
          <w:rFonts w:ascii="Calibri" w:hAnsi="Calibri"/>
          <w:b/>
        </w:rPr>
      </w:pPr>
      <w:r w:rsidRPr="006C1F73">
        <w:rPr>
          <w:lang w:val="en-US"/>
        </w:rPr>
        <w:t>The consultation process also identified that the GEM model of care facilitates patient flow and reduces length of stay</w:t>
      </w:r>
      <w:r w:rsidR="00FE3E9B">
        <w:rPr>
          <w:lang w:val="en-US"/>
        </w:rPr>
        <w:t xml:space="preserve"> in the acute setting</w:t>
      </w:r>
      <w:r w:rsidRPr="006C1F73">
        <w:rPr>
          <w:lang w:val="en-US"/>
        </w:rPr>
        <w:t xml:space="preserve">, however efficiency is </w:t>
      </w:r>
      <w:r w:rsidR="00ED3F0A">
        <w:rPr>
          <w:lang w:val="en-US"/>
        </w:rPr>
        <w:t xml:space="preserve">often </w:t>
      </w:r>
      <w:r w:rsidRPr="006C1F73">
        <w:rPr>
          <w:lang w:val="en-US"/>
        </w:rPr>
        <w:t xml:space="preserve">reduced by waiting for </w:t>
      </w:r>
      <w:r w:rsidR="00CF15CF">
        <w:rPr>
          <w:lang w:val="en-US"/>
        </w:rPr>
        <w:t xml:space="preserve">third parties (e.g. </w:t>
      </w:r>
      <w:r w:rsidRPr="006C1F73">
        <w:rPr>
          <w:lang w:val="en-US"/>
        </w:rPr>
        <w:t>V</w:t>
      </w:r>
      <w:r w:rsidR="00AE38E1">
        <w:rPr>
          <w:lang w:val="en-US"/>
        </w:rPr>
        <w:t xml:space="preserve">ictorian </w:t>
      </w:r>
      <w:r w:rsidRPr="006C1F73">
        <w:rPr>
          <w:lang w:val="en-US"/>
        </w:rPr>
        <w:t>C</w:t>
      </w:r>
      <w:r w:rsidR="00AE38E1">
        <w:rPr>
          <w:lang w:val="en-US"/>
        </w:rPr>
        <w:t xml:space="preserve">ivil and </w:t>
      </w:r>
      <w:r w:rsidRPr="006C1F73">
        <w:rPr>
          <w:lang w:val="en-US"/>
        </w:rPr>
        <w:t>A</w:t>
      </w:r>
      <w:r w:rsidR="00AE38E1">
        <w:rPr>
          <w:lang w:val="en-US"/>
        </w:rPr>
        <w:t xml:space="preserve">dministrative </w:t>
      </w:r>
      <w:r w:rsidRPr="006C1F73">
        <w:rPr>
          <w:lang w:val="en-US"/>
        </w:rPr>
        <w:t>T</w:t>
      </w:r>
      <w:r w:rsidR="00AE38E1">
        <w:rPr>
          <w:lang w:val="en-US"/>
        </w:rPr>
        <w:t>ribunal</w:t>
      </w:r>
      <w:r w:rsidRPr="006C1F73">
        <w:rPr>
          <w:lang w:val="en-US"/>
        </w:rPr>
        <w:t xml:space="preserve"> </w:t>
      </w:r>
      <w:r w:rsidR="00AE38E1">
        <w:rPr>
          <w:lang w:val="en-US"/>
        </w:rPr>
        <w:t xml:space="preserve">(VCAT) </w:t>
      </w:r>
      <w:r w:rsidRPr="006C1F73">
        <w:rPr>
          <w:lang w:val="en-US"/>
        </w:rPr>
        <w:t>and O</w:t>
      </w:r>
      <w:r w:rsidR="00AE38E1">
        <w:rPr>
          <w:lang w:val="en-US"/>
        </w:rPr>
        <w:t xml:space="preserve">ffice of the </w:t>
      </w:r>
      <w:r w:rsidRPr="006C1F73">
        <w:rPr>
          <w:lang w:val="en-US"/>
        </w:rPr>
        <w:t>P</w:t>
      </w:r>
      <w:r w:rsidR="00AE38E1">
        <w:rPr>
          <w:lang w:val="en-US"/>
        </w:rPr>
        <w:t xml:space="preserve">ublic </w:t>
      </w:r>
      <w:r w:rsidRPr="006C1F73">
        <w:rPr>
          <w:lang w:val="en-US"/>
        </w:rPr>
        <w:t>A</w:t>
      </w:r>
      <w:r w:rsidR="00AE38E1">
        <w:rPr>
          <w:lang w:val="en-US"/>
        </w:rPr>
        <w:t>dvocate (OPA)</w:t>
      </w:r>
      <w:r w:rsidR="00CF15CF">
        <w:rPr>
          <w:lang w:val="en-US"/>
        </w:rPr>
        <w:t>)</w:t>
      </w:r>
      <w:r w:rsidRPr="006C1F73">
        <w:rPr>
          <w:lang w:val="en-US"/>
        </w:rPr>
        <w:t>. Waiting times for discharge to R</w:t>
      </w:r>
      <w:r w:rsidR="00CF15CF">
        <w:rPr>
          <w:lang w:val="en-US"/>
        </w:rPr>
        <w:t xml:space="preserve">esidential </w:t>
      </w:r>
      <w:r w:rsidRPr="006C1F73">
        <w:rPr>
          <w:lang w:val="en-US"/>
        </w:rPr>
        <w:t>A</w:t>
      </w:r>
      <w:r w:rsidR="00CF15CF">
        <w:rPr>
          <w:lang w:val="en-US"/>
        </w:rPr>
        <w:t xml:space="preserve">ged </w:t>
      </w:r>
      <w:r w:rsidRPr="006C1F73">
        <w:rPr>
          <w:lang w:val="en-US"/>
        </w:rPr>
        <w:t>C</w:t>
      </w:r>
      <w:r w:rsidR="00CF15CF">
        <w:rPr>
          <w:lang w:val="en-US"/>
        </w:rPr>
        <w:t xml:space="preserve">are </w:t>
      </w:r>
      <w:r w:rsidRPr="006C1F73">
        <w:rPr>
          <w:lang w:val="en-US"/>
        </w:rPr>
        <w:t>F</w:t>
      </w:r>
      <w:r w:rsidR="00CF15CF">
        <w:rPr>
          <w:lang w:val="en-US"/>
        </w:rPr>
        <w:t>acilitie</w:t>
      </w:r>
      <w:r w:rsidRPr="006C1F73">
        <w:rPr>
          <w:lang w:val="en-US"/>
        </w:rPr>
        <w:t xml:space="preserve">s also </w:t>
      </w:r>
      <w:r w:rsidR="00CF15CF">
        <w:rPr>
          <w:lang w:val="en-US"/>
        </w:rPr>
        <w:t xml:space="preserve">contributes to unnecessary </w:t>
      </w:r>
      <w:r w:rsidR="007646E2">
        <w:rPr>
          <w:lang w:val="en-US"/>
        </w:rPr>
        <w:t>delays in</w:t>
      </w:r>
      <w:r w:rsidR="005E6E3F">
        <w:rPr>
          <w:lang w:val="en-US"/>
        </w:rPr>
        <w:t xml:space="preserve"> discharge</w:t>
      </w:r>
      <w:r w:rsidR="00AE38E1">
        <w:rPr>
          <w:lang w:val="en-US"/>
        </w:rPr>
        <w:t>,</w:t>
      </w:r>
      <w:r w:rsidR="00CF15CF">
        <w:rPr>
          <w:lang w:val="en-US"/>
        </w:rPr>
        <w:t xml:space="preserve"> </w:t>
      </w:r>
      <w:r w:rsidRPr="006C1F73">
        <w:rPr>
          <w:lang w:val="en-US"/>
        </w:rPr>
        <w:t>along with a lack of</w:t>
      </w:r>
      <w:r w:rsidR="002B2429">
        <w:rPr>
          <w:lang w:val="en-US"/>
        </w:rPr>
        <w:t>,</w:t>
      </w:r>
      <w:r w:rsidR="00AE38E1">
        <w:rPr>
          <w:lang w:val="en-US"/>
        </w:rPr>
        <w:t xml:space="preserve"> </w:t>
      </w:r>
      <w:r w:rsidRPr="006C1F73">
        <w:rPr>
          <w:lang w:val="en-US"/>
        </w:rPr>
        <w:t>or a waiting list for, home</w:t>
      </w:r>
      <w:r w:rsidR="00AE38E1">
        <w:rPr>
          <w:lang w:val="en-US"/>
        </w:rPr>
        <w:t xml:space="preserve"> </w:t>
      </w:r>
      <w:r w:rsidRPr="006C1F73">
        <w:rPr>
          <w:lang w:val="en-US"/>
        </w:rPr>
        <w:t>care packages and community services</w:t>
      </w:r>
      <w:r w:rsidR="00AE38E1">
        <w:rPr>
          <w:lang w:val="en-US"/>
        </w:rPr>
        <w:t>,</w:t>
      </w:r>
      <w:r w:rsidRPr="006C1F73">
        <w:rPr>
          <w:lang w:val="en-US"/>
        </w:rPr>
        <w:t xml:space="preserve"> particularly in regional areas. </w:t>
      </w:r>
    </w:p>
    <w:p w14:paraId="3FD0AC99" w14:textId="2CC5BAD3" w:rsidR="00B870B4" w:rsidRPr="00B870B4" w:rsidRDefault="006C1F73" w:rsidP="00B870B4">
      <w:pPr>
        <w:jc w:val="both"/>
        <w:rPr>
          <w:lang w:val="en-US"/>
        </w:rPr>
      </w:pPr>
      <w:r w:rsidRPr="006C1F73">
        <w:rPr>
          <w:lang w:val="en-US"/>
        </w:rPr>
        <w:t>Discharge planning was identified as a strength of GEM by many stakeholders, particularly discharge planning for those with complex needs</w:t>
      </w:r>
      <w:r w:rsidR="002B2429">
        <w:rPr>
          <w:lang w:val="en-US"/>
        </w:rPr>
        <w:t>. H</w:t>
      </w:r>
      <w:r w:rsidRPr="006C1F73">
        <w:rPr>
          <w:lang w:val="en-US"/>
        </w:rPr>
        <w:t>owever</w:t>
      </w:r>
      <w:r w:rsidR="002B2429">
        <w:rPr>
          <w:lang w:val="en-US"/>
        </w:rPr>
        <w:t>,</w:t>
      </w:r>
      <w:r w:rsidRPr="006C1F73">
        <w:rPr>
          <w:lang w:val="en-US"/>
        </w:rPr>
        <w:t xml:space="preserve"> discharge planning was also identified as a weakness or area for improvement by other stakeholders. </w:t>
      </w:r>
      <w:r w:rsidR="00B870B4">
        <w:rPr>
          <w:lang w:val="en-US"/>
        </w:rPr>
        <w:t>The TCP</w:t>
      </w:r>
      <w:r w:rsidR="00065DA1">
        <w:rPr>
          <w:lang w:val="en-US"/>
        </w:rPr>
        <w:t>/</w:t>
      </w:r>
      <w:r w:rsidR="00B870B4">
        <w:rPr>
          <w:lang w:val="en-US"/>
        </w:rPr>
        <w:t xml:space="preserve">HIP survey responses </w:t>
      </w:r>
      <w:r w:rsidR="00B870B4" w:rsidRPr="00B870B4">
        <w:rPr>
          <w:lang w:val="en-US"/>
        </w:rPr>
        <w:t xml:space="preserve">indicated </w:t>
      </w:r>
      <w:r w:rsidR="00B870B4">
        <w:rPr>
          <w:lang w:val="en-US"/>
        </w:rPr>
        <w:t xml:space="preserve">that </w:t>
      </w:r>
      <w:r w:rsidR="00B870B4" w:rsidRPr="00B870B4">
        <w:rPr>
          <w:lang w:val="en-US"/>
        </w:rPr>
        <w:t>discharge planning is done well by GEM services, particularly complex discharge planning. Comments indicated that GEM services involve stakeholders</w:t>
      </w:r>
      <w:r w:rsidR="002B2429">
        <w:rPr>
          <w:lang w:val="en-US"/>
        </w:rPr>
        <w:t>,</w:t>
      </w:r>
      <w:r w:rsidR="00B870B4" w:rsidRPr="00B870B4">
        <w:rPr>
          <w:lang w:val="en-US"/>
        </w:rPr>
        <w:t xml:space="preserve"> including patients, families and GPs</w:t>
      </w:r>
      <w:r w:rsidR="002B2429">
        <w:rPr>
          <w:lang w:val="en-US"/>
        </w:rPr>
        <w:t>,</w:t>
      </w:r>
      <w:r w:rsidR="00B870B4" w:rsidRPr="00B870B4">
        <w:rPr>
          <w:lang w:val="en-US"/>
        </w:rPr>
        <w:t xml:space="preserve"> in the discharge planning process. </w:t>
      </w:r>
      <w:r w:rsidR="00B870B4">
        <w:rPr>
          <w:lang w:val="en-US"/>
        </w:rPr>
        <w:t>However, the same TCP</w:t>
      </w:r>
      <w:r w:rsidR="00065DA1">
        <w:rPr>
          <w:lang w:val="en-US"/>
        </w:rPr>
        <w:t>/</w:t>
      </w:r>
      <w:r w:rsidR="00B870B4">
        <w:rPr>
          <w:lang w:val="en-US"/>
        </w:rPr>
        <w:t xml:space="preserve">HIP survey responses also </w:t>
      </w:r>
      <w:r w:rsidR="00B870B4" w:rsidRPr="00B870B4">
        <w:rPr>
          <w:lang w:val="en-US"/>
        </w:rPr>
        <w:t>identified improvements to be made in discharge planning processes, particularly for complex patients. Comments indicate</w:t>
      </w:r>
      <w:r w:rsidR="00B870B4">
        <w:rPr>
          <w:lang w:val="en-US"/>
        </w:rPr>
        <w:t>d</w:t>
      </w:r>
      <w:r w:rsidR="00B870B4" w:rsidRPr="00B870B4">
        <w:rPr>
          <w:lang w:val="en-US"/>
        </w:rPr>
        <w:t xml:space="preserve"> that discharge planning could commence at an earlier stage of the patient journey and should consider involving community programs earlier in the discharge process. It was also suggested that more discharge destination options are needed to better support patients who have complex medical and</w:t>
      </w:r>
      <w:r w:rsidR="00065DA1">
        <w:rPr>
          <w:lang w:val="en-US"/>
        </w:rPr>
        <w:t>/</w:t>
      </w:r>
      <w:r w:rsidR="00B870B4" w:rsidRPr="00B870B4">
        <w:rPr>
          <w:lang w:val="en-US"/>
        </w:rPr>
        <w:t>or mental health</w:t>
      </w:r>
      <w:r w:rsidR="00065DA1">
        <w:rPr>
          <w:lang w:val="en-US"/>
        </w:rPr>
        <w:t>/</w:t>
      </w:r>
      <w:r w:rsidR="00B870B4" w:rsidRPr="00B870B4">
        <w:rPr>
          <w:lang w:val="en-US"/>
        </w:rPr>
        <w:t xml:space="preserve">behavioural issues in order to maintain their independence and safety in the community. </w:t>
      </w:r>
    </w:p>
    <w:p w14:paraId="437A5075" w14:textId="00FCEFE4" w:rsidR="006C1F73" w:rsidRPr="006C1F73" w:rsidRDefault="00D7678D" w:rsidP="006C1F73">
      <w:pPr>
        <w:jc w:val="both"/>
        <w:rPr>
          <w:lang w:val="en-US"/>
        </w:rPr>
      </w:pPr>
      <w:r w:rsidRPr="006C1F73">
        <w:rPr>
          <w:lang w:val="en-US"/>
        </w:rPr>
        <w:t>One of the key objectives of the GEM service is to improve the functioning of older people with multi</w:t>
      </w:r>
      <w:r w:rsidR="00D94A57">
        <w:rPr>
          <w:lang w:val="en-US"/>
        </w:rPr>
        <w:t>-</w:t>
      </w:r>
      <w:r w:rsidRPr="006C1F73">
        <w:rPr>
          <w:lang w:val="en-US"/>
        </w:rPr>
        <w:t>dimensional health needs</w:t>
      </w:r>
      <w:r w:rsidR="002B2429">
        <w:rPr>
          <w:lang w:val="en-US"/>
        </w:rPr>
        <w:t>,</w:t>
      </w:r>
      <w:r w:rsidRPr="006C1F73">
        <w:rPr>
          <w:lang w:val="en-US"/>
        </w:rPr>
        <w:t xml:space="preserve"> and </w:t>
      </w:r>
      <w:r w:rsidR="002B2429">
        <w:rPr>
          <w:lang w:val="en-US"/>
        </w:rPr>
        <w:t xml:space="preserve">the </w:t>
      </w:r>
      <w:r w:rsidRPr="006C1F73">
        <w:rPr>
          <w:lang w:val="en-US"/>
        </w:rPr>
        <w:t>stakeholder consultation suggest</w:t>
      </w:r>
      <w:r w:rsidR="002B2429">
        <w:rPr>
          <w:lang w:val="en-US"/>
        </w:rPr>
        <w:t>ed</w:t>
      </w:r>
      <w:r w:rsidRPr="006C1F73">
        <w:rPr>
          <w:lang w:val="en-US"/>
        </w:rPr>
        <w:t xml:space="preserve"> that this objective is being achieved. </w:t>
      </w:r>
      <w:r w:rsidR="006C1F73" w:rsidRPr="006C1F73">
        <w:rPr>
          <w:lang w:val="en-US"/>
        </w:rPr>
        <w:t xml:space="preserve">Stakeholders identified that GEM care and management results in improved </w:t>
      </w:r>
      <w:r w:rsidR="006C1F73" w:rsidRPr="006C1F73">
        <w:rPr>
          <w:lang w:val="en-US"/>
        </w:rPr>
        <w:lastRenderedPageBreak/>
        <w:t>functional outcomes for patients, however there were questions around whether or not the</w:t>
      </w:r>
      <w:r w:rsidR="00CF15CF">
        <w:rPr>
          <w:lang w:val="en-US"/>
        </w:rPr>
        <w:t xml:space="preserve"> Functional Improvement Measure (FIM) </w:t>
      </w:r>
      <w:r w:rsidR="006C1F73" w:rsidRPr="006C1F73">
        <w:rPr>
          <w:lang w:val="en-US"/>
        </w:rPr>
        <w:t xml:space="preserve">is the best </w:t>
      </w:r>
      <w:r w:rsidR="00CF15CF">
        <w:rPr>
          <w:lang w:val="en-US"/>
        </w:rPr>
        <w:t xml:space="preserve">outcome </w:t>
      </w:r>
      <w:r w:rsidR="006C1F73" w:rsidRPr="006C1F73">
        <w:rPr>
          <w:lang w:val="en-US"/>
        </w:rPr>
        <w:t xml:space="preserve">measurement tool. There were suggestions that </w:t>
      </w:r>
      <w:r w:rsidR="00F752E2">
        <w:rPr>
          <w:lang w:val="en-US"/>
        </w:rPr>
        <w:t xml:space="preserve">alternative outcome measures, including </w:t>
      </w:r>
      <w:r w:rsidR="006C1F73" w:rsidRPr="006C1F73">
        <w:rPr>
          <w:lang w:val="en-US"/>
        </w:rPr>
        <w:t>longer term and more qualitative measures should be used to evaluate the quality of care provided</w:t>
      </w:r>
      <w:r w:rsidR="00F752E2">
        <w:rPr>
          <w:lang w:val="en-US"/>
        </w:rPr>
        <w:t xml:space="preserve">.  This should also </w:t>
      </w:r>
      <w:r w:rsidR="006C1F73" w:rsidRPr="006C1F73">
        <w:rPr>
          <w:lang w:val="en-US"/>
        </w:rPr>
        <w:t>measure social connectedness</w:t>
      </w:r>
      <w:r w:rsidR="00065DA1">
        <w:rPr>
          <w:lang w:val="en-US"/>
        </w:rPr>
        <w:t>/</w:t>
      </w:r>
      <w:r w:rsidR="006C1F73" w:rsidRPr="006C1F73">
        <w:rPr>
          <w:lang w:val="en-US"/>
        </w:rPr>
        <w:t>isolation. Measures of the whole journey (</w:t>
      </w:r>
      <w:r w:rsidR="00CB49F5">
        <w:rPr>
          <w:lang w:val="en-US"/>
        </w:rPr>
        <w:t>“</w:t>
      </w:r>
      <w:r w:rsidR="006C1F73" w:rsidRPr="00CB49F5">
        <w:rPr>
          <w:i/>
          <w:lang w:val="en-US"/>
        </w:rPr>
        <w:t>e.g. total LOS e.g. total cost e.g. robbing Peter to pay Paul</w:t>
      </w:r>
      <w:r w:rsidR="00CB49F5">
        <w:rPr>
          <w:lang w:val="en-US"/>
        </w:rPr>
        <w:t>”</w:t>
      </w:r>
      <w:r w:rsidR="006C1F73" w:rsidRPr="006C1F73">
        <w:rPr>
          <w:lang w:val="en-US"/>
        </w:rPr>
        <w:t>) and research examining longitudinal measures of GEM experience and outcomes of trajectory</w:t>
      </w:r>
      <w:r w:rsidR="002B2429">
        <w:rPr>
          <w:lang w:val="en-US"/>
        </w:rPr>
        <w:t>,</w:t>
      </w:r>
      <w:r w:rsidR="006C1F73" w:rsidRPr="006C1F73">
        <w:rPr>
          <w:lang w:val="en-US"/>
        </w:rPr>
        <w:t xml:space="preserve"> were also suggested. </w:t>
      </w:r>
    </w:p>
    <w:p w14:paraId="0E861154" w14:textId="642CB266" w:rsidR="007646E2" w:rsidRPr="00367C03" w:rsidRDefault="006C1F73" w:rsidP="00367C03">
      <w:pPr>
        <w:jc w:val="both"/>
        <w:rPr>
          <w:lang w:val="en-US"/>
        </w:rPr>
      </w:pPr>
      <w:r w:rsidRPr="006C1F73">
        <w:rPr>
          <w:lang w:val="en-US"/>
        </w:rPr>
        <w:t xml:space="preserve">Other suggestions to improve the GEM model of care included </w:t>
      </w:r>
      <w:r w:rsidR="00F752E2">
        <w:rPr>
          <w:lang w:val="en-US"/>
        </w:rPr>
        <w:t xml:space="preserve">investment in </w:t>
      </w:r>
      <w:r w:rsidRPr="006C1F73">
        <w:rPr>
          <w:lang w:val="en-US"/>
        </w:rPr>
        <w:t>rapid response teams (Community</w:t>
      </w:r>
      <w:r w:rsidR="002B2429">
        <w:rPr>
          <w:lang w:val="en-US"/>
        </w:rPr>
        <w:t>/</w:t>
      </w:r>
      <w:r w:rsidRPr="006C1F73">
        <w:rPr>
          <w:lang w:val="en-US"/>
        </w:rPr>
        <w:t>E</w:t>
      </w:r>
      <w:r w:rsidR="002B2429">
        <w:rPr>
          <w:lang w:val="en-US"/>
        </w:rPr>
        <w:t xml:space="preserve">mergency </w:t>
      </w:r>
      <w:r w:rsidRPr="006C1F73">
        <w:rPr>
          <w:lang w:val="en-US"/>
        </w:rPr>
        <w:t>D</w:t>
      </w:r>
      <w:r w:rsidR="002B2429">
        <w:rPr>
          <w:lang w:val="en-US"/>
        </w:rPr>
        <w:t>epartment</w:t>
      </w:r>
      <w:r w:rsidRPr="006C1F73">
        <w:rPr>
          <w:lang w:val="en-US"/>
        </w:rPr>
        <w:t xml:space="preserve"> response team) and learning from international</w:t>
      </w:r>
      <w:r w:rsidR="00F752E2">
        <w:rPr>
          <w:lang w:val="en-US"/>
        </w:rPr>
        <w:t xml:space="preserve"> contemporary</w:t>
      </w:r>
      <w:r w:rsidRPr="006C1F73">
        <w:rPr>
          <w:lang w:val="en-US"/>
        </w:rPr>
        <w:t xml:space="preserve"> models such as the Swedish model – ESTHER</w:t>
      </w:r>
      <w:r w:rsidR="00FF0555">
        <w:rPr>
          <w:lang w:val="en-US"/>
        </w:rPr>
        <w:t>.</w:t>
      </w:r>
    </w:p>
    <w:p w14:paraId="720A31A5" w14:textId="57D7D7FE" w:rsidR="006C1F73" w:rsidRDefault="006C1F73" w:rsidP="00E67387">
      <w:pPr>
        <w:spacing w:after="120"/>
        <w:jc w:val="both"/>
        <w:rPr>
          <w:b/>
          <w:color w:val="C00000"/>
          <w:lang w:val="en-US"/>
        </w:rPr>
      </w:pPr>
      <w:r w:rsidRPr="001F366E">
        <w:rPr>
          <w:b/>
          <w:color w:val="C00000"/>
          <w:lang w:val="en-US"/>
        </w:rPr>
        <w:t>Workforce</w:t>
      </w:r>
    </w:p>
    <w:p w14:paraId="0C1F6FFF" w14:textId="77777777" w:rsidR="001F366E" w:rsidRDefault="003F0996" w:rsidP="001F366E">
      <w:pPr>
        <w:jc w:val="both"/>
        <w:rPr>
          <w:i/>
          <w:color w:val="C00000"/>
          <w:lang w:val="en-US"/>
        </w:rPr>
      </w:pPr>
      <w:r w:rsidRPr="00AE6460">
        <w:rPr>
          <w:i/>
          <w:noProof/>
          <w:color w:val="C00000"/>
          <w:lang w:val="en-US"/>
        </w:rPr>
        <mc:AlternateContent>
          <mc:Choice Requires="wps">
            <w:drawing>
              <wp:anchor distT="0" distB="0" distL="114300" distR="114300" simplePos="0" relativeHeight="251666432" behindDoc="0" locked="0" layoutInCell="1" allowOverlap="1" wp14:anchorId="09C48F79" wp14:editId="733D073B">
                <wp:simplePos x="0" y="0"/>
                <wp:positionH relativeFrom="margin">
                  <wp:align>right</wp:align>
                </wp:positionH>
                <wp:positionV relativeFrom="paragraph">
                  <wp:posOffset>283845</wp:posOffset>
                </wp:positionV>
                <wp:extent cx="5781675" cy="20478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5781675" cy="2047875"/>
                        </a:xfrm>
                        <a:prstGeom prst="rect">
                          <a:avLst/>
                        </a:prstGeom>
                        <a:solidFill>
                          <a:schemeClr val="bg2"/>
                        </a:solidFill>
                        <a:ln w="6350">
                          <a:solidFill>
                            <a:srgbClr val="C00000"/>
                          </a:solidFill>
                        </a:ln>
                        <a:effectLst/>
                      </wps:spPr>
                      <wps:txbx>
                        <w:txbxContent>
                          <w:p w14:paraId="7318886F" w14:textId="77777777" w:rsidR="00B030C3" w:rsidRPr="00AE6460" w:rsidRDefault="00B030C3" w:rsidP="009B0297">
                            <w:pPr>
                              <w:numPr>
                                <w:ilvl w:val="0"/>
                                <w:numId w:val="12"/>
                              </w:numPr>
                              <w:shd w:val="clear" w:color="auto" w:fill="F8F8F8" w:themeFill="background2"/>
                            </w:pPr>
                            <w:r w:rsidRPr="00AE6460">
                              <w:t xml:space="preserve">The GEM workforce continues to provide specialist holistic care for older people and is extending the traditional scope of practice in nursing and allied health. </w:t>
                            </w:r>
                          </w:p>
                          <w:p w14:paraId="0F36EF68" w14:textId="77777777" w:rsidR="00B030C3" w:rsidRPr="00314AEE" w:rsidRDefault="00B030C3" w:rsidP="009B0297">
                            <w:pPr>
                              <w:numPr>
                                <w:ilvl w:val="0"/>
                                <w:numId w:val="12"/>
                              </w:numPr>
                              <w:shd w:val="clear" w:color="auto" w:fill="F8F8F8" w:themeFill="background2"/>
                            </w:pPr>
                            <w:r w:rsidRPr="00314AEE">
                              <w:t>The profile of volunteers and family members is becoming more recognised in GEM services to s</w:t>
                            </w:r>
                            <w:r>
                              <w:t>upplement direct care provision.</w:t>
                            </w:r>
                          </w:p>
                          <w:p w14:paraId="498B1D9B" w14:textId="07C675C8" w:rsidR="00B030C3" w:rsidRPr="00AE6460" w:rsidRDefault="00B030C3" w:rsidP="009B0297">
                            <w:pPr>
                              <w:numPr>
                                <w:ilvl w:val="0"/>
                                <w:numId w:val="12"/>
                              </w:numPr>
                              <w:shd w:val="clear" w:color="auto" w:fill="F8F8F8" w:themeFill="background2"/>
                            </w:pPr>
                            <w:r>
                              <w:t>Access to g</w:t>
                            </w:r>
                            <w:r w:rsidRPr="00AE6460">
                              <w:t xml:space="preserve">eriatricians and other specialists such as neurologists is important </w:t>
                            </w:r>
                            <w:r>
                              <w:t xml:space="preserve">and </w:t>
                            </w:r>
                            <w:r w:rsidRPr="00AE6460">
                              <w:t>new models such as telehealth are needed to i</w:t>
                            </w:r>
                            <w:r>
                              <w:t xml:space="preserve">mprove </w:t>
                            </w:r>
                            <w:r w:rsidRPr="00AE6460">
                              <w:t>access</w:t>
                            </w:r>
                            <w:r>
                              <w:t xml:space="preserve"> to specialist care</w:t>
                            </w:r>
                            <w:r w:rsidRPr="00AE6460">
                              <w:t xml:space="preserve">. </w:t>
                            </w:r>
                          </w:p>
                          <w:p w14:paraId="78FB9F51" w14:textId="77777777" w:rsidR="00B030C3" w:rsidRPr="00AE6460" w:rsidRDefault="00B030C3" w:rsidP="009B0297">
                            <w:pPr>
                              <w:numPr>
                                <w:ilvl w:val="0"/>
                                <w:numId w:val="12"/>
                              </w:numPr>
                              <w:shd w:val="clear" w:color="auto" w:fill="F8F8F8" w:themeFill="background2"/>
                            </w:pPr>
                            <w:r w:rsidRPr="00AE6460">
                              <w:t xml:space="preserve">Staff wellbeing, engagement and safety are paramount to ensuring a positive patient experience of healthcare.  </w:t>
                            </w:r>
                          </w:p>
                          <w:p w14:paraId="681BE8B9" w14:textId="77777777" w:rsidR="00B030C3" w:rsidRDefault="00B030C3" w:rsidP="009B0297">
                            <w:pPr>
                              <w:shd w:val="clear" w:color="auto" w:fill="F8F8F8" w:themeFill="background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48F79" id="Text Box 3" o:spid="_x0000_s1034" type="#_x0000_t202" style="position:absolute;left:0;text-align:left;margin-left:404.05pt;margin-top:22.35pt;width:455.25pt;height:161.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DNUVQIAALgEAAAOAAAAZHJzL2Uyb0RvYy54bWysVEtv2zAMvg/YfxB0X+y8syBOkaXIMKBo&#10;CyRDz7IsxwZkUZOU2NmvHyXbadruNCwHhS9R5MePXt01lSRnYWwJKqHDQUyJUByyUh0T+vOw+7Kg&#10;xDqmMiZBiYRehKV368+fVrVeihEUIDNhCCZRdlnrhBbO6WUUWV6IitkBaKHQmYOpmEPVHKPMsBqz&#10;VzIaxfEsqsFk2gAX1qL1vnXSdcif54K7pzy3whGZUKzNhdOEM/VntF6x5dEwXZS8K4P9QxUVKxU+&#10;ek11zxwjJ1N+SFWV3ICF3A04VBHkeclF6AG7GcbvutkXTIvQC4Jj9RUm+//S8sfzsyFlltAxJYpV&#10;OKKDaBz5Bg0Ze3RqbZcYtNcY5ho045R7u0Wjb7rJTeX/sR2CfsT5csXWJ+NonM4Xw9l8SglH3yie&#10;zBeoYP7o9bo21n0XUBEvJNTg8AKm7PxgXRvah/jXLMgy25VSBsUTRmylIWeGo06Poy75myipSJ3Q&#10;2Xgah8RvfNYc0+v9bex/H1NgtVL590TgVleXx6jFwkuuSZuA6KzHKYXsgvAZaOlnNd+V2OIDs+6Z&#10;GeQbIoY75J7wyCVgidBJlBRgfv/N7uORBuilpEb+JtT+OjEjKJE/FBLk63Ay8YQPymQ6H6Fibj3p&#10;rUedqi0gbkPcVs2D6OOd7MXcQPWCq7bxr6KLKY5vJ9T14ta1W4WrysVmE4KQ4pq5B7XX3Kf2uPkB&#10;HpoXZnQ3ZYcEeYSe6Wz5bthtrL+pYHNykJeBCR7nFlVkkFdwPQKXulX2+3erh6jXD876DwAAAP//&#10;AwBQSwMEFAAGAAgAAAAhABe5S33dAAAABwEAAA8AAABkcnMvZG93bnJldi54bWxMj8tOwzAQRfdI&#10;/IM1SOyo3QdpG+JUCAmxhVJRlm48TQLxOIrdNOHrma5gObpX557JNoNrRI9dqD1pmE4UCKTC25pK&#10;Dbv357sViBANWdN4Qg0jBtjk11eZSa0/0xv221gKhlBIjYYqxjaVMhQVOhMmvkXi7Og7ZyKfXSlt&#10;Z84Md42cKZVIZ2rihcq0+FRh8b09Oaa8rL+Sj50a9z+93Vv1SmP8nGt9ezM8PoCIOMS/Mlz0WR1y&#10;djr4E9kgGg38SNSwWCxBcLqeqnsQBw3zZDkDmWfyv3/+CwAA//8DAFBLAQItABQABgAIAAAAIQC2&#10;gziS/gAAAOEBAAATAAAAAAAAAAAAAAAAAAAAAABbQ29udGVudF9UeXBlc10ueG1sUEsBAi0AFAAG&#10;AAgAAAAhADj9If/WAAAAlAEAAAsAAAAAAAAAAAAAAAAALwEAAF9yZWxzLy5yZWxzUEsBAi0AFAAG&#10;AAgAAAAhANQYM1RVAgAAuAQAAA4AAAAAAAAAAAAAAAAALgIAAGRycy9lMm9Eb2MueG1sUEsBAi0A&#10;FAAGAAgAAAAhABe5S33dAAAABwEAAA8AAAAAAAAAAAAAAAAArwQAAGRycy9kb3ducmV2LnhtbFBL&#10;BQYAAAAABAAEAPMAAAC5BQAAAAA=&#10;" fillcolor="#f8f8f8 [3214]" strokecolor="#c00000" strokeweight=".5pt">
                <v:textbox>
                  <w:txbxContent>
                    <w:p w14:paraId="7318886F" w14:textId="77777777" w:rsidR="00B030C3" w:rsidRPr="00AE6460" w:rsidRDefault="00B030C3" w:rsidP="009B0297">
                      <w:pPr>
                        <w:numPr>
                          <w:ilvl w:val="0"/>
                          <w:numId w:val="12"/>
                        </w:numPr>
                        <w:shd w:val="clear" w:color="auto" w:fill="F8F8F8" w:themeFill="background2"/>
                      </w:pPr>
                      <w:r w:rsidRPr="00AE6460">
                        <w:t xml:space="preserve">The GEM workforce continues to provide specialist holistic care for older people and is extending the traditional scope of practice in nursing and allied health. </w:t>
                      </w:r>
                    </w:p>
                    <w:p w14:paraId="0F36EF68" w14:textId="77777777" w:rsidR="00B030C3" w:rsidRPr="00314AEE" w:rsidRDefault="00B030C3" w:rsidP="009B0297">
                      <w:pPr>
                        <w:numPr>
                          <w:ilvl w:val="0"/>
                          <w:numId w:val="12"/>
                        </w:numPr>
                        <w:shd w:val="clear" w:color="auto" w:fill="F8F8F8" w:themeFill="background2"/>
                      </w:pPr>
                      <w:r w:rsidRPr="00314AEE">
                        <w:t>The profile of volunteers and family members is becoming more recognised in GEM services to s</w:t>
                      </w:r>
                      <w:r>
                        <w:t>upplement direct care provision.</w:t>
                      </w:r>
                    </w:p>
                    <w:p w14:paraId="498B1D9B" w14:textId="07C675C8" w:rsidR="00B030C3" w:rsidRPr="00AE6460" w:rsidRDefault="00B030C3" w:rsidP="009B0297">
                      <w:pPr>
                        <w:numPr>
                          <w:ilvl w:val="0"/>
                          <w:numId w:val="12"/>
                        </w:numPr>
                        <w:shd w:val="clear" w:color="auto" w:fill="F8F8F8" w:themeFill="background2"/>
                      </w:pPr>
                      <w:r>
                        <w:t>Access to g</w:t>
                      </w:r>
                      <w:r w:rsidRPr="00AE6460">
                        <w:t xml:space="preserve">eriatricians and other specialists such as neurologists is important </w:t>
                      </w:r>
                      <w:r>
                        <w:t xml:space="preserve">and </w:t>
                      </w:r>
                      <w:r w:rsidRPr="00AE6460">
                        <w:t>new models such as telehealth are needed to i</w:t>
                      </w:r>
                      <w:r>
                        <w:t xml:space="preserve">mprove </w:t>
                      </w:r>
                      <w:r w:rsidRPr="00AE6460">
                        <w:t>access</w:t>
                      </w:r>
                      <w:r>
                        <w:t xml:space="preserve"> to specialist care</w:t>
                      </w:r>
                      <w:r w:rsidRPr="00AE6460">
                        <w:t xml:space="preserve">. </w:t>
                      </w:r>
                    </w:p>
                    <w:p w14:paraId="78FB9F51" w14:textId="77777777" w:rsidR="00B030C3" w:rsidRPr="00AE6460" w:rsidRDefault="00B030C3" w:rsidP="009B0297">
                      <w:pPr>
                        <w:numPr>
                          <w:ilvl w:val="0"/>
                          <w:numId w:val="12"/>
                        </w:numPr>
                        <w:shd w:val="clear" w:color="auto" w:fill="F8F8F8" w:themeFill="background2"/>
                      </w:pPr>
                      <w:r w:rsidRPr="00AE6460">
                        <w:t xml:space="preserve">Staff wellbeing, engagement and safety are paramount to ensuring a positive patient experience of healthcare.  </w:t>
                      </w:r>
                    </w:p>
                    <w:p w14:paraId="681BE8B9" w14:textId="77777777" w:rsidR="00B030C3" w:rsidRDefault="00B030C3" w:rsidP="009B0297">
                      <w:pPr>
                        <w:shd w:val="clear" w:color="auto" w:fill="F8F8F8" w:themeFill="background2"/>
                      </w:pPr>
                    </w:p>
                  </w:txbxContent>
                </v:textbox>
                <w10:wrap anchorx="margin"/>
              </v:shape>
            </w:pict>
          </mc:Fallback>
        </mc:AlternateContent>
      </w:r>
      <w:r w:rsidR="001F366E" w:rsidRPr="007D5076">
        <w:rPr>
          <w:i/>
          <w:color w:val="C00000"/>
          <w:lang w:val="en-US"/>
        </w:rPr>
        <w:t>Summary</w:t>
      </w:r>
    </w:p>
    <w:p w14:paraId="2D18303A" w14:textId="77777777" w:rsidR="00AE6460" w:rsidRDefault="00AE6460" w:rsidP="001F366E">
      <w:pPr>
        <w:jc w:val="both"/>
        <w:rPr>
          <w:i/>
          <w:color w:val="C00000"/>
          <w:lang w:val="en-US"/>
        </w:rPr>
      </w:pPr>
    </w:p>
    <w:p w14:paraId="13FEE974" w14:textId="77777777" w:rsidR="00AE6460" w:rsidRDefault="00AE6460" w:rsidP="001F366E">
      <w:pPr>
        <w:jc w:val="both"/>
        <w:rPr>
          <w:i/>
          <w:color w:val="C00000"/>
          <w:lang w:val="en-US"/>
        </w:rPr>
      </w:pPr>
    </w:p>
    <w:p w14:paraId="354ECC73" w14:textId="77777777" w:rsidR="00AE6460" w:rsidRDefault="00AE6460" w:rsidP="001F366E">
      <w:pPr>
        <w:jc w:val="both"/>
        <w:rPr>
          <w:i/>
          <w:color w:val="C00000"/>
          <w:lang w:val="en-US"/>
        </w:rPr>
      </w:pPr>
    </w:p>
    <w:p w14:paraId="2B06324B" w14:textId="77777777" w:rsidR="00AE6460" w:rsidRDefault="00AE6460" w:rsidP="001F366E">
      <w:pPr>
        <w:jc w:val="both"/>
        <w:rPr>
          <w:i/>
          <w:color w:val="C00000"/>
          <w:lang w:val="en-US"/>
        </w:rPr>
      </w:pPr>
    </w:p>
    <w:p w14:paraId="27C42AE8" w14:textId="77777777" w:rsidR="00AE6460" w:rsidRDefault="00AE6460" w:rsidP="001F366E">
      <w:pPr>
        <w:jc w:val="both"/>
        <w:rPr>
          <w:i/>
          <w:color w:val="C00000"/>
          <w:lang w:val="en-US"/>
        </w:rPr>
      </w:pPr>
    </w:p>
    <w:p w14:paraId="6EF87582" w14:textId="4616393F" w:rsidR="00AE6460" w:rsidRDefault="00AE6460" w:rsidP="001F366E">
      <w:pPr>
        <w:jc w:val="both"/>
        <w:rPr>
          <w:i/>
          <w:color w:val="C00000"/>
          <w:lang w:val="en-US"/>
        </w:rPr>
      </w:pPr>
    </w:p>
    <w:p w14:paraId="0394E6E3" w14:textId="77777777" w:rsidR="007646E2" w:rsidRDefault="007646E2" w:rsidP="0033565F">
      <w:pPr>
        <w:jc w:val="both"/>
      </w:pPr>
    </w:p>
    <w:p w14:paraId="4CC0F503" w14:textId="701227FC" w:rsidR="0033565F" w:rsidRPr="0033565F" w:rsidRDefault="006C1F73" w:rsidP="0033565F">
      <w:pPr>
        <w:jc w:val="both"/>
      </w:pPr>
      <w:r w:rsidRPr="006C1F73">
        <w:t xml:space="preserve">The increasing complexity of the GEM patient cohort requires a workforce skilled in the care of older people. Traditional roles are being expanded </w:t>
      </w:r>
      <w:r w:rsidR="0033565F">
        <w:t xml:space="preserve">in both allied health and nursing disciplines </w:t>
      </w:r>
      <w:r w:rsidRPr="006C1F73">
        <w:t xml:space="preserve">with the introduction of Nurse Practitioners, Advanced Practice Nurses and Clinical Nurse Consultants. </w:t>
      </w:r>
      <w:r w:rsidR="0033565F">
        <w:t>T</w:t>
      </w:r>
      <w:r w:rsidR="0033565F" w:rsidRPr="0033565F">
        <w:t>he assistant workforce</w:t>
      </w:r>
      <w:r w:rsidR="0033565F">
        <w:t xml:space="preserve"> (i.e. </w:t>
      </w:r>
      <w:r w:rsidR="0033565F" w:rsidRPr="0033565F">
        <w:t xml:space="preserve">Allied Health Assistants </w:t>
      </w:r>
      <w:r w:rsidR="0033565F">
        <w:t xml:space="preserve">and Assistants in Nursing) </w:t>
      </w:r>
      <w:r w:rsidR="0033565F" w:rsidRPr="0033565F">
        <w:t>is expanding and plays a significant role in care delivery under the supervision of trained professionals.</w:t>
      </w:r>
      <w:r w:rsidR="007031F4">
        <w:t xml:space="preserve"> </w:t>
      </w:r>
      <w:r w:rsidR="00E159E3" w:rsidRPr="00E159E3">
        <w:t>Stakeholders also suggested that new roles, such as an aged care navigator role, could be of value in future.</w:t>
      </w:r>
    </w:p>
    <w:p w14:paraId="2C11D639" w14:textId="77777777" w:rsidR="002051A8" w:rsidRDefault="002051A8" w:rsidP="006C1F73">
      <w:pPr>
        <w:jc w:val="both"/>
        <w:rPr>
          <w:lang w:val="en-US"/>
        </w:rPr>
      </w:pPr>
    </w:p>
    <w:p w14:paraId="0D20BC37" w14:textId="77777777" w:rsidR="002051A8" w:rsidRDefault="002051A8" w:rsidP="006C1F73">
      <w:pPr>
        <w:jc w:val="both"/>
        <w:rPr>
          <w:lang w:val="en-US"/>
        </w:rPr>
      </w:pPr>
    </w:p>
    <w:p w14:paraId="21844670" w14:textId="79675B26" w:rsidR="009B0297" w:rsidRDefault="006C1F73" w:rsidP="006C1F73">
      <w:pPr>
        <w:jc w:val="both"/>
        <w:rPr>
          <w:lang w:val="en-US"/>
        </w:rPr>
      </w:pPr>
      <w:r w:rsidRPr="006C1F73">
        <w:rPr>
          <w:lang w:val="en-US"/>
        </w:rPr>
        <w:t xml:space="preserve">Volunteers were seen as a valuable </w:t>
      </w:r>
      <w:r w:rsidR="00E159E3">
        <w:rPr>
          <w:lang w:val="en-US"/>
        </w:rPr>
        <w:t>supplement</w:t>
      </w:r>
      <w:r w:rsidRPr="006C1F73">
        <w:rPr>
          <w:lang w:val="en-US"/>
        </w:rPr>
        <w:t xml:space="preserve"> to the traditional workforce</w:t>
      </w:r>
      <w:r w:rsidR="002B2429">
        <w:rPr>
          <w:lang w:val="en-US"/>
        </w:rPr>
        <w:t>,</w:t>
      </w:r>
      <w:r w:rsidRPr="006C1F73">
        <w:rPr>
          <w:lang w:val="en-US"/>
        </w:rPr>
        <w:t xml:space="preserve"> and stakeholders reflected that a future GEM model of care may see greater involvement of families in helping care for their loved ones</w:t>
      </w:r>
      <w:r w:rsidR="00E159E3" w:rsidRPr="00E159E3">
        <w:t xml:space="preserve"> </w:t>
      </w:r>
      <w:r w:rsidR="00E159E3">
        <w:t xml:space="preserve">through </w:t>
      </w:r>
      <w:r w:rsidR="00CA422A">
        <w:t xml:space="preserve">increased </w:t>
      </w:r>
      <w:r w:rsidR="00E159E3">
        <w:t xml:space="preserve">involvement </w:t>
      </w:r>
      <w:r w:rsidR="00E159E3" w:rsidRPr="00E159E3">
        <w:t>in care planning and supporting flexible models of ca</w:t>
      </w:r>
      <w:r w:rsidR="00E159E3">
        <w:t>re provision (e.g. in the home)</w:t>
      </w:r>
      <w:r w:rsidRPr="006C1F73">
        <w:rPr>
          <w:lang w:val="en-US"/>
        </w:rPr>
        <w:t xml:space="preserve">. </w:t>
      </w:r>
    </w:p>
    <w:p w14:paraId="6A8F0210" w14:textId="33478F05" w:rsidR="006C1F73" w:rsidRPr="009B0297" w:rsidRDefault="006C1F73" w:rsidP="006C1F73">
      <w:pPr>
        <w:jc w:val="both"/>
        <w:rPr>
          <w:lang w:val="en-US"/>
        </w:rPr>
      </w:pPr>
      <w:r w:rsidRPr="006C1F73">
        <w:t>A key objective of the GEM service is to manage people who have complex and multiple medical, functional and often cognitive conditions requiring a Comprehensive Geriatric Assessment (CGA). The current GEM workforce is responding to the increasingly complex patient cohort</w:t>
      </w:r>
      <w:r w:rsidR="002B2429">
        <w:t>,</w:t>
      </w:r>
      <w:r w:rsidRPr="006C1F73">
        <w:t xml:space="preserve"> </w:t>
      </w:r>
      <w:r w:rsidR="0098048B">
        <w:t xml:space="preserve">but at times </w:t>
      </w:r>
      <w:r w:rsidRPr="006C1F73">
        <w:t xml:space="preserve">access to </w:t>
      </w:r>
      <w:r w:rsidR="0098048B">
        <w:t xml:space="preserve">required </w:t>
      </w:r>
      <w:r w:rsidR="007646E2">
        <w:t>g</w:t>
      </w:r>
      <w:r w:rsidRPr="006C1F73">
        <w:t xml:space="preserve">eriatricians and other specialists such as </w:t>
      </w:r>
      <w:r w:rsidR="007646E2">
        <w:t>n</w:t>
      </w:r>
      <w:r w:rsidRPr="006C1F73">
        <w:t xml:space="preserve">europsychologists can be a challenge, especially in regional areas. Suggestions from </w:t>
      </w:r>
      <w:r w:rsidRPr="006C1F73">
        <w:lastRenderedPageBreak/>
        <w:t xml:space="preserve">stakeholders to increase access included geriatric trainees and compulsory regional rotations for </w:t>
      </w:r>
      <w:r w:rsidR="007646E2">
        <w:t>g</w:t>
      </w:r>
      <w:r w:rsidRPr="006C1F73">
        <w:t xml:space="preserve">eriatricians, </w:t>
      </w:r>
      <w:r w:rsidR="007646E2">
        <w:t>n</w:t>
      </w:r>
      <w:r w:rsidRPr="006C1F73">
        <w:t xml:space="preserve">eurologists and other specialists. Telehealth was identified as a potential enabler to specialist </w:t>
      </w:r>
      <w:r w:rsidR="00B030C3">
        <w:t>g</w:t>
      </w:r>
      <w:r w:rsidRPr="006C1F73">
        <w:t xml:space="preserve">eriatrician input.  Undergraduate and post-graduate training pathways in regional areas was also suggested. </w:t>
      </w:r>
    </w:p>
    <w:p w14:paraId="0B4F15AE" w14:textId="77777777" w:rsidR="006C1F73" w:rsidRDefault="006C1F73" w:rsidP="006C1F73">
      <w:pPr>
        <w:jc w:val="both"/>
      </w:pPr>
      <w:r w:rsidRPr="006C1F73">
        <w:t>Access to allied health staff also varied</w:t>
      </w:r>
      <w:r w:rsidR="002B2429">
        <w:t>,</w:t>
      </w:r>
      <w:r w:rsidRPr="006C1F73">
        <w:t xml:space="preserve"> with both metropolitan and regional stakeholders identifying </w:t>
      </w:r>
      <w:r w:rsidR="00145508">
        <w:t xml:space="preserve">the role </w:t>
      </w:r>
      <w:r w:rsidRPr="006C1F73">
        <w:t>for increased allied health</w:t>
      </w:r>
      <w:r w:rsidR="00145508">
        <w:t xml:space="preserve"> intensity</w:t>
      </w:r>
      <w:r w:rsidRPr="006C1F73">
        <w:t xml:space="preserve">. This was seen as </w:t>
      </w:r>
      <w:r w:rsidR="00145508">
        <w:t xml:space="preserve">a primary enabler </w:t>
      </w:r>
      <w:r w:rsidRPr="006C1F73">
        <w:t xml:space="preserve">for GEM to </w:t>
      </w:r>
      <w:r w:rsidR="00145508">
        <w:t>deliver</w:t>
      </w:r>
      <w:r w:rsidR="00145508" w:rsidRPr="006C1F73">
        <w:t xml:space="preserve"> </w:t>
      </w:r>
      <w:r w:rsidRPr="006C1F73">
        <w:t>a seven day</w:t>
      </w:r>
      <w:r w:rsidR="00145508">
        <w:t xml:space="preserve"> a week</w:t>
      </w:r>
      <w:r w:rsidRPr="006C1F73">
        <w:t xml:space="preserve"> service rather than </w:t>
      </w:r>
      <w:r w:rsidR="00145508">
        <w:t xml:space="preserve">the traditional </w:t>
      </w:r>
      <w:r w:rsidRPr="006C1F73">
        <w:t>five day a week service</w:t>
      </w:r>
      <w:r w:rsidR="00145508">
        <w:t>.</w:t>
      </w:r>
      <w:r w:rsidRPr="006C1F73">
        <w:rPr>
          <w:lang w:val="en-US"/>
        </w:rPr>
        <w:t xml:space="preserve"> </w:t>
      </w:r>
      <w:r w:rsidR="00772F98">
        <w:t>G</w:t>
      </w:r>
      <w:r w:rsidR="00772F98" w:rsidRPr="00772F98">
        <w:t>reater allied health intensity is also indicated to meet the greater complexity of patient needs and goals</w:t>
      </w:r>
      <w:r w:rsidR="002B2429">
        <w:t>,</w:t>
      </w:r>
      <w:r w:rsidR="00772F98" w:rsidRPr="00772F98">
        <w:t xml:space="preserve"> not just to provide </w:t>
      </w:r>
      <w:r w:rsidR="002B2429">
        <w:t xml:space="preserve">the </w:t>
      </w:r>
      <w:r w:rsidR="00772F98" w:rsidRPr="00772F98">
        <w:t>status quo over more days.</w:t>
      </w:r>
      <w:r w:rsidR="00772F98">
        <w:t xml:space="preserve"> </w:t>
      </w:r>
      <w:r w:rsidRPr="006C1F73">
        <w:t xml:space="preserve">Stakeholders also identified challenges in providing backfill, particularly when allied health staff are on </w:t>
      </w:r>
      <w:r w:rsidR="00145508">
        <w:t>periods of l</w:t>
      </w:r>
      <w:r w:rsidRPr="006C1F73">
        <w:t xml:space="preserve">eave. </w:t>
      </w:r>
      <w:r w:rsidR="00AA53B9">
        <w:t xml:space="preserve">Review of nurse to patient </w:t>
      </w:r>
      <w:r w:rsidR="00AA53B9" w:rsidRPr="00AA53B9">
        <w:t>ratios</w:t>
      </w:r>
      <w:r w:rsidR="00244E60">
        <w:t xml:space="preserve"> in GEM was also suggested as current ratios do not appear to be adequate. </w:t>
      </w:r>
      <w:r w:rsidR="00AA53B9">
        <w:t xml:space="preserve"> </w:t>
      </w:r>
    </w:p>
    <w:p w14:paraId="73FF5CF8" w14:textId="1A638949" w:rsidR="00CD5C89" w:rsidRPr="000749BF" w:rsidRDefault="00CD5C89" w:rsidP="000749BF">
      <w:pPr>
        <w:jc w:val="both"/>
        <w:rPr>
          <w:rFonts w:ascii="Calibri" w:hAnsi="Calibri"/>
          <w:b/>
          <w:i/>
        </w:rPr>
      </w:pPr>
      <w:r w:rsidRPr="000749BF">
        <w:rPr>
          <w:rFonts w:ascii="Calibri" w:hAnsi="Calibri"/>
          <w:b/>
          <w:i/>
        </w:rPr>
        <w:t xml:space="preserve">“Nursing ratios in GEM do not adequately reflect the level of care needed for GEM patients.  GEM patients can have high nursing care needs (e.g. are dependent in mobility and </w:t>
      </w:r>
      <w:r w:rsidR="00B030C3">
        <w:rPr>
          <w:rFonts w:ascii="Calibri" w:hAnsi="Calibri"/>
          <w:b/>
          <w:i/>
        </w:rPr>
        <w:t>PADLs (personal activities of daily living)</w:t>
      </w:r>
      <w:r w:rsidRPr="000749BF">
        <w:rPr>
          <w:rFonts w:ascii="Calibri" w:hAnsi="Calibri"/>
          <w:b/>
          <w:i/>
        </w:rPr>
        <w:t xml:space="preserve"> and h</w:t>
      </w:r>
      <w:r w:rsidR="00B030C3">
        <w:rPr>
          <w:rFonts w:ascii="Calibri" w:hAnsi="Calibri"/>
          <w:b/>
          <w:i/>
        </w:rPr>
        <w:t>ave high nursing needs such as intra-venous</w:t>
      </w:r>
      <w:r w:rsidRPr="000749BF">
        <w:rPr>
          <w:rFonts w:ascii="Calibri" w:hAnsi="Calibri"/>
          <w:b/>
          <w:i/>
        </w:rPr>
        <w:t xml:space="preserve"> and wound management) which doesn’t allow time for nurses to support therapeutic programs on the ward outside allied health therapy times.”</w:t>
      </w:r>
    </w:p>
    <w:p w14:paraId="269E8F1B" w14:textId="77777777" w:rsidR="00CD5C89" w:rsidRPr="000749BF" w:rsidRDefault="00CD5C89">
      <w:pPr>
        <w:jc w:val="both"/>
        <w:rPr>
          <w:rFonts w:ascii="Calibri" w:hAnsi="Calibri"/>
          <w:b/>
          <w:i/>
        </w:rPr>
      </w:pPr>
      <w:r w:rsidRPr="000749BF">
        <w:rPr>
          <w:rFonts w:ascii="Calibri" w:hAnsi="Calibri"/>
          <w:b/>
          <w:i/>
        </w:rPr>
        <w:t>“Allied Health leave cover is not covered and this causes slowed bed flow during all leave absences and is particularly exacerbated during periods of high unplanned leave.”</w:t>
      </w:r>
    </w:p>
    <w:p w14:paraId="2BE4BFC6" w14:textId="11732FEC" w:rsidR="0042567E" w:rsidRDefault="006C1F73" w:rsidP="006C1F73">
      <w:pPr>
        <w:jc w:val="both"/>
      </w:pPr>
      <w:r w:rsidRPr="006C1F73">
        <w:t xml:space="preserve">The ageing population and the increasing complexities of </w:t>
      </w:r>
      <w:r w:rsidR="00145508">
        <w:t xml:space="preserve">patients accessing </w:t>
      </w:r>
      <w:r w:rsidRPr="006C1F73">
        <w:t xml:space="preserve">GEM are increasing </w:t>
      </w:r>
      <w:r w:rsidR="00145508">
        <w:t xml:space="preserve">both the </w:t>
      </w:r>
      <w:r w:rsidRPr="006C1F73">
        <w:t>demand for GEM services</w:t>
      </w:r>
      <w:r w:rsidR="00145508">
        <w:t xml:space="preserve"> and the level of intervention and care needed to promote optimal outcomes.  </w:t>
      </w:r>
      <w:r w:rsidR="004D1484">
        <w:t>T</w:t>
      </w:r>
      <w:r w:rsidRPr="006C1F73">
        <w:t>here is a perception</w:t>
      </w:r>
      <w:r w:rsidR="005E6E3F">
        <w:t xml:space="preserve"> that</w:t>
      </w:r>
      <w:r w:rsidRPr="006C1F73">
        <w:t xml:space="preserve"> this increased demand </w:t>
      </w:r>
      <w:r w:rsidR="004D1484">
        <w:t>has</w:t>
      </w:r>
      <w:r w:rsidRPr="006C1F73">
        <w:t xml:space="preserve"> not </w:t>
      </w:r>
      <w:r w:rsidR="004D1484">
        <w:t xml:space="preserve">been </w:t>
      </w:r>
      <w:r w:rsidRPr="006C1F73">
        <w:t xml:space="preserve">matched by </w:t>
      </w:r>
      <w:r w:rsidR="004D1484">
        <w:t>growth in GEM places or funding per episode.  In particular</w:t>
      </w:r>
      <w:r w:rsidR="00B030C3">
        <w:t>,</w:t>
      </w:r>
      <w:r w:rsidR="004D1484">
        <w:t xml:space="preserve"> stakeholders felt that there is a need to </w:t>
      </w:r>
      <w:r w:rsidRPr="006C1F73">
        <w:t>increas</w:t>
      </w:r>
      <w:r w:rsidR="004D1484">
        <w:t>e</w:t>
      </w:r>
      <w:r w:rsidRPr="006C1F73">
        <w:t xml:space="preserve"> staffing levels </w:t>
      </w:r>
      <w:r w:rsidR="004D1484">
        <w:t xml:space="preserve">and </w:t>
      </w:r>
      <w:r w:rsidRPr="006C1F73">
        <w:t xml:space="preserve">acknowledge the specialist skills </w:t>
      </w:r>
      <w:r w:rsidR="004D1484">
        <w:t xml:space="preserve">that are </w:t>
      </w:r>
      <w:r w:rsidRPr="006C1F73">
        <w:t>now required in the GEM workforce.</w:t>
      </w:r>
      <w:r w:rsidR="0042567E">
        <w:t xml:space="preserve">  It was recognised that to remain viable</w:t>
      </w:r>
      <w:r w:rsidR="002B2429">
        <w:t xml:space="preserve">, </w:t>
      </w:r>
      <w:r w:rsidR="0042567E">
        <w:t>health services</w:t>
      </w:r>
      <w:r w:rsidR="002B2429">
        <w:t>,</w:t>
      </w:r>
      <w:r w:rsidR="0042567E">
        <w:t xml:space="preserve"> within their funding envelopes</w:t>
      </w:r>
      <w:r w:rsidR="00B030C3">
        <w:t>,</w:t>
      </w:r>
      <w:r w:rsidR="0042567E">
        <w:t xml:space="preserve"> have needed to continually ‘do more with less’</w:t>
      </w:r>
      <w:r w:rsidR="002B2429">
        <w:t xml:space="preserve">, and </w:t>
      </w:r>
      <w:r w:rsidR="0042567E">
        <w:t xml:space="preserve">this may eventually come at the cost of an effective service model.  </w:t>
      </w:r>
      <w:r w:rsidRPr="006C1F73">
        <w:t xml:space="preserve"> </w:t>
      </w:r>
    </w:p>
    <w:p w14:paraId="2CCACDDC" w14:textId="40333D40" w:rsidR="005436AD" w:rsidRDefault="006C1F73" w:rsidP="006C1F73">
      <w:pPr>
        <w:jc w:val="both"/>
      </w:pPr>
      <w:r w:rsidRPr="006C1F73">
        <w:t xml:space="preserve">Stakeholders reflected that </w:t>
      </w:r>
      <w:r w:rsidR="004D1484">
        <w:t xml:space="preserve">focussed </w:t>
      </w:r>
      <w:r w:rsidRPr="006C1F73">
        <w:t>education and training of the GEM workforce will</w:t>
      </w:r>
      <w:r w:rsidR="004D1484">
        <w:t xml:space="preserve"> continue to</w:t>
      </w:r>
      <w:r w:rsidRPr="006C1F73">
        <w:t xml:space="preserve"> be required to upskill staff in understanding and managing conditions associated with ageing</w:t>
      </w:r>
      <w:r w:rsidR="002B2429">
        <w:t>,</w:t>
      </w:r>
      <w:r w:rsidRPr="006C1F73">
        <w:t xml:space="preserve"> such as dementia and delirium. </w:t>
      </w:r>
      <w:r w:rsidR="00473D87">
        <w:t>T</w:t>
      </w:r>
      <w:r w:rsidR="00473D87" w:rsidRPr="00473D87">
        <w:t>here is a constant demand on health practitioners in sub</w:t>
      </w:r>
      <w:r w:rsidR="005E6E3F">
        <w:t>-</w:t>
      </w:r>
      <w:r w:rsidR="00473D87" w:rsidRPr="00473D87">
        <w:t xml:space="preserve">acute to </w:t>
      </w:r>
      <w:r w:rsidR="005E6E3F">
        <w:t>manage patients with more acute health conditions and needs</w:t>
      </w:r>
      <w:r w:rsidR="002B2429">
        <w:t>,</w:t>
      </w:r>
      <w:r w:rsidR="00473D87" w:rsidRPr="00473D87">
        <w:t xml:space="preserve"> and continually upskill in their knowledge of acute conditions</w:t>
      </w:r>
      <w:r w:rsidR="00473D87">
        <w:t>.</w:t>
      </w:r>
      <w:r w:rsidR="00473D87" w:rsidRPr="00473D87">
        <w:t xml:space="preserve"> </w:t>
      </w:r>
    </w:p>
    <w:p w14:paraId="2319B707" w14:textId="77777777" w:rsidR="00367C03" w:rsidRDefault="00367C03" w:rsidP="006C1F73">
      <w:pPr>
        <w:jc w:val="both"/>
      </w:pPr>
    </w:p>
    <w:p w14:paraId="2CC6DDC6" w14:textId="1C5279DC" w:rsidR="005436AD" w:rsidRDefault="005436AD" w:rsidP="006C1F73">
      <w:pPr>
        <w:jc w:val="both"/>
      </w:pPr>
      <w:r>
        <w:t xml:space="preserve">Patients receiving care within GEM services </w:t>
      </w:r>
      <w:r w:rsidR="003F720B">
        <w:t>have higher risk factors increasing the likelihood</w:t>
      </w:r>
      <w:r>
        <w:t xml:space="preserve"> of harm during a hospital admission.  </w:t>
      </w:r>
      <w:r w:rsidR="00C07E5C">
        <w:t xml:space="preserve">As such, harm minimisation initiatives are a focus of GEM services, particularly in relation to reducing risk associated with falls, malnutrition, pressure care and delirium.  When it came to supporting patients to leave hospital care, stakeholders noted </w:t>
      </w:r>
      <w:r w:rsidR="003F720B">
        <w:t>that this ‘risk averse’ approach can become problematic, with health care providers being excessively cautious and concerned about their duty of care.  Co</w:t>
      </w:r>
      <w:r w:rsidR="00C07E5C">
        <w:t xml:space="preserve">ntinued focus on patient ‘dignity of risk’ is important to promote patient </w:t>
      </w:r>
      <w:r w:rsidR="00C07E5C" w:rsidRPr="00B02D6F">
        <w:t>self-determination and the</w:t>
      </w:r>
      <w:r w:rsidR="00B02D6F">
        <w:t>ir</w:t>
      </w:r>
      <w:r w:rsidR="00C07E5C" w:rsidRPr="00B02D6F">
        <w:t xml:space="preserve"> right</w:t>
      </w:r>
      <w:r w:rsidR="00B02D6F">
        <w:t>s</w:t>
      </w:r>
      <w:r w:rsidR="00C07E5C" w:rsidRPr="00B02D6F">
        <w:t xml:space="preserve"> to take reasonable risks</w:t>
      </w:r>
      <w:r w:rsidR="003F720B">
        <w:t>.</w:t>
      </w:r>
    </w:p>
    <w:p w14:paraId="1EFDE183" w14:textId="77777777" w:rsidR="00DA5A6D" w:rsidRPr="006C1F73" w:rsidRDefault="00DA5A6D" w:rsidP="006C1F73">
      <w:pPr>
        <w:jc w:val="both"/>
      </w:pPr>
      <w:r>
        <w:lastRenderedPageBreak/>
        <w:t xml:space="preserve">Incidents of occupational violence, staff burnout and workload management are increasing at a rapid rate in all settings of health care, including </w:t>
      </w:r>
      <w:r w:rsidR="00893AD2">
        <w:t>Victorian</w:t>
      </w:r>
      <w:r>
        <w:t xml:space="preserve"> GEM services.  This, alongside an aging workforce, must be addressed to ensure that </w:t>
      </w:r>
      <w:r w:rsidR="00893AD2">
        <w:t>the GEM</w:t>
      </w:r>
      <w:r>
        <w:t xml:space="preserve"> workforce is supported to deliver best care</w:t>
      </w:r>
      <w:r w:rsidR="001B4388">
        <w:t>,</w:t>
      </w:r>
      <w:r>
        <w:t xml:space="preserve"> and are recognised and rewarded for their important role in the care for older people. </w:t>
      </w:r>
    </w:p>
    <w:p w14:paraId="0CC12387" w14:textId="082E1039" w:rsidR="006C1F73" w:rsidRPr="006C1F73" w:rsidRDefault="006C1F73" w:rsidP="00E67387">
      <w:pPr>
        <w:spacing w:after="120"/>
        <w:jc w:val="both"/>
        <w:rPr>
          <w:b/>
        </w:rPr>
      </w:pPr>
      <w:r w:rsidRPr="00780EEE">
        <w:rPr>
          <w:b/>
          <w:color w:val="C00000"/>
          <w:lang w:val="en-US"/>
        </w:rPr>
        <w:t>Interface</w:t>
      </w:r>
      <w:r w:rsidR="008C223D" w:rsidRPr="00780EEE">
        <w:rPr>
          <w:b/>
          <w:color w:val="C00000"/>
          <w:lang w:val="en-US"/>
        </w:rPr>
        <w:t xml:space="preserve"> with other Services</w:t>
      </w:r>
    </w:p>
    <w:p w14:paraId="687CB537" w14:textId="77777777" w:rsidR="00A62574" w:rsidRPr="00A62574" w:rsidRDefault="00A62574" w:rsidP="00A62574">
      <w:pPr>
        <w:jc w:val="both"/>
        <w:rPr>
          <w:i/>
          <w:color w:val="C00000"/>
          <w:lang w:val="en-US"/>
        </w:rPr>
      </w:pPr>
      <w:r w:rsidRPr="00A62574">
        <w:rPr>
          <w:i/>
          <w:noProof/>
          <w:color w:val="C00000"/>
          <w:lang w:val="en-US"/>
        </w:rPr>
        <mc:AlternateContent>
          <mc:Choice Requires="wps">
            <w:drawing>
              <wp:anchor distT="0" distB="0" distL="114300" distR="114300" simplePos="0" relativeHeight="251668480" behindDoc="0" locked="0" layoutInCell="1" allowOverlap="1" wp14:anchorId="034916D4" wp14:editId="074B6842">
                <wp:simplePos x="0" y="0"/>
                <wp:positionH relativeFrom="margin">
                  <wp:align>right</wp:align>
                </wp:positionH>
                <wp:positionV relativeFrom="paragraph">
                  <wp:posOffset>283845</wp:posOffset>
                </wp:positionV>
                <wp:extent cx="5781675" cy="20574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5781675" cy="2057400"/>
                        </a:xfrm>
                        <a:prstGeom prst="rect">
                          <a:avLst/>
                        </a:prstGeom>
                        <a:solidFill>
                          <a:schemeClr val="bg2"/>
                        </a:solidFill>
                        <a:ln w="6350">
                          <a:solidFill>
                            <a:srgbClr val="C00000"/>
                          </a:solidFill>
                        </a:ln>
                        <a:effectLst/>
                      </wps:spPr>
                      <wps:txbx>
                        <w:txbxContent>
                          <w:p w14:paraId="73D6F317" w14:textId="77777777" w:rsidR="00B030C3" w:rsidRPr="006C1F73" w:rsidRDefault="00B030C3" w:rsidP="004A5A5A">
                            <w:pPr>
                              <w:numPr>
                                <w:ilvl w:val="0"/>
                                <w:numId w:val="13"/>
                              </w:numPr>
                              <w:shd w:val="clear" w:color="auto" w:fill="F8F8F8" w:themeFill="background2"/>
                              <w:jc w:val="both"/>
                              <w:rPr>
                                <w:b/>
                                <w:lang w:val="en-US"/>
                              </w:rPr>
                            </w:pPr>
                            <w:r w:rsidRPr="006C1F73">
                              <w:rPr>
                                <w:lang w:val="en-US"/>
                              </w:rPr>
                              <w:t xml:space="preserve">The efficiency of GEM to facilitate patient flow and reduce </w:t>
                            </w:r>
                            <w:r>
                              <w:rPr>
                                <w:lang w:val="en-US"/>
                              </w:rPr>
                              <w:t xml:space="preserve">unnecessary </w:t>
                            </w:r>
                            <w:r w:rsidRPr="006C1F73">
                              <w:rPr>
                                <w:lang w:val="en-US"/>
                              </w:rPr>
                              <w:t>length of stay</w:t>
                            </w:r>
                            <w:r>
                              <w:rPr>
                                <w:lang w:val="en-US"/>
                              </w:rPr>
                              <w:t xml:space="preserve"> in hospital settings</w:t>
                            </w:r>
                            <w:r w:rsidRPr="006C1F73">
                              <w:rPr>
                                <w:lang w:val="en-US"/>
                              </w:rPr>
                              <w:t xml:space="preserve"> is impacted by access to community services</w:t>
                            </w:r>
                            <w:r>
                              <w:rPr>
                                <w:lang w:val="en-US"/>
                              </w:rPr>
                              <w:t>, including lack of access to GPs in regional areas.</w:t>
                            </w:r>
                          </w:p>
                          <w:p w14:paraId="1838B451" w14:textId="77777777" w:rsidR="00B030C3" w:rsidRPr="00A62574" w:rsidRDefault="00B030C3" w:rsidP="004A5A5A">
                            <w:pPr>
                              <w:numPr>
                                <w:ilvl w:val="0"/>
                                <w:numId w:val="13"/>
                              </w:numPr>
                              <w:shd w:val="clear" w:color="auto" w:fill="F8F8F8" w:themeFill="background2"/>
                              <w:jc w:val="both"/>
                              <w:rPr>
                                <w:b/>
                                <w:lang w:val="en-US"/>
                              </w:rPr>
                            </w:pPr>
                            <w:r w:rsidRPr="006C1F73">
                              <w:rPr>
                                <w:lang w:val="en-US"/>
                              </w:rPr>
                              <w:t>There is a lack of community services, particularly in regional areas, and long waits for</w:t>
                            </w:r>
                            <w:r>
                              <w:rPr>
                                <w:lang w:val="en-US"/>
                              </w:rPr>
                              <w:t xml:space="preserve"> third parties (such as VCAT and OPA) and community packages of care to facilitate progression of care. </w:t>
                            </w:r>
                          </w:p>
                          <w:p w14:paraId="526A3DBF" w14:textId="3A8FEE1D" w:rsidR="00B030C3" w:rsidRPr="00A62574" w:rsidRDefault="00B030C3" w:rsidP="004A5A5A">
                            <w:pPr>
                              <w:numPr>
                                <w:ilvl w:val="0"/>
                                <w:numId w:val="13"/>
                              </w:numPr>
                              <w:shd w:val="clear" w:color="auto" w:fill="F8F8F8" w:themeFill="background2"/>
                              <w:jc w:val="both"/>
                              <w:rPr>
                                <w:b/>
                                <w:lang w:val="en-US"/>
                              </w:rPr>
                            </w:pPr>
                            <w:r>
                              <w:t>Despite the fact that there are some in-reach models, GEM is still viewed as a service setting rather than a model of care</w:t>
                            </w:r>
                            <w:r w:rsidR="0076410F">
                              <w:t>,</w:t>
                            </w:r>
                            <w:r>
                              <w:t xml:space="preserve"> and there could be better integration of the GEM service model across the care continuum.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916D4" id="Text Box 4" o:spid="_x0000_s1035" type="#_x0000_t202" style="position:absolute;left:0;text-align:left;margin-left:404.05pt;margin-top:22.35pt;width:455.25pt;height:162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2/gWAIAALgEAAAOAAAAZHJzL2Uyb0RvYy54bWysVN9v2jAQfp+0/8Hy+0hgAdqIUDEqpklV&#10;WwmmPjuOQyI5Ps82JOyv39khlLZ7msaDuV8+3333XRZ3XSPJURhbg8roeBRTIhSHolb7jP7cbb7c&#10;UGIdUwWToERGT8LSu+XnT4tWp2ICFchCGIJJlE1bndHKOZ1GkeWVaJgdgRYKnSWYhjlUzT4qDGsx&#10;eyOjSRzPohZMoQ1wYS1a73snXYb8ZSm4eypLKxyRGcXaXDhNOHN/RssFS/eG6arm5zLYP1TRsFrh&#10;o5dU98wxcjD1h1RNzQ1YKN2IQxNBWdZchB6wm3H8rpttxbQIvSA4Vl9gsv8vLX88PhtSFxlNKFGs&#10;wRHtROfIN+hI4tFptU0xaKsxzHVoxikPdotG33RXmsb/YzsE/Yjz6YKtT8bROJ3fjGfzKSUcfZN4&#10;Ok/igH70el0b674LaIgXMmpweAFTdnywDkvB0CHEv2ZB1sWmljIonjBiLQ05Mhx1vp/4IvHGmyip&#10;SJvR2ddpHBK/8Vmzzy/317H/fUyBCaXy74nArXNdHqMeCy+5Lu8CovMBpxyKE8JnoKef1XxTY4sP&#10;zLpnZpBviBjukHvCo5SAJcJZoqQC8/tvdh+PNEAvJS3yN6P214EZQYn8oZAgt+Mk8YQPSjKdT1Ax&#10;15782qMOzRoQtzFuq+ZB9PFODmJpoHnBVVv5V9HFFMe3M+oGce36rcJV5WK1CkFIcc3cg9pq7lN7&#10;3PwAd90LM/o8ZYcEeYSB6Sx9N+w+1t9UsDo4KOvABI9zjyoO2Su4HmHc51X2+3eth6jXD87yDwAA&#10;AP//AwBQSwMEFAAGAAgAAAAhAIxEXj/dAAAABwEAAA8AAABkcnMvZG93bnJldi54bWxMj8FOwzAQ&#10;RO9I/IO1SNyoXVrSNo1TISTEFUpFObrxNgnE6yh204SvZ3uC42pGb95mm8E1oscu1J40TCcKBFLh&#10;bU2lht37890SRIiGrGk8oYYRA2zy66vMpNaf6Q37bSwFQyikRkMVY5tKGYoKnQkT3yJxdvSdM5HP&#10;rpS2M2eGu0beK5VIZ2rihcq0+FRh8b09Oaa8rL6Sj50a9z+93Vv1SmP8nGl9ezM8rkFEHOJfGS76&#10;rA45Ox38iWwQjQZ+JGqYzxcgOF1N1QOIg4ZZslyAzDP53z//BQAA//8DAFBLAQItABQABgAIAAAA&#10;IQC2gziS/gAAAOEBAAATAAAAAAAAAAAAAAAAAAAAAABbQ29udGVudF9UeXBlc10ueG1sUEsBAi0A&#10;FAAGAAgAAAAhADj9If/WAAAAlAEAAAsAAAAAAAAAAAAAAAAALwEAAF9yZWxzLy5yZWxzUEsBAi0A&#10;FAAGAAgAAAAhAKN/b+BYAgAAuAQAAA4AAAAAAAAAAAAAAAAALgIAAGRycy9lMm9Eb2MueG1sUEsB&#10;Ai0AFAAGAAgAAAAhAIxEXj/dAAAABwEAAA8AAAAAAAAAAAAAAAAAsgQAAGRycy9kb3ducmV2Lnht&#10;bFBLBQYAAAAABAAEAPMAAAC8BQAAAAA=&#10;" fillcolor="#f8f8f8 [3214]" strokecolor="#c00000" strokeweight=".5pt">
                <v:textbox>
                  <w:txbxContent>
                    <w:p w14:paraId="73D6F317" w14:textId="77777777" w:rsidR="00B030C3" w:rsidRPr="006C1F73" w:rsidRDefault="00B030C3" w:rsidP="004A5A5A">
                      <w:pPr>
                        <w:numPr>
                          <w:ilvl w:val="0"/>
                          <w:numId w:val="13"/>
                        </w:numPr>
                        <w:shd w:val="clear" w:color="auto" w:fill="F8F8F8" w:themeFill="background2"/>
                        <w:jc w:val="both"/>
                        <w:rPr>
                          <w:b/>
                          <w:lang w:val="en-US"/>
                        </w:rPr>
                      </w:pPr>
                      <w:r w:rsidRPr="006C1F73">
                        <w:rPr>
                          <w:lang w:val="en-US"/>
                        </w:rPr>
                        <w:t xml:space="preserve">The efficiency of GEM to facilitate patient flow and reduce </w:t>
                      </w:r>
                      <w:r>
                        <w:rPr>
                          <w:lang w:val="en-US"/>
                        </w:rPr>
                        <w:t xml:space="preserve">unnecessary </w:t>
                      </w:r>
                      <w:r w:rsidRPr="006C1F73">
                        <w:rPr>
                          <w:lang w:val="en-US"/>
                        </w:rPr>
                        <w:t>length of stay</w:t>
                      </w:r>
                      <w:r>
                        <w:rPr>
                          <w:lang w:val="en-US"/>
                        </w:rPr>
                        <w:t xml:space="preserve"> in hospital settings</w:t>
                      </w:r>
                      <w:r w:rsidRPr="006C1F73">
                        <w:rPr>
                          <w:lang w:val="en-US"/>
                        </w:rPr>
                        <w:t xml:space="preserve"> is impacted by access to community services</w:t>
                      </w:r>
                      <w:r>
                        <w:rPr>
                          <w:lang w:val="en-US"/>
                        </w:rPr>
                        <w:t>, including lack of access to GPs in regional areas.</w:t>
                      </w:r>
                    </w:p>
                    <w:p w14:paraId="1838B451" w14:textId="77777777" w:rsidR="00B030C3" w:rsidRPr="00A62574" w:rsidRDefault="00B030C3" w:rsidP="004A5A5A">
                      <w:pPr>
                        <w:numPr>
                          <w:ilvl w:val="0"/>
                          <w:numId w:val="13"/>
                        </w:numPr>
                        <w:shd w:val="clear" w:color="auto" w:fill="F8F8F8" w:themeFill="background2"/>
                        <w:jc w:val="both"/>
                        <w:rPr>
                          <w:b/>
                          <w:lang w:val="en-US"/>
                        </w:rPr>
                      </w:pPr>
                      <w:r w:rsidRPr="006C1F73">
                        <w:rPr>
                          <w:lang w:val="en-US"/>
                        </w:rPr>
                        <w:t>There is a lack of community services, particularly in regional areas, and long waits for</w:t>
                      </w:r>
                      <w:r>
                        <w:rPr>
                          <w:lang w:val="en-US"/>
                        </w:rPr>
                        <w:t xml:space="preserve"> third parties (such as VCAT and OPA) and community packages of care to facilitate progression of care. </w:t>
                      </w:r>
                    </w:p>
                    <w:p w14:paraId="526A3DBF" w14:textId="3A8FEE1D" w:rsidR="00B030C3" w:rsidRPr="00A62574" w:rsidRDefault="00B030C3" w:rsidP="004A5A5A">
                      <w:pPr>
                        <w:numPr>
                          <w:ilvl w:val="0"/>
                          <w:numId w:val="13"/>
                        </w:numPr>
                        <w:shd w:val="clear" w:color="auto" w:fill="F8F8F8" w:themeFill="background2"/>
                        <w:jc w:val="both"/>
                        <w:rPr>
                          <w:b/>
                          <w:lang w:val="en-US"/>
                        </w:rPr>
                      </w:pPr>
                      <w:r>
                        <w:t>Despite the fact that there are some in-reach models, GEM is still viewed as a service setting rather than a model of care</w:t>
                      </w:r>
                      <w:r w:rsidR="0076410F">
                        <w:t>,</w:t>
                      </w:r>
                      <w:r>
                        <w:t xml:space="preserve"> and there could be better integration of the GEM service model across the care continuum.</w:t>
                      </w:r>
                    </w:p>
                  </w:txbxContent>
                </v:textbox>
                <w10:wrap anchorx="margin"/>
              </v:shape>
            </w:pict>
          </mc:Fallback>
        </mc:AlternateContent>
      </w:r>
      <w:r w:rsidRPr="00A62574">
        <w:rPr>
          <w:i/>
          <w:color w:val="C00000"/>
          <w:lang w:val="en-US"/>
        </w:rPr>
        <w:t>Summary</w:t>
      </w:r>
    </w:p>
    <w:p w14:paraId="1340E5E6" w14:textId="77777777" w:rsidR="00A62574" w:rsidRDefault="00A62574" w:rsidP="006C1F73">
      <w:pPr>
        <w:jc w:val="both"/>
      </w:pPr>
    </w:p>
    <w:p w14:paraId="3BC05B5B" w14:textId="77777777" w:rsidR="00A62574" w:rsidRDefault="00A62574" w:rsidP="006C1F73">
      <w:pPr>
        <w:jc w:val="both"/>
      </w:pPr>
    </w:p>
    <w:p w14:paraId="5D7D91BE" w14:textId="77777777" w:rsidR="00A62574" w:rsidRDefault="00A62574" w:rsidP="006C1F73">
      <w:pPr>
        <w:jc w:val="both"/>
      </w:pPr>
    </w:p>
    <w:p w14:paraId="354CFE24" w14:textId="77777777" w:rsidR="00A62574" w:rsidRDefault="00A62574" w:rsidP="006C1F73">
      <w:pPr>
        <w:jc w:val="both"/>
      </w:pPr>
    </w:p>
    <w:p w14:paraId="65BE75EE" w14:textId="77777777" w:rsidR="00A62574" w:rsidRDefault="00A62574" w:rsidP="006C1F73">
      <w:pPr>
        <w:jc w:val="both"/>
      </w:pPr>
    </w:p>
    <w:p w14:paraId="7BDEAE40" w14:textId="07C37DF3" w:rsidR="00254BB9" w:rsidRDefault="00254BB9" w:rsidP="006C1F73">
      <w:pPr>
        <w:jc w:val="both"/>
      </w:pPr>
    </w:p>
    <w:p w14:paraId="71C394B0" w14:textId="77777777" w:rsidR="004E1B02" w:rsidRDefault="004E1B02" w:rsidP="006C1F73">
      <w:pPr>
        <w:jc w:val="both"/>
        <w:rPr>
          <w:lang w:val="en-US"/>
        </w:rPr>
      </w:pPr>
    </w:p>
    <w:p w14:paraId="28CFC3A3" w14:textId="62F37450" w:rsidR="00C50114" w:rsidRDefault="0075680D" w:rsidP="006C1F73">
      <w:pPr>
        <w:jc w:val="both"/>
        <w:rPr>
          <w:lang w:val="en-US"/>
        </w:rPr>
      </w:pPr>
      <w:r>
        <w:rPr>
          <w:lang w:val="en-US"/>
        </w:rPr>
        <w:t xml:space="preserve">Stakeholders identified an opportunity for </w:t>
      </w:r>
      <w:r w:rsidR="006C1F73" w:rsidRPr="006C1F73">
        <w:rPr>
          <w:lang w:val="en-US"/>
        </w:rPr>
        <w:t>GEM</w:t>
      </w:r>
      <w:r w:rsidR="0085385A">
        <w:rPr>
          <w:lang w:val="en-US"/>
        </w:rPr>
        <w:t xml:space="preserve"> services, and the expertise of its multi</w:t>
      </w:r>
      <w:r w:rsidR="00666E3A">
        <w:rPr>
          <w:lang w:val="en-US"/>
        </w:rPr>
        <w:t>-</w:t>
      </w:r>
      <w:r w:rsidR="0085385A">
        <w:rPr>
          <w:lang w:val="en-US"/>
        </w:rPr>
        <w:t>disciplinary team, to have a greater organisational profile and role in promoting timely patient care and pathway navigation across the continuum of care.</w:t>
      </w:r>
      <w:r w:rsidR="00BC290F">
        <w:rPr>
          <w:lang w:val="en-US"/>
        </w:rPr>
        <w:t xml:space="preserve"> </w:t>
      </w:r>
      <w:r w:rsidR="0085385A">
        <w:rPr>
          <w:lang w:val="en-US"/>
        </w:rPr>
        <w:t>If a GEM admission is indicated, s</w:t>
      </w:r>
      <w:r w:rsidR="006C1F73" w:rsidRPr="006C1F73">
        <w:rPr>
          <w:lang w:val="en-US"/>
        </w:rPr>
        <w:t xml:space="preserve">takeholders </w:t>
      </w:r>
      <w:r w:rsidR="0085385A">
        <w:rPr>
          <w:lang w:val="en-US"/>
        </w:rPr>
        <w:t xml:space="preserve">noted GEM’s role in </w:t>
      </w:r>
      <w:r w:rsidR="006C1F73" w:rsidRPr="006C1F73">
        <w:rPr>
          <w:lang w:val="en-US"/>
        </w:rPr>
        <w:t xml:space="preserve">reducing </w:t>
      </w:r>
      <w:r w:rsidR="0085385A">
        <w:rPr>
          <w:lang w:val="en-US"/>
        </w:rPr>
        <w:t xml:space="preserve">acute </w:t>
      </w:r>
      <w:r w:rsidR="00BC290F">
        <w:rPr>
          <w:lang w:val="en-US"/>
        </w:rPr>
        <w:t>length of stay</w:t>
      </w:r>
      <w:r w:rsidR="006C1F73" w:rsidRPr="006C1F73">
        <w:rPr>
          <w:lang w:val="en-US"/>
        </w:rPr>
        <w:t xml:space="preserve">, however efficiency is </w:t>
      </w:r>
      <w:r w:rsidR="0085385A">
        <w:rPr>
          <w:lang w:val="en-US"/>
        </w:rPr>
        <w:t>constrained</w:t>
      </w:r>
      <w:r w:rsidR="006C1F73" w:rsidRPr="006C1F73">
        <w:rPr>
          <w:lang w:val="en-US"/>
        </w:rPr>
        <w:t xml:space="preserve"> by a lack of, or long waiting lists for, community services for post discharge support</w:t>
      </w:r>
      <w:r w:rsidR="001B4388">
        <w:rPr>
          <w:lang w:val="en-US"/>
        </w:rPr>
        <w:t>. T</w:t>
      </w:r>
      <w:r w:rsidR="006C1F73" w:rsidRPr="006C1F73">
        <w:rPr>
          <w:lang w:val="en-US"/>
        </w:rPr>
        <w:t xml:space="preserve">his is felt more keenly in regional areas. </w:t>
      </w:r>
    </w:p>
    <w:p w14:paraId="45911DC1" w14:textId="77777777" w:rsidR="006C1F73" w:rsidRPr="006C1F73" w:rsidRDefault="006C1F73" w:rsidP="006C1F73">
      <w:pPr>
        <w:jc w:val="both"/>
        <w:rPr>
          <w:lang w:val="en-US"/>
        </w:rPr>
      </w:pPr>
      <w:r w:rsidRPr="006C1F73">
        <w:rPr>
          <w:lang w:val="en-US"/>
        </w:rPr>
        <w:t>Discharge planning was identified as both a strength and a weakness of GEM, with discharge often dependent on access to community services</w:t>
      </w:r>
      <w:r w:rsidR="001B4388">
        <w:rPr>
          <w:lang w:val="en-US"/>
        </w:rPr>
        <w:t>.</w:t>
      </w:r>
      <w:r w:rsidRPr="006C1F73">
        <w:rPr>
          <w:lang w:val="en-US"/>
        </w:rPr>
        <w:t xml:space="preserve"> </w:t>
      </w:r>
      <w:r w:rsidR="001B4388">
        <w:rPr>
          <w:lang w:val="en-US"/>
        </w:rPr>
        <w:t>D</w:t>
      </w:r>
      <w:r w:rsidRPr="006C1F73">
        <w:rPr>
          <w:lang w:val="en-US"/>
        </w:rPr>
        <w:t>elayed discharge was thought to put patients at risk of deconditioning during longer hospital stays.</w:t>
      </w:r>
      <w:r w:rsidR="00C50114">
        <w:rPr>
          <w:lang w:val="en-US"/>
        </w:rPr>
        <w:t xml:space="preserve">  </w:t>
      </w:r>
      <w:r w:rsidRPr="006C1F73">
        <w:rPr>
          <w:lang w:val="en-US"/>
        </w:rPr>
        <w:t xml:space="preserve"> </w:t>
      </w:r>
    </w:p>
    <w:p w14:paraId="1EF1776A" w14:textId="77777777" w:rsidR="00367C03" w:rsidRDefault="00897433" w:rsidP="00367C03">
      <w:pPr>
        <w:jc w:val="both"/>
        <w:rPr>
          <w:lang w:val="en-US"/>
        </w:rPr>
      </w:pPr>
      <w:r>
        <w:rPr>
          <w:lang w:val="en-US"/>
        </w:rPr>
        <w:t>The increasing</w:t>
      </w:r>
      <w:r w:rsidR="006C1F73" w:rsidRPr="006C1F73">
        <w:rPr>
          <w:lang w:val="en-US"/>
        </w:rPr>
        <w:t xml:space="preserve"> complexity of the GEM patient cohort </w:t>
      </w:r>
      <w:r w:rsidR="00C50114">
        <w:rPr>
          <w:lang w:val="en-US"/>
        </w:rPr>
        <w:t>(across physical, social and psychological domains)</w:t>
      </w:r>
      <w:r w:rsidR="001B4388">
        <w:rPr>
          <w:lang w:val="en-US"/>
        </w:rPr>
        <w:t>,</w:t>
      </w:r>
      <w:r w:rsidR="00C50114">
        <w:rPr>
          <w:lang w:val="en-US"/>
        </w:rPr>
        <w:t xml:space="preserve"> </w:t>
      </w:r>
      <w:r>
        <w:rPr>
          <w:lang w:val="en-US"/>
        </w:rPr>
        <w:t>and subsequent increased need</w:t>
      </w:r>
      <w:r w:rsidR="006C1F73" w:rsidRPr="006C1F73">
        <w:rPr>
          <w:lang w:val="en-US"/>
        </w:rPr>
        <w:t xml:space="preserve"> for </w:t>
      </w:r>
      <w:r w:rsidR="00C50114">
        <w:rPr>
          <w:lang w:val="en-US"/>
        </w:rPr>
        <w:t xml:space="preserve">escalation to </w:t>
      </w:r>
      <w:r w:rsidR="006C1F73" w:rsidRPr="006C1F73">
        <w:rPr>
          <w:lang w:val="en-US"/>
        </w:rPr>
        <w:t>VCAT and OPA</w:t>
      </w:r>
      <w:r w:rsidR="001B4388">
        <w:rPr>
          <w:lang w:val="en-US"/>
        </w:rPr>
        <w:t>,</w:t>
      </w:r>
      <w:r w:rsidR="006C1F73" w:rsidRPr="006C1F73">
        <w:rPr>
          <w:lang w:val="en-US"/>
        </w:rPr>
        <w:t xml:space="preserve"> was seen as a </w:t>
      </w:r>
      <w:r w:rsidR="00E76E0C">
        <w:rPr>
          <w:lang w:val="en-US"/>
        </w:rPr>
        <w:t>significant</w:t>
      </w:r>
      <w:r w:rsidR="00C50114">
        <w:rPr>
          <w:lang w:val="en-US"/>
        </w:rPr>
        <w:t xml:space="preserve"> </w:t>
      </w:r>
      <w:r w:rsidR="006C1F73" w:rsidRPr="006C1F73">
        <w:rPr>
          <w:lang w:val="en-US"/>
        </w:rPr>
        <w:t xml:space="preserve">factor leading to delays in discharge. A lack of timely access to residential care beds </w:t>
      </w:r>
      <w:r w:rsidR="00E76E0C">
        <w:rPr>
          <w:lang w:val="en-US"/>
        </w:rPr>
        <w:t xml:space="preserve">in some areas </w:t>
      </w:r>
      <w:r w:rsidR="006C1F73" w:rsidRPr="006C1F73">
        <w:rPr>
          <w:lang w:val="en-US"/>
        </w:rPr>
        <w:t xml:space="preserve">was also identified as having a negative impact on GEM patient discharge, particularly in </w:t>
      </w:r>
      <w:r w:rsidR="00E76E0C">
        <w:rPr>
          <w:lang w:val="en-US"/>
        </w:rPr>
        <w:t xml:space="preserve">some </w:t>
      </w:r>
      <w:r w:rsidR="006C1F73" w:rsidRPr="006C1F73">
        <w:rPr>
          <w:lang w:val="en-US"/>
        </w:rPr>
        <w:t>regional areas.</w:t>
      </w:r>
      <w:r w:rsidR="00C50114">
        <w:rPr>
          <w:lang w:val="en-US"/>
        </w:rPr>
        <w:t xml:space="preserve">  Younger patients in GEM settings often face particular barriers</w:t>
      </w:r>
      <w:r w:rsidR="001B4388">
        <w:rPr>
          <w:lang w:val="en-US"/>
        </w:rPr>
        <w:t>,</w:t>
      </w:r>
      <w:r w:rsidR="00C50114">
        <w:rPr>
          <w:lang w:val="en-US"/>
        </w:rPr>
        <w:t xml:space="preserve"> including managing interfaces with NDIS and access to age appropriate supports.</w:t>
      </w:r>
    </w:p>
    <w:p w14:paraId="114DD44E" w14:textId="212EE41A" w:rsidR="00CD5C89" w:rsidRPr="00367C03" w:rsidRDefault="00EE6CA5" w:rsidP="00367C03">
      <w:pPr>
        <w:jc w:val="both"/>
        <w:rPr>
          <w:lang w:val="en-US"/>
        </w:rPr>
      </w:pPr>
      <w:r w:rsidRPr="000749BF">
        <w:rPr>
          <w:rFonts w:ascii="Calibri" w:hAnsi="Calibri"/>
          <w:b/>
          <w:i/>
        </w:rPr>
        <w:t>“Access to services in the community prevents patients from being discharged in a more timely way, and delays to placement in R</w:t>
      </w:r>
      <w:r w:rsidR="00D030D0">
        <w:rPr>
          <w:rFonts w:ascii="Calibri" w:hAnsi="Calibri"/>
          <w:b/>
          <w:i/>
        </w:rPr>
        <w:t xml:space="preserve">esidential </w:t>
      </w:r>
      <w:r w:rsidRPr="000749BF">
        <w:rPr>
          <w:rFonts w:ascii="Calibri" w:hAnsi="Calibri"/>
          <w:b/>
          <w:i/>
        </w:rPr>
        <w:t>A</w:t>
      </w:r>
      <w:r w:rsidR="00D030D0">
        <w:rPr>
          <w:rFonts w:ascii="Calibri" w:hAnsi="Calibri"/>
          <w:b/>
          <w:i/>
        </w:rPr>
        <w:t xml:space="preserve">ged </w:t>
      </w:r>
      <w:r w:rsidRPr="000749BF">
        <w:rPr>
          <w:rFonts w:ascii="Calibri" w:hAnsi="Calibri"/>
          <w:b/>
          <w:i/>
        </w:rPr>
        <w:t>C</w:t>
      </w:r>
      <w:r w:rsidR="00D030D0">
        <w:rPr>
          <w:rFonts w:ascii="Calibri" w:hAnsi="Calibri"/>
          <w:b/>
          <w:i/>
        </w:rPr>
        <w:t xml:space="preserve">are </w:t>
      </w:r>
      <w:r w:rsidRPr="000749BF">
        <w:rPr>
          <w:rFonts w:ascii="Calibri" w:hAnsi="Calibri"/>
          <w:b/>
          <w:i/>
        </w:rPr>
        <w:t>F</w:t>
      </w:r>
      <w:r w:rsidR="00D030D0">
        <w:rPr>
          <w:rFonts w:ascii="Calibri" w:hAnsi="Calibri"/>
          <w:b/>
          <w:i/>
        </w:rPr>
        <w:t>acilities</w:t>
      </w:r>
      <w:r w:rsidRPr="000749BF">
        <w:rPr>
          <w:rFonts w:ascii="Calibri" w:hAnsi="Calibri"/>
          <w:b/>
          <w:i/>
        </w:rPr>
        <w:t xml:space="preserve"> means that access to GEM beds is slow”</w:t>
      </w:r>
    </w:p>
    <w:p w14:paraId="71D68122" w14:textId="6F1FCC80" w:rsidR="00C50114" w:rsidRDefault="00C50114" w:rsidP="006C1F73">
      <w:pPr>
        <w:jc w:val="both"/>
        <w:rPr>
          <w:lang w:val="en-US"/>
        </w:rPr>
      </w:pPr>
      <w:r>
        <w:rPr>
          <w:lang w:val="en-US"/>
        </w:rPr>
        <w:t>Jurisdictional issues were raised by stakeholders as a barrier to innovative models of care in GEM settings.  As more GEM services are provided in patients’ primary place of residence (community or R</w:t>
      </w:r>
      <w:r w:rsidR="00D22178">
        <w:rPr>
          <w:lang w:val="en-US"/>
        </w:rPr>
        <w:t xml:space="preserve">esidential </w:t>
      </w:r>
      <w:r>
        <w:rPr>
          <w:lang w:val="en-US"/>
        </w:rPr>
        <w:t>A</w:t>
      </w:r>
      <w:r w:rsidR="00D22178">
        <w:rPr>
          <w:lang w:val="en-US"/>
        </w:rPr>
        <w:t xml:space="preserve">ged </w:t>
      </w:r>
      <w:r>
        <w:rPr>
          <w:lang w:val="en-US"/>
        </w:rPr>
        <w:t>C</w:t>
      </w:r>
      <w:r w:rsidR="00D22178">
        <w:rPr>
          <w:lang w:val="en-US"/>
        </w:rPr>
        <w:t xml:space="preserve">are </w:t>
      </w:r>
      <w:r>
        <w:rPr>
          <w:lang w:val="en-US"/>
        </w:rPr>
        <w:t>F</w:t>
      </w:r>
      <w:r w:rsidR="00D22178">
        <w:rPr>
          <w:lang w:val="en-US"/>
        </w:rPr>
        <w:t>acility</w:t>
      </w:r>
      <w:r>
        <w:rPr>
          <w:lang w:val="en-US"/>
        </w:rPr>
        <w:t>)</w:t>
      </w:r>
      <w:r w:rsidR="001B4388">
        <w:rPr>
          <w:lang w:val="en-US"/>
        </w:rPr>
        <w:t>,</w:t>
      </w:r>
      <w:r>
        <w:rPr>
          <w:lang w:val="en-US"/>
        </w:rPr>
        <w:t xml:space="preserve"> there will be a particular need to consider how Victorian funded models such as GEM can bette</w:t>
      </w:r>
      <w:r w:rsidR="0076410F">
        <w:rPr>
          <w:lang w:val="en-US"/>
        </w:rPr>
        <w:t>r interface with primary care, C</w:t>
      </w:r>
      <w:r>
        <w:rPr>
          <w:lang w:val="en-US"/>
        </w:rPr>
        <w:t xml:space="preserve">ommonwealth </w:t>
      </w:r>
      <w:r w:rsidR="00D22178">
        <w:rPr>
          <w:lang w:val="en-US"/>
        </w:rPr>
        <w:t xml:space="preserve">home </w:t>
      </w:r>
      <w:r>
        <w:rPr>
          <w:lang w:val="en-US"/>
        </w:rPr>
        <w:t>care packages and other community based services.  Rather than aim to create a GEM service tha</w:t>
      </w:r>
      <w:r w:rsidR="00564DF5">
        <w:rPr>
          <w:lang w:val="en-US"/>
        </w:rPr>
        <w:t>t is all things to all people</w:t>
      </w:r>
      <w:r w:rsidR="00D22178">
        <w:rPr>
          <w:lang w:val="en-US"/>
        </w:rPr>
        <w:t>,</w:t>
      </w:r>
      <w:r w:rsidR="00564DF5">
        <w:rPr>
          <w:lang w:val="en-US"/>
        </w:rPr>
        <w:t xml:space="preserve"> </w:t>
      </w:r>
      <w:r>
        <w:rPr>
          <w:lang w:val="en-US"/>
        </w:rPr>
        <w:t>an opportunity exists to consider how the GEM servic</w:t>
      </w:r>
      <w:r w:rsidR="0076410F">
        <w:rPr>
          <w:lang w:val="en-US"/>
        </w:rPr>
        <w:t>e can co-exist alongside other State, C</w:t>
      </w:r>
      <w:r>
        <w:rPr>
          <w:lang w:val="en-US"/>
        </w:rPr>
        <w:t>ommonwealth and locally funded programs designed to optimi</w:t>
      </w:r>
      <w:r w:rsidR="003D6778">
        <w:rPr>
          <w:lang w:val="en-US"/>
        </w:rPr>
        <w:t>s</w:t>
      </w:r>
      <w:r>
        <w:rPr>
          <w:lang w:val="en-US"/>
        </w:rPr>
        <w:t>e the health and wellbeing of older people.</w:t>
      </w:r>
    </w:p>
    <w:p w14:paraId="4D24FC86" w14:textId="77777777" w:rsidR="00EE6CA5" w:rsidRPr="000749BF" w:rsidRDefault="00EE6CA5">
      <w:pPr>
        <w:jc w:val="both"/>
        <w:rPr>
          <w:rFonts w:ascii="Calibri" w:hAnsi="Calibri"/>
          <w:b/>
          <w:i/>
        </w:rPr>
      </w:pPr>
      <w:r w:rsidRPr="000749BF">
        <w:rPr>
          <w:rFonts w:ascii="Calibri" w:hAnsi="Calibri"/>
          <w:b/>
          <w:i/>
        </w:rPr>
        <w:lastRenderedPageBreak/>
        <w:t>“There are many community services available for patients post discharge however every service has its own eligibility, prioritisation, intake and referral process, which can be difficult for inpatient clinicians to keep abreast of and navigate.  Some referral processes are also time intensive and burdensome, such as the My Aged Care referral process.”</w:t>
      </w:r>
    </w:p>
    <w:p w14:paraId="1EF86E3C" w14:textId="20B46053" w:rsidR="006C1F73" w:rsidRPr="006C1F73" w:rsidRDefault="006C1F73" w:rsidP="006C1F73">
      <w:pPr>
        <w:jc w:val="both"/>
        <w:rPr>
          <w:lang w:val="en-US"/>
        </w:rPr>
      </w:pPr>
      <w:r w:rsidRPr="006C1F73">
        <w:rPr>
          <w:lang w:val="en-US"/>
        </w:rPr>
        <w:t xml:space="preserve">Raising the profile and awareness of GEM was suggested as a strategy to assist patient flow, seconding staff from acute </w:t>
      </w:r>
      <w:r w:rsidR="009F2662">
        <w:rPr>
          <w:lang w:val="en-US"/>
        </w:rPr>
        <w:t xml:space="preserve">services </w:t>
      </w:r>
      <w:r w:rsidRPr="006C1F73">
        <w:rPr>
          <w:lang w:val="en-US"/>
        </w:rPr>
        <w:t>and increasing understanding of GEM program</w:t>
      </w:r>
      <w:r w:rsidR="00C50114">
        <w:rPr>
          <w:lang w:val="en-US"/>
        </w:rPr>
        <w:t xml:space="preserve"> philosophy and model of care</w:t>
      </w:r>
      <w:r w:rsidR="003D6778">
        <w:rPr>
          <w:lang w:val="en-US"/>
        </w:rPr>
        <w:t xml:space="preserve"> were </w:t>
      </w:r>
      <w:r w:rsidR="00564DF5">
        <w:rPr>
          <w:lang w:val="en-US"/>
        </w:rPr>
        <w:t>i</w:t>
      </w:r>
      <w:r w:rsidRPr="006C1F73">
        <w:rPr>
          <w:lang w:val="en-US"/>
        </w:rPr>
        <w:t>dentified as potential interventions.</w:t>
      </w:r>
    </w:p>
    <w:p w14:paraId="3BA9A733" w14:textId="77777777" w:rsidR="006C1F73" w:rsidRPr="00E71394" w:rsidRDefault="00E71394" w:rsidP="004A5A5A">
      <w:pPr>
        <w:pStyle w:val="Heading3"/>
        <w:numPr>
          <w:ilvl w:val="0"/>
          <w:numId w:val="0"/>
        </w:numPr>
        <w:spacing w:after="200"/>
        <w:ind w:left="720" w:hanging="720"/>
        <w:rPr>
          <w:color w:val="8F8F8F" w:themeColor="background1" w:themeShade="A6"/>
          <w:sz w:val="24"/>
        </w:rPr>
      </w:pPr>
      <w:bookmarkStart w:id="21" w:name="_Toc20750940"/>
      <w:r>
        <w:rPr>
          <w:color w:val="8F8F8F" w:themeColor="background1" w:themeShade="A6"/>
          <w:sz w:val="24"/>
        </w:rPr>
        <w:t xml:space="preserve">4.4.2 </w:t>
      </w:r>
      <w:r w:rsidR="006C1F73" w:rsidRPr="00E71394">
        <w:rPr>
          <w:color w:val="8F8F8F" w:themeColor="background1" w:themeShade="A6"/>
          <w:sz w:val="24"/>
        </w:rPr>
        <w:t>Themes – Future GEM</w:t>
      </w:r>
      <w:bookmarkEnd w:id="21"/>
    </w:p>
    <w:p w14:paraId="76801A3A" w14:textId="77777777" w:rsidR="006C1F73" w:rsidRPr="006C1F73" w:rsidRDefault="006C1F73" w:rsidP="00E67387">
      <w:pPr>
        <w:spacing w:after="120"/>
        <w:jc w:val="both"/>
        <w:rPr>
          <w:b/>
          <w:lang w:val="en-US"/>
        </w:rPr>
      </w:pPr>
      <w:r w:rsidRPr="00546CD7">
        <w:rPr>
          <w:b/>
          <w:color w:val="C00000"/>
          <w:lang w:val="en-US"/>
        </w:rPr>
        <w:t>Innovations for generations</w:t>
      </w:r>
    </w:p>
    <w:p w14:paraId="2B7B26F2" w14:textId="77777777" w:rsidR="00546CD7" w:rsidRPr="00546CD7" w:rsidRDefault="00546CD7" w:rsidP="00546CD7">
      <w:pPr>
        <w:jc w:val="both"/>
        <w:rPr>
          <w:i/>
          <w:color w:val="C00000"/>
          <w:lang w:val="en-US"/>
        </w:rPr>
      </w:pPr>
      <w:r w:rsidRPr="00546CD7">
        <w:rPr>
          <w:i/>
          <w:noProof/>
          <w:color w:val="C00000"/>
          <w:lang w:val="en-US"/>
        </w:rPr>
        <mc:AlternateContent>
          <mc:Choice Requires="wps">
            <w:drawing>
              <wp:anchor distT="0" distB="0" distL="114300" distR="114300" simplePos="0" relativeHeight="251670528" behindDoc="0" locked="0" layoutInCell="1" allowOverlap="1" wp14:anchorId="05F165E3" wp14:editId="72EB6F56">
                <wp:simplePos x="0" y="0"/>
                <wp:positionH relativeFrom="margin">
                  <wp:align>right</wp:align>
                </wp:positionH>
                <wp:positionV relativeFrom="paragraph">
                  <wp:posOffset>283845</wp:posOffset>
                </wp:positionV>
                <wp:extent cx="5781675" cy="18573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5781675" cy="1857375"/>
                        </a:xfrm>
                        <a:prstGeom prst="rect">
                          <a:avLst/>
                        </a:prstGeom>
                        <a:solidFill>
                          <a:schemeClr val="bg2"/>
                        </a:solidFill>
                        <a:ln w="6350">
                          <a:solidFill>
                            <a:srgbClr val="C00000"/>
                          </a:solidFill>
                        </a:ln>
                        <a:effectLst/>
                      </wps:spPr>
                      <wps:txbx>
                        <w:txbxContent>
                          <w:p w14:paraId="4C860F17" w14:textId="77777777" w:rsidR="00B030C3" w:rsidRPr="006C1F73" w:rsidRDefault="00B030C3" w:rsidP="004A5A5A">
                            <w:pPr>
                              <w:numPr>
                                <w:ilvl w:val="0"/>
                                <w:numId w:val="13"/>
                              </w:numPr>
                              <w:shd w:val="clear" w:color="auto" w:fill="F8F8F8" w:themeFill="background2"/>
                              <w:jc w:val="both"/>
                              <w:rPr>
                                <w:lang w:val="en-US"/>
                              </w:rPr>
                            </w:pPr>
                            <w:r w:rsidRPr="006C1F73">
                              <w:rPr>
                                <w:lang w:val="en-US"/>
                              </w:rPr>
                              <w:t>Innovative GEM models of care will be required to meet the different goals and expectations of the Baby Boomers, GenX and GenY cohorts.</w:t>
                            </w:r>
                          </w:p>
                          <w:p w14:paraId="4DFDC1D1" w14:textId="77777777" w:rsidR="00B030C3" w:rsidRPr="006C1F73" w:rsidRDefault="00B030C3" w:rsidP="004A5A5A">
                            <w:pPr>
                              <w:numPr>
                                <w:ilvl w:val="0"/>
                                <w:numId w:val="13"/>
                              </w:numPr>
                              <w:shd w:val="clear" w:color="auto" w:fill="F8F8F8" w:themeFill="background2"/>
                              <w:jc w:val="both"/>
                              <w:rPr>
                                <w:lang w:val="en-US"/>
                              </w:rPr>
                            </w:pPr>
                            <w:r w:rsidRPr="006C1F73">
                              <w:rPr>
                                <w:lang w:val="en-US"/>
                              </w:rPr>
                              <w:t>Leveraging existing and new technologies to facilitate access to specialist services, increase social connectedness and proactively maintain the health and quality of life for older people in their own homes would value add to future GEM service delivery.</w:t>
                            </w:r>
                          </w:p>
                          <w:p w14:paraId="1B014E50" w14:textId="356F38F0" w:rsidR="00B030C3" w:rsidRPr="006C1F73" w:rsidRDefault="00B030C3" w:rsidP="004A5A5A">
                            <w:pPr>
                              <w:numPr>
                                <w:ilvl w:val="0"/>
                                <w:numId w:val="13"/>
                              </w:numPr>
                              <w:shd w:val="clear" w:color="auto" w:fill="F8F8F8" w:themeFill="background2"/>
                              <w:jc w:val="both"/>
                              <w:rPr>
                                <w:lang w:val="en-US"/>
                              </w:rPr>
                            </w:pPr>
                            <w:r w:rsidRPr="006C1F73">
                              <w:rPr>
                                <w:lang w:val="en-US"/>
                              </w:rPr>
                              <w:t>State</w:t>
                            </w:r>
                            <w:r>
                              <w:rPr>
                                <w:lang w:val="en-US"/>
                              </w:rPr>
                              <w:t>-</w:t>
                            </w:r>
                            <w:r w:rsidRPr="006C1F73">
                              <w:rPr>
                                <w:lang w:val="en-US"/>
                              </w:rPr>
                              <w:t>wide approaches to sharing of patient records, protocols and key performance indicators would enhance consistency of the future GEM model of care.</w:t>
                            </w:r>
                          </w:p>
                          <w:p w14:paraId="1C260F4F" w14:textId="77777777" w:rsidR="00B030C3" w:rsidRPr="00A62574" w:rsidRDefault="00B030C3" w:rsidP="004A5A5A">
                            <w:pPr>
                              <w:numPr>
                                <w:ilvl w:val="0"/>
                                <w:numId w:val="13"/>
                              </w:numPr>
                              <w:shd w:val="clear" w:color="auto" w:fill="F8F8F8" w:themeFill="background2"/>
                              <w:jc w:val="both"/>
                              <w:rPr>
                                <w:b/>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165E3" id="Text Box 5" o:spid="_x0000_s1036" type="#_x0000_t202" style="position:absolute;left:0;text-align:left;margin-left:404.05pt;margin-top:22.35pt;width:455.25pt;height:146.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exVAIAALgEAAAOAAAAZHJzL2Uyb0RvYy54bWysVEuP2jAQvlfqf7B8LyEsryLCirKiqoR2&#10;V4Jqz8ZxIJLtcW1DQn99x07Csrs9VeVgPA/P45tvMr+vlSRnYV0JOqNpr0+J0BzyUh8y+nO3/jKl&#10;xHmmcyZBi4xehKP3i8+f5pWZiQEcQebCEgyi3awyGT16b2ZJ4vhRKOZ6YIRGYwFWMY+iPSS5ZRVG&#10;VzIZ9PvjpAKbGwtcOIfah8ZIFzF+UQjun4rCCU9kRrE2H08bz304k8WczQ6WmWPJ2zLYP1ShWKkx&#10;6TXUA/OMnGz5IZQquQUHhe9xUAkURclF7AG7SfvvutkemRGxFwTHmStM7v+F5Y/nZ0vKPKMjSjRT&#10;OKKdqD35BjUZBXQq42botDXo5mtU45Q7vUNlaLourAr/2A5BO+J8uWIbgnFUjibTdDzBJBxt6XQ0&#10;uUMB4yevz411/rsARcIloxaHFzFl543zjWvnErI5kGW+LqWMQiCMWElLzgxHvT8M2uBvvKQmVUbH&#10;d6N+DPzG5uxhf32/6offxxBYrdQhn4jcausKGDVYhJuv93VEdNrhtIf8gvBZaOjnDF+X2OKGOf/M&#10;LPINEcMd8k94FBKwRGhvlBzB/v6bPvgjDdBKSYX8zaj7dWJWUCJ/aCTI13Q4DISPwnA0GaBgby37&#10;W4s+qRUgbiluq+HxGvy97K6FBfWCq7YMWdHENMfcGfXddeWbrcJV5WK5jE5IccP8Rm8ND6EDbmGA&#10;u/qFWdNO2SNBHqFjOpu9G3bjG15qWJ48FGVkQsC5QRUZFARcj8ildpXD/t3K0ev1g7P4AwAA//8D&#10;AFBLAwQUAAYACAAAACEAMj5o8N0AAAAHAQAADwAAAGRycy9kb3ducmV2LnhtbEyPy07DMBBF90j8&#10;gzVI7KjdpvQR4lQICbGFUlGWbjxNAvE4it004euZrmA5ulfnnsk2g2tEj12oPWmYThQIpMLbmkoN&#10;u/fnuxWIEA1Z03hCDSMG2OTXV5lJrT/TG/bbWAqGUEiNhirGNpUyFBU6Eya+ReLs6DtnIp9dKW1n&#10;zgx3jZwptZDO1MQLlWnxqcLie3tyTHlZfy0+dmrc//R2b9UrjfEz0fr2Znh8ABFxiH9luOizOuTs&#10;dPAnskE0GviRqGE+X4LgdD1V9yAOGpJkOQOZZ/K/f/4LAAD//wMAUEsBAi0AFAAGAAgAAAAhALaD&#10;OJL+AAAA4QEAABMAAAAAAAAAAAAAAAAAAAAAAFtDb250ZW50X1R5cGVzXS54bWxQSwECLQAUAAYA&#10;CAAAACEAOP0h/9YAAACUAQAACwAAAAAAAAAAAAAAAAAvAQAAX3JlbHMvLnJlbHNQSwECLQAUAAYA&#10;CAAAACEAUYXHsVQCAAC4BAAADgAAAAAAAAAAAAAAAAAuAgAAZHJzL2Uyb0RvYy54bWxQSwECLQAU&#10;AAYACAAAACEAMj5o8N0AAAAHAQAADwAAAAAAAAAAAAAAAACuBAAAZHJzL2Rvd25yZXYueG1sUEsF&#10;BgAAAAAEAAQA8wAAALgFAAAAAA==&#10;" fillcolor="#f8f8f8 [3214]" strokecolor="#c00000" strokeweight=".5pt">
                <v:textbox>
                  <w:txbxContent>
                    <w:p w14:paraId="4C860F17" w14:textId="77777777" w:rsidR="00B030C3" w:rsidRPr="006C1F73" w:rsidRDefault="00B030C3" w:rsidP="004A5A5A">
                      <w:pPr>
                        <w:numPr>
                          <w:ilvl w:val="0"/>
                          <w:numId w:val="13"/>
                        </w:numPr>
                        <w:shd w:val="clear" w:color="auto" w:fill="F8F8F8" w:themeFill="background2"/>
                        <w:jc w:val="both"/>
                        <w:rPr>
                          <w:lang w:val="en-US"/>
                        </w:rPr>
                      </w:pPr>
                      <w:r w:rsidRPr="006C1F73">
                        <w:rPr>
                          <w:lang w:val="en-US"/>
                        </w:rPr>
                        <w:t>Innovative GEM models of care will be required to meet the different goals and expectations of the Baby Boomers, GenX and GenY cohorts.</w:t>
                      </w:r>
                    </w:p>
                    <w:p w14:paraId="4DFDC1D1" w14:textId="77777777" w:rsidR="00B030C3" w:rsidRPr="006C1F73" w:rsidRDefault="00B030C3" w:rsidP="004A5A5A">
                      <w:pPr>
                        <w:numPr>
                          <w:ilvl w:val="0"/>
                          <w:numId w:val="13"/>
                        </w:numPr>
                        <w:shd w:val="clear" w:color="auto" w:fill="F8F8F8" w:themeFill="background2"/>
                        <w:jc w:val="both"/>
                        <w:rPr>
                          <w:lang w:val="en-US"/>
                        </w:rPr>
                      </w:pPr>
                      <w:r w:rsidRPr="006C1F73">
                        <w:rPr>
                          <w:lang w:val="en-US"/>
                        </w:rPr>
                        <w:t>Leveraging existing and new technologies to facilitate access to specialist services, increase social connectedness and proactively maintain the health and quality of life for older people in their own homes would value add to future GEM service delivery.</w:t>
                      </w:r>
                    </w:p>
                    <w:p w14:paraId="1B014E50" w14:textId="356F38F0" w:rsidR="00B030C3" w:rsidRPr="006C1F73" w:rsidRDefault="00B030C3" w:rsidP="004A5A5A">
                      <w:pPr>
                        <w:numPr>
                          <w:ilvl w:val="0"/>
                          <w:numId w:val="13"/>
                        </w:numPr>
                        <w:shd w:val="clear" w:color="auto" w:fill="F8F8F8" w:themeFill="background2"/>
                        <w:jc w:val="both"/>
                        <w:rPr>
                          <w:lang w:val="en-US"/>
                        </w:rPr>
                      </w:pPr>
                      <w:r w:rsidRPr="006C1F73">
                        <w:rPr>
                          <w:lang w:val="en-US"/>
                        </w:rPr>
                        <w:t>State</w:t>
                      </w:r>
                      <w:r>
                        <w:rPr>
                          <w:lang w:val="en-US"/>
                        </w:rPr>
                        <w:t>-</w:t>
                      </w:r>
                      <w:r w:rsidRPr="006C1F73">
                        <w:rPr>
                          <w:lang w:val="en-US"/>
                        </w:rPr>
                        <w:t>wide approaches to sharing of patient records, protocols and key performance indicators would enhance consistency of the future GEM model of care.</w:t>
                      </w:r>
                    </w:p>
                    <w:p w14:paraId="1C260F4F" w14:textId="77777777" w:rsidR="00B030C3" w:rsidRPr="00A62574" w:rsidRDefault="00B030C3" w:rsidP="004A5A5A">
                      <w:pPr>
                        <w:numPr>
                          <w:ilvl w:val="0"/>
                          <w:numId w:val="13"/>
                        </w:numPr>
                        <w:shd w:val="clear" w:color="auto" w:fill="F8F8F8" w:themeFill="background2"/>
                        <w:jc w:val="both"/>
                        <w:rPr>
                          <w:b/>
                          <w:lang w:val="en-US"/>
                        </w:rPr>
                      </w:pPr>
                    </w:p>
                  </w:txbxContent>
                </v:textbox>
                <w10:wrap anchorx="margin"/>
              </v:shape>
            </w:pict>
          </mc:Fallback>
        </mc:AlternateContent>
      </w:r>
      <w:r w:rsidRPr="00546CD7">
        <w:rPr>
          <w:i/>
          <w:color w:val="C00000"/>
          <w:lang w:val="en-US"/>
        </w:rPr>
        <w:t>Summary</w:t>
      </w:r>
    </w:p>
    <w:p w14:paraId="2E91DFC4" w14:textId="77777777" w:rsidR="00546CD7" w:rsidRDefault="00546CD7" w:rsidP="006C1F73">
      <w:pPr>
        <w:jc w:val="both"/>
        <w:rPr>
          <w:lang w:val="en-US"/>
        </w:rPr>
      </w:pPr>
    </w:p>
    <w:p w14:paraId="2D42317B" w14:textId="77777777" w:rsidR="00546CD7" w:rsidRDefault="00546CD7" w:rsidP="006C1F73">
      <w:pPr>
        <w:jc w:val="both"/>
        <w:rPr>
          <w:lang w:val="en-US"/>
        </w:rPr>
      </w:pPr>
    </w:p>
    <w:p w14:paraId="5F70F5E7" w14:textId="77777777" w:rsidR="00546CD7" w:rsidRDefault="00546CD7" w:rsidP="006C1F73">
      <w:pPr>
        <w:jc w:val="both"/>
        <w:rPr>
          <w:lang w:val="en-US"/>
        </w:rPr>
      </w:pPr>
    </w:p>
    <w:p w14:paraId="0B967DEE" w14:textId="77777777" w:rsidR="00546CD7" w:rsidRDefault="00546CD7" w:rsidP="006C1F73">
      <w:pPr>
        <w:jc w:val="both"/>
        <w:rPr>
          <w:lang w:val="en-US"/>
        </w:rPr>
      </w:pPr>
    </w:p>
    <w:p w14:paraId="2769D33A" w14:textId="77777777" w:rsidR="00546CD7" w:rsidRDefault="00546CD7" w:rsidP="006C1F73">
      <w:pPr>
        <w:jc w:val="both"/>
        <w:rPr>
          <w:lang w:val="en-US"/>
        </w:rPr>
      </w:pPr>
    </w:p>
    <w:p w14:paraId="21D921A7" w14:textId="77777777" w:rsidR="00546CD7" w:rsidRDefault="00546CD7" w:rsidP="006C1F73">
      <w:pPr>
        <w:jc w:val="both"/>
        <w:rPr>
          <w:lang w:val="en-US"/>
        </w:rPr>
      </w:pPr>
    </w:p>
    <w:p w14:paraId="21ECC562" w14:textId="77777777" w:rsidR="006813B2" w:rsidRDefault="006C1F73" w:rsidP="006C1F73">
      <w:pPr>
        <w:jc w:val="both"/>
      </w:pPr>
      <w:r w:rsidRPr="006C1F73">
        <w:rPr>
          <w:lang w:val="en-US"/>
        </w:rPr>
        <w:t xml:space="preserve">The Roundtable discussions focused on the needs of the different generations and the impact that the different goals and expectations of the Baby Boomer, GenX and GenY cohorts will have on future GEM services. </w:t>
      </w:r>
      <w:r w:rsidR="006813B2">
        <w:rPr>
          <w:lang w:val="en-US"/>
        </w:rPr>
        <w:t>P</w:t>
      </w:r>
      <w:r w:rsidR="00A01E8D" w:rsidRPr="000B0B6A">
        <w:t>articipants</w:t>
      </w:r>
      <w:r w:rsidR="000B0B6A" w:rsidRPr="000B0B6A">
        <w:t xml:space="preserve"> </w:t>
      </w:r>
      <w:r w:rsidR="006813B2">
        <w:t xml:space="preserve">were separated </w:t>
      </w:r>
      <w:r w:rsidR="000B0B6A" w:rsidRPr="000B0B6A">
        <w:t xml:space="preserve">into their own </w:t>
      </w:r>
      <w:r w:rsidR="00A41392">
        <w:t>genera</w:t>
      </w:r>
      <w:r w:rsidR="009F2662">
        <w:t>tions</w:t>
      </w:r>
      <w:r w:rsidR="000B0B6A" w:rsidRPr="000B0B6A">
        <w:t xml:space="preserve"> and </w:t>
      </w:r>
      <w:r w:rsidR="006813B2">
        <w:t>asked</w:t>
      </w:r>
      <w:r w:rsidR="000B0B6A" w:rsidRPr="000B0B6A">
        <w:t xml:space="preserve"> what they would like GEM to look like by the time they needed it.</w:t>
      </w:r>
    </w:p>
    <w:p w14:paraId="135CFF8B" w14:textId="77777777" w:rsidR="006C1F73" w:rsidRPr="006C1F73" w:rsidRDefault="006C1F73" w:rsidP="006C1F73">
      <w:pPr>
        <w:jc w:val="both"/>
        <w:rPr>
          <w:lang w:val="en-US"/>
        </w:rPr>
      </w:pPr>
      <w:r w:rsidRPr="006C1F73">
        <w:rPr>
          <w:lang w:val="en-US"/>
        </w:rPr>
        <w:t>Innovations to enhance social stability, meaningful engagement and to deliver care outside of hospital walls will be required, with more of a focus on proactive and preventative models of care. Increasing health literacy, co-design and co-production of innovations would involve the community in designing the most appropriate person</w:t>
      </w:r>
      <w:r w:rsidR="009F2662">
        <w:rPr>
          <w:lang w:val="en-US"/>
        </w:rPr>
        <w:t>-</w:t>
      </w:r>
      <w:r w:rsidRPr="006C1F73">
        <w:rPr>
          <w:lang w:val="en-US"/>
        </w:rPr>
        <w:t>centred models of care.</w:t>
      </w:r>
    </w:p>
    <w:p w14:paraId="14D2D133" w14:textId="77777777" w:rsidR="002051A8" w:rsidRDefault="007646E2" w:rsidP="006C1F73">
      <w:pPr>
        <w:jc w:val="both"/>
        <w:rPr>
          <w:lang w:val="en-US"/>
        </w:rPr>
      </w:pPr>
      <w:r>
        <w:rPr>
          <w:lang w:val="en-US"/>
        </w:rPr>
        <w:t>Shared care models, with g</w:t>
      </w:r>
      <w:r w:rsidR="006C1F73" w:rsidRPr="006C1F73">
        <w:rPr>
          <w:lang w:val="en-US"/>
        </w:rPr>
        <w:t xml:space="preserve">eriatricians, mental health specialists and GPs with admitting rights, could be supported through increased use of telehealth and remote patient monitoring. </w:t>
      </w:r>
      <w:r w:rsidR="00A71F34">
        <w:rPr>
          <w:lang w:val="en-US"/>
        </w:rPr>
        <w:t>O</w:t>
      </w:r>
      <w:r w:rsidR="005502C6">
        <w:rPr>
          <w:lang w:val="en-US"/>
        </w:rPr>
        <w:t>ther shared care models such as</w:t>
      </w:r>
      <w:r w:rsidR="00A71F34">
        <w:rPr>
          <w:lang w:val="en-US"/>
        </w:rPr>
        <w:t xml:space="preserve"> the ortho-geri</w:t>
      </w:r>
      <w:r w:rsidR="00D030D0">
        <w:rPr>
          <w:lang w:val="en-US"/>
        </w:rPr>
        <w:t>atric</w:t>
      </w:r>
      <w:r w:rsidR="00A71F34">
        <w:rPr>
          <w:lang w:val="en-US"/>
        </w:rPr>
        <w:t>,</w:t>
      </w:r>
      <w:r w:rsidR="005502C6">
        <w:rPr>
          <w:lang w:val="en-US"/>
        </w:rPr>
        <w:t xml:space="preserve"> onco-geri</w:t>
      </w:r>
      <w:r w:rsidR="00D030D0">
        <w:rPr>
          <w:lang w:val="en-US"/>
        </w:rPr>
        <w:t>atric</w:t>
      </w:r>
      <w:r w:rsidR="005502C6">
        <w:rPr>
          <w:lang w:val="en-US"/>
        </w:rPr>
        <w:t xml:space="preserve"> and cardio-geri</w:t>
      </w:r>
      <w:r w:rsidR="00D030D0">
        <w:rPr>
          <w:lang w:val="en-US"/>
        </w:rPr>
        <w:t>atric</w:t>
      </w:r>
      <w:r w:rsidR="005502C6">
        <w:rPr>
          <w:lang w:val="en-US"/>
        </w:rPr>
        <w:t xml:space="preserve"> models could be explored. </w:t>
      </w:r>
      <w:r w:rsidR="006C1F73" w:rsidRPr="006C1F73">
        <w:rPr>
          <w:lang w:val="en-US"/>
        </w:rPr>
        <w:t>Future GEM services could be delivered by mobile multi</w:t>
      </w:r>
      <w:r w:rsidR="00666E3A">
        <w:rPr>
          <w:lang w:val="en-US"/>
        </w:rPr>
        <w:t>-</w:t>
      </w:r>
      <w:r w:rsidR="006C1F73" w:rsidRPr="006C1F73">
        <w:rPr>
          <w:lang w:val="en-US"/>
        </w:rPr>
        <w:t xml:space="preserve">disciplinary teams and in geriatric outpatient clinics that enable early assessment and intervention. </w:t>
      </w:r>
    </w:p>
    <w:p w14:paraId="71C44126" w14:textId="35B8FD1B" w:rsidR="006C1F73" w:rsidRDefault="006C1F73" w:rsidP="006C1F73">
      <w:pPr>
        <w:jc w:val="both"/>
        <w:rPr>
          <w:lang w:val="en-US"/>
        </w:rPr>
      </w:pPr>
      <w:r w:rsidRPr="006C1F73">
        <w:rPr>
          <w:lang w:val="en-US"/>
        </w:rPr>
        <w:t>Purpose built and enriched environments, particularly dementia specific units with an upskilled workforce, should be part of the future GEM model of care.</w:t>
      </w:r>
    </w:p>
    <w:p w14:paraId="11043DDA" w14:textId="77777777" w:rsidR="00EE6CA5" w:rsidRPr="000749BF" w:rsidRDefault="00EE6CA5" w:rsidP="006C1F73">
      <w:pPr>
        <w:jc w:val="both"/>
        <w:rPr>
          <w:rFonts w:ascii="Calibri" w:hAnsi="Calibri"/>
          <w:b/>
          <w:lang w:val="en-US"/>
        </w:rPr>
      </w:pPr>
      <w:r w:rsidRPr="000749BF">
        <w:rPr>
          <w:rFonts w:ascii="Calibri" w:hAnsi="Calibri"/>
          <w:b/>
          <w:i/>
        </w:rPr>
        <w:t>“Telehealth would also be a bigger part of this service, to enable all clients across regional services to access specialist input.”</w:t>
      </w:r>
    </w:p>
    <w:p w14:paraId="6AC58F29" w14:textId="77777777" w:rsidR="006C1F73" w:rsidRPr="006C1F73" w:rsidRDefault="006C1F73" w:rsidP="006C1F73">
      <w:pPr>
        <w:jc w:val="both"/>
        <w:rPr>
          <w:lang w:val="en-US"/>
        </w:rPr>
      </w:pPr>
      <w:r w:rsidRPr="006C1F73">
        <w:rPr>
          <w:lang w:val="en-US"/>
        </w:rPr>
        <w:t xml:space="preserve">Upcoming generations will be increasingly technologically savvy and innovations in wearable devices, assistive devices, robotics, telehealth and social technology should be increasingly leveraged to support the health and wellness needs of future GEM patient cohorts. Default </w:t>
      </w:r>
      <w:r w:rsidRPr="006C1F73">
        <w:rPr>
          <w:lang w:val="en-US"/>
        </w:rPr>
        <w:lastRenderedPageBreak/>
        <w:t>I</w:t>
      </w:r>
      <w:r w:rsidR="009F2662">
        <w:rPr>
          <w:lang w:val="en-US"/>
        </w:rPr>
        <w:t xml:space="preserve">nformation and </w:t>
      </w:r>
      <w:r w:rsidRPr="006C1F73">
        <w:rPr>
          <w:lang w:val="en-US"/>
        </w:rPr>
        <w:t>C</w:t>
      </w:r>
      <w:r w:rsidR="009F2662">
        <w:rPr>
          <w:lang w:val="en-US"/>
        </w:rPr>
        <w:t xml:space="preserve">ommunication </w:t>
      </w:r>
      <w:r w:rsidRPr="006C1F73">
        <w:rPr>
          <w:lang w:val="en-US"/>
        </w:rPr>
        <w:t>T</w:t>
      </w:r>
      <w:r w:rsidR="009F2662">
        <w:rPr>
          <w:lang w:val="en-US"/>
        </w:rPr>
        <w:t>echnology (ICT)</w:t>
      </w:r>
      <w:r w:rsidRPr="006C1F73">
        <w:rPr>
          <w:lang w:val="en-US"/>
        </w:rPr>
        <w:t xml:space="preserve"> solutions need to change from a clinical focus to one that considers both a clinical and a social response to patient needs. Technology that connects to health, friends and enhanced lifestyle can assist reform. </w:t>
      </w:r>
    </w:p>
    <w:p w14:paraId="38121639" w14:textId="77777777" w:rsidR="00A93298" w:rsidRDefault="006C1F73" w:rsidP="006C1F73">
      <w:pPr>
        <w:jc w:val="both"/>
        <w:rPr>
          <w:lang w:val="en-US"/>
        </w:rPr>
      </w:pPr>
      <w:r w:rsidRPr="006C1F73">
        <w:rPr>
          <w:lang w:val="en-US"/>
        </w:rPr>
        <w:t xml:space="preserve">Stakeholders identified that the current system </w:t>
      </w:r>
      <w:r w:rsidR="00A93298">
        <w:t xml:space="preserve">is a collection of individual services all operating independently of one another </w:t>
      </w:r>
      <w:r w:rsidRPr="006C1F73">
        <w:rPr>
          <w:lang w:val="en-US"/>
        </w:rPr>
        <w:t>that can lead to fragmented communication and a lack of continuity of care</w:t>
      </w:r>
      <w:r w:rsidR="00A93298">
        <w:rPr>
          <w:lang w:val="en-US"/>
        </w:rPr>
        <w:t>, both within and across different care providers</w:t>
      </w:r>
      <w:r w:rsidR="0070271F">
        <w:rPr>
          <w:lang w:val="en-US"/>
        </w:rPr>
        <w:t xml:space="preserve">. </w:t>
      </w:r>
      <w:r w:rsidR="00A93298">
        <w:rPr>
          <w:lang w:val="en-US"/>
        </w:rPr>
        <w:t>This</w:t>
      </w:r>
      <w:r w:rsidRPr="006C1F73">
        <w:rPr>
          <w:lang w:val="en-US"/>
        </w:rPr>
        <w:t xml:space="preserve"> increases risk and </w:t>
      </w:r>
      <w:r w:rsidR="00A93298">
        <w:rPr>
          <w:lang w:val="en-US"/>
        </w:rPr>
        <w:t xml:space="preserve">can lead to a poorer patient experience of care.  The focus should be to create connected services and systems that promote integration of care.  </w:t>
      </w:r>
    </w:p>
    <w:p w14:paraId="28EB6C23" w14:textId="6D5F531E" w:rsidR="006C1F73" w:rsidRDefault="006C1F73" w:rsidP="006C1F73">
      <w:pPr>
        <w:jc w:val="both"/>
        <w:rPr>
          <w:lang w:val="en-US"/>
        </w:rPr>
      </w:pPr>
      <w:r w:rsidRPr="006C1F73">
        <w:rPr>
          <w:lang w:val="en-US"/>
        </w:rPr>
        <w:t>State</w:t>
      </w:r>
      <w:r w:rsidR="00411BDE">
        <w:rPr>
          <w:lang w:val="en-US"/>
        </w:rPr>
        <w:t>-</w:t>
      </w:r>
      <w:r w:rsidRPr="006C1F73">
        <w:rPr>
          <w:lang w:val="en-US"/>
        </w:rPr>
        <w:t>wide approaches such as a state</w:t>
      </w:r>
      <w:r w:rsidR="00411BDE">
        <w:rPr>
          <w:lang w:val="en-US"/>
        </w:rPr>
        <w:t>-</w:t>
      </w:r>
      <w:r w:rsidRPr="006C1F73">
        <w:rPr>
          <w:lang w:val="en-US"/>
        </w:rPr>
        <w:t>wide electronic medical record system supported by state</w:t>
      </w:r>
      <w:r w:rsidR="00411BDE">
        <w:rPr>
          <w:lang w:val="en-US"/>
        </w:rPr>
        <w:t>-</w:t>
      </w:r>
      <w:r w:rsidRPr="006C1F73">
        <w:rPr>
          <w:lang w:val="en-US"/>
        </w:rPr>
        <w:t>wide protocols and new key performance indicators were suggested as potential reforms that would enhance future GEM models of care. Inter</w:t>
      </w:r>
      <w:r w:rsidR="009F2662">
        <w:rPr>
          <w:lang w:val="en-US"/>
        </w:rPr>
        <w:t>-</w:t>
      </w:r>
      <w:r w:rsidRPr="006C1F73">
        <w:rPr>
          <w:lang w:val="en-US"/>
        </w:rPr>
        <w:t xml:space="preserve">sectorial approaches and multi-lingual systems that incentivise partnerships may assist to remove some of the current </w:t>
      </w:r>
      <w:r w:rsidR="008E79D5">
        <w:rPr>
          <w:lang w:val="en-US"/>
        </w:rPr>
        <w:t xml:space="preserve">barriers and </w:t>
      </w:r>
      <w:r w:rsidRPr="006C1F73">
        <w:rPr>
          <w:lang w:val="en-US"/>
        </w:rPr>
        <w:t>silos</w:t>
      </w:r>
      <w:r w:rsidR="009F2662">
        <w:rPr>
          <w:lang w:val="en-US"/>
        </w:rPr>
        <w:t>,</w:t>
      </w:r>
      <w:r w:rsidRPr="006C1F73">
        <w:rPr>
          <w:lang w:val="en-US"/>
        </w:rPr>
        <w:t xml:space="preserve"> facilitat</w:t>
      </w:r>
      <w:r w:rsidR="009F2662">
        <w:rPr>
          <w:lang w:val="en-US"/>
        </w:rPr>
        <w:t>ing</w:t>
      </w:r>
      <w:r w:rsidRPr="006C1F73">
        <w:rPr>
          <w:lang w:val="en-US"/>
        </w:rPr>
        <w:t xml:space="preserve"> a smooth trajectory through the service system. </w:t>
      </w:r>
    </w:p>
    <w:p w14:paraId="6AA055FA" w14:textId="77777777" w:rsidR="006C1F73" w:rsidRPr="008F7406" w:rsidRDefault="006C1F73" w:rsidP="00E67387">
      <w:pPr>
        <w:spacing w:after="120"/>
        <w:jc w:val="both"/>
        <w:rPr>
          <w:b/>
          <w:color w:val="C00000"/>
          <w:lang w:val="en-US"/>
        </w:rPr>
      </w:pPr>
      <w:r w:rsidRPr="008F7406">
        <w:rPr>
          <w:b/>
          <w:color w:val="C00000"/>
          <w:lang w:val="en-US"/>
        </w:rPr>
        <w:t>Evidence based best practice</w:t>
      </w:r>
    </w:p>
    <w:p w14:paraId="240F3ACD" w14:textId="77777777" w:rsidR="006C1F73" w:rsidRDefault="00026FD0" w:rsidP="006C1F73">
      <w:pPr>
        <w:jc w:val="both"/>
        <w:rPr>
          <w:lang w:val="en-US"/>
        </w:rPr>
      </w:pPr>
      <w:r w:rsidRPr="008F7406">
        <w:rPr>
          <w:i/>
          <w:noProof/>
          <w:color w:val="C00000"/>
          <w:lang w:val="en-US"/>
        </w:rPr>
        <mc:AlternateContent>
          <mc:Choice Requires="wps">
            <w:drawing>
              <wp:anchor distT="0" distB="0" distL="114300" distR="114300" simplePos="0" relativeHeight="251672576" behindDoc="0" locked="0" layoutInCell="1" allowOverlap="1" wp14:anchorId="24E5F453" wp14:editId="4D1B1B65">
                <wp:simplePos x="0" y="0"/>
                <wp:positionH relativeFrom="margin">
                  <wp:align>center</wp:align>
                </wp:positionH>
                <wp:positionV relativeFrom="paragraph">
                  <wp:posOffset>248285</wp:posOffset>
                </wp:positionV>
                <wp:extent cx="5781675" cy="15716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5781675" cy="1571625"/>
                        </a:xfrm>
                        <a:prstGeom prst="rect">
                          <a:avLst/>
                        </a:prstGeom>
                        <a:solidFill>
                          <a:schemeClr val="bg2"/>
                        </a:solidFill>
                        <a:ln w="6350">
                          <a:solidFill>
                            <a:srgbClr val="C00000"/>
                          </a:solidFill>
                        </a:ln>
                        <a:effectLst/>
                      </wps:spPr>
                      <wps:txbx>
                        <w:txbxContent>
                          <w:p w14:paraId="7BA7F66E" w14:textId="77777777" w:rsidR="00B030C3" w:rsidRPr="00026FD0" w:rsidRDefault="00B030C3" w:rsidP="004A5A5A">
                            <w:pPr>
                              <w:numPr>
                                <w:ilvl w:val="0"/>
                                <w:numId w:val="31"/>
                              </w:numPr>
                              <w:shd w:val="clear" w:color="auto" w:fill="F8F8F8" w:themeFill="background2"/>
                              <w:jc w:val="both"/>
                              <w:rPr>
                                <w:lang w:val="en-US"/>
                              </w:rPr>
                            </w:pPr>
                            <w:r w:rsidRPr="00026FD0">
                              <w:rPr>
                                <w:lang w:val="en-US"/>
                              </w:rPr>
                              <w:t>There was limited evidence/data collected to support the overwhelming positive view of the value of GEM services.</w:t>
                            </w:r>
                          </w:p>
                          <w:p w14:paraId="75A5D42B" w14:textId="77777777" w:rsidR="00B030C3" w:rsidRPr="00026FD0" w:rsidRDefault="00B030C3" w:rsidP="004A5A5A">
                            <w:pPr>
                              <w:numPr>
                                <w:ilvl w:val="0"/>
                                <w:numId w:val="15"/>
                              </w:numPr>
                              <w:shd w:val="clear" w:color="auto" w:fill="F8F8F8" w:themeFill="background2"/>
                              <w:jc w:val="both"/>
                              <w:rPr>
                                <w:lang w:val="en-US"/>
                              </w:rPr>
                            </w:pPr>
                            <w:r w:rsidRPr="00026FD0">
                              <w:rPr>
                                <w:lang w:val="en-US"/>
                              </w:rPr>
                              <w:t>International models of care for older people can inform the future GEM model of care.</w:t>
                            </w:r>
                          </w:p>
                          <w:p w14:paraId="75C95959" w14:textId="31DED0F8" w:rsidR="00B030C3" w:rsidRPr="00026FD0" w:rsidRDefault="00B030C3" w:rsidP="004A5A5A">
                            <w:pPr>
                              <w:numPr>
                                <w:ilvl w:val="0"/>
                                <w:numId w:val="15"/>
                              </w:numPr>
                              <w:shd w:val="clear" w:color="auto" w:fill="F8F8F8" w:themeFill="background2"/>
                              <w:jc w:val="both"/>
                              <w:rPr>
                                <w:lang w:val="en-US"/>
                              </w:rPr>
                            </w:pPr>
                            <w:r w:rsidRPr="00026FD0">
                              <w:rPr>
                                <w:lang w:val="en-US"/>
                              </w:rPr>
                              <w:t>Research should be undertaken to generate e</w:t>
                            </w:r>
                            <w:r>
                              <w:rPr>
                                <w:lang w:val="en-US"/>
                              </w:rPr>
                              <w:t xml:space="preserve">vidence and help inform future </w:t>
                            </w:r>
                            <w:r w:rsidRPr="00026FD0">
                              <w:rPr>
                                <w:lang w:val="en-US"/>
                              </w:rPr>
                              <w:t>models of care.</w:t>
                            </w:r>
                          </w:p>
                          <w:p w14:paraId="4875A28B" w14:textId="77777777" w:rsidR="00B030C3" w:rsidRPr="00A62574" w:rsidRDefault="00B030C3" w:rsidP="004A5A5A">
                            <w:pPr>
                              <w:shd w:val="clear" w:color="auto" w:fill="F8F8F8" w:themeFill="background2"/>
                              <w:jc w:val="both"/>
                              <w:rPr>
                                <w:b/>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5F453" id="Text Box 6" o:spid="_x0000_s1037" type="#_x0000_t202" style="position:absolute;left:0;text-align:left;margin-left:0;margin-top:19.55pt;width:455.25pt;height:123.7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1wVQIAALgEAAAOAAAAZHJzL2Uyb0RvYy54bWysVN9v2jAQfp+0/8Hy+0jCCLQRoWJUTJOq&#10;thJMfTaOQyI5Ps82JOyv39kJlLZ7msaDuV8+3333XeZ3XSPJURhbg8ppMoopEYpDUat9Tn9u119u&#10;KLGOqYJJUCKnJ2Hp3eLzp3mrMzGGCmQhDMEkymatzmnlnM6iyPJKNMyOQAuFzhJMwxyqZh8VhrWY&#10;vZHROI6nUQum0Aa4sBat972TLkL+shTcPZWlFY7InGJtLpwmnDt/Ros5y/aG6armQxnsH6poWK3w&#10;0Uuqe+YYOZj6Q6qm5gYslG7EoYmgLGsuQg/YTRK/62ZTMS1CLwiO1ReY7P9Lyx+Pz4bURU6nlCjW&#10;4Ii2onPkG3Rk6tFptc0waKMxzHVoximf7RaNvumuNI3/x3YI+hHn0wVbn4yjMZ3dJNNZSglHX5LO&#10;kuk49Xmi1+vaWPddQEO8kFODwwuYsuODdX3oOcS/ZkHWxbqWMiieMGIlDTkyHPVuPx6Sv4mSirTY&#10;6dc0Donf+KzZ7y73V7H/fUyB1Url3xOBW0NdHqMeCy+5btcFRG/POO2gOCF8Bnr6Wc3XNbb4wKx7&#10;Zgb5hojhDrknPEoJWCIMEiUVmN9/s/t4pAF6KWmRvzm1vw7MCErkD4UEuU0mE0/4oEzS2RgVc+3Z&#10;XXvUoVkB4pbgtmoeRB/v5FksDTQvuGpL/yq6mOL4dk7dWVy5fqtwVblYLkMQUlwz96A2mvvUHjc/&#10;wG33wowepuyQII9wZjrL3g27j/U3FSwPDso6MMHj3KOKDPIKrkfg0rDKfv+u9RD1+sFZ/AEAAP//&#10;AwBQSwMEFAAGAAgAAAAhACJX9tLcAAAABwEAAA8AAABkcnMvZG93bnJldi54bWxMj8FOwzAQRO9I&#10;/IO1SNyonVZETYhTISTEFUpFObrxNkmJ11Hspglfz3KC42pGb94Wm8l1YsQhtJ40JAsFAqnytqVa&#10;w+79+W4NIkRD1nSeUMOMATbl9VVhcusv9IbjNtaCIRRyo6GJsc+lDFWDzoSF75E4O/rBmcjnUEs7&#10;mAvDXSeXSqXSmZZ4oTE9PjVYfW3Pjikv2Sn92Kl5/z3avVWvNMfPlda3N9PjA4iIU/wrw68+q0PJ&#10;Tgd/JhtEp4EfiRpWWQKC0yxR9yAOGpbrNAVZFvK/f/kDAAD//wMAUEsBAi0AFAAGAAgAAAAhALaD&#10;OJL+AAAA4QEAABMAAAAAAAAAAAAAAAAAAAAAAFtDb250ZW50X1R5cGVzXS54bWxQSwECLQAUAAYA&#10;CAAAACEAOP0h/9YAAACUAQAACwAAAAAAAAAAAAAAAAAvAQAAX3JlbHMvLnJlbHNQSwECLQAUAAYA&#10;CAAAACEAHDBdcFUCAAC4BAAADgAAAAAAAAAAAAAAAAAuAgAAZHJzL2Uyb0RvYy54bWxQSwECLQAU&#10;AAYACAAAACEAIlf20twAAAAHAQAADwAAAAAAAAAAAAAAAACvBAAAZHJzL2Rvd25yZXYueG1sUEsF&#10;BgAAAAAEAAQA8wAAALgFAAAAAA==&#10;" fillcolor="#f8f8f8 [3214]" strokecolor="#c00000" strokeweight=".5pt">
                <v:textbox>
                  <w:txbxContent>
                    <w:p w14:paraId="7BA7F66E" w14:textId="77777777" w:rsidR="00B030C3" w:rsidRPr="00026FD0" w:rsidRDefault="00B030C3" w:rsidP="004A5A5A">
                      <w:pPr>
                        <w:numPr>
                          <w:ilvl w:val="0"/>
                          <w:numId w:val="31"/>
                        </w:numPr>
                        <w:shd w:val="clear" w:color="auto" w:fill="F8F8F8" w:themeFill="background2"/>
                        <w:jc w:val="both"/>
                        <w:rPr>
                          <w:lang w:val="en-US"/>
                        </w:rPr>
                      </w:pPr>
                      <w:r w:rsidRPr="00026FD0">
                        <w:rPr>
                          <w:lang w:val="en-US"/>
                        </w:rPr>
                        <w:t>There was limited evidence/data collected to support the overwhelming positive view of the value of GEM services.</w:t>
                      </w:r>
                    </w:p>
                    <w:p w14:paraId="75A5D42B" w14:textId="77777777" w:rsidR="00B030C3" w:rsidRPr="00026FD0" w:rsidRDefault="00B030C3" w:rsidP="004A5A5A">
                      <w:pPr>
                        <w:numPr>
                          <w:ilvl w:val="0"/>
                          <w:numId w:val="15"/>
                        </w:numPr>
                        <w:shd w:val="clear" w:color="auto" w:fill="F8F8F8" w:themeFill="background2"/>
                        <w:jc w:val="both"/>
                        <w:rPr>
                          <w:lang w:val="en-US"/>
                        </w:rPr>
                      </w:pPr>
                      <w:r w:rsidRPr="00026FD0">
                        <w:rPr>
                          <w:lang w:val="en-US"/>
                        </w:rPr>
                        <w:t>International models of care for older people can inform the future GEM model of care.</w:t>
                      </w:r>
                    </w:p>
                    <w:p w14:paraId="75C95959" w14:textId="31DED0F8" w:rsidR="00B030C3" w:rsidRPr="00026FD0" w:rsidRDefault="00B030C3" w:rsidP="004A5A5A">
                      <w:pPr>
                        <w:numPr>
                          <w:ilvl w:val="0"/>
                          <w:numId w:val="15"/>
                        </w:numPr>
                        <w:shd w:val="clear" w:color="auto" w:fill="F8F8F8" w:themeFill="background2"/>
                        <w:jc w:val="both"/>
                        <w:rPr>
                          <w:lang w:val="en-US"/>
                        </w:rPr>
                      </w:pPr>
                      <w:r w:rsidRPr="00026FD0">
                        <w:rPr>
                          <w:lang w:val="en-US"/>
                        </w:rPr>
                        <w:t>Research should be undertaken to generate e</w:t>
                      </w:r>
                      <w:r>
                        <w:rPr>
                          <w:lang w:val="en-US"/>
                        </w:rPr>
                        <w:t xml:space="preserve">vidence and help inform future </w:t>
                      </w:r>
                      <w:r w:rsidRPr="00026FD0">
                        <w:rPr>
                          <w:lang w:val="en-US"/>
                        </w:rPr>
                        <w:t>models of care.</w:t>
                      </w:r>
                    </w:p>
                    <w:p w14:paraId="4875A28B" w14:textId="77777777" w:rsidR="00B030C3" w:rsidRPr="00A62574" w:rsidRDefault="00B030C3" w:rsidP="004A5A5A">
                      <w:pPr>
                        <w:shd w:val="clear" w:color="auto" w:fill="F8F8F8" w:themeFill="background2"/>
                        <w:jc w:val="both"/>
                        <w:rPr>
                          <w:b/>
                          <w:lang w:val="en-US"/>
                        </w:rPr>
                      </w:pPr>
                    </w:p>
                  </w:txbxContent>
                </v:textbox>
                <w10:wrap anchorx="margin"/>
              </v:shape>
            </w:pict>
          </mc:Fallback>
        </mc:AlternateContent>
      </w:r>
      <w:r w:rsidR="008F7406" w:rsidRPr="00546CD7">
        <w:rPr>
          <w:i/>
          <w:color w:val="C00000"/>
          <w:lang w:val="en-US"/>
        </w:rPr>
        <w:t>Summar</w:t>
      </w:r>
      <w:r w:rsidR="008F7406">
        <w:rPr>
          <w:i/>
          <w:color w:val="C00000"/>
          <w:lang w:val="en-US"/>
        </w:rPr>
        <w:t>y</w:t>
      </w:r>
    </w:p>
    <w:p w14:paraId="774FA249" w14:textId="77777777" w:rsidR="008F7406" w:rsidRDefault="008F7406" w:rsidP="006C1F73">
      <w:pPr>
        <w:jc w:val="both"/>
        <w:rPr>
          <w:lang w:val="en-US"/>
        </w:rPr>
      </w:pPr>
    </w:p>
    <w:p w14:paraId="4511C63A" w14:textId="77777777" w:rsidR="008F7406" w:rsidRDefault="008F7406" w:rsidP="006C1F73">
      <w:pPr>
        <w:jc w:val="both"/>
        <w:rPr>
          <w:lang w:val="en-US"/>
        </w:rPr>
      </w:pPr>
    </w:p>
    <w:p w14:paraId="55EE74B6" w14:textId="77777777" w:rsidR="008F7406" w:rsidRDefault="008F7406" w:rsidP="006C1F73">
      <w:pPr>
        <w:jc w:val="both"/>
        <w:rPr>
          <w:lang w:val="en-US"/>
        </w:rPr>
      </w:pPr>
    </w:p>
    <w:p w14:paraId="38005B8F" w14:textId="77777777" w:rsidR="008F7406" w:rsidRDefault="008F7406" w:rsidP="006C1F73">
      <w:pPr>
        <w:jc w:val="both"/>
        <w:rPr>
          <w:lang w:val="en-US"/>
        </w:rPr>
      </w:pPr>
    </w:p>
    <w:p w14:paraId="00C556F1" w14:textId="77777777" w:rsidR="008F7406" w:rsidRDefault="008F7406" w:rsidP="006C1F73">
      <w:pPr>
        <w:jc w:val="both"/>
        <w:rPr>
          <w:lang w:val="en-US"/>
        </w:rPr>
      </w:pPr>
    </w:p>
    <w:p w14:paraId="2DA514CC" w14:textId="14332B09" w:rsidR="006C1F73" w:rsidRPr="006C1F73" w:rsidRDefault="006C1F73" w:rsidP="006C1F73">
      <w:pPr>
        <w:jc w:val="both"/>
        <w:rPr>
          <w:lang w:val="en-US"/>
        </w:rPr>
      </w:pPr>
      <w:r w:rsidRPr="006C1F73">
        <w:rPr>
          <w:lang w:val="en-US"/>
        </w:rPr>
        <w:t xml:space="preserve">Research to </w:t>
      </w:r>
      <w:r w:rsidR="00A93298">
        <w:rPr>
          <w:lang w:val="en-US"/>
        </w:rPr>
        <w:t>evaluate</w:t>
      </w:r>
      <w:r w:rsidR="00A93298" w:rsidRPr="006C1F73">
        <w:rPr>
          <w:lang w:val="en-US"/>
        </w:rPr>
        <w:t xml:space="preserve"> </w:t>
      </w:r>
      <w:r w:rsidRPr="006C1F73">
        <w:rPr>
          <w:lang w:val="en-US"/>
        </w:rPr>
        <w:t>current models of care, identify changing consumer needs and patterns</w:t>
      </w:r>
      <w:r w:rsidR="009E35EC">
        <w:rPr>
          <w:lang w:val="en-US"/>
        </w:rPr>
        <w:t>,</w:t>
      </w:r>
      <w:r w:rsidRPr="006C1F73">
        <w:rPr>
          <w:lang w:val="en-US"/>
        </w:rPr>
        <w:t xml:space="preserve"> and to provide an evidence base on which to further develop best practice in assessment and management of older people</w:t>
      </w:r>
      <w:r w:rsidR="009F2662">
        <w:rPr>
          <w:lang w:val="en-US"/>
        </w:rPr>
        <w:t>,</w:t>
      </w:r>
      <w:r w:rsidRPr="006C1F73">
        <w:rPr>
          <w:lang w:val="en-US"/>
        </w:rPr>
        <w:t xml:space="preserve"> is required to progress reform. Learning from international models of care for older people, particularly the Dutch small scale living and dementia</w:t>
      </w:r>
      <w:r w:rsidR="00065DA1">
        <w:rPr>
          <w:lang w:val="en-US"/>
        </w:rPr>
        <w:t>/</w:t>
      </w:r>
      <w:r w:rsidRPr="006C1F73">
        <w:rPr>
          <w:lang w:val="en-US"/>
        </w:rPr>
        <w:t>aged friendly communities</w:t>
      </w:r>
      <w:r w:rsidR="009F2662">
        <w:rPr>
          <w:lang w:val="en-US"/>
        </w:rPr>
        <w:t>,</w:t>
      </w:r>
      <w:r w:rsidRPr="006C1F73">
        <w:rPr>
          <w:lang w:val="en-US"/>
        </w:rPr>
        <w:t xml:space="preserve"> and the Swedish ESTHER model, should inform future GEM models.   </w:t>
      </w:r>
    </w:p>
    <w:p w14:paraId="311BA742" w14:textId="42E00B7F" w:rsidR="006C1F73" w:rsidRPr="006C1F73" w:rsidRDefault="006C1F73" w:rsidP="006C1F73">
      <w:pPr>
        <w:jc w:val="both"/>
        <w:rPr>
          <w:lang w:val="en-US"/>
        </w:rPr>
      </w:pPr>
      <w:r w:rsidRPr="006C1F73">
        <w:rPr>
          <w:lang w:val="en-US"/>
        </w:rPr>
        <w:t>Generating evidence to inform standardi</w:t>
      </w:r>
      <w:r w:rsidR="003D6778">
        <w:rPr>
          <w:lang w:val="en-US"/>
        </w:rPr>
        <w:t>s</w:t>
      </w:r>
      <w:r w:rsidRPr="006C1F73">
        <w:rPr>
          <w:lang w:val="en-US"/>
        </w:rPr>
        <w:t>ed guidelines and protocols should lead to development of GEM models of care that are safe, that increase dignity and decrease risk, and that provide advocacy and focus on recreation and contextual therapy. It will be important to integrate evidence based practice with lived experience.</w:t>
      </w:r>
    </w:p>
    <w:p w14:paraId="6071E665" w14:textId="77777777" w:rsidR="002051A8" w:rsidRDefault="002051A8" w:rsidP="006C1F73">
      <w:pPr>
        <w:jc w:val="both"/>
        <w:rPr>
          <w:lang w:val="en-US"/>
        </w:rPr>
      </w:pPr>
    </w:p>
    <w:p w14:paraId="0CEC6975" w14:textId="14A386AA" w:rsidR="006C1F73" w:rsidRPr="006C1F73" w:rsidRDefault="006C1F73" w:rsidP="006C1F73">
      <w:pPr>
        <w:jc w:val="both"/>
        <w:rPr>
          <w:lang w:val="en-US"/>
        </w:rPr>
      </w:pPr>
      <w:r w:rsidRPr="006C1F73">
        <w:rPr>
          <w:lang w:val="en-US"/>
        </w:rPr>
        <w:t>Program measures and key performance indicators should take into account indirect care and should be aimed at keeping people at home for longer and meeting community expectations. The lack of uniquely Australian measurement tools and reliance on the FIM tool requires further investigation.</w:t>
      </w:r>
    </w:p>
    <w:p w14:paraId="64965A7F" w14:textId="434034F3" w:rsidR="006C1F73" w:rsidRPr="0045114A" w:rsidRDefault="006C1F73" w:rsidP="00E67387">
      <w:pPr>
        <w:spacing w:after="120"/>
        <w:jc w:val="both"/>
        <w:rPr>
          <w:b/>
          <w:color w:val="C00000"/>
          <w:lang w:val="en-US"/>
        </w:rPr>
      </w:pPr>
      <w:r w:rsidRPr="0045114A">
        <w:rPr>
          <w:b/>
          <w:color w:val="C00000"/>
          <w:lang w:val="en-US"/>
        </w:rPr>
        <w:t>Challenges for the future</w:t>
      </w:r>
    </w:p>
    <w:p w14:paraId="771AAA0A" w14:textId="77777777" w:rsidR="006C1F73" w:rsidRDefault="00547E14" w:rsidP="006C1F73">
      <w:pPr>
        <w:jc w:val="both"/>
        <w:rPr>
          <w:i/>
          <w:color w:val="C00000"/>
          <w:lang w:val="en-US"/>
        </w:rPr>
      </w:pPr>
      <w:r w:rsidRPr="00547E14">
        <w:rPr>
          <w:i/>
          <w:noProof/>
          <w:color w:val="C00000"/>
          <w:lang w:val="en-US"/>
        </w:rPr>
        <mc:AlternateContent>
          <mc:Choice Requires="wps">
            <w:drawing>
              <wp:anchor distT="0" distB="0" distL="114300" distR="114300" simplePos="0" relativeHeight="251674624" behindDoc="0" locked="0" layoutInCell="1" allowOverlap="1" wp14:anchorId="791212AE" wp14:editId="23F6D3ED">
                <wp:simplePos x="0" y="0"/>
                <wp:positionH relativeFrom="margin">
                  <wp:align>right</wp:align>
                </wp:positionH>
                <wp:positionV relativeFrom="paragraph">
                  <wp:posOffset>292100</wp:posOffset>
                </wp:positionV>
                <wp:extent cx="5781675" cy="23812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5781675" cy="2381250"/>
                        </a:xfrm>
                        <a:prstGeom prst="rect">
                          <a:avLst/>
                        </a:prstGeom>
                        <a:solidFill>
                          <a:schemeClr val="bg2"/>
                        </a:solidFill>
                        <a:ln w="6350">
                          <a:solidFill>
                            <a:srgbClr val="C00000"/>
                          </a:solidFill>
                        </a:ln>
                        <a:effectLst/>
                      </wps:spPr>
                      <wps:txbx>
                        <w:txbxContent>
                          <w:p w14:paraId="11149D6F" w14:textId="3029CD1E" w:rsidR="00B030C3" w:rsidRDefault="00B030C3" w:rsidP="004A5A5A">
                            <w:pPr>
                              <w:numPr>
                                <w:ilvl w:val="0"/>
                                <w:numId w:val="16"/>
                              </w:numPr>
                              <w:shd w:val="clear" w:color="auto" w:fill="F8F8F8" w:themeFill="background2"/>
                              <w:jc w:val="both"/>
                              <w:rPr>
                                <w:lang w:val="en-US"/>
                              </w:rPr>
                            </w:pPr>
                            <w:r w:rsidRPr="00547E14">
                              <w:rPr>
                                <w:lang w:val="en-US"/>
                              </w:rPr>
                              <w:t xml:space="preserve">Future models of care need to respond to the complexities of patients with a disability, delirium, dementia and bariatric </w:t>
                            </w:r>
                            <w:r>
                              <w:rPr>
                                <w:lang w:val="en-US"/>
                              </w:rPr>
                              <w:t>syndromes</w:t>
                            </w:r>
                            <w:r w:rsidRPr="00547E14">
                              <w:rPr>
                                <w:lang w:val="en-US"/>
                              </w:rPr>
                              <w:t>.</w:t>
                            </w:r>
                            <w:r>
                              <w:rPr>
                                <w:lang w:val="en-US"/>
                              </w:rPr>
                              <w:t xml:space="preserve"> </w:t>
                            </w:r>
                          </w:p>
                          <w:p w14:paraId="5EE86ED5" w14:textId="77777777" w:rsidR="00B030C3" w:rsidRPr="00547E14" w:rsidRDefault="00B030C3" w:rsidP="004A5A5A">
                            <w:pPr>
                              <w:numPr>
                                <w:ilvl w:val="0"/>
                                <w:numId w:val="16"/>
                              </w:numPr>
                              <w:shd w:val="clear" w:color="auto" w:fill="F8F8F8" w:themeFill="background2"/>
                              <w:jc w:val="both"/>
                              <w:rPr>
                                <w:lang w:val="en-US"/>
                              </w:rPr>
                            </w:pPr>
                            <w:r>
                              <w:rPr>
                                <w:lang w:val="en-US"/>
                              </w:rPr>
                              <w:t>Future models of care also need to respond to those with c</w:t>
                            </w:r>
                            <w:r w:rsidRPr="00B00852">
                              <w:t>hallenging social circumstances</w:t>
                            </w:r>
                            <w:r>
                              <w:t>,</w:t>
                            </w:r>
                            <w:r w:rsidRPr="00B00852">
                              <w:t xml:space="preserve"> including our vulnerable patient groups, unstable housing a</w:t>
                            </w:r>
                            <w:r>
                              <w:t>nd victims of domestic violence.</w:t>
                            </w:r>
                          </w:p>
                          <w:p w14:paraId="15F0D479" w14:textId="77777777" w:rsidR="00B030C3" w:rsidRPr="00547E14" w:rsidRDefault="00B030C3" w:rsidP="004A5A5A">
                            <w:pPr>
                              <w:numPr>
                                <w:ilvl w:val="0"/>
                                <w:numId w:val="16"/>
                              </w:numPr>
                              <w:shd w:val="clear" w:color="auto" w:fill="F8F8F8" w:themeFill="background2"/>
                              <w:jc w:val="both"/>
                              <w:rPr>
                                <w:lang w:val="en-US"/>
                              </w:rPr>
                            </w:pPr>
                            <w:r w:rsidRPr="00547E14">
                              <w:rPr>
                                <w:lang w:val="en-US"/>
                              </w:rPr>
                              <w:t>Funding models need to be flexible to support both direct and indirect care needs of patients and to match changes in the GEM workforce.</w:t>
                            </w:r>
                          </w:p>
                          <w:p w14:paraId="5313D96F" w14:textId="1E67E8A9" w:rsidR="00B030C3" w:rsidRPr="00547E14" w:rsidRDefault="00B030C3" w:rsidP="004A5A5A">
                            <w:pPr>
                              <w:numPr>
                                <w:ilvl w:val="0"/>
                                <w:numId w:val="16"/>
                              </w:numPr>
                              <w:shd w:val="clear" w:color="auto" w:fill="F8F8F8" w:themeFill="background2"/>
                              <w:jc w:val="both"/>
                              <w:rPr>
                                <w:lang w:val="en-US"/>
                              </w:rPr>
                            </w:pPr>
                            <w:r w:rsidRPr="00547E14">
                              <w:rPr>
                                <w:lang w:val="en-US"/>
                              </w:rPr>
                              <w:t>The need to address social isolation, social disadvantage</w:t>
                            </w:r>
                            <w:r w:rsidR="009E35EC">
                              <w:rPr>
                                <w:lang w:val="en-US"/>
                              </w:rPr>
                              <w:t>,</w:t>
                            </w:r>
                            <w:r w:rsidRPr="00547E14">
                              <w:rPr>
                                <w:lang w:val="en-US"/>
                              </w:rPr>
                              <w:t xml:space="preserve"> and younger patients with disability or conditions of ageing</w:t>
                            </w:r>
                            <w:r w:rsidR="009E35EC">
                              <w:rPr>
                                <w:lang w:val="en-US"/>
                              </w:rPr>
                              <w:t>,</w:t>
                            </w:r>
                            <w:r w:rsidRPr="00547E14">
                              <w:rPr>
                                <w:lang w:val="en-US"/>
                              </w:rPr>
                              <w:t xml:space="preserve"> will increasingly challenge traditional models of care. </w:t>
                            </w:r>
                          </w:p>
                          <w:p w14:paraId="3B8948FF" w14:textId="77777777" w:rsidR="00B030C3" w:rsidRPr="00A62574" w:rsidRDefault="00B030C3" w:rsidP="004A5A5A">
                            <w:pPr>
                              <w:shd w:val="clear" w:color="auto" w:fill="F8F8F8" w:themeFill="background2"/>
                              <w:jc w:val="both"/>
                              <w:rPr>
                                <w:b/>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212AE" id="Text Box 7" o:spid="_x0000_s1038" type="#_x0000_t202" style="position:absolute;left:0;text-align:left;margin-left:404.05pt;margin-top:23pt;width:455.25pt;height:187.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2VQIAALkEAAAOAAAAZHJzL2Uyb0RvYy54bWysVMlu2zAQvRfoPxC8N7KceIkROXAduCgQ&#10;JAGcImeaomwBFIclaUvp1/eRXuImPRX1gZ6Nw5k3b3Rz2zWa7ZTzNZmC5xc9zpSRVNZmXfAfz4sv&#10;Y858EKYUmowq+Kvy/Hb6+dNNayeqTxvSpXIMSYyftLbgmxDsJMu83KhG+AuyysBZkWtEgOrWWelE&#10;i+yNzvq93jBryZXWkVTew3q3d/Jpyl9VSobHqvIqMF1w1BbS6dK5imc2vRGTtRN2U8tDGeIfqmhE&#10;bfDoKdWdCIJtXf0hVVNLR56qcCGpyaiqaqlSD+gm773rZrkRVqVeAI63J5j8/0srH3ZPjtVlwUec&#10;GdFgRM+qC+wrdWwU0WmtnyBoaREWOpgx5aPdwxib7irXxH+0w+AHzq8nbGMyCeNgNM6HowFnEr7+&#10;5TjvDxL62dt163z4pqhhUSi4w/ASpmJ37wNKQegxJL7mSdflotY6KZEwaq4d2wmMerXuxyJx448o&#10;bVhb8OElnv6Ywa1Xp/vzXvx9TIGE2sSrKnHrUFfEaI9FlEK36hKieUoQTSsqX4Gfoz3/vJWLGj3e&#10;Cx+ehAPhABmWKDziqDShRjpInG3I/fqbPcaDB/By1oLABfc/t8IpzvR3A4Zc51dXkfFJuRqM+lDc&#10;uWd17jHbZk4ALse6WpnEGB/0UawcNS/YtVl8FS5hJN4ueDiK87BfK+yqVLNZCgLHrQj3ZmllTB2B&#10;ixN87l6Es4cxBzDkgY5UF5N3097HxpuGZttAVZ2o8IYqphwV7Eea92GX4wKe6ynq7Ysz/Q0AAP//&#10;AwBQSwMEFAAGAAgAAAAhAJKMrg7cAAAABwEAAA8AAABkcnMvZG93bnJldi54bWxMj8FOwzAMhu9I&#10;vENkJG4s6YCKlabTNAlxhW1iHLPGtIXGqZqsa3n6eSc4WfZvff6cL0fXigH70HjSkMwUCKTS24Yq&#10;Dbvty90TiBANWdN6Qg0TBlgW11e5yaw/0TsOm1gJhlDIjIY6xi6TMpQ1OhNmvkPi7Mv3zkRu+0ra&#10;3pwY7lo5VyqVzjTEF2rT4brG8mdzdEx5XXynHzs17X8Hu7fqjab4ea/17c24egYRcYx/y3DRZ3Uo&#10;2Ongj2SDaDXwI1HDQ8qV00WiHkEceDBPFMgil//9izMAAAD//wMAUEsBAi0AFAAGAAgAAAAhALaD&#10;OJL+AAAA4QEAABMAAAAAAAAAAAAAAAAAAAAAAFtDb250ZW50X1R5cGVzXS54bWxQSwECLQAUAAYA&#10;CAAAACEAOP0h/9YAAACUAQAACwAAAAAAAAAAAAAAAAAvAQAAX3JlbHMvLnJlbHNQSwECLQAUAAYA&#10;CAAAACEA82B/9lUCAAC5BAAADgAAAAAAAAAAAAAAAAAuAgAAZHJzL2Uyb0RvYy54bWxQSwECLQAU&#10;AAYACAAAACEAkoyuDtwAAAAHAQAADwAAAAAAAAAAAAAAAACvBAAAZHJzL2Rvd25yZXYueG1sUEsF&#10;BgAAAAAEAAQA8wAAALgFAAAAAA==&#10;" fillcolor="#f8f8f8 [3214]" strokecolor="#c00000" strokeweight=".5pt">
                <v:textbox>
                  <w:txbxContent>
                    <w:p w14:paraId="11149D6F" w14:textId="3029CD1E" w:rsidR="00B030C3" w:rsidRDefault="00B030C3" w:rsidP="004A5A5A">
                      <w:pPr>
                        <w:numPr>
                          <w:ilvl w:val="0"/>
                          <w:numId w:val="16"/>
                        </w:numPr>
                        <w:shd w:val="clear" w:color="auto" w:fill="F8F8F8" w:themeFill="background2"/>
                        <w:jc w:val="both"/>
                        <w:rPr>
                          <w:lang w:val="en-US"/>
                        </w:rPr>
                      </w:pPr>
                      <w:r w:rsidRPr="00547E14">
                        <w:rPr>
                          <w:lang w:val="en-US"/>
                        </w:rPr>
                        <w:t xml:space="preserve">Future models of care need to respond to the complexities of patients with a disability, delirium, dementia and bariatric </w:t>
                      </w:r>
                      <w:r>
                        <w:rPr>
                          <w:lang w:val="en-US"/>
                        </w:rPr>
                        <w:t>syndromes</w:t>
                      </w:r>
                      <w:r w:rsidRPr="00547E14">
                        <w:rPr>
                          <w:lang w:val="en-US"/>
                        </w:rPr>
                        <w:t>.</w:t>
                      </w:r>
                      <w:r>
                        <w:rPr>
                          <w:lang w:val="en-US"/>
                        </w:rPr>
                        <w:t xml:space="preserve"> </w:t>
                      </w:r>
                    </w:p>
                    <w:p w14:paraId="5EE86ED5" w14:textId="77777777" w:rsidR="00B030C3" w:rsidRPr="00547E14" w:rsidRDefault="00B030C3" w:rsidP="004A5A5A">
                      <w:pPr>
                        <w:numPr>
                          <w:ilvl w:val="0"/>
                          <w:numId w:val="16"/>
                        </w:numPr>
                        <w:shd w:val="clear" w:color="auto" w:fill="F8F8F8" w:themeFill="background2"/>
                        <w:jc w:val="both"/>
                        <w:rPr>
                          <w:lang w:val="en-US"/>
                        </w:rPr>
                      </w:pPr>
                      <w:r>
                        <w:rPr>
                          <w:lang w:val="en-US"/>
                        </w:rPr>
                        <w:t>Future models of care also need to respond to those with c</w:t>
                      </w:r>
                      <w:r w:rsidRPr="00B00852">
                        <w:t>hallenging social circumstances</w:t>
                      </w:r>
                      <w:r>
                        <w:t>,</w:t>
                      </w:r>
                      <w:r w:rsidRPr="00B00852">
                        <w:t xml:space="preserve"> including our vulnerable patient groups, unstable housing a</w:t>
                      </w:r>
                      <w:r>
                        <w:t>nd victims of domestic violence.</w:t>
                      </w:r>
                    </w:p>
                    <w:p w14:paraId="15F0D479" w14:textId="77777777" w:rsidR="00B030C3" w:rsidRPr="00547E14" w:rsidRDefault="00B030C3" w:rsidP="004A5A5A">
                      <w:pPr>
                        <w:numPr>
                          <w:ilvl w:val="0"/>
                          <w:numId w:val="16"/>
                        </w:numPr>
                        <w:shd w:val="clear" w:color="auto" w:fill="F8F8F8" w:themeFill="background2"/>
                        <w:jc w:val="both"/>
                        <w:rPr>
                          <w:lang w:val="en-US"/>
                        </w:rPr>
                      </w:pPr>
                      <w:r w:rsidRPr="00547E14">
                        <w:rPr>
                          <w:lang w:val="en-US"/>
                        </w:rPr>
                        <w:t>Funding models need to be flexible to support both direct and indirect care needs of patients and to match changes in the GEM workforce.</w:t>
                      </w:r>
                    </w:p>
                    <w:p w14:paraId="5313D96F" w14:textId="1E67E8A9" w:rsidR="00B030C3" w:rsidRPr="00547E14" w:rsidRDefault="00B030C3" w:rsidP="004A5A5A">
                      <w:pPr>
                        <w:numPr>
                          <w:ilvl w:val="0"/>
                          <w:numId w:val="16"/>
                        </w:numPr>
                        <w:shd w:val="clear" w:color="auto" w:fill="F8F8F8" w:themeFill="background2"/>
                        <w:jc w:val="both"/>
                        <w:rPr>
                          <w:lang w:val="en-US"/>
                        </w:rPr>
                      </w:pPr>
                      <w:r w:rsidRPr="00547E14">
                        <w:rPr>
                          <w:lang w:val="en-US"/>
                        </w:rPr>
                        <w:t>The need to address social isolation, social disadvantage</w:t>
                      </w:r>
                      <w:r w:rsidR="009E35EC">
                        <w:rPr>
                          <w:lang w:val="en-US"/>
                        </w:rPr>
                        <w:t>,</w:t>
                      </w:r>
                      <w:r w:rsidRPr="00547E14">
                        <w:rPr>
                          <w:lang w:val="en-US"/>
                        </w:rPr>
                        <w:t xml:space="preserve"> and younger patients with disability or conditions of ageing</w:t>
                      </w:r>
                      <w:r w:rsidR="009E35EC">
                        <w:rPr>
                          <w:lang w:val="en-US"/>
                        </w:rPr>
                        <w:t>,</w:t>
                      </w:r>
                      <w:r w:rsidRPr="00547E14">
                        <w:rPr>
                          <w:lang w:val="en-US"/>
                        </w:rPr>
                        <w:t xml:space="preserve"> will increasingly challenge traditional models of care. </w:t>
                      </w:r>
                    </w:p>
                    <w:p w14:paraId="3B8948FF" w14:textId="77777777" w:rsidR="00B030C3" w:rsidRPr="00A62574" w:rsidRDefault="00B030C3" w:rsidP="004A5A5A">
                      <w:pPr>
                        <w:shd w:val="clear" w:color="auto" w:fill="F8F8F8" w:themeFill="background2"/>
                        <w:jc w:val="both"/>
                        <w:rPr>
                          <w:b/>
                          <w:lang w:val="en-US"/>
                        </w:rPr>
                      </w:pPr>
                    </w:p>
                  </w:txbxContent>
                </v:textbox>
                <w10:wrap anchorx="margin"/>
              </v:shape>
            </w:pict>
          </mc:Fallback>
        </mc:AlternateContent>
      </w:r>
      <w:r w:rsidR="006C1F73" w:rsidRPr="002E1DE4">
        <w:rPr>
          <w:i/>
          <w:color w:val="C00000"/>
          <w:lang w:val="en-US"/>
        </w:rPr>
        <w:t>Summary</w:t>
      </w:r>
    </w:p>
    <w:p w14:paraId="54FA395E" w14:textId="77777777" w:rsidR="002E1DE4" w:rsidRDefault="002E1DE4" w:rsidP="006C1F73">
      <w:pPr>
        <w:jc w:val="both"/>
        <w:rPr>
          <w:i/>
          <w:color w:val="C00000"/>
          <w:lang w:val="en-US"/>
        </w:rPr>
      </w:pPr>
    </w:p>
    <w:p w14:paraId="1E77AF2E" w14:textId="77777777" w:rsidR="002E1DE4" w:rsidRDefault="002E1DE4" w:rsidP="006C1F73">
      <w:pPr>
        <w:jc w:val="both"/>
        <w:rPr>
          <w:i/>
          <w:color w:val="C00000"/>
          <w:lang w:val="en-US"/>
        </w:rPr>
      </w:pPr>
    </w:p>
    <w:p w14:paraId="70883DFE" w14:textId="77777777" w:rsidR="002E1DE4" w:rsidRDefault="002E1DE4" w:rsidP="006C1F73">
      <w:pPr>
        <w:jc w:val="both"/>
        <w:rPr>
          <w:i/>
          <w:color w:val="C00000"/>
          <w:lang w:val="en-US"/>
        </w:rPr>
      </w:pPr>
    </w:p>
    <w:p w14:paraId="35BF21A6" w14:textId="77777777" w:rsidR="002E1DE4" w:rsidRDefault="002E1DE4" w:rsidP="006C1F73">
      <w:pPr>
        <w:jc w:val="both"/>
        <w:rPr>
          <w:i/>
          <w:color w:val="C00000"/>
          <w:lang w:val="en-US"/>
        </w:rPr>
      </w:pPr>
    </w:p>
    <w:p w14:paraId="007AB832" w14:textId="77777777" w:rsidR="002E1DE4" w:rsidRPr="002E1DE4" w:rsidRDefault="002E1DE4" w:rsidP="006C1F73">
      <w:pPr>
        <w:jc w:val="both"/>
        <w:rPr>
          <w:i/>
          <w:color w:val="C00000"/>
          <w:lang w:val="en-US"/>
        </w:rPr>
      </w:pPr>
    </w:p>
    <w:p w14:paraId="7EF9164D" w14:textId="77777777" w:rsidR="00547E14" w:rsidRDefault="00547E14" w:rsidP="00547E14">
      <w:pPr>
        <w:ind w:left="720"/>
        <w:jc w:val="both"/>
        <w:rPr>
          <w:lang w:val="en-US"/>
        </w:rPr>
      </w:pPr>
    </w:p>
    <w:p w14:paraId="34D97465" w14:textId="77777777" w:rsidR="00547E14" w:rsidRDefault="00547E14" w:rsidP="00547E14">
      <w:pPr>
        <w:ind w:left="720"/>
        <w:jc w:val="both"/>
        <w:rPr>
          <w:lang w:val="en-US"/>
        </w:rPr>
      </w:pPr>
    </w:p>
    <w:p w14:paraId="155325C7" w14:textId="77777777" w:rsidR="002C4F25" w:rsidRDefault="002C4F25" w:rsidP="006C1F73">
      <w:pPr>
        <w:jc w:val="both"/>
        <w:rPr>
          <w:lang w:val="en-US"/>
        </w:rPr>
      </w:pPr>
    </w:p>
    <w:p w14:paraId="31DD0A07" w14:textId="01194EFD" w:rsidR="006C1F73" w:rsidRDefault="006C1F73" w:rsidP="006C1F73">
      <w:pPr>
        <w:jc w:val="both"/>
        <w:rPr>
          <w:lang w:val="en-US"/>
        </w:rPr>
      </w:pPr>
      <w:r w:rsidRPr="006C1F73">
        <w:rPr>
          <w:lang w:val="en-US"/>
        </w:rPr>
        <w:t xml:space="preserve">Indirect care needs of patients experiencing social isolation, social disadvantage and homelessness are not well catered for in the current GEM service model. Addressing the needs of the </w:t>
      </w:r>
      <w:r w:rsidR="00F66B1E">
        <w:rPr>
          <w:lang w:val="en-US"/>
        </w:rPr>
        <w:t>“</w:t>
      </w:r>
      <w:r w:rsidR="00F66B1E">
        <w:rPr>
          <w:i/>
          <w:lang w:val="en-US"/>
        </w:rPr>
        <w:t>lonely and the alone”</w:t>
      </w:r>
      <w:r w:rsidRPr="006C1F73">
        <w:rPr>
          <w:lang w:val="en-US"/>
        </w:rPr>
        <w:t xml:space="preserve"> will be part of the challenge facing future GEM service provision</w:t>
      </w:r>
      <w:r w:rsidR="007855C9">
        <w:rPr>
          <w:lang w:val="en-US"/>
        </w:rPr>
        <w:t>, particularly when designing and expanding on GEM at Home models</w:t>
      </w:r>
      <w:r w:rsidRPr="006C1F73">
        <w:rPr>
          <w:lang w:val="en-US"/>
        </w:rPr>
        <w:t xml:space="preserve">. Stakeholders perceived a current gap in appropriate models of care and environments for younger people with a disability, younger onset dementia and bariatric </w:t>
      </w:r>
      <w:r w:rsidR="009E35EC">
        <w:rPr>
          <w:lang w:val="en-US"/>
        </w:rPr>
        <w:t>syndromes</w:t>
      </w:r>
      <w:r w:rsidRPr="006C1F73">
        <w:rPr>
          <w:lang w:val="en-US"/>
        </w:rPr>
        <w:t xml:space="preserve">. </w:t>
      </w:r>
    </w:p>
    <w:p w14:paraId="07D67401" w14:textId="4F6B5C96" w:rsidR="00EE6CA5" w:rsidRPr="000749BF" w:rsidRDefault="00EE6CA5" w:rsidP="000749BF">
      <w:pPr>
        <w:jc w:val="both"/>
        <w:rPr>
          <w:rFonts w:ascii="Calibri" w:hAnsi="Calibri"/>
          <w:b/>
          <w:i/>
        </w:rPr>
      </w:pPr>
      <w:r w:rsidRPr="000749BF">
        <w:rPr>
          <w:rFonts w:ascii="Calibri" w:hAnsi="Calibri"/>
          <w:b/>
          <w:i/>
        </w:rPr>
        <w:t>“The complexity of patients through GEM, in regards to medical acuity, social complexity and B</w:t>
      </w:r>
      <w:r w:rsidR="00D030D0">
        <w:rPr>
          <w:rFonts w:ascii="Calibri" w:hAnsi="Calibri"/>
          <w:b/>
          <w:i/>
        </w:rPr>
        <w:t xml:space="preserve">ehaviours of Concern </w:t>
      </w:r>
      <w:r w:rsidR="009E35EC">
        <w:rPr>
          <w:rFonts w:ascii="Calibri" w:hAnsi="Calibri"/>
          <w:b/>
          <w:i/>
        </w:rPr>
        <w:t xml:space="preserve">(BOC) </w:t>
      </w:r>
      <w:r w:rsidRPr="000749BF">
        <w:rPr>
          <w:rFonts w:ascii="Calibri" w:hAnsi="Calibri"/>
          <w:b/>
          <w:i/>
        </w:rPr>
        <w:t xml:space="preserve">has increased over the years which has placed a lot of pressure on the system and on length of stay.  The average lengths of stay don’t adequately provide the time complex patients need in an inpatient setting. For example younger bariatric patients with significant functional decline never meet their </w:t>
      </w:r>
      <w:r>
        <w:rPr>
          <w:rFonts w:ascii="Calibri" w:hAnsi="Calibri"/>
          <w:b/>
          <w:i/>
        </w:rPr>
        <w:t>average length of stay (</w:t>
      </w:r>
      <w:r w:rsidRPr="000749BF">
        <w:rPr>
          <w:rFonts w:ascii="Calibri" w:hAnsi="Calibri"/>
          <w:b/>
          <w:i/>
        </w:rPr>
        <w:t>ALOS</w:t>
      </w:r>
      <w:r>
        <w:rPr>
          <w:rFonts w:ascii="Calibri" w:hAnsi="Calibri"/>
          <w:b/>
          <w:i/>
        </w:rPr>
        <w:t>)</w:t>
      </w:r>
      <w:r w:rsidRPr="000749BF">
        <w:rPr>
          <w:rFonts w:ascii="Calibri" w:hAnsi="Calibri"/>
          <w:b/>
          <w:i/>
        </w:rPr>
        <w:t>.”</w:t>
      </w:r>
    </w:p>
    <w:p w14:paraId="492D0C73" w14:textId="181DA136" w:rsidR="00EE6CA5" w:rsidRPr="00864407" w:rsidRDefault="00EE6CA5" w:rsidP="000749BF">
      <w:r w:rsidRPr="00864407">
        <w:t>Flexible funding models that support innovation and match value based healthcare are required. Funding models need to be informed by valid measures that identify and detail patient need and complexity</w:t>
      </w:r>
      <w:r w:rsidR="009E35EC">
        <w:t>,</w:t>
      </w:r>
      <w:r w:rsidRPr="00864407">
        <w:t xml:space="preserve"> and support health services to invest in meeting these needs appropriately.</w:t>
      </w:r>
    </w:p>
    <w:p w14:paraId="6043798F" w14:textId="77777777" w:rsidR="00EE6CA5" w:rsidRPr="000749BF" w:rsidRDefault="00EE6CA5">
      <w:pPr>
        <w:jc w:val="both"/>
        <w:rPr>
          <w:rFonts w:ascii="Calibri" w:hAnsi="Calibri"/>
          <w:b/>
        </w:rPr>
      </w:pPr>
      <w:r w:rsidRPr="000749BF">
        <w:rPr>
          <w:rFonts w:ascii="Calibri" w:hAnsi="Calibri"/>
          <w:b/>
          <w:i/>
        </w:rPr>
        <w:t>“The model of care would be more flexible and adaptable to changing demographics and complexity. We would also see more GEM provided at home and have the flexibility to link in with community programs and conduct assessments both in hospital and off-site (ambulatory day model).”</w:t>
      </w:r>
      <w:r w:rsidRPr="000749BF">
        <w:rPr>
          <w:rFonts w:ascii="Calibri" w:hAnsi="Calibri"/>
          <w:b/>
          <w:i/>
        </w:rPr>
        <w:tab/>
      </w:r>
    </w:p>
    <w:p w14:paraId="179B3E5D" w14:textId="1BB4849A" w:rsidR="00016B31" w:rsidRDefault="006C1F73" w:rsidP="006C1F73">
      <w:pPr>
        <w:jc w:val="both"/>
        <w:rPr>
          <w:lang w:val="en-US"/>
        </w:rPr>
      </w:pPr>
      <w:r w:rsidRPr="006C1F73">
        <w:rPr>
          <w:lang w:val="en-US"/>
        </w:rPr>
        <w:t xml:space="preserve">Flexible funding models that support innovation and match value based healthcare are required. </w:t>
      </w:r>
      <w:r w:rsidR="00016B31">
        <w:rPr>
          <w:lang w:val="en-US"/>
        </w:rPr>
        <w:t>F</w:t>
      </w:r>
      <w:r w:rsidR="00016B31">
        <w:t xml:space="preserve">unding models need to be informed by valid measures that </w:t>
      </w:r>
      <w:r w:rsidR="00ED6B8B">
        <w:t xml:space="preserve">identify and detail </w:t>
      </w:r>
      <w:r w:rsidR="00016B31">
        <w:t>patient need and complexity</w:t>
      </w:r>
      <w:r w:rsidR="009F2662">
        <w:t>,</w:t>
      </w:r>
      <w:r w:rsidR="00016B31">
        <w:t xml:space="preserve"> and support health services to invest in meeting these needs appropriately.</w:t>
      </w:r>
    </w:p>
    <w:p w14:paraId="39B44057" w14:textId="16138A53" w:rsidR="00016B31" w:rsidRPr="00111616" w:rsidRDefault="00016B31" w:rsidP="009A67ED">
      <w:pPr>
        <w:pStyle w:val="CommentText"/>
        <w:jc w:val="both"/>
        <w:rPr>
          <w:sz w:val="22"/>
          <w:szCs w:val="22"/>
          <w:lang w:val="en-US"/>
        </w:rPr>
      </w:pPr>
      <w:r w:rsidRPr="00111616">
        <w:rPr>
          <w:sz w:val="22"/>
          <w:szCs w:val="22"/>
          <w:lang w:val="en-US"/>
        </w:rPr>
        <w:t xml:space="preserve">Funding models need to recognise the increasing scope of practice for some professionals such as </w:t>
      </w:r>
      <w:r w:rsidR="00CD5C89">
        <w:rPr>
          <w:sz w:val="22"/>
          <w:szCs w:val="22"/>
          <w:lang w:val="en-US"/>
        </w:rPr>
        <w:t>n</w:t>
      </w:r>
      <w:r w:rsidRPr="00111616">
        <w:rPr>
          <w:sz w:val="22"/>
          <w:szCs w:val="22"/>
          <w:lang w:val="en-US"/>
        </w:rPr>
        <w:t xml:space="preserve">ursing and </w:t>
      </w:r>
      <w:r w:rsidR="00CD5C89">
        <w:rPr>
          <w:sz w:val="22"/>
          <w:szCs w:val="22"/>
          <w:lang w:val="en-US"/>
        </w:rPr>
        <w:t>a</w:t>
      </w:r>
      <w:r w:rsidRPr="00111616">
        <w:rPr>
          <w:sz w:val="22"/>
          <w:szCs w:val="22"/>
          <w:lang w:val="en-US"/>
        </w:rPr>
        <w:t xml:space="preserve">llied </w:t>
      </w:r>
      <w:r w:rsidR="00CD5C89">
        <w:rPr>
          <w:sz w:val="22"/>
          <w:szCs w:val="22"/>
          <w:lang w:val="en-US"/>
        </w:rPr>
        <w:t>h</w:t>
      </w:r>
      <w:r w:rsidRPr="00111616">
        <w:rPr>
          <w:sz w:val="22"/>
          <w:szCs w:val="22"/>
          <w:lang w:val="en-US"/>
        </w:rPr>
        <w:t>ealth</w:t>
      </w:r>
      <w:r w:rsidR="009F2662">
        <w:rPr>
          <w:sz w:val="22"/>
          <w:szCs w:val="22"/>
          <w:lang w:val="en-US"/>
        </w:rPr>
        <w:t>,</w:t>
      </w:r>
      <w:r w:rsidRPr="00111616">
        <w:rPr>
          <w:sz w:val="22"/>
          <w:szCs w:val="22"/>
          <w:lang w:val="en-US"/>
        </w:rPr>
        <w:t xml:space="preserve"> as well as the growing recognition of the assistant workforce.  There is some growing literature on the benefits of </w:t>
      </w:r>
      <w:r w:rsidR="009F2662">
        <w:rPr>
          <w:sz w:val="22"/>
          <w:szCs w:val="22"/>
          <w:lang w:val="en-US"/>
        </w:rPr>
        <w:t>v</w:t>
      </w:r>
      <w:r w:rsidRPr="00111616">
        <w:rPr>
          <w:sz w:val="22"/>
          <w:szCs w:val="22"/>
          <w:lang w:val="en-US"/>
        </w:rPr>
        <w:t>olunteer programs that should also be explored to complement the work of the professional workforce.</w:t>
      </w:r>
    </w:p>
    <w:p w14:paraId="5315192E" w14:textId="77777777" w:rsidR="006C1F73" w:rsidRPr="006C1F73" w:rsidRDefault="006C1F73" w:rsidP="006C1F73">
      <w:pPr>
        <w:jc w:val="both"/>
        <w:rPr>
          <w:lang w:val="en-US"/>
        </w:rPr>
      </w:pPr>
      <w:r w:rsidRPr="006C1F73">
        <w:rPr>
          <w:lang w:val="en-US"/>
        </w:rPr>
        <w:t>There are also challenges in providing a seven day a week GEM service</w:t>
      </w:r>
      <w:r w:rsidR="002A0394">
        <w:rPr>
          <w:lang w:val="en-US"/>
        </w:rPr>
        <w:t xml:space="preserve"> (particularly with current E</w:t>
      </w:r>
      <w:r w:rsidR="009F2662">
        <w:rPr>
          <w:lang w:val="en-US"/>
        </w:rPr>
        <w:t xml:space="preserve">nterprise </w:t>
      </w:r>
      <w:r w:rsidR="002A0394">
        <w:rPr>
          <w:lang w:val="en-US"/>
        </w:rPr>
        <w:t>B</w:t>
      </w:r>
      <w:r w:rsidR="009F2662">
        <w:rPr>
          <w:lang w:val="en-US"/>
        </w:rPr>
        <w:t xml:space="preserve">argaining </w:t>
      </w:r>
      <w:r w:rsidR="002A0394">
        <w:rPr>
          <w:lang w:val="en-US"/>
        </w:rPr>
        <w:t>A</w:t>
      </w:r>
      <w:r w:rsidR="009F2662">
        <w:rPr>
          <w:lang w:val="en-US"/>
        </w:rPr>
        <w:t>greement</w:t>
      </w:r>
      <w:r w:rsidR="002A0394">
        <w:rPr>
          <w:lang w:val="en-US"/>
        </w:rPr>
        <w:t>s</w:t>
      </w:r>
      <w:r w:rsidR="009F2662">
        <w:rPr>
          <w:lang w:val="en-US"/>
        </w:rPr>
        <w:t xml:space="preserve"> (EB</w:t>
      </w:r>
      <w:r w:rsidR="00D030D0">
        <w:rPr>
          <w:lang w:val="en-US"/>
        </w:rPr>
        <w:t>As</w:t>
      </w:r>
      <w:r w:rsidR="009F2662">
        <w:rPr>
          <w:lang w:val="en-US"/>
        </w:rPr>
        <w:t>)</w:t>
      </w:r>
      <w:r w:rsidR="002A0394">
        <w:rPr>
          <w:lang w:val="en-US"/>
        </w:rPr>
        <w:t>)</w:t>
      </w:r>
      <w:r w:rsidR="009F2662">
        <w:rPr>
          <w:lang w:val="en-US"/>
        </w:rPr>
        <w:t>,</w:t>
      </w:r>
      <w:r w:rsidRPr="006C1F73">
        <w:rPr>
          <w:lang w:val="en-US"/>
        </w:rPr>
        <w:t xml:space="preserve"> and in attracting and retaining the skilled workforce of the future. Raising the profile of GEM and promoting the rewarding aspects of the service will lead to better patient outcomes and a happier, more joyful workforce. </w:t>
      </w:r>
    </w:p>
    <w:p w14:paraId="6B73CFCD" w14:textId="77777777" w:rsidR="00FA0DDA" w:rsidRDefault="00530EB0" w:rsidP="00C47C5F">
      <w:pPr>
        <w:pStyle w:val="Heading1"/>
      </w:pPr>
      <w:bookmarkStart w:id="22" w:name="_Toc20750942"/>
      <w:r>
        <w:lastRenderedPageBreak/>
        <w:t>5</w:t>
      </w:r>
      <w:r w:rsidR="000175D8">
        <w:t xml:space="preserve"> </w:t>
      </w:r>
      <w:r w:rsidR="00FA0DDA">
        <w:t>Conclusion</w:t>
      </w:r>
    </w:p>
    <w:p w14:paraId="54F7E05C" w14:textId="77777777" w:rsidR="00FA0DDA" w:rsidRDefault="00FA0DDA" w:rsidP="00FA0DDA">
      <w:pPr>
        <w:jc w:val="both"/>
      </w:pPr>
      <w:r>
        <w:t>The extensive stakeholder consultation process provided a wealth of valuable information to inform the evaluation of GEM. Results indicate that the four key objectives of the GEM service are currently being achieved. These are:</w:t>
      </w:r>
    </w:p>
    <w:p w14:paraId="4467110C" w14:textId="0EA0F473" w:rsidR="00FA0DDA" w:rsidRPr="003527DB" w:rsidRDefault="009E35EC" w:rsidP="00FA0DDA">
      <w:pPr>
        <w:pStyle w:val="DHHSbullet1"/>
        <w:spacing w:after="0" w:line="259" w:lineRule="auto"/>
        <w:ind w:left="709" w:hanging="567"/>
        <w:jc w:val="both"/>
        <w:rPr>
          <w:sz w:val="22"/>
          <w:szCs w:val="22"/>
        </w:rPr>
      </w:pPr>
      <w:r>
        <w:rPr>
          <w:sz w:val="22"/>
          <w:szCs w:val="22"/>
        </w:rPr>
        <w:t>T</w:t>
      </w:r>
      <w:r w:rsidR="00FA0DDA" w:rsidRPr="003527DB">
        <w:rPr>
          <w:sz w:val="22"/>
          <w:szCs w:val="22"/>
        </w:rPr>
        <w:t>o improve the functioning of older people with multi</w:t>
      </w:r>
      <w:r w:rsidR="00D94A57">
        <w:rPr>
          <w:sz w:val="22"/>
          <w:szCs w:val="22"/>
        </w:rPr>
        <w:t>-</w:t>
      </w:r>
      <w:r w:rsidR="00FA0DDA" w:rsidRPr="003527DB">
        <w:rPr>
          <w:sz w:val="22"/>
          <w:szCs w:val="22"/>
        </w:rPr>
        <w:t>dimensional health needs</w:t>
      </w:r>
    </w:p>
    <w:p w14:paraId="4105DB37" w14:textId="2B0BA08D" w:rsidR="00FA0DDA" w:rsidRPr="003527DB" w:rsidRDefault="009E35EC" w:rsidP="00FA0DDA">
      <w:pPr>
        <w:pStyle w:val="DHHSbullet1"/>
        <w:spacing w:after="0" w:line="259" w:lineRule="auto"/>
        <w:ind w:left="709" w:hanging="567"/>
        <w:jc w:val="both"/>
        <w:rPr>
          <w:sz w:val="22"/>
          <w:szCs w:val="22"/>
        </w:rPr>
      </w:pPr>
      <w:r>
        <w:rPr>
          <w:sz w:val="22"/>
          <w:szCs w:val="22"/>
        </w:rPr>
        <w:t>M</w:t>
      </w:r>
      <w:r w:rsidR="00FA0DDA" w:rsidRPr="003527DB">
        <w:rPr>
          <w:sz w:val="22"/>
          <w:szCs w:val="22"/>
        </w:rPr>
        <w:t>anage people who have complex and multiple medical, functional and often cognitive conditions requiring a Comprehensive Geriatric Assessment (CGA)</w:t>
      </w:r>
    </w:p>
    <w:p w14:paraId="18B7AF5D" w14:textId="28C15B49" w:rsidR="00FA0DDA" w:rsidRPr="003527DB" w:rsidRDefault="009E35EC" w:rsidP="00FA0DDA">
      <w:pPr>
        <w:pStyle w:val="DHHSbullet1"/>
        <w:spacing w:after="0" w:line="259" w:lineRule="auto"/>
        <w:ind w:left="709" w:hanging="567"/>
        <w:jc w:val="both"/>
        <w:rPr>
          <w:sz w:val="22"/>
          <w:szCs w:val="22"/>
        </w:rPr>
      </w:pPr>
      <w:r>
        <w:rPr>
          <w:sz w:val="22"/>
          <w:szCs w:val="22"/>
        </w:rPr>
        <w:t>T</w:t>
      </w:r>
      <w:r w:rsidR="00FA0DDA" w:rsidRPr="003527DB">
        <w:rPr>
          <w:sz w:val="22"/>
          <w:szCs w:val="22"/>
        </w:rPr>
        <w:t>o provide a service model delivering specialist assessment and management by an inter</w:t>
      </w:r>
      <w:r w:rsidR="00BC6381">
        <w:rPr>
          <w:sz w:val="22"/>
          <w:szCs w:val="22"/>
        </w:rPr>
        <w:t>-</w:t>
      </w:r>
      <w:r w:rsidR="00FA0DDA" w:rsidRPr="003527DB">
        <w:rPr>
          <w:sz w:val="22"/>
          <w:szCs w:val="22"/>
        </w:rPr>
        <w:t>disciplinary team where care, all assessment and planning occurs within GEM</w:t>
      </w:r>
    </w:p>
    <w:p w14:paraId="59CF4937" w14:textId="720DC518" w:rsidR="00FA0DDA" w:rsidRPr="006A15A9" w:rsidRDefault="009E35EC" w:rsidP="00FA0DDA">
      <w:pPr>
        <w:pStyle w:val="DHHSbullet1lastline"/>
        <w:spacing w:after="160" w:line="259" w:lineRule="auto"/>
        <w:ind w:left="709" w:hanging="567"/>
        <w:jc w:val="both"/>
        <w:rPr>
          <w:sz w:val="22"/>
          <w:szCs w:val="22"/>
        </w:rPr>
      </w:pPr>
      <w:r>
        <w:rPr>
          <w:sz w:val="22"/>
          <w:szCs w:val="22"/>
        </w:rPr>
        <w:t>T</w:t>
      </w:r>
      <w:r w:rsidR="00FA0DDA" w:rsidRPr="003527DB">
        <w:rPr>
          <w:sz w:val="22"/>
          <w:szCs w:val="22"/>
        </w:rPr>
        <w:t>o provide the service model in a variety of settings, including in the patient’s own home</w:t>
      </w:r>
    </w:p>
    <w:p w14:paraId="0038B94C" w14:textId="2825E716" w:rsidR="00FA0DDA" w:rsidRDefault="00972516" w:rsidP="00FA0DDA">
      <w:pPr>
        <w:jc w:val="both"/>
      </w:pPr>
      <w:r>
        <w:t>Whilst the four key objectives of GEM services are being met, there was support for strengthening the program further through leveraging its successes, and addressing its current and future challenges. GEM services were highly engaged throughout the consultation process, and expressed a keen interest in working collaboratively with the Department to further enhance the program.</w:t>
      </w:r>
    </w:p>
    <w:p w14:paraId="1B2944D2" w14:textId="77777777" w:rsidR="000A31F3" w:rsidRDefault="000A31F3" w:rsidP="00FA0DDA">
      <w:pPr>
        <w:jc w:val="both"/>
      </w:pPr>
      <w:r>
        <w:t>At multiple points throughout the stakeholder consultation process, the voice of consumers and co-production of future GEM services was raised as a crucial element for successful future reform.</w:t>
      </w:r>
    </w:p>
    <w:p w14:paraId="1941E636" w14:textId="7CDC6C89" w:rsidR="00FA0DDA" w:rsidRPr="006D00A8" w:rsidRDefault="00FA0DDA" w:rsidP="00171BBA">
      <w:pPr>
        <w:spacing w:after="360"/>
        <w:jc w:val="both"/>
      </w:pPr>
      <w:r>
        <w:t xml:space="preserve">The stakeholder consultation process has achieved its aim </w:t>
      </w:r>
      <w:r w:rsidR="009E35EC">
        <w:t>and objectives by identifying</w:t>
      </w:r>
      <w:r>
        <w:t xml:space="preserve"> </w:t>
      </w:r>
      <w:r w:rsidR="009E35EC">
        <w:t>achievements and</w:t>
      </w:r>
      <w:r>
        <w:t xml:space="preserve"> gaps across the service system</w:t>
      </w:r>
      <w:r w:rsidR="009E35EC">
        <w:t>,</w:t>
      </w:r>
      <w:r>
        <w:t xml:space="preserve"> and suggestions for future </w:t>
      </w:r>
      <w:r w:rsidR="009E35EC">
        <w:t xml:space="preserve">policy </w:t>
      </w:r>
      <w:r>
        <w:t xml:space="preserve">reform. </w:t>
      </w:r>
    </w:p>
    <w:p w14:paraId="10297724" w14:textId="540F6009" w:rsidR="00B86081" w:rsidRDefault="00FA0DDA" w:rsidP="00C47C5F">
      <w:pPr>
        <w:pStyle w:val="Heading1"/>
      </w:pPr>
      <w:r>
        <w:t xml:space="preserve">6 </w:t>
      </w:r>
      <w:r w:rsidR="00684B6A">
        <w:t>Recommendations</w:t>
      </w:r>
      <w:r w:rsidR="000400AF">
        <w:t xml:space="preserve"> for future policy reform</w:t>
      </w:r>
      <w:bookmarkEnd w:id="22"/>
      <w:r w:rsidR="00B86081">
        <w:t xml:space="preserve"> </w:t>
      </w:r>
    </w:p>
    <w:p w14:paraId="558D8AEA" w14:textId="77777777" w:rsidR="00171BBA" w:rsidRPr="00A7511F" w:rsidRDefault="00171BBA" w:rsidP="00171BBA">
      <w:pPr>
        <w:pStyle w:val="CommentText"/>
        <w:spacing w:after="120" w:line="259" w:lineRule="auto"/>
        <w:jc w:val="both"/>
        <w:rPr>
          <w:sz w:val="22"/>
          <w:szCs w:val="22"/>
        </w:rPr>
      </w:pPr>
      <w:r w:rsidRPr="00A7511F">
        <w:rPr>
          <w:sz w:val="22"/>
          <w:szCs w:val="22"/>
        </w:rPr>
        <w:t xml:space="preserve">Feedback from the GEM </w:t>
      </w:r>
      <w:r>
        <w:rPr>
          <w:sz w:val="22"/>
          <w:szCs w:val="22"/>
        </w:rPr>
        <w:t>s</w:t>
      </w:r>
      <w:r w:rsidRPr="00A7511F">
        <w:rPr>
          <w:sz w:val="22"/>
          <w:szCs w:val="22"/>
        </w:rPr>
        <w:t>takeholder consultation identified that future DHHS policy direction must enable GEM funded services to:</w:t>
      </w:r>
    </w:p>
    <w:p w14:paraId="1CE05DB2" w14:textId="77777777" w:rsidR="00171BBA" w:rsidRDefault="00171BBA" w:rsidP="00171BBA">
      <w:pPr>
        <w:pStyle w:val="CommentText"/>
        <w:numPr>
          <w:ilvl w:val="0"/>
          <w:numId w:val="52"/>
        </w:numPr>
        <w:spacing w:after="120" w:line="259" w:lineRule="auto"/>
        <w:jc w:val="both"/>
        <w:rPr>
          <w:sz w:val="22"/>
          <w:szCs w:val="22"/>
        </w:rPr>
      </w:pPr>
      <w:r w:rsidRPr="00A7511F">
        <w:rPr>
          <w:sz w:val="22"/>
          <w:szCs w:val="22"/>
        </w:rPr>
        <w:t>Provide care flexibly in patients’ usual accommodation as a preference, while continuing to invest in purpose built environments for patients whom cannot be cared for outside of the hospital environment.</w:t>
      </w:r>
      <w:r>
        <w:rPr>
          <w:sz w:val="22"/>
          <w:szCs w:val="22"/>
        </w:rPr>
        <w:t xml:space="preserve"> Assessment and provision of </w:t>
      </w:r>
      <w:r w:rsidRPr="00276473">
        <w:rPr>
          <w:color w:val="auto"/>
          <w:sz w:val="22"/>
          <w:szCs w:val="22"/>
        </w:rPr>
        <w:t>support for carers will need to be considered when providing care in patients’ usual accommodation.</w:t>
      </w:r>
    </w:p>
    <w:p w14:paraId="7FCE1689" w14:textId="77777777" w:rsidR="00171BBA" w:rsidRDefault="00171BBA" w:rsidP="00171BBA">
      <w:pPr>
        <w:pStyle w:val="CommentText"/>
        <w:numPr>
          <w:ilvl w:val="0"/>
          <w:numId w:val="52"/>
        </w:numPr>
        <w:spacing w:after="120" w:line="259" w:lineRule="auto"/>
        <w:jc w:val="both"/>
        <w:rPr>
          <w:sz w:val="22"/>
          <w:szCs w:val="22"/>
        </w:rPr>
      </w:pPr>
      <w:r w:rsidRPr="00171BBA">
        <w:rPr>
          <w:sz w:val="22"/>
          <w:szCs w:val="22"/>
        </w:rPr>
        <w:t xml:space="preserve">Evaluate and promote the effectiveness of models of care for older people, promoting and scaling innovative service platforms across the state.  </w:t>
      </w:r>
    </w:p>
    <w:p w14:paraId="75582C5A" w14:textId="77777777" w:rsidR="00171BBA" w:rsidRDefault="00171BBA" w:rsidP="00171BBA">
      <w:pPr>
        <w:pStyle w:val="CommentText"/>
        <w:numPr>
          <w:ilvl w:val="0"/>
          <w:numId w:val="52"/>
        </w:numPr>
        <w:spacing w:after="120" w:line="259" w:lineRule="auto"/>
        <w:jc w:val="both"/>
        <w:rPr>
          <w:sz w:val="22"/>
          <w:szCs w:val="22"/>
        </w:rPr>
      </w:pPr>
      <w:r w:rsidRPr="00171BBA">
        <w:rPr>
          <w:sz w:val="22"/>
          <w:szCs w:val="22"/>
        </w:rPr>
        <w:t>Consider more robust outcome measures that are sensitive to the complexity of patient presentations, which will be paramount to support benchmarking across the sector and informed analysis of performance.</w:t>
      </w:r>
    </w:p>
    <w:p w14:paraId="2210893F" w14:textId="77777777" w:rsidR="00171BBA" w:rsidRDefault="00171BBA" w:rsidP="00171BBA">
      <w:pPr>
        <w:pStyle w:val="CommentText"/>
        <w:numPr>
          <w:ilvl w:val="0"/>
          <w:numId w:val="52"/>
        </w:numPr>
        <w:spacing w:after="120" w:line="259" w:lineRule="auto"/>
        <w:jc w:val="both"/>
        <w:rPr>
          <w:sz w:val="22"/>
          <w:szCs w:val="22"/>
        </w:rPr>
      </w:pPr>
      <w:r w:rsidRPr="00171BBA">
        <w:rPr>
          <w:sz w:val="22"/>
          <w:szCs w:val="22"/>
        </w:rPr>
        <w:t>Support and develop the workforce of the future, acknowledging the changing patient cohort, and need for staff to retain and develop expertise in providing care for an increasingly acute and complex set of care needs. This should include further exploration of extended scope roles in allied health and nursing, and support for the growing assistant workforce. Consideration also needs to be given to initiatives that support staff wellbeing.</w:t>
      </w:r>
    </w:p>
    <w:p w14:paraId="1D2DCCA5" w14:textId="77777777" w:rsidR="00171BBA" w:rsidRDefault="00171BBA" w:rsidP="00171BBA">
      <w:pPr>
        <w:pStyle w:val="CommentText"/>
        <w:numPr>
          <w:ilvl w:val="0"/>
          <w:numId w:val="52"/>
        </w:numPr>
        <w:spacing w:after="120" w:line="259" w:lineRule="auto"/>
        <w:jc w:val="both"/>
        <w:rPr>
          <w:sz w:val="22"/>
          <w:szCs w:val="22"/>
        </w:rPr>
      </w:pPr>
      <w:r w:rsidRPr="00171BBA">
        <w:rPr>
          <w:sz w:val="22"/>
          <w:szCs w:val="22"/>
        </w:rPr>
        <w:t xml:space="preserve">Develop a state-wide approach to supporting and developing the profile of volunteers and family members to supplement direct care provision. </w:t>
      </w:r>
    </w:p>
    <w:p w14:paraId="750BE5A9" w14:textId="77777777" w:rsidR="00171BBA" w:rsidRDefault="00171BBA" w:rsidP="00171BBA">
      <w:pPr>
        <w:pStyle w:val="CommentText"/>
        <w:numPr>
          <w:ilvl w:val="0"/>
          <w:numId w:val="52"/>
        </w:numPr>
        <w:spacing w:after="120" w:line="259" w:lineRule="auto"/>
        <w:jc w:val="both"/>
        <w:rPr>
          <w:sz w:val="22"/>
          <w:szCs w:val="22"/>
        </w:rPr>
      </w:pPr>
      <w:r w:rsidRPr="00171BBA">
        <w:rPr>
          <w:sz w:val="22"/>
          <w:szCs w:val="22"/>
        </w:rPr>
        <w:lastRenderedPageBreak/>
        <w:t>Better interface with community services to reduce unnecessary delays to discharge within GEM programs. This should include consideration of how GEM funded programs can be delivered across the continuum of care alongside other programs in acute and the community.</w:t>
      </w:r>
    </w:p>
    <w:p w14:paraId="4B4F0F05" w14:textId="3DBC1F5C" w:rsidR="00171BBA" w:rsidRPr="00171BBA" w:rsidRDefault="00171BBA" w:rsidP="00171BBA">
      <w:pPr>
        <w:pStyle w:val="CommentText"/>
        <w:numPr>
          <w:ilvl w:val="0"/>
          <w:numId w:val="52"/>
        </w:numPr>
        <w:spacing w:after="360" w:line="259" w:lineRule="auto"/>
        <w:jc w:val="both"/>
        <w:rPr>
          <w:sz w:val="22"/>
          <w:szCs w:val="22"/>
        </w:rPr>
      </w:pPr>
      <w:r w:rsidRPr="00171BBA">
        <w:rPr>
          <w:sz w:val="22"/>
          <w:szCs w:val="22"/>
        </w:rPr>
        <w:t xml:space="preserve">Innovate rapidly, with fast adoption of new technological advances in health care monitoring and delivery for future generations of GEM consumers.  Innovation should also be informed by emerging research in home based care, social isolation and best practice environments to meet the needs of our diverse older population. </w:t>
      </w:r>
    </w:p>
    <w:p w14:paraId="6760C289" w14:textId="79D3F74C" w:rsidR="000A31F3" w:rsidRPr="000749BF" w:rsidRDefault="00171BBA" w:rsidP="00171BBA">
      <w:pPr>
        <w:pStyle w:val="Heading1"/>
      </w:pPr>
      <w:r>
        <w:t xml:space="preserve">7 </w:t>
      </w:r>
      <w:r w:rsidR="000A31F3">
        <w:t>R</w:t>
      </w:r>
      <w:r w:rsidR="006C5866">
        <w:t>ecommendations for Immediate Action</w:t>
      </w:r>
      <w:r w:rsidR="000A31F3">
        <w:t xml:space="preserve"> </w:t>
      </w:r>
    </w:p>
    <w:p w14:paraId="06140174" w14:textId="77777777" w:rsidR="00D030D0" w:rsidRDefault="00D030D0" w:rsidP="00D030D0">
      <w:pPr>
        <w:jc w:val="both"/>
        <w:rPr>
          <w:rFonts w:cstheme="minorHAnsi"/>
          <w:color w:val="auto"/>
        </w:rPr>
      </w:pPr>
      <w:r>
        <w:rPr>
          <w:rFonts w:cstheme="minorHAnsi"/>
          <w:color w:val="auto"/>
        </w:rPr>
        <w:t xml:space="preserve">Establish a platform to support the identification of </w:t>
      </w:r>
      <w:r w:rsidRPr="00276473">
        <w:rPr>
          <w:rFonts w:cstheme="minorHAnsi"/>
          <w:b/>
          <w:color w:val="auto"/>
        </w:rPr>
        <w:t>existing innovation</w:t>
      </w:r>
      <w:r>
        <w:rPr>
          <w:rFonts w:cstheme="minorHAnsi"/>
          <w:color w:val="auto"/>
        </w:rPr>
        <w:t xml:space="preserve"> within GEM settings of care to promote and scale this across the broader sector. This should include consideration of:</w:t>
      </w:r>
    </w:p>
    <w:p w14:paraId="48886009" w14:textId="77777777" w:rsidR="00D030D0" w:rsidRPr="00276473" w:rsidRDefault="00D030D0" w:rsidP="00171BBA">
      <w:pPr>
        <w:pStyle w:val="ListParagraph"/>
        <w:numPr>
          <w:ilvl w:val="0"/>
          <w:numId w:val="50"/>
        </w:numPr>
        <w:spacing w:after="120"/>
        <w:jc w:val="both"/>
        <w:rPr>
          <w:rFonts w:cstheme="minorHAnsi"/>
          <w:color w:val="auto"/>
          <w:sz w:val="22"/>
          <w:szCs w:val="22"/>
        </w:rPr>
      </w:pPr>
      <w:r w:rsidRPr="00276473">
        <w:rPr>
          <w:rFonts w:cstheme="minorHAnsi"/>
          <w:color w:val="auto"/>
          <w:sz w:val="22"/>
          <w:szCs w:val="22"/>
        </w:rPr>
        <w:t xml:space="preserve">Short-term ‘collaborative’ activities to address targeted issues – supported by experts in Improvement Science </w:t>
      </w:r>
    </w:p>
    <w:p w14:paraId="32D90925" w14:textId="77777777" w:rsidR="00D030D0" w:rsidRPr="00276473" w:rsidRDefault="00D030D0" w:rsidP="00171BBA">
      <w:pPr>
        <w:pStyle w:val="ListParagraph"/>
        <w:numPr>
          <w:ilvl w:val="0"/>
          <w:numId w:val="50"/>
        </w:numPr>
        <w:jc w:val="both"/>
        <w:rPr>
          <w:rFonts w:cstheme="minorHAnsi"/>
          <w:color w:val="auto"/>
          <w:sz w:val="22"/>
          <w:szCs w:val="22"/>
        </w:rPr>
      </w:pPr>
      <w:r w:rsidRPr="00276473">
        <w:rPr>
          <w:rFonts w:cstheme="minorHAnsi"/>
          <w:color w:val="auto"/>
          <w:sz w:val="22"/>
          <w:szCs w:val="22"/>
        </w:rPr>
        <w:t>Longer-term regular opportunities for funding bodies, peak bodies, and providers of GEM services to meet and discuss trending issues and opportunities in the delivery of care for older people.</w:t>
      </w:r>
    </w:p>
    <w:p w14:paraId="4B409C0B" w14:textId="77777777" w:rsidR="00D030D0" w:rsidRPr="00276473" w:rsidRDefault="00D030D0" w:rsidP="00171BBA">
      <w:pPr>
        <w:pStyle w:val="ListParagraph"/>
        <w:ind w:left="720" w:hanging="360"/>
        <w:jc w:val="both"/>
        <w:rPr>
          <w:rFonts w:cstheme="minorHAnsi"/>
          <w:color w:val="auto"/>
        </w:rPr>
      </w:pPr>
    </w:p>
    <w:p w14:paraId="08AF3667" w14:textId="7FF6D268" w:rsidR="00D030D0" w:rsidRPr="00C24121" w:rsidRDefault="00D030D0" w:rsidP="00171BBA">
      <w:pPr>
        <w:jc w:val="both"/>
        <w:rPr>
          <w:rFonts w:cstheme="minorHAnsi"/>
          <w:color w:val="auto"/>
        </w:rPr>
      </w:pPr>
      <w:r w:rsidRPr="00C24121">
        <w:rPr>
          <w:rFonts w:cstheme="minorHAnsi"/>
          <w:color w:val="auto"/>
        </w:rPr>
        <w:t xml:space="preserve">Re-engage with the sector to validate themes identified through the stakeholder consultation process and progress to co-design </w:t>
      </w:r>
      <w:r w:rsidRPr="00276473">
        <w:rPr>
          <w:rFonts w:cstheme="minorHAnsi"/>
          <w:b/>
          <w:color w:val="auto"/>
        </w:rPr>
        <w:t>the future model</w:t>
      </w:r>
      <w:r w:rsidR="00171BBA">
        <w:rPr>
          <w:rFonts w:cstheme="minorHAnsi"/>
          <w:color w:val="auto"/>
        </w:rPr>
        <w:t xml:space="preserve"> of GEM for Victorians:</w:t>
      </w:r>
      <w:r w:rsidRPr="00C24121">
        <w:rPr>
          <w:rFonts w:cstheme="minorHAnsi"/>
          <w:color w:val="auto"/>
        </w:rPr>
        <w:t xml:space="preserve"> </w:t>
      </w:r>
    </w:p>
    <w:p w14:paraId="5642735E" w14:textId="5F1A0485" w:rsidR="00D030D0" w:rsidRPr="002051A8" w:rsidRDefault="00D030D0" w:rsidP="002051A8">
      <w:pPr>
        <w:pStyle w:val="ListParagraph"/>
        <w:numPr>
          <w:ilvl w:val="0"/>
          <w:numId w:val="50"/>
        </w:numPr>
        <w:spacing w:after="120"/>
        <w:jc w:val="both"/>
        <w:rPr>
          <w:rFonts w:cstheme="minorHAnsi"/>
          <w:color w:val="auto"/>
        </w:rPr>
      </w:pPr>
      <w:r w:rsidRPr="0082235A">
        <w:rPr>
          <w:rFonts w:cstheme="minorHAnsi"/>
          <w:color w:val="auto"/>
          <w:sz w:val="22"/>
          <w:szCs w:val="22"/>
        </w:rPr>
        <w:t>Given the extensive investment made by the sector in the GEM stakeholder consultation discussion</w:t>
      </w:r>
      <w:r w:rsidR="00171BBA">
        <w:rPr>
          <w:rFonts w:cstheme="minorHAnsi"/>
          <w:color w:val="auto"/>
          <w:sz w:val="22"/>
          <w:szCs w:val="22"/>
        </w:rPr>
        <w:t>,</w:t>
      </w:r>
      <w:r w:rsidRPr="0082235A">
        <w:rPr>
          <w:rFonts w:cstheme="minorHAnsi"/>
          <w:color w:val="auto"/>
          <w:sz w:val="22"/>
          <w:szCs w:val="22"/>
        </w:rPr>
        <w:t xml:space="preserve"> it is</w:t>
      </w:r>
      <w:r w:rsidR="00171BBA">
        <w:rPr>
          <w:rFonts w:cstheme="minorHAnsi"/>
          <w:color w:val="auto"/>
          <w:sz w:val="22"/>
          <w:szCs w:val="22"/>
        </w:rPr>
        <w:t xml:space="preserve"> recommended that this commence</w:t>
      </w:r>
      <w:r w:rsidRPr="0082235A">
        <w:rPr>
          <w:rFonts w:cstheme="minorHAnsi"/>
          <w:color w:val="auto"/>
          <w:sz w:val="22"/>
          <w:szCs w:val="22"/>
        </w:rPr>
        <w:t xml:space="preserve"> as soon as practicable to build on good will and engagement.</w:t>
      </w:r>
    </w:p>
    <w:p w14:paraId="00208828" w14:textId="1611B7A4" w:rsidR="002051A8" w:rsidRPr="002051A8" w:rsidRDefault="00D030D0" w:rsidP="002051A8">
      <w:pPr>
        <w:pStyle w:val="ListParagraph"/>
        <w:numPr>
          <w:ilvl w:val="0"/>
          <w:numId w:val="50"/>
        </w:numPr>
        <w:spacing w:after="120"/>
        <w:jc w:val="both"/>
        <w:rPr>
          <w:rFonts w:cstheme="minorHAnsi"/>
          <w:color w:val="auto"/>
          <w:sz w:val="22"/>
          <w:szCs w:val="22"/>
        </w:rPr>
      </w:pPr>
      <w:r w:rsidRPr="00C24121">
        <w:rPr>
          <w:rFonts w:cstheme="minorHAnsi"/>
          <w:color w:val="auto"/>
          <w:sz w:val="22"/>
          <w:szCs w:val="22"/>
        </w:rPr>
        <w:t>Focus of the ‘Future of GEM’ design should take a transformational approach to address key challenges in the system</w:t>
      </w:r>
      <w:r w:rsidR="00171BBA">
        <w:rPr>
          <w:rFonts w:cstheme="minorHAnsi"/>
          <w:color w:val="auto"/>
          <w:sz w:val="22"/>
          <w:szCs w:val="22"/>
        </w:rPr>
        <w:t>,</w:t>
      </w:r>
      <w:r w:rsidRPr="00C24121">
        <w:rPr>
          <w:rFonts w:cstheme="minorHAnsi"/>
          <w:color w:val="auto"/>
          <w:sz w:val="22"/>
          <w:szCs w:val="22"/>
        </w:rPr>
        <w:t xml:space="preserve"> and enable the service to continue to deliver best care in a more flexible and responsive manner.</w:t>
      </w:r>
    </w:p>
    <w:p w14:paraId="16724B13" w14:textId="6FD2A1B0" w:rsidR="000A31F3" w:rsidRPr="002051A8" w:rsidRDefault="00D030D0" w:rsidP="009C2E9C">
      <w:pPr>
        <w:pStyle w:val="ListParagraph"/>
        <w:numPr>
          <w:ilvl w:val="0"/>
          <w:numId w:val="50"/>
        </w:numPr>
        <w:jc w:val="both"/>
        <w:rPr>
          <w:sz w:val="18"/>
        </w:rPr>
      </w:pPr>
      <w:r w:rsidRPr="002051A8">
        <w:rPr>
          <w:rFonts w:cstheme="minorHAnsi"/>
          <w:color w:val="auto"/>
          <w:sz w:val="22"/>
          <w:szCs w:val="22"/>
        </w:rPr>
        <w:t xml:space="preserve">Co-design of the </w:t>
      </w:r>
      <w:r w:rsidR="000D1F37" w:rsidRPr="002051A8">
        <w:rPr>
          <w:rFonts w:cstheme="minorHAnsi"/>
          <w:color w:val="auto"/>
          <w:sz w:val="22"/>
          <w:szCs w:val="22"/>
        </w:rPr>
        <w:t>f</w:t>
      </w:r>
      <w:r w:rsidRPr="002051A8">
        <w:rPr>
          <w:rFonts w:cstheme="minorHAnsi"/>
          <w:color w:val="auto"/>
          <w:sz w:val="22"/>
          <w:szCs w:val="22"/>
        </w:rPr>
        <w:t>uture GEM model of care must include current and future GEM service consumers, their representative peak bodies</w:t>
      </w:r>
      <w:r w:rsidR="00171BBA" w:rsidRPr="002051A8">
        <w:rPr>
          <w:rFonts w:cstheme="minorHAnsi"/>
          <w:color w:val="auto"/>
          <w:sz w:val="22"/>
          <w:szCs w:val="22"/>
        </w:rPr>
        <w:t>,</w:t>
      </w:r>
      <w:r w:rsidRPr="002051A8">
        <w:rPr>
          <w:rFonts w:cstheme="minorHAnsi"/>
          <w:color w:val="auto"/>
          <w:sz w:val="22"/>
          <w:szCs w:val="22"/>
        </w:rPr>
        <w:t xml:space="preserve"> and key stakeholders at all stages </w:t>
      </w:r>
    </w:p>
    <w:p w14:paraId="7E91C190" w14:textId="77777777" w:rsidR="002051A8" w:rsidRPr="002051A8" w:rsidRDefault="002051A8" w:rsidP="002051A8">
      <w:pPr>
        <w:jc w:val="both"/>
        <w:rPr>
          <w:sz w:val="18"/>
        </w:rPr>
      </w:pPr>
    </w:p>
    <w:p w14:paraId="713BABFA" w14:textId="08FDF0FE" w:rsidR="00AF36FA" w:rsidRDefault="00AF36FA" w:rsidP="000749BF">
      <w:pPr>
        <w:pStyle w:val="CommentText"/>
        <w:jc w:val="both"/>
        <w:rPr>
          <w:sz w:val="18"/>
        </w:rPr>
      </w:pPr>
    </w:p>
    <w:p w14:paraId="744CFA8B" w14:textId="6E1C738B" w:rsidR="00AF36FA" w:rsidRDefault="00AF36FA" w:rsidP="000749BF">
      <w:pPr>
        <w:pStyle w:val="CommentText"/>
        <w:jc w:val="both"/>
        <w:rPr>
          <w:sz w:val="18"/>
        </w:rPr>
      </w:pPr>
    </w:p>
    <w:p w14:paraId="28FCB5C9" w14:textId="6CB87B79" w:rsidR="006B5C3A" w:rsidRDefault="006B5C3A" w:rsidP="000749BF">
      <w:pPr>
        <w:pStyle w:val="CommentText"/>
        <w:jc w:val="both"/>
        <w:rPr>
          <w:sz w:val="18"/>
        </w:rPr>
      </w:pPr>
    </w:p>
    <w:p w14:paraId="021EFE32" w14:textId="77777777" w:rsidR="006B5C3A" w:rsidRPr="006B5C3A" w:rsidRDefault="006B5C3A" w:rsidP="006B5C3A"/>
    <w:p w14:paraId="3D554110" w14:textId="2A8C6794" w:rsidR="002051A8" w:rsidRDefault="002051A8" w:rsidP="006B5C3A">
      <w:r w:rsidRPr="002051A8">
        <w:rPr>
          <w:noProof/>
          <w:lang w:val="en-US"/>
        </w:rPr>
        <mc:AlternateContent>
          <mc:Choice Requires="wps">
            <w:drawing>
              <wp:anchor distT="0" distB="0" distL="114300" distR="114300" simplePos="0" relativeHeight="251699200" behindDoc="0" locked="0" layoutInCell="1" allowOverlap="1" wp14:anchorId="66A449A4" wp14:editId="676E68DD">
                <wp:simplePos x="0" y="0"/>
                <wp:positionH relativeFrom="margin">
                  <wp:align>right</wp:align>
                </wp:positionH>
                <wp:positionV relativeFrom="paragraph">
                  <wp:posOffset>-325293</wp:posOffset>
                </wp:positionV>
                <wp:extent cx="5815858" cy="7504981"/>
                <wp:effectExtent l="0" t="0" r="0" b="1270"/>
                <wp:wrapNone/>
                <wp:docPr id="8" name="Text Box 8"/>
                <wp:cNvGraphicFramePr/>
                <a:graphic xmlns:a="http://schemas.openxmlformats.org/drawingml/2006/main">
                  <a:graphicData uri="http://schemas.microsoft.com/office/word/2010/wordprocessingShape">
                    <wps:wsp>
                      <wps:cNvSpPr txBox="1"/>
                      <wps:spPr>
                        <a:xfrm>
                          <a:off x="0" y="0"/>
                          <a:ext cx="5815858" cy="7504981"/>
                        </a:xfrm>
                        <a:prstGeom prst="rect">
                          <a:avLst/>
                        </a:prstGeom>
                        <a:noFill/>
                        <a:ln w="6350">
                          <a:noFill/>
                        </a:ln>
                      </wps:spPr>
                      <wps:txbx>
                        <w:txbxContent>
                          <w:p w14:paraId="2CC81EA9" w14:textId="77777777" w:rsidR="002051A8" w:rsidRPr="00711210" w:rsidRDefault="002051A8" w:rsidP="002051A8">
                            <w:pPr>
                              <w:pStyle w:val="Heading1"/>
                              <w:ind w:left="0" w:firstLine="0"/>
                              <w:rPr>
                                <w:color w:val="FFFFFF"/>
                              </w:rPr>
                            </w:pPr>
                            <w:r w:rsidRPr="00711210">
                              <w:rPr>
                                <w:color w:val="FFFFFF"/>
                              </w:rPr>
                              <w:t>Key Contacts</w:t>
                            </w:r>
                          </w:p>
                          <w:p w14:paraId="144CFD5C" w14:textId="77777777" w:rsidR="002051A8" w:rsidRPr="00711210" w:rsidRDefault="002051A8" w:rsidP="002051A8">
                            <w:pPr>
                              <w:rPr>
                                <w:b/>
                                <w:color w:val="FFFFFF"/>
                                <w:sz w:val="24"/>
                                <w:szCs w:val="24"/>
                                <w:lang w:val="en-GB"/>
                              </w:rPr>
                            </w:pPr>
                            <w:r w:rsidRPr="00711210">
                              <w:rPr>
                                <w:b/>
                                <w:color w:val="FFFFFF"/>
                                <w:sz w:val="24"/>
                                <w:szCs w:val="24"/>
                                <w:lang w:val="en-GB"/>
                              </w:rPr>
                              <w:t>Alfred Health</w:t>
                            </w:r>
                          </w:p>
                          <w:p w14:paraId="68A05C3B" w14:textId="77777777" w:rsidR="002051A8" w:rsidRPr="00711210" w:rsidRDefault="002051A8" w:rsidP="002051A8">
                            <w:pPr>
                              <w:spacing w:after="120"/>
                              <w:rPr>
                                <w:rFonts w:ascii="Arial" w:hAnsi="Arial" w:cs="Arial"/>
                                <w:color w:val="FFFFFF"/>
                                <w:lang w:val="en-GB"/>
                              </w:rPr>
                            </w:pPr>
                            <w:r w:rsidRPr="00711210">
                              <w:rPr>
                                <w:rFonts w:ascii="Arial" w:hAnsi="Arial" w:cs="Arial"/>
                                <w:color w:val="FFFFFF"/>
                                <w:lang w:val="en-GB"/>
                              </w:rPr>
                              <w:t>Melanie Reed</w:t>
                            </w:r>
                          </w:p>
                          <w:p w14:paraId="6AFF2AE8" w14:textId="77777777" w:rsidR="002051A8" w:rsidRPr="00711210" w:rsidRDefault="002051A8" w:rsidP="002051A8">
                            <w:pPr>
                              <w:spacing w:after="120"/>
                              <w:rPr>
                                <w:rFonts w:ascii="Arial" w:hAnsi="Arial" w:cs="Arial"/>
                                <w:color w:val="FFFFFF"/>
                                <w:lang w:val="en-GB"/>
                              </w:rPr>
                            </w:pPr>
                            <w:r w:rsidRPr="00711210">
                              <w:rPr>
                                <w:rFonts w:ascii="Arial" w:hAnsi="Arial" w:cs="Arial"/>
                                <w:color w:val="FFFFFF"/>
                                <w:lang w:val="en-GB"/>
                              </w:rPr>
                              <w:t>Director of Operations</w:t>
                            </w:r>
                          </w:p>
                          <w:p w14:paraId="5A1E0090" w14:textId="77777777" w:rsidR="002051A8" w:rsidRPr="00711210" w:rsidRDefault="002051A8" w:rsidP="002051A8">
                            <w:pPr>
                              <w:spacing w:after="120"/>
                              <w:rPr>
                                <w:rFonts w:ascii="Arial" w:hAnsi="Arial" w:cs="Arial"/>
                                <w:color w:val="FFFFFF"/>
                                <w:lang w:val="en-GB"/>
                              </w:rPr>
                            </w:pPr>
                            <w:r w:rsidRPr="00711210">
                              <w:rPr>
                                <w:rFonts w:ascii="Arial" w:hAnsi="Arial" w:cs="Arial"/>
                                <w:color w:val="FFFFFF"/>
                                <w:lang w:val="en-GB"/>
                              </w:rPr>
                              <w:t>Rehabilitation, Aged and Community Care</w:t>
                            </w:r>
                          </w:p>
                          <w:p w14:paraId="4C087EEF" w14:textId="77777777" w:rsidR="002051A8" w:rsidRPr="00711210" w:rsidRDefault="001A315B" w:rsidP="002051A8">
                            <w:pPr>
                              <w:spacing w:after="120"/>
                              <w:rPr>
                                <w:rFonts w:ascii="Arial" w:hAnsi="Arial" w:cs="Arial"/>
                                <w:color w:val="FFFFFF"/>
                              </w:rPr>
                            </w:pPr>
                            <w:hyperlink r:id="rId15" w:history="1">
                              <w:r w:rsidR="002051A8" w:rsidRPr="00711210">
                                <w:rPr>
                                  <w:rStyle w:val="Hyperlink"/>
                                  <w:rFonts w:ascii="Arial" w:hAnsi="Arial" w:cs="Arial"/>
                                  <w:color w:val="FFFFFF"/>
                                </w:rPr>
                                <w:t>melanie.reed@alfred.org.au</w:t>
                              </w:r>
                            </w:hyperlink>
                          </w:p>
                          <w:p w14:paraId="7CFA82DE" w14:textId="77777777" w:rsidR="002051A8" w:rsidRPr="00711210" w:rsidRDefault="002051A8" w:rsidP="002051A8">
                            <w:pPr>
                              <w:rPr>
                                <w:rFonts w:ascii="Arial" w:hAnsi="Arial" w:cs="Arial"/>
                                <w:color w:val="FFFFFF"/>
                              </w:rPr>
                            </w:pPr>
                          </w:p>
                          <w:p w14:paraId="317B7C01" w14:textId="77777777" w:rsidR="002051A8" w:rsidRPr="00711210" w:rsidRDefault="002051A8" w:rsidP="002051A8">
                            <w:pPr>
                              <w:spacing w:after="120"/>
                              <w:rPr>
                                <w:rFonts w:ascii="Arial" w:hAnsi="Arial" w:cs="Arial"/>
                                <w:color w:val="FFFFFF"/>
                              </w:rPr>
                            </w:pPr>
                            <w:r w:rsidRPr="00711210">
                              <w:rPr>
                                <w:rFonts w:ascii="Arial" w:hAnsi="Arial" w:cs="Arial"/>
                                <w:color w:val="FFFFFF"/>
                              </w:rPr>
                              <w:t>Belinda Brookes</w:t>
                            </w:r>
                          </w:p>
                          <w:p w14:paraId="695107DB" w14:textId="77777777" w:rsidR="002051A8" w:rsidRPr="00711210" w:rsidRDefault="002051A8" w:rsidP="002051A8">
                            <w:pPr>
                              <w:spacing w:after="120"/>
                              <w:rPr>
                                <w:rFonts w:ascii="Arial" w:hAnsi="Arial" w:cs="Arial"/>
                                <w:color w:val="FFFFFF"/>
                                <w:lang w:val="en-GB"/>
                              </w:rPr>
                            </w:pPr>
                            <w:r w:rsidRPr="00711210">
                              <w:rPr>
                                <w:rFonts w:ascii="Arial" w:hAnsi="Arial" w:cs="Arial"/>
                                <w:color w:val="FFFFFF"/>
                              </w:rPr>
                              <w:t>Manager Improvement and Innovation</w:t>
                            </w:r>
                          </w:p>
                          <w:p w14:paraId="64A74010" w14:textId="77777777" w:rsidR="002051A8" w:rsidRPr="00711210" w:rsidRDefault="002051A8" w:rsidP="002051A8">
                            <w:pPr>
                              <w:spacing w:after="120"/>
                              <w:rPr>
                                <w:rFonts w:ascii="Arial" w:hAnsi="Arial" w:cs="Arial"/>
                                <w:color w:val="FFFFFF"/>
                                <w:lang w:val="en-GB"/>
                              </w:rPr>
                            </w:pPr>
                            <w:r w:rsidRPr="00711210">
                              <w:rPr>
                                <w:rFonts w:ascii="Arial" w:hAnsi="Arial" w:cs="Arial"/>
                                <w:color w:val="FFFFFF"/>
                                <w:lang w:val="en-GB"/>
                              </w:rPr>
                              <w:t>Rehabilitation, Aged and Community Care</w:t>
                            </w:r>
                          </w:p>
                          <w:p w14:paraId="7F51880A" w14:textId="77777777" w:rsidR="002051A8" w:rsidRPr="00711210" w:rsidRDefault="001A315B" w:rsidP="002051A8">
                            <w:pPr>
                              <w:spacing w:after="120"/>
                              <w:rPr>
                                <w:rFonts w:ascii="Arial" w:hAnsi="Arial" w:cs="Arial"/>
                                <w:color w:val="FFFFFF"/>
                              </w:rPr>
                            </w:pPr>
                            <w:hyperlink r:id="rId16" w:history="1">
                              <w:r w:rsidR="002051A8" w:rsidRPr="00711210">
                                <w:rPr>
                                  <w:rStyle w:val="Hyperlink"/>
                                  <w:rFonts w:ascii="Arial" w:hAnsi="Arial" w:cs="Arial"/>
                                  <w:color w:val="FFFFFF"/>
                                </w:rPr>
                                <w:t>b.brookes@alfred.org.au</w:t>
                              </w:r>
                            </w:hyperlink>
                          </w:p>
                          <w:p w14:paraId="75DCECDA" w14:textId="77777777" w:rsidR="002051A8" w:rsidRPr="00711210" w:rsidRDefault="002051A8" w:rsidP="002051A8">
                            <w:pPr>
                              <w:rPr>
                                <w:rFonts w:ascii="Arial" w:hAnsi="Arial" w:cs="Arial"/>
                                <w:color w:val="FFFFFF"/>
                              </w:rPr>
                            </w:pPr>
                          </w:p>
                          <w:p w14:paraId="377765E6" w14:textId="77777777" w:rsidR="002051A8" w:rsidRPr="00711210" w:rsidRDefault="002051A8" w:rsidP="002051A8">
                            <w:pPr>
                              <w:rPr>
                                <w:rFonts w:ascii="Arial" w:hAnsi="Arial" w:cs="Arial"/>
                                <w:b/>
                                <w:color w:val="FFFFFF"/>
                                <w:sz w:val="24"/>
                                <w:szCs w:val="24"/>
                              </w:rPr>
                            </w:pPr>
                            <w:r w:rsidRPr="00711210">
                              <w:rPr>
                                <w:rFonts w:ascii="Arial" w:hAnsi="Arial" w:cs="Arial"/>
                                <w:b/>
                                <w:color w:val="FFFFFF"/>
                                <w:sz w:val="24"/>
                                <w:szCs w:val="24"/>
                              </w:rPr>
                              <w:t>Austin Health</w:t>
                            </w:r>
                          </w:p>
                          <w:p w14:paraId="7A8D0862" w14:textId="77777777" w:rsidR="002051A8" w:rsidRPr="00711210" w:rsidRDefault="002051A8" w:rsidP="002051A8">
                            <w:pPr>
                              <w:spacing w:after="120"/>
                              <w:rPr>
                                <w:rFonts w:ascii="Arial" w:hAnsi="Arial" w:cs="Arial"/>
                                <w:color w:val="FFFFFF"/>
                              </w:rPr>
                            </w:pPr>
                            <w:r w:rsidRPr="00711210">
                              <w:rPr>
                                <w:rFonts w:ascii="Arial" w:hAnsi="Arial" w:cs="Arial"/>
                                <w:color w:val="FFFFFF"/>
                              </w:rPr>
                              <w:t>Debbie Munro</w:t>
                            </w:r>
                          </w:p>
                          <w:p w14:paraId="0F87A405" w14:textId="77777777" w:rsidR="002051A8" w:rsidRPr="00711210" w:rsidRDefault="002051A8" w:rsidP="002051A8">
                            <w:pPr>
                              <w:spacing w:after="120"/>
                              <w:rPr>
                                <w:rFonts w:ascii="Arial" w:hAnsi="Arial" w:cs="Arial"/>
                                <w:color w:val="FFFFFF"/>
                              </w:rPr>
                            </w:pPr>
                            <w:r w:rsidRPr="00711210">
                              <w:rPr>
                                <w:rFonts w:ascii="Arial" w:hAnsi="Arial" w:cs="Arial"/>
                                <w:color w:val="FFFFFF"/>
                              </w:rPr>
                              <w:t>Divisional Director, Continuing Care</w:t>
                            </w:r>
                          </w:p>
                          <w:p w14:paraId="61AC1693" w14:textId="77777777" w:rsidR="002051A8" w:rsidRPr="00711210" w:rsidRDefault="001A315B" w:rsidP="002051A8">
                            <w:pPr>
                              <w:spacing w:after="120"/>
                              <w:rPr>
                                <w:rFonts w:ascii="Arial" w:hAnsi="Arial" w:cs="Arial"/>
                                <w:color w:val="FFFFFF"/>
                              </w:rPr>
                            </w:pPr>
                            <w:hyperlink r:id="rId17" w:history="1">
                              <w:r w:rsidR="002051A8" w:rsidRPr="00711210">
                                <w:rPr>
                                  <w:rStyle w:val="Hyperlink"/>
                                  <w:rFonts w:ascii="Arial" w:hAnsi="Arial" w:cs="Arial"/>
                                  <w:color w:val="FFFFFF"/>
                                </w:rPr>
                                <w:t>Debbie.MUNRO@austin.org.au</w:t>
                              </w:r>
                            </w:hyperlink>
                          </w:p>
                          <w:p w14:paraId="21EAFF8A" w14:textId="77777777" w:rsidR="002051A8" w:rsidRPr="00711210" w:rsidRDefault="002051A8" w:rsidP="002051A8">
                            <w:pPr>
                              <w:rPr>
                                <w:rFonts w:ascii="Arial" w:hAnsi="Arial" w:cs="Arial"/>
                                <w:color w:val="FFFFFF"/>
                              </w:rPr>
                            </w:pPr>
                          </w:p>
                          <w:p w14:paraId="4F5A0775" w14:textId="77777777" w:rsidR="002051A8" w:rsidRPr="00711210" w:rsidRDefault="002051A8" w:rsidP="002051A8">
                            <w:pPr>
                              <w:rPr>
                                <w:rFonts w:ascii="Arial" w:hAnsi="Arial" w:cs="Arial"/>
                                <w:b/>
                                <w:color w:val="FFFFFF"/>
                                <w:sz w:val="24"/>
                                <w:szCs w:val="24"/>
                              </w:rPr>
                            </w:pPr>
                            <w:r w:rsidRPr="00711210">
                              <w:rPr>
                                <w:rFonts w:ascii="Arial" w:hAnsi="Arial" w:cs="Arial"/>
                                <w:b/>
                                <w:color w:val="FFFFFF"/>
                                <w:sz w:val="24"/>
                                <w:szCs w:val="24"/>
                              </w:rPr>
                              <w:t>Bendigo Health</w:t>
                            </w:r>
                          </w:p>
                          <w:p w14:paraId="4BDCE16E" w14:textId="77777777" w:rsidR="002051A8" w:rsidRPr="00711210" w:rsidRDefault="002051A8" w:rsidP="002051A8">
                            <w:pPr>
                              <w:spacing w:after="120"/>
                              <w:rPr>
                                <w:rFonts w:ascii="Arial" w:hAnsi="Arial" w:cs="Arial"/>
                                <w:color w:val="FFFFFF"/>
                              </w:rPr>
                            </w:pPr>
                            <w:r w:rsidRPr="00711210">
                              <w:rPr>
                                <w:rFonts w:ascii="Arial" w:hAnsi="Arial" w:cs="Arial"/>
                                <w:color w:val="FFFFFF"/>
                              </w:rPr>
                              <w:t>Elizabeth Hamilton</w:t>
                            </w:r>
                          </w:p>
                          <w:p w14:paraId="73C10F33" w14:textId="77777777" w:rsidR="002051A8" w:rsidRPr="00711210" w:rsidRDefault="002051A8" w:rsidP="002051A8">
                            <w:pPr>
                              <w:spacing w:after="120"/>
                              <w:rPr>
                                <w:rFonts w:ascii="Arial" w:hAnsi="Arial" w:cs="Arial"/>
                                <w:i/>
                                <w:iCs/>
                                <w:color w:val="FFFFFF"/>
                              </w:rPr>
                            </w:pPr>
                            <w:r w:rsidRPr="00711210">
                              <w:rPr>
                                <w:rFonts w:ascii="Arial" w:hAnsi="Arial" w:cs="Arial"/>
                                <w:color w:val="FFFFFF"/>
                              </w:rPr>
                              <w:t xml:space="preserve">Executive Director Integrated Care Services | </w:t>
                            </w:r>
                            <w:r w:rsidRPr="00711210">
                              <w:rPr>
                                <w:rFonts w:ascii="Arial" w:hAnsi="Arial" w:cs="Arial"/>
                                <w:iCs/>
                                <w:color w:val="FFFFFF"/>
                              </w:rPr>
                              <w:t>Chief Allied Health Officer</w:t>
                            </w:r>
                          </w:p>
                          <w:p w14:paraId="50711A5A" w14:textId="77777777" w:rsidR="002051A8" w:rsidRPr="00711210" w:rsidRDefault="001A315B" w:rsidP="002051A8">
                            <w:pPr>
                              <w:spacing w:after="120"/>
                              <w:rPr>
                                <w:rFonts w:ascii="Arial" w:hAnsi="Arial" w:cs="Arial"/>
                                <w:color w:val="FFFFFF"/>
                                <w:u w:val="single"/>
                              </w:rPr>
                            </w:pPr>
                            <w:hyperlink r:id="rId18" w:history="1">
                              <w:r w:rsidR="002051A8" w:rsidRPr="00711210">
                                <w:rPr>
                                  <w:rStyle w:val="Hyperlink"/>
                                  <w:rFonts w:ascii="Arial" w:hAnsi="Arial" w:cs="Arial"/>
                                  <w:color w:val="FFFFFF"/>
                                </w:rPr>
                                <w:t>ehamilton@bendigohealth.org.au</w:t>
                              </w:r>
                            </w:hyperlink>
                          </w:p>
                          <w:p w14:paraId="1E0CCE3B" w14:textId="77777777" w:rsidR="002051A8" w:rsidRPr="00711210" w:rsidRDefault="002051A8" w:rsidP="002051A8">
                            <w:pPr>
                              <w:rPr>
                                <w:rFonts w:ascii="Calibri Light" w:hAnsi="Calibri Light" w:cs="Calibri Light"/>
                                <w:color w:val="FFFFFF"/>
                                <w:sz w:val="20"/>
                                <w:szCs w:val="20"/>
                                <w:u w:val="single"/>
                              </w:rPr>
                            </w:pPr>
                          </w:p>
                          <w:p w14:paraId="6C50779C" w14:textId="77777777" w:rsidR="002051A8" w:rsidRPr="00711210" w:rsidRDefault="002051A8" w:rsidP="002051A8">
                            <w:pPr>
                              <w:spacing w:after="120"/>
                              <w:rPr>
                                <w:rFonts w:ascii="Arial" w:hAnsi="Arial" w:cs="Arial"/>
                                <w:color w:val="FFFFFF"/>
                              </w:rPr>
                            </w:pPr>
                            <w:r w:rsidRPr="00711210">
                              <w:rPr>
                                <w:rFonts w:ascii="Arial" w:hAnsi="Arial" w:cs="Arial"/>
                                <w:color w:val="FFFFFF"/>
                              </w:rPr>
                              <w:t>Angela Crombie</w:t>
                            </w:r>
                          </w:p>
                          <w:p w14:paraId="66099521" w14:textId="77777777" w:rsidR="002051A8" w:rsidRPr="00711210" w:rsidRDefault="002051A8" w:rsidP="002051A8">
                            <w:pPr>
                              <w:spacing w:after="120"/>
                              <w:rPr>
                                <w:rFonts w:ascii="Arial" w:hAnsi="Arial" w:cs="Arial"/>
                                <w:color w:val="FFFFFF"/>
                              </w:rPr>
                            </w:pPr>
                            <w:r w:rsidRPr="00711210">
                              <w:rPr>
                                <w:rFonts w:ascii="Arial" w:hAnsi="Arial" w:cs="Arial"/>
                                <w:color w:val="FFFFFF"/>
                              </w:rPr>
                              <w:t>Director Research and Innovation</w:t>
                            </w:r>
                          </w:p>
                          <w:p w14:paraId="18AAFDC4" w14:textId="77777777" w:rsidR="002051A8" w:rsidRPr="00711210" w:rsidRDefault="001A315B" w:rsidP="002051A8">
                            <w:pPr>
                              <w:spacing w:after="120"/>
                              <w:rPr>
                                <w:color w:val="FFFFFF"/>
                                <w:lang w:val="en-GB"/>
                              </w:rPr>
                            </w:pPr>
                            <w:hyperlink r:id="rId19" w:history="1">
                              <w:r w:rsidR="002051A8" w:rsidRPr="00711210">
                                <w:rPr>
                                  <w:rStyle w:val="Hyperlink"/>
                                  <w:rFonts w:ascii="Arial" w:hAnsi="Arial" w:cs="Arial"/>
                                  <w:color w:val="FFFFFF"/>
                                </w:rPr>
                                <w:t>acrombie@bendigohealth.org.au</w:t>
                              </w:r>
                            </w:hyperlink>
                          </w:p>
                          <w:p w14:paraId="72D5F575" w14:textId="77777777" w:rsidR="002051A8" w:rsidRDefault="002051A8" w:rsidP="002051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A449A4" id="_x0000_t202" coordsize="21600,21600" o:spt="202" path="m,l,21600r21600,l21600,xe">
                <v:stroke joinstyle="miter"/>
                <v:path gradientshapeok="t" o:connecttype="rect"/>
              </v:shapetype>
              <v:shape id="Text Box 8" o:spid="_x0000_s1039" type="#_x0000_t202" style="position:absolute;margin-left:406.75pt;margin-top:-25.6pt;width:457.95pt;height:590.95pt;z-index:25169920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OXbMgIAAFoEAAAOAAAAZHJzL2Uyb0RvYy54bWysVMFu2zAMvQ/YPwi6L7azuE2NOEXWIsOA&#10;oC2QFD0rshQbkEVNUmJnXz9KTtKg22nYRaZIiuTjIz2771tFDsK6BnRJs1FKidAcqkbvSvq6WX6Z&#10;UuI80xVToEVJj8LR+/nnT7POFGIMNahKWIJBtCs6U9Lae1MkieO1aJkbgREajRJsyzxe7S6pLOsw&#10;equScZreJB3YyljgwjnUPg5GOo/xpRTcP0vphCeqpFibj6eN5zacyXzGip1lpm74qQz2D1W0rNGY&#10;9BLqkXlG9rb5I1TbcAsOpB9xaBOQsuEiYkA0WfoBzbpmRkQs2BxnLm1y/y8sfzq8WNJUJUWiNGuR&#10;oo3oPfkGPZmG7nTGFei0Nujme1Qjy2e9Q2UA3Uvbhi/CIWjHPh8vvQ3BOCrzaZZPc0zC0Xabp5O7&#10;aYyTvD831vnvAloShJJaJC/2lB1WzmMp6Hp2Cdk0LBulIoFKk66kN1/zND64WPCF0vgwgBiKDZLv&#10;t32EnF2QbKE6IkALw4A4w5cNFrFizr8wixOBmHDK/TMeUgEmg5NESQ3219/0wR+JQislHU5YSd3P&#10;PbOCEvVDI4V32WQSRjJeJvntGC/22rK9tuh9+wA4xBnuk+FRDP5enUVpoX3DZViErGhimmPukvqz&#10;+OCHucdl4mKxiE44hIb5lV4bHkKHtoYWb/o3Zs2JB48UPsF5FlnxgY7BdyBksfcgm8hVaPTQ1VP/&#10;cYAjhadlCxtyfY9e77+E+W8AAAD//wMAUEsDBBQABgAIAAAAIQDAcd3N4QAAAAkBAAAPAAAAZHJz&#10;L2Rvd25yZXYueG1sTI9BS8NAFITvgv9heQVv7SaRaBuzKSVQBNFDay/eXrKvSWj2bcxu2+ivdz3p&#10;cZhh5pt8PZleXGh0nWUF8SICQVxb3XGj4PC+nS9BOI+ssbdMCr7Iwbq4vckx0/bKO7rsfSNCCbsM&#10;FbTeD5mUrm7JoFvYgTh4Rzsa9EGOjdQjXkO56WUSRQ/SYMdhocWBypbq0/5sFLyU2zfcVYlZfvfl&#10;8+txM3wePlKl7mbT5gmEp8n/heEXP6BDEZgqe2btRK8gHPEK5mmcgAj2Kk5XIKqQi++jR5BFLv8/&#10;KH4AAAD//wMAUEsBAi0AFAAGAAgAAAAhALaDOJL+AAAA4QEAABMAAAAAAAAAAAAAAAAAAAAAAFtD&#10;b250ZW50X1R5cGVzXS54bWxQSwECLQAUAAYACAAAACEAOP0h/9YAAACUAQAACwAAAAAAAAAAAAAA&#10;AAAvAQAAX3JlbHMvLnJlbHNQSwECLQAUAAYACAAAACEAEbDl2zICAABaBAAADgAAAAAAAAAAAAAA&#10;AAAuAgAAZHJzL2Uyb0RvYy54bWxQSwECLQAUAAYACAAAACEAwHHdzeEAAAAJAQAADwAAAAAAAAAA&#10;AAAAAACMBAAAZHJzL2Rvd25yZXYueG1sUEsFBgAAAAAEAAQA8wAAAJoFAAAAAA==&#10;" filled="f" stroked="f" strokeweight=".5pt">
                <v:textbox>
                  <w:txbxContent>
                    <w:p w14:paraId="2CC81EA9" w14:textId="77777777" w:rsidR="002051A8" w:rsidRPr="00711210" w:rsidRDefault="002051A8" w:rsidP="002051A8">
                      <w:pPr>
                        <w:pStyle w:val="Heading1"/>
                        <w:ind w:left="0" w:firstLine="0"/>
                        <w:rPr>
                          <w:color w:val="FFFFFF"/>
                        </w:rPr>
                      </w:pPr>
                      <w:r w:rsidRPr="00711210">
                        <w:rPr>
                          <w:color w:val="FFFFFF"/>
                        </w:rPr>
                        <w:t>Key Contacts</w:t>
                      </w:r>
                    </w:p>
                    <w:p w14:paraId="144CFD5C" w14:textId="77777777" w:rsidR="002051A8" w:rsidRPr="00711210" w:rsidRDefault="002051A8" w:rsidP="002051A8">
                      <w:pPr>
                        <w:rPr>
                          <w:b/>
                          <w:color w:val="FFFFFF"/>
                          <w:sz w:val="24"/>
                          <w:szCs w:val="24"/>
                          <w:lang w:val="en-GB"/>
                        </w:rPr>
                      </w:pPr>
                      <w:r w:rsidRPr="00711210">
                        <w:rPr>
                          <w:b/>
                          <w:color w:val="FFFFFF"/>
                          <w:sz w:val="24"/>
                          <w:szCs w:val="24"/>
                          <w:lang w:val="en-GB"/>
                        </w:rPr>
                        <w:t>Alfred Health</w:t>
                      </w:r>
                    </w:p>
                    <w:p w14:paraId="68A05C3B" w14:textId="77777777" w:rsidR="002051A8" w:rsidRPr="00711210" w:rsidRDefault="002051A8" w:rsidP="002051A8">
                      <w:pPr>
                        <w:spacing w:after="120"/>
                        <w:rPr>
                          <w:rFonts w:ascii="Arial" w:hAnsi="Arial" w:cs="Arial"/>
                          <w:color w:val="FFFFFF"/>
                          <w:lang w:val="en-GB"/>
                        </w:rPr>
                      </w:pPr>
                      <w:r w:rsidRPr="00711210">
                        <w:rPr>
                          <w:rFonts w:ascii="Arial" w:hAnsi="Arial" w:cs="Arial"/>
                          <w:color w:val="FFFFFF"/>
                          <w:lang w:val="en-GB"/>
                        </w:rPr>
                        <w:t>Melanie Reed</w:t>
                      </w:r>
                    </w:p>
                    <w:p w14:paraId="6AFF2AE8" w14:textId="77777777" w:rsidR="002051A8" w:rsidRPr="00711210" w:rsidRDefault="002051A8" w:rsidP="002051A8">
                      <w:pPr>
                        <w:spacing w:after="120"/>
                        <w:rPr>
                          <w:rFonts w:ascii="Arial" w:hAnsi="Arial" w:cs="Arial"/>
                          <w:color w:val="FFFFFF"/>
                          <w:lang w:val="en-GB"/>
                        </w:rPr>
                      </w:pPr>
                      <w:r w:rsidRPr="00711210">
                        <w:rPr>
                          <w:rFonts w:ascii="Arial" w:hAnsi="Arial" w:cs="Arial"/>
                          <w:color w:val="FFFFFF"/>
                          <w:lang w:val="en-GB"/>
                        </w:rPr>
                        <w:t>Director of Operations</w:t>
                      </w:r>
                    </w:p>
                    <w:p w14:paraId="5A1E0090" w14:textId="77777777" w:rsidR="002051A8" w:rsidRPr="00711210" w:rsidRDefault="002051A8" w:rsidP="002051A8">
                      <w:pPr>
                        <w:spacing w:after="120"/>
                        <w:rPr>
                          <w:rFonts w:ascii="Arial" w:hAnsi="Arial" w:cs="Arial"/>
                          <w:color w:val="FFFFFF"/>
                          <w:lang w:val="en-GB"/>
                        </w:rPr>
                      </w:pPr>
                      <w:r w:rsidRPr="00711210">
                        <w:rPr>
                          <w:rFonts w:ascii="Arial" w:hAnsi="Arial" w:cs="Arial"/>
                          <w:color w:val="FFFFFF"/>
                          <w:lang w:val="en-GB"/>
                        </w:rPr>
                        <w:t>Rehabilitation, Aged and Community Care</w:t>
                      </w:r>
                    </w:p>
                    <w:p w14:paraId="4C087EEF" w14:textId="77777777" w:rsidR="002051A8" w:rsidRPr="00711210" w:rsidRDefault="001A315B" w:rsidP="002051A8">
                      <w:pPr>
                        <w:spacing w:after="120"/>
                        <w:rPr>
                          <w:rFonts w:ascii="Arial" w:hAnsi="Arial" w:cs="Arial"/>
                          <w:color w:val="FFFFFF"/>
                        </w:rPr>
                      </w:pPr>
                      <w:hyperlink r:id="rId20" w:history="1">
                        <w:r w:rsidR="002051A8" w:rsidRPr="00711210">
                          <w:rPr>
                            <w:rStyle w:val="Hyperlink"/>
                            <w:rFonts w:ascii="Arial" w:hAnsi="Arial" w:cs="Arial"/>
                            <w:color w:val="FFFFFF"/>
                          </w:rPr>
                          <w:t>melanie.reed@alfred.org.au</w:t>
                        </w:r>
                      </w:hyperlink>
                    </w:p>
                    <w:p w14:paraId="7CFA82DE" w14:textId="77777777" w:rsidR="002051A8" w:rsidRPr="00711210" w:rsidRDefault="002051A8" w:rsidP="002051A8">
                      <w:pPr>
                        <w:rPr>
                          <w:rFonts w:ascii="Arial" w:hAnsi="Arial" w:cs="Arial"/>
                          <w:color w:val="FFFFFF"/>
                        </w:rPr>
                      </w:pPr>
                    </w:p>
                    <w:p w14:paraId="317B7C01" w14:textId="77777777" w:rsidR="002051A8" w:rsidRPr="00711210" w:rsidRDefault="002051A8" w:rsidP="002051A8">
                      <w:pPr>
                        <w:spacing w:after="120"/>
                        <w:rPr>
                          <w:rFonts w:ascii="Arial" w:hAnsi="Arial" w:cs="Arial"/>
                          <w:color w:val="FFFFFF"/>
                        </w:rPr>
                      </w:pPr>
                      <w:r w:rsidRPr="00711210">
                        <w:rPr>
                          <w:rFonts w:ascii="Arial" w:hAnsi="Arial" w:cs="Arial"/>
                          <w:color w:val="FFFFFF"/>
                        </w:rPr>
                        <w:t>Belinda Brookes</w:t>
                      </w:r>
                    </w:p>
                    <w:p w14:paraId="695107DB" w14:textId="77777777" w:rsidR="002051A8" w:rsidRPr="00711210" w:rsidRDefault="002051A8" w:rsidP="002051A8">
                      <w:pPr>
                        <w:spacing w:after="120"/>
                        <w:rPr>
                          <w:rFonts w:ascii="Arial" w:hAnsi="Arial" w:cs="Arial"/>
                          <w:color w:val="FFFFFF"/>
                          <w:lang w:val="en-GB"/>
                        </w:rPr>
                      </w:pPr>
                      <w:r w:rsidRPr="00711210">
                        <w:rPr>
                          <w:rFonts w:ascii="Arial" w:hAnsi="Arial" w:cs="Arial"/>
                          <w:color w:val="FFFFFF"/>
                        </w:rPr>
                        <w:t>Manager Improvement and Innovation</w:t>
                      </w:r>
                    </w:p>
                    <w:p w14:paraId="64A74010" w14:textId="77777777" w:rsidR="002051A8" w:rsidRPr="00711210" w:rsidRDefault="002051A8" w:rsidP="002051A8">
                      <w:pPr>
                        <w:spacing w:after="120"/>
                        <w:rPr>
                          <w:rFonts w:ascii="Arial" w:hAnsi="Arial" w:cs="Arial"/>
                          <w:color w:val="FFFFFF"/>
                          <w:lang w:val="en-GB"/>
                        </w:rPr>
                      </w:pPr>
                      <w:r w:rsidRPr="00711210">
                        <w:rPr>
                          <w:rFonts w:ascii="Arial" w:hAnsi="Arial" w:cs="Arial"/>
                          <w:color w:val="FFFFFF"/>
                          <w:lang w:val="en-GB"/>
                        </w:rPr>
                        <w:t>Rehabilitation, Aged and Community Care</w:t>
                      </w:r>
                    </w:p>
                    <w:p w14:paraId="7F51880A" w14:textId="77777777" w:rsidR="002051A8" w:rsidRPr="00711210" w:rsidRDefault="001A315B" w:rsidP="002051A8">
                      <w:pPr>
                        <w:spacing w:after="120"/>
                        <w:rPr>
                          <w:rFonts w:ascii="Arial" w:hAnsi="Arial" w:cs="Arial"/>
                          <w:color w:val="FFFFFF"/>
                        </w:rPr>
                      </w:pPr>
                      <w:hyperlink r:id="rId21" w:history="1">
                        <w:r w:rsidR="002051A8" w:rsidRPr="00711210">
                          <w:rPr>
                            <w:rStyle w:val="Hyperlink"/>
                            <w:rFonts w:ascii="Arial" w:hAnsi="Arial" w:cs="Arial"/>
                            <w:color w:val="FFFFFF"/>
                          </w:rPr>
                          <w:t>b.brookes@alfred.org.au</w:t>
                        </w:r>
                      </w:hyperlink>
                    </w:p>
                    <w:p w14:paraId="75DCECDA" w14:textId="77777777" w:rsidR="002051A8" w:rsidRPr="00711210" w:rsidRDefault="002051A8" w:rsidP="002051A8">
                      <w:pPr>
                        <w:rPr>
                          <w:rFonts w:ascii="Arial" w:hAnsi="Arial" w:cs="Arial"/>
                          <w:color w:val="FFFFFF"/>
                        </w:rPr>
                      </w:pPr>
                    </w:p>
                    <w:p w14:paraId="377765E6" w14:textId="77777777" w:rsidR="002051A8" w:rsidRPr="00711210" w:rsidRDefault="002051A8" w:rsidP="002051A8">
                      <w:pPr>
                        <w:rPr>
                          <w:rFonts w:ascii="Arial" w:hAnsi="Arial" w:cs="Arial"/>
                          <w:b/>
                          <w:color w:val="FFFFFF"/>
                          <w:sz w:val="24"/>
                          <w:szCs w:val="24"/>
                        </w:rPr>
                      </w:pPr>
                      <w:r w:rsidRPr="00711210">
                        <w:rPr>
                          <w:rFonts w:ascii="Arial" w:hAnsi="Arial" w:cs="Arial"/>
                          <w:b/>
                          <w:color w:val="FFFFFF"/>
                          <w:sz w:val="24"/>
                          <w:szCs w:val="24"/>
                        </w:rPr>
                        <w:t>Austin Health</w:t>
                      </w:r>
                    </w:p>
                    <w:p w14:paraId="7A8D0862" w14:textId="77777777" w:rsidR="002051A8" w:rsidRPr="00711210" w:rsidRDefault="002051A8" w:rsidP="002051A8">
                      <w:pPr>
                        <w:spacing w:after="120"/>
                        <w:rPr>
                          <w:rFonts w:ascii="Arial" w:hAnsi="Arial" w:cs="Arial"/>
                          <w:color w:val="FFFFFF"/>
                        </w:rPr>
                      </w:pPr>
                      <w:r w:rsidRPr="00711210">
                        <w:rPr>
                          <w:rFonts w:ascii="Arial" w:hAnsi="Arial" w:cs="Arial"/>
                          <w:color w:val="FFFFFF"/>
                        </w:rPr>
                        <w:t>Debbie Munro</w:t>
                      </w:r>
                    </w:p>
                    <w:p w14:paraId="0F87A405" w14:textId="77777777" w:rsidR="002051A8" w:rsidRPr="00711210" w:rsidRDefault="002051A8" w:rsidP="002051A8">
                      <w:pPr>
                        <w:spacing w:after="120"/>
                        <w:rPr>
                          <w:rFonts w:ascii="Arial" w:hAnsi="Arial" w:cs="Arial"/>
                          <w:color w:val="FFFFFF"/>
                        </w:rPr>
                      </w:pPr>
                      <w:r w:rsidRPr="00711210">
                        <w:rPr>
                          <w:rFonts w:ascii="Arial" w:hAnsi="Arial" w:cs="Arial"/>
                          <w:color w:val="FFFFFF"/>
                        </w:rPr>
                        <w:t>Divisional Director, Continuing Care</w:t>
                      </w:r>
                    </w:p>
                    <w:p w14:paraId="61AC1693" w14:textId="77777777" w:rsidR="002051A8" w:rsidRPr="00711210" w:rsidRDefault="001A315B" w:rsidP="002051A8">
                      <w:pPr>
                        <w:spacing w:after="120"/>
                        <w:rPr>
                          <w:rFonts w:ascii="Arial" w:hAnsi="Arial" w:cs="Arial"/>
                          <w:color w:val="FFFFFF"/>
                        </w:rPr>
                      </w:pPr>
                      <w:hyperlink r:id="rId22" w:history="1">
                        <w:r w:rsidR="002051A8" w:rsidRPr="00711210">
                          <w:rPr>
                            <w:rStyle w:val="Hyperlink"/>
                            <w:rFonts w:ascii="Arial" w:hAnsi="Arial" w:cs="Arial"/>
                            <w:color w:val="FFFFFF"/>
                          </w:rPr>
                          <w:t>Debbie.MUNRO@austin.org.au</w:t>
                        </w:r>
                      </w:hyperlink>
                    </w:p>
                    <w:p w14:paraId="21EAFF8A" w14:textId="77777777" w:rsidR="002051A8" w:rsidRPr="00711210" w:rsidRDefault="002051A8" w:rsidP="002051A8">
                      <w:pPr>
                        <w:rPr>
                          <w:rFonts w:ascii="Arial" w:hAnsi="Arial" w:cs="Arial"/>
                          <w:color w:val="FFFFFF"/>
                        </w:rPr>
                      </w:pPr>
                    </w:p>
                    <w:p w14:paraId="4F5A0775" w14:textId="77777777" w:rsidR="002051A8" w:rsidRPr="00711210" w:rsidRDefault="002051A8" w:rsidP="002051A8">
                      <w:pPr>
                        <w:rPr>
                          <w:rFonts w:ascii="Arial" w:hAnsi="Arial" w:cs="Arial"/>
                          <w:b/>
                          <w:color w:val="FFFFFF"/>
                          <w:sz w:val="24"/>
                          <w:szCs w:val="24"/>
                        </w:rPr>
                      </w:pPr>
                      <w:r w:rsidRPr="00711210">
                        <w:rPr>
                          <w:rFonts w:ascii="Arial" w:hAnsi="Arial" w:cs="Arial"/>
                          <w:b/>
                          <w:color w:val="FFFFFF"/>
                          <w:sz w:val="24"/>
                          <w:szCs w:val="24"/>
                        </w:rPr>
                        <w:t>Bendigo Health</w:t>
                      </w:r>
                    </w:p>
                    <w:p w14:paraId="4BDCE16E" w14:textId="77777777" w:rsidR="002051A8" w:rsidRPr="00711210" w:rsidRDefault="002051A8" w:rsidP="002051A8">
                      <w:pPr>
                        <w:spacing w:after="120"/>
                        <w:rPr>
                          <w:rFonts w:ascii="Arial" w:hAnsi="Arial" w:cs="Arial"/>
                          <w:color w:val="FFFFFF"/>
                        </w:rPr>
                      </w:pPr>
                      <w:r w:rsidRPr="00711210">
                        <w:rPr>
                          <w:rFonts w:ascii="Arial" w:hAnsi="Arial" w:cs="Arial"/>
                          <w:color w:val="FFFFFF"/>
                        </w:rPr>
                        <w:t>Elizabeth Hamilton</w:t>
                      </w:r>
                    </w:p>
                    <w:p w14:paraId="73C10F33" w14:textId="77777777" w:rsidR="002051A8" w:rsidRPr="00711210" w:rsidRDefault="002051A8" w:rsidP="002051A8">
                      <w:pPr>
                        <w:spacing w:after="120"/>
                        <w:rPr>
                          <w:rFonts w:ascii="Arial" w:hAnsi="Arial" w:cs="Arial"/>
                          <w:i/>
                          <w:iCs/>
                          <w:color w:val="FFFFFF"/>
                        </w:rPr>
                      </w:pPr>
                      <w:r w:rsidRPr="00711210">
                        <w:rPr>
                          <w:rFonts w:ascii="Arial" w:hAnsi="Arial" w:cs="Arial"/>
                          <w:color w:val="FFFFFF"/>
                        </w:rPr>
                        <w:t xml:space="preserve">Executive Director Integrated Care Services | </w:t>
                      </w:r>
                      <w:r w:rsidRPr="00711210">
                        <w:rPr>
                          <w:rFonts w:ascii="Arial" w:hAnsi="Arial" w:cs="Arial"/>
                          <w:iCs/>
                          <w:color w:val="FFFFFF"/>
                        </w:rPr>
                        <w:t>Chief Allied Health Officer</w:t>
                      </w:r>
                    </w:p>
                    <w:p w14:paraId="50711A5A" w14:textId="77777777" w:rsidR="002051A8" w:rsidRPr="00711210" w:rsidRDefault="001A315B" w:rsidP="002051A8">
                      <w:pPr>
                        <w:spacing w:after="120"/>
                        <w:rPr>
                          <w:rFonts w:ascii="Arial" w:hAnsi="Arial" w:cs="Arial"/>
                          <w:color w:val="FFFFFF"/>
                          <w:u w:val="single"/>
                        </w:rPr>
                      </w:pPr>
                      <w:hyperlink r:id="rId23" w:history="1">
                        <w:r w:rsidR="002051A8" w:rsidRPr="00711210">
                          <w:rPr>
                            <w:rStyle w:val="Hyperlink"/>
                            <w:rFonts w:ascii="Arial" w:hAnsi="Arial" w:cs="Arial"/>
                            <w:color w:val="FFFFFF"/>
                          </w:rPr>
                          <w:t>ehamilton@bendigohealth.org.au</w:t>
                        </w:r>
                      </w:hyperlink>
                    </w:p>
                    <w:p w14:paraId="1E0CCE3B" w14:textId="77777777" w:rsidR="002051A8" w:rsidRPr="00711210" w:rsidRDefault="002051A8" w:rsidP="002051A8">
                      <w:pPr>
                        <w:rPr>
                          <w:rFonts w:ascii="Calibri Light" w:hAnsi="Calibri Light" w:cs="Calibri Light"/>
                          <w:color w:val="FFFFFF"/>
                          <w:sz w:val="20"/>
                          <w:szCs w:val="20"/>
                          <w:u w:val="single"/>
                        </w:rPr>
                      </w:pPr>
                    </w:p>
                    <w:p w14:paraId="6C50779C" w14:textId="77777777" w:rsidR="002051A8" w:rsidRPr="00711210" w:rsidRDefault="002051A8" w:rsidP="002051A8">
                      <w:pPr>
                        <w:spacing w:after="120"/>
                        <w:rPr>
                          <w:rFonts w:ascii="Arial" w:hAnsi="Arial" w:cs="Arial"/>
                          <w:color w:val="FFFFFF"/>
                        </w:rPr>
                      </w:pPr>
                      <w:r w:rsidRPr="00711210">
                        <w:rPr>
                          <w:rFonts w:ascii="Arial" w:hAnsi="Arial" w:cs="Arial"/>
                          <w:color w:val="FFFFFF"/>
                        </w:rPr>
                        <w:t>Angela Crombie</w:t>
                      </w:r>
                    </w:p>
                    <w:p w14:paraId="66099521" w14:textId="77777777" w:rsidR="002051A8" w:rsidRPr="00711210" w:rsidRDefault="002051A8" w:rsidP="002051A8">
                      <w:pPr>
                        <w:spacing w:after="120"/>
                        <w:rPr>
                          <w:rFonts w:ascii="Arial" w:hAnsi="Arial" w:cs="Arial"/>
                          <w:color w:val="FFFFFF"/>
                        </w:rPr>
                      </w:pPr>
                      <w:r w:rsidRPr="00711210">
                        <w:rPr>
                          <w:rFonts w:ascii="Arial" w:hAnsi="Arial" w:cs="Arial"/>
                          <w:color w:val="FFFFFF"/>
                        </w:rPr>
                        <w:t>Director Research and Innovation</w:t>
                      </w:r>
                    </w:p>
                    <w:p w14:paraId="18AAFDC4" w14:textId="77777777" w:rsidR="002051A8" w:rsidRPr="00711210" w:rsidRDefault="001A315B" w:rsidP="002051A8">
                      <w:pPr>
                        <w:spacing w:after="120"/>
                        <w:rPr>
                          <w:color w:val="FFFFFF"/>
                          <w:lang w:val="en-GB"/>
                        </w:rPr>
                      </w:pPr>
                      <w:hyperlink r:id="rId24" w:history="1">
                        <w:r w:rsidR="002051A8" w:rsidRPr="00711210">
                          <w:rPr>
                            <w:rStyle w:val="Hyperlink"/>
                            <w:rFonts w:ascii="Arial" w:hAnsi="Arial" w:cs="Arial"/>
                            <w:color w:val="FFFFFF"/>
                          </w:rPr>
                          <w:t>acrombie@bendigohealth.org.au</w:t>
                        </w:r>
                      </w:hyperlink>
                    </w:p>
                    <w:p w14:paraId="72D5F575" w14:textId="77777777" w:rsidR="002051A8" w:rsidRDefault="002051A8" w:rsidP="002051A8"/>
                  </w:txbxContent>
                </v:textbox>
                <w10:wrap anchorx="margin"/>
              </v:shape>
            </w:pict>
          </mc:Fallback>
        </mc:AlternateContent>
      </w:r>
    </w:p>
    <w:p w14:paraId="3E26E4B4" w14:textId="77777777" w:rsidR="002051A8" w:rsidRDefault="002051A8" w:rsidP="006B5C3A"/>
    <w:p w14:paraId="715402DE" w14:textId="77777777" w:rsidR="002051A8" w:rsidRDefault="002051A8" w:rsidP="006B5C3A"/>
    <w:p w14:paraId="33DACE4B" w14:textId="77777777" w:rsidR="002051A8" w:rsidRDefault="002051A8" w:rsidP="006B5C3A"/>
    <w:p w14:paraId="591BD52D" w14:textId="77777777" w:rsidR="002051A8" w:rsidRDefault="002051A8" w:rsidP="006B5C3A"/>
    <w:p w14:paraId="2039CABC" w14:textId="77777777" w:rsidR="002051A8" w:rsidRDefault="002051A8" w:rsidP="006B5C3A"/>
    <w:p w14:paraId="77695866" w14:textId="77777777" w:rsidR="002051A8" w:rsidRDefault="002051A8" w:rsidP="006B5C3A"/>
    <w:p w14:paraId="37CC232B" w14:textId="77777777" w:rsidR="002051A8" w:rsidRDefault="002051A8" w:rsidP="006B5C3A"/>
    <w:p w14:paraId="3A867CDC" w14:textId="77777777" w:rsidR="002051A8" w:rsidRDefault="002051A8" w:rsidP="006B5C3A">
      <w:pPr>
        <w:rPr>
          <w:noProof/>
          <w:lang w:val="en-US"/>
        </w:rPr>
      </w:pPr>
    </w:p>
    <w:p w14:paraId="7F68B711" w14:textId="085C67E3" w:rsidR="006B5C3A" w:rsidRPr="006B5C3A" w:rsidRDefault="006B5C3A" w:rsidP="006B5C3A"/>
    <w:p w14:paraId="1FA26893" w14:textId="302F141B" w:rsidR="006B5C3A" w:rsidRPr="006B5C3A" w:rsidRDefault="006B5C3A" w:rsidP="006B5C3A"/>
    <w:p w14:paraId="758B2E33" w14:textId="77777777" w:rsidR="006B5C3A" w:rsidRPr="006B5C3A" w:rsidRDefault="006B5C3A" w:rsidP="006B5C3A"/>
    <w:p w14:paraId="5B9FF352" w14:textId="77777777" w:rsidR="006B5C3A" w:rsidRPr="006B5C3A" w:rsidRDefault="006B5C3A" w:rsidP="006B5C3A"/>
    <w:p w14:paraId="06D681BA" w14:textId="77777777" w:rsidR="006B5C3A" w:rsidRPr="006B5C3A" w:rsidRDefault="006B5C3A" w:rsidP="006B5C3A"/>
    <w:p w14:paraId="79D047D2" w14:textId="77777777" w:rsidR="006B5C3A" w:rsidRPr="006B5C3A" w:rsidRDefault="006B5C3A" w:rsidP="006B5C3A"/>
    <w:p w14:paraId="75189561" w14:textId="77777777" w:rsidR="006B5C3A" w:rsidRPr="006B5C3A" w:rsidRDefault="006B5C3A" w:rsidP="006B5C3A"/>
    <w:p w14:paraId="4CDF1612" w14:textId="77777777" w:rsidR="006B5C3A" w:rsidRPr="006B5C3A" w:rsidRDefault="006B5C3A" w:rsidP="006B5C3A"/>
    <w:p w14:paraId="354EAFAA" w14:textId="77777777" w:rsidR="006B5C3A" w:rsidRPr="006B5C3A" w:rsidRDefault="006B5C3A" w:rsidP="006B5C3A"/>
    <w:p w14:paraId="28DB4A18" w14:textId="77777777" w:rsidR="006B5C3A" w:rsidRPr="006B5C3A" w:rsidRDefault="006B5C3A" w:rsidP="006B5C3A"/>
    <w:p w14:paraId="10836760" w14:textId="77777777" w:rsidR="006B5C3A" w:rsidRPr="006B5C3A" w:rsidRDefault="006B5C3A" w:rsidP="006B5C3A"/>
    <w:p w14:paraId="4D076462" w14:textId="77777777" w:rsidR="006B5C3A" w:rsidRPr="006B5C3A" w:rsidRDefault="006B5C3A" w:rsidP="006B5C3A"/>
    <w:p w14:paraId="1729FD4F" w14:textId="77777777" w:rsidR="006B5C3A" w:rsidRPr="006B5C3A" w:rsidRDefault="006B5C3A" w:rsidP="006B5C3A"/>
    <w:p w14:paraId="0E1CEA47" w14:textId="77777777" w:rsidR="006B5C3A" w:rsidRPr="006B5C3A" w:rsidRDefault="006B5C3A" w:rsidP="006B5C3A"/>
    <w:p w14:paraId="6BE909A2" w14:textId="77777777" w:rsidR="006B5C3A" w:rsidRPr="006B5C3A" w:rsidRDefault="006B5C3A" w:rsidP="006B5C3A"/>
    <w:p w14:paraId="3F9C97D2" w14:textId="49E7F1DA" w:rsidR="006B5C3A" w:rsidRDefault="002051A8" w:rsidP="006B5C3A">
      <w:r w:rsidRPr="00E307D6">
        <w:rPr>
          <w:noProof/>
          <w:lang w:val="en-US"/>
        </w:rPr>
        <mc:AlternateContent>
          <mc:Choice Requires="wps">
            <w:drawing>
              <wp:anchor distT="0" distB="0" distL="114300" distR="114300" simplePos="0" relativeHeight="251695104" behindDoc="0" locked="0" layoutInCell="1" allowOverlap="1" wp14:anchorId="141036F1" wp14:editId="5688C26C">
                <wp:simplePos x="0" y="0"/>
                <wp:positionH relativeFrom="margin">
                  <wp:align>right</wp:align>
                </wp:positionH>
                <wp:positionV relativeFrom="paragraph">
                  <wp:posOffset>991103</wp:posOffset>
                </wp:positionV>
                <wp:extent cx="5768340" cy="570362"/>
                <wp:effectExtent l="0" t="0" r="3810" b="1270"/>
                <wp:wrapNone/>
                <wp:docPr id="475" name="Text Box 475"/>
                <wp:cNvGraphicFramePr/>
                <a:graphic xmlns:a="http://schemas.openxmlformats.org/drawingml/2006/main">
                  <a:graphicData uri="http://schemas.microsoft.com/office/word/2010/wordprocessingShape">
                    <wps:wsp>
                      <wps:cNvSpPr txBox="1"/>
                      <wps:spPr>
                        <a:xfrm>
                          <a:off x="0" y="0"/>
                          <a:ext cx="5768340" cy="570362"/>
                        </a:xfrm>
                        <a:prstGeom prst="rect">
                          <a:avLst/>
                        </a:prstGeom>
                        <a:solidFill>
                          <a:srgbClr val="FFFFFF"/>
                        </a:solidFill>
                        <a:ln w="6350">
                          <a:noFill/>
                        </a:ln>
                      </wps:spPr>
                      <wps:txbx>
                        <w:txbxContent>
                          <w:p w14:paraId="1B8B8511" w14:textId="77777777" w:rsidR="00B030C3" w:rsidRDefault="00B030C3" w:rsidP="00E307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036F1" id="Text Box 475" o:spid="_x0000_s1043" type="#_x0000_t202" style="position:absolute;margin-left:403pt;margin-top:78.05pt;width:454.2pt;height:44.9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pGkRgIAAIYEAAAOAAAAZHJzL2Uyb0RvYy54bWysVE1v2zAMvQ/YfxB0X+x8d0GcIkuRYUDR&#10;FkiGnhVZig3IoiYpsbNfP0q206zbaVgOCkVST+J7pJf3TaXIWVhXgs7ocJBSIjSHvNTHjH7fbz/d&#10;UeI80zlToEVGL8LR+9XHD8vaLMQIClC5sARBtFvUJqOF92aRJI4XomJuAEZoDEqwFfO4tcckt6xG&#10;9EolozSdJTXY3Fjgwjn0PrRBuor4Ugrun6V0whOVUXybj6uN6yGsyWrJFkfLTFHy7hnsH15RsVLj&#10;pVeoB+YZOdnyD6iq5BYcSD/gUCUgZclFrAGrGabvqtkVzIhYC5LjzJUm9/9g+dP5xZIyz+hkPqVE&#10;swpF2ovGky/QkOBDhmrjFpi4M5jqGwyg0r3foTMU3khbhX8siWAcub5c+Q1wHJ3T+exuPMEQx9h0&#10;no5nowCTvJ021vmvAioSjIxa1C/Sys6PzrepfUq4zIEq822pVNzY42GjLDkz1Hobfx36b2lKkzqj&#10;s/E0jcgawvkWWml8TCi2LSpYvjk0kZ7huK/4APkFibDQNpMzfFviax+Z8y/MYvdggTgR/hkXqQAv&#10;g86ipAD782/+kI+iYpSSGrsxo+7HiVlBifqmUe7Pw0ngzcfNZDof4cbeRg63EX2qNoAkDHH2DI9m&#10;yPeqN6WF6hUHZx1uxRDTHO/OqO/NjW9nBAePi/U6JmHDGuYf9c7wAB0oD1rsm1dmTSeYR6mfoO9b&#10;tninW5sbTmpYnzzIMooaiG5Z7fjHZo9t0Q1mmKbbfcx6+3ysfgEAAP//AwBQSwMEFAAGAAgAAAAh&#10;AKpxEzPcAAAACAEAAA8AAABkcnMvZG93bnJldi54bWxMj8FOwzAQRO9I/IO1SNyokyqt2hCnQkhc&#10;kWhLz268xBH2OrLdNu3Xs5zgODurmTfNZvJOnDGmIZCCclaAQOqCGahXsN+9Pa1ApKzJaBcIFVwx&#10;waa9v2t0bcKFPvC8zb3gEEq1VmBzHmspU2fR6zQLIxJ7XyF6nVnGXpqoLxzunZwXxVJ6PRA3WD3i&#10;q8Xue3vyCg69vx0+yzFa411F77frbh8GpR4fppdnEBmn/PcMv/iMDi0zHcOJTBJOAQ/JfF0sSxBs&#10;r4tVBeKoYF4t1iDbRv4f0P4AAAD//wMAUEsBAi0AFAAGAAgAAAAhALaDOJL+AAAA4QEAABMAAAAA&#10;AAAAAAAAAAAAAAAAAFtDb250ZW50X1R5cGVzXS54bWxQSwECLQAUAAYACAAAACEAOP0h/9YAAACU&#10;AQAACwAAAAAAAAAAAAAAAAAvAQAAX3JlbHMvLnJlbHNQSwECLQAUAAYACAAAACEAmNaRpEYCAACG&#10;BAAADgAAAAAAAAAAAAAAAAAuAgAAZHJzL2Uyb0RvYy54bWxQSwECLQAUAAYACAAAACEAqnETM9wA&#10;AAAIAQAADwAAAAAAAAAAAAAAAACgBAAAZHJzL2Rvd25yZXYueG1sUEsFBgAAAAAEAAQA8wAAAKkF&#10;AAAAAA==&#10;" stroked="f" strokeweight=".5pt">
                <v:textbox>
                  <w:txbxContent>
                    <w:p w14:paraId="1B8B8511" w14:textId="77777777" w:rsidR="00B030C3" w:rsidRDefault="00B030C3" w:rsidP="00E307D6"/>
                  </w:txbxContent>
                </v:textbox>
                <w10:wrap anchorx="margin"/>
              </v:shape>
            </w:pict>
          </mc:Fallback>
        </mc:AlternateContent>
      </w:r>
      <w:r>
        <w:rPr>
          <w:noProof/>
          <w:lang w:val="en-US"/>
        </w:rPr>
        <w:drawing>
          <wp:inline distT="0" distB="0" distL="0" distR="0" wp14:anchorId="51422B7F" wp14:editId="31ADE678">
            <wp:extent cx="5768340" cy="762635"/>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68340" cy="762635"/>
                    </a:xfrm>
                    <a:prstGeom prst="rect">
                      <a:avLst/>
                    </a:prstGeom>
                  </pic:spPr>
                </pic:pic>
              </a:graphicData>
            </a:graphic>
          </wp:inline>
        </w:drawing>
      </w:r>
      <w:r w:rsidR="00E307D6">
        <w:rPr>
          <w:noProof/>
          <w:lang w:val="en-US"/>
        </w:rPr>
        <mc:AlternateContent>
          <mc:Choice Requires="wps">
            <w:drawing>
              <wp:anchor distT="0" distB="0" distL="114300" distR="114300" simplePos="0" relativeHeight="251693056" behindDoc="0" locked="0" layoutInCell="1" allowOverlap="1" wp14:anchorId="1562972C" wp14:editId="1533A838">
                <wp:simplePos x="0" y="0"/>
                <wp:positionH relativeFrom="column">
                  <wp:posOffset>5047615</wp:posOffset>
                </wp:positionH>
                <wp:positionV relativeFrom="paragraph">
                  <wp:posOffset>570865</wp:posOffset>
                </wp:positionV>
                <wp:extent cx="838200" cy="200025"/>
                <wp:effectExtent l="0" t="0" r="0" b="9525"/>
                <wp:wrapNone/>
                <wp:docPr id="474" name="Text Box 474"/>
                <wp:cNvGraphicFramePr/>
                <a:graphic xmlns:a="http://schemas.openxmlformats.org/drawingml/2006/main">
                  <a:graphicData uri="http://schemas.microsoft.com/office/word/2010/wordprocessingShape">
                    <wps:wsp>
                      <wps:cNvSpPr txBox="1"/>
                      <wps:spPr>
                        <a:xfrm>
                          <a:off x="0" y="0"/>
                          <a:ext cx="838200" cy="200025"/>
                        </a:xfrm>
                        <a:prstGeom prst="rect">
                          <a:avLst/>
                        </a:prstGeom>
                        <a:solidFill>
                          <a:srgbClr val="FFFFFF"/>
                        </a:solidFill>
                        <a:ln w="6350">
                          <a:noFill/>
                        </a:ln>
                      </wps:spPr>
                      <wps:txbx>
                        <w:txbxContent>
                          <w:p w14:paraId="1E1945B4" w14:textId="77777777" w:rsidR="00B030C3" w:rsidRDefault="00B03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62972C" id="Text Box 474" o:spid="_x0000_s1044" type="#_x0000_t202" style="position:absolute;margin-left:397.45pt;margin-top:44.95pt;width:66pt;height:15.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4poQwIAAIUEAAAOAAAAZHJzL2Uyb0RvYy54bWysVFFv2jAQfp+0/2D5fQQotCwiVIyKaVLV&#10;VoKpz8axSSTb59mGhP36nZ1AWbenaTyY8935s+/77jK/b7UiR+F8Daago8GQEmE4lLXZF/T7dv1p&#10;RokPzJRMgREFPQlP7xcfP8wbm4sxVKBK4QiCGJ83tqBVCDbPMs8roZkfgBUGgxKcZgG3bp+VjjWI&#10;rlU2Hg5vswZcaR1w4T16H7ogXSR8KQUPz1J6EYgqKL4tpNWldRfXbDFn+d4xW9W8fwb7h1doVhu8&#10;9AL1wAIjB1f/AaVr7sCDDAMOOgMpay5SDVjNaPiumk3FrEi1IDneXmjy/w+WPx1fHKnLgk7uJpQY&#10;plGkrWgD+QItiT5kqLE+x8SNxdTQYgCVPvs9OmPhrXQ6/mNJBOPI9enCb4Tj6JzdzFAzSjiG0BiO&#10;pxEleztsnQ9fBWgSjYI6lC+xyo6PPnSp55R4lwdVl+taqbRx+91KOXJkKPU6/Xr039KUIU1Bb2+m&#10;w4RsIJ7voJXBx8Rau5qiFdpdm9gZXYjYQXlCHhx0veQtX9f42kfmwwtz2DxYIA5EeMZFKsDLoLco&#10;qcD9/Js/5qOmGKWkwWYsqP9xYE5Qor4ZVPvzaDKJ3Zs2k+ndGDfuOrK7jpiDXgGSMMLRszyZMT+o&#10;sykd6Fecm2W8FUPMcLy7oOFsrkI3Ijh3XCyXKQn71bLwaDaWR+hIedRi274yZ3vBAir9BOe2Zfk7&#10;3brceNLA8hBA1knUSHTHas8/9npqi34u4zBd71PW29dj8QsAAP//AwBQSwMEFAAGAAgAAAAhAJn2&#10;rjHcAAAACgEAAA8AAABkcnMvZG93bnJldi54bWxMj01PwzAMhu9I/IfISNxY2qoaa2k6ISSuSOzr&#10;nDWmqWicKsm2br8ec4KTbfnR68fNenajOGOIgycF+SIDgdR5M1CvYLd9f1qBiEmT0aMnVHDFCOv2&#10;/q7RtfEX+sTzJvWCQyjWWoFNaaqljJ1Fp+PCT0i8+/LB6cRj6KUJ+sLhbpRFli2l0wPxBasnfLPY&#10;fW9OTsGhd7fDPp+CNW4s6eN23e78oNTjw/z6AiLhnP5g+NVndWjZ6ehPZKIYFTxXZcWoglXFlYGq&#10;WHJzZLLIS5BtI/+/0P4AAAD//wMAUEsBAi0AFAAGAAgAAAAhALaDOJL+AAAA4QEAABMAAAAAAAAA&#10;AAAAAAAAAAAAAFtDb250ZW50X1R5cGVzXS54bWxQSwECLQAUAAYACAAAACEAOP0h/9YAAACUAQAA&#10;CwAAAAAAAAAAAAAAAAAvAQAAX3JlbHMvLnJlbHNQSwECLQAUAAYACAAAACEA89+KaEMCAACFBAAA&#10;DgAAAAAAAAAAAAAAAAAuAgAAZHJzL2Uyb0RvYy54bWxQSwECLQAUAAYACAAAACEAmfauMdwAAAAK&#10;AQAADwAAAAAAAAAAAAAAAACdBAAAZHJzL2Rvd25yZXYueG1sUEsFBgAAAAAEAAQA8wAAAKYFAAAA&#10;AA==&#10;" stroked="f" strokeweight=".5pt">
                <v:textbox>
                  <w:txbxContent>
                    <w:p w14:paraId="1E1945B4" w14:textId="77777777" w:rsidR="00B030C3" w:rsidRDefault="00B030C3"/>
                  </w:txbxContent>
                </v:textbox>
              </v:shape>
            </w:pict>
          </mc:Fallback>
        </mc:AlternateContent>
      </w:r>
    </w:p>
    <w:sectPr w:rsidR="006B5C3A" w:rsidSect="00367C03">
      <w:footerReference w:type="default" r:id="rId26"/>
      <w:headerReference w:type="first" r:id="rId27"/>
      <w:footerReference w:type="first" r:id="rId28"/>
      <w:pgSz w:w="11906" w:h="16838" w:code="9"/>
      <w:pgMar w:top="1728" w:right="1411" w:bottom="1080" w:left="1411" w:header="706" w:footer="43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07F1E" w14:textId="77777777" w:rsidR="001A315B" w:rsidRDefault="001A315B" w:rsidP="00815261">
      <w:pPr>
        <w:spacing w:after="0" w:line="240" w:lineRule="auto"/>
      </w:pPr>
      <w:r>
        <w:separator/>
      </w:r>
    </w:p>
    <w:p w14:paraId="78597331" w14:textId="77777777" w:rsidR="001A315B" w:rsidRDefault="001A315B"/>
  </w:endnote>
  <w:endnote w:type="continuationSeparator" w:id="0">
    <w:p w14:paraId="4C1915BB" w14:textId="77777777" w:rsidR="001A315B" w:rsidRDefault="001A315B" w:rsidP="00815261">
      <w:pPr>
        <w:spacing w:after="0" w:line="240" w:lineRule="auto"/>
      </w:pPr>
      <w:r>
        <w:continuationSeparator/>
      </w:r>
    </w:p>
    <w:p w14:paraId="7963972C" w14:textId="77777777" w:rsidR="001A315B" w:rsidRDefault="001A31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F1A64" w14:textId="658FCB91" w:rsidR="00B030C3" w:rsidRDefault="00903635" w:rsidP="00522E2A">
    <w:pPr>
      <w:pStyle w:val="Footer"/>
      <w:pBdr>
        <w:top w:val="single" w:sz="4" w:space="1" w:color="6E6E6E" w:themeColor="background1" w:themeShade="80"/>
      </w:pBdr>
      <w:spacing w:before="60"/>
      <w:jc w:val="right"/>
      <w:rPr>
        <w:rFonts w:ascii="Arial" w:hAnsi="Arial" w:cs="Arial"/>
        <w:color w:val="6E6E6E" w:themeColor="background1" w:themeShade="80"/>
        <w:szCs w:val="16"/>
      </w:rPr>
    </w:pPr>
    <w:r>
      <w:rPr>
        <w:rFonts w:ascii="Arial" w:hAnsi="Arial" w:cs="Arial"/>
        <w:noProof/>
        <w:color w:val="6E6E6E" w:themeColor="background1" w:themeShade="80"/>
        <w:szCs w:val="16"/>
      </w:rPr>
      <mc:AlternateContent>
        <mc:Choice Requires="wps">
          <w:drawing>
            <wp:anchor distT="0" distB="0" distL="114300" distR="114300" simplePos="0" relativeHeight="251657216" behindDoc="0" locked="0" layoutInCell="0" allowOverlap="1" wp14:anchorId="588165F2" wp14:editId="64777247">
              <wp:simplePos x="0" y="0"/>
              <wp:positionH relativeFrom="page">
                <wp:posOffset>0</wp:posOffset>
              </wp:positionH>
              <wp:positionV relativeFrom="page">
                <wp:posOffset>10189210</wp:posOffset>
              </wp:positionV>
              <wp:extent cx="7560310" cy="311785"/>
              <wp:effectExtent l="0" t="0" r="0" b="12065"/>
              <wp:wrapNone/>
              <wp:docPr id="18" name="MSIPCMed40419cbdcb4462f5b94ee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2D549F" w14:textId="6F793260" w:rsidR="00903635" w:rsidRPr="00903635" w:rsidRDefault="00903635" w:rsidP="00903635">
                          <w:pPr>
                            <w:spacing w:after="0"/>
                            <w:jc w:val="center"/>
                            <w:rPr>
                              <w:rFonts w:ascii="Arial Black" w:hAnsi="Arial Black"/>
                              <w:color w:val="000000"/>
                              <w:sz w:val="20"/>
                            </w:rPr>
                          </w:pPr>
                          <w:r w:rsidRPr="0090363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8165F2" id="_x0000_t202" coordsize="21600,21600" o:spt="202" path="m,l,21600r21600,l21600,xe">
              <v:stroke joinstyle="miter"/>
              <v:path gradientshapeok="t" o:connecttype="rect"/>
            </v:shapetype>
            <v:shape id="MSIPCMed40419cbdcb4462f5b94ee8" o:spid="_x0000_s1045"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8usAIAAE0FAAAOAAAAZHJzL2Uyb0RvYy54bWysVN9vmzAQfp+0/wH5YU9bgYSkCSupslRZ&#10;K6VtpHTqszEmIIHPtZ1CNu1/39lA2nV7mvZizvcd9+O7O19ctnXlPXOlSxAJCc8C4nHBICvFPiHf&#10;HtafZsTThoqMViB4Qo5ck8vF+3cXjYz5CAqoMq48dCJ03MiEFMbI2Pc1K3hN9RlILhDMQdXU4FXt&#10;/UzRBr3XlT8KgqnfgMqkAsa1Ru1VB5KF85/nnJn7PNfceFVCMDfjTuXO1J7+4oLGe0VlUbI+DfoP&#10;WdS0FBj05OqKGuodVPmHq7pkCjTk5oxB7UOel4y7GrCaMHhTza6gkrtakBwtTzTp/+eW3T1vlVdm&#10;2DvslKA19uh2d7Nd3fIsCqJwztKMpVE0HeWTdB5xjlYZ1wwp/PHh6QDm8zXVxQoy3t3ieRCdT2bj&#10;afixh3m5L0wPziKckB54LDNT9PrJfHLSbyvKeM3F8E9nsgYwXHVy7+BGZLztHXSfrSprqo6/We1w&#10;BHA2e7shqweQvSY4Bd7wfIiJyp92NBqpY2RoJ5Ej036BFmka9BqVtuNtrmr7xV56iOOQHU+DxVvj&#10;MVSeT6bBOESIITYOw/PZxLrxX/6WSpuvHGrPCglRmLWbJ/q80aYzHUxsMAHrsqrc8FbCaxIyHU8C&#10;98MJQeeVwBi2hi5XK5k2bV27R0MdKWRHLE9BtxtasnWJOWyoNluqcBkwbVxwc49HXgHGgl4iXgHq&#10;+9/01h5nFFHiNbhcCdFPB6o48aobgdM7D6PIbqO7oKBea9NBKw71CnBvQ3xCJHOitTXVIOYK6kfc&#10;/6WNhhAVDGMmJB3ElcEbAvh+ML5cOhn3TlKzETvJrGvLpmX2oX2kSvb0G2zcHQzrR+M3Xehsuz4s&#10;Dwby0rXI8tux2dOOO+ua3L8v9lF4fXdWL6/g4hc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BMkjy6wAgAATQUAAA4A&#10;AAAAAAAAAAAAAAAALgIAAGRycy9lMm9Eb2MueG1sUEsBAi0AFAAGAAgAAAAhAEgNXprfAAAACwEA&#10;AA8AAAAAAAAAAAAAAAAACgUAAGRycy9kb3ducmV2LnhtbFBLBQYAAAAABAAEAPMAAAAWBgAAAAA=&#10;" o:allowincell="f" filled="f" stroked="f" strokeweight=".5pt">
              <v:fill o:detectmouseclick="t"/>
              <v:textbox inset=",0,,0">
                <w:txbxContent>
                  <w:p w14:paraId="292D549F" w14:textId="6F793260" w:rsidR="00903635" w:rsidRPr="00903635" w:rsidRDefault="00903635" w:rsidP="00903635">
                    <w:pPr>
                      <w:spacing w:after="0"/>
                      <w:jc w:val="center"/>
                      <w:rPr>
                        <w:rFonts w:ascii="Arial Black" w:hAnsi="Arial Black"/>
                        <w:color w:val="000000"/>
                        <w:sz w:val="20"/>
                      </w:rPr>
                    </w:pPr>
                    <w:r w:rsidRPr="00903635">
                      <w:rPr>
                        <w:rFonts w:ascii="Arial Black" w:hAnsi="Arial Black"/>
                        <w:color w:val="000000"/>
                        <w:sz w:val="20"/>
                      </w:rPr>
                      <w:t>OFFICIAL</w:t>
                    </w:r>
                  </w:p>
                </w:txbxContent>
              </v:textbox>
              <w10:wrap anchorx="page" anchory="page"/>
            </v:shape>
          </w:pict>
        </mc:Fallback>
      </mc:AlternateContent>
    </w:r>
  </w:p>
  <w:p w14:paraId="76944BE9" w14:textId="68BCED3E" w:rsidR="00B030C3" w:rsidRPr="00522E2A" w:rsidRDefault="00B030C3" w:rsidP="00522E2A">
    <w:pPr>
      <w:pStyle w:val="Footer"/>
      <w:pBdr>
        <w:top w:val="single" w:sz="4" w:space="1" w:color="6E6E6E" w:themeColor="background1" w:themeShade="80"/>
      </w:pBdr>
      <w:spacing w:before="60"/>
      <w:jc w:val="right"/>
      <w:rPr>
        <w:rFonts w:ascii="Arial" w:hAnsi="Arial" w:cs="Arial"/>
        <w:color w:val="6E6E6E" w:themeColor="background1" w:themeShade="80"/>
        <w:szCs w:val="16"/>
      </w:rPr>
    </w:pPr>
    <w:r>
      <w:rPr>
        <w:rFonts w:ascii="Arial" w:hAnsi="Arial" w:cs="Arial"/>
        <w:color w:val="6E6E6E" w:themeColor="background1" w:themeShade="80"/>
        <w:szCs w:val="16"/>
      </w:rPr>
      <w:t>GEM Evaluation Stakeholder Engagement Report | October 2019</w:t>
    </w:r>
    <w:r>
      <w:rPr>
        <w:rFonts w:ascii="Arial" w:hAnsi="Arial" w:cs="Arial"/>
        <w:color w:val="6E6E6E" w:themeColor="background1" w:themeShade="80"/>
        <w:szCs w:val="16"/>
      </w:rPr>
      <w:tab/>
    </w:r>
    <w:r>
      <w:rPr>
        <w:rFonts w:ascii="Arial" w:hAnsi="Arial" w:cs="Arial"/>
        <w:color w:val="6E6E6E" w:themeColor="background1" w:themeShade="80"/>
        <w:szCs w:val="16"/>
      </w:rPr>
      <w:tab/>
      <w:t>P</w:t>
    </w:r>
    <w:r w:rsidRPr="00AD2E08">
      <w:rPr>
        <w:rFonts w:ascii="Arial" w:hAnsi="Arial" w:cs="Arial"/>
        <w:color w:val="6E6E6E" w:themeColor="background1" w:themeShade="80"/>
        <w:szCs w:val="16"/>
      </w:rPr>
      <w:t xml:space="preserve">age </w:t>
    </w:r>
    <w:r w:rsidRPr="004F4F28">
      <w:rPr>
        <w:rFonts w:ascii="Arial" w:hAnsi="Arial" w:cs="Arial"/>
        <w:color w:val="6E6E6E" w:themeColor="background1" w:themeShade="80"/>
        <w:szCs w:val="16"/>
      </w:rPr>
      <w:fldChar w:fldCharType="begin"/>
    </w:r>
    <w:r w:rsidRPr="004F4F28">
      <w:rPr>
        <w:rFonts w:ascii="Arial" w:hAnsi="Arial" w:cs="Arial"/>
        <w:color w:val="6E6E6E" w:themeColor="background1" w:themeShade="80"/>
        <w:szCs w:val="16"/>
      </w:rPr>
      <w:instrText xml:space="preserve"> PAGE   \* MERGEFORMAT </w:instrText>
    </w:r>
    <w:r w:rsidRPr="004F4F28">
      <w:rPr>
        <w:rFonts w:ascii="Arial" w:hAnsi="Arial" w:cs="Arial"/>
        <w:color w:val="6E6E6E" w:themeColor="background1" w:themeShade="80"/>
        <w:szCs w:val="16"/>
      </w:rPr>
      <w:fldChar w:fldCharType="separate"/>
    </w:r>
    <w:r w:rsidR="008E5932">
      <w:rPr>
        <w:rFonts w:ascii="Arial" w:hAnsi="Arial" w:cs="Arial"/>
        <w:noProof/>
        <w:color w:val="6E6E6E" w:themeColor="background1" w:themeShade="80"/>
        <w:szCs w:val="16"/>
      </w:rPr>
      <w:t>22</w:t>
    </w:r>
    <w:r w:rsidRPr="004F4F28">
      <w:rPr>
        <w:rFonts w:ascii="Arial" w:hAnsi="Arial" w:cs="Arial"/>
        <w:noProof/>
        <w:color w:val="6E6E6E" w:themeColor="background1" w:themeShade="80"/>
        <w:szCs w:val="16"/>
      </w:rPr>
      <w:fldChar w:fldCharType="end"/>
    </w:r>
    <w:r w:rsidRPr="00AD2E08">
      <w:rPr>
        <w:rFonts w:ascii="Arial" w:hAnsi="Arial" w:cs="Arial"/>
        <w:noProof/>
        <w:color w:val="6E6E6E" w:themeColor="background1" w:themeShade="80"/>
        <w:szCs w:val="16"/>
      </w:rPr>
      <w:t xml:space="preserve"> of </w:t>
    </w:r>
    <w:r w:rsidRPr="00AD2E08">
      <w:rPr>
        <w:rFonts w:ascii="Arial" w:hAnsi="Arial" w:cs="Arial"/>
        <w:noProof/>
        <w:color w:val="6E6E6E" w:themeColor="background1" w:themeShade="80"/>
        <w:szCs w:val="16"/>
      </w:rPr>
      <w:fldChar w:fldCharType="begin"/>
    </w:r>
    <w:r w:rsidRPr="00AD2E08">
      <w:rPr>
        <w:rFonts w:ascii="Arial" w:hAnsi="Arial" w:cs="Arial"/>
        <w:noProof/>
        <w:color w:val="6E6E6E" w:themeColor="background1" w:themeShade="80"/>
        <w:szCs w:val="16"/>
      </w:rPr>
      <w:instrText xml:space="preserve"> NUMPAGES   \* MERGEFORMAT </w:instrText>
    </w:r>
    <w:r w:rsidRPr="00AD2E08">
      <w:rPr>
        <w:rFonts w:ascii="Arial" w:hAnsi="Arial" w:cs="Arial"/>
        <w:noProof/>
        <w:color w:val="6E6E6E" w:themeColor="background1" w:themeShade="80"/>
        <w:szCs w:val="16"/>
      </w:rPr>
      <w:fldChar w:fldCharType="separate"/>
    </w:r>
    <w:r w:rsidR="008E5932">
      <w:rPr>
        <w:rFonts w:ascii="Arial" w:hAnsi="Arial" w:cs="Arial"/>
        <w:noProof/>
        <w:color w:val="6E6E6E" w:themeColor="background1" w:themeShade="80"/>
        <w:szCs w:val="16"/>
      </w:rPr>
      <w:t>23</w:t>
    </w:r>
    <w:r w:rsidRPr="00AD2E08">
      <w:rPr>
        <w:rFonts w:ascii="Arial" w:hAnsi="Arial" w:cs="Arial"/>
        <w:noProof/>
        <w:color w:val="6E6E6E" w:themeColor="background1" w:themeShade="8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6A23" w14:textId="13B443E6" w:rsidR="00B030C3" w:rsidRPr="00AD2E08" w:rsidRDefault="00903635" w:rsidP="00522E2A">
    <w:pPr>
      <w:pStyle w:val="Footer"/>
      <w:tabs>
        <w:tab w:val="clear" w:pos="9026"/>
        <w:tab w:val="right" w:pos="9810"/>
      </w:tabs>
      <w:spacing w:line="80" w:lineRule="exact"/>
      <w:rPr>
        <w:rFonts w:ascii="Arial" w:hAnsi="Arial" w:cs="Arial"/>
        <w:color w:val="6E6E6E" w:themeColor="background1" w:themeShade="80"/>
        <w:szCs w:val="16"/>
      </w:rPr>
    </w:pPr>
    <w:r>
      <w:rPr>
        <w:rFonts w:ascii="Arial" w:hAnsi="Arial" w:cs="Arial"/>
        <w:noProof/>
        <w:color w:val="6E6E6E" w:themeColor="background1" w:themeShade="80"/>
        <w:szCs w:val="16"/>
      </w:rPr>
      <mc:AlternateContent>
        <mc:Choice Requires="wps">
          <w:drawing>
            <wp:anchor distT="0" distB="0" distL="114300" distR="114300" simplePos="0" relativeHeight="251659264" behindDoc="0" locked="0" layoutInCell="0" allowOverlap="1" wp14:anchorId="059D8748" wp14:editId="11677B59">
              <wp:simplePos x="0" y="0"/>
              <wp:positionH relativeFrom="page">
                <wp:posOffset>0</wp:posOffset>
              </wp:positionH>
              <wp:positionV relativeFrom="page">
                <wp:posOffset>10189210</wp:posOffset>
              </wp:positionV>
              <wp:extent cx="7560310" cy="311785"/>
              <wp:effectExtent l="0" t="0" r="0" b="12065"/>
              <wp:wrapNone/>
              <wp:docPr id="19" name="MSIPCM13d040509b0772f903aa2d5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B88180" w14:textId="2A4E533B" w:rsidR="00903635" w:rsidRPr="00903635" w:rsidRDefault="00903635" w:rsidP="00903635">
                          <w:pPr>
                            <w:spacing w:after="0"/>
                            <w:jc w:val="center"/>
                            <w:rPr>
                              <w:rFonts w:ascii="Arial Black" w:hAnsi="Arial Black"/>
                              <w:color w:val="000000"/>
                              <w:sz w:val="20"/>
                            </w:rPr>
                          </w:pPr>
                          <w:r w:rsidRPr="0090363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9D8748" id="_x0000_t202" coordsize="21600,21600" o:spt="202" path="m,l,21600r21600,l21600,xe">
              <v:stroke joinstyle="miter"/>
              <v:path gradientshapeok="t" o:connecttype="rect"/>
            </v:shapetype>
            <v:shape id="MSIPCM13d040509b0772f903aa2d57" o:spid="_x0000_s1046" type="#_x0000_t202" alt="{&quot;HashCode&quot;:904758361,&quot;Height&quot;:841.0,&quot;Width&quot;:595.0,&quot;Placement&quot;:&quot;Footer&quot;,&quot;Index&quot;:&quot;FirstPage&quot;,&quot;Section&quot;:1,&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z1urQIAAEgFAAAOAAAAZHJzL2Uyb0RvYy54bWysVEtv2zAMvg/YfxB02Gmr7STOw6tTZCmy&#10;FUjbAOnQsyLLsQFbVCWlcTbsv4+y5bTodhp2kSl+NB8fSV1eNXVFnoU2JciURhchJUJyyEq5T+n3&#10;h9WnKSXGMpmxCqRI6UkYejV//+7yqBIxgAKqTGiCTqRJjiqlhbUqCQLDC1EzcwFKSARz0DWzeNX7&#10;INPsiN7rKhiE4Tg4gs6UBi6MQe11B9J56z/PBbf3eW6EJVVKMTfbnro9d+4M5pcs2WumipL7NNg/&#10;ZFGzUmLQs6trZhk56PIPV3XJNRjI7QWHOoA8L7loa8BqovBNNduCKdHWguQYdabJ/D+3/O55o0mZ&#10;Ye9mlEhWY49utzeb5W00zMJRGIezXTiZDPJZOGRskMUTSjJhOFL488PTAeznb8wUS8hEd0tm4WgS&#10;T4fj6KOHRbkvrAenI5wQDzyWmS28Pp7FZ/2mYlzUQvb/dCYrACt0J3sHNzITjXfgjUpt7IbtfS7e&#10;botDgNPpLfu8HkB5TXgOvRZ5HxWVv9xwHJVJkKOtQpZs8wUaJKrXG1S6nje5rt0Xu0kQxzE7nUdL&#10;NJZwVE7icTiMEOKIDaNoMo2dm+Dlb4W5fxVQEyekVGPW7USx57WxnWlv4oJJWJVV1Y5vJckxpeNh&#10;HLY/nBF0XkmM4WrocnWSbXaNL2wH2Qnr0tCthVF85RhcM8eixj3AfHG37T0eeQUYBLxESQH6x9/0&#10;zh7HE1FKjrhXKTVPB6YFJdWNxMGdRaORW8T2goJ+rd31Wnmol4ArG+HroXgrOltb9WKuoX7E1V+4&#10;aAgxyTFmSne9uLR4QwCfDi4Wi1bGlVPMruVWcefa0egofWgemVaed4sdu4N+81jyhv7OtmvA4mAh&#10;L9veOGI7Nj3fuK5td/3T4t6D1/fW6uUBnP8G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OVXPW6tAgAASAUAAA4AAAAA&#10;AAAAAAAAAAAALgIAAGRycy9lMm9Eb2MueG1sUEsBAi0AFAAGAAgAAAAhAEgNXprfAAAACwEAAA8A&#10;AAAAAAAAAAAAAAAABwUAAGRycy9kb3ducmV2LnhtbFBLBQYAAAAABAAEAPMAAAATBgAAAAA=&#10;" o:allowincell="f" filled="f" stroked="f" strokeweight=".5pt">
              <v:fill o:detectmouseclick="t"/>
              <v:textbox inset=",0,,0">
                <w:txbxContent>
                  <w:p w14:paraId="5AB88180" w14:textId="2A4E533B" w:rsidR="00903635" w:rsidRPr="00903635" w:rsidRDefault="00903635" w:rsidP="00903635">
                    <w:pPr>
                      <w:spacing w:after="0"/>
                      <w:jc w:val="center"/>
                      <w:rPr>
                        <w:rFonts w:ascii="Arial Black" w:hAnsi="Arial Black"/>
                        <w:color w:val="000000"/>
                        <w:sz w:val="20"/>
                      </w:rPr>
                    </w:pPr>
                    <w:r w:rsidRPr="00903635">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F7E7C" w14:textId="77777777" w:rsidR="001A315B" w:rsidRDefault="001A315B" w:rsidP="00815261">
      <w:pPr>
        <w:spacing w:after="0" w:line="240" w:lineRule="auto"/>
      </w:pPr>
      <w:r>
        <w:separator/>
      </w:r>
    </w:p>
    <w:p w14:paraId="6DA412A4" w14:textId="77777777" w:rsidR="001A315B" w:rsidRDefault="001A315B"/>
  </w:footnote>
  <w:footnote w:type="continuationSeparator" w:id="0">
    <w:p w14:paraId="2F77A226" w14:textId="77777777" w:rsidR="001A315B" w:rsidRDefault="001A315B" w:rsidP="00815261">
      <w:pPr>
        <w:spacing w:after="0" w:line="240" w:lineRule="auto"/>
      </w:pPr>
      <w:r>
        <w:continuationSeparator/>
      </w:r>
    </w:p>
    <w:p w14:paraId="1B944F3E" w14:textId="77777777" w:rsidR="001A315B" w:rsidRDefault="001A31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EA42C" w14:textId="77777777" w:rsidR="00B030C3" w:rsidRDefault="00B030C3">
    <w:pPr>
      <w:pStyle w:val="Header"/>
    </w:pPr>
  </w:p>
  <w:p w14:paraId="23CCE695" w14:textId="77777777" w:rsidR="00B030C3" w:rsidRDefault="00B030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7655"/>
    <w:multiLevelType w:val="hybridMultilevel"/>
    <w:tmpl w:val="61380996"/>
    <w:lvl w:ilvl="0" w:tplc="02C462C2">
      <w:start w:val="1"/>
      <w:numFmt w:val="bullet"/>
      <w:lvlText w:val=""/>
      <w:lvlJc w:val="left"/>
      <w:pPr>
        <w:ind w:left="720" w:hanging="360"/>
      </w:pPr>
      <w:rPr>
        <w:rFonts w:ascii="Wingdings" w:hAnsi="Wingdings"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942900"/>
    <w:multiLevelType w:val="hybridMultilevel"/>
    <w:tmpl w:val="F000D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A31985"/>
    <w:multiLevelType w:val="hybridMultilevel"/>
    <w:tmpl w:val="6FB048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C5272E"/>
    <w:multiLevelType w:val="multilevel"/>
    <w:tmpl w:val="0C090025"/>
    <w:lvl w:ilvl="0">
      <w:start w:val="1"/>
      <w:numFmt w:val="decimal"/>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FD3C9B"/>
    <w:multiLevelType w:val="multilevel"/>
    <w:tmpl w:val="82B837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20E69A0"/>
    <w:multiLevelType w:val="hybridMultilevel"/>
    <w:tmpl w:val="E4C87B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351E15"/>
    <w:multiLevelType w:val="hybridMultilevel"/>
    <w:tmpl w:val="9852F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BE1602"/>
    <w:multiLevelType w:val="hybridMultilevel"/>
    <w:tmpl w:val="8E8C1E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C1304B"/>
    <w:multiLevelType w:val="hybridMultilevel"/>
    <w:tmpl w:val="BCAC8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717513"/>
    <w:multiLevelType w:val="hybridMultilevel"/>
    <w:tmpl w:val="04904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8B35FC"/>
    <w:multiLevelType w:val="hybridMultilevel"/>
    <w:tmpl w:val="9384D7E2"/>
    <w:lvl w:ilvl="0" w:tplc="23C0E360">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F7058C"/>
    <w:multiLevelType w:val="hybridMultilevel"/>
    <w:tmpl w:val="967C9192"/>
    <w:lvl w:ilvl="0" w:tplc="B844AF52">
      <w:start w:val="1"/>
      <w:numFmt w:val="bullet"/>
      <w:pStyle w:val="ListBullet"/>
      <w:lvlText w:val=""/>
      <w:lvlJc w:val="left"/>
      <w:pPr>
        <w:ind w:left="360" w:hanging="360"/>
      </w:pPr>
      <w:rPr>
        <w:rFonts w:ascii="Symbol" w:hAnsi="Symbol" w:hint="default"/>
        <w:color w:val="auto"/>
      </w:rPr>
    </w:lvl>
    <w:lvl w:ilvl="1" w:tplc="4EC4236A">
      <w:start w:val="1"/>
      <w:numFmt w:val="bullet"/>
      <w:pStyle w:val="ListBullet2"/>
      <w:lvlText w:val="‒"/>
      <w:lvlJc w:val="left"/>
      <w:pPr>
        <w:ind w:left="568" w:hanging="284"/>
      </w:pPr>
      <w:rPr>
        <w:rFonts w:ascii="Arial" w:hAnsi="Arial" w:hint="default"/>
        <w:b w:val="0"/>
        <w:i w:val="0"/>
        <w:color w:val="auto"/>
      </w:rPr>
    </w:lvl>
    <w:lvl w:ilvl="2" w:tplc="DEC2489E">
      <w:start w:val="1"/>
      <w:numFmt w:val="lowerRoman"/>
      <w:lvlText w:val="%3)"/>
      <w:lvlJc w:val="left"/>
      <w:pPr>
        <w:ind w:left="852" w:hanging="284"/>
      </w:pPr>
      <w:rPr>
        <w:rFonts w:hint="default"/>
      </w:rPr>
    </w:lvl>
    <w:lvl w:ilvl="3" w:tplc="326EFA14">
      <w:start w:val="1"/>
      <w:numFmt w:val="decimal"/>
      <w:lvlText w:val="(%4)"/>
      <w:lvlJc w:val="left"/>
      <w:pPr>
        <w:ind w:left="1136" w:hanging="284"/>
      </w:pPr>
      <w:rPr>
        <w:rFonts w:hint="default"/>
      </w:rPr>
    </w:lvl>
    <w:lvl w:ilvl="4" w:tplc="7E80538E">
      <w:start w:val="1"/>
      <w:numFmt w:val="lowerLetter"/>
      <w:lvlText w:val="(%5)"/>
      <w:lvlJc w:val="left"/>
      <w:pPr>
        <w:ind w:left="1420" w:hanging="284"/>
      </w:pPr>
      <w:rPr>
        <w:rFonts w:hint="default"/>
      </w:rPr>
    </w:lvl>
    <w:lvl w:ilvl="5" w:tplc="F092CC7E">
      <w:start w:val="1"/>
      <w:numFmt w:val="lowerRoman"/>
      <w:lvlText w:val="(%6)"/>
      <w:lvlJc w:val="left"/>
      <w:pPr>
        <w:ind w:left="1704" w:hanging="284"/>
      </w:pPr>
      <w:rPr>
        <w:rFonts w:hint="default"/>
      </w:rPr>
    </w:lvl>
    <w:lvl w:ilvl="6" w:tplc="8BC0BDC4">
      <w:start w:val="1"/>
      <w:numFmt w:val="decimal"/>
      <w:lvlText w:val="%7."/>
      <w:lvlJc w:val="left"/>
      <w:pPr>
        <w:ind w:left="1988" w:hanging="284"/>
      </w:pPr>
      <w:rPr>
        <w:rFonts w:hint="default"/>
      </w:rPr>
    </w:lvl>
    <w:lvl w:ilvl="7" w:tplc="80723316">
      <w:start w:val="1"/>
      <w:numFmt w:val="lowerLetter"/>
      <w:lvlText w:val="%8."/>
      <w:lvlJc w:val="left"/>
      <w:pPr>
        <w:ind w:left="2272" w:hanging="284"/>
      </w:pPr>
      <w:rPr>
        <w:rFonts w:hint="default"/>
      </w:rPr>
    </w:lvl>
    <w:lvl w:ilvl="8" w:tplc="2FF640D4">
      <w:start w:val="1"/>
      <w:numFmt w:val="lowerRoman"/>
      <w:lvlText w:val="%9."/>
      <w:lvlJc w:val="left"/>
      <w:pPr>
        <w:ind w:left="2556" w:hanging="284"/>
      </w:pPr>
      <w:rPr>
        <w:rFonts w:hint="default"/>
      </w:rPr>
    </w:lvl>
  </w:abstractNum>
  <w:abstractNum w:abstractNumId="12" w15:restartNumberingAfterBreak="0">
    <w:nsid w:val="25723C4F"/>
    <w:multiLevelType w:val="hybridMultilevel"/>
    <w:tmpl w:val="E138D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7F0ABC"/>
    <w:multiLevelType w:val="hybridMultilevel"/>
    <w:tmpl w:val="145E9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973FA8"/>
    <w:multiLevelType w:val="hybridMultilevel"/>
    <w:tmpl w:val="72CA4638"/>
    <w:lvl w:ilvl="0" w:tplc="D176308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1B5851"/>
    <w:multiLevelType w:val="hybridMultilevel"/>
    <w:tmpl w:val="94BA2A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B96236E"/>
    <w:multiLevelType w:val="hybridMultilevel"/>
    <w:tmpl w:val="03AAE320"/>
    <w:lvl w:ilvl="0" w:tplc="860872F2">
      <w:start w:val="1"/>
      <w:numFmt w:val="decimal"/>
      <w:pStyle w:val="ListNumber"/>
      <w:lvlText w:val="%1."/>
      <w:lvlJc w:val="left"/>
      <w:pPr>
        <w:ind w:left="360" w:hanging="360"/>
      </w:pPr>
      <w:rPr>
        <w:rFonts w:hint="default"/>
        <w:b w:val="0"/>
        <w:i w:val="0"/>
        <w:color w:val="auto"/>
      </w:rPr>
    </w:lvl>
    <w:lvl w:ilvl="1" w:tplc="528ADD4E">
      <w:start w:val="1"/>
      <w:numFmt w:val="lowerLetter"/>
      <w:lvlText w:val="%2."/>
      <w:lvlJc w:val="left"/>
      <w:pPr>
        <w:ind w:left="568" w:hanging="284"/>
      </w:pPr>
      <w:rPr>
        <w:rFonts w:hint="default"/>
        <w:b/>
        <w:i w:val="0"/>
      </w:rPr>
    </w:lvl>
    <w:lvl w:ilvl="2" w:tplc="A4480FF8">
      <w:start w:val="1"/>
      <w:numFmt w:val="lowerRoman"/>
      <w:lvlText w:val="%3)"/>
      <w:lvlJc w:val="left"/>
      <w:pPr>
        <w:ind w:left="852" w:hanging="284"/>
      </w:pPr>
      <w:rPr>
        <w:rFonts w:hint="default"/>
      </w:rPr>
    </w:lvl>
    <w:lvl w:ilvl="3" w:tplc="E3FCEB54">
      <w:start w:val="1"/>
      <w:numFmt w:val="decimal"/>
      <w:lvlText w:val="(%4)"/>
      <w:lvlJc w:val="left"/>
      <w:pPr>
        <w:ind w:left="1136" w:hanging="284"/>
      </w:pPr>
      <w:rPr>
        <w:rFonts w:hint="default"/>
      </w:rPr>
    </w:lvl>
    <w:lvl w:ilvl="4" w:tplc="B6C8BA50">
      <w:start w:val="1"/>
      <w:numFmt w:val="lowerLetter"/>
      <w:lvlText w:val="(%5)"/>
      <w:lvlJc w:val="left"/>
      <w:pPr>
        <w:ind w:left="1420" w:hanging="284"/>
      </w:pPr>
      <w:rPr>
        <w:rFonts w:hint="default"/>
      </w:rPr>
    </w:lvl>
    <w:lvl w:ilvl="5" w:tplc="FE3C0F3C">
      <w:start w:val="1"/>
      <w:numFmt w:val="lowerRoman"/>
      <w:lvlText w:val="(%6)"/>
      <w:lvlJc w:val="left"/>
      <w:pPr>
        <w:ind w:left="1704" w:hanging="284"/>
      </w:pPr>
      <w:rPr>
        <w:rFonts w:hint="default"/>
      </w:rPr>
    </w:lvl>
    <w:lvl w:ilvl="6" w:tplc="DF1A674C">
      <w:start w:val="1"/>
      <w:numFmt w:val="decimal"/>
      <w:lvlText w:val="%7."/>
      <w:lvlJc w:val="left"/>
      <w:pPr>
        <w:ind w:left="1988" w:hanging="284"/>
      </w:pPr>
      <w:rPr>
        <w:rFonts w:hint="default"/>
      </w:rPr>
    </w:lvl>
    <w:lvl w:ilvl="7" w:tplc="37CC1932">
      <w:start w:val="1"/>
      <w:numFmt w:val="lowerLetter"/>
      <w:lvlText w:val="%8."/>
      <w:lvlJc w:val="left"/>
      <w:pPr>
        <w:ind w:left="2272" w:hanging="284"/>
      </w:pPr>
      <w:rPr>
        <w:rFonts w:hint="default"/>
      </w:rPr>
    </w:lvl>
    <w:lvl w:ilvl="8" w:tplc="E794AEDE">
      <w:start w:val="1"/>
      <w:numFmt w:val="lowerRoman"/>
      <w:lvlText w:val="%9."/>
      <w:lvlJc w:val="left"/>
      <w:pPr>
        <w:ind w:left="2556" w:hanging="284"/>
      </w:pPr>
      <w:rPr>
        <w:rFonts w:hint="default"/>
      </w:rPr>
    </w:lvl>
  </w:abstractNum>
  <w:abstractNum w:abstractNumId="17" w15:restartNumberingAfterBreak="0">
    <w:nsid w:val="3E446EC7"/>
    <w:multiLevelType w:val="hybridMultilevel"/>
    <w:tmpl w:val="0BE0E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BA50FF"/>
    <w:multiLevelType w:val="hybridMultilevel"/>
    <w:tmpl w:val="385C82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52A175E"/>
    <w:multiLevelType w:val="hybridMultilevel"/>
    <w:tmpl w:val="4C604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E10A54"/>
    <w:multiLevelType w:val="hybridMultilevel"/>
    <w:tmpl w:val="CA5CA56A"/>
    <w:lvl w:ilvl="0" w:tplc="1A7663D8">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1C6283"/>
    <w:multiLevelType w:val="hybridMultilevel"/>
    <w:tmpl w:val="BFCEF9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C71C77"/>
    <w:multiLevelType w:val="hybridMultilevel"/>
    <w:tmpl w:val="F7A640C6"/>
    <w:lvl w:ilvl="0" w:tplc="7938D59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9E6408"/>
    <w:multiLevelType w:val="hybridMultilevel"/>
    <w:tmpl w:val="92BE0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E482CFA"/>
    <w:multiLevelType w:val="hybridMultilevel"/>
    <w:tmpl w:val="767A9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75396B"/>
    <w:multiLevelType w:val="hybridMultilevel"/>
    <w:tmpl w:val="78E085D0"/>
    <w:lvl w:ilvl="0" w:tplc="0BB0DC3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D049D4"/>
    <w:multiLevelType w:val="hybridMultilevel"/>
    <w:tmpl w:val="287A300E"/>
    <w:lvl w:ilvl="0" w:tplc="61183808">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0D5E5A"/>
    <w:multiLevelType w:val="hybridMultilevel"/>
    <w:tmpl w:val="64048BA4"/>
    <w:lvl w:ilvl="0" w:tplc="41302A8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DE3721"/>
    <w:multiLevelType w:val="hybridMultilevel"/>
    <w:tmpl w:val="8E06F396"/>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4052E6"/>
    <w:multiLevelType w:val="hybridMultilevel"/>
    <w:tmpl w:val="9E9E84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342716B"/>
    <w:multiLevelType w:val="hybridMultilevel"/>
    <w:tmpl w:val="CE702670"/>
    <w:lvl w:ilvl="0" w:tplc="04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6416F95"/>
    <w:multiLevelType w:val="hybridMultilevel"/>
    <w:tmpl w:val="0C5A57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191667"/>
    <w:multiLevelType w:val="hybridMultilevel"/>
    <w:tmpl w:val="34C84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6A2CF9"/>
    <w:multiLevelType w:val="hybridMultilevel"/>
    <w:tmpl w:val="24CAD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3"/>
  </w:num>
  <w:num w:numId="4">
    <w:abstractNumId w:val="24"/>
  </w:num>
  <w:num w:numId="5">
    <w:abstractNumId w:val="12"/>
  </w:num>
  <w:num w:numId="6">
    <w:abstractNumId w:val="17"/>
  </w:num>
  <w:num w:numId="7">
    <w:abstractNumId w:val="8"/>
  </w:num>
  <w:num w:numId="8">
    <w:abstractNumId w:val="9"/>
  </w:num>
  <w:num w:numId="9">
    <w:abstractNumId w:val="30"/>
  </w:num>
  <w:num w:numId="10">
    <w:abstractNumId w:val="23"/>
  </w:num>
  <w:num w:numId="11">
    <w:abstractNumId w:val="25"/>
  </w:num>
  <w:num w:numId="12">
    <w:abstractNumId w:val="6"/>
  </w:num>
  <w:num w:numId="13">
    <w:abstractNumId w:val="33"/>
  </w:num>
  <w:num w:numId="14">
    <w:abstractNumId w:val="13"/>
  </w:num>
  <w:num w:numId="15">
    <w:abstractNumId w:val="34"/>
  </w:num>
  <w:num w:numId="16">
    <w:abstractNumId w:val="19"/>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6"/>
  </w:num>
  <w:num w:numId="31">
    <w:abstractNumId w:val="1"/>
  </w:num>
  <w:num w:numId="32">
    <w:abstractNumId w:val="15"/>
  </w:num>
  <w:num w:numId="33">
    <w:abstractNumId w:val="29"/>
  </w:num>
  <w:num w:numId="34">
    <w:abstractNumId w:val="22"/>
  </w:num>
  <w:num w:numId="35">
    <w:abstractNumId w:val="3"/>
  </w:num>
  <w:num w:numId="36">
    <w:abstractNumId w:val="3"/>
  </w:num>
  <w:num w:numId="37">
    <w:abstractNumId w:val="3"/>
  </w:num>
  <w:num w:numId="38">
    <w:abstractNumId w:val="3"/>
  </w:num>
  <w:num w:numId="39">
    <w:abstractNumId w:val="14"/>
  </w:num>
  <w:num w:numId="40">
    <w:abstractNumId w:val="3"/>
  </w:num>
  <w:num w:numId="41">
    <w:abstractNumId w:val="3"/>
  </w:num>
  <w:num w:numId="42">
    <w:abstractNumId w:val="31"/>
  </w:num>
  <w:num w:numId="43">
    <w:abstractNumId w:val="21"/>
  </w:num>
  <w:num w:numId="44">
    <w:abstractNumId w:val="10"/>
  </w:num>
  <w:num w:numId="45">
    <w:abstractNumId w:val="18"/>
  </w:num>
  <w:num w:numId="46">
    <w:abstractNumId w:val="7"/>
  </w:num>
  <w:num w:numId="47">
    <w:abstractNumId w:val="27"/>
  </w:num>
  <w:num w:numId="48">
    <w:abstractNumId w:val="2"/>
  </w:num>
  <w:num w:numId="49">
    <w:abstractNumId w:val="20"/>
  </w:num>
  <w:num w:numId="50">
    <w:abstractNumId w:val="0"/>
  </w:num>
  <w:num w:numId="51">
    <w:abstractNumId w:val="5"/>
  </w:num>
  <w:num w:numId="52">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28"/>
    <w:rsid w:val="00000392"/>
    <w:rsid w:val="00003BB7"/>
    <w:rsid w:val="00014914"/>
    <w:rsid w:val="00016B31"/>
    <w:rsid w:val="000175D8"/>
    <w:rsid w:val="0002185D"/>
    <w:rsid w:val="0002428F"/>
    <w:rsid w:val="0002634E"/>
    <w:rsid w:val="00026FD0"/>
    <w:rsid w:val="000314C9"/>
    <w:rsid w:val="00033A05"/>
    <w:rsid w:val="000400AF"/>
    <w:rsid w:val="00040BB1"/>
    <w:rsid w:val="000410A1"/>
    <w:rsid w:val="00047961"/>
    <w:rsid w:val="00047B42"/>
    <w:rsid w:val="0005241D"/>
    <w:rsid w:val="000526B9"/>
    <w:rsid w:val="00052A84"/>
    <w:rsid w:val="00053086"/>
    <w:rsid w:val="0005613C"/>
    <w:rsid w:val="00061BD7"/>
    <w:rsid w:val="00065DA1"/>
    <w:rsid w:val="000739B3"/>
    <w:rsid w:val="000749BF"/>
    <w:rsid w:val="00081A4E"/>
    <w:rsid w:val="0008205A"/>
    <w:rsid w:val="00083686"/>
    <w:rsid w:val="000868A6"/>
    <w:rsid w:val="000871D5"/>
    <w:rsid w:val="000A31F3"/>
    <w:rsid w:val="000A33E6"/>
    <w:rsid w:val="000A5B20"/>
    <w:rsid w:val="000B0B6A"/>
    <w:rsid w:val="000B10F1"/>
    <w:rsid w:val="000B2CE2"/>
    <w:rsid w:val="000B58CE"/>
    <w:rsid w:val="000B7DDA"/>
    <w:rsid w:val="000C7246"/>
    <w:rsid w:val="000D1F37"/>
    <w:rsid w:val="000E0611"/>
    <w:rsid w:val="000E4C41"/>
    <w:rsid w:val="000E6E39"/>
    <w:rsid w:val="000F677A"/>
    <w:rsid w:val="00105370"/>
    <w:rsid w:val="00110192"/>
    <w:rsid w:val="001112D2"/>
    <w:rsid w:val="00111616"/>
    <w:rsid w:val="00115F78"/>
    <w:rsid w:val="001250DD"/>
    <w:rsid w:val="001268F4"/>
    <w:rsid w:val="001273CC"/>
    <w:rsid w:val="00127E26"/>
    <w:rsid w:val="00132815"/>
    <w:rsid w:val="00133D85"/>
    <w:rsid w:val="001364BD"/>
    <w:rsid w:val="00137E08"/>
    <w:rsid w:val="00142F18"/>
    <w:rsid w:val="00145105"/>
    <w:rsid w:val="00145508"/>
    <w:rsid w:val="00152EB2"/>
    <w:rsid w:val="0016002F"/>
    <w:rsid w:val="00160A09"/>
    <w:rsid w:val="00166FF9"/>
    <w:rsid w:val="0017069D"/>
    <w:rsid w:val="00171BBA"/>
    <w:rsid w:val="00176300"/>
    <w:rsid w:val="00180E86"/>
    <w:rsid w:val="00186CDF"/>
    <w:rsid w:val="001918BC"/>
    <w:rsid w:val="001949A4"/>
    <w:rsid w:val="001A2CEA"/>
    <w:rsid w:val="001A315B"/>
    <w:rsid w:val="001A4A46"/>
    <w:rsid w:val="001A76C1"/>
    <w:rsid w:val="001B1C2D"/>
    <w:rsid w:val="001B1F33"/>
    <w:rsid w:val="001B29D1"/>
    <w:rsid w:val="001B4388"/>
    <w:rsid w:val="001B4F35"/>
    <w:rsid w:val="001C5F54"/>
    <w:rsid w:val="001C719D"/>
    <w:rsid w:val="001D6620"/>
    <w:rsid w:val="001D6A60"/>
    <w:rsid w:val="001D6FA1"/>
    <w:rsid w:val="001E64B0"/>
    <w:rsid w:val="001F026E"/>
    <w:rsid w:val="001F2023"/>
    <w:rsid w:val="001F2D66"/>
    <w:rsid w:val="001F31B9"/>
    <w:rsid w:val="001F366E"/>
    <w:rsid w:val="001F7D8E"/>
    <w:rsid w:val="001F7EE1"/>
    <w:rsid w:val="00200557"/>
    <w:rsid w:val="002020A0"/>
    <w:rsid w:val="00202216"/>
    <w:rsid w:val="002051A8"/>
    <w:rsid w:val="00211AC5"/>
    <w:rsid w:val="002168B2"/>
    <w:rsid w:val="00223475"/>
    <w:rsid w:val="00224D2A"/>
    <w:rsid w:val="00230AC0"/>
    <w:rsid w:val="00231A3D"/>
    <w:rsid w:val="00244E60"/>
    <w:rsid w:val="0024573C"/>
    <w:rsid w:val="00247862"/>
    <w:rsid w:val="00250D29"/>
    <w:rsid w:val="00251013"/>
    <w:rsid w:val="00254BB9"/>
    <w:rsid w:val="00262440"/>
    <w:rsid w:val="00265D97"/>
    <w:rsid w:val="00270BAB"/>
    <w:rsid w:val="002743DA"/>
    <w:rsid w:val="002831C7"/>
    <w:rsid w:val="00285AA4"/>
    <w:rsid w:val="002900EE"/>
    <w:rsid w:val="00290C11"/>
    <w:rsid w:val="00291C4A"/>
    <w:rsid w:val="00291D1F"/>
    <w:rsid w:val="00295EFF"/>
    <w:rsid w:val="0029621A"/>
    <w:rsid w:val="002A0394"/>
    <w:rsid w:val="002A563E"/>
    <w:rsid w:val="002A5C3F"/>
    <w:rsid w:val="002A7E2D"/>
    <w:rsid w:val="002B2429"/>
    <w:rsid w:val="002B500D"/>
    <w:rsid w:val="002C15DE"/>
    <w:rsid w:val="002C2AAF"/>
    <w:rsid w:val="002C4F25"/>
    <w:rsid w:val="002C604D"/>
    <w:rsid w:val="002D019E"/>
    <w:rsid w:val="002E1DE4"/>
    <w:rsid w:val="00301CC2"/>
    <w:rsid w:val="0030201F"/>
    <w:rsid w:val="00302A88"/>
    <w:rsid w:val="003034E8"/>
    <w:rsid w:val="00314AEE"/>
    <w:rsid w:val="00315674"/>
    <w:rsid w:val="0031573F"/>
    <w:rsid w:val="003175B2"/>
    <w:rsid w:val="00324D1D"/>
    <w:rsid w:val="00326617"/>
    <w:rsid w:val="00333678"/>
    <w:rsid w:val="0033565F"/>
    <w:rsid w:val="00345C4D"/>
    <w:rsid w:val="003527DB"/>
    <w:rsid w:val="00352AE6"/>
    <w:rsid w:val="003551FF"/>
    <w:rsid w:val="00355E93"/>
    <w:rsid w:val="0035747F"/>
    <w:rsid w:val="00367265"/>
    <w:rsid w:val="00367C03"/>
    <w:rsid w:val="003703D7"/>
    <w:rsid w:val="003707AA"/>
    <w:rsid w:val="003744EE"/>
    <w:rsid w:val="00383729"/>
    <w:rsid w:val="00386093"/>
    <w:rsid w:val="00386384"/>
    <w:rsid w:val="00386F9D"/>
    <w:rsid w:val="003B4D10"/>
    <w:rsid w:val="003C1287"/>
    <w:rsid w:val="003C6E19"/>
    <w:rsid w:val="003D2782"/>
    <w:rsid w:val="003D6778"/>
    <w:rsid w:val="003D71FB"/>
    <w:rsid w:val="003E212A"/>
    <w:rsid w:val="003E3E05"/>
    <w:rsid w:val="003E5EE1"/>
    <w:rsid w:val="003E6C05"/>
    <w:rsid w:val="003E72B1"/>
    <w:rsid w:val="003E7928"/>
    <w:rsid w:val="003F0996"/>
    <w:rsid w:val="003F2497"/>
    <w:rsid w:val="003F5C9F"/>
    <w:rsid w:val="003F720B"/>
    <w:rsid w:val="004006B9"/>
    <w:rsid w:val="00406697"/>
    <w:rsid w:val="00411BDE"/>
    <w:rsid w:val="00416669"/>
    <w:rsid w:val="0042567E"/>
    <w:rsid w:val="0043775D"/>
    <w:rsid w:val="00443E50"/>
    <w:rsid w:val="00445ED2"/>
    <w:rsid w:val="00445EEE"/>
    <w:rsid w:val="00447A2D"/>
    <w:rsid w:val="00447EC0"/>
    <w:rsid w:val="0045114A"/>
    <w:rsid w:val="00451822"/>
    <w:rsid w:val="00455FE8"/>
    <w:rsid w:val="00463F19"/>
    <w:rsid w:val="00466461"/>
    <w:rsid w:val="00470CE5"/>
    <w:rsid w:val="00471837"/>
    <w:rsid w:val="00473D87"/>
    <w:rsid w:val="004854CA"/>
    <w:rsid w:val="0049156E"/>
    <w:rsid w:val="004942E9"/>
    <w:rsid w:val="00496541"/>
    <w:rsid w:val="004A4C51"/>
    <w:rsid w:val="004A5A5A"/>
    <w:rsid w:val="004B5C4A"/>
    <w:rsid w:val="004B6F71"/>
    <w:rsid w:val="004B768A"/>
    <w:rsid w:val="004C2F3E"/>
    <w:rsid w:val="004D0D61"/>
    <w:rsid w:val="004D1484"/>
    <w:rsid w:val="004E0C85"/>
    <w:rsid w:val="004E1B02"/>
    <w:rsid w:val="004E2AB7"/>
    <w:rsid w:val="004E39E2"/>
    <w:rsid w:val="004E3F17"/>
    <w:rsid w:val="004E781C"/>
    <w:rsid w:val="004F4931"/>
    <w:rsid w:val="004F4F28"/>
    <w:rsid w:val="0050348F"/>
    <w:rsid w:val="00507909"/>
    <w:rsid w:val="005116B1"/>
    <w:rsid w:val="0051376D"/>
    <w:rsid w:val="005141BB"/>
    <w:rsid w:val="00515BE3"/>
    <w:rsid w:val="00521B45"/>
    <w:rsid w:val="00522E2A"/>
    <w:rsid w:val="00522E65"/>
    <w:rsid w:val="00523B05"/>
    <w:rsid w:val="00530EB0"/>
    <w:rsid w:val="00531ECE"/>
    <w:rsid w:val="00541B5B"/>
    <w:rsid w:val="00542090"/>
    <w:rsid w:val="005436AD"/>
    <w:rsid w:val="00543C58"/>
    <w:rsid w:val="00546C6E"/>
    <w:rsid w:val="00546CD7"/>
    <w:rsid w:val="00547E14"/>
    <w:rsid w:val="005502C6"/>
    <w:rsid w:val="0055775A"/>
    <w:rsid w:val="00557A7A"/>
    <w:rsid w:val="00557C36"/>
    <w:rsid w:val="00561281"/>
    <w:rsid w:val="00564DF5"/>
    <w:rsid w:val="00567692"/>
    <w:rsid w:val="00573B45"/>
    <w:rsid w:val="005771B8"/>
    <w:rsid w:val="0058090E"/>
    <w:rsid w:val="00584157"/>
    <w:rsid w:val="00585381"/>
    <w:rsid w:val="00592B52"/>
    <w:rsid w:val="00595334"/>
    <w:rsid w:val="005A3EF5"/>
    <w:rsid w:val="005A6C46"/>
    <w:rsid w:val="005A75CD"/>
    <w:rsid w:val="005C18B5"/>
    <w:rsid w:val="005C67A7"/>
    <w:rsid w:val="005D2E1F"/>
    <w:rsid w:val="005D3734"/>
    <w:rsid w:val="005D51C9"/>
    <w:rsid w:val="005D7B11"/>
    <w:rsid w:val="005E332D"/>
    <w:rsid w:val="005E397F"/>
    <w:rsid w:val="005E6E3F"/>
    <w:rsid w:val="005F60B0"/>
    <w:rsid w:val="005F6DB9"/>
    <w:rsid w:val="006072D0"/>
    <w:rsid w:val="006108E5"/>
    <w:rsid w:val="006125F0"/>
    <w:rsid w:val="00616491"/>
    <w:rsid w:val="00620828"/>
    <w:rsid w:val="0062660B"/>
    <w:rsid w:val="00635270"/>
    <w:rsid w:val="00636043"/>
    <w:rsid w:val="00666E3A"/>
    <w:rsid w:val="006813B2"/>
    <w:rsid w:val="00682671"/>
    <w:rsid w:val="00684996"/>
    <w:rsid w:val="00684B6A"/>
    <w:rsid w:val="00684E6B"/>
    <w:rsid w:val="00695E10"/>
    <w:rsid w:val="00697782"/>
    <w:rsid w:val="00697E8B"/>
    <w:rsid w:val="006A0CC4"/>
    <w:rsid w:val="006A0CE6"/>
    <w:rsid w:val="006A15A9"/>
    <w:rsid w:val="006A3299"/>
    <w:rsid w:val="006A6D19"/>
    <w:rsid w:val="006A7846"/>
    <w:rsid w:val="006A7E9C"/>
    <w:rsid w:val="006B16DD"/>
    <w:rsid w:val="006B5C3A"/>
    <w:rsid w:val="006B741D"/>
    <w:rsid w:val="006C1F73"/>
    <w:rsid w:val="006C2559"/>
    <w:rsid w:val="006C4A6F"/>
    <w:rsid w:val="006C5866"/>
    <w:rsid w:val="006D00A8"/>
    <w:rsid w:val="006D4480"/>
    <w:rsid w:val="006D4F88"/>
    <w:rsid w:val="006D5292"/>
    <w:rsid w:val="006E1C44"/>
    <w:rsid w:val="006E20DA"/>
    <w:rsid w:val="006E4735"/>
    <w:rsid w:val="006E4C3B"/>
    <w:rsid w:val="006F378F"/>
    <w:rsid w:val="006F3B5E"/>
    <w:rsid w:val="006F4B7F"/>
    <w:rsid w:val="006F61E1"/>
    <w:rsid w:val="0070271F"/>
    <w:rsid w:val="007031F4"/>
    <w:rsid w:val="00703C3D"/>
    <w:rsid w:val="0070407B"/>
    <w:rsid w:val="00705F7E"/>
    <w:rsid w:val="00711210"/>
    <w:rsid w:val="00711245"/>
    <w:rsid w:val="00712D67"/>
    <w:rsid w:val="00713FE1"/>
    <w:rsid w:val="0071479F"/>
    <w:rsid w:val="007177D2"/>
    <w:rsid w:val="00733278"/>
    <w:rsid w:val="007340DC"/>
    <w:rsid w:val="00740208"/>
    <w:rsid w:val="00743A02"/>
    <w:rsid w:val="00744BBE"/>
    <w:rsid w:val="00746E88"/>
    <w:rsid w:val="00752A98"/>
    <w:rsid w:val="00753323"/>
    <w:rsid w:val="00753FFE"/>
    <w:rsid w:val="0075680D"/>
    <w:rsid w:val="00757D8C"/>
    <w:rsid w:val="00760FF2"/>
    <w:rsid w:val="00762866"/>
    <w:rsid w:val="0076410F"/>
    <w:rsid w:val="007646E2"/>
    <w:rsid w:val="00767CD7"/>
    <w:rsid w:val="00772F98"/>
    <w:rsid w:val="007741B8"/>
    <w:rsid w:val="00774611"/>
    <w:rsid w:val="00774AB2"/>
    <w:rsid w:val="00780EEE"/>
    <w:rsid w:val="007815CF"/>
    <w:rsid w:val="00783724"/>
    <w:rsid w:val="007855C9"/>
    <w:rsid w:val="007908F9"/>
    <w:rsid w:val="00790984"/>
    <w:rsid w:val="007956B5"/>
    <w:rsid w:val="007970F6"/>
    <w:rsid w:val="00797FFB"/>
    <w:rsid w:val="007A09F5"/>
    <w:rsid w:val="007A4E42"/>
    <w:rsid w:val="007B0AED"/>
    <w:rsid w:val="007B196B"/>
    <w:rsid w:val="007D3263"/>
    <w:rsid w:val="007D5076"/>
    <w:rsid w:val="007D5B34"/>
    <w:rsid w:val="007E5925"/>
    <w:rsid w:val="007E6106"/>
    <w:rsid w:val="007E659C"/>
    <w:rsid w:val="007F07C7"/>
    <w:rsid w:val="007F1179"/>
    <w:rsid w:val="007F285B"/>
    <w:rsid w:val="007F5752"/>
    <w:rsid w:val="007F7272"/>
    <w:rsid w:val="008069C0"/>
    <w:rsid w:val="0081138A"/>
    <w:rsid w:val="0081514D"/>
    <w:rsid w:val="00815261"/>
    <w:rsid w:val="00815DE9"/>
    <w:rsid w:val="0082435D"/>
    <w:rsid w:val="00824CFA"/>
    <w:rsid w:val="00835634"/>
    <w:rsid w:val="00846121"/>
    <w:rsid w:val="0085119F"/>
    <w:rsid w:val="0085385A"/>
    <w:rsid w:val="008547F7"/>
    <w:rsid w:val="00855C07"/>
    <w:rsid w:val="008620C4"/>
    <w:rsid w:val="00863A18"/>
    <w:rsid w:val="00866FF3"/>
    <w:rsid w:val="008706C3"/>
    <w:rsid w:val="00871C4D"/>
    <w:rsid w:val="00872EE1"/>
    <w:rsid w:val="00874F76"/>
    <w:rsid w:val="00892A22"/>
    <w:rsid w:val="00893AD2"/>
    <w:rsid w:val="00896F34"/>
    <w:rsid w:val="00897433"/>
    <w:rsid w:val="008977FA"/>
    <w:rsid w:val="008B401A"/>
    <w:rsid w:val="008C223D"/>
    <w:rsid w:val="008C569A"/>
    <w:rsid w:val="008C6F9E"/>
    <w:rsid w:val="008D2C65"/>
    <w:rsid w:val="008D356D"/>
    <w:rsid w:val="008E5932"/>
    <w:rsid w:val="008E79D5"/>
    <w:rsid w:val="008F2B22"/>
    <w:rsid w:val="008F4CCE"/>
    <w:rsid w:val="008F7406"/>
    <w:rsid w:val="00902DFA"/>
    <w:rsid w:val="00903635"/>
    <w:rsid w:val="00905E0E"/>
    <w:rsid w:val="00906AE0"/>
    <w:rsid w:val="00910AC5"/>
    <w:rsid w:val="009112B9"/>
    <w:rsid w:val="00912647"/>
    <w:rsid w:val="0091368A"/>
    <w:rsid w:val="00913A65"/>
    <w:rsid w:val="009179EB"/>
    <w:rsid w:val="0092175B"/>
    <w:rsid w:val="00922708"/>
    <w:rsid w:val="00927286"/>
    <w:rsid w:val="009308FD"/>
    <w:rsid w:val="00935602"/>
    <w:rsid w:val="0093622D"/>
    <w:rsid w:val="0093795E"/>
    <w:rsid w:val="00940772"/>
    <w:rsid w:val="00944E28"/>
    <w:rsid w:val="00954A31"/>
    <w:rsid w:val="00962923"/>
    <w:rsid w:val="009640A6"/>
    <w:rsid w:val="00970459"/>
    <w:rsid w:val="00972516"/>
    <w:rsid w:val="00974B32"/>
    <w:rsid w:val="00975693"/>
    <w:rsid w:val="009759AC"/>
    <w:rsid w:val="009778BF"/>
    <w:rsid w:val="0098048B"/>
    <w:rsid w:val="00987139"/>
    <w:rsid w:val="00992C05"/>
    <w:rsid w:val="009938E7"/>
    <w:rsid w:val="009A01A2"/>
    <w:rsid w:val="009A1A4F"/>
    <w:rsid w:val="009A3B34"/>
    <w:rsid w:val="009A534E"/>
    <w:rsid w:val="009A67ED"/>
    <w:rsid w:val="009B0297"/>
    <w:rsid w:val="009B2CAE"/>
    <w:rsid w:val="009B3767"/>
    <w:rsid w:val="009B6DDC"/>
    <w:rsid w:val="009C0312"/>
    <w:rsid w:val="009C1EBD"/>
    <w:rsid w:val="009C70EC"/>
    <w:rsid w:val="009C7E68"/>
    <w:rsid w:val="009D0026"/>
    <w:rsid w:val="009D03B3"/>
    <w:rsid w:val="009D1B50"/>
    <w:rsid w:val="009D3BEE"/>
    <w:rsid w:val="009E1F1D"/>
    <w:rsid w:val="009E28E2"/>
    <w:rsid w:val="009E35EC"/>
    <w:rsid w:val="009F1FB6"/>
    <w:rsid w:val="009F2662"/>
    <w:rsid w:val="009F3B27"/>
    <w:rsid w:val="009F4DAA"/>
    <w:rsid w:val="009F69B8"/>
    <w:rsid w:val="00A01E8D"/>
    <w:rsid w:val="00A04F8C"/>
    <w:rsid w:val="00A120FB"/>
    <w:rsid w:val="00A151F3"/>
    <w:rsid w:val="00A1569C"/>
    <w:rsid w:val="00A15F7D"/>
    <w:rsid w:val="00A164E3"/>
    <w:rsid w:val="00A169DF"/>
    <w:rsid w:val="00A20C0F"/>
    <w:rsid w:val="00A235DD"/>
    <w:rsid w:val="00A261F2"/>
    <w:rsid w:val="00A2790A"/>
    <w:rsid w:val="00A31D1B"/>
    <w:rsid w:val="00A32840"/>
    <w:rsid w:val="00A41392"/>
    <w:rsid w:val="00A44C92"/>
    <w:rsid w:val="00A4728D"/>
    <w:rsid w:val="00A47C89"/>
    <w:rsid w:val="00A5367A"/>
    <w:rsid w:val="00A54A0F"/>
    <w:rsid w:val="00A54DD9"/>
    <w:rsid w:val="00A62574"/>
    <w:rsid w:val="00A63EF7"/>
    <w:rsid w:val="00A711C3"/>
    <w:rsid w:val="00A71F34"/>
    <w:rsid w:val="00A72036"/>
    <w:rsid w:val="00A7511F"/>
    <w:rsid w:val="00A92CAD"/>
    <w:rsid w:val="00A93298"/>
    <w:rsid w:val="00AA53B9"/>
    <w:rsid w:val="00AB0EAA"/>
    <w:rsid w:val="00AB4A04"/>
    <w:rsid w:val="00AB6BF2"/>
    <w:rsid w:val="00AC6598"/>
    <w:rsid w:val="00AD197F"/>
    <w:rsid w:val="00AE1077"/>
    <w:rsid w:val="00AE38E1"/>
    <w:rsid w:val="00AE44A8"/>
    <w:rsid w:val="00AE47BD"/>
    <w:rsid w:val="00AE6460"/>
    <w:rsid w:val="00AF36FA"/>
    <w:rsid w:val="00AF6B4D"/>
    <w:rsid w:val="00B00852"/>
    <w:rsid w:val="00B01FD2"/>
    <w:rsid w:val="00B02278"/>
    <w:rsid w:val="00B02D6F"/>
    <w:rsid w:val="00B030C3"/>
    <w:rsid w:val="00B06300"/>
    <w:rsid w:val="00B16BA0"/>
    <w:rsid w:val="00B2221C"/>
    <w:rsid w:val="00B23404"/>
    <w:rsid w:val="00B25097"/>
    <w:rsid w:val="00B30451"/>
    <w:rsid w:val="00B43084"/>
    <w:rsid w:val="00B437A3"/>
    <w:rsid w:val="00B44E07"/>
    <w:rsid w:val="00B47A0D"/>
    <w:rsid w:val="00B53F5E"/>
    <w:rsid w:val="00B62780"/>
    <w:rsid w:val="00B6678D"/>
    <w:rsid w:val="00B7006E"/>
    <w:rsid w:val="00B704DC"/>
    <w:rsid w:val="00B74A3A"/>
    <w:rsid w:val="00B773C3"/>
    <w:rsid w:val="00B808B6"/>
    <w:rsid w:val="00B857BE"/>
    <w:rsid w:val="00B85C19"/>
    <w:rsid w:val="00B86081"/>
    <w:rsid w:val="00B870B4"/>
    <w:rsid w:val="00B874E7"/>
    <w:rsid w:val="00B92D48"/>
    <w:rsid w:val="00BA2504"/>
    <w:rsid w:val="00BA5614"/>
    <w:rsid w:val="00BB2937"/>
    <w:rsid w:val="00BB3290"/>
    <w:rsid w:val="00BB3475"/>
    <w:rsid w:val="00BC1775"/>
    <w:rsid w:val="00BC1FC4"/>
    <w:rsid w:val="00BC290F"/>
    <w:rsid w:val="00BC32D9"/>
    <w:rsid w:val="00BC35A4"/>
    <w:rsid w:val="00BC4629"/>
    <w:rsid w:val="00BC6381"/>
    <w:rsid w:val="00BE0DDF"/>
    <w:rsid w:val="00BE463C"/>
    <w:rsid w:val="00BF3D86"/>
    <w:rsid w:val="00BF77AB"/>
    <w:rsid w:val="00C00E19"/>
    <w:rsid w:val="00C0109B"/>
    <w:rsid w:val="00C037DD"/>
    <w:rsid w:val="00C07457"/>
    <w:rsid w:val="00C07E5C"/>
    <w:rsid w:val="00C108BA"/>
    <w:rsid w:val="00C10FBC"/>
    <w:rsid w:val="00C113ED"/>
    <w:rsid w:val="00C11B90"/>
    <w:rsid w:val="00C12C44"/>
    <w:rsid w:val="00C2072B"/>
    <w:rsid w:val="00C22FA2"/>
    <w:rsid w:val="00C2586A"/>
    <w:rsid w:val="00C27EA1"/>
    <w:rsid w:val="00C30D3C"/>
    <w:rsid w:val="00C4102E"/>
    <w:rsid w:val="00C42ACB"/>
    <w:rsid w:val="00C43CB4"/>
    <w:rsid w:val="00C43CF7"/>
    <w:rsid w:val="00C45238"/>
    <w:rsid w:val="00C4542A"/>
    <w:rsid w:val="00C47C5F"/>
    <w:rsid w:val="00C50114"/>
    <w:rsid w:val="00C546AE"/>
    <w:rsid w:val="00C55341"/>
    <w:rsid w:val="00C56145"/>
    <w:rsid w:val="00C57E5A"/>
    <w:rsid w:val="00C64137"/>
    <w:rsid w:val="00C645A8"/>
    <w:rsid w:val="00C651EC"/>
    <w:rsid w:val="00C81798"/>
    <w:rsid w:val="00C8289A"/>
    <w:rsid w:val="00C8509C"/>
    <w:rsid w:val="00C86F66"/>
    <w:rsid w:val="00CA422A"/>
    <w:rsid w:val="00CA6860"/>
    <w:rsid w:val="00CB49F5"/>
    <w:rsid w:val="00CC517A"/>
    <w:rsid w:val="00CC57C6"/>
    <w:rsid w:val="00CC5E84"/>
    <w:rsid w:val="00CD44C0"/>
    <w:rsid w:val="00CD5C89"/>
    <w:rsid w:val="00CE1587"/>
    <w:rsid w:val="00CE462D"/>
    <w:rsid w:val="00CE6FA1"/>
    <w:rsid w:val="00CE7516"/>
    <w:rsid w:val="00CF0912"/>
    <w:rsid w:val="00CF15CF"/>
    <w:rsid w:val="00CF43BD"/>
    <w:rsid w:val="00CF4A0A"/>
    <w:rsid w:val="00CF76D7"/>
    <w:rsid w:val="00D024EE"/>
    <w:rsid w:val="00D030D0"/>
    <w:rsid w:val="00D0530F"/>
    <w:rsid w:val="00D05663"/>
    <w:rsid w:val="00D11EEC"/>
    <w:rsid w:val="00D13672"/>
    <w:rsid w:val="00D21C02"/>
    <w:rsid w:val="00D22178"/>
    <w:rsid w:val="00D234F4"/>
    <w:rsid w:val="00D25642"/>
    <w:rsid w:val="00D26A44"/>
    <w:rsid w:val="00D31051"/>
    <w:rsid w:val="00D35706"/>
    <w:rsid w:val="00D369EA"/>
    <w:rsid w:val="00D373C6"/>
    <w:rsid w:val="00D40F7E"/>
    <w:rsid w:val="00D536CC"/>
    <w:rsid w:val="00D53FFA"/>
    <w:rsid w:val="00D57F71"/>
    <w:rsid w:val="00D64848"/>
    <w:rsid w:val="00D715BA"/>
    <w:rsid w:val="00D73BE8"/>
    <w:rsid w:val="00D7678D"/>
    <w:rsid w:val="00D808FA"/>
    <w:rsid w:val="00D81FCF"/>
    <w:rsid w:val="00D8347B"/>
    <w:rsid w:val="00D84D38"/>
    <w:rsid w:val="00D8721F"/>
    <w:rsid w:val="00D92E51"/>
    <w:rsid w:val="00D94A57"/>
    <w:rsid w:val="00D96EAB"/>
    <w:rsid w:val="00D97A14"/>
    <w:rsid w:val="00DA274A"/>
    <w:rsid w:val="00DA5A6D"/>
    <w:rsid w:val="00DA6F95"/>
    <w:rsid w:val="00DB5230"/>
    <w:rsid w:val="00DB70CD"/>
    <w:rsid w:val="00DB799E"/>
    <w:rsid w:val="00DC65DA"/>
    <w:rsid w:val="00DD1CB4"/>
    <w:rsid w:val="00DE15B9"/>
    <w:rsid w:val="00DE1C71"/>
    <w:rsid w:val="00DE2E9A"/>
    <w:rsid w:val="00DE4EEB"/>
    <w:rsid w:val="00DE6607"/>
    <w:rsid w:val="00DF1D95"/>
    <w:rsid w:val="00DF4D6B"/>
    <w:rsid w:val="00DF5838"/>
    <w:rsid w:val="00E0080F"/>
    <w:rsid w:val="00E00F3E"/>
    <w:rsid w:val="00E02D3F"/>
    <w:rsid w:val="00E04CB0"/>
    <w:rsid w:val="00E07B54"/>
    <w:rsid w:val="00E150B9"/>
    <w:rsid w:val="00E159E3"/>
    <w:rsid w:val="00E16966"/>
    <w:rsid w:val="00E237B7"/>
    <w:rsid w:val="00E307D6"/>
    <w:rsid w:val="00E323DF"/>
    <w:rsid w:val="00E352DD"/>
    <w:rsid w:val="00E51CE4"/>
    <w:rsid w:val="00E54A03"/>
    <w:rsid w:val="00E57F31"/>
    <w:rsid w:val="00E60C04"/>
    <w:rsid w:val="00E66A82"/>
    <w:rsid w:val="00E67387"/>
    <w:rsid w:val="00E71394"/>
    <w:rsid w:val="00E73144"/>
    <w:rsid w:val="00E76E0C"/>
    <w:rsid w:val="00E76E4D"/>
    <w:rsid w:val="00E80103"/>
    <w:rsid w:val="00E802BB"/>
    <w:rsid w:val="00E80E33"/>
    <w:rsid w:val="00E90558"/>
    <w:rsid w:val="00E97AA6"/>
    <w:rsid w:val="00EA7602"/>
    <w:rsid w:val="00EB42A4"/>
    <w:rsid w:val="00EB77DC"/>
    <w:rsid w:val="00EC1A60"/>
    <w:rsid w:val="00EC66C8"/>
    <w:rsid w:val="00EC6A79"/>
    <w:rsid w:val="00ED3293"/>
    <w:rsid w:val="00ED3F0A"/>
    <w:rsid w:val="00ED6B8B"/>
    <w:rsid w:val="00EE0342"/>
    <w:rsid w:val="00EE0B1C"/>
    <w:rsid w:val="00EE14F5"/>
    <w:rsid w:val="00EE25DC"/>
    <w:rsid w:val="00EE2DAA"/>
    <w:rsid w:val="00EE38C6"/>
    <w:rsid w:val="00EE3F65"/>
    <w:rsid w:val="00EE6CA5"/>
    <w:rsid w:val="00EF09F1"/>
    <w:rsid w:val="00EF60D3"/>
    <w:rsid w:val="00F014D2"/>
    <w:rsid w:val="00F02DA6"/>
    <w:rsid w:val="00F0519A"/>
    <w:rsid w:val="00F10107"/>
    <w:rsid w:val="00F1171E"/>
    <w:rsid w:val="00F14536"/>
    <w:rsid w:val="00F16CBD"/>
    <w:rsid w:val="00F22DBB"/>
    <w:rsid w:val="00F27F1E"/>
    <w:rsid w:val="00F31FBE"/>
    <w:rsid w:val="00F330DC"/>
    <w:rsid w:val="00F40A62"/>
    <w:rsid w:val="00F41EC9"/>
    <w:rsid w:val="00F5030F"/>
    <w:rsid w:val="00F516CB"/>
    <w:rsid w:val="00F53094"/>
    <w:rsid w:val="00F63DD2"/>
    <w:rsid w:val="00F66B1E"/>
    <w:rsid w:val="00F7094C"/>
    <w:rsid w:val="00F752E2"/>
    <w:rsid w:val="00F779DF"/>
    <w:rsid w:val="00F81138"/>
    <w:rsid w:val="00F816DB"/>
    <w:rsid w:val="00F8307C"/>
    <w:rsid w:val="00F90CC8"/>
    <w:rsid w:val="00F964B3"/>
    <w:rsid w:val="00F969C1"/>
    <w:rsid w:val="00FA0DDA"/>
    <w:rsid w:val="00FA11EA"/>
    <w:rsid w:val="00FA1943"/>
    <w:rsid w:val="00FB0537"/>
    <w:rsid w:val="00FB08E3"/>
    <w:rsid w:val="00FB15D1"/>
    <w:rsid w:val="00FB2187"/>
    <w:rsid w:val="00FC0C6E"/>
    <w:rsid w:val="00FD0AA7"/>
    <w:rsid w:val="00FD3CA4"/>
    <w:rsid w:val="00FD4E76"/>
    <w:rsid w:val="00FD5C3F"/>
    <w:rsid w:val="00FD7C3B"/>
    <w:rsid w:val="00FE3E9B"/>
    <w:rsid w:val="00FE4213"/>
    <w:rsid w:val="00FE6551"/>
    <w:rsid w:val="00FE7B07"/>
    <w:rsid w:val="00FF0555"/>
    <w:rsid w:val="00FF3657"/>
    <w:rsid w:val="6B457563"/>
    <w:rsid w:val="7BCADA01"/>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A4483"/>
  <w15:docId w15:val="{3C4947BC-9128-4FF9-B590-760AECF4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263"/>
    <w:pPr>
      <w:spacing w:after="240" w:line="264" w:lineRule="auto"/>
    </w:pPr>
    <w:rPr>
      <w:color w:val="000000" w:themeColor="text2"/>
    </w:rPr>
  </w:style>
  <w:style w:type="paragraph" w:styleId="Heading1">
    <w:name w:val="heading 1"/>
    <w:basedOn w:val="Normal"/>
    <w:next w:val="Normal"/>
    <w:link w:val="Heading1Char"/>
    <w:autoRedefine/>
    <w:uiPriority w:val="9"/>
    <w:qFormat/>
    <w:rsid w:val="00C47C5F"/>
    <w:pPr>
      <w:keepNext/>
      <w:keepLines/>
      <w:ind w:left="432" w:hanging="432"/>
      <w:jc w:val="both"/>
      <w:outlineLvl w:val="0"/>
    </w:pPr>
    <w:rPr>
      <w:rFonts w:asciiTheme="majorHAnsi" w:eastAsia="Calibri" w:hAnsiTheme="majorHAnsi" w:cstheme="majorBidi"/>
      <w:color w:val="6E6E6E" w:themeColor="background1" w:themeShade="80"/>
      <w:sz w:val="36"/>
      <w:szCs w:val="36"/>
      <w:lang w:val="en-GB"/>
    </w:rPr>
  </w:style>
  <w:style w:type="paragraph" w:styleId="Heading2">
    <w:name w:val="heading 2"/>
    <w:basedOn w:val="Normal"/>
    <w:next w:val="Normal"/>
    <w:link w:val="Heading2Char"/>
    <w:uiPriority w:val="9"/>
    <w:unhideWhenUsed/>
    <w:qFormat/>
    <w:rsid w:val="009E28E2"/>
    <w:pPr>
      <w:keepNext/>
      <w:keepLines/>
      <w:numPr>
        <w:ilvl w:val="1"/>
        <w:numId w:val="3"/>
      </w:numPr>
      <w:outlineLvl w:val="1"/>
    </w:pPr>
    <w:rPr>
      <w:rFonts w:asciiTheme="majorHAnsi" w:eastAsiaTheme="majorEastAsia" w:hAnsiTheme="majorHAnsi" w:cstheme="majorBidi"/>
      <w:sz w:val="28"/>
      <w:szCs w:val="26"/>
    </w:rPr>
  </w:style>
  <w:style w:type="paragraph" w:styleId="Heading3">
    <w:name w:val="heading 3"/>
    <w:basedOn w:val="Normal"/>
    <w:next w:val="Normal"/>
    <w:link w:val="Heading3Char"/>
    <w:uiPriority w:val="9"/>
    <w:unhideWhenUsed/>
    <w:qFormat/>
    <w:rsid w:val="00D40F7E"/>
    <w:pPr>
      <w:keepNext/>
      <w:keepLines/>
      <w:numPr>
        <w:ilvl w:val="2"/>
        <w:numId w:val="3"/>
      </w:numPr>
      <w:spacing w:after="80"/>
      <w:outlineLvl w:val="2"/>
    </w:pPr>
    <w:rPr>
      <w:rFonts w:asciiTheme="majorHAnsi" w:eastAsiaTheme="majorEastAsia" w:hAnsiTheme="majorHAnsi" w:cstheme="majorBidi"/>
      <w:b/>
      <w:color w:val="auto"/>
      <w:szCs w:val="24"/>
    </w:rPr>
  </w:style>
  <w:style w:type="paragraph" w:styleId="Heading4">
    <w:name w:val="heading 4"/>
    <w:basedOn w:val="Normal"/>
    <w:next w:val="Normal"/>
    <w:link w:val="Heading4Char"/>
    <w:uiPriority w:val="9"/>
    <w:semiHidden/>
    <w:unhideWhenUsed/>
    <w:rsid w:val="00E66A82"/>
    <w:pPr>
      <w:keepNext/>
      <w:keepLines/>
      <w:numPr>
        <w:ilvl w:val="3"/>
        <w:numId w:val="3"/>
      </w:numPr>
      <w:spacing w:before="40" w:after="0"/>
      <w:outlineLvl w:val="3"/>
    </w:pPr>
    <w:rPr>
      <w:rFonts w:asciiTheme="majorHAnsi" w:eastAsiaTheme="majorEastAsia" w:hAnsiTheme="majorHAnsi" w:cstheme="majorBidi"/>
      <w:i/>
      <w:iCs/>
      <w:color w:val="A5A5A5" w:themeColor="accent1" w:themeShade="BF"/>
    </w:rPr>
  </w:style>
  <w:style w:type="paragraph" w:styleId="Heading5">
    <w:name w:val="heading 5"/>
    <w:basedOn w:val="Normal"/>
    <w:next w:val="Normal"/>
    <w:link w:val="Heading5Char"/>
    <w:uiPriority w:val="9"/>
    <w:semiHidden/>
    <w:unhideWhenUsed/>
    <w:qFormat/>
    <w:rsid w:val="009E28E2"/>
    <w:pPr>
      <w:keepNext/>
      <w:keepLines/>
      <w:numPr>
        <w:ilvl w:val="4"/>
        <w:numId w:val="3"/>
      </w:numPr>
      <w:spacing w:before="40" w:after="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uiPriority w:val="9"/>
    <w:semiHidden/>
    <w:unhideWhenUsed/>
    <w:qFormat/>
    <w:rsid w:val="009E28E2"/>
    <w:pPr>
      <w:keepNext/>
      <w:keepLines/>
      <w:numPr>
        <w:ilvl w:val="5"/>
        <w:numId w:val="3"/>
      </w:numPr>
      <w:spacing w:before="40" w:after="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9E28E2"/>
    <w:pPr>
      <w:keepNext/>
      <w:keepLines/>
      <w:numPr>
        <w:ilvl w:val="6"/>
        <w:numId w:val="3"/>
      </w:numPr>
      <w:spacing w:before="40" w:after="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9E28E2"/>
    <w:pPr>
      <w:keepNext/>
      <w:keepLines/>
      <w:numPr>
        <w:ilvl w:val="7"/>
        <w:numId w:val="3"/>
      </w:numPr>
      <w:spacing w:before="40" w:after="0"/>
      <w:outlineLvl w:val="7"/>
    </w:pPr>
    <w:rPr>
      <w:rFonts w:asciiTheme="majorHAnsi" w:eastAsiaTheme="majorEastAsia" w:hAnsiTheme="majorHAnsi" w:cstheme="majorBidi"/>
      <w:color w:val="008BF0" w:themeColor="text1" w:themeTint="D8"/>
      <w:sz w:val="21"/>
      <w:szCs w:val="21"/>
    </w:rPr>
  </w:style>
  <w:style w:type="paragraph" w:styleId="Heading9">
    <w:name w:val="heading 9"/>
    <w:basedOn w:val="Normal"/>
    <w:next w:val="Normal"/>
    <w:link w:val="Heading9Char"/>
    <w:uiPriority w:val="9"/>
    <w:semiHidden/>
    <w:unhideWhenUsed/>
    <w:qFormat/>
    <w:rsid w:val="009E28E2"/>
    <w:pPr>
      <w:keepNext/>
      <w:keepLines/>
      <w:numPr>
        <w:ilvl w:val="8"/>
        <w:numId w:val="3"/>
      </w:numPr>
      <w:spacing w:before="40" w:after="0"/>
      <w:outlineLvl w:val="8"/>
    </w:pPr>
    <w:rPr>
      <w:rFonts w:asciiTheme="majorHAnsi" w:eastAsiaTheme="majorEastAsia" w:hAnsiTheme="majorHAnsi" w:cstheme="majorBidi"/>
      <w:i/>
      <w:iCs/>
      <w:color w:val="008BF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261"/>
  </w:style>
  <w:style w:type="paragraph" w:styleId="Footer">
    <w:name w:val="footer"/>
    <w:basedOn w:val="Normal"/>
    <w:link w:val="FooterChar"/>
    <w:uiPriority w:val="99"/>
    <w:unhideWhenUsed/>
    <w:qFormat/>
    <w:rsid w:val="00FD4E76"/>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FD4E76"/>
    <w:rPr>
      <w:color w:val="000000" w:themeColor="text2"/>
      <w:sz w:val="16"/>
    </w:rPr>
  </w:style>
  <w:style w:type="table" w:styleId="TableGrid">
    <w:name w:val="Table Grid"/>
    <w:basedOn w:val="TableNormal"/>
    <w:uiPriority w:val="39"/>
    <w:rsid w:val="00815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rame">
    <w:name w:val="Frame"/>
    <w:basedOn w:val="TableNormal"/>
    <w:uiPriority w:val="99"/>
    <w:rsid w:val="00595334"/>
    <w:pPr>
      <w:spacing w:after="0" w:line="240" w:lineRule="auto"/>
    </w:pPr>
    <w:tblPr>
      <w:tblCellMar>
        <w:left w:w="0" w:type="dxa"/>
        <w:right w:w="0" w:type="dxa"/>
      </w:tblCellMar>
    </w:tblPr>
    <w:trPr>
      <w:cantSplit/>
    </w:trPr>
  </w:style>
  <w:style w:type="paragraph" w:customStyle="1" w:styleId="Contact">
    <w:name w:val="Contact"/>
    <w:basedOn w:val="Normal"/>
    <w:link w:val="ContactChar"/>
    <w:qFormat/>
    <w:rsid w:val="00595334"/>
    <w:pPr>
      <w:tabs>
        <w:tab w:val="left" w:pos="284"/>
      </w:tabs>
      <w:spacing w:after="0"/>
    </w:pPr>
    <w:rPr>
      <w:sz w:val="16"/>
    </w:rPr>
  </w:style>
  <w:style w:type="character" w:styleId="Strong">
    <w:name w:val="Strong"/>
    <w:basedOn w:val="DefaultParagraphFont"/>
    <w:uiPriority w:val="22"/>
    <w:qFormat/>
    <w:rsid w:val="00D40F7E"/>
    <w:rPr>
      <w:rFonts w:ascii="Arial" w:hAnsi="Arial"/>
      <w:b/>
      <w:bCs/>
      <w:color w:val="auto"/>
      <w:sz w:val="22"/>
    </w:rPr>
  </w:style>
  <w:style w:type="character" w:customStyle="1" w:styleId="ContactChar">
    <w:name w:val="Contact Char"/>
    <w:basedOn w:val="DefaultParagraphFont"/>
    <w:link w:val="Contact"/>
    <w:rsid w:val="00595334"/>
    <w:rPr>
      <w:color w:val="000000" w:themeColor="text2"/>
      <w:sz w:val="16"/>
    </w:rPr>
  </w:style>
  <w:style w:type="character" w:customStyle="1" w:styleId="Heading1Char">
    <w:name w:val="Heading 1 Char"/>
    <w:basedOn w:val="DefaultParagraphFont"/>
    <w:link w:val="Heading1"/>
    <w:uiPriority w:val="9"/>
    <w:rsid w:val="00C47C5F"/>
    <w:rPr>
      <w:rFonts w:asciiTheme="majorHAnsi" w:eastAsia="Calibri" w:hAnsiTheme="majorHAnsi" w:cstheme="majorBidi"/>
      <w:color w:val="6E6E6E" w:themeColor="background1" w:themeShade="80"/>
      <w:sz w:val="36"/>
      <w:szCs w:val="36"/>
      <w:lang w:val="en-GB"/>
    </w:rPr>
  </w:style>
  <w:style w:type="character" w:customStyle="1" w:styleId="Heading2Char">
    <w:name w:val="Heading 2 Char"/>
    <w:basedOn w:val="DefaultParagraphFont"/>
    <w:link w:val="Heading2"/>
    <w:uiPriority w:val="9"/>
    <w:rsid w:val="009E28E2"/>
    <w:rPr>
      <w:rFonts w:asciiTheme="majorHAnsi" w:eastAsiaTheme="majorEastAsia" w:hAnsiTheme="majorHAnsi" w:cstheme="majorBidi"/>
      <w:color w:val="000000" w:themeColor="text2"/>
      <w:sz w:val="28"/>
      <w:szCs w:val="26"/>
    </w:rPr>
  </w:style>
  <w:style w:type="character" w:customStyle="1" w:styleId="Heading3Char">
    <w:name w:val="Heading 3 Char"/>
    <w:basedOn w:val="DefaultParagraphFont"/>
    <w:link w:val="Heading3"/>
    <w:uiPriority w:val="9"/>
    <w:rsid w:val="00D40F7E"/>
    <w:rPr>
      <w:rFonts w:asciiTheme="majorHAnsi" w:eastAsiaTheme="majorEastAsia" w:hAnsiTheme="majorHAnsi" w:cstheme="majorBidi"/>
      <w:b/>
      <w:szCs w:val="24"/>
    </w:rPr>
  </w:style>
  <w:style w:type="paragraph" w:styleId="NoSpacing">
    <w:name w:val="No Spacing"/>
    <w:basedOn w:val="ListParagraph"/>
    <w:link w:val="NoSpacingChar"/>
    <w:uiPriority w:val="1"/>
    <w:qFormat/>
    <w:rsid w:val="007F1179"/>
  </w:style>
  <w:style w:type="paragraph" w:styleId="ListBullet">
    <w:name w:val="List Bullet"/>
    <w:basedOn w:val="Normal"/>
    <w:uiPriority w:val="99"/>
    <w:unhideWhenUsed/>
    <w:qFormat/>
    <w:rsid w:val="00040BB1"/>
    <w:pPr>
      <w:numPr>
        <w:numId w:val="1"/>
      </w:numPr>
      <w:contextualSpacing/>
    </w:pPr>
  </w:style>
  <w:style w:type="paragraph" w:styleId="ListBullet2">
    <w:name w:val="List Bullet 2"/>
    <w:basedOn w:val="Normal"/>
    <w:uiPriority w:val="99"/>
    <w:unhideWhenUsed/>
    <w:qFormat/>
    <w:rsid w:val="00040BB1"/>
    <w:pPr>
      <w:numPr>
        <w:ilvl w:val="1"/>
        <w:numId w:val="1"/>
      </w:numPr>
      <w:contextualSpacing/>
    </w:pPr>
    <w:rPr>
      <w:color w:val="0070C0" w:themeColor="text1"/>
    </w:rPr>
  </w:style>
  <w:style w:type="paragraph" w:styleId="ListParagraph">
    <w:name w:val="List Paragraph"/>
    <w:basedOn w:val="Normal"/>
    <w:uiPriority w:val="34"/>
    <w:qFormat/>
    <w:rsid w:val="007F1179"/>
    <w:pPr>
      <w:spacing w:after="0"/>
    </w:pPr>
    <w:rPr>
      <w:sz w:val="20"/>
      <w:szCs w:val="20"/>
      <w:lang w:val="en-GB"/>
    </w:rPr>
  </w:style>
  <w:style w:type="paragraph" w:styleId="ListNumber">
    <w:name w:val="List Number"/>
    <w:basedOn w:val="Normal"/>
    <w:uiPriority w:val="99"/>
    <w:unhideWhenUsed/>
    <w:qFormat/>
    <w:rsid w:val="00040BB1"/>
    <w:pPr>
      <w:numPr>
        <w:numId w:val="2"/>
      </w:numPr>
      <w:contextualSpacing/>
    </w:pPr>
    <w:rPr>
      <w:color w:val="auto"/>
    </w:rPr>
  </w:style>
  <w:style w:type="character" w:styleId="PlaceholderText">
    <w:name w:val="Placeholder Text"/>
    <w:basedOn w:val="DefaultParagraphFont"/>
    <w:uiPriority w:val="99"/>
    <w:semiHidden/>
    <w:rsid w:val="00F40A62"/>
    <w:rPr>
      <w:color w:val="808080"/>
    </w:rPr>
  </w:style>
  <w:style w:type="paragraph" w:styleId="Date">
    <w:name w:val="Date"/>
    <w:basedOn w:val="Normal"/>
    <w:next w:val="Normal"/>
    <w:link w:val="DateChar"/>
    <w:uiPriority w:val="99"/>
    <w:unhideWhenUsed/>
    <w:qFormat/>
    <w:rsid w:val="00F40A62"/>
  </w:style>
  <w:style w:type="character" w:customStyle="1" w:styleId="DateChar">
    <w:name w:val="Date Char"/>
    <w:basedOn w:val="DefaultParagraphFont"/>
    <w:link w:val="Date"/>
    <w:uiPriority w:val="99"/>
    <w:rsid w:val="00F40A62"/>
    <w:rPr>
      <w:color w:val="000000" w:themeColor="text2"/>
      <w:sz w:val="20"/>
    </w:rPr>
  </w:style>
  <w:style w:type="character" w:customStyle="1" w:styleId="Heading4Char">
    <w:name w:val="Heading 4 Char"/>
    <w:basedOn w:val="DefaultParagraphFont"/>
    <w:link w:val="Heading4"/>
    <w:uiPriority w:val="9"/>
    <w:semiHidden/>
    <w:rsid w:val="00E66A82"/>
    <w:rPr>
      <w:rFonts w:asciiTheme="majorHAnsi" w:eastAsiaTheme="majorEastAsia" w:hAnsiTheme="majorHAnsi" w:cstheme="majorBidi"/>
      <w:i/>
      <w:iCs/>
      <w:color w:val="A5A5A5" w:themeColor="accent1" w:themeShade="BF"/>
    </w:rPr>
  </w:style>
  <w:style w:type="paragraph" w:styleId="BalloonText">
    <w:name w:val="Balloon Text"/>
    <w:basedOn w:val="Normal"/>
    <w:link w:val="BalloonTextChar"/>
    <w:uiPriority w:val="99"/>
    <w:semiHidden/>
    <w:unhideWhenUsed/>
    <w:rsid w:val="00906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AE0"/>
    <w:rPr>
      <w:rFonts w:ascii="Tahoma" w:hAnsi="Tahoma" w:cs="Tahoma"/>
      <w:color w:val="000000" w:themeColor="text2"/>
      <w:sz w:val="16"/>
      <w:szCs w:val="16"/>
    </w:rPr>
  </w:style>
  <w:style w:type="character" w:customStyle="1" w:styleId="Subtitle1">
    <w:name w:val="Subtitle_1"/>
    <w:basedOn w:val="Heading2Char"/>
    <w:uiPriority w:val="1"/>
    <w:qFormat/>
    <w:rsid w:val="00AF6B4D"/>
    <w:rPr>
      <w:rFonts w:asciiTheme="majorHAnsi" w:eastAsiaTheme="majorEastAsia" w:hAnsiTheme="majorHAnsi" w:cstheme="majorBidi"/>
      <w:b/>
      <w:color w:val="F8F8F8" w:themeColor="background2"/>
      <w:sz w:val="40"/>
      <w:szCs w:val="26"/>
    </w:rPr>
  </w:style>
  <w:style w:type="table" w:customStyle="1" w:styleId="GridTable1Light-Accent11">
    <w:name w:val="Grid Table 1 Light - Accent 11"/>
    <w:basedOn w:val="TableNormal"/>
    <w:uiPriority w:val="46"/>
    <w:rsid w:val="00C546AE"/>
    <w:pPr>
      <w:spacing w:after="0" w:line="240" w:lineRule="auto"/>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C546AE"/>
    <w:pPr>
      <w:spacing w:after="0" w:line="240" w:lineRule="auto"/>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customStyle="1" w:styleId="GridTable5Dark-Accent21">
    <w:name w:val="Grid Table 5 Dark - Accent 21"/>
    <w:basedOn w:val="TableNormal"/>
    <w:uiPriority w:val="50"/>
    <w:rsid w:val="00C546AE"/>
    <w:pPr>
      <w:spacing w:after="0" w:line="240" w:lineRule="auto"/>
    </w:pPr>
    <w:tblPr>
      <w:tblStyleRowBandSize w:val="1"/>
      <w:tblStyleColBandSize w:val="1"/>
      <w:tblBorders>
        <w:top w:val="single" w:sz="4" w:space="0" w:color="DDDDDD" w:themeColor="background1"/>
        <w:left w:val="single" w:sz="4" w:space="0" w:color="DDDDDD" w:themeColor="background1"/>
        <w:bottom w:val="single" w:sz="4" w:space="0" w:color="DDDDDD" w:themeColor="background1"/>
        <w:right w:val="single" w:sz="4" w:space="0" w:color="DDDDDD" w:themeColor="background1"/>
        <w:insideH w:val="single" w:sz="4" w:space="0" w:color="DDDDDD" w:themeColor="background1"/>
        <w:insideV w:val="single" w:sz="4" w:space="0" w:color="DDDDDD" w:themeColor="background1"/>
      </w:tblBorders>
    </w:tblPr>
    <w:tcPr>
      <w:shd w:val="clear" w:color="auto" w:fill="EFEFEF" w:themeFill="accent2" w:themeFillTint="33"/>
    </w:tcPr>
    <w:tblStylePr w:type="firstRow">
      <w:rPr>
        <w:b/>
        <w:bCs/>
        <w:color w:val="DDDDDD" w:themeColor="background1"/>
      </w:rPr>
      <w:tblPr/>
      <w:tcPr>
        <w:tcBorders>
          <w:top w:val="single" w:sz="4" w:space="0" w:color="DDDDDD" w:themeColor="background1"/>
          <w:left w:val="single" w:sz="4" w:space="0" w:color="DDDDDD" w:themeColor="background1"/>
          <w:right w:val="single" w:sz="4" w:space="0" w:color="DDDDDD" w:themeColor="background1"/>
          <w:insideH w:val="nil"/>
          <w:insideV w:val="nil"/>
        </w:tcBorders>
        <w:shd w:val="clear" w:color="auto" w:fill="B2B2B2" w:themeFill="accent2"/>
      </w:tcPr>
    </w:tblStylePr>
    <w:tblStylePr w:type="lastRow">
      <w:rPr>
        <w:b/>
        <w:bCs/>
        <w:color w:val="DDDDDD" w:themeColor="background1"/>
      </w:rPr>
      <w:tblPr/>
      <w:tcPr>
        <w:tcBorders>
          <w:left w:val="single" w:sz="4" w:space="0" w:color="DDDDDD" w:themeColor="background1"/>
          <w:bottom w:val="single" w:sz="4" w:space="0" w:color="DDDDDD" w:themeColor="background1"/>
          <w:right w:val="single" w:sz="4" w:space="0" w:color="DDDDDD" w:themeColor="background1"/>
          <w:insideH w:val="nil"/>
          <w:insideV w:val="nil"/>
        </w:tcBorders>
        <w:shd w:val="clear" w:color="auto" w:fill="B2B2B2" w:themeFill="accent2"/>
      </w:tcPr>
    </w:tblStylePr>
    <w:tblStylePr w:type="firstCol">
      <w:rPr>
        <w:b/>
        <w:bCs/>
        <w:color w:val="DDDDDD" w:themeColor="background1"/>
      </w:rPr>
      <w:tblPr/>
      <w:tcPr>
        <w:tcBorders>
          <w:top w:val="single" w:sz="4" w:space="0" w:color="DDDDDD" w:themeColor="background1"/>
          <w:left w:val="single" w:sz="4" w:space="0" w:color="DDDDDD" w:themeColor="background1"/>
          <w:bottom w:val="single" w:sz="4" w:space="0" w:color="DDDDDD" w:themeColor="background1"/>
          <w:insideV w:val="nil"/>
        </w:tcBorders>
        <w:shd w:val="clear" w:color="auto" w:fill="B2B2B2" w:themeFill="accent2"/>
      </w:tcPr>
    </w:tblStylePr>
    <w:tblStylePr w:type="lastCol">
      <w:rPr>
        <w:b/>
        <w:bCs/>
        <w:color w:val="DDDDDD" w:themeColor="background1"/>
      </w:rPr>
      <w:tblPr/>
      <w:tcPr>
        <w:tcBorders>
          <w:top w:val="single" w:sz="4" w:space="0" w:color="DDDDDD" w:themeColor="background1"/>
          <w:bottom w:val="single" w:sz="4" w:space="0" w:color="DDDDDD" w:themeColor="background1"/>
          <w:right w:val="single" w:sz="4" w:space="0" w:color="DDDDDD"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customStyle="1" w:styleId="GridTable4-Accent51">
    <w:name w:val="Grid Table 4 - Accent 51"/>
    <w:basedOn w:val="TableNormal"/>
    <w:uiPriority w:val="49"/>
    <w:rsid w:val="00C546AE"/>
    <w:pPr>
      <w:spacing w:after="0"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DDDDDD"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4-Accent21">
    <w:name w:val="Grid Table 4 - Accent 21"/>
    <w:basedOn w:val="TableNormal"/>
    <w:uiPriority w:val="49"/>
    <w:rsid w:val="00C546AE"/>
    <w:pPr>
      <w:spacing w:after="0"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DDDDDD"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paragraph" w:styleId="NormalWeb">
    <w:name w:val="Normal (Web)"/>
    <w:basedOn w:val="Normal"/>
    <w:uiPriority w:val="99"/>
    <w:semiHidden/>
    <w:unhideWhenUsed/>
    <w:rsid w:val="00C546AE"/>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table" w:customStyle="1" w:styleId="GridTable5Dark-Accent51">
    <w:name w:val="Grid Table 5 Dark - Accent 51"/>
    <w:basedOn w:val="TableNormal"/>
    <w:uiPriority w:val="50"/>
    <w:rsid w:val="00C546AE"/>
    <w:pPr>
      <w:spacing w:after="0" w:line="240" w:lineRule="auto"/>
    </w:pPr>
    <w:tblPr>
      <w:tblStyleRowBandSize w:val="1"/>
      <w:tblStyleColBandSize w:val="1"/>
      <w:tblBorders>
        <w:top w:val="single" w:sz="4" w:space="0" w:color="DDDDDD" w:themeColor="background1"/>
        <w:left w:val="single" w:sz="4" w:space="0" w:color="DDDDDD" w:themeColor="background1"/>
        <w:bottom w:val="single" w:sz="4" w:space="0" w:color="DDDDDD" w:themeColor="background1"/>
        <w:right w:val="single" w:sz="4" w:space="0" w:color="DDDDDD" w:themeColor="background1"/>
        <w:insideH w:val="single" w:sz="4" w:space="0" w:color="DDDDDD" w:themeColor="background1"/>
        <w:insideV w:val="single" w:sz="4" w:space="0" w:color="DDDDDD" w:themeColor="background1"/>
      </w:tblBorders>
    </w:tblPr>
    <w:tcPr>
      <w:shd w:val="clear" w:color="auto" w:fill="DFDFDF" w:themeFill="accent5" w:themeFillTint="33"/>
    </w:tcPr>
    <w:tblStylePr w:type="firstRow">
      <w:rPr>
        <w:b/>
        <w:bCs/>
        <w:color w:val="DDDDDD" w:themeColor="background1"/>
      </w:rPr>
      <w:tblPr/>
      <w:tcPr>
        <w:tcBorders>
          <w:top w:val="single" w:sz="4" w:space="0" w:color="DDDDDD" w:themeColor="background1"/>
          <w:left w:val="single" w:sz="4" w:space="0" w:color="DDDDDD" w:themeColor="background1"/>
          <w:right w:val="single" w:sz="4" w:space="0" w:color="DDDDDD" w:themeColor="background1"/>
          <w:insideH w:val="nil"/>
          <w:insideV w:val="nil"/>
        </w:tcBorders>
        <w:shd w:val="clear" w:color="auto" w:fill="5F5F5F" w:themeFill="accent5"/>
      </w:tcPr>
    </w:tblStylePr>
    <w:tblStylePr w:type="lastRow">
      <w:rPr>
        <w:b/>
        <w:bCs/>
        <w:color w:val="DDDDDD" w:themeColor="background1"/>
      </w:rPr>
      <w:tblPr/>
      <w:tcPr>
        <w:tcBorders>
          <w:left w:val="single" w:sz="4" w:space="0" w:color="DDDDDD" w:themeColor="background1"/>
          <w:bottom w:val="single" w:sz="4" w:space="0" w:color="DDDDDD" w:themeColor="background1"/>
          <w:right w:val="single" w:sz="4" w:space="0" w:color="DDDDDD" w:themeColor="background1"/>
          <w:insideH w:val="nil"/>
          <w:insideV w:val="nil"/>
        </w:tcBorders>
        <w:shd w:val="clear" w:color="auto" w:fill="5F5F5F" w:themeFill="accent5"/>
      </w:tcPr>
    </w:tblStylePr>
    <w:tblStylePr w:type="firstCol">
      <w:rPr>
        <w:b/>
        <w:bCs/>
        <w:color w:val="DDDDDD" w:themeColor="background1"/>
      </w:rPr>
      <w:tblPr/>
      <w:tcPr>
        <w:tcBorders>
          <w:top w:val="single" w:sz="4" w:space="0" w:color="DDDDDD" w:themeColor="background1"/>
          <w:left w:val="single" w:sz="4" w:space="0" w:color="DDDDDD" w:themeColor="background1"/>
          <w:bottom w:val="single" w:sz="4" w:space="0" w:color="DDDDDD" w:themeColor="background1"/>
          <w:insideV w:val="nil"/>
        </w:tcBorders>
        <w:shd w:val="clear" w:color="auto" w:fill="5F5F5F" w:themeFill="accent5"/>
      </w:tcPr>
    </w:tblStylePr>
    <w:tblStylePr w:type="lastCol">
      <w:rPr>
        <w:b/>
        <w:bCs/>
        <w:color w:val="DDDDDD" w:themeColor="background1"/>
      </w:rPr>
      <w:tblPr/>
      <w:tcPr>
        <w:tcBorders>
          <w:top w:val="single" w:sz="4" w:space="0" w:color="DDDDDD" w:themeColor="background1"/>
          <w:bottom w:val="single" w:sz="4" w:space="0" w:color="DDDDDD" w:themeColor="background1"/>
          <w:right w:val="single" w:sz="4" w:space="0" w:color="DDDDDD"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customStyle="1" w:styleId="TableGrid1">
    <w:name w:val="Table Grid1"/>
    <w:basedOn w:val="TableNormal"/>
    <w:next w:val="TableGrid"/>
    <w:uiPriority w:val="39"/>
    <w:rsid w:val="00C54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semiHidden/>
    <w:unhideWhenUsed/>
    <w:rsid w:val="00C546AE"/>
    <w:pPr>
      <w:spacing w:after="0" w:line="240" w:lineRule="auto"/>
    </w:pPr>
    <w:tblPr>
      <w:tblStyleRowBandSize w:val="1"/>
      <w:tblStyleColBandSize w:val="1"/>
      <w:tblBorders>
        <w:top w:val="single" w:sz="8" w:space="0" w:color="0070C0" w:themeColor="text1"/>
        <w:left w:val="single" w:sz="8" w:space="0" w:color="0070C0" w:themeColor="text1"/>
        <w:bottom w:val="single" w:sz="8" w:space="0" w:color="0070C0" w:themeColor="text1"/>
        <w:right w:val="single" w:sz="8" w:space="0" w:color="0070C0" w:themeColor="text1"/>
      </w:tblBorders>
    </w:tblPr>
    <w:tblStylePr w:type="firstRow">
      <w:pPr>
        <w:spacing w:before="0" w:after="0" w:line="240" w:lineRule="auto"/>
      </w:pPr>
      <w:rPr>
        <w:b/>
        <w:bCs/>
        <w:color w:val="DDDDDD" w:themeColor="background1"/>
      </w:rPr>
      <w:tblPr/>
      <w:tcPr>
        <w:shd w:val="clear" w:color="auto" w:fill="0070C0" w:themeFill="text1"/>
      </w:tcPr>
    </w:tblStylePr>
    <w:tblStylePr w:type="lastRow">
      <w:pPr>
        <w:spacing w:before="0" w:after="0" w:line="240" w:lineRule="auto"/>
      </w:pPr>
      <w:rPr>
        <w:b/>
        <w:bCs/>
      </w:rPr>
      <w:tblPr/>
      <w:tcPr>
        <w:tcBorders>
          <w:top w:val="double" w:sz="6" w:space="0" w:color="0070C0" w:themeColor="text1"/>
          <w:left w:val="single" w:sz="8" w:space="0" w:color="0070C0" w:themeColor="text1"/>
          <w:bottom w:val="single" w:sz="8" w:space="0" w:color="0070C0" w:themeColor="text1"/>
          <w:right w:val="single" w:sz="8" w:space="0" w:color="0070C0" w:themeColor="text1"/>
        </w:tcBorders>
      </w:tcPr>
    </w:tblStylePr>
    <w:tblStylePr w:type="firstCol">
      <w:rPr>
        <w:b/>
        <w:bCs/>
      </w:rPr>
    </w:tblStylePr>
    <w:tblStylePr w:type="lastCol">
      <w:rPr>
        <w:b/>
        <w:bCs/>
      </w:rPr>
    </w:tblStylePr>
    <w:tblStylePr w:type="band1Vert">
      <w:tblPr/>
      <w:tcPr>
        <w:tcBorders>
          <w:top w:val="single" w:sz="8" w:space="0" w:color="0070C0" w:themeColor="text1"/>
          <w:left w:val="single" w:sz="8" w:space="0" w:color="0070C0" w:themeColor="text1"/>
          <w:bottom w:val="single" w:sz="8" w:space="0" w:color="0070C0" w:themeColor="text1"/>
          <w:right w:val="single" w:sz="8" w:space="0" w:color="0070C0" w:themeColor="text1"/>
        </w:tcBorders>
      </w:tcPr>
    </w:tblStylePr>
    <w:tblStylePr w:type="band1Horz">
      <w:tblPr/>
      <w:tcPr>
        <w:tcBorders>
          <w:top w:val="single" w:sz="8" w:space="0" w:color="0070C0" w:themeColor="text1"/>
          <w:left w:val="single" w:sz="8" w:space="0" w:color="0070C0" w:themeColor="text1"/>
          <w:bottom w:val="single" w:sz="8" w:space="0" w:color="0070C0" w:themeColor="text1"/>
          <w:right w:val="single" w:sz="8" w:space="0" w:color="0070C0" w:themeColor="text1"/>
        </w:tcBorders>
      </w:tcPr>
    </w:tblStylePr>
  </w:style>
  <w:style w:type="paragraph" w:customStyle="1" w:styleId="AHBodyText">
    <w:name w:val="AH_Body Text"/>
    <w:basedOn w:val="Normal"/>
    <w:link w:val="AHBodyTextChar"/>
    <w:qFormat/>
    <w:rsid w:val="00C546AE"/>
    <w:pPr>
      <w:spacing w:before="120" w:after="120" w:line="240" w:lineRule="auto"/>
    </w:pPr>
    <w:rPr>
      <w:color w:val="414042"/>
    </w:rPr>
  </w:style>
  <w:style w:type="character" w:customStyle="1" w:styleId="AHBodyTextChar">
    <w:name w:val="AH_Body Text Char"/>
    <w:basedOn w:val="DefaultParagraphFont"/>
    <w:link w:val="AHBodyText"/>
    <w:rsid w:val="00C546AE"/>
    <w:rPr>
      <w:color w:val="414042"/>
    </w:rPr>
  </w:style>
  <w:style w:type="paragraph" w:customStyle="1" w:styleId="AHFigureTableHeading">
    <w:name w:val="AH_Figure &amp; Table Heading"/>
    <w:basedOn w:val="Normal"/>
    <w:link w:val="AHFigureTableHeadingChar"/>
    <w:qFormat/>
    <w:rsid w:val="00C546AE"/>
    <w:pPr>
      <w:spacing w:after="0" w:line="240" w:lineRule="auto"/>
      <w:jc w:val="center"/>
    </w:pPr>
    <w:rPr>
      <w:b/>
      <w:color w:val="414042"/>
    </w:rPr>
  </w:style>
  <w:style w:type="character" w:customStyle="1" w:styleId="AHFigureTableHeadingChar">
    <w:name w:val="AH_Figure &amp; Table Heading Char"/>
    <w:basedOn w:val="DefaultParagraphFont"/>
    <w:link w:val="AHFigureTableHeading"/>
    <w:rsid w:val="00C546AE"/>
    <w:rPr>
      <w:b/>
      <w:color w:val="414042"/>
    </w:rPr>
  </w:style>
  <w:style w:type="table" w:customStyle="1" w:styleId="GridTable41">
    <w:name w:val="Grid Table 41"/>
    <w:basedOn w:val="TableNormal"/>
    <w:uiPriority w:val="49"/>
    <w:rsid w:val="00902DFA"/>
    <w:pPr>
      <w:spacing w:after="0" w:line="240" w:lineRule="auto"/>
    </w:pPr>
    <w:tblPr>
      <w:tblStyleRowBandSize w:val="1"/>
      <w:tblStyleColBandSize w:val="1"/>
      <w:tblBorders>
        <w:top w:val="single" w:sz="4" w:space="0" w:color="40AEFF" w:themeColor="text1" w:themeTint="99"/>
        <w:left w:val="single" w:sz="4" w:space="0" w:color="40AEFF" w:themeColor="text1" w:themeTint="99"/>
        <w:bottom w:val="single" w:sz="4" w:space="0" w:color="40AEFF" w:themeColor="text1" w:themeTint="99"/>
        <w:right w:val="single" w:sz="4" w:space="0" w:color="40AEFF" w:themeColor="text1" w:themeTint="99"/>
        <w:insideH w:val="single" w:sz="4" w:space="0" w:color="40AEFF" w:themeColor="text1" w:themeTint="99"/>
        <w:insideV w:val="single" w:sz="4" w:space="0" w:color="40AEFF" w:themeColor="text1" w:themeTint="99"/>
      </w:tblBorders>
    </w:tblPr>
    <w:tblStylePr w:type="firstRow">
      <w:rPr>
        <w:b/>
        <w:bCs/>
        <w:color w:val="DDDDDD" w:themeColor="background1"/>
      </w:rPr>
      <w:tblPr/>
      <w:tcPr>
        <w:tcBorders>
          <w:top w:val="single" w:sz="4" w:space="0" w:color="0070C0" w:themeColor="text1"/>
          <w:left w:val="single" w:sz="4" w:space="0" w:color="0070C0" w:themeColor="text1"/>
          <w:bottom w:val="single" w:sz="4" w:space="0" w:color="0070C0" w:themeColor="text1"/>
          <w:right w:val="single" w:sz="4" w:space="0" w:color="0070C0" w:themeColor="text1"/>
          <w:insideH w:val="nil"/>
          <w:insideV w:val="nil"/>
        </w:tcBorders>
        <w:shd w:val="clear" w:color="auto" w:fill="0070C0" w:themeFill="text1"/>
      </w:tcPr>
    </w:tblStylePr>
    <w:tblStylePr w:type="lastRow">
      <w:rPr>
        <w:b/>
        <w:bCs/>
      </w:rPr>
      <w:tblPr/>
      <w:tcPr>
        <w:tcBorders>
          <w:top w:val="double" w:sz="4" w:space="0" w:color="0070C0" w:themeColor="text1"/>
        </w:tcBorders>
      </w:tcPr>
    </w:tblStylePr>
    <w:tblStylePr w:type="firstCol">
      <w:rPr>
        <w:b/>
        <w:bCs/>
      </w:rPr>
    </w:tblStylePr>
    <w:tblStylePr w:type="lastCol">
      <w:rPr>
        <w:b/>
        <w:bCs/>
      </w:rPr>
    </w:tblStylePr>
    <w:tblStylePr w:type="band1Vert">
      <w:tblPr/>
      <w:tcPr>
        <w:shd w:val="clear" w:color="auto" w:fill="BFE4FF" w:themeFill="text1" w:themeFillTint="33"/>
      </w:tcPr>
    </w:tblStylePr>
    <w:tblStylePr w:type="band1Horz">
      <w:tblPr/>
      <w:tcPr>
        <w:shd w:val="clear" w:color="auto" w:fill="BFE4FF" w:themeFill="text1" w:themeFillTint="33"/>
      </w:tcPr>
    </w:tblStylePr>
  </w:style>
  <w:style w:type="table" w:customStyle="1" w:styleId="GridTable5Dark1">
    <w:name w:val="Grid Table 5 Dark1"/>
    <w:basedOn w:val="TableNormal"/>
    <w:uiPriority w:val="50"/>
    <w:rsid w:val="00902DFA"/>
    <w:pPr>
      <w:spacing w:after="0" w:line="240" w:lineRule="auto"/>
    </w:pPr>
    <w:tblPr>
      <w:tblStyleRowBandSize w:val="1"/>
      <w:tblStyleColBandSize w:val="1"/>
      <w:tblBorders>
        <w:top w:val="single" w:sz="4" w:space="0" w:color="DDDDDD" w:themeColor="background1"/>
        <w:left w:val="single" w:sz="4" w:space="0" w:color="DDDDDD" w:themeColor="background1"/>
        <w:bottom w:val="single" w:sz="4" w:space="0" w:color="DDDDDD" w:themeColor="background1"/>
        <w:right w:val="single" w:sz="4" w:space="0" w:color="DDDDDD" w:themeColor="background1"/>
        <w:insideH w:val="single" w:sz="4" w:space="0" w:color="DDDDDD" w:themeColor="background1"/>
        <w:insideV w:val="single" w:sz="4" w:space="0" w:color="DDDDDD" w:themeColor="background1"/>
      </w:tblBorders>
    </w:tblPr>
    <w:tcPr>
      <w:shd w:val="clear" w:color="auto" w:fill="BFE4FF" w:themeFill="text1" w:themeFillTint="33"/>
    </w:tcPr>
    <w:tblStylePr w:type="firstRow">
      <w:rPr>
        <w:b/>
        <w:bCs/>
        <w:color w:val="DDDDDD" w:themeColor="background1"/>
      </w:rPr>
      <w:tblPr/>
      <w:tcPr>
        <w:tcBorders>
          <w:top w:val="single" w:sz="4" w:space="0" w:color="DDDDDD" w:themeColor="background1"/>
          <w:left w:val="single" w:sz="4" w:space="0" w:color="DDDDDD" w:themeColor="background1"/>
          <w:right w:val="single" w:sz="4" w:space="0" w:color="DDDDDD" w:themeColor="background1"/>
          <w:insideH w:val="nil"/>
          <w:insideV w:val="nil"/>
        </w:tcBorders>
        <w:shd w:val="clear" w:color="auto" w:fill="0070C0" w:themeFill="text1"/>
      </w:tcPr>
    </w:tblStylePr>
    <w:tblStylePr w:type="lastRow">
      <w:rPr>
        <w:b/>
        <w:bCs/>
        <w:color w:val="DDDDDD" w:themeColor="background1"/>
      </w:rPr>
      <w:tblPr/>
      <w:tcPr>
        <w:tcBorders>
          <w:left w:val="single" w:sz="4" w:space="0" w:color="DDDDDD" w:themeColor="background1"/>
          <w:bottom w:val="single" w:sz="4" w:space="0" w:color="DDDDDD" w:themeColor="background1"/>
          <w:right w:val="single" w:sz="4" w:space="0" w:color="DDDDDD" w:themeColor="background1"/>
          <w:insideH w:val="nil"/>
          <w:insideV w:val="nil"/>
        </w:tcBorders>
        <w:shd w:val="clear" w:color="auto" w:fill="0070C0" w:themeFill="text1"/>
      </w:tcPr>
    </w:tblStylePr>
    <w:tblStylePr w:type="firstCol">
      <w:rPr>
        <w:b/>
        <w:bCs/>
        <w:color w:val="DDDDDD" w:themeColor="background1"/>
      </w:rPr>
      <w:tblPr/>
      <w:tcPr>
        <w:tcBorders>
          <w:top w:val="single" w:sz="4" w:space="0" w:color="DDDDDD" w:themeColor="background1"/>
          <w:left w:val="single" w:sz="4" w:space="0" w:color="DDDDDD" w:themeColor="background1"/>
          <w:bottom w:val="single" w:sz="4" w:space="0" w:color="DDDDDD" w:themeColor="background1"/>
          <w:insideV w:val="nil"/>
        </w:tcBorders>
        <w:shd w:val="clear" w:color="auto" w:fill="0070C0" w:themeFill="text1"/>
      </w:tcPr>
    </w:tblStylePr>
    <w:tblStylePr w:type="lastCol">
      <w:rPr>
        <w:b/>
        <w:bCs/>
        <w:color w:val="DDDDDD" w:themeColor="background1"/>
      </w:rPr>
      <w:tblPr/>
      <w:tcPr>
        <w:tcBorders>
          <w:top w:val="single" w:sz="4" w:space="0" w:color="DDDDDD" w:themeColor="background1"/>
          <w:bottom w:val="single" w:sz="4" w:space="0" w:color="DDDDDD" w:themeColor="background1"/>
          <w:right w:val="single" w:sz="4" w:space="0" w:color="DDDDDD" w:themeColor="background1"/>
          <w:insideV w:val="nil"/>
        </w:tcBorders>
        <w:shd w:val="clear" w:color="auto" w:fill="0070C0" w:themeFill="text1"/>
      </w:tcPr>
    </w:tblStylePr>
    <w:tblStylePr w:type="band1Vert">
      <w:tblPr/>
      <w:tcPr>
        <w:shd w:val="clear" w:color="auto" w:fill="7FC9FF" w:themeFill="text1" w:themeFillTint="66"/>
      </w:tcPr>
    </w:tblStylePr>
    <w:tblStylePr w:type="band1Horz">
      <w:tblPr/>
      <w:tcPr>
        <w:shd w:val="clear" w:color="auto" w:fill="7FC9FF" w:themeFill="text1" w:themeFillTint="66"/>
      </w:tcPr>
    </w:tblStylePr>
  </w:style>
  <w:style w:type="character" w:customStyle="1" w:styleId="Heading5Char">
    <w:name w:val="Heading 5 Char"/>
    <w:basedOn w:val="DefaultParagraphFont"/>
    <w:link w:val="Heading5"/>
    <w:uiPriority w:val="9"/>
    <w:semiHidden/>
    <w:rsid w:val="009E28E2"/>
    <w:rPr>
      <w:rFonts w:asciiTheme="majorHAnsi" w:eastAsiaTheme="majorEastAsia" w:hAnsiTheme="majorHAnsi" w:cstheme="majorBidi"/>
      <w:color w:val="A5A5A5" w:themeColor="accent1" w:themeShade="BF"/>
    </w:rPr>
  </w:style>
  <w:style w:type="character" w:customStyle="1" w:styleId="Heading6Char">
    <w:name w:val="Heading 6 Char"/>
    <w:basedOn w:val="DefaultParagraphFont"/>
    <w:link w:val="Heading6"/>
    <w:uiPriority w:val="9"/>
    <w:semiHidden/>
    <w:rsid w:val="009E28E2"/>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9E28E2"/>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9E28E2"/>
    <w:rPr>
      <w:rFonts w:asciiTheme="majorHAnsi" w:eastAsiaTheme="majorEastAsia" w:hAnsiTheme="majorHAnsi" w:cstheme="majorBidi"/>
      <w:color w:val="008BF0" w:themeColor="text1" w:themeTint="D8"/>
      <w:sz w:val="21"/>
      <w:szCs w:val="21"/>
    </w:rPr>
  </w:style>
  <w:style w:type="character" w:customStyle="1" w:styleId="Heading9Char">
    <w:name w:val="Heading 9 Char"/>
    <w:basedOn w:val="DefaultParagraphFont"/>
    <w:link w:val="Heading9"/>
    <w:uiPriority w:val="9"/>
    <w:semiHidden/>
    <w:rsid w:val="009E28E2"/>
    <w:rPr>
      <w:rFonts w:asciiTheme="majorHAnsi" w:eastAsiaTheme="majorEastAsia" w:hAnsiTheme="majorHAnsi" w:cstheme="majorBidi"/>
      <w:i/>
      <w:iCs/>
      <w:color w:val="008BF0" w:themeColor="text1" w:themeTint="D8"/>
      <w:sz w:val="21"/>
      <w:szCs w:val="21"/>
    </w:rPr>
  </w:style>
  <w:style w:type="paragraph" w:styleId="FootnoteText">
    <w:name w:val="footnote text"/>
    <w:basedOn w:val="Normal"/>
    <w:link w:val="FootnoteTextChar"/>
    <w:uiPriority w:val="99"/>
    <w:semiHidden/>
    <w:unhideWhenUsed/>
    <w:rsid w:val="00713F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3FE1"/>
    <w:rPr>
      <w:color w:val="000000" w:themeColor="text2"/>
      <w:sz w:val="20"/>
      <w:szCs w:val="20"/>
    </w:rPr>
  </w:style>
  <w:style w:type="character" w:styleId="FootnoteReference">
    <w:name w:val="footnote reference"/>
    <w:basedOn w:val="DefaultParagraphFont"/>
    <w:uiPriority w:val="99"/>
    <w:semiHidden/>
    <w:unhideWhenUsed/>
    <w:rsid w:val="00713FE1"/>
    <w:rPr>
      <w:vertAlign w:val="superscript"/>
    </w:rPr>
  </w:style>
  <w:style w:type="character" w:styleId="CommentReference">
    <w:name w:val="annotation reference"/>
    <w:basedOn w:val="DefaultParagraphFont"/>
    <w:uiPriority w:val="99"/>
    <w:semiHidden/>
    <w:unhideWhenUsed/>
    <w:rsid w:val="00152EB2"/>
    <w:rPr>
      <w:sz w:val="16"/>
      <w:szCs w:val="16"/>
    </w:rPr>
  </w:style>
  <w:style w:type="paragraph" w:styleId="CommentText">
    <w:name w:val="annotation text"/>
    <w:basedOn w:val="Normal"/>
    <w:link w:val="CommentTextChar"/>
    <w:uiPriority w:val="99"/>
    <w:unhideWhenUsed/>
    <w:rsid w:val="00152EB2"/>
    <w:pPr>
      <w:spacing w:line="240" w:lineRule="auto"/>
    </w:pPr>
    <w:rPr>
      <w:sz w:val="20"/>
      <w:szCs w:val="20"/>
    </w:rPr>
  </w:style>
  <w:style w:type="character" w:customStyle="1" w:styleId="CommentTextChar">
    <w:name w:val="Comment Text Char"/>
    <w:basedOn w:val="DefaultParagraphFont"/>
    <w:link w:val="CommentText"/>
    <w:uiPriority w:val="99"/>
    <w:rsid w:val="00152EB2"/>
    <w:rPr>
      <w:color w:val="000000" w:themeColor="text2"/>
      <w:sz w:val="20"/>
      <w:szCs w:val="20"/>
    </w:rPr>
  </w:style>
  <w:style w:type="paragraph" w:styleId="CommentSubject">
    <w:name w:val="annotation subject"/>
    <w:basedOn w:val="CommentText"/>
    <w:next w:val="CommentText"/>
    <w:link w:val="CommentSubjectChar"/>
    <w:uiPriority w:val="99"/>
    <w:semiHidden/>
    <w:unhideWhenUsed/>
    <w:rsid w:val="00152EB2"/>
    <w:rPr>
      <w:b/>
      <w:bCs/>
    </w:rPr>
  </w:style>
  <w:style w:type="character" w:customStyle="1" w:styleId="CommentSubjectChar">
    <w:name w:val="Comment Subject Char"/>
    <w:basedOn w:val="CommentTextChar"/>
    <w:link w:val="CommentSubject"/>
    <w:uiPriority w:val="99"/>
    <w:semiHidden/>
    <w:rsid w:val="00152EB2"/>
    <w:rPr>
      <w:b/>
      <w:bCs/>
      <w:color w:val="000000" w:themeColor="text2"/>
      <w:sz w:val="20"/>
      <w:szCs w:val="20"/>
    </w:rPr>
  </w:style>
  <w:style w:type="paragraph" w:styleId="BodyText">
    <w:name w:val="Body Text"/>
    <w:aliases w:val="Left:  0.5 cm"/>
    <w:basedOn w:val="Normal"/>
    <w:link w:val="BodyTextChar"/>
    <w:uiPriority w:val="1"/>
    <w:qFormat/>
    <w:rsid w:val="00507909"/>
    <w:pPr>
      <w:spacing w:after="0" w:line="240" w:lineRule="auto"/>
      <w:jc w:val="both"/>
    </w:pPr>
    <w:rPr>
      <w:rFonts w:ascii="Verdana" w:eastAsia="Times New Roman" w:hAnsi="Verdana" w:cs="Times New Roman"/>
      <w:color w:val="auto"/>
      <w:sz w:val="20"/>
      <w:szCs w:val="20"/>
    </w:rPr>
  </w:style>
  <w:style w:type="character" w:customStyle="1" w:styleId="BodyTextChar">
    <w:name w:val="Body Text Char"/>
    <w:aliases w:val="Left:  0.5 cm Char"/>
    <w:basedOn w:val="DefaultParagraphFont"/>
    <w:link w:val="BodyText"/>
    <w:uiPriority w:val="1"/>
    <w:rsid w:val="00507909"/>
    <w:rPr>
      <w:rFonts w:ascii="Verdana" w:eastAsia="Times New Roman" w:hAnsi="Verdana" w:cs="Times New Roman"/>
      <w:sz w:val="20"/>
      <w:szCs w:val="20"/>
    </w:rPr>
  </w:style>
  <w:style w:type="paragraph" w:customStyle="1" w:styleId="DHHSbody">
    <w:name w:val="DHHS body"/>
    <w:link w:val="DHHSbodyChar"/>
    <w:qFormat/>
    <w:rsid w:val="00507909"/>
    <w:pPr>
      <w:spacing w:after="120" w:line="270" w:lineRule="atLeast"/>
    </w:pPr>
    <w:rPr>
      <w:rFonts w:ascii="Arial" w:eastAsia="Times" w:hAnsi="Arial" w:cs="Times New Roman"/>
      <w:sz w:val="20"/>
      <w:szCs w:val="20"/>
    </w:rPr>
  </w:style>
  <w:style w:type="paragraph" w:customStyle="1" w:styleId="DHHSbullet1">
    <w:name w:val="DHHS bullet 1"/>
    <w:basedOn w:val="DHHSbody"/>
    <w:qFormat/>
    <w:rsid w:val="00507909"/>
    <w:pPr>
      <w:numPr>
        <w:numId w:val="4"/>
      </w:numPr>
      <w:spacing w:after="40"/>
      <w:ind w:left="360" w:hanging="360"/>
    </w:pPr>
  </w:style>
  <w:style w:type="paragraph" w:customStyle="1" w:styleId="DHHSbullet2">
    <w:name w:val="DHHS bullet 2"/>
    <w:basedOn w:val="DHHSbody"/>
    <w:uiPriority w:val="2"/>
    <w:qFormat/>
    <w:rsid w:val="00507909"/>
    <w:pPr>
      <w:numPr>
        <w:ilvl w:val="2"/>
        <w:numId w:val="4"/>
      </w:numPr>
      <w:spacing w:after="40"/>
      <w:ind w:left="852" w:hanging="284"/>
    </w:pPr>
  </w:style>
  <w:style w:type="paragraph" w:customStyle="1" w:styleId="DHHStablebullet">
    <w:name w:val="DHHS table bullet"/>
    <w:basedOn w:val="Normal"/>
    <w:uiPriority w:val="3"/>
    <w:qFormat/>
    <w:rsid w:val="00507909"/>
    <w:pPr>
      <w:numPr>
        <w:ilvl w:val="6"/>
        <w:numId w:val="4"/>
      </w:numPr>
      <w:spacing w:before="80" w:after="60" w:line="240" w:lineRule="auto"/>
    </w:pPr>
    <w:rPr>
      <w:rFonts w:ascii="Arial" w:eastAsia="Times New Roman" w:hAnsi="Arial" w:cs="Times New Roman"/>
      <w:color w:val="auto"/>
      <w:sz w:val="20"/>
      <w:szCs w:val="20"/>
    </w:rPr>
  </w:style>
  <w:style w:type="character" w:customStyle="1" w:styleId="DHHSbodyChar">
    <w:name w:val="DHHS body Char"/>
    <w:link w:val="DHHSbody"/>
    <w:uiPriority w:val="99"/>
    <w:rsid w:val="00507909"/>
    <w:rPr>
      <w:rFonts w:ascii="Arial" w:eastAsia="Times" w:hAnsi="Arial" w:cs="Times New Roman"/>
      <w:sz w:val="20"/>
      <w:szCs w:val="20"/>
    </w:rPr>
  </w:style>
  <w:style w:type="paragraph" w:customStyle="1" w:styleId="DHHSbulletindent">
    <w:name w:val="DHHS bullet indent"/>
    <w:basedOn w:val="DHHSbody"/>
    <w:uiPriority w:val="4"/>
    <w:rsid w:val="00507909"/>
    <w:pPr>
      <w:numPr>
        <w:ilvl w:val="4"/>
        <w:numId w:val="4"/>
      </w:numPr>
      <w:spacing w:after="40"/>
      <w:ind w:left="1420" w:hanging="284"/>
    </w:pPr>
  </w:style>
  <w:style w:type="paragraph" w:customStyle="1" w:styleId="DHHSbullet1lastline">
    <w:name w:val="DHHS bullet 1 last line"/>
    <w:basedOn w:val="DHHSbullet1"/>
    <w:qFormat/>
    <w:rsid w:val="00507909"/>
    <w:pPr>
      <w:numPr>
        <w:ilvl w:val="1"/>
      </w:numPr>
      <w:spacing w:after="120"/>
      <w:ind w:left="568"/>
    </w:pPr>
  </w:style>
  <w:style w:type="paragraph" w:customStyle="1" w:styleId="DHHSbullet2lastline">
    <w:name w:val="DHHS bullet 2 last line"/>
    <w:basedOn w:val="DHHSbullet2"/>
    <w:uiPriority w:val="2"/>
    <w:qFormat/>
    <w:rsid w:val="00507909"/>
    <w:pPr>
      <w:numPr>
        <w:ilvl w:val="3"/>
      </w:numPr>
      <w:spacing w:after="120"/>
      <w:ind w:left="1136" w:hanging="284"/>
    </w:pPr>
  </w:style>
  <w:style w:type="numbering" w:customStyle="1" w:styleId="ZZBullets">
    <w:name w:val="ZZ Bullets"/>
    <w:rsid w:val="00507909"/>
    <w:pPr>
      <w:numPr>
        <w:numId w:val="4"/>
      </w:numPr>
    </w:pPr>
  </w:style>
  <w:style w:type="paragraph" w:customStyle="1" w:styleId="DHHSbulletindentlastline">
    <w:name w:val="DHHS bullet indent last line"/>
    <w:basedOn w:val="DHHSbody"/>
    <w:uiPriority w:val="4"/>
    <w:rsid w:val="00507909"/>
    <w:pPr>
      <w:numPr>
        <w:ilvl w:val="5"/>
        <w:numId w:val="4"/>
      </w:numPr>
      <w:ind w:left="1704" w:hanging="284"/>
    </w:pPr>
  </w:style>
  <w:style w:type="character" w:customStyle="1" w:styleId="NoSpacingChar">
    <w:name w:val="No Spacing Char"/>
    <w:basedOn w:val="DefaultParagraphFont"/>
    <w:link w:val="NoSpacing"/>
    <w:uiPriority w:val="1"/>
    <w:rsid w:val="00DB5230"/>
    <w:rPr>
      <w:color w:val="000000" w:themeColor="text2"/>
      <w:sz w:val="20"/>
      <w:szCs w:val="20"/>
      <w:lang w:val="en-GB"/>
    </w:rPr>
  </w:style>
  <w:style w:type="paragraph" w:styleId="Caption">
    <w:name w:val="caption"/>
    <w:basedOn w:val="Normal"/>
    <w:next w:val="Normal"/>
    <w:uiPriority w:val="35"/>
    <w:unhideWhenUsed/>
    <w:qFormat/>
    <w:rsid w:val="001949A4"/>
    <w:pPr>
      <w:spacing w:after="200" w:line="240" w:lineRule="auto"/>
    </w:pPr>
    <w:rPr>
      <w:i/>
      <w:iCs/>
      <w:sz w:val="18"/>
      <w:szCs w:val="18"/>
    </w:rPr>
  </w:style>
  <w:style w:type="paragraph" w:styleId="TOCHeading">
    <w:name w:val="TOC Heading"/>
    <w:basedOn w:val="Heading1"/>
    <w:next w:val="Normal"/>
    <w:uiPriority w:val="39"/>
    <w:unhideWhenUsed/>
    <w:qFormat/>
    <w:rsid w:val="001F026E"/>
    <w:pPr>
      <w:spacing w:before="240" w:after="0" w:line="259" w:lineRule="auto"/>
      <w:ind w:left="0" w:firstLine="0"/>
      <w:jc w:val="left"/>
      <w:outlineLvl w:val="9"/>
    </w:pPr>
    <w:rPr>
      <w:rFonts w:eastAsiaTheme="majorEastAsia"/>
      <w:color w:val="A5A5A5" w:themeColor="accent1" w:themeShade="BF"/>
      <w:sz w:val="32"/>
      <w:szCs w:val="32"/>
      <w:lang w:val="en-US"/>
    </w:rPr>
  </w:style>
  <w:style w:type="paragraph" w:styleId="TOC1">
    <w:name w:val="toc 1"/>
    <w:basedOn w:val="Normal"/>
    <w:next w:val="Normal"/>
    <w:autoRedefine/>
    <w:uiPriority w:val="39"/>
    <w:unhideWhenUsed/>
    <w:rsid w:val="001F026E"/>
    <w:pPr>
      <w:spacing w:after="100"/>
    </w:pPr>
  </w:style>
  <w:style w:type="paragraph" w:styleId="TOC2">
    <w:name w:val="toc 2"/>
    <w:basedOn w:val="Normal"/>
    <w:next w:val="Normal"/>
    <w:autoRedefine/>
    <w:uiPriority w:val="39"/>
    <w:unhideWhenUsed/>
    <w:rsid w:val="00972516"/>
    <w:pPr>
      <w:tabs>
        <w:tab w:val="right" w:leader="dot" w:pos="9074"/>
      </w:tabs>
      <w:spacing w:after="100"/>
    </w:pPr>
  </w:style>
  <w:style w:type="paragraph" w:styleId="TOC3">
    <w:name w:val="toc 3"/>
    <w:basedOn w:val="Normal"/>
    <w:next w:val="Normal"/>
    <w:autoRedefine/>
    <w:uiPriority w:val="39"/>
    <w:unhideWhenUsed/>
    <w:rsid w:val="001F026E"/>
    <w:pPr>
      <w:spacing w:after="100"/>
      <w:ind w:left="440"/>
    </w:pPr>
  </w:style>
  <w:style w:type="character" w:styleId="Hyperlink">
    <w:name w:val="Hyperlink"/>
    <w:basedOn w:val="DefaultParagraphFont"/>
    <w:uiPriority w:val="99"/>
    <w:unhideWhenUsed/>
    <w:rsid w:val="001F026E"/>
    <w:rPr>
      <w:color w:val="5F5F5F" w:themeColor="hyperlink"/>
      <w:u w:val="single"/>
    </w:rPr>
  </w:style>
  <w:style w:type="paragraph" w:styleId="PlainText">
    <w:name w:val="Plain Text"/>
    <w:basedOn w:val="Normal"/>
    <w:link w:val="PlainTextChar"/>
    <w:uiPriority w:val="99"/>
    <w:unhideWhenUsed/>
    <w:rsid w:val="000A31F3"/>
    <w:pPr>
      <w:spacing w:after="0" w:line="240" w:lineRule="auto"/>
    </w:pPr>
    <w:rPr>
      <w:rFonts w:ascii="Calibri" w:hAnsi="Calibri"/>
      <w:color w:val="auto"/>
      <w:szCs w:val="21"/>
    </w:rPr>
  </w:style>
  <w:style w:type="character" w:customStyle="1" w:styleId="PlainTextChar">
    <w:name w:val="Plain Text Char"/>
    <w:basedOn w:val="DefaultParagraphFont"/>
    <w:link w:val="PlainText"/>
    <w:uiPriority w:val="99"/>
    <w:rsid w:val="000A31F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6959">
      <w:bodyDiv w:val="1"/>
      <w:marLeft w:val="0"/>
      <w:marRight w:val="0"/>
      <w:marTop w:val="0"/>
      <w:marBottom w:val="0"/>
      <w:divBdr>
        <w:top w:val="none" w:sz="0" w:space="0" w:color="auto"/>
        <w:left w:val="none" w:sz="0" w:space="0" w:color="auto"/>
        <w:bottom w:val="none" w:sz="0" w:space="0" w:color="auto"/>
        <w:right w:val="none" w:sz="0" w:space="0" w:color="auto"/>
      </w:divBdr>
    </w:div>
    <w:div w:id="309094593">
      <w:bodyDiv w:val="1"/>
      <w:marLeft w:val="0"/>
      <w:marRight w:val="0"/>
      <w:marTop w:val="0"/>
      <w:marBottom w:val="0"/>
      <w:divBdr>
        <w:top w:val="none" w:sz="0" w:space="0" w:color="auto"/>
        <w:left w:val="none" w:sz="0" w:space="0" w:color="auto"/>
        <w:bottom w:val="none" w:sz="0" w:space="0" w:color="auto"/>
        <w:right w:val="none" w:sz="0" w:space="0" w:color="auto"/>
      </w:divBdr>
    </w:div>
    <w:div w:id="402874322">
      <w:bodyDiv w:val="1"/>
      <w:marLeft w:val="0"/>
      <w:marRight w:val="0"/>
      <w:marTop w:val="0"/>
      <w:marBottom w:val="0"/>
      <w:divBdr>
        <w:top w:val="none" w:sz="0" w:space="0" w:color="auto"/>
        <w:left w:val="none" w:sz="0" w:space="0" w:color="auto"/>
        <w:bottom w:val="none" w:sz="0" w:space="0" w:color="auto"/>
        <w:right w:val="none" w:sz="0" w:space="0" w:color="auto"/>
      </w:divBdr>
    </w:div>
    <w:div w:id="411895392">
      <w:bodyDiv w:val="1"/>
      <w:marLeft w:val="0"/>
      <w:marRight w:val="0"/>
      <w:marTop w:val="0"/>
      <w:marBottom w:val="0"/>
      <w:divBdr>
        <w:top w:val="none" w:sz="0" w:space="0" w:color="auto"/>
        <w:left w:val="none" w:sz="0" w:space="0" w:color="auto"/>
        <w:bottom w:val="none" w:sz="0" w:space="0" w:color="auto"/>
        <w:right w:val="none" w:sz="0" w:space="0" w:color="auto"/>
      </w:divBdr>
    </w:div>
    <w:div w:id="440152287">
      <w:bodyDiv w:val="1"/>
      <w:marLeft w:val="0"/>
      <w:marRight w:val="0"/>
      <w:marTop w:val="0"/>
      <w:marBottom w:val="0"/>
      <w:divBdr>
        <w:top w:val="none" w:sz="0" w:space="0" w:color="auto"/>
        <w:left w:val="none" w:sz="0" w:space="0" w:color="auto"/>
        <w:bottom w:val="none" w:sz="0" w:space="0" w:color="auto"/>
        <w:right w:val="none" w:sz="0" w:space="0" w:color="auto"/>
      </w:divBdr>
    </w:div>
    <w:div w:id="698552122">
      <w:bodyDiv w:val="1"/>
      <w:marLeft w:val="0"/>
      <w:marRight w:val="0"/>
      <w:marTop w:val="0"/>
      <w:marBottom w:val="0"/>
      <w:divBdr>
        <w:top w:val="none" w:sz="0" w:space="0" w:color="auto"/>
        <w:left w:val="none" w:sz="0" w:space="0" w:color="auto"/>
        <w:bottom w:val="none" w:sz="0" w:space="0" w:color="auto"/>
        <w:right w:val="none" w:sz="0" w:space="0" w:color="auto"/>
      </w:divBdr>
    </w:div>
    <w:div w:id="708798298">
      <w:bodyDiv w:val="1"/>
      <w:marLeft w:val="0"/>
      <w:marRight w:val="0"/>
      <w:marTop w:val="0"/>
      <w:marBottom w:val="0"/>
      <w:divBdr>
        <w:top w:val="none" w:sz="0" w:space="0" w:color="auto"/>
        <w:left w:val="none" w:sz="0" w:space="0" w:color="auto"/>
        <w:bottom w:val="none" w:sz="0" w:space="0" w:color="auto"/>
        <w:right w:val="none" w:sz="0" w:space="0" w:color="auto"/>
      </w:divBdr>
    </w:div>
    <w:div w:id="754668077">
      <w:bodyDiv w:val="1"/>
      <w:marLeft w:val="0"/>
      <w:marRight w:val="0"/>
      <w:marTop w:val="0"/>
      <w:marBottom w:val="0"/>
      <w:divBdr>
        <w:top w:val="none" w:sz="0" w:space="0" w:color="auto"/>
        <w:left w:val="none" w:sz="0" w:space="0" w:color="auto"/>
        <w:bottom w:val="none" w:sz="0" w:space="0" w:color="auto"/>
        <w:right w:val="none" w:sz="0" w:space="0" w:color="auto"/>
      </w:divBdr>
    </w:div>
    <w:div w:id="1006402015">
      <w:bodyDiv w:val="1"/>
      <w:marLeft w:val="0"/>
      <w:marRight w:val="0"/>
      <w:marTop w:val="0"/>
      <w:marBottom w:val="0"/>
      <w:divBdr>
        <w:top w:val="none" w:sz="0" w:space="0" w:color="auto"/>
        <w:left w:val="none" w:sz="0" w:space="0" w:color="auto"/>
        <w:bottom w:val="none" w:sz="0" w:space="0" w:color="auto"/>
        <w:right w:val="none" w:sz="0" w:space="0" w:color="auto"/>
      </w:divBdr>
    </w:div>
    <w:div w:id="1013646109">
      <w:bodyDiv w:val="1"/>
      <w:marLeft w:val="0"/>
      <w:marRight w:val="0"/>
      <w:marTop w:val="0"/>
      <w:marBottom w:val="0"/>
      <w:divBdr>
        <w:top w:val="none" w:sz="0" w:space="0" w:color="auto"/>
        <w:left w:val="none" w:sz="0" w:space="0" w:color="auto"/>
        <w:bottom w:val="none" w:sz="0" w:space="0" w:color="auto"/>
        <w:right w:val="none" w:sz="0" w:space="0" w:color="auto"/>
      </w:divBdr>
    </w:div>
    <w:div w:id="1110659228">
      <w:bodyDiv w:val="1"/>
      <w:marLeft w:val="0"/>
      <w:marRight w:val="0"/>
      <w:marTop w:val="0"/>
      <w:marBottom w:val="0"/>
      <w:divBdr>
        <w:top w:val="none" w:sz="0" w:space="0" w:color="auto"/>
        <w:left w:val="none" w:sz="0" w:space="0" w:color="auto"/>
        <w:bottom w:val="none" w:sz="0" w:space="0" w:color="auto"/>
        <w:right w:val="none" w:sz="0" w:space="0" w:color="auto"/>
      </w:divBdr>
    </w:div>
    <w:div w:id="1288582328">
      <w:bodyDiv w:val="1"/>
      <w:marLeft w:val="0"/>
      <w:marRight w:val="0"/>
      <w:marTop w:val="0"/>
      <w:marBottom w:val="0"/>
      <w:divBdr>
        <w:top w:val="none" w:sz="0" w:space="0" w:color="auto"/>
        <w:left w:val="none" w:sz="0" w:space="0" w:color="auto"/>
        <w:bottom w:val="none" w:sz="0" w:space="0" w:color="auto"/>
        <w:right w:val="none" w:sz="0" w:space="0" w:color="auto"/>
      </w:divBdr>
    </w:div>
    <w:div w:id="1354065115">
      <w:bodyDiv w:val="1"/>
      <w:marLeft w:val="0"/>
      <w:marRight w:val="0"/>
      <w:marTop w:val="0"/>
      <w:marBottom w:val="0"/>
      <w:divBdr>
        <w:top w:val="none" w:sz="0" w:space="0" w:color="auto"/>
        <w:left w:val="none" w:sz="0" w:space="0" w:color="auto"/>
        <w:bottom w:val="none" w:sz="0" w:space="0" w:color="auto"/>
        <w:right w:val="none" w:sz="0" w:space="0" w:color="auto"/>
      </w:divBdr>
    </w:div>
    <w:div w:id="1443306542">
      <w:bodyDiv w:val="1"/>
      <w:marLeft w:val="0"/>
      <w:marRight w:val="0"/>
      <w:marTop w:val="0"/>
      <w:marBottom w:val="0"/>
      <w:divBdr>
        <w:top w:val="none" w:sz="0" w:space="0" w:color="auto"/>
        <w:left w:val="none" w:sz="0" w:space="0" w:color="auto"/>
        <w:bottom w:val="none" w:sz="0" w:space="0" w:color="auto"/>
        <w:right w:val="none" w:sz="0" w:space="0" w:color="auto"/>
      </w:divBdr>
    </w:div>
    <w:div w:id="1617710650">
      <w:bodyDiv w:val="1"/>
      <w:marLeft w:val="0"/>
      <w:marRight w:val="0"/>
      <w:marTop w:val="0"/>
      <w:marBottom w:val="0"/>
      <w:divBdr>
        <w:top w:val="none" w:sz="0" w:space="0" w:color="auto"/>
        <w:left w:val="none" w:sz="0" w:space="0" w:color="auto"/>
        <w:bottom w:val="none" w:sz="0" w:space="0" w:color="auto"/>
        <w:right w:val="none" w:sz="0" w:space="0" w:color="auto"/>
      </w:divBdr>
    </w:div>
    <w:div w:id="1813910178">
      <w:bodyDiv w:val="1"/>
      <w:marLeft w:val="0"/>
      <w:marRight w:val="0"/>
      <w:marTop w:val="0"/>
      <w:marBottom w:val="0"/>
      <w:divBdr>
        <w:top w:val="none" w:sz="0" w:space="0" w:color="auto"/>
        <w:left w:val="none" w:sz="0" w:space="0" w:color="auto"/>
        <w:bottom w:val="none" w:sz="0" w:space="0" w:color="auto"/>
        <w:right w:val="none" w:sz="0" w:space="0" w:color="auto"/>
      </w:divBdr>
    </w:div>
    <w:div w:id="1877964337">
      <w:bodyDiv w:val="1"/>
      <w:marLeft w:val="0"/>
      <w:marRight w:val="0"/>
      <w:marTop w:val="0"/>
      <w:marBottom w:val="0"/>
      <w:divBdr>
        <w:top w:val="none" w:sz="0" w:space="0" w:color="auto"/>
        <w:left w:val="none" w:sz="0" w:space="0" w:color="auto"/>
        <w:bottom w:val="none" w:sz="0" w:space="0" w:color="auto"/>
        <w:right w:val="none" w:sz="0" w:space="0" w:color="auto"/>
      </w:divBdr>
    </w:div>
    <w:div w:id="1881747120">
      <w:bodyDiv w:val="1"/>
      <w:marLeft w:val="0"/>
      <w:marRight w:val="0"/>
      <w:marTop w:val="0"/>
      <w:marBottom w:val="0"/>
      <w:divBdr>
        <w:top w:val="none" w:sz="0" w:space="0" w:color="auto"/>
        <w:left w:val="none" w:sz="0" w:space="0" w:color="auto"/>
        <w:bottom w:val="none" w:sz="0" w:space="0" w:color="auto"/>
        <w:right w:val="none" w:sz="0" w:space="0" w:color="auto"/>
      </w:divBdr>
    </w:div>
    <w:div w:id="1926263162">
      <w:bodyDiv w:val="1"/>
      <w:marLeft w:val="0"/>
      <w:marRight w:val="0"/>
      <w:marTop w:val="0"/>
      <w:marBottom w:val="0"/>
      <w:divBdr>
        <w:top w:val="none" w:sz="0" w:space="0" w:color="auto"/>
        <w:left w:val="none" w:sz="0" w:space="0" w:color="auto"/>
        <w:bottom w:val="none" w:sz="0" w:space="0" w:color="auto"/>
        <w:right w:val="none" w:sz="0" w:space="0" w:color="auto"/>
      </w:divBdr>
    </w:div>
    <w:div w:id="1928076655">
      <w:bodyDiv w:val="1"/>
      <w:marLeft w:val="0"/>
      <w:marRight w:val="0"/>
      <w:marTop w:val="0"/>
      <w:marBottom w:val="0"/>
      <w:divBdr>
        <w:top w:val="none" w:sz="0" w:space="0" w:color="auto"/>
        <w:left w:val="none" w:sz="0" w:space="0" w:color="auto"/>
        <w:bottom w:val="none" w:sz="0" w:space="0" w:color="auto"/>
        <w:right w:val="none" w:sz="0" w:space="0" w:color="auto"/>
      </w:divBdr>
    </w:div>
    <w:div w:id="212349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ehamilton@bendigohealth.org.a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b.brookes@alfred.org.au"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ebbie.MUNRO@austin.org.au"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mailto:b.brookes@alfred.org.au" TargetMode="External"/><Relationship Id="rId20" Type="http://schemas.openxmlformats.org/officeDocument/2006/relationships/hyperlink" Target="mailto:melanie.reed@alfred.org.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crombie@bendigohealth.org.au" TargetMode="External"/><Relationship Id="rId5" Type="http://schemas.openxmlformats.org/officeDocument/2006/relationships/customXml" Target="../customXml/item5.xml"/><Relationship Id="rId15" Type="http://schemas.openxmlformats.org/officeDocument/2006/relationships/hyperlink" Target="mailto:melanie.reed@alfred.org.au" TargetMode="External"/><Relationship Id="rId23" Type="http://schemas.openxmlformats.org/officeDocument/2006/relationships/hyperlink" Target="mailto:ehamilton@bendigohealth.org.au"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crombie@bendigohealth.org.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mailto:Debbie.MUNRO@austin.org.au"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Custom 3">
      <a:dk1>
        <a:srgbClr val="0070C0"/>
      </a:dk1>
      <a:lt1>
        <a:srgbClr val="DDDDDD"/>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2019-10-01T00:00:00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AF800C5A38DC2488B0DA36049F51BA1" ma:contentTypeVersion="10" ma:contentTypeDescription="Create a new document." ma:contentTypeScope="" ma:versionID="5319ecc505ea9a03b501988d88518f73">
  <xsd:schema xmlns:xsd="http://www.w3.org/2001/XMLSchema" xmlns:xs="http://www.w3.org/2001/XMLSchema" xmlns:p="http://schemas.microsoft.com/office/2006/metadata/properties" xmlns:ns2="c378ccb1-c36c-45a5-a9da-958dfb7ff67d" xmlns:ns3="9c874936-1b7e-4ddd-8e84-d13757395ce1" targetNamespace="http://schemas.microsoft.com/office/2006/metadata/properties" ma:root="true" ma:fieldsID="b417794b80b0a69e4dfa54d92aa23f6b" ns2:_="" ns3:_="">
    <xsd:import namespace="c378ccb1-c36c-45a5-a9da-958dfb7ff67d"/>
    <xsd:import namespace="9c874936-1b7e-4ddd-8e84-d13757395c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ccb1-c36c-45a5-a9da-958dfb7ff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74936-1b7e-4ddd-8e84-d13757395c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D5E718-E9E1-424E-9FFD-8EB79F838F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F8B367-553B-4E05-96FE-10243A0D31F8}">
  <ds:schemaRefs>
    <ds:schemaRef ds:uri="http://schemas.microsoft.com/sharepoint/v3/contenttype/forms"/>
  </ds:schemaRefs>
</ds:datastoreItem>
</file>

<file path=customXml/itemProps4.xml><?xml version="1.0" encoding="utf-8"?>
<ds:datastoreItem xmlns:ds="http://schemas.openxmlformats.org/officeDocument/2006/customXml" ds:itemID="{8D9C53E3-C25A-48D9-A046-96CD9DC7A581}">
  <ds:schemaRefs>
    <ds:schemaRef ds:uri="http://schemas.openxmlformats.org/officeDocument/2006/bibliography"/>
  </ds:schemaRefs>
</ds:datastoreItem>
</file>

<file path=customXml/itemProps5.xml><?xml version="1.0" encoding="utf-8"?>
<ds:datastoreItem xmlns:ds="http://schemas.openxmlformats.org/officeDocument/2006/customXml" ds:itemID="{5C0FC350-A116-4E13-B6CA-462608609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ccb1-c36c-45a5-a9da-958dfb7ff67d"/>
    <ds:schemaRef ds:uri="9c874936-1b7e-4ddd-8e84-d13757395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7570</Words>
  <Characters>43149</Characters>
  <Application>Microsoft Office Word</Application>
  <DocSecurity>0</DocSecurity>
  <Lines>359</Lines>
  <Paragraphs>101</Paragraphs>
  <ScaleCrop>false</ScaleCrop>
  <Company>Alfred Health</Company>
  <LinksUpToDate>false</LinksUpToDate>
  <CharactersWithSpaces>50618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 Evaluation          Stakeholder Engagement Report</dc:title>
  <dc:subject/>
  <dc:creator>Brookes, Belinda</dc:creator>
  <cp:keywords/>
  <dc:description/>
  <cp:lastModifiedBy>Sarah Luscombe (Health)</cp:lastModifiedBy>
  <cp:revision>3</cp:revision>
  <cp:lastPrinted>2019-10-31T05:51:00Z</cp:lastPrinted>
  <dcterms:created xsi:type="dcterms:W3CDTF">2022-05-24T02:11:00Z</dcterms:created>
  <dcterms:modified xsi:type="dcterms:W3CDTF">2022-05-24T02:11:00Z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102274309</vt:i4>
  </property>
  <property fmtid="{D5CDD505-2E9C-101B-9397-08002B2CF9AE}" pid="3" name="ContentTypeId">
    <vt:lpwstr>0x0101004AF800C5A38DC2488B0DA36049F51BA1</vt:lpwstr>
  </property>
  <property fmtid="{D5CDD505-2E9C-101B-9397-08002B2CF9AE}" pid="4" name="MSIP_Label_43e64453-338c-4f93-8a4d-0039a0a41f2a_Enabled">
    <vt:lpwstr>true</vt:lpwstr>
  </property>
  <property fmtid="{D5CDD505-2E9C-101B-9397-08002B2CF9AE}" pid="5" name="MSIP_Label_43e64453-338c-4f93-8a4d-0039a0a41f2a_SetDate">
    <vt:lpwstr>2022-05-24T02:11:28Z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59374266-eb27-46a9-8dc8-fa329f72e2f2</vt:lpwstr>
  </property>
  <property fmtid="{D5CDD505-2E9C-101B-9397-08002B2CF9AE}" pid="10" name="MSIP_Label_43e64453-338c-4f93-8a4d-0039a0a41f2a_ContentBits">
    <vt:lpwstr>2</vt:lpwstr>
  </property>
</Properties>
</file>