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29F2" w14:textId="77777777" w:rsidR="00A62B78" w:rsidRDefault="00A62B78" w:rsidP="00C9559F">
      <w:pPr>
        <w:pStyle w:val="Title"/>
        <w:rPr>
          <w:rFonts w:ascii="Arial" w:hAnsi="Arial" w:cs="Arial"/>
        </w:rPr>
      </w:pPr>
    </w:p>
    <w:p w14:paraId="4213F9EE" w14:textId="2FA140C9" w:rsidR="004C3B99" w:rsidRPr="00A62B78" w:rsidRDefault="00301365" w:rsidP="00C9559F">
      <w:pPr>
        <w:pStyle w:val="Title"/>
        <w:rPr>
          <w:rFonts w:ascii="Arial" w:hAnsi="Arial" w:cs="Arial"/>
          <w:color w:val="1F3864" w:themeColor="accent1" w:themeShade="80"/>
        </w:rPr>
      </w:pPr>
      <w:r w:rsidRPr="00A62B78">
        <w:rPr>
          <w:rFonts w:ascii="Arial" w:hAnsi="Arial" w:cs="Arial"/>
          <w:color w:val="1F3864" w:themeColor="accent1" w:themeShade="80"/>
        </w:rPr>
        <w:t xml:space="preserve">Workplan: </w:t>
      </w:r>
      <w:r w:rsidR="009E7B9A" w:rsidRPr="00A62B78">
        <w:rPr>
          <w:rFonts w:ascii="Arial" w:hAnsi="Arial" w:cs="Arial"/>
          <w:color w:val="1F3864" w:themeColor="accent1" w:themeShade="80"/>
        </w:rPr>
        <w:t xml:space="preserve">Integrated </w:t>
      </w:r>
      <w:r w:rsidR="004B3130" w:rsidRPr="00A62B78">
        <w:rPr>
          <w:rFonts w:ascii="Arial" w:hAnsi="Arial" w:cs="Arial"/>
          <w:color w:val="1F3864" w:themeColor="accent1" w:themeShade="80"/>
        </w:rPr>
        <w:t>t</w:t>
      </w:r>
      <w:r w:rsidR="009E7B9A" w:rsidRPr="00A62B78">
        <w:rPr>
          <w:rFonts w:ascii="Arial" w:hAnsi="Arial" w:cs="Arial"/>
          <w:color w:val="1F3864" w:themeColor="accent1" w:themeShade="80"/>
        </w:rPr>
        <w:t xml:space="preserve">reatment, </w:t>
      </w:r>
      <w:r w:rsidR="004B3130" w:rsidRPr="00A62B78">
        <w:rPr>
          <w:rFonts w:ascii="Arial" w:hAnsi="Arial" w:cs="Arial"/>
          <w:color w:val="1F3864" w:themeColor="accent1" w:themeShade="80"/>
        </w:rPr>
        <w:t>c</w:t>
      </w:r>
      <w:r w:rsidR="009E7B9A" w:rsidRPr="00A62B78">
        <w:rPr>
          <w:rFonts w:ascii="Arial" w:hAnsi="Arial" w:cs="Arial"/>
          <w:color w:val="1F3864" w:themeColor="accent1" w:themeShade="80"/>
        </w:rPr>
        <w:t xml:space="preserve">are and </w:t>
      </w:r>
      <w:r w:rsidR="004B3130" w:rsidRPr="00A62B78">
        <w:rPr>
          <w:rFonts w:ascii="Arial" w:hAnsi="Arial" w:cs="Arial"/>
          <w:color w:val="1F3864" w:themeColor="accent1" w:themeShade="80"/>
        </w:rPr>
        <w:t>s</w:t>
      </w:r>
      <w:r w:rsidR="009E7B9A" w:rsidRPr="00A62B78">
        <w:rPr>
          <w:rFonts w:ascii="Arial" w:hAnsi="Arial" w:cs="Arial"/>
          <w:color w:val="1F3864" w:themeColor="accent1" w:themeShade="80"/>
        </w:rPr>
        <w:t xml:space="preserve">upport </w:t>
      </w:r>
    </w:p>
    <w:p w14:paraId="235FE9F8" w14:textId="221D7894" w:rsidR="00C9559F" w:rsidRPr="0059390A" w:rsidRDefault="00C9559F" w:rsidP="006F10F7">
      <w:pPr>
        <w:spacing w:before="180" w:after="120"/>
        <w:rPr>
          <w:rFonts w:ascii="Arial" w:hAnsi="Arial" w:cs="Arial"/>
          <w:sz w:val="28"/>
          <w:szCs w:val="28"/>
        </w:rPr>
      </w:pPr>
      <w:r w:rsidRPr="0059390A">
        <w:rPr>
          <w:rFonts w:ascii="Arial" w:hAnsi="Arial" w:cs="Arial"/>
          <w:sz w:val="28"/>
          <w:szCs w:val="28"/>
        </w:rPr>
        <w:t xml:space="preserve">This document has been prepared as a companion to the </w:t>
      </w:r>
      <w:r w:rsidRPr="0059390A">
        <w:rPr>
          <w:rFonts w:ascii="Arial" w:hAnsi="Arial" w:cs="Arial"/>
          <w:i/>
          <w:iCs/>
          <w:sz w:val="28"/>
          <w:szCs w:val="28"/>
        </w:rPr>
        <w:t xml:space="preserve">Integrated treatment, care and support for people with co-occurring mental illness and substance use or addiction: Guidance for Victorian mental health and wellbeing and </w:t>
      </w:r>
      <w:r w:rsidR="004A0883" w:rsidRPr="0059390A">
        <w:rPr>
          <w:rFonts w:ascii="Arial" w:hAnsi="Arial" w:cs="Arial"/>
          <w:i/>
          <w:iCs/>
          <w:sz w:val="28"/>
          <w:szCs w:val="28"/>
        </w:rPr>
        <w:t>alcohol and other drug (AOD)</w:t>
      </w:r>
      <w:r w:rsidRPr="0059390A">
        <w:rPr>
          <w:rFonts w:ascii="Arial" w:hAnsi="Arial" w:cs="Arial"/>
          <w:i/>
          <w:iCs/>
          <w:sz w:val="28"/>
          <w:szCs w:val="28"/>
        </w:rPr>
        <w:t xml:space="preserve"> services</w:t>
      </w:r>
      <w:r w:rsidRPr="0059390A">
        <w:rPr>
          <w:rFonts w:ascii="Arial" w:hAnsi="Arial" w:cs="Arial"/>
          <w:sz w:val="28"/>
          <w:szCs w:val="28"/>
        </w:rPr>
        <w:t xml:space="preserve"> (the Guidance). It is intended to support stakeholder understanding of how various mental health and wellbeing system reforms intersect with, promote and contribute to the integrated treatment, care and support agenda. </w:t>
      </w:r>
    </w:p>
    <w:p w14:paraId="319F820C" w14:textId="77777777" w:rsidR="00C9559F" w:rsidRPr="0059390A" w:rsidRDefault="00C9559F" w:rsidP="006F10F7">
      <w:pPr>
        <w:spacing w:before="180" w:after="120"/>
        <w:rPr>
          <w:rFonts w:ascii="Arial" w:hAnsi="Arial" w:cs="Arial"/>
          <w:sz w:val="28"/>
          <w:szCs w:val="28"/>
        </w:rPr>
      </w:pPr>
      <w:r w:rsidRPr="0059390A">
        <w:rPr>
          <w:rFonts w:ascii="Arial" w:hAnsi="Arial" w:cs="Arial"/>
          <w:sz w:val="28"/>
          <w:szCs w:val="28"/>
        </w:rPr>
        <w:t xml:space="preserve">The reforms are organised under the five ‘enabler’ categories that reflect advice from stakeholders during consultation on the Guidance as to the kind of implementation effort most needed to fully realise recommendation 35 from the Royal Commission. The reforms presented here do not represent the full mental health and wellbeing reform program or its structure. </w:t>
      </w:r>
    </w:p>
    <w:p w14:paraId="4F4CCD9E" w14:textId="77777777" w:rsidR="00C9559F" w:rsidRPr="0059390A" w:rsidRDefault="00C9559F" w:rsidP="006F10F7">
      <w:pPr>
        <w:spacing w:before="180" w:after="120"/>
        <w:rPr>
          <w:rFonts w:ascii="Arial" w:hAnsi="Arial" w:cs="Arial"/>
          <w:sz w:val="28"/>
          <w:szCs w:val="28"/>
        </w:rPr>
      </w:pPr>
      <w:r w:rsidRPr="0059390A">
        <w:rPr>
          <w:rFonts w:ascii="Arial" w:hAnsi="Arial" w:cs="Arial"/>
          <w:sz w:val="28"/>
          <w:szCs w:val="28"/>
        </w:rPr>
        <w:t xml:space="preserve">The Workplan represents a point in time and will continue to evolve in line with the design and implementation of related reforms. The Department of Health will monitor its implementation to ensure integrated treatment, care and support is embedded across relevant reforms. </w:t>
      </w:r>
    </w:p>
    <w:p w14:paraId="0EEAAE49" w14:textId="1073C124" w:rsidR="00C9559F" w:rsidRPr="0059390A" w:rsidRDefault="00C9559F" w:rsidP="006F10F7">
      <w:pPr>
        <w:spacing w:before="180"/>
        <w:rPr>
          <w:rFonts w:ascii="Arial" w:hAnsi="Arial" w:cs="Arial"/>
          <w:b/>
          <w:bCs/>
          <w:sz w:val="28"/>
          <w:szCs w:val="28"/>
        </w:rPr>
      </w:pPr>
      <w:r w:rsidRPr="0059390A">
        <w:rPr>
          <w:rFonts w:ascii="Arial" w:hAnsi="Arial" w:cs="Arial"/>
          <w:sz w:val="28"/>
          <w:szCs w:val="28"/>
        </w:rPr>
        <w:t xml:space="preserve">Questions regarding specific recommendations and their progress general reform questions from stakeholders can be directed to </w:t>
      </w:r>
      <w:hyperlink r:id="rId11" w:history="1">
        <w:r w:rsidRPr="0059390A">
          <w:rPr>
            <w:rStyle w:val="Hyperlink"/>
            <w:rFonts w:ascii="Arial" w:hAnsi="Arial" w:cs="Arial"/>
            <w:b/>
            <w:bCs/>
            <w:sz w:val="28"/>
            <w:szCs w:val="28"/>
          </w:rPr>
          <w:t>mentalhealth@health.vic.gov.au</w:t>
        </w:r>
      </w:hyperlink>
      <w:r w:rsidRPr="0059390A">
        <w:rPr>
          <w:rFonts w:ascii="Arial" w:hAnsi="Arial" w:cs="Arial"/>
          <w:b/>
          <w:bCs/>
          <w:sz w:val="28"/>
          <w:szCs w:val="28"/>
        </w:rPr>
        <w:t>.</w:t>
      </w:r>
    </w:p>
    <w:p w14:paraId="27869DB4" w14:textId="229D30CC" w:rsidR="00C9559F" w:rsidRPr="00A62B78" w:rsidRDefault="00C9559F" w:rsidP="007F2113">
      <w:pPr>
        <w:pStyle w:val="Title"/>
        <w:numPr>
          <w:ilvl w:val="0"/>
          <w:numId w:val="8"/>
        </w:numPr>
        <w:spacing w:before="480"/>
        <w:ind w:left="567" w:hanging="567"/>
        <w:rPr>
          <w:rFonts w:ascii="Arial" w:hAnsi="Arial" w:cs="Arial"/>
          <w:color w:val="1F3864" w:themeColor="accent1" w:themeShade="80"/>
        </w:rPr>
      </w:pPr>
      <w:r w:rsidRPr="00A62B78">
        <w:rPr>
          <w:rFonts w:ascii="Arial" w:hAnsi="Arial" w:cs="Arial"/>
          <w:color w:val="1F3864" w:themeColor="accent1" w:themeShade="80"/>
        </w:rPr>
        <w:t xml:space="preserve">Collaboration and governance </w:t>
      </w:r>
    </w:p>
    <w:p w14:paraId="41ACA289" w14:textId="23DAA7D1" w:rsidR="00D6594C" w:rsidRPr="004B3130" w:rsidRDefault="00C9559F" w:rsidP="004B3130">
      <w:pPr>
        <w:pStyle w:val="Heading1"/>
        <w:spacing w:after="240"/>
        <w:rPr>
          <w:rFonts w:ascii="Arial" w:hAnsi="Arial" w:cs="Arial"/>
          <w:b/>
          <w:bCs/>
        </w:rPr>
      </w:pPr>
      <w:r w:rsidRPr="004B3130">
        <w:rPr>
          <w:rFonts w:ascii="Arial" w:hAnsi="Arial" w:cs="Arial"/>
          <w:b/>
          <w:bCs/>
        </w:rPr>
        <w:t>Cross-sector relationships, collaborative spaces and new structures to support implementation and oversight of integrated treatment, care and support</w:t>
      </w:r>
    </w:p>
    <w:tbl>
      <w:tblPr>
        <w:tblStyle w:val="TableGrid"/>
        <w:tblW w:w="0" w:type="auto"/>
        <w:tblLook w:val="04A0" w:firstRow="1" w:lastRow="0" w:firstColumn="1" w:lastColumn="0" w:noHBand="0" w:noVBand="1"/>
      </w:tblPr>
      <w:tblGrid>
        <w:gridCol w:w="3823"/>
        <w:gridCol w:w="7229"/>
        <w:gridCol w:w="8505"/>
        <w:gridCol w:w="2804"/>
      </w:tblGrid>
      <w:tr w:rsidR="00D6594C" w:rsidRPr="0059390A" w14:paraId="2E09741E" w14:textId="77777777" w:rsidTr="00D57D85">
        <w:tc>
          <w:tcPr>
            <w:tcW w:w="3823" w:type="dxa"/>
            <w:shd w:val="clear" w:color="auto" w:fill="1F3864" w:themeFill="accent1" w:themeFillShade="80"/>
          </w:tcPr>
          <w:p w14:paraId="565F4A22" w14:textId="72535637" w:rsidR="00D6594C" w:rsidRPr="0059390A" w:rsidRDefault="00D6594C" w:rsidP="009B46AB">
            <w:pPr>
              <w:spacing w:before="120" w:after="120"/>
              <w:rPr>
                <w:rFonts w:ascii="Arial" w:hAnsi="Arial" w:cs="Arial"/>
                <w:b/>
                <w:bCs/>
                <w:sz w:val="24"/>
                <w:szCs w:val="24"/>
              </w:rPr>
            </w:pPr>
            <w:r w:rsidRPr="0059390A">
              <w:rPr>
                <w:rFonts w:ascii="Arial" w:hAnsi="Arial" w:cs="Arial"/>
                <w:b/>
                <w:bCs/>
                <w:sz w:val="24"/>
                <w:szCs w:val="24"/>
              </w:rPr>
              <w:t>Recommendation</w:t>
            </w:r>
          </w:p>
        </w:tc>
        <w:tc>
          <w:tcPr>
            <w:tcW w:w="7229" w:type="dxa"/>
            <w:shd w:val="clear" w:color="auto" w:fill="1F3864" w:themeFill="accent1" w:themeFillShade="80"/>
          </w:tcPr>
          <w:p w14:paraId="20ABEA26" w14:textId="644A9455" w:rsidR="00D6594C" w:rsidRPr="0059390A" w:rsidRDefault="00D4791F" w:rsidP="009B46AB">
            <w:pPr>
              <w:spacing w:before="120" w:after="120"/>
              <w:rPr>
                <w:rFonts w:ascii="Arial" w:hAnsi="Arial" w:cs="Arial"/>
                <w:b/>
                <w:bCs/>
                <w:sz w:val="24"/>
                <w:szCs w:val="24"/>
              </w:rPr>
            </w:pPr>
            <w:r w:rsidRPr="0059390A">
              <w:rPr>
                <w:rFonts w:ascii="Arial" w:hAnsi="Arial" w:cs="Arial"/>
                <w:b/>
                <w:bCs/>
                <w:sz w:val="24"/>
                <w:szCs w:val="24"/>
              </w:rPr>
              <w:t>Implementing integrated treatment, care and support</w:t>
            </w:r>
          </w:p>
        </w:tc>
        <w:tc>
          <w:tcPr>
            <w:tcW w:w="8505" w:type="dxa"/>
            <w:shd w:val="clear" w:color="auto" w:fill="1F3864" w:themeFill="accent1" w:themeFillShade="80"/>
          </w:tcPr>
          <w:p w14:paraId="7E426794" w14:textId="4F33003F" w:rsidR="00D6594C" w:rsidRPr="0059390A" w:rsidRDefault="00D4791F" w:rsidP="009B46AB">
            <w:pPr>
              <w:spacing w:before="120" w:after="120"/>
              <w:rPr>
                <w:rFonts w:ascii="Arial" w:hAnsi="Arial" w:cs="Arial"/>
                <w:b/>
                <w:bCs/>
                <w:sz w:val="24"/>
                <w:szCs w:val="24"/>
              </w:rPr>
            </w:pPr>
            <w:r w:rsidRPr="0059390A">
              <w:rPr>
                <w:rFonts w:ascii="Arial" w:hAnsi="Arial" w:cs="Arial"/>
                <w:b/>
                <w:bCs/>
                <w:sz w:val="24"/>
                <w:szCs w:val="24"/>
              </w:rPr>
              <w:t>Intersections with integrated treatment, care and support and indicative timeline</w:t>
            </w:r>
          </w:p>
        </w:tc>
        <w:tc>
          <w:tcPr>
            <w:tcW w:w="2804" w:type="dxa"/>
            <w:shd w:val="clear" w:color="auto" w:fill="1F3864" w:themeFill="accent1" w:themeFillShade="80"/>
          </w:tcPr>
          <w:p w14:paraId="548C864F" w14:textId="5C82FB0B" w:rsidR="00D6594C" w:rsidRPr="0059390A" w:rsidRDefault="002611ED" w:rsidP="009B46AB">
            <w:pPr>
              <w:spacing w:before="120" w:after="120"/>
              <w:rPr>
                <w:rFonts w:ascii="Arial" w:hAnsi="Arial" w:cs="Arial"/>
                <w:b/>
                <w:bCs/>
                <w:sz w:val="24"/>
                <w:szCs w:val="24"/>
              </w:rPr>
            </w:pPr>
            <w:r w:rsidRPr="0059390A">
              <w:rPr>
                <w:rFonts w:ascii="Arial" w:hAnsi="Arial" w:cs="Arial"/>
                <w:b/>
                <w:bCs/>
                <w:sz w:val="24"/>
                <w:szCs w:val="24"/>
              </w:rPr>
              <w:t>Lead director</w:t>
            </w:r>
          </w:p>
        </w:tc>
      </w:tr>
      <w:tr w:rsidR="00D6594C" w:rsidRPr="0059390A" w14:paraId="1C4D17D2" w14:textId="77777777" w:rsidTr="00D57D85">
        <w:tc>
          <w:tcPr>
            <w:tcW w:w="3823" w:type="dxa"/>
          </w:tcPr>
          <w:p w14:paraId="3BB8808F" w14:textId="32B457EF" w:rsidR="00D6594C" w:rsidRPr="0059390A" w:rsidRDefault="002611ED" w:rsidP="00FF3497">
            <w:pPr>
              <w:spacing w:before="60" w:after="60"/>
              <w:rPr>
                <w:rFonts w:ascii="Arial" w:hAnsi="Arial" w:cs="Arial"/>
                <w:sz w:val="20"/>
                <w:szCs w:val="20"/>
              </w:rPr>
            </w:pPr>
            <w:r w:rsidRPr="0059390A">
              <w:rPr>
                <w:rFonts w:ascii="Arial" w:hAnsi="Arial" w:cs="Arial"/>
                <w:b/>
                <w:bCs/>
                <w:sz w:val="20"/>
                <w:szCs w:val="20"/>
              </w:rPr>
              <w:t xml:space="preserve">Recommendation 1 (interim report): </w:t>
            </w:r>
            <w:r w:rsidRPr="0059390A">
              <w:rPr>
                <w:rFonts w:ascii="Arial" w:hAnsi="Arial" w:cs="Arial"/>
                <w:sz w:val="20"/>
                <w:szCs w:val="20"/>
              </w:rPr>
              <w:t xml:space="preserve">Establish the Victorian Collaborative Centre for Mental Health and Wellbeing (the Collaborative Centre).  </w:t>
            </w:r>
          </w:p>
        </w:tc>
        <w:tc>
          <w:tcPr>
            <w:tcW w:w="7229" w:type="dxa"/>
          </w:tcPr>
          <w:p w14:paraId="24FE919B" w14:textId="77777777" w:rsidR="00C350EC" w:rsidRPr="0059390A" w:rsidRDefault="00C350EC" w:rsidP="00FF3497">
            <w:pPr>
              <w:spacing w:before="60" w:after="60"/>
              <w:rPr>
                <w:rFonts w:ascii="Arial" w:hAnsi="Arial" w:cs="Arial"/>
                <w:sz w:val="20"/>
                <w:szCs w:val="20"/>
              </w:rPr>
            </w:pPr>
            <w:r w:rsidRPr="0059390A">
              <w:rPr>
                <w:rFonts w:ascii="Arial" w:hAnsi="Arial" w:cs="Arial"/>
                <w:sz w:val="20"/>
                <w:szCs w:val="20"/>
              </w:rPr>
              <w:t xml:space="preserve">The Collaborative Centre will: </w:t>
            </w:r>
          </w:p>
          <w:p w14:paraId="55249F5B" w14:textId="6920F3BA" w:rsidR="00C350EC" w:rsidRPr="0059390A" w:rsidRDefault="00C350EC" w:rsidP="00FF3497">
            <w:pPr>
              <w:pStyle w:val="ListParagraph"/>
              <w:numPr>
                <w:ilvl w:val="0"/>
                <w:numId w:val="12"/>
              </w:numPr>
              <w:spacing w:before="60" w:after="60"/>
              <w:contextualSpacing w:val="0"/>
              <w:rPr>
                <w:rFonts w:ascii="Arial" w:hAnsi="Arial" w:cs="Arial"/>
                <w:sz w:val="20"/>
                <w:szCs w:val="20"/>
              </w:rPr>
            </w:pPr>
            <w:r w:rsidRPr="0059390A">
              <w:rPr>
                <w:rFonts w:ascii="Arial" w:hAnsi="Arial" w:cs="Arial"/>
                <w:sz w:val="20"/>
                <w:szCs w:val="20"/>
              </w:rPr>
              <w:t xml:space="preserve">provide, promote and coordinate high quality services to people with mental illness, including people with co-occurring substance use or addiction </w:t>
            </w:r>
          </w:p>
          <w:p w14:paraId="79023ACD" w14:textId="6B088EE3" w:rsidR="00C350EC" w:rsidRPr="0059390A" w:rsidRDefault="00C350EC" w:rsidP="00FF3497">
            <w:pPr>
              <w:pStyle w:val="ListParagraph"/>
              <w:numPr>
                <w:ilvl w:val="0"/>
                <w:numId w:val="12"/>
              </w:numPr>
              <w:spacing w:before="60" w:after="60"/>
              <w:contextualSpacing w:val="0"/>
              <w:rPr>
                <w:rFonts w:ascii="Arial" w:hAnsi="Arial" w:cs="Arial"/>
                <w:sz w:val="20"/>
                <w:szCs w:val="20"/>
              </w:rPr>
            </w:pPr>
            <w:r w:rsidRPr="0059390A">
              <w:rPr>
                <w:rFonts w:ascii="Arial" w:hAnsi="Arial" w:cs="Arial"/>
                <w:sz w:val="20"/>
                <w:szCs w:val="20"/>
              </w:rPr>
              <w:t xml:space="preserve">deliver interdisciplinary, translational research into new treatments and models of care, inclusive of integrated treatment, care and support  </w:t>
            </w:r>
          </w:p>
          <w:p w14:paraId="6596B505" w14:textId="002E02EE" w:rsidR="00C350EC" w:rsidRPr="0059390A" w:rsidRDefault="00C350EC" w:rsidP="00FF3497">
            <w:pPr>
              <w:pStyle w:val="ListParagraph"/>
              <w:numPr>
                <w:ilvl w:val="0"/>
                <w:numId w:val="12"/>
              </w:numPr>
              <w:spacing w:before="60" w:after="60"/>
              <w:contextualSpacing w:val="0"/>
              <w:rPr>
                <w:rFonts w:ascii="Arial" w:hAnsi="Arial" w:cs="Arial"/>
                <w:sz w:val="20"/>
                <w:szCs w:val="20"/>
              </w:rPr>
            </w:pPr>
            <w:r w:rsidRPr="0059390A">
              <w:rPr>
                <w:rFonts w:ascii="Arial" w:hAnsi="Arial" w:cs="Arial"/>
                <w:sz w:val="20"/>
                <w:szCs w:val="20"/>
              </w:rPr>
              <w:t>support the workforce through education and professional development, including building their integrated care capability</w:t>
            </w:r>
          </w:p>
          <w:p w14:paraId="3028C9BD" w14:textId="6D3DFFBC" w:rsidR="00D6594C" w:rsidRPr="0059390A" w:rsidRDefault="00C350EC" w:rsidP="00FF3497">
            <w:pPr>
              <w:pStyle w:val="ListParagraph"/>
              <w:numPr>
                <w:ilvl w:val="0"/>
                <w:numId w:val="12"/>
              </w:numPr>
              <w:spacing w:before="60" w:after="60"/>
              <w:contextualSpacing w:val="0"/>
              <w:rPr>
                <w:rFonts w:ascii="Arial" w:hAnsi="Arial" w:cs="Arial"/>
                <w:sz w:val="20"/>
                <w:szCs w:val="20"/>
              </w:rPr>
            </w:pPr>
            <w:r w:rsidRPr="0059390A">
              <w:rPr>
                <w:rFonts w:ascii="Arial" w:hAnsi="Arial" w:cs="Arial"/>
                <w:sz w:val="20"/>
                <w:szCs w:val="20"/>
              </w:rPr>
              <w:t>work closely with the new statewide service for people living with mental illness and substance use or addiction (recommendation 36) to drive integrated practice.</w:t>
            </w:r>
          </w:p>
        </w:tc>
        <w:tc>
          <w:tcPr>
            <w:tcW w:w="8505" w:type="dxa"/>
          </w:tcPr>
          <w:p w14:paraId="533BCFED" w14:textId="77777777" w:rsidR="00C350EC"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Establish via Governor in Council appointment the Board of the Collaborative Centre, including representation of people with lived experience of mental illness or psychological distress, families and supporters. (Mid 2022)</w:t>
            </w:r>
          </w:p>
          <w:p w14:paraId="38A496C8" w14:textId="77777777" w:rsidR="00C350EC"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Establishment of the Collaborative Centre, with joint leadership from a clinical academic and person with lived experience of mental illness or psychological distress. (Late 2022)</w:t>
            </w:r>
          </w:p>
          <w:p w14:paraId="3015D6AF" w14:textId="77777777" w:rsidR="00C350EC"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Establishment of advisory and guidance structures for the Collaborative Centre and its Board that include experience of co-occurring mental illness and substance use or addiction and their families, carers and supporters. (Early 2023)</w:t>
            </w:r>
          </w:p>
          <w:p w14:paraId="27D01EB2" w14:textId="0C80464E" w:rsidR="00D6594C"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Consensus between the Collaborative Centre and the new statewide service for people living with mental illness and substance use or addiction (see recommendation 36) on respective roles and responsibilities particularly in relation to research and workforce development functions. The Collaborative Centre will support the new Statewide Service to drive integrated care and deliver better outcomes for people with co-occurring needs.  (Late 2023)</w:t>
            </w:r>
          </w:p>
        </w:tc>
        <w:tc>
          <w:tcPr>
            <w:tcW w:w="2804" w:type="dxa"/>
          </w:tcPr>
          <w:p w14:paraId="76364DA1" w14:textId="34FAEF7D" w:rsidR="00D6594C" w:rsidRPr="0059390A" w:rsidRDefault="00C350EC" w:rsidP="00FF3497">
            <w:pPr>
              <w:spacing w:before="60" w:after="60"/>
              <w:rPr>
                <w:rFonts w:ascii="Arial" w:hAnsi="Arial" w:cs="Arial"/>
                <w:sz w:val="20"/>
                <w:szCs w:val="20"/>
              </w:rPr>
            </w:pPr>
            <w:r w:rsidRPr="0059390A">
              <w:rPr>
                <w:rFonts w:ascii="Arial" w:hAnsi="Arial" w:cs="Arial"/>
                <w:sz w:val="20"/>
                <w:szCs w:val="20"/>
              </w:rPr>
              <w:t>Director, System Architecture and Planning</w:t>
            </w:r>
          </w:p>
        </w:tc>
      </w:tr>
      <w:tr w:rsidR="00D6594C" w:rsidRPr="0059390A" w14:paraId="122DDFF3" w14:textId="77777777" w:rsidTr="00D57D85">
        <w:tc>
          <w:tcPr>
            <w:tcW w:w="3823" w:type="dxa"/>
          </w:tcPr>
          <w:p w14:paraId="28E8E9F2" w14:textId="77777777" w:rsidR="00D6594C" w:rsidRDefault="00C350EC" w:rsidP="00FF3497">
            <w:pPr>
              <w:spacing w:before="60" w:after="60"/>
              <w:rPr>
                <w:rFonts w:ascii="Arial" w:hAnsi="Arial" w:cs="Arial"/>
                <w:sz w:val="20"/>
                <w:szCs w:val="20"/>
              </w:rPr>
            </w:pPr>
            <w:r w:rsidRPr="0059390A">
              <w:rPr>
                <w:rFonts w:ascii="Arial" w:hAnsi="Arial" w:cs="Arial"/>
                <w:b/>
                <w:bCs/>
                <w:sz w:val="20"/>
                <w:szCs w:val="20"/>
              </w:rPr>
              <w:t xml:space="preserve">Recommendation 2: </w:t>
            </w:r>
            <w:r w:rsidRPr="0059390A">
              <w:rPr>
                <w:rFonts w:ascii="Arial" w:hAnsi="Arial" w:cs="Arial"/>
                <w:sz w:val="20"/>
                <w:szCs w:val="20"/>
              </w:rPr>
              <w:t xml:space="preserve">Establish a Mental Health and Wellbeing Promotion Office to deliver </w:t>
            </w:r>
            <w:r w:rsidRPr="001B7640">
              <w:rPr>
                <w:rFonts w:ascii="Arial" w:hAnsi="Arial" w:cs="Arial"/>
                <w:b/>
                <w:bCs/>
                <w:sz w:val="20"/>
                <w:szCs w:val="20"/>
              </w:rPr>
              <w:t>economic</w:t>
            </w:r>
            <w:r w:rsidRPr="0059390A">
              <w:rPr>
                <w:rFonts w:ascii="Arial" w:hAnsi="Arial" w:cs="Arial"/>
                <w:sz w:val="20"/>
                <w:szCs w:val="20"/>
              </w:rPr>
              <w:t xml:space="preserve"> and social benefits of good mental health across the population through actions that are informed by public health principles, promotes human rights, and focus on reducing inequities in mental health and wellbeing outcomes.</w:t>
            </w:r>
          </w:p>
          <w:p w14:paraId="55545E4F" w14:textId="77777777" w:rsidR="00A62B78" w:rsidRPr="00A62B78" w:rsidRDefault="00A62B78" w:rsidP="00A62B78">
            <w:pPr>
              <w:rPr>
                <w:rFonts w:ascii="Arial" w:hAnsi="Arial" w:cs="Arial"/>
                <w:sz w:val="20"/>
                <w:szCs w:val="20"/>
              </w:rPr>
            </w:pPr>
          </w:p>
          <w:p w14:paraId="095E6C7B" w14:textId="77777777" w:rsidR="00A62B78" w:rsidRDefault="00A62B78" w:rsidP="00A62B78">
            <w:pPr>
              <w:rPr>
                <w:rFonts w:ascii="Arial" w:hAnsi="Arial" w:cs="Arial"/>
                <w:sz w:val="20"/>
                <w:szCs w:val="20"/>
              </w:rPr>
            </w:pPr>
          </w:p>
          <w:p w14:paraId="5497905B" w14:textId="20B2E095" w:rsidR="00A62B78" w:rsidRPr="00A62B78" w:rsidRDefault="00A62B78" w:rsidP="00A62B78">
            <w:pPr>
              <w:rPr>
                <w:rFonts w:ascii="Arial" w:hAnsi="Arial" w:cs="Arial"/>
                <w:sz w:val="20"/>
                <w:szCs w:val="20"/>
              </w:rPr>
            </w:pPr>
          </w:p>
        </w:tc>
        <w:tc>
          <w:tcPr>
            <w:tcW w:w="7229" w:type="dxa"/>
          </w:tcPr>
          <w:p w14:paraId="2FB4175D" w14:textId="77777777" w:rsidR="00C350EC" w:rsidRDefault="00C350EC" w:rsidP="00FF3497">
            <w:pPr>
              <w:spacing w:before="60" w:after="60"/>
              <w:rPr>
                <w:rFonts w:ascii="Arial" w:hAnsi="Arial" w:cs="Arial"/>
                <w:sz w:val="20"/>
              </w:rPr>
            </w:pPr>
            <w:r w:rsidRPr="0059390A">
              <w:rPr>
                <w:rFonts w:ascii="Arial" w:hAnsi="Arial" w:cs="Arial"/>
                <w:sz w:val="20"/>
              </w:rPr>
              <w:lastRenderedPageBreak/>
              <w:t>The new Mental Health and Wellbeing Promotion Office will lead the development and</w:t>
            </w:r>
            <w:r w:rsidRPr="001863F8">
              <w:rPr>
                <w:rFonts w:ascii="Arial" w:hAnsi="Arial" w:cs="Arial"/>
                <w:sz w:val="20"/>
              </w:rPr>
              <w:t xml:space="preserve"> </w:t>
            </w:r>
            <w:r w:rsidRPr="001863F8">
              <w:rPr>
                <w:rFonts w:ascii="Arial" w:hAnsi="Arial" w:cs="Arial"/>
                <w:sz w:val="20"/>
                <w:szCs w:val="20"/>
              </w:rPr>
              <w:t>coordination</w:t>
            </w:r>
            <w:r w:rsidRPr="0059390A">
              <w:rPr>
                <w:rFonts w:ascii="Arial" w:hAnsi="Arial" w:cs="Arial"/>
                <w:sz w:val="20"/>
              </w:rPr>
              <w:t xml:space="preserve"> of a statewide approach to mental wellbeing promotion to improve accountability, coordination and planning of activities, including the development of a Victorian Wellbeing Plan.</w:t>
            </w:r>
          </w:p>
          <w:p w14:paraId="5589CE52" w14:textId="2AF1060E" w:rsidR="00D6594C" w:rsidRPr="0059390A" w:rsidRDefault="00C350EC" w:rsidP="00FF3497">
            <w:pPr>
              <w:spacing w:before="60" w:after="60"/>
              <w:rPr>
                <w:rFonts w:ascii="Arial" w:hAnsi="Arial" w:cs="Arial"/>
                <w:sz w:val="20"/>
                <w:szCs w:val="20"/>
              </w:rPr>
            </w:pPr>
            <w:r w:rsidRPr="0059390A">
              <w:rPr>
                <w:rFonts w:ascii="Arial" w:hAnsi="Arial" w:cs="Arial"/>
                <w:sz w:val="20"/>
                <w:szCs w:val="20"/>
              </w:rPr>
              <w:t>This plan will outline a cross-sector approach to support people’s mental health and wellbeing, while recognising the interdependencies of mental health and other public health issues such as harm from alcohol and other drugs.</w:t>
            </w:r>
          </w:p>
        </w:tc>
        <w:tc>
          <w:tcPr>
            <w:tcW w:w="8505" w:type="dxa"/>
          </w:tcPr>
          <w:p w14:paraId="5CE433EA" w14:textId="77777777" w:rsidR="001026C0"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Establish the Mental Health and Wellbeing Promotion Office in the Department of Health’s Mental Health and Wellbeing Division, including an expert advisory committee to advise on the development and delivery of Wellbeing in Victoria – A Plan to Promote Good Mental Health (Wellbeing Plan). The Expert Advisory Committee will comprise two members with lived and living experience of substance use or addiction as a consumer and family member of people who use alcohol and other drugs. (July to November 2022)</w:t>
            </w:r>
          </w:p>
          <w:p w14:paraId="4F8902F4" w14:textId="683BE59A" w:rsidR="00C350EC"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 xml:space="preserve">Engage with community, sector and government stakeholders to develop the Wellbeing Plan, including identification of priorities and system architecture to support effective implementation. Engagement will occur from July to November 2022 and involve representatives from the AOD sector, people with lived and living experience of </w:t>
            </w:r>
            <w:r w:rsidRPr="0059390A">
              <w:rPr>
                <w:rFonts w:ascii="Arial" w:hAnsi="Arial" w:cs="Arial"/>
                <w:sz w:val="20"/>
                <w:szCs w:val="20"/>
              </w:rPr>
              <w:lastRenderedPageBreak/>
              <w:t>substance use or addiction and AOD prevention-focused organisations. (July to November 2022)</w:t>
            </w:r>
          </w:p>
          <w:p w14:paraId="22BD02C5" w14:textId="77777777" w:rsidR="00D6594C" w:rsidRPr="0059390A" w:rsidRDefault="00D6594C" w:rsidP="00FF3497">
            <w:pPr>
              <w:spacing w:before="60" w:after="60"/>
              <w:rPr>
                <w:rFonts w:ascii="Arial" w:hAnsi="Arial" w:cs="Arial"/>
                <w:sz w:val="20"/>
                <w:szCs w:val="20"/>
              </w:rPr>
            </w:pPr>
          </w:p>
        </w:tc>
        <w:tc>
          <w:tcPr>
            <w:tcW w:w="2804" w:type="dxa"/>
          </w:tcPr>
          <w:p w14:paraId="48201762" w14:textId="2ABA2D8C" w:rsidR="00D6594C" w:rsidRPr="0059390A" w:rsidRDefault="00C350EC" w:rsidP="00FF3497">
            <w:pPr>
              <w:spacing w:before="60" w:after="60"/>
              <w:rPr>
                <w:rFonts w:ascii="Arial" w:hAnsi="Arial" w:cs="Arial"/>
                <w:sz w:val="20"/>
                <w:szCs w:val="20"/>
              </w:rPr>
            </w:pPr>
            <w:r w:rsidRPr="0059390A">
              <w:rPr>
                <w:rFonts w:ascii="Arial" w:hAnsi="Arial" w:cs="Arial"/>
                <w:sz w:val="20"/>
                <w:szCs w:val="20"/>
              </w:rPr>
              <w:lastRenderedPageBreak/>
              <w:t>Mental Health and Wellbeing Promotion Advisor</w:t>
            </w:r>
          </w:p>
        </w:tc>
      </w:tr>
      <w:tr w:rsidR="00D6594C" w:rsidRPr="0059390A" w14:paraId="6371BF3B" w14:textId="77777777" w:rsidTr="00D57D85">
        <w:tc>
          <w:tcPr>
            <w:tcW w:w="3823" w:type="dxa"/>
          </w:tcPr>
          <w:p w14:paraId="04F51C7C" w14:textId="742D96A0" w:rsidR="00D6594C" w:rsidRPr="0059390A" w:rsidRDefault="00C350EC" w:rsidP="00FF3497">
            <w:pPr>
              <w:spacing w:before="60" w:after="60"/>
              <w:rPr>
                <w:rFonts w:ascii="Arial" w:hAnsi="Arial" w:cs="Arial"/>
                <w:sz w:val="20"/>
                <w:szCs w:val="20"/>
              </w:rPr>
            </w:pPr>
            <w:r w:rsidRPr="0059390A">
              <w:rPr>
                <w:rFonts w:ascii="Arial" w:hAnsi="Arial" w:cs="Arial"/>
                <w:b/>
                <w:bCs/>
                <w:sz w:val="20"/>
                <w:szCs w:val="20"/>
              </w:rPr>
              <w:t>Recommendation 4(3):</w:t>
            </w:r>
            <w:r w:rsidRPr="0059390A">
              <w:rPr>
                <w:rFonts w:ascii="Arial" w:hAnsi="Arial" w:cs="Arial"/>
                <w:sz w:val="20"/>
                <w:szCs w:val="20"/>
              </w:rPr>
              <w:t xml:space="preserve"> establish legislated Regional Mental Health and Wellbeing Boards.</w:t>
            </w:r>
          </w:p>
        </w:tc>
        <w:tc>
          <w:tcPr>
            <w:tcW w:w="7229" w:type="dxa"/>
          </w:tcPr>
          <w:p w14:paraId="2C8763C1" w14:textId="77777777" w:rsidR="00C350EC" w:rsidRPr="0059390A" w:rsidRDefault="00C350EC" w:rsidP="00FF3497">
            <w:pPr>
              <w:spacing w:before="60" w:after="60"/>
              <w:rPr>
                <w:rFonts w:ascii="Arial" w:hAnsi="Arial" w:cs="Arial"/>
                <w:color w:val="242424"/>
                <w:sz w:val="20"/>
                <w:szCs w:val="20"/>
                <w:highlight w:val="yellow"/>
                <w:shd w:val="clear" w:color="auto" w:fill="FFFFFF"/>
              </w:rPr>
            </w:pPr>
            <w:r w:rsidRPr="0059390A">
              <w:rPr>
                <w:rFonts w:ascii="Arial" w:hAnsi="Arial" w:cs="Arial"/>
                <w:sz w:val="20"/>
                <w:szCs w:val="20"/>
              </w:rPr>
              <w:t xml:space="preserve">Regional Mental Health and Wellbeing Boards will promote integrated mental health and wellbeing and AOD treatment, care and support by advising the Minister on service needs within their respective regions and supporting collaboration between service providers. </w:t>
            </w:r>
          </w:p>
          <w:p w14:paraId="4A528528" w14:textId="77777777" w:rsidR="00D6594C" w:rsidRPr="0059390A" w:rsidRDefault="00D6594C" w:rsidP="00FF3497">
            <w:pPr>
              <w:spacing w:before="60" w:after="60"/>
              <w:rPr>
                <w:rFonts w:ascii="Arial" w:hAnsi="Arial" w:cs="Arial"/>
                <w:sz w:val="20"/>
                <w:szCs w:val="20"/>
              </w:rPr>
            </w:pPr>
          </w:p>
        </w:tc>
        <w:tc>
          <w:tcPr>
            <w:tcW w:w="8505" w:type="dxa"/>
          </w:tcPr>
          <w:p w14:paraId="46CA41E9" w14:textId="77777777" w:rsidR="00C350EC"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Interim Regional Bodies to build relationships with AOD service providers and commissioners to support a coordinated approach to the planning and coordination of treatment, care and support to people with co-occurring mental illness and substance use or addiction. (Mid 2022-end 2023)</w:t>
            </w:r>
          </w:p>
          <w:p w14:paraId="584F6022" w14:textId="77777777" w:rsidR="00C350EC"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 xml:space="preserve">At the passing and proclamation of the new </w:t>
            </w:r>
            <w:r w:rsidRPr="0059390A">
              <w:rPr>
                <w:rFonts w:ascii="Arial" w:hAnsi="Arial" w:cs="Arial"/>
                <w:i/>
                <w:iCs/>
                <w:sz w:val="20"/>
                <w:szCs w:val="20"/>
              </w:rPr>
              <w:t xml:space="preserve">Mental Health and Wellbeing Bill </w:t>
            </w:r>
            <w:r w:rsidRPr="0059390A">
              <w:rPr>
                <w:rFonts w:ascii="Arial" w:hAnsi="Arial" w:cs="Arial"/>
                <w:sz w:val="20"/>
                <w:szCs w:val="20"/>
              </w:rPr>
              <w:t>2022, replace Interim Regional Bodies with legislated Regional Mental Health and Wellbeing Boards responsible for advising on workforce, service and capital planning for mental health and wellbeing services, including the delivery of integrated treatment, care and support. (End 2023)</w:t>
            </w:r>
          </w:p>
          <w:p w14:paraId="48E6F36B" w14:textId="77777777" w:rsidR="00C350EC"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Consider intersections between Regional Mental Health and Wellbeing Board functions and AOD services, including workforce, service and capital planning. (End 2023)</w:t>
            </w:r>
          </w:p>
          <w:p w14:paraId="5ACB2DA4" w14:textId="11857BB1" w:rsidR="00D6594C" w:rsidRPr="0059390A" w:rsidRDefault="00C350EC"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At the creation of enabling legislation Regional Mental Health and Wellbeing Boards are to plan, commission and performance monitor mental health and wellbeing services. (By end of 2026, dependent on legislation)</w:t>
            </w:r>
          </w:p>
        </w:tc>
        <w:tc>
          <w:tcPr>
            <w:tcW w:w="2804" w:type="dxa"/>
          </w:tcPr>
          <w:p w14:paraId="3FA2CBD0" w14:textId="06CA41A6" w:rsidR="00D6594C" w:rsidRPr="0059390A" w:rsidRDefault="00C350EC" w:rsidP="00FF3497">
            <w:pPr>
              <w:spacing w:before="60" w:after="60"/>
              <w:rPr>
                <w:rFonts w:ascii="Arial" w:hAnsi="Arial" w:cs="Arial"/>
                <w:sz w:val="20"/>
                <w:szCs w:val="20"/>
              </w:rPr>
            </w:pPr>
            <w:r w:rsidRPr="0059390A">
              <w:rPr>
                <w:rFonts w:ascii="Arial" w:hAnsi="Arial" w:cs="Arial"/>
                <w:sz w:val="20"/>
                <w:szCs w:val="20"/>
              </w:rPr>
              <w:t>Director, System Architecture and Planning</w:t>
            </w:r>
          </w:p>
        </w:tc>
      </w:tr>
      <w:tr w:rsidR="00D6594C" w:rsidRPr="0059390A" w14:paraId="1B5C63F8" w14:textId="77777777" w:rsidTr="00D57D85">
        <w:tc>
          <w:tcPr>
            <w:tcW w:w="3823" w:type="dxa"/>
          </w:tcPr>
          <w:p w14:paraId="1DC21E04" w14:textId="57412AAE" w:rsidR="00D6594C" w:rsidRPr="0059390A" w:rsidRDefault="00EB619F" w:rsidP="00FF3497">
            <w:pPr>
              <w:spacing w:before="60" w:after="60"/>
              <w:rPr>
                <w:rFonts w:ascii="Arial" w:hAnsi="Arial" w:cs="Arial"/>
                <w:sz w:val="20"/>
                <w:szCs w:val="20"/>
              </w:rPr>
            </w:pPr>
            <w:r w:rsidRPr="0059390A">
              <w:rPr>
                <w:rFonts w:ascii="Arial" w:hAnsi="Arial" w:cs="Arial"/>
                <w:b/>
                <w:bCs/>
                <w:sz w:val="20"/>
                <w:szCs w:val="20"/>
              </w:rPr>
              <w:t>Recommendation 29:</w:t>
            </w:r>
            <w:r w:rsidRPr="0059390A">
              <w:rPr>
                <w:rFonts w:ascii="Arial" w:hAnsi="Arial" w:cs="Arial"/>
                <w:sz w:val="20"/>
                <w:szCs w:val="20"/>
              </w:rPr>
              <w:t xml:space="preserve"> establish a new lived experience non-government agency (the agency).</w:t>
            </w:r>
          </w:p>
        </w:tc>
        <w:tc>
          <w:tcPr>
            <w:tcW w:w="7229" w:type="dxa"/>
          </w:tcPr>
          <w:p w14:paraId="19D021D0" w14:textId="77777777" w:rsidR="00EB619F" w:rsidRPr="001863F8" w:rsidRDefault="00EB619F" w:rsidP="00FF3497">
            <w:pPr>
              <w:spacing w:before="60" w:after="60"/>
              <w:rPr>
                <w:rFonts w:ascii="Arial" w:hAnsi="Arial" w:cs="Arial"/>
                <w:sz w:val="20"/>
                <w:szCs w:val="20"/>
              </w:rPr>
            </w:pPr>
            <w:r w:rsidRPr="001863F8">
              <w:rPr>
                <w:rFonts w:ascii="Arial" w:hAnsi="Arial" w:cs="Arial"/>
                <w:sz w:val="20"/>
                <w:szCs w:val="20"/>
              </w:rPr>
              <w:t xml:space="preserve">The new agency will support the emergence of organisations led by people with lived and living experience of mental illness and psychological distress, including people with co-occurring substance use or addiction. </w:t>
            </w:r>
          </w:p>
          <w:p w14:paraId="3B06424A" w14:textId="60ADF151" w:rsidR="00D6594C" w:rsidRPr="0059390A" w:rsidRDefault="00EB619F" w:rsidP="00FF3497">
            <w:pPr>
              <w:spacing w:before="60" w:after="60"/>
              <w:rPr>
                <w:rFonts w:ascii="Arial" w:hAnsi="Arial" w:cs="Arial"/>
                <w:sz w:val="20"/>
                <w:szCs w:val="20"/>
              </w:rPr>
            </w:pPr>
            <w:r w:rsidRPr="0059390A">
              <w:rPr>
                <w:rFonts w:ascii="Arial" w:hAnsi="Arial" w:cs="Arial"/>
                <w:sz w:val="20"/>
                <w:szCs w:val="20"/>
              </w:rPr>
              <w:t>The agency will also deliver mental health and wellbeing services to people with co-occurring mental illness and substance use or addiction and create opportunities for networking and collaboration.</w:t>
            </w:r>
          </w:p>
        </w:tc>
        <w:tc>
          <w:tcPr>
            <w:tcW w:w="8505" w:type="dxa"/>
          </w:tcPr>
          <w:p w14:paraId="285444A1" w14:textId="77777777" w:rsidR="00EB619F" w:rsidRPr="0059390A" w:rsidRDefault="00EB619F"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 xml:space="preserve">The Victorian Mental Illness Awareness Council and the </w:t>
            </w:r>
            <w:proofErr w:type="gramStart"/>
            <w:r w:rsidRPr="0059390A">
              <w:rPr>
                <w:rFonts w:ascii="Arial" w:hAnsi="Arial" w:cs="Arial"/>
                <w:sz w:val="20"/>
                <w:szCs w:val="20"/>
              </w:rPr>
              <w:t>Self Help</w:t>
            </w:r>
            <w:proofErr w:type="gramEnd"/>
            <w:r w:rsidRPr="0059390A">
              <w:rPr>
                <w:rFonts w:ascii="Arial" w:hAnsi="Arial" w:cs="Arial"/>
                <w:sz w:val="20"/>
                <w:szCs w:val="20"/>
              </w:rPr>
              <w:t xml:space="preserve"> Addiction Resource Centre to lead the co-design of the new agency, including the development of a skills-matrix to support the appointment of the Board of a new non-government organisation to establish the Agency. (Commencing mid 2022)</w:t>
            </w:r>
          </w:p>
          <w:p w14:paraId="1EA9948F" w14:textId="77777777" w:rsidR="00EB619F" w:rsidRPr="0059390A" w:rsidRDefault="00EB619F"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Appointment of a skills-based board to govern the agency, comprising a majority of people with lived experience of mental illness or psychological distress, including representation of people with co-occurring substance use or addiction.  (TBD)</w:t>
            </w:r>
          </w:p>
          <w:p w14:paraId="7A29EB9E" w14:textId="01BF3038" w:rsidR="00D6594C" w:rsidRPr="0059390A" w:rsidRDefault="00EB619F" w:rsidP="00FF3497">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Implementation and delivery led by a majority of positions designated to people with lived experience of mental illness or psychological distress, including representation of people with co-occurring substance use or addiction. (TBD)</w:t>
            </w:r>
          </w:p>
        </w:tc>
        <w:tc>
          <w:tcPr>
            <w:tcW w:w="2804" w:type="dxa"/>
          </w:tcPr>
          <w:p w14:paraId="35410B54" w14:textId="7C6BF446" w:rsidR="00D6594C" w:rsidRPr="0059390A" w:rsidRDefault="00C350EC" w:rsidP="00FF3497">
            <w:pPr>
              <w:spacing w:before="60" w:after="60"/>
              <w:rPr>
                <w:rFonts w:ascii="Arial" w:hAnsi="Arial" w:cs="Arial"/>
                <w:sz w:val="20"/>
                <w:szCs w:val="20"/>
              </w:rPr>
            </w:pPr>
            <w:r w:rsidRPr="0059390A">
              <w:rPr>
                <w:rFonts w:ascii="Arial" w:hAnsi="Arial" w:cs="Arial"/>
                <w:sz w:val="20"/>
                <w:szCs w:val="20"/>
              </w:rPr>
              <w:t>Director, Lived Experience (Carer)</w:t>
            </w:r>
          </w:p>
        </w:tc>
      </w:tr>
    </w:tbl>
    <w:p w14:paraId="63A7801B" w14:textId="77777777" w:rsidR="00EA07DC" w:rsidRPr="0059390A" w:rsidRDefault="00EA07DC" w:rsidP="00FF3497">
      <w:pPr>
        <w:spacing w:before="60" w:after="60" w:line="240" w:lineRule="auto"/>
        <w:rPr>
          <w:rFonts w:ascii="Arial" w:hAnsi="Arial" w:cs="Arial"/>
        </w:rPr>
      </w:pPr>
    </w:p>
    <w:p w14:paraId="0C275C28" w14:textId="34A18219" w:rsidR="00F82E8D" w:rsidRPr="00A62B78" w:rsidRDefault="00F82E8D" w:rsidP="00071893">
      <w:pPr>
        <w:pStyle w:val="Title"/>
        <w:numPr>
          <w:ilvl w:val="0"/>
          <w:numId w:val="8"/>
        </w:numPr>
        <w:spacing w:before="240" w:line="240" w:lineRule="auto"/>
        <w:ind w:left="567" w:hanging="567"/>
        <w:rPr>
          <w:rFonts w:ascii="Arial" w:hAnsi="Arial" w:cs="Arial"/>
          <w:color w:val="1F3864" w:themeColor="accent1" w:themeShade="80"/>
        </w:rPr>
      </w:pPr>
      <w:r w:rsidRPr="00A62B78">
        <w:rPr>
          <w:rFonts w:ascii="Arial" w:hAnsi="Arial" w:cs="Arial"/>
          <w:color w:val="1F3864" w:themeColor="accent1" w:themeShade="80"/>
        </w:rPr>
        <w:t>New and reformed services</w:t>
      </w:r>
    </w:p>
    <w:p w14:paraId="11E51813" w14:textId="655A5A11" w:rsidR="00A07D63" w:rsidRPr="004B3130" w:rsidRDefault="00F82E8D" w:rsidP="009B46AB">
      <w:pPr>
        <w:pStyle w:val="Heading1"/>
        <w:spacing w:after="240" w:line="240" w:lineRule="auto"/>
        <w:rPr>
          <w:rFonts w:ascii="Arial" w:hAnsi="Arial" w:cs="Arial"/>
          <w:b/>
          <w:bCs/>
        </w:rPr>
      </w:pPr>
      <w:r w:rsidRPr="004B3130">
        <w:rPr>
          <w:rFonts w:ascii="Arial" w:hAnsi="Arial" w:cs="Arial"/>
          <w:b/>
          <w:bCs/>
        </w:rPr>
        <w:t>New and reformed services providing integrated treatment, care and support to people with co-occurring needs, their families and supporters</w:t>
      </w:r>
    </w:p>
    <w:tbl>
      <w:tblPr>
        <w:tblStyle w:val="TableGrid"/>
        <w:tblW w:w="0" w:type="auto"/>
        <w:tblLook w:val="04A0" w:firstRow="1" w:lastRow="0" w:firstColumn="1" w:lastColumn="0" w:noHBand="0" w:noVBand="1"/>
      </w:tblPr>
      <w:tblGrid>
        <w:gridCol w:w="3823"/>
        <w:gridCol w:w="7229"/>
        <w:gridCol w:w="8505"/>
        <w:gridCol w:w="2804"/>
      </w:tblGrid>
      <w:tr w:rsidR="00D57D85" w:rsidRPr="0059390A" w14:paraId="105871D7" w14:textId="77777777" w:rsidTr="00D57D85">
        <w:tc>
          <w:tcPr>
            <w:tcW w:w="3823" w:type="dxa"/>
            <w:shd w:val="clear" w:color="auto" w:fill="1F3864" w:themeFill="accent1" w:themeFillShade="80"/>
          </w:tcPr>
          <w:p w14:paraId="1CA2D613" w14:textId="51EA11C3" w:rsidR="00D57D85" w:rsidRPr="004B3130" w:rsidRDefault="00D57D85" w:rsidP="009B46AB">
            <w:pPr>
              <w:spacing w:before="120" w:after="120"/>
              <w:rPr>
                <w:rFonts w:ascii="Arial" w:hAnsi="Arial" w:cs="Arial"/>
                <w:b/>
                <w:bCs/>
                <w:sz w:val="24"/>
                <w:szCs w:val="24"/>
              </w:rPr>
            </w:pPr>
            <w:r w:rsidRPr="0059390A">
              <w:rPr>
                <w:rFonts w:ascii="Arial" w:hAnsi="Arial" w:cs="Arial"/>
                <w:b/>
                <w:bCs/>
                <w:sz w:val="24"/>
                <w:szCs w:val="24"/>
              </w:rPr>
              <w:t>Recommendation</w:t>
            </w:r>
          </w:p>
        </w:tc>
        <w:tc>
          <w:tcPr>
            <w:tcW w:w="7229" w:type="dxa"/>
            <w:shd w:val="clear" w:color="auto" w:fill="1F3864" w:themeFill="accent1" w:themeFillShade="80"/>
          </w:tcPr>
          <w:p w14:paraId="2DFB4E33" w14:textId="1BB8527D" w:rsidR="00D57D85" w:rsidRPr="004B3130" w:rsidRDefault="00D57D85" w:rsidP="009B46AB">
            <w:pPr>
              <w:spacing w:before="120" w:after="120"/>
              <w:rPr>
                <w:rFonts w:ascii="Arial" w:hAnsi="Arial" w:cs="Arial"/>
                <w:b/>
                <w:bCs/>
                <w:sz w:val="24"/>
                <w:szCs w:val="24"/>
              </w:rPr>
            </w:pPr>
            <w:r w:rsidRPr="0059390A">
              <w:rPr>
                <w:rFonts w:ascii="Arial" w:hAnsi="Arial" w:cs="Arial"/>
                <w:b/>
                <w:bCs/>
                <w:sz w:val="24"/>
                <w:szCs w:val="24"/>
              </w:rPr>
              <w:t>Implementing integrated treatment, care and support</w:t>
            </w:r>
          </w:p>
        </w:tc>
        <w:tc>
          <w:tcPr>
            <w:tcW w:w="8505" w:type="dxa"/>
            <w:shd w:val="clear" w:color="auto" w:fill="1F3864" w:themeFill="accent1" w:themeFillShade="80"/>
          </w:tcPr>
          <w:p w14:paraId="1CF3D651" w14:textId="0941476D" w:rsidR="00D57D85" w:rsidRPr="004B3130" w:rsidRDefault="00D57D85" w:rsidP="009B46AB">
            <w:pPr>
              <w:spacing w:before="120" w:after="120"/>
              <w:rPr>
                <w:rFonts w:ascii="Arial" w:hAnsi="Arial" w:cs="Arial"/>
                <w:b/>
                <w:bCs/>
                <w:sz w:val="24"/>
                <w:szCs w:val="24"/>
              </w:rPr>
            </w:pPr>
            <w:r w:rsidRPr="0059390A">
              <w:rPr>
                <w:rFonts w:ascii="Arial" w:hAnsi="Arial" w:cs="Arial"/>
                <w:b/>
                <w:bCs/>
                <w:sz w:val="24"/>
                <w:szCs w:val="24"/>
              </w:rPr>
              <w:t>Intersections with integrated treatment, care and support and indicative timeline</w:t>
            </w:r>
          </w:p>
        </w:tc>
        <w:tc>
          <w:tcPr>
            <w:tcW w:w="2804" w:type="dxa"/>
            <w:shd w:val="clear" w:color="auto" w:fill="1F3864" w:themeFill="accent1" w:themeFillShade="80"/>
          </w:tcPr>
          <w:p w14:paraId="5171A875" w14:textId="285DD50D" w:rsidR="00D57D85" w:rsidRPr="004B3130" w:rsidRDefault="00D57D85" w:rsidP="009B46AB">
            <w:pPr>
              <w:spacing w:before="120" w:after="120"/>
              <w:rPr>
                <w:rFonts w:ascii="Arial" w:hAnsi="Arial" w:cs="Arial"/>
                <w:b/>
                <w:bCs/>
                <w:sz w:val="24"/>
                <w:szCs w:val="24"/>
              </w:rPr>
            </w:pPr>
            <w:r w:rsidRPr="0059390A">
              <w:rPr>
                <w:rFonts w:ascii="Arial" w:hAnsi="Arial" w:cs="Arial"/>
                <w:b/>
                <w:bCs/>
                <w:sz w:val="24"/>
                <w:szCs w:val="24"/>
              </w:rPr>
              <w:t>Lead director</w:t>
            </w:r>
          </w:p>
        </w:tc>
      </w:tr>
      <w:tr w:rsidR="00A07D63" w:rsidRPr="0059390A" w14:paraId="55112B1E" w14:textId="77777777" w:rsidTr="00D57D85">
        <w:tc>
          <w:tcPr>
            <w:tcW w:w="3823" w:type="dxa"/>
          </w:tcPr>
          <w:p w14:paraId="2C13F6B6" w14:textId="308B5163" w:rsidR="00A07D63" w:rsidRPr="00867A32" w:rsidRDefault="00D57D85" w:rsidP="00FF3497">
            <w:pPr>
              <w:spacing w:before="60" w:after="60"/>
              <w:rPr>
                <w:rFonts w:ascii="Arial" w:hAnsi="Arial" w:cs="Arial"/>
                <w:sz w:val="20"/>
                <w:szCs w:val="20"/>
              </w:rPr>
            </w:pPr>
            <w:r w:rsidRPr="00867A32">
              <w:rPr>
                <w:rFonts w:ascii="Arial" w:hAnsi="Arial" w:cs="Arial"/>
                <w:b/>
                <w:bCs/>
                <w:sz w:val="20"/>
                <w:szCs w:val="20"/>
              </w:rPr>
              <w:t xml:space="preserve">Recommendation 5 (interim report): </w:t>
            </w:r>
            <w:r w:rsidRPr="00867A32">
              <w:rPr>
                <w:rFonts w:ascii="Arial" w:hAnsi="Arial" w:cs="Arial"/>
                <w:sz w:val="20"/>
                <w:szCs w:val="20"/>
              </w:rPr>
              <w:t>Establish Victoria’s first residential mental health service designed and delivered by people with lived experience.</w:t>
            </w:r>
          </w:p>
        </w:tc>
        <w:tc>
          <w:tcPr>
            <w:tcW w:w="7229" w:type="dxa"/>
          </w:tcPr>
          <w:p w14:paraId="3FD07CBF"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The new service will be designed and delivered by people with lived experience and will operate as an alternative to acute hospital-based care.</w:t>
            </w:r>
          </w:p>
          <w:p w14:paraId="14EC6109" w14:textId="3C4E8BAC" w:rsidR="00A07D63" w:rsidRPr="00867A32" w:rsidRDefault="00D57D85" w:rsidP="00FF3497">
            <w:pPr>
              <w:spacing w:before="60" w:after="60"/>
              <w:rPr>
                <w:rFonts w:ascii="Arial" w:hAnsi="Arial" w:cs="Arial"/>
                <w:sz w:val="20"/>
                <w:szCs w:val="20"/>
              </w:rPr>
            </w:pPr>
            <w:r w:rsidRPr="00867A32">
              <w:rPr>
                <w:rFonts w:ascii="Arial" w:hAnsi="Arial" w:cs="Arial"/>
                <w:sz w:val="20"/>
                <w:szCs w:val="20"/>
              </w:rPr>
              <w:t>The new lived experience services will welcome people with co-occurring mental illness and substance use or addiction, providing integrated treatment, care and support.</w:t>
            </w:r>
          </w:p>
        </w:tc>
        <w:tc>
          <w:tcPr>
            <w:tcW w:w="8505" w:type="dxa"/>
          </w:tcPr>
          <w:p w14:paraId="48C24EB7"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A two-staged co-design process for a ‘healing model’ for the lived experience residential service, including people with lived and living experience of mental illness or psychological distress and substance use or addiction. </w:t>
            </w:r>
          </w:p>
          <w:p w14:paraId="615295B9"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Stage one co-design of the service principles and key service elements identified the need to look to the AOD sector for lived-experience initiatives in the next stage of co-design, particularly how AOD peer work practice informs non-coercive practice.</w:t>
            </w:r>
          </w:p>
          <w:p w14:paraId="3846D2D8"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The stage one co-design report identified that the service needs to be inclusive of people who may be consuming alcohol and other drugs. Stage two co-design will explore how decision making will avoid deprioritising people who are seen as ‘difficult’ or ‘complex’ because of their substance use, and how support for safe alcohol and drug use can be incorporated into the service. (Stage one completed end 2021, stage two commencing mid 2022)</w:t>
            </w:r>
          </w:p>
          <w:p w14:paraId="055DBFE8" w14:textId="358CB7EC"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Commission a non-government mental health community support service to work in partnership with an Area Mental Health and Wellbeing Service to finalise the ‘healing model’ for the new lived experience residential service. The model, expected to be operational by end of 2023 will deliver integrated treatment, care and support to people with co-occurring mental illness and substance use or addiction. (TBD)</w:t>
            </w:r>
          </w:p>
          <w:p w14:paraId="4B536398" w14:textId="257B46F4" w:rsidR="00A07D63"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lastRenderedPageBreak/>
              <w:t>Independent evaluation of the lived experience residential service to ensure it is delivering on its original intent and improving the outcomes and experiences of people with mental illness, including people with co-occurring substance use or addiction. (TBD)</w:t>
            </w:r>
          </w:p>
        </w:tc>
        <w:tc>
          <w:tcPr>
            <w:tcW w:w="2804" w:type="dxa"/>
          </w:tcPr>
          <w:p w14:paraId="5920A971" w14:textId="710D164A" w:rsidR="00A07D63" w:rsidRPr="00867A32" w:rsidRDefault="00D57D85" w:rsidP="00FF3497">
            <w:pPr>
              <w:spacing w:before="60" w:after="60"/>
              <w:rPr>
                <w:rFonts w:ascii="Arial" w:hAnsi="Arial" w:cs="Arial"/>
                <w:sz w:val="20"/>
                <w:szCs w:val="20"/>
              </w:rPr>
            </w:pPr>
            <w:r w:rsidRPr="00867A32">
              <w:rPr>
                <w:rFonts w:ascii="Arial" w:hAnsi="Arial" w:cs="Arial"/>
                <w:sz w:val="20"/>
                <w:szCs w:val="20"/>
              </w:rPr>
              <w:lastRenderedPageBreak/>
              <w:t>Director, Lived Experience (Consumer)</w:t>
            </w:r>
          </w:p>
        </w:tc>
      </w:tr>
      <w:tr w:rsidR="00A07D63" w:rsidRPr="0059390A" w14:paraId="5A2735B1" w14:textId="77777777" w:rsidTr="00D57D85">
        <w:tc>
          <w:tcPr>
            <w:tcW w:w="3823" w:type="dxa"/>
          </w:tcPr>
          <w:p w14:paraId="12E20731" w14:textId="77777777" w:rsidR="00D57D85" w:rsidRPr="00867A32" w:rsidRDefault="00D57D85" w:rsidP="00FF3497">
            <w:pPr>
              <w:spacing w:before="60" w:after="60"/>
              <w:rPr>
                <w:rFonts w:ascii="Arial" w:hAnsi="Arial" w:cs="Arial"/>
                <w:sz w:val="20"/>
                <w:szCs w:val="20"/>
              </w:rPr>
            </w:pPr>
            <w:r w:rsidRPr="00867A32">
              <w:rPr>
                <w:rFonts w:ascii="Arial" w:hAnsi="Arial" w:cs="Arial"/>
                <w:b/>
                <w:bCs/>
                <w:sz w:val="20"/>
                <w:szCs w:val="20"/>
              </w:rPr>
              <w:t xml:space="preserve">Recommendation 4 (interim report): </w:t>
            </w:r>
            <w:r w:rsidRPr="00867A32">
              <w:rPr>
                <w:rFonts w:ascii="Arial" w:hAnsi="Arial" w:cs="Arial"/>
                <w:sz w:val="20"/>
                <w:szCs w:val="20"/>
              </w:rPr>
              <w:t>expand social and emotional wellbeing teams throughout Victoria, to be supported by a new Aboriginal Social and Emotional Wellbeing Centre.</w:t>
            </w:r>
          </w:p>
          <w:p w14:paraId="043A9588" w14:textId="77777777" w:rsidR="00D57D85" w:rsidRPr="00867A32" w:rsidRDefault="00D57D85" w:rsidP="00FF3497">
            <w:pPr>
              <w:spacing w:before="60" w:after="60"/>
              <w:rPr>
                <w:rFonts w:ascii="Arial" w:hAnsi="Arial" w:cs="Arial"/>
                <w:b/>
                <w:bCs/>
                <w:sz w:val="20"/>
                <w:szCs w:val="20"/>
              </w:rPr>
            </w:pPr>
          </w:p>
          <w:p w14:paraId="0EAFFA4A" w14:textId="568734C2" w:rsidR="00A07D63" w:rsidRPr="00867A32" w:rsidRDefault="00D57D85" w:rsidP="00FF3497">
            <w:pPr>
              <w:spacing w:before="60" w:after="60"/>
              <w:rPr>
                <w:rFonts w:ascii="Arial" w:hAnsi="Arial" w:cs="Arial"/>
                <w:sz w:val="20"/>
                <w:szCs w:val="20"/>
              </w:rPr>
            </w:pPr>
            <w:r w:rsidRPr="00867A32">
              <w:rPr>
                <w:rFonts w:ascii="Arial" w:hAnsi="Arial" w:cs="Arial"/>
                <w:b/>
                <w:bCs/>
                <w:sz w:val="20"/>
                <w:szCs w:val="20"/>
              </w:rPr>
              <w:t xml:space="preserve">Recommendation 33: </w:t>
            </w:r>
            <w:r w:rsidRPr="00867A32">
              <w:rPr>
                <w:rFonts w:ascii="Arial" w:hAnsi="Arial" w:cs="Arial"/>
                <w:sz w:val="20"/>
                <w:szCs w:val="20"/>
              </w:rPr>
              <w:t>establish two co-designed healing centres for Aboriginal Victorians.</w:t>
            </w:r>
          </w:p>
        </w:tc>
        <w:tc>
          <w:tcPr>
            <w:tcW w:w="7229" w:type="dxa"/>
          </w:tcPr>
          <w:p w14:paraId="2DA06256"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Aboriginal Social and Emotional Wellbeing teams are being expanded across all 25 Aboriginal Community Controlled Health Organisations (ACCHOs). These multidisciplinary teams comprise mental health clinicians, lived experience workers, cultural experts and workers with other specialist expertise relevant to the needs of their local communities, including AOD workers. They are being delivered within a holistic framework that is aligned with Aboriginal concepts of social and emotional wellbeing, including support for the use of alcohol and other drugs.</w:t>
            </w:r>
          </w:p>
          <w:p w14:paraId="10219AF0" w14:textId="7CE9489E" w:rsidR="00A07D63" w:rsidRPr="00867A32" w:rsidRDefault="00D57D85" w:rsidP="00FF3497">
            <w:pPr>
              <w:spacing w:before="60" w:after="60"/>
              <w:rPr>
                <w:rFonts w:ascii="Arial" w:hAnsi="Arial" w:cs="Arial"/>
                <w:sz w:val="20"/>
                <w:szCs w:val="20"/>
              </w:rPr>
            </w:pPr>
            <w:r w:rsidRPr="00867A32">
              <w:rPr>
                <w:rFonts w:ascii="Arial" w:hAnsi="Arial" w:cs="Arial"/>
                <w:sz w:val="20"/>
                <w:szCs w:val="20"/>
              </w:rPr>
              <w:t xml:space="preserve">The newly established Aboriginal Social and Emotional Wellbeing Centre – the </w:t>
            </w:r>
            <w:proofErr w:type="spellStart"/>
            <w:r w:rsidRPr="00867A32">
              <w:rPr>
                <w:rFonts w:ascii="Arial" w:hAnsi="Arial" w:cs="Arial"/>
                <w:sz w:val="20"/>
                <w:szCs w:val="20"/>
              </w:rPr>
              <w:t>Balit</w:t>
            </w:r>
            <w:proofErr w:type="spellEnd"/>
            <w:r w:rsidRPr="00867A32">
              <w:rPr>
                <w:rFonts w:ascii="Arial" w:hAnsi="Arial" w:cs="Arial"/>
                <w:sz w:val="20"/>
                <w:szCs w:val="20"/>
              </w:rPr>
              <w:t xml:space="preserve"> Durn </w:t>
            </w:r>
            <w:proofErr w:type="spellStart"/>
            <w:r w:rsidRPr="00867A32">
              <w:rPr>
                <w:rFonts w:ascii="Arial" w:hAnsi="Arial" w:cs="Arial"/>
                <w:sz w:val="20"/>
                <w:szCs w:val="20"/>
              </w:rPr>
              <w:t>Durn</w:t>
            </w:r>
            <w:proofErr w:type="spellEnd"/>
            <w:r w:rsidRPr="00867A32">
              <w:rPr>
                <w:rFonts w:ascii="Arial" w:hAnsi="Arial" w:cs="Arial"/>
                <w:sz w:val="20"/>
                <w:szCs w:val="20"/>
              </w:rPr>
              <w:t xml:space="preserve"> Centre – will support ACCHOs to deliver culturally safe and appropriate treatment, care and support. The </w:t>
            </w:r>
            <w:proofErr w:type="spellStart"/>
            <w:r w:rsidRPr="00867A32">
              <w:rPr>
                <w:rFonts w:ascii="Arial" w:hAnsi="Arial" w:cs="Arial"/>
                <w:sz w:val="20"/>
                <w:szCs w:val="20"/>
              </w:rPr>
              <w:t>Balit</w:t>
            </w:r>
            <w:proofErr w:type="spellEnd"/>
            <w:r w:rsidRPr="00867A32">
              <w:rPr>
                <w:rFonts w:ascii="Arial" w:hAnsi="Arial" w:cs="Arial"/>
                <w:sz w:val="20"/>
                <w:szCs w:val="20"/>
              </w:rPr>
              <w:t xml:space="preserve"> Durn </w:t>
            </w:r>
            <w:proofErr w:type="spellStart"/>
            <w:r w:rsidRPr="00867A32">
              <w:rPr>
                <w:rFonts w:ascii="Arial" w:hAnsi="Arial" w:cs="Arial"/>
                <w:sz w:val="20"/>
                <w:szCs w:val="20"/>
              </w:rPr>
              <w:t>Durn</w:t>
            </w:r>
            <w:proofErr w:type="spellEnd"/>
            <w:r w:rsidRPr="00867A32">
              <w:rPr>
                <w:rFonts w:ascii="Arial" w:hAnsi="Arial" w:cs="Arial"/>
                <w:sz w:val="20"/>
                <w:szCs w:val="20"/>
              </w:rPr>
              <w:t xml:space="preserve"> Centre will also share research and best practice in relation to social and emotional wellbeing. Two new co-designed healing centres will be an important part of this picture.</w:t>
            </w:r>
          </w:p>
        </w:tc>
        <w:tc>
          <w:tcPr>
            <w:tcW w:w="8505" w:type="dxa"/>
          </w:tcPr>
          <w:p w14:paraId="0535945A"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Publication of a joint implementation plan led by the Department of Health and Victorian Aboriginal Community Controlled Health Organisation (VACCHO) outlining our shared vision for Aboriginal social and emotional wellbeing and how we will get there. (End 2022)</w:t>
            </w:r>
          </w:p>
          <w:p w14:paraId="6A66490B"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Expansion of Aboriginal and Social and Emotional Wellbeing teams across 25 ACCHOs to achieve statewide coverage within five years (including the four lapsing demonstration sites established through </w:t>
            </w:r>
            <w:proofErr w:type="spellStart"/>
            <w:r w:rsidRPr="00867A32">
              <w:rPr>
                <w:rFonts w:ascii="Arial" w:hAnsi="Arial" w:cs="Arial"/>
                <w:sz w:val="20"/>
                <w:szCs w:val="20"/>
              </w:rPr>
              <w:t>Balit</w:t>
            </w:r>
            <w:proofErr w:type="spellEnd"/>
            <w:r w:rsidRPr="00867A32">
              <w:rPr>
                <w:rFonts w:ascii="Arial" w:hAnsi="Arial" w:cs="Arial"/>
                <w:sz w:val="20"/>
                <w:szCs w:val="20"/>
              </w:rPr>
              <w:t xml:space="preserve"> </w:t>
            </w:r>
            <w:proofErr w:type="spellStart"/>
            <w:r w:rsidRPr="00867A32">
              <w:rPr>
                <w:rFonts w:ascii="Arial" w:hAnsi="Arial" w:cs="Arial"/>
                <w:sz w:val="20"/>
                <w:szCs w:val="20"/>
              </w:rPr>
              <w:t>Murrup</w:t>
            </w:r>
            <w:proofErr w:type="spellEnd"/>
            <w:r w:rsidRPr="00867A32">
              <w:rPr>
                <w:rFonts w:ascii="Arial" w:hAnsi="Arial" w:cs="Arial"/>
                <w:sz w:val="20"/>
                <w:szCs w:val="20"/>
              </w:rPr>
              <w:t>). (2025)</w:t>
            </w:r>
          </w:p>
          <w:p w14:paraId="7441A98C" w14:textId="38533007" w:rsidR="00A07D63"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Co-design of two healing centres, to be led by the </w:t>
            </w:r>
            <w:proofErr w:type="spellStart"/>
            <w:r w:rsidRPr="00867A32">
              <w:rPr>
                <w:rFonts w:ascii="Arial" w:hAnsi="Arial" w:cs="Arial"/>
                <w:sz w:val="20"/>
                <w:szCs w:val="20"/>
              </w:rPr>
              <w:t>Balit</w:t>
            </w:r>
            <w:proofErr w:type="spellEnd"/>
            <w:r w:rsidRPr="00867A32">
              <w:rPr>
                <w:rFonts w:ascii="Arial" w:hAnsi="Arial" w:cs="Arial"/>
                <w:sz w:val="20"/>
                <w:szCs w:val="20"/>
              </w:rPr>
              <w:t xml:space="preserve"> Durn </w:t>
            </w:r>
            <w:proofErr w:type="spellStart"/>
            <w:r w:rsidRPr="00867A32">
              <w:rPr>
                <w:rFonts w:ascii="Arial" w:hAnsi="Arial" w:cs="Arial"/>
                <w:sz w:val="20"/>
                <w:szCs w:val="20"/>
              </w:rPr>
              <w:t>Durn</w:t>
            </w:r>
            <w:proofErr w:type="spellEnd"/>
            <w:r w:rsidRPr="00867A32">
              <w:rPr>
                <w:rFonts w:ascii="Arial" w:hAnsi="Arial" w:cs="Arial"/>
                <w:sz w:val="20"/>
                <w:szCs w:val="20"/>
              </w:rPr>
              <w:t xml:space="preserve"> Centre and Aboriginal community-controlled health organisations and Aboriginal communities. Services will be designed to welcome people with co-occurring needs. Timelines and scope are subject to co-design processes which will be led by VACCHO.   (End 2022)</w:t>
            </w:r>
          </w:p>
        </w:tc>
        <w:tc>
          <w:tcPr>
            <w:tcW w:w="2804" w:type="dxa"/>
          </w:tcPr>
          <w:p w14:paraId="16126130" w14:textId="38D5E1DF" w:rsidR="00A07D63" w:rsidRPr="00867A32" w:rsidRDefault="00D57D85" w:rsidP="00FF3497">
            <w:pPr>
              <w:spacing w:before="60" w:after="60"/>
              <w:rPr>
                <w:rFonts w:ascii="Arial" w:hAnsi="Arial" w:cs="Arial"/>
                <w:sz w:val="20"/>
                <w:szCs w:val="20"/>
              </w:rPr>
            </w:pPr>
            <w:r w:rsidRPr="00867A32">
              <w:rPr>
                <w:rFonts w:ascii="Arial" w:hAnsi="Arial" w:cs="Arial"/>
                <w:sz w:val="20"/>
                <w:szCs w:val="20"/>
              </w:rPr>
              <w:t>Director, Aboriginal Social and Emotional Wellbeing</w:t>
            </w:r>
          </w:p>
        </w:tc>
      </w:tr>
      <w:tr w:rsidR="00A07D63" w:rsidRPr="0059390A" w14:paraId="30FF3204" w14:textId="77777777" w:rsidTr="00D57D85">
        <w:tc>
          <w:tcPr>
            <w:tcW w:w="3823" w:type="dxa"/>
          </w:tcPr>
          <w:p w14:paraId="79632869" w14:textId="77777777" w:rsidR="00D57D85" w:rsidRPr="00867A32" w:rsidRDefault="00D57D85" w:rsidP="00FF3497">
            <w:pPr>
              <w:spacing w:before="60" w:after="60"/>
              <w:rPr>
                <w:rFonts w:ascii="Arial" w:hAnsi="Arial" w:cs="Arial"/>
                <w:sz w:val="20"/>
                <w:szCs w:val="20"/>
              </w:rPr>
            </w:pPr>
            <w:r w:rsidRPr="00867A32">
              <w:rPr>
                <w:rFonts w:ascii="Arial" w:hAnsi="Arial" w:cs="Arial"/>
                <w:b/>
                <w:bCs/>
                <w:sz w:val="20"/>
                <w:szCs w:val="20"/>
              </w:rPr>
              <w:t xml:space="preserve">Recommendation 3 (interim report): </w:t>
            </w:r>
            <w:r w:rsidRPr="00867A32">
              <w:rPr>
                <w:rFonts w:ascii="Arial" w:hAnsi="Arial" w:cs="Arial"/>
                <w:sz w:val="20"/>
                <w:szCs w:val="20"/>
              </w:rPr>
              <w:t xml:space="preserve">expand the Hospital Outreach Post-suicidal after Engagement (HOPE) program.  </w:t>
            </w:r>
          </w:p>
          <w:p w14:paraId="2D43BD8A" w14:textId="6C124E63" w:rsidR="00A07D63" w:rsidRPr="00867A32" w:rsidRDefault="00D57D85" w:rsidP="00FF3497">
            <w:pPr>
              <w:spacing w:before="60" w:after="60"/>
              <w:rPr>
                <w:rFonts w:ascii="Arial" w:hAnsi="Arial" w:cs="Arial"/>
                <w:sz w:val="20"/>
                <w:szCs w:val="20"/>
              </w:rPr>
            </w:pPr>
            <w:r w:rsidRPr="00867A32">
              <w:rPr>
                <w:rFonts w:ascii="Arial" w:hAnsi="Arial" w:cs="Arial"/>
                <w:b/>
                <w:bCs/>
                <w:sz w:val="20"/>
                <w:szCs w:val="20"/>
              </w:rPr>
              <w:t>Recommendation 27(</w:t>
            </w:r>
            <w:proofErr w:type="gramStart"/>
            <w:r w:rsidRPr="00867A32">
              <w:rPr>
                <w:rFonts w:ascii="Arial" w:hAnsi="Arial" w:cs="Arial"/>
                <w:b/>
                <w:bCs/>
                <w:sz w:val="20"/>
                <w:szCs w:val="20"/>
              </w:rPr>
              <w:t>3)(</w:t>
            </w:r>
            <w:proofErr w:type="gramEnd"/>
            <w:r w:rsidRPr="00867A32">
              <w:rPr>
                <w:rFonts w:ascii="Arial" w:hAnsi="Arial" w:cs="Arial"/>
                <w:b/>
                <w:bCs/>
                <w:sz w:val="20"/>
                <w:szCs w:val="20"/>
              </w:rPr>
              <w:t>final report):</w:t>
            </w:r>
            <w:r w:rsidRPr="00867A32">
              <w:rPr>
                <w:rFonts w:ascii="Arial" w:hAnsi="Arial" w:cs="Arial"/>
                <w:sz w:val="20"/>
                <w:szCs w:val="20"/>
              </w:rPr>
              <w:t xml:space="preserve"> develop an intensive 14-day support program for adults who are experiencing psychological distress.</w:t>
            </w:r>
          </w:p>
        </w:tc>
        <w:tc>
          <w:tcPr>
            <w:tcW w:w="7229" w:type="dxa"/>
          </w:tcPr>
          <w:p w14:paraId="1E02A794" w14:textId="2A094C0C"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 xml:space="preserve">Services and supports are being designed and delivered to support people experiencing suicidal behaviour, including people experience co-occurring mental illness and substance use or addiction, including:  </w:t>
            </w:r>
          </w:p>
          <w:p w14:paraId="3E62A84E"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statewide expansion of the HOPE program, providing a follow-up and aftercare service for people who attend an emergency department in crisis or following a suicide attempt; and </w:t>
            </w:r>
          </w:p>
          <w:p w14:paraId="1ACB22BD" w14:textId="117B3310" w:rsidR="00A07D63"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a new intensive 14-day support program for adults experiencing psychological distress, providing community-based problem-solving support and wellness, distress management planning and connections to other services.</w:t>
            </w:r>
          </w:p>
        </w:tc>
        <w:tc>
          <w:tcPr>
            <w:tcW w:w="8505" w:type="dxa"/>
          </w:tcPr>
          <w:p w14:paraId="3F5DD530"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Co-design activities to inform the design and development of the 14-day brief distress intervention program. (2022)</w:t>
            </w:r>
          </w:p>
          <w:p w14:paraId="0DC8635D"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Pilot of Brief Distress Intervention Program in one metropolitan and regional area, providing integrated treatment, care and support to people with co-occurring needs who are experiencing psychological distress. (End 2022)</w:t>
            </w:r>
          </w:p>
          <w:p w14:paraId="7BF922A2"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The co- design process for four Child and Youth HOPE services has been completed and the four services are all operating. (Complete)</w:t>
            </w:r>
          </w:p>
          <w:p w14:paraId="7E006AB3" w14:textId="0C0020DB" w:rsidR="00A07D63"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Explore opportunities to upskill and build the integrated care capability of the HOPE and suicide prevention and response workforce to better meet the needs of people with co-occurring mental health illness and substance use or addiction and expand access pathways between HOPE programs and AOD specialist services. (TBD)</w:t>
            </w:r>
          </w:p>
        </w:tc>
        <w:tc>
          <w:tcPr>
            <w:tcW w:w="2804" w:type="dxa"/>
          </w:tcPr>
          <w:p w14:paraId="710A3E26" w14:textId="282C5AE4" w:rsidR="00A07D63" w:rsidRPr="00867A32" w:rsidRDefault="00D57D85" w:rsidP="00FF3497">
            <w:pPr>
              <w:spacing w:before="60" w:after="60"/>
              <w:rPr>
                <w:rFonts w:ascii="Arial" w:hAnsi="Arial" w:cs="Arial"/>
                <w:sz w:val="20"/>
                <w:szCs w:val="20"/>
              </w:rPr>
            </w:pPr>
            <w:r w:rsidRPr="00867A32">
              <w:rPr>
                <w:rFonts w:ascii="Arial" w:hAnsi="Arial" w:cs="Arial"/>
                <w:sz w:val="20"/>
                <w:szCs w:val="20"/>
              </w:rPr>
              <w:t>State Suicide Prevention and Response Adviser</w:t>
            </w:r>
          </w:p>
        </w:tc>
      </w:tr>
      <w:tr w:rsidR="00A07D63" w:rsidRPr="0059390A" w14:paraId="20CC35B6" w14:textId="77777777" w:rsidTr="00D57D85">
        <w:tc>
          <w:tcPr>
            <w:tcW w:w="3823" w:type="dxa"/>
          </w:tcPr>
          <w:p w14:paraId="492E80D2" w14:textId="63B1E2E3" w:rsidR="00A07D63" w:rsidRPr="00867A32" w:rsidRDefault="00D57D85" w:rsidP="00FF3497">
            <w:pPr>
              <w:spacing w:before="60" w:after="60"/>
              <w:rPr>
                <w:rFonts w:ascii="Arial" w:hAnsi="Arial" w:cs="Arial"/>
                <w:sz w:val="20"/>
                <w:szCs w:val="20"/>
              </w:rPr>
            </w:pPr>
            <w:r w:rsidRPr="00867A32">
              <w:rPr>
                <w:rFonts w:ascii="Arial" w:hAnsi="Arial" w:cs="Arial"/>
                <w:b/>
                <w:bCs/>
                <w:sz w:val="20"/>
                <w:szCs w:val="20"/>
              </w:rPr>
              <w:t>Recommendation 3(2)(a)</w:t>
            </w:r>
            <w:r w:rsidRPr="00867A32">
              <w:rPr>
                <w:rFonts w:ascii="Arial" w:hAnsi="Arial" w:cs="Arial"/>
                <w:sz w:val="20"/>
                <w:szCs w:val="20"/>
              </w:rPr>
              <w:t>: Establish Local Adult and Older Adult Mental Health and Wellbeing Services (Local Services).</w:t>
            </w:r>
          </w:p>
        </w:tc>
        <w:tc>
          <w:tcPr>
            <w:tcW w:w="7229" w:type="dxa"/>
          </w:tcPr>
          <w:p w14:paraId="7F4459B0"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 xml:space="preserve">Up to 60 new </w:t>
            </w:r>
            <w:r w:rsidRPr="00867A32" w:rsidDel="000931A9">
              <w:rPr>
                <w:rFonts w:ascii="Arial" w:hAnsi="Arial" w:cs="Arial"/>
                <w:sz w:val="20"/>
                <w:szCs w:val="20"/>
              </w:rPr>
              <w:t xml:space="preserve">Local Services </w:t>
            </w:r>
            <w:r w:rsidRPr="00867A32">
              <w:rPr>
                <w:rFonts w:ascii="Arial" w:hAnsi="Arial" w:cs="Arial"/>
                <w:sz w:val="20"/>
                <w:szCs w:val="20"/>
              </w:rPr>
              <w:t>will provide a welcoming front door to the public mental health and wellbeing system where people first access support.</w:t>
            </w:r>
          </w:p>
          <w:p w14:paraId="1810C911" w14:textId="7C31B789" w:rsidR="00A07D63" w:rsidRPr="00867A32" w:rsidRDefault="00D57D85" w:rsidP="00FF3497">
            <w:pPr>
              <w:spacing w:before="60" w:after="60"/>
              <w:rPr>
                <w:rFonts w:ascii="Arial" w:hAnsi="Arial" w:cs="Arial"/>
                <w:sz w:val="20"/>
                <w:szCs w:val="20"/>
              </w:rPr>
            </w:pPr>
            <w:r w:rsidRPr="00867A32">
              <w:rPr>
                <w:rFonts w:ascii="Arial" w:hAnsi="Arial" w:cs="Arial"/>
                <w:sz w:val="20"/>
                <w:szCs w:val="20"/>
              </w:rPr>
              <w:t>Local Services will operate in accordance with a Service Framework that includes a requirement to deliver integrated treatment, care and support to people with co-occurring mental illness and substance use or addiction</w:t>
            </w:r>
          </w:p>
        </w:tc>
        <w:tc>
          <w:tcPr>
            <w:tcW w:w="8505" w:type="dxa"/>
          </w:tcPr>
          <w:p w14:paraId="599F0436"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A Service Framework created to guide the operation and service delivery of Local Services, including key service features and functions of the service model and operational requirements. The needs of people with a co-occurring mental illness and substance use or addiction will be fully integrated into all service components and the overall delivery model for a Local Service. (Mid 2022)</w:t>
            </w:r>
          </w:p>
          <w:p w14:paraId="44716FF2"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The first three Local Services to commence operation (sites 1-3), with integrated mental health and wellbeing and AOD treatment, care and support fully integrated into all service components. (Mid 2022)</w:t>
            </w:r>
          </w:p>
          <w:p w14:paraId="4EE07912"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 Local Services sites 4-6 to commence operation, with integrated mental health and wellbeing and AOD treatment, care and support fully integrated into all service components. (End 2022)</w:t>
            </w:r>
          </w:p>
          <w:p w14:paraId="14917F6F"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The department has an evaluation strategy for mental health that sets out the parameters for evaluation of Local Services. This will be used to guide the development of an evaluation framework. The evaluation will determine whether Local Services have been effectively implemented, achieved the intended consumer, carer and system impacts and outcomes and to identify areas for improvement. (Ongoing)</w:t>
            </w:r>
          </w:p>
          <w:p w14:paraId="2CD27B46"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The Service Framework provides guidance on the referral pathways between Local Services, Area Services and other specialist services, including AOD services.  (Guidance complete)</w:t>
            </w:r>
          </w:p>
          <w:p w14:paraId="0174E4E9"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Continuity of care for people who need to move between the different levels of the mental health and wellbeing other service systems will be supported by a future triage classification scale as well as local protocols and processes developed by Local Services providers with interfacing services. (TBD)</w:t>
            </w:r>
          </w:p>
          <w:p w14:paraId="56FE3D4F" w14:textId="46C15208" w:rsidR="00A07D63"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All 50-60 Local Services established, with integrated mental health and wellbeing and AOD treatment, care and support integrated into all service components. (End 2026)</w:t>
            </w:r>
          </w:p>
        </w:tc>
        <w:tc>
          <w:tcPr>
            <w:tcW w:w="2804" w:type="dxa"/>
          </w:tcPr>
          <w:p w14:paraId="7282D903" w14:textId="22791AFF" w:rsidR="00A07D63" w:rsidRPr="00867A32" w:rsidRDefault="00D57D85" w:rsidP="00FF3497">
            <w:pPr>
              <w:spacing w:before="60" w:after="60"/>
              <w:rPr>
                <w:rFonts w:ascii="Arial" w:hAnsi="Arial" w:cs="Arial"/>
                <w:sz w:val="20"/>
                <w:szCs w:val="20"/>
              </w:rPr>
            </w:pPr>
            <w:r w:rsidRPr="00867A32">
              <w:rPr>
                <w:rFonts w:ascii="Arial" w:hAnsi="Arial" w:cs="Arial"/>
                <w:sz w:val="20"/>
                <w:szCs w:val="20"/>
              </w:rPr>
              <w:t>Director, Statewide Programs and Implementation</w:t>
            </w:r>
          </w:p>
        </w:tc>
      </w:tr>
      <w:tr w:rsidR="00D57D85" w:rsidRPr="0059390A" w14:paraId="360A1643" w14:textId="77777777" w:rsidTr="00D57D85">
        <w:tc>
          <w:tcPr>
            <w:tcW w:w="3823" w:type="dxa"/>
          </w:tcPr>
          <w:p w14:paraId="081E6136" w14:textId="43F184F0" w:rsidR="00D57D85" w:rsidRPr="00867A32" w:rsidRDefault="00D57D85" w:rsidP="00FF3497">
            <w:pPr>
              <w:spacing w:before="60" w:after="60"/>
              <w:rPr>
                <w:rFonts w:ascii="Arial" w:hAnsi="Arial" w:cs="Arial"/>
                <w:b/>
                <w:bCs/>
                <w:sz w:val="20"/>
                <w:szCs w:val="20"/>
              </w:rPr>
            </w:pPr>
            <w:r w:rsidRPr="00867A32">
              <w:rPr>
                <w:rFonts w:ascii="Arial" w:hAnsi="Arial" w:cs="Arial"/>
                <w:b/>
                <w:bCs/>
                <w:sz w:val="20"/>
                <w:szCs w:val="20"/>
              </w:rPr>
              <w:t>Recommendation 3(2)(b)</w:t>
            </w:r>
            <w:r w:rsidRPr="00867A32">
              <w:rPr>
                <w:rFonts w:ascii="Arial" w:hAnsi="Arial" w:cs="Arial"/>
                <w:sz w:val="20"/>
                <w:szCs w:val="20"/>
              </w:rPr>
              <w:t xml:space="preserve"> Establish 22 Adult and Older Adult Area Mental Health and Wellbeing Services.</w:t>
            </w:r>
          </w:p>
        </w:tc>
        <w:tc>
          <w:tcPr>
            <w:tcW w:w="7229" w:type="dxa"/>
          </w:tcPr>
          <w:p w14:paraId="0B076A72"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 xml:space="preserve">Adult and Older Adult and Infant, Child and Youth Area Mental Health and Wellbeing Services (Area Services) are being established and reformed, with their capacity and scope of practice expanded to deliver integrated treatment, </w:t>
            </w:r>
            <w:r w:rsidRPr="00867A32">
              <w:rPr>
                <w:rFonts w:ascii="Arial" w:hAnsi="Arial" w:cs="Arial"/>
                <w:sz w:val="20"/>
                <w:szCs w:val="20"/>
              </w:rPr>
              <w:lastRenderedPageBreak/>
              <w:t xml:space="preserve">care and support to people with co-occurring mental illness and substance use or addiction.   </w:t>
            </w:r>
          </w:p>
          <w:p w14:paraId="1083FD15" w14:textId="368B59A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All Area Services are developing Transformation Plans which will set out how they plan to, or are already delivering on eight priorities, of which integrated mental health and wellbeing and AOD treatment, care and support is one. Transformation Plans will form the key accountability mechanism to monitor progress in achieving better outcomes for people with co-occurring mental illness and substance use or addiction accessing care via Area Services.</w:t>
            </w:r>
          </w:p>
        </w:tc>
        <w:tc>
          <w:tcPr>
            <w:tcW w:w="8505" w:type="dxa"/>
          </w:tcPr>
          <w:p w14:paraId="4F4C4D49"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lastRenderedPageBreak/>
              <w:t xml:space="preserve">Area Services will create Transformation Plans which will, by end 2022, include the delivery of integrated treatment, care and support to people with co-occurring mental illness and substance use or addiction. The Department of Health will support planning </w:t>
            </w:r>
            <w:r w:rsidRPr="00867A32">
              <w:rPr>
                <w:rFonts w:ascii="Arial" w:hAnsi="Arial" w:cs="Arial"/>
                <w:sz w:val="20"/>
                <w:szCs w:val="20"/>
              </w:rPr>
              <w:lastRenderedPageBreak/>
              <w:t>for the delivery of integrated mental health and wellbeing and AOD treatment, care and support, including identifying necessary resources and enablers. (End 2022)</w:t>
            </w:r>
          </w:p>
          <w:p w14:paraId="3D3DD754"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Guidance will be developed to support Area Services in making appropriate arrangements for the use of primary and secondary consultation. (TBD)</w:t>
            </w:r>
          </w:p>
          <w:p w14:paraId="3290C567" w14:textId="087A7F98"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Ongoing monitoring and tracking of progress of Area Services in delivering better outcomes for people with co-occurring mental illness and substance use or addiction, as outlined in their transformation plans and consistent with the new Mental Health and Wellbeing Outcomes and Performance Framework (recommendations 1 and 49). (Ongoing)</w:t>
            </w:r>
          </w:p>
        </w:tc>
        <w:tc>
          <w:tcPr>
            <w:tcW w:w="2804" w:type="dxa"/>
          </w:tcPr>
          <w:p w14:paraId="76F1D1C9" w14:textId="464C646A" w:rsidR="00D57D85" w:rsidRPr="00867A32" w:rsidRDefault="00D57D85" w:rsidP="00FF3497">
            <w:pPr>
              <w:spacing w:before="60" w:after="60"/>
              <w:rPr>
                <w:rFonts w:ascii="Arial" w:hAnsi="Arial" w:cs="Arial"/>
                <w:sz w:val="20"/>
                <w:szCs w:val="20"/>
              </w:rPr>
            </w:pPr>
            <w:r w:rsidRPr="00867A32">
              <w:rPr>
                <w:rFonts w:ascii="Arial" w:hAnsi="Arial" w:cs="Arial"/>
                <w:sz w:val="20"/>
                <w:szCs w:val="20"/>
              </w:rPr>
              <w:lastRenderedPageBreak/>
              <w:t xml:space="preserve">Director, </w:t>
            </w:r>
            <w:proofErr w:type="gramStart"/>
            <w:r w:rsidRPr="00867A32">
              <w:rPr>
                <w:rFonts w:ascii="Arial" w:hAnsi="Arial" w:cs="Arial"/>
                <w:sz w:val="20"/>
                <w:szCs w:val="20"/>
              </w:rPr>
              <w:t>South East</w:t>
            </w:r>
            <w:proofErr w:type="gramEnd"/>
            <w:r w:rsidRPr="00867A32">
              <w:rPr>
                <w:rFonts w:ascii="Arial" w:hAnsi="Arial" w:cs="Arial"/>
                <w:sz w:val="20"/>
                <w:szCs w:val="20"/>
              </w:rPr>
              <w:t xml:space="preserve"> (Mental Health and AOD System Management)</w:t>
            </w:r>
            <w:r w:rsidR="00EE4822">
              <w:rPr>
                <w:rFonts w:ascii="Arial" w:hAnsi="Arial" w:cs="Arial"/>
                <w:sz w:val="20"/>
                <w:szCs w:val="20"/>
              </w:rPr>
              <w:t xml:space="preserve"> </w:t>
            </w:r>
            <w:r w:rsidRPr="00867A32">
              <w:rPr>
                <w:rFonts w:ascii="Arial" w:hAnsi="Arial" w:cs="Arial"/>
                <w:sz w:val="20"/>
                <w:szCs w:val="20"/>
              </w:rPr>
              <w:t>and Director, Service System Design 1</w:t>
            </w:r>
          </w:p>
        </w:tc>
      </w:tr>
      <w:tr w:rsidR="00D57D85" w:rsidRPr="0059390A" w14:paraId="17E32594" w14:textId="77777777" w:rsidTr="00D57D85">
        <w:tc>
          <w:tcPr>
            <w:tcW w:w="3823" w:type="dxa"/>
          </w:tcPr>
          <w:p w14:paraId="5C1DB0C3" w14:textId="77777777" w:rsidR="00D57D85" w:rsidRPr="00867A32" w:rsidRDefault="00D57D85" w:rsidP="00FF3497">
            <w:pPr>
              <w:spacing w:before="60" w:after="60"/>
              <w:rPr>
                <w:rFonts w:ascii="Arial" w:hAnsi="Arial" w:cs="Arial"/>
                <w:sz w:val="20"/>
                <w:szCs w:val="20"/>
              </w:rPr>
            </w:pPr>
            <w:r w:rsidRPr="00867A32">
              <w:rPr>
                <w:rFonts w:ascii="Arial" w:hAnsi="Arial" w:cs="Arial"/>
                <w:b/>
                <w:sz w:val="20"/>
                <w:szCs w:val="20"/>
              </w:rPr>
              <w:t>Recommendation 3(2)(c)</w:t>
            </w:r>
            <w:r w:rsidRPr="00867A32">
              <w:rPr>
                <w:rFonts w:ascii="Arial" w:hAnsi="Arial" w:cs="Arial"/>
                <w:sz w:val="20"/>
                <w:szCs w:val="20"/>
              </w:rPr>
              <w:t xml:space="preserve"> + </w:t>
            </w:r>
            <w:r w:rsidRPr="00867A32">
              <w:rPr>
                <w:rFonts w:ascii="Arial" w:hAnsi="Arial" w:cs="Arial"/>
                <w:b/>
                <w:sz w:val="20"/>
                <w:szCs w:val="20"/>
              </w:rPr>
              <w:t>Recommendation 20.1</w:t>
            </w:r>
            <w:r w:rsidRPr="00867A32">
              <w:rPr>
                <w:rFonts w:ascii="Arial" w:hAnsi="Arial" w:cs="Arial"/>
                <w:sz w:val="20"/>
                <w:szCs w:val="20"/>
              </w:rPr>
              <w:t xml:space="preserve"> </w:t>
            </w:r>
            <w:r w:rsidRPr="00867A32">
              <w:rPr>
                <w:rFonts w:ascii="Arial" w:hAnsi="Arial" w:cs="Arial"/>
                <w:sz w:val="20"/>
                <w:szCs w:val="20"/>
              </w:rPr>
              <w:br/>
              <w:t>Establish 13 Infant, Child and Youth Area Mental Health and Wellbeing Services.</w:t>
            </w:r>
          </w:p>
          <w:p w14:paraId="42E8204F" w14:textId="7A13134F" w:rsidR="00D57D85" w:rsidRPr="00867A32" w:rsidRDefault="00D57D85" w:rsidP="00FF3497">
            <w:pPr>
              <w:spacing w:before="60" w:after="60"/>
              <w:rPr>
                <w:rFonts w:ascii="Arial" w:hAnsi="Arial" w:cs="Arial"/>
                <w:b/>
                <w:bCs/>
                <w:sz w:val="20"/>
                <w:szCs w:val="20"/>
              </w:rPr>
            </w:pPr>
            <w:r w:rsidRPr="00867A32">
              <w:rPr>
                <w:rFonts w:ascii="Arial" w:hAnsi="Arial" w:cs="Arial"/>
                <w:sz w:val="20"/>
                <w:szCs w:val="20"/>
              </w:rPr>
              <w:br/>
              <w:t>Establish a dedicated service stream for young people that delivers the core functions of community mental health and wellbeing services.</w:t>
            </w:r>
          </w:p>
        </w:tc>
        <w:tc>
          <w:tcPr>
            <w:tcW w:w="7229" w:type="dxa"/>
          </w:tcPr>
          <w:p w14:paraId="34EE114B"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As described above, Infant, Child and Youth Area Services are being established and reformed, with their capacity and scope of practice expanded so that Victorians receive the right type, intensity and duration of treatment to achieve good clinical and wellbeing outcomes.</w:t>
            </w:r>
          </w:p>
          <w:p w14:paraId="06D82FFD"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 xml:space="preserve">There will be two dedicated service streams for: </w:t>
            </w:r>
          </w:p>
          <w:p w14:paraId="2EB5A0BA"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infants, children and their families from birth to 11 years​</w:t>
            </w:r>
          </w:p>
          <w:p w14:paraId="08E3D2AB"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young people aged 12-25 years.</w:t>
            </w:r>
          </w:p>
          <w:p w14:paraId="5E2C4D51" w14:textId="05D28B29"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Infant, Child and Youth Area Services will deliver integrated treatment, care and support to young people with co-occurring mental illness and substance use or addiction.</w:t>
            </w:r>
          </w:p>
        </w:tc>
        <w:tc>
          <w:tcPr>
            <w:tcW w:w="8505" w:type="dxa"/>
          </w:tcPr>
          <w:p w14:paraId="649EF55D" w14:textId="4F252076"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Area Services will create Transformation Plans which will, by end 2022, set out the delivery of integrated treatment, care and support to young people with co-occurring mental illness and substance use or addiction. The Department of Health will support planning for the delivery of integrated mental health and wellbeing and AOD treatment, care and support, including identifying necessary resources and enablers. (End 2022)</w:t>
            </w:r>
          </w:p>
        </w:tc>
        <w:tc>
          <w:tcPr>
            <w:tcW w:w="2804" w:type="dxa"/>
          </w:tcPr>
          <w:p w14:paraId="4137E1ED" w14:textId="2A5053F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 xml:space="preserve">Director, </w:t>
            </w:r>
            <w:proofErr w:type="gramStart"/>
            <w:r w:rsidRPr="00867A32">
              <w:rPr>
                <w:rFonts w:ascii="Arial" w:hAnsi="Arial" w:cs="Arial"/>
                <w:sz w:val="20"/>
                <w:szCs w:val="20"/>
              </w:rPr>
              <w:t>South East</w:t>
            </w:r>
            <w:proofErr w:type="gramEnd"/>
            <w:r w:rsidRPr="00867A32">
              <w:rPr>
                <w:rFonts w:ascii="Arial" w:hAnsi="Arial" w:cs="Arial"/>
                <w:sz w:val="20"/>
                <w:szCs w:val="20"/>
              </w:rPr>
              <w:t xml:space="preserve"> (Mental Health and AOD System Management</w:t>
            </w:r>
            <w:r w:rsidR="00EE4822">
              <w:rPr>
                <w:rFonts w:ascii="Arial" w:hAnsi="Arial" w:cs="Arial"/>
                <w:sz w:val="20"/>
                <w:szCs w:val="20"/>
              </w:rPr>
              <w:t xml:space="preserve"> </w:t>
            </w:r>
            <w:r w:rsidRPr="00867A32">
              <w:rPr>
                <w:rFonts w:ascii="Arial" w:hAnsi="Arial" w:cs="Arial"/>
                <w:sz w:val="20"/>
                <w:szCs w:val="20"/>
              </w:rPr>
              <w:t>and</w:t>
            </w:r>
            <w:r w:rsidR="00EE4822">
              <w:rPr>
                <w:rFonts w:ascii="Arial" w:hAnsi="Arial" w:cs="Arial"/>
                <w:sz w:val="20"/>
                <w:szCs w:val="20"/>
              </w:rPr>
              <w:t xml:space="preserve"> </w:t>
            </w:r>
            <w:r w:rsidRPr="00867A32">
              <w:rPr>
                <w:rFonts w:ascii="Arial" w:hAnsi="Arial" w:cs="Arial"/>
                <w:sz w:val="20"/>
                <w:szCs w:val="20"/>
              </w:rPr>
              <w:t>Director, Service System Design 2</w:t>
            </w:r>
          </w:p>
        </w:tc>
      </w:tr>
      <w:tr w:rsidR="00D57D85" w:rsidRPr="0059390A" w14:paraId="578DF939" w14:textId="77777777" w:rsidTr="00D57D85">
        <w:tc>
          <w:tcPr>
            <w:tcW w:w="3823" w:type="dxa"/>
          </w:tcPr>
          <w:p w14:paraId="0A7E152F" w14:textId="09386249" w:rsidR="00D57D85" w:rsidRPr="00867A32" w:rsidRDefault="00D57D85" w:rsidP="00FF3497">
            <w:pPr>
              <w:spacing w:before="60" w:after="60"/>
              <w:rPr>
                <w:rFonts w:ascii="Arial" w:hAnsi="Arial" w:cs="Arial"/>
                <w:b/>
                <w:sz w:val="20"/>
                <w:szCs w:val="20"/>
              </w:rPr>
            </w:pPr>
            <w:r w:rsidRPr="00867A32">
              <w:rPr>
                <w:rFonts w:ascii="Arial" w:hAnsi="Arial" w:cs="Arial"/>
                <w:b/>
                <w:bCs/>
                <w:sz w:val="20"/>
                <w:szCs w:val="20"/>
              </w:rPr>
              <w:t xml:space="preserve">Recommendation 8(3)(c): </w:t>
            </w:r>
            <w:r w:rsidRPr="00867A32">
              <w:rPr>
                <w:rFonts w:ascii="Arial" w:hAnsi="Arial" w:cs="Arial"/>
                <w:sz w:val="20"/>
                <w:szCs w:val="20"/>
              </w:rPr>
              <w:t>improve emergency departments’ ability to respond to mental health crises by ensuring there is at least one highest-level emergency department suitable for mental health and alcohol and other drug treatment in each region.</w:t>
            </w:r>
          </w:p>
        </w:tc>
        <w:tc>
          <w:tcPr>
            <w:tcW w:w="7229" w:type="dxa"/>
          </w:tcPr>
          <w:p w14:paraId="50688A8C"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 xml:space="preserve">All crisis and emergency services will provide integrated treatment, care and support to people with co-occurring mental illness and substance use or addiction. </w:t>
            </w:r>
          </w:p>
          <w:p w14:paraId="21FF56A3" w14:textId="55980708"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In addition, emergency department mental health and AOD hubs will be available in each of the eight regions. To date, emergency department mental health and AOD hubs have been established in: Sunshine Hospital, Barwon Health’s University Hospital Geelong and St Vincent’s Hospital Melbourne. AOD workers will be embedded in each of the hubs as part of a multidisciplinary team, delivering integrated assessments, brief interventions, peer support, referrals and post discharge planning.</w:t>
            </w:r>
          </w:p>
        </w:tc>
        <w:tc>
          <w:tcPr>
            <w:tcW w:w="8505" w:type="dxa"/>
          </w:tcPr>
          <w:p w14:paraId="70136B94"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Emergency department mental health and AOD hubs established providing integrated responses to mental health, substance use or addiction and physical needs at</w:t>
            </w:r>
          </w:p>
          <w:p w14:paraId="3412F6A4" w14:textId="77777777" w:rsidR="00D57D85" w:rsidRPr="00867A32" w:rsidRDefault="00D57D85" w:rsidP="00FF3497">
            <w:pPr>
              <w:pStyle w:val="ListParagraph"/>
              <w:numPr>
                <w:ilvl w:val="1"/>
                <w:numId w:val="1"/>
              </w:numPr>
              <w:spacing w:before="60" w:after="60"/>
              <w:contextualSpacing w:val="0"/>
              <w:rPr>
                <w:rFonts w:ascii="Arial" w:hAnsi="Arial" w:cs="Arial"/>
                <w:sz w:val="20"/>
                <w:szCs w:val="20"/>
              </w:rPr>
            </w:pPr>
            <w:r w:rsidRPr="00867A32">
              <w:rPr>
                <w:rFonts w:ascii="Arial" w:hAnsi="Arial" w:cs="Arial"/>
                <w:sz w:val="20"/>
                <w:szCs w:val="20"/>
              </w:rPr>
              <w:t>Sunshine Hospital, University Hospital Geelong and St Vincent’s Hospital (2022)</w:t>
            </w:r>
          </w:p>
          <w:p w14:paraId="568CBE61" w14:textId="77777777" w:rsidR="00D57D85" w:rsidRPr="00867A32" w:rsidRDefault="00D57D85" w:rsidP="00FF3497">
            <w:pPr>
              <w:pStyle w:val="ListParagraph"/>
              <w:numPr>
                <w:ilvl w:val="1"/>
                <w:numId w:val="1"/>
              </w:numPr>
              <w:spacing w:before="60" w:after="60"/>
              <w:contextualSpacing w:val="0"/>
              <w:rPr>
                <w:rFonts w:ascii="Arial" w:hAnsi="Arial" w:cs="Arial"/>
                <w:sz w:val="20"/>
                <w:szCs w:val="20"/>
              </w:rPr>
            </w:pPr>
            <w:r w:rsidRPr="00867A32">
              <w:rPr>
                <w:rFonts w:ascii="Arial" w:hAnsi="Arial" w:cs="Arial"/>
                <w:sz w:val="20"/>
                <w:szCs w:val="20"/>
              </w:rPr>
              <w:t>Monash Medical Centre (2022)</w:t>
            </w:r>
          </w:p>
          <w:p w14:paraId="7070700B" w14:textId="77777777" w:rsidR="00D57D85" w:rsidRPr="00867A32" w:rsidRDefault="00D57D85" w:rsidP="00FF3497">
            <w:pPr>
              <w:pStyle w:val="ListParagraph"/>
              <w:numPr>
                <w:ilvl w:val="1"/>
                <w:numId w:val="1"/>
              </w:numPr>
              <w:spacing w:before="60" w:after="60"/>
              <w:contextualSpacing w:val="0"/>
              <w:rPr>
                <w:rFonts w:ascii="Arial" w:hAnsi="Arial" w:cs="Arial"/>
                <w:sz w:val="20"/>
                <w:szCs w:val="20"/>
              </w:rPr>
            </w:pPr>
            <w:r w:rsidRPr="00867A32">
              <w:rPr>
                <w:rFonts w:ascii="Arial" w:hAnsi="Arial" w:cs="Arial"/>
                <w:sz w:val="20"/>
                <w:szCs w:val="20"/>
              </w:rPr>
              <w:t>Royal Melbourne Hospital (2024)</w:t>
            </w:r>
          </w:p>
          <w:p w14:paraId="248749EA" w14:textId="77777777" w:rsidR="00D57D85" w:rsidRPr="00867A32" w:rsidRDefault="00D57D85" w:rsidP="00FF3497">
            <w:pPr>
              <w:pStyle w:val="ListParagraph"/>
              <w:numPr>
                <w:ilvl w:val="1"/>
                <w:numId w:val="1"/>
              </w:numPr>
              <w:spacing w:before="60" w:after="60"/>
              <w:contextualSpacing w:val="0"/>
              <w:rPr>
                <w:rFonts w:ascii="Arial" w:hAnsi="Arial" w:cs="Arial"/>
                <w:sz w:val="20"/>
                <w:szCs w:val="20"/>
              </w:rPr>
            </w:pPr>
            <w:r w:rsidRPr="00867A32">
              <w:rPr>
                <w:rFonts w:ascii="Arial" w:hAnsi="Arial" w:cs="Arial"/>
                <w:sz w:val="20"/>
                <w:szCs w:val="20"/>
              </w:rPr>
              <w:t>Footscray Hospital, Frankston Hospital and Latrobe Regional Hospital (2025)</w:t>
            </w:r>
          </w:p>
          <w:p w14:paraId="752B497B"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Capital planning funding to support the establishment of an additional three emergency department mental health and AOD hubs at Ballarat Base Hospital, Bendigo Hospital, and Goulbourn Valley Health to ensure there is one hub per region, as per the Royal Commission’s recommendation. (2023)</w:t>
            </w:r>
          </w:p>
          <w:p w14:paraId="5BAB6548" w14:textId="18AEEBB9"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Ensure emergency department mental health and AOD hubs models of care are aligned with the </w:t>
            </w:r>
            <w:r w:rsidRPr="00867A32">
              <w:rPr>
                <w:rFonts w:ascii="Arial" w:hAnsi="Arial" w:cs="Arial"/>
                <w:iCs/>
                <w:sz w:val="20"/>
                <w:szCs w:val="20"/>
              </w:rPr>
              <w:t>Guidance</w:t>
            </w:r>
            <w:r w:rsidRPr="00867A32">
              <w:rPr>
                <w:rFonts w:ascii="Arial" w:hAnsi="Arial" w:cs="Arial"/>
                <w:i/>
                <w:sz w:val="20"/>
                <w:szCs w:val="20"/>
              </w:rPr>
              <w:t xml:space="preserve"> </w:t>
            </w:r>
            <w:r w:rsidRPr="00867A32">
              <w:rPr>
                <w:rFonts w:ascii="Arial" w:hAnsi="Arial" w:cs="Arial"/>
                <w:sz w:val="20"/>
                <w:szCs w:val="20"/>
              </w:rPr>
              <w:t>planning, design, implementation and ongoing performance monitoring. (2026)</w:t>
            </w:r>
          </w:p>
        </w:tc>
        <w:tc>
          <w:tcPr>
            <w:tcW w:w="2804" w:type="dxa"/>
          </w:tcPr>
          <w:p w14:paraId="59597297" w14:textId="6A8B9C72"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Director Health Capital Programs, Victorian Health Building Authority</w:t>
            </w:r>
            <w:r w:rsidR="00EE4822">
              <w:rPr>
                <w:rFonts w:ascii="Arial" w:hAnsi="Arial" w:cs="Arial"/>
                <w:sz w:val="20"/>
                <w:szCs w:val="20"/>
              </w:rPr>
              <w:t xml:space="preserve"> </w:t>
            </w:r>
            <w:r w:rsidRPr="00867A32">
              <w:rPr>
                <w:rFonts w:ascii="Arial" w:hAnsi="Arial" w:cs="Arial"/>
                <w:sz w:val="20"/>
                <w:szCs w:val="20"/>
              </w:rPr>
              <w:t>and</w:t>
            </w:r>
            <w:r w:rsidR="00EE4822">
              <w:rPr>
                <w:rFonts w:ascii="Arial" w:hAnsi="Arial" w:cs="Arial"/>
                <w:sz w:val="20"/>
                <w:szCs w:val="20"/>
              </w:rPr>
              <w:t xml:space="preserve"> </w:t>
            </w:r>
            <w:r w:rsidRPr="00867A32">
              <w:rPr>
                <w:rFonts w:ascii="Arial" w:hAnsi="Arial" w:cs="Arial"/>
                <w:sz w:val="20"/>
                <w:szCs w:val="20"/>
              </w:rPr>
              <w:t>Director, Mental Health, Infrastructure Planning, Health Infrastructure Division and</w:t>
            </w:r>
            <w:r w:rsidR="00EE4822">
              <w:rPr>
                <w:rFonts w:ascii="Arial" w:hAnsi="Arial" w:cs="Arial"/>
                <w:sz w:val="20"/>
                <w:szCs w:val="20"/>
              </w:rPr>
              <w:t xml:space="preserve"> </w:t>
            </w:r>
            <w:r w:rsidRPr="00867A32">
              <w:rPr>
                <w:rFonts w:ascii="Arial" w:hAnsi="Arial" w:cs="Arial"/>
                <w:sz w:val="20"/>
                <w:szCs w:val="20"/>
              </w:rPr>
              <w:t>Director, Service System Design</w:t>
            </w:r>
          </w:p>
        </w:tc>
      </w:tr>
      <w:tr w:rsidR="00D57D85" w:rsidRPr="0059390A" w14:paraId="0F858054" w14:textId="77777777" w:rsidTr="00D57D85">
        <w:tc>
          <w:tcPr>
            <w:tcW w:w="3823" w:type="dxa"/>
          </w:tcPr>
          <w:p w14:paraId="445FADA6" w14:textId="77777777" w:rsidR="00D57D85" w:rsidRPr="00867A32" w:rsidRDefault="00D57D85" w:rsidP="00FF3497">
            <w:pPr>
              <w:spacing w:before="60" w:after="60"/>
              <w:rPr>
                <w:rFonts w:ascii="Arial" w:hAnsi="Arial" w:cs="Arial"/>
                <w:sz w:val="20"/>
                <w:szCs w:val="20"/>
              </w:rPr>
            </w:pPr>
            <w:r w:rsidRPr="00867A32">
              <w:rPr>
                <w:rFonts w:ascii="Arial" w:hAnsi="Arial" w:cs="Arial"/>
                <w:b/>
                <w:bCs/>
                <w:sz w:val="20"/>
                <w:szCs w:val="20"/>
              </w:rPr>
              <w:t xml:space="preserve">Recommendation 15: </w:t>
            </w:r>
            <w:r w:rsidRPr="00867A32">
              <w:rPr>
                <w:rFonts w:ascii="Arial" w:hAnsi="Arial" w:cs="Arial"/>
                <w:sz w:val="20"/>
                <w:szCs w:val="20"/>
              </w:rPr>
              <w:t xml:space="preserve">support good mental health and wellbeing in local communities by establishing Social Inclusion Action Groups for mental health and wellbeing in each local government area, support each community collective to bring together a diversity of local leaders and community members to guide and lead efforts to promote social connection and inclusion in Victorian communities and test and develop a range of initiatives that support community participation, inclusion and connection </w:t>
            </w:r>
          </w:p>
          <w:p w14:paraId="25958117" w14:textId="77777777" w:rsidR="00D57D85" w:rsidRPr="00867A32" w:rsidRDefault="00D57D85" w:rsidP="00FF3497">
            <w:pPr>
              <w:spacing w:before="60" w:after="60"/>
              <w:rPr>
                <w:rFonts w:ascii="Arial" w:hAnsi="Arial" w:cs="Arial"/>
                <w:sz w:val="20"/>
                <w:szCs w:val="20"/>
              </w:rPr>
            </w:pPr>
          </w:p>
          <w:p w14:paraId="573D10E8" w14:textId="73860347" w:rsidR="00D57D85" w:rsidRPr="00867A32" w:rsidRDefault="00D57D85" w:rsidP="00FF3497">
            <w:pPr>
              <w:spacing w:before="60" w:after="60"/>
              <w:rPr>
                <w:rFonts w:ascii="Arial" w:hAnsi="Arial" w:cs="Arial"/>
                <w:b/>
                <w:bCs/>
                <w:sz w:val="20"/>
                <w:szCs w:val="20"/>
              </w:rPr>
            </w:pPr>
            <w:r w:rsidRPr="00867A32">
              <w:rPr>
                <w:rFonts w:ascii="Arial" w:hAnsi="Arial" w:cs="Arial"/>
                <w:b/>
                <w:bCs/>
                <w:sz w:val="20"/>
                <w:szCs w:val="20"/>
              </w:rPr>
              <w:t>15.4</w:t>
            </w:r>
            <w:r w:rsidRPr="00867A32">
              <w:rPr>
                <w:rFonts w:ascii="Arial" w:hAnsi="Arial" w:cs="Arial"/>
                <w:sz w:val="20"/>
                <w:szCs w:val="20"/>
              </w:rPr>
              <w:t xml:space="preserve"> establish one social prescribing trial per region in Local Services to support healthcare professionals to refer people, particularly older Victorians, living with mental illness, into community initiatives.</w:t>
            </w:r>
          </w:p>
        </w:tc>
        <w:tc>
          <w:tcPr>
            <w:tcW w:w="7229" w:type="dxa"/>
          </w:tcPr>
          <w:p w14:paraId="7C12E554"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Social Inclusion Action Groups – to be determined. </w:t>
            </w:r>
          </w:p>
          <w:p w14:paraId="5CBE7C35" w14:textId="7BF4B668"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Social Prescribing trials will be established in the first six Local Services.</w:t>
            </w:r>
          </w:p>
        </w:tc>
        <w:tc>
          <w:tcPr>
            <w:tcW w:w="8505" w:type="dxa"/>
          </w:tcPr>
          <w:p w14:paraId="1F07454A"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Co-design social prescribing experience for the mental health and wellbeing context. Inclusive of co-designers with experiences of substance use and addiction. (May – July 2022)</w:t>
            </w:r>
          </w:p>
          <w:p w14:paraId="74F9FAE7"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Implement social prescribing trials in the first six Local Services. Aligned with commencement of the first six Local Services. (2022)</w:t>
            </w:r>
          </w:p>
          <w:p w14:paraId="12AFD4A0" w14:textId="351B53A6"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Evaluate social prescribing trials and make recommendations to government about social prescribing’s value and any continued role in the reformed mental health and wellbeing system. (2023-2026)</w:t>
            </w:r>
          </w:p>
        </w:tc>
        <w:tc>
          <w:tcPr>
            <w:tcW w:w="2804" w:type="dxa"/>
          </w:tcPr>
          <w:p w14:paraId="68256FD2"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Mental Health and Wellbeing Promotion Advisor</w:t>
            </w:r>
          </w:p>
          <w:p w14:paraId="7E7CA9A8" w14:textId="77777777" w:rsidR="00D57D85" w:rsidRPr="00867A32" w:rsidRDefault="00D57D85" w:rsidP="00FF3497">
            <w:pPr>
              <w:spacing w:before="60" w:after="60"/>
              <w:rPr>
                <w:rFonts w:ascii="Arial" w:hAnsi="Arial" w:cs="Arial"/>
                <w:sz w:val="20"/>
                <w:szCs w:val="20"/>
              </w:rPr>
            </w:pPr>
          </w:p>
        </w:tc>
      </w:tr>
      <w:tr w:rsidR="00D57D85" w:rsidRPr="0059390A" w14:paraId="4C4F5D67" w14:textId="77777777" w:rsidTr="00D57D85">
        <w:tc>
          <w:tcPr>
            <w:tcW w:w="3823" w:type="dxa"/>
          </w:tcPr>
          <w:p w14:paraId="75B501F5" w14:textId="1D40F032" w:rsidR="00D57D85" w:rsidRPr="00867A32" w:rsidRDefault="00D57D85" w:rsidP="00FF3497">
            <w:pPr>
              <w:spacing w:before="60" w:after="60"/>
              <w:rPr>
                <w:rFonts w:ascii="Arial" w:hAnsi="Arial" w:cs="Arial"/>
                <w:b/>
                <w:bCs/>
                <w:sz w:val="20"/>
                <w:szCs w:val="20"/>
              </w:rPr>
            </w:pPr>
            <w:r w:rsidRPr="00867A32">
              <w:rPr>
                <w:rFonts w:ascii="Arial" w:hAnsi="Arial" w:cs="Arial"/>
                <w:b/>
                <w:bCs/>
                <w:sz w:val="20"/>
                <w:szCs w:val="20"/>
              </w:rPr>
              <w:t>Recommendation 23</w:t>
            </w:r>
            <w:r w:rsidRPr="00867A32">
              <w:rPr>
                <w:rFonts w:ascii="Arial" w:hAnsi="Arial" w:cs="Arial"/>
                <w:sz w:val="20"/>
                <w:szCs w:val="20"/>
              </w:rPr>
              <w:t xml:space="preserve">: Establish a new Statewide Trauma Service to drive exemplary practice for trauma-informed care across the mental health and </w:t>
            </w:r>
            <w:r w:rsidRPr="00867A32">
              <w:rPr>
                <w:rFonts w:ascii="Arial" w:hAnsi="Arial" w:cs="Arial"/>
                <w:sz w:val="20"/>
                <w:szCs w:val="20"/>
              </w:rPr>
              <w:lastRenderedPageBreak/>
              <w:t xml:space="preserve">wellbeing system. The Statewide Trauma Service will part of the new Collaborative Centre (recommendation 1 interim report). </w:t>
            </w:r>
            <w:r w:rsidRPr="00867A32">
              <w:rPr>
                <w:rFonts w:ascii="Arial" w:hAnsi="Arial" w:cs="Arial"/>
                <w:b/>
                <w:bCs/>
                <w:sz w:val="20"/>
                <w:szCs w:val="20"/>
              </w:rPr>
              <w:t xml:space="preserve"> </w:t>
            </w:r>
          </w:p>
        </w:tc>
        <w:tc>
          <w:tcPr>
            <w:tcW w:w="7229" w:type="dxa"/>
          </w:tcPr>
          <w:p w14:paraId="394B5941"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lastRenderedPageBreak/>
              <w:t xml:space="preserve">The new Statewide Trauma Service (STS) will: </w:t>
            </w:r>
          </w:p>
          <w:p w14:paraId="1AABF48C"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lastRenderedPageBreak/>
              <w:t xml:space="preserve">bring together people with lived experience of trauma, researchers and other experts, and multidisciplinary clinical and non-clinical workforces to support the planning and delivery of translational research. </w:t>
            </w:r>
          </w:p>
          <w:p w14:paraId="51D161D8"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develop and deliver education and training that supports the mental health and wellbeing workforce to deliver trauma-informed integrated treatment, care and support. </w:t>
            </w:r>
          </w:p>
          <w:p w14:paraId="297C83C5"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Co-design online peer-led support programs with people with lived experience of trauma to offer moderated and facilitated online peer support for trauma.</w:t>
            </w:r>
          </w:p>
          <w:p w14:paraId="3C190093" w14:textId="609E06EC"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Coordinate and where needed, directly design and deliver a range of holistic trauma-informed treatment, care and support options for people with complex conditions and who have a high level of need.</w:t>
            </w:r>
          </w:p>
        </w:tc>
        <w:tc>
          <w:tcPr>
            <w:tcW w:w="8505" w:type="dxa"/>
          </w:tcPr>
          <w:p w14:paraId="528999BE"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lastRenderedPageBreak/>
              <w:t xml:space="preserve">Establishment of the new STS via appointment of a consortia to deliver the key functions of the STS including co-design of the initial operating model with a broad range of stakeholders, including people with lived experience of trauma. The STS will be work </w:t>
            </w:r>
            <w:r w:rsidRPr="00867A32">
              <w:rPr>
                <w:rFonts w:ascii="Arial" w:hAnsi="Arial" w:cs="Arial"/>
                <w:sz w:val="20"/>
                <w:szCs w:val="20"/>
              </w:rPr>
              <w:lastRenderedPageBreak/>
              <w:t>collaboratively with a diversity of perspectives and experiences (including people who have a co-occurring mental illness and substance use or addiction) across all aspects of organisational and service planning, design, operations, and evaluation.   (End 2022)</w:t>
            </w:r>
          </w:p>
          <w:p w14:paraId="03DBEADD"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The STS will collaborate with a range of services, organisations, and systems that work with people affected by trauma, including those who may also have a co-occurring mental illness and substance use or addiction. Co-design of the STS’ </w:t>
            </w:r>
            <w:proofErr w:type="gramStart"/>
            <w:r w:rsidRPr="00867A32">
              <w:rPr>
                <w:rFonts w:ascii="Arial" w:hAnsi="Arial" w:cs="Arial"/>
                <w:sz w:val="20"/>
                <w:szCs w:val="20"/>
              </w:rPr>
              <w:t>full service</w:t>
            </w:r>
            <w:proofErr w:type="gramEnd"/>
            <w:r w:rsidRPr="00867A32">
              <w:rPr>
                <w:rFonts w:ascii="Arial" w:hAnsi="Arial" w:cs="Arial"/>
                <w:sz w:val="20"/>
                <w:szCs w:val="20"/>
              </w:rPr>
              <w:t xml:space="preserve"> specifications in late 2023 (aligned with recommendation 6: access and referral pathways) will include service planning, including the design and development of referral policies and pathways and the specialist trauma practitioner role. (End 2023)</w:t>
            </w:r>
          </w:p>
          <w:p w14:paraId="26CDD5C9"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STS will foster collaborative partnerships in the planning, delivery and evaluation of its key functions and services. This could include working in partnership with the new statewide service for people living with mental illness and substance use or addiction (recommendation 36) to strengthen and complement the work of each service and ensure a coordinated response across core functions (particularly research and training and education functions). (Mid 2023)</w:t>
            </w:r>
          </w:p>
          <w:p w14:paraId="418F4E05"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STS to design and deliver a trauma education and training program to build the capability of the mental health and wellbeing workforce to understand and work with people impacted by trauma, including people with co-occurring and mental illness and substance use or addiction. (Mid 2023)</w:t>
            </w:r>
          </w:p>
          <w:p w14:paraId="2637E8E3" w14:textId="31B0F30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STS to co-design and deliver online peer-led trauma support networks that are run by people with lived and living experience of trauma. The co-design of the online platforms will include people with lived and living experience of trauma and co-occurring mental illness and substance use or addiction. (End 2023)</w:t>
            </w:r>
          </w:p>
        </w:tc>
        <w:tc>
          <w:tcPr>
            <w:tcW w:w="2804" w:type="dxa"/>
          </w:tcPr>
          <w:p w14:paraId="49EE0C01" w14:textId="15610019" w:rsidR="00D57D85" w:rsidRPr="00867A32" w:rsidRDefault="00D57D85" w:rsidP="00FF3497">
            <w:pPr>
              <w:spacing w:before="60" w:after="60"/>
              <w:rPr>
                <w:rFonts w:ascii="Arial" w:hAnsi="Arial" w:cs="Arial"/>
                <w:sz w:val="20"/>
                <w:szCs w:val="20"/>
              </w:rPr>
            </w:pPr>
            <w:r w:rsidRPr="00867A32">
              <w:rPr>
                <w:rFonts w:ascii="Arial" w:hAnsi="Arial" w:cs="Arial"/>
                <w:sz w:val="20"/>
                <w:szCs w:val="20"/>
              </w:rPr>
              <w:lastRenderedPageBreak/>
              <w:t>Director, Service Design 2</w:t>
            </w:r>
          </w:p>
        </w:tc>
      </w:tr>
      <w:tr w:rsidR="00D57D85" w:rsidRPr="0059390A" w14:paraId="70CBF88E" w14:textId="77777777" w:rsidTr="00D57D85">
        <w:tc>
          <w:tcPr>
            <w:tcW w:w="3823" w:type="dxa"/>
          </w:tcPr>
          <w:p w14:paraId="4B4B33E1" w14:textId="1F3D0E61" w:rsidR="00D57D85" w:rsidRPr="00867A32" w:rsidRDefault="00D57D85" w:rsidP="00FF3497">
            <w:pPr>
              <w:spacing w:before="60" w:after="60"/>
              <w:rPr>
                <w:rFonts w:ascii="Arial" w:hAnsi="Arial" w:cs="Arial"/>
                <w:b/>
                <w:bCs/>
                <w:sz w:val="20"/>
                <w:szCs w:val="20"/>
              </w:rPr>
            </w:pPr>
            <w:r w:rsidRPr="00867A32">
              <w:rPr>
                <w:rFonts w:ascii="Arial" w:hAnsi="Arial" w:cs="Arial"/>
                <w:b/>
                <w:bCs/>
                <w:sz w:val="20"/>
                <w:szCs w:val="20"/>
              </w:rPr>
              <w:t xml:space="preserve">Recommendation 31(1): </w:t>
            </w:r>
            <w:r w:rsidRPr="00867A32">
              <w:rPr>
                <w:rFonts w:ascii="Arial" w:hAnsi="Arial" w:cs="Arial"/>
                <w:sz w:val="20"/>
                <w:szCs w:val="20"/>
              </w:rPr>
              <w:t>Establish one family-carer-led centre in each of the eight regions.</w:t>
            </w:r>
          </w:p>
        </w:tc>
        <w:tc>
          <w:tcPr>
            <w:tcW w:w="7229" w:type="dxa"/>
          </w:tcPr>
          <w:p w14:paraId="1585302E"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 xml:space="preserve">New family-carer-led centres (centres) will provide families and supporters with tailored information, increased funds for immediate practical need, peer support groups and access to supports to meet their own unique needs. </w:t>
            </w:r>
          </w:p>
          <w:p w14:paraId="1F12252B" w14:textId="3196215D"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The centres will be inclusive of families and supporters of people with co-occurring mental illness and substance use or addiction.</w:t>
            </w:r>
          </w:p>
        </w:tc>
        <w:tc>
          <w:tcPr>
            <w:tcW w:w="8505" w:type="dxa"/>
          </w:tcPr>
          <w:p w14:paraId="7FEDFDE6"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Tandem to lead the development of the structure and service delivery model for the centres, co-designed alongside families, carers and supporters, including families, carers and supporters of people with co-occurring mental illness and substance use or addiction.  </w:t>
            </w:r>
          </w:p>
          <w:p w14:paraId="68325D62"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Commission eight metropolitan and regional providers to deliver the centres with s</w:t>
            </w:r>
            <w:r w:rsidRPr="00867A32">
              <w:rPr>
                <w:rStyle w:val="normaltextrun"/>
                <w:rFonts w:ascii="Arial" w:hAnsi="Arial" w:cs="Arial"/>
                <w:sz w:val="20"/>
                <w:szCs w:val="20"/>
              </w:rPr>
              <w:t xml:space="preserve">ervice delivery model </w:t>
            </w:r>
            <w:r w:rsidRPr="00867A32">
              <w:rPr>
                <w:rStyle w:val="eop"/>
                <w:rFonts w:ascii="Arial" w:hAnsi="Arial" w:cs="Arial"/>
                <w:sz w:val="20"/>
                <w:szCs w:val="20"/>
              </w:rPr>
              <w:t xml:space="preserve">that is inclusive of families, carers and supporters </w:t>
            </w:r>
            <w:r w:rsidRPr="00867A32">
              <w:rPr>
                <w:rStyle w:val="normaltextrun"/>
                <w:rFonts w:ascii="Arial" w:hAnsi="Arial" w:cs="Arial"/>
                <w:sz w:val="20"/>
                <w:szCs w:val="20"/>
              </w:rPr>
              <w:t>of people with co-occurring mental illness and substance use or addiction and ensure that ongoing co-design with that target group occurs.</w:t>
            </w:r>
          </w:p>
          <w:p w14:paraId="1628A1B7" w14:textId="6F356A1E"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color w:val="242424"/>
                <w:sz w:val="20"/>
                <w:szCs w:val="20"/>
                <w:shd w:val="clear" w:color="auto" w:fill="FFFFFF"/>
              </w:rPr>
              <w:t>Establish connections between the new centres and existing AOD family supports, including Family Drug &amp; Gambling Help (Self Help Addiction Resource Centre).</w:t>
            </w:r>
            <w:r w:rsidRPr="00867A32">
              <w:rPr>
                <w:rFonts w:ascii="Arial" w:hAnsi="Arial" w:cs="Arial"/>
                <w:sz w:val="20"/>
                <w:szCs w:val="20"/>
              </w:rPr>
              <w:t xml:space="preserve"> (Co-design completed 2022)</w:t>
            </w:r>
          </w:p>
        </w:tc>
        <w:tc>
          <w:tcPr>
            <w:tcW w:w="2804" w:type="dxa"/>
          </w:tcPr>
          <w:p w14:paraId="2FD09AB6" w14:textId="50E3F95E"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Director, Lived Experience (Carer)</w:t>
            </w:r>
          </w:p>
        </w:tc>
      </w:tr>
      <w:tr w:rsidR="00D57D85" w:rsidRPr="0059390A" w14:paraId="06E30AC2" w14:textId="77777777" w:rsidTr="00D57D85">
        <w:tc>
          <w:tcPr>
            <w:tcW w:w="3823" w:type="dxa"/>
          </w:tcPr>
          <w:p w14:paraId="5AFA660B" w14:textId="1FC751E1" w:rsidR="00D57D85" w:rsidRPr="00867A32" w:rsidRDefault="00D57D85" w:rsidP="00FF3497">
            <w:pPr>
              <w:spacing w:before="60" w:after="60"/>
              <w:rPr>
                <w:rFonts w:ascii="Arial" w:hAnsi="Arial" w:cs="Arial"/>
                <w:b/>
                <w:bCs/>
                <w:sz w:val="20"/>
                <w:szCs w:val="20"/>
              </w:rPr>
            </w:pPr>
            <w:r w:rsidRPr="00867A32">
              <w:rPr>
                <w:rFonts w:ascii="Arial" w:hAnsi="Arial" w:cs="Arial"/>
                <w:b/>
                <w:bCs/>
                <w:sz w:val="20"/>
                <w:szCs w:val="20"/>
              </w:rPr>
              <w:t xml:space="preserve">Recommendation 36: </w:t>
            </w:r>
            <w:r w:rsidRPr="00867A32">
              <w:rPr>
                <w:rFonts w:ascii="Arial" w:hAnsi="Arial" w:cs="Arial"/>
                <w:sz w:val="20"/>
                <w:szCs w:val="20"/>
              </w:rPr>
              <w:t>Establish a new statewide service for people living with mental illness and substance use or addiction (the Statewide Service) and increase the number of addiction specialists</w:t>
            </w:r>
          </w:p>
        </w:tc>
        <w:tc>
          <w:tcPr>
            <w:tcW w:w="7229" w:type="dxa"/>
          </w:tcPr>
          <w:p w14:paraId="09D5B64F" w14:textId="77777777" w:rsidR="00D57D85" w:rsidRPr="00867A32" w:rsidRDefault="00D57D85" w:rsidP="00FF3497">
            <w:pPr>
              <w:spacing w:before="60" w:after="60"/>
              <w:rPr>
                <w:rFonts w:ascii="Arial" w:hAnsi="Arial" w:cs="Arial"/>
                <w:sz w:val="20"/>
                <w:szCs w:val="20"/>
              </w:rPr>
            </w:pPr>
            <w:r w:rsidRPr="00867A32">
              <w:rPr>
                <w:rFonts w:ascii="Arial" w:hAnsi="Arial" w:cs="Arial"/>
                <w:sz w:val="20"/>
                <w:szCs w:val="20"/>
              </w:rPr>
              <w:t xml:space="preserve">The new Statewide Service will support the mental health and wellbeing and AOD systems through capability building to provide integrated treatment, care, and support to people with co-occurring mental illness and substance use or addiction.  </w:t>
            </w:r>
          </w:p>
          <w:p w14:paraId="53299D58" w14:textId="77777777" w:rsidR="00D57D85" w:rsidRPr="00867A32" w:rsidRDefault="00D57D85" w:rsidP="00FF3497">
            <w:pPr>
              <w:spacing w:before="60" w:after="60"/>
              <w:rPr>
                <w:rFonts w:ascii="Arial" w:hAnsi="Arial" w:cs="Arial"/>
                <w:sz w:val="20"/>
                <w:szCs w:val="20"/>
              </w:rPr>
            </w:pPr>
          </w:p>
        </w:tc>
        <w:tc>
          <w:tcPr>
            <w:tcW w:w="8505" w:type="dxa"/>
          </w:tcPr>
          <w:p w14:paraId="3BC30CF5"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Turning Point (as the Lead Provider) to lead the development of a model of care for the Statewide Service in co-design with Partner Providers (addiction services) and other key stakeholders, ensuring consistency of care and equal access across the state. The model of care will be consistent with the Guidance and outline primary and secondary consultation referral pathways to Partner Providers. (July 2022)</w:t>
            </w:r>
          </w:p>
          <w:p w14:paraId="44D4F469"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Turning Point to commence operations as the new Statewide Service and deliver on its core functions to build the capacity of mental health and wellbeing and AOD services to deliver integrated treatment, care and support. Turning Point will work in partnership with the Collaborative Centre upon its establishment in late 2023 (interim recommendation 1) particularly in relation to translational research and workforce development. (End 2022)</w:t>
            </w:r>
          </w:p>
          <w:p w14:paraId="38B13F14" w14:textId="77777777" w:rsidR="00D57D85" w:rsidRPr="00867A32" w:rsidRDefault="00D57D85" w:rsidP="00FF3497">
            <w:pPr>
              <w:pStyle w:val="ListParagraph"/>
              <w:numPr>
                <w:ilvl w:val="0"/>
                <w:numId w:val="1"/>
              </w:numPr>
              <w:spacing w:before="60" w:after="60"/>
              <w:contextualSpacing w:val="0"/>
              <w:rPr>
                <w:rFonts w:ascii="Arial" w:eastAsiaTheme="minorEastAsia" w:hAnsi="Arial" w:cs="Arial"/>
                <w:sz w:val="20"/>
                <w:szCs w:val="20"/>
              </w:rPr>
            </w:pPr>
            <w:r w:rsidRPr="00867A32">
              <w:rPr>
                <w:rFonts w:ascii="Arial" w:hAnsi="Arial" w:cs="Arial"/>
                <w:sz w:val="20"/>
                <w:szCs w:val="20"/>
              </w:rPr>
              <w:t xml:space="preserve">Turning Point will lead a consultation process with people with lived and living experience, service providers and workers to inform the delivery of the Statewide Service and the development of a roadmap that outlines a phased approach to service reform and offerings over time. This work will influence how referral pathways are established and expanded for both the Lead and Partner Providers of the Statewide Service (as outlined at recommendation 6(1)(2)(3)). (End 2022) </w:t>
            </w:r>
          </w:p>
          <w:p w14:paraId="02CDC16E" w14:textId="77777777" w:rsidR="00D57D85" w:rsidRPr="00867A32" w:rsidRDefault="00D57D85" w:rsidP="00FF3497">
            <w:pPr>
              <w:pStyle w:val="ListParagraph"/>
              <w:numPr>
                <w:ilvl w:val="0"/>
                <w:numId w:val="1"/>
              </w:numPr>
              <w:spacing w:before="60" w:after="60"/>
              <w:contextualSpacing w:val="0"/>
              <w:rPr>
                <w:rFonts w:ascii="Arial" w:eastAsiaTheme="minorEastAsia" w:hAnsi="Arial" w:cs="Arial"/>
                <w:sz w:val="20"/>
                <w:szCs w:val="20"/>
              </w:rPr>
            </w:pPr>
            <w:r w:rsidRPr="00867A32">
              <w:rPr>
                <w:rFonts w:ascii="Arial" w:hAnsi="Arial" w:cs="Arial"/>
                <w:sz w:val="20"/>
                <w:szCs w:val="20"/>
              </w:rPr>
              <w:t>The Statewide Service to launch foundational e-learning training and face-to-face education initiatives to build the integrated care capabilities of the mental health and wellbeing and AOD workforces.  Additional foundational training and more advanced topics will be added to the program of work overtime, starting from mid-2023. (End 2022)</w:t>
            </w:r>
          </w:p>
          <w:p w14:paraId="2A82404D"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Four Partner Providers (addiction services) established to facilitate statewide access to specialist care via:</w:t>
            </w:r>
          </w:p>
          <w:p w14:paraId="61E98B50" w14:textId="77777777" w:rsidR="00D57D85" w:rsidRPr="00867A32" w:rsidRDefault="00D57D85" w:rsidP="00FF3497">
            <w:pPr>
              <w:pStyle w:val="ListParagraph"/>
              <w:numPr>
                <w:ilvl w:val="1"/>
                <w:numId w:val="1"/>
              </w:numPr>
              <w:spacing w:before="60" w:after="60"/>
              <w:contextualSpacing w:val="0"/>
              <w:rPr>
                <w:rFonts w:ascii="Arial" w:hAnsi="Arial" w:cs="Arial"/>
                <w:sz w:val="20"/>
                <w:szCs w:val="20"/>
              </w:rPr>
            </w:pPr>
            <w:r w:rsidRPr="00867A32">
              <w:rPr>
                <w:rFonts w:ascii="Arial" w:hAnsi="Arial" w:cs="Arial"/>
                <w:sz w:val="20"/>
                <w:szCs w:val="20"/>
              </w:rPr>
              <w:t xml:space="preserve">primary consultations to people with the highest-intensity substance use or addiction needs and co-occurring mental illness, and </w:t>
            </w:r>
          </w:p>
          <w:p w14:paraId="57925587" w14:textId="77777777" w:rsidR="00D57D85" w:rsidRPr="00867A32" w:rsidRDefault="00D57D85" w:rsidP="00FF3497">
            <w:pPr>
              <w:pStyle w:val="ListParagraph"/>
              <w:numPr>
                <w:ilvl w:val="1"/>
                <w:numId w:val="1"/>
              </w:numPr>
              <w:spacing w:before="60" w:after="60"/>
              <w:contextualSpacing w:val="0"/>
              <w:rPr>
                <w:rFonts w:ascii="Arial" w:hAnsi="Arial" w:cs="Arial"/>
                <w:sz w:val="20"/>
                <w:szCs w:val="20"/>
              </w:rPr>
            </w:pPr>
            <w:r w:rsidRPr="00867A32">
              <w:rPr>
                <w:rFonts w:ascii="Arial" w:hAnsi="Arial" w:cs="Arial"/>
                <w:sz w:val="20"/>
                <w:szCs w:val="20"/>
              </w:rPr>
              <w:lastRenderedPageBreak/>
              <w:t xml:space="preserve">secondary consultations to support and build the capacity of the mental health and wellbeing and AOD workforce in providing integrated care. </w:t>
            </w:r>
          </w:p>
          <w:p w14:paraId="23E7F13D" w14:textId="77777777"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Turning Point will provide operational oversight of a new intake and coordination system for the Statewide Service, working in collaboration working with Partner providers to ensure triage and referral processes are working seamlessly. (Early 2023)</w:t>
            </w:r>
          </w:p>
          <w:p w14:paraId="141E78CB" w14:textId="77777777" w:rsidR="00D57D85" w:rsidRPr="00867A32" w:rsidRDefault="00D57D85" w:rsidP="00FF3497">
            <w:pPr>
              <w:pStyle w:val="ListParagraph"/>
              <w:numPr>
                <w:ilvl w:val="0"/>
                <w:numId w:val="5"/>
              </w:numPr>
              <w:spacing w:before="60" w:after="60"/>
              <w:ind w:left="383" w:hanging="383"/>
              <w:contextualSpacing w:val="0"/>
              <w:textAlignment w:val="baseline"/>
              <w:rPr>
                <w:rFonts w:ascii="Arial" w:eastAsia="Times New Roman" w:hAnsi="Arial" w:cs="Arial"/>
                <w:color w:val="000000"/>
                <w:sz w:val="20"/>
                <w:szCs w:val="20"/>
                <w:lang w:eastAsia="en-AU"/>
              </w:rPr>
            </w:pPr>
            <w:r w:rsidRPr="00867A32">
              <w:rPr>
                <w:rFonts w:ascii="Arial" w:hAnsi="Arial" w:cs="Arial"/>
                <w:sz w:val="20"/>
                <w:szCs w:val="20"/>
              </w:rPr>
              <w:t>The Statewide Service will support the growth of Victoria’s addiction specialist workforce by establishing dedicated training positions within each Partner Provider for both Addiction Medicine and Addiction Psychiatry Specialists. (Early 2023)</w:t>
            </w:r>
          </w:p>
          <w:p w14:paraId="700CD018" w14:textId="74BA2F29" w:rsidR="00D57D85" w:rsidRPr="00867A32" w:rsidRDefault="00D57D85" w:rsidP="00FF3497">
            <w:pPr>
              <w:pStyle w:val="ListParagraph"/>
              <w:numPr>
                <w:ilvl w:val="0"/>
                <w:numId w:val="5"/>
              </w:numPr>
              <w:spacing w:before="60" w:after="60"/>
              <w:ind w:left="383" w:hanging="383"/>
              <w:contextualSpacing w:val="0"/>
              <w:textAlignment w:val="baseline"/>
              <w:rPr>
                <w:rFonts w:ascii="Arial" w:hAnsi="Arial" w:cs="Arial"/>
                <w:sz w:val="20"/>
                <w:szCs w:val="20"/>
              </w:rPr>
            </w:pPr>
            <w:r w:rsidRPr="00867A32">
              <w:rPr>
                <w:rFonts w:ascii="Arial" w:hAnsi="Arial" w:cs="Arial"/>
                <w:sz w:val="20"/>
                <w:szCs w:val="20"/>
              </w:rPr>
              <w:t>The Statewide Service, in collaboration with people with lived and living experience, workers and service providers, will review existing tools and identify a range of preferred integrated screening tools for use in different settings that inform preliminary needs assessment, including the current intensity of a person’s co-occurring needs. (</w:t>
            </w:r>
            <w:r w:rsidR="009C34BE">
              <w:rPr>
                <w:rFonts w:ascii="Arial" w:hAnsi="Arial" w:cs="Arial"/>
                <w:sz w:val="20"/>
                <w:szCs w:val="20"/>
              </w:rPr>
              <w:t>Start</w:t>
            </w:r>
            <w:r w:rsidRPr="00867A32">
              <w:rPr>
                <w:rFonts w:ascii="Arial" w:hAnsi="Arial" w:cs="Arial"/>
                <w:sz w:val="20"/>
                <w:szCs w:val="20"/>
              </w:rPr>
              <w:t xml:space="preserve"> 20</w:t>
            </w:r>
            <w:r w:rsidR="009C34BE">
              <w:rPr>
                <w:rFonts w:ascii="Arial" w:hAnsi="Arial" w:cs="Arial"/>
                <w:sz w:val="20"/>
                <w:szCs w:val="20"/>
              </w:rPr>
              <w:t>2</w:t>
            </w:r>
            <w:r w:rsidRPr="00867A32">
              <w:rPr>
                <w:rFonts w:ascii="Arial" w:hAnsi="Arial" w:cs="Arial"/>
                <w:sz w:val="20"/>
                <w:szCs w:val="20"/>
              </w:rPr>
              <w:t>3)</w:t>
            </w:r>
          </w:p>
          <w:p w14:paraId="7E8621A4" w14:textId="36982C72" w:rsidR="00D57D85" w:rsidRPr="00867A32" w:rsidRDefault="00D57D85" w:rsidP="00FF3497">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Additional Partner Providers (addiction services) established to enhance statewide access to addiction specialists across the eight regions. (Mid 2025)</w:t>
            </w:r>
          </w:p>
        </w:tc>
        <w:tc>
          <w:tcPr>
            <w:tcW w:w="2804" w:type="dxa"/>
          </w:tcPr>
          <w:p w14:paraId="7AC58743" w14:textId="73321566" w:rsidR="00D57D85" w:rsidRPr="00867A32" w:rsidRDefault="00D57D85" w:rsidP="00FF3497">
            <w:pPr>
              <w:spacing w:before="60" w:after="60"/>
              <w:rPr>
                <w:rFonts w:ascii="Arial" w:hAnsi="Arial" w:cs="Arial"/>
                <w:sz w:val="20"/>
                <w:szCs w:val="20"/>
              </w:rPr>
            </w:pPr>
            <w:r w:rsidRPr="00867A32">
              <w:rPr>
                <w:rFonts w:ascii="Arial" w:hAnsi="Arial" w:cs="Arial"/>
                <w:sz w:val="20"/>
                <w:szCs w:val="20"/>
              </w:rPr>
              <w:lastRenderedPageBreak/>
              <w:t>Director, Mental Health and AOD Strategy and Policy</w:t>
            </w:r>
          </w:p>
        </w:tc>
      </w:tr>
    </w:tbl>
    <w:p w14:paraId="537B0E1D" w14:textId="77777777" w:rsidR="00D17401" w:rsidRPr="0059390A" w:rsidRDefault="00D17401" w:rsidP="009B46AB">
      <w:pPr>
        <w:spacing w:line="240" w:lineRule="auto"/>
        <w:rPr>
          <w:rFonts w:ascii="Arial" w:hAnsi="Arial" w:cs="Arial"/>
        </w:rPr>
      </w:pPr>
    </w:p>
    <w:p w14:paraId="7D7F378F" w14:textId="3431D7EE" w:rsidR="00F82E8D" w:rsidRPr="00A62B78" w:rsidRDefault="00F82E8D" w:rsidP="00071893">
      <w:pPr>
        <w:pStyle w:val="Title"/>
        <w:numPr>
          <w:ilvl w:val="0"/>
          <w:numId w:val="8"/>
        </w:numPr>
        <w:spacing w:before="120" w:line="240" w:lineRule="auto"/>
        <w:ind w:left="567" w:hanging="567"/>
        <w:rPr>
          <w:rFonts w:ascii="Arial" w:hAnsi="Arial" w:cs="Arial"/>
          <w:color w:val="1F3864" w:themeColor="accent1" w:themeShade="80"/>
        </w:rPr>
      </w:pPr>
      <w:r w:rsidRPr="00A62B78">
        <w:rPr>
          <w:rFonts w:ascii="Arial" w:hAnsi="Arial" w:cs="Arial"/>
          <w:color w:val="1F3864" w:themeColor="accent1" w:themeShade="80"/>
        </w:rPr>
        <w:t xml:space="preserve"> System coherence</w:t>
      </w:r>
    </w:p>
    <w:p w14:paraId="0E32C2DC" w14:textId="7E7ECB50" w:rsidR="001026C0" w:rsidRPr="004B3130" w:rsidRDefault="00F82E8D" w:rsidP="009B46AB">
      <w:pPr>
        <w:pStyle w:val="Heading1"/>
        <w:spacing w:after="240" w:line="240" w:lineRule="auto"/>
        <w:rPr>
          <w:rFonts w:ascii="Arial" w:hAnsi="Arial" w:cs="Arial"/>
          <w:b/>
          <w:bCs/>
        </w:rPr>
      </w:pPr>
      <w:r w:rsidRPr="004B3130">
        <w:rPr>
          <w:rFonts w:ascii="Arial" w:hAnsi="Arial" w:cs="Arial"/>
          <w:b/>
          <w:bCs/>
        </w:rPr>
        <w:t>Clear pathways and information sharing within and across the mental health and wellbeing and AOD systems</w:t>
      </w:r>
    </w:p>
    <w:tbl>
      <w:tblPr>
        <w:tblStyle w:val="TableGrid"/>
        <w:tblW w:w="0" w:type="auto"/>
        <w:tblLook w:val="04A0" w:firstRow="1" w:lastRow="0" w:firstColumn="1" w:lastColumn="0" w:noHBand="0" w:noVBand="1"/>
      </w:tblPr>
      <w:tblGrid>
        <w:gridCol w:w="3823"/>
        <w:gridCol w:w="7229"/>
        <w:gridCol w:w="8363"/>
        <w:gridCol w:w="2946"/>
      </w:tblGrid>
      <w:tr w:rsidR="00854B2A" w:rsidRPr="0059390A" w14:paraId="6603EF2D" w14:textId="77777777" w:rsidTr="00854B2A">
        <w:tc>
          <w:tcPr>
            <w:tcW w:w="3823" w:type="dxa"/>
            <w:shd w:val="clear" w:color="auto" w:fill="1F3864" w:themeFill="accent1" w:themeFillShade="80"/>
          </w:tcPr>
          <w:p w14:paraId="50F4E5C1" w14:textId="00036961" w:rsidR="00854B2A" w:rsidRPr="004B3130" w:rsidRDefault="00854B2A" w:rsidP="009B46AB">
            <w:pPr>
              <w:spacing w:before="120" w:after="120"/>
              <w:rPr>
                <w:rFonts w:ascii="Arial" w:hAnsi="Arial" w:cs="Arial"/>
                <w:b/>
                <w:bCs/>
                <w:sz w:val="24"/>
                <w:szCs w:val="24"/>
              </w:rPr>
            </w:pPr>
            <w:r w:rsidRPr="0059390A">
              <w:rPr>
                <w:rFonts w:ascii="Arial" w:hAnsi="Arial" w:cs="Arial"/>
                <w:b/>
                <w:bCs/>
                <w:sz w:val="24"/>
                <w:szCs w:val="24"/>
              </w:rPr>
              <w:t>Recommendation</w:t>
            </w:r>
          </w:p>
        </w:tc>
        <w:tc>
          <w:tcPr>
            <w:tcW w:w="7229" w:type="dxa"/>
            <w:shd w:val="clear" w:color="auto" w:fill="1F3864" w:themeFill="accent1" w:themeFillShade="80"/>
          </w:tcPr>
          <w:p w14:paraId="5E1EF740" w14:textId="1DEE611E" w:rsidR="00854B2A" w:rsidRPr="004B3130" w:rsidRDefault="00854B2A" w:rsidP="009B46AB">
            <w:pPr>
              <w:spacing w:before="120" w:after="120"/>
              <w:rPr>
                <w:rFonts w:ascii="Arial" w:hAnsi="Arial" w:cs="Arial"/>
                <w:b/>
                <w:bCs/>
                <w:sz w:val="24"/>
                <w:szCs w:val="24"/>
              </w:rPr>
            </w:pPr>
            <w:r w:rsidRPr="0059390A">
              <w:rPr>
                <w:rFonts w:ascii="Arial" w:hAnsi="Arial" w:cs="Arial"/>
                <w:b/>
                <w:bCs/>
                <w:sz w:val="24"/>
                <w:szCs w:val="24"/>
              </w:rPr>
              <w:t>Implementing integrated treatment, care and support</w:t>
            </w:r>
          </w:p>
        </w:tc>
        <w:tc>
          <w:tcPr>
            <w:tcW w:w="8363" w:type="dxa"/>
            <w:shd w:val="clear" w:color="auto" w:fill="1F3864" w:themeFill="accent1" w:themeFillShade="80"/>
          </w:tcPr>
          <w:p w14:paraId="65003FCB" w14:textId="5D107C30" w:rsidR="00854B2A" w:rsidRPr="004B3130" w:rsidRDefault="00854B2A" w:rsidP="009B46AB">
            <w:pPr>
              <w:spacing w:before="120" w:after="120"/>
              <w:rPr>
                <w:rFonts w:ascii="Arial" w:hAnsi="Arial" w:cs="Arial"/>
                <w:b/>
                <w:bCs/>
                <w:sz w:val="24"/>
                <w:szCs w:val="24"/>
              </w:rPr>
            </w:pPr>
            <w:r w:rsidRPr="0059390A">
              <w:rPr>
                <w:rFonts w:ascii="Arial" w:hAnsi="Arial" w:cs="Arial"/>
                <w:b/>
                <w:bCs/>
                <w:sz w:val="24"/>
                <w:szCs w:val="24"/>
              </w:rPr>
              <w:t>Intersections with integrated treatment, care and support and indicative timeline</w:t>
            </w:r>
          </w:p>
        </w:tc>
        <w:tc>
          <w:tcPr>
            <w:tcW w:w="2946" w:type="dxa"/>
            <w:shd w:val="clear" w:color="auto" w:fill="1F3864" w:themeFill="accent1" w:themeFillShade="80"/>
          </w:tcPr>
          <w:p w14:paraId="559C3E03" w14:textId="5C791F41" w:rsidR="00854B2A" w:rsidRPr="004B3130" w:rsidRDefault="00854B2A" w:rsidP="009B46AB">
            <w:pPr>
              <w:spacing w:before="120" w:after="120"/>
              <w:rPr>
                <w:rFonts w:ascii="Arial" w:hAnsi="Arial" w:cs="Arial"/>
                <w:b/>
                <w:bCs/>
                <w:sz w:val="24"/>
                <w:szCs w:val="24"/>
              </w:rPr>
            </w:pPr>
            <w:r w:rsidRPr="0059390A">
              <w:rPr>
                <w:rFonts w:ascii="Arial" w:hAnsi="Arial" w:cs="Arial"/>
                <w:b/>
                <w:bCs/>
                <w:sz w:val="24"/>
                <w:szCs w:val="24"/>
              </w:rPr>
              <w:t>Lead director</w:t>
            </w:r>
          </w:p>
        </w:tc>
      </w:tr>
      <w:tr w:rsidR="00854B2A" w:rsidRPr="0059390A" w14:paraId="08298B13" w14:textId="77777777" w:rsidTr="00854B2A">
        <w:tc>
          <w:tcPr>
            <w:tcW w:w="3823" w:type="dxa"/>
          </w:tcPr>
          <w:p w14:paraId="3FFB7561" w14:textId="5247AAD4" w:rsidR="00854B2A" w:rsidRPr="0059390A" w:rsidRDefault="00854B2A" w:rsidP="000C4AA6">
            <w:pPr>
              <w:spacing w:before="60" w:after="60"/>
              <w:rPr>
                <w:rFonts w:ascii="Arial" w:hAnsi="Arial" w:cs="Arial"/>
              </w:rPr>
            </w:pPr>
            <w:r w:rsidRPr="0059390A">
              <w:rPr>
                <w:rFonts w:ascii="Arial" w:hAnsi="Arial" w:cs="Arial"/>
                <w:b/>
                <w:bCs/>
                <w:sz w:val="20"/>
                <w:szCs w:val="20"/>
              </w:rPr>
              <w:t>Recommendation 6(1)(2)(3):</w:t>
            </w:r>
            <w:r w:rsidRPr="0059390A">
              <w:rPr>
                <w:rFonts w:ascii="Arial" w:hAnsi="Arial" w:cs="Arial"/>
                <w:sz w:val="20"/>
                <w:szCs w:val="20"/>
              </w:rPr>
              <w:t xml:space="preserve"> Establish access and referral pathways to and between Local Services, Area Services and Statewide Services.   </w:t>
            </w:r>
          </w:p>
        </w:tc>
        <w:tc>
          <w:tcPr>
            <w:tcW w:w="7229" w:type="dxa"/>
          </w:tcPr>
          <w:p w14:paraId="2CD2D086" w14:textId="69F06E0F" w:rsidR="00854B2A" w:rsidRPr="0059390A" w:rsidRDefault="00854B2A" w:rsidP="000C4AA6">
            <w:pPr>
              <w:spacing w:before="60" w:after="60"/>
              <w:rPr>
                <w:rFonts w:ascii="Arial" w:hAnsi="Arial" w:cs="Arial"/>
              </w:rPr>
            </w:pPr>
            <w:r w:rsidRPr="0059390A">
              <w:rPr>
                <w:rFonts w:ascii="Arial" w:hAnsi="Arial" w:cs="Arial"/>
                <w:sz w:val="20"/>
              </w:rPr>
              <w:t>The overarching framework for reception, triage, intake, treatment, care and support, discharge, supported referrals, and co-operative care across the three tiers of the mental health and wellbeing system will include access and referral pathways to and from the specialist AOD system and referral pathways for primary and secondary consultation.</w:t>
            </w:r>
          </w:p>
        </w:tc>
        <w:tc>
          <w:tcPr>
            <w:tcW w:w="8363" w:type="dxa"/>
          </w:tcPr>
          <w:p w14:paraId="2DEB597D" w14:textId="77777777" w:rsidR="00854B2A" w:rsidRPr="0059390A" w:rsidRDefault="00854B2A" w:rsidP="000C4AA6">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 xml:space="preserve">Development of a system design approach to join together new and existing mental health and wellbeing settings and services across Local Services, Area Services and Statewide Services. This will include consideration of pathways to and from the specialist AOD system and referral pathways for primary and secondary consultation. </w:t>
            </w:r>
          </w:p>
          <w:p w14:paraId="2E9666B1" w14:textId="4ECD1D56" w:rsidR="00854B2A" w:rsidRPr="0059390A" w:rsidRDefault="00854B2A" w:rsidP="000C4AA6">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Review program and service models to ensure fidelity to system design. (End 2026)</w:t>
            </w:r>
          </w:p>
        </w:tc>
        <w:tc>
          <w:tcPr>
            <w:tcW w:w="2946" w:type="dxa"/>
          </w:tcPr>
          <w:p w14:paraId="5AEE6F1D" w14:textId="69B174AF" w:rsidR="00854B2A" w:rsidRPr="0059390A" w:rsidRDefault="00854B2A" w:rsidP="000C4AA6">
            <w:pPr>
              <w:spacing w:before="60" w:after="60"/>
              <w:rPr>
                <w:rFonts w:ascii="Arial" w:hAnsi="Arial" w:cs="Arial"/>
              </w:rPr>
            </w:pPr>
            <w:r w:rsidRPr="0059390A">
              <w:rPr>
                <w:rFonts w:ascii="Arial" w:hAnsi="Arial" w:cs="Arial"/>
                <w:sz w:val="20"/>
                <w:szCs w:val="20"/>
              </w:rPr>
              <w:t>Director, Service Design 1</w:t>
            </w:r>
          </w:p>
        </w:tc>
      </w:tr>
      <w:tr w:rsidR="00854B2A" w:rsidRPr="0059390A" w14:paraId="6F5ACBC4" w14:textId="77777777" w:rsidTr="00854B2A">
        <w:tc>
          <w:tcPr>
            <w:tcW w:w="3823" w:type="dxa"/>
          </w:tcPr>
          <w:p w14:paraId="7F65F5E8" w14:textId="77777777" w:rsidR="00854B2A" w:rsidRPr="0059390A" w:rsidRDefault="00854B2A" w:rsidP="000C4AA6">
            <w:pPr>
              <w:spacing w:before="60" w:after="60"/>
              <w:rPr>
                <w:rFonts w:ascii="Arial" w:hAnsi="Arial" w:cs="Arial"/>
                <w:b/>
                <w:bCs/>
                <w:sz w:val="20"/>
                <w:szCs w:val="20"/>
              </w:rPr>
            </w:pPr>
            <w:r w:rsidRPr="0059390A">
              <w:rPr>
                <w:rFonts w:ascii="Arial" w:hAnsi="Arial" w:cs="Arial"/>
                <w:b/>
                <w:bCs/>
                <w:sz w:val="20"/>
                <w:szCs w:val="20"/>
              </w:rPr>
              <w:t xml:space="preserve">Recommendation 61(1): </w:t>
            </w:r>
            <w:r w:rsidRPr="0059390A">
              <w:rPr>
                <w:rFonts w:ascii="Arial" w:hAnsi="Arial" w:cs="Arial"/>
                <w:sz w:val="20"/>
                <w:szCs w:val="20"/>
              </w:rPr>
              <w:t xml:space="preserve">develop policies, standards and protocols to enable the effective, safe and efficient collection and sharing of mental health and wellbeing information. </w:t>
            </w:r>
          </w:p>
          <w:p w14:paraId="0597B55A" w14:textId="77777777" w:rsidR="00854B2A" w:rsidRPr="0059390A" w:rsidRDefault="00854B2A" w:rsidP="000C4AA6">
            <w:pPr>
              <w:spacing w:before="60" w:after="60"/>
              <w:rPr>
                <w:rFonts w:ascii="Arial" w:hAnsi="Arial" w:cs="Arial"/>
                <w:b/>
                <w:bCs/>
                <w:sz w:val="20"/>
                <w:szCs w:val="20"/>
              </w:rPr>
            </w:pPr>
          </w:p>
          <w:p w14:paraId="3CC8FBB8" w14:textId="2814DFA4" w:rsidR="00854B2A" w:rsidRPr="0059390A" w:rsidRDefault="00854B2A" w:rsidP="000C4AA6">
            <w:pPr>
              <w:spacing w:before="60" w:after="60"/>
              <w:rPr>
                <w:rFonts w:ascii="Arial" w:hAnsi="Arial" w:cs="Arial"/>
              </w:rPr>
            </w:pPr>
            <w:r w:rsidRPr="0059390A">
              <w:rPr>
                <w:rFonts w:ascii="Arial" w:hAnsi="Arial" w:cs="Arial"/>
                <w:b/>
                <w:bCs/>
                <w:sz w:val="20"/>
                <w:szCs w:val="20"/>
              </w:rPr>
              <w:t xml:space="preserve">Recommendation 62:  </w:t>
            </w:r>
            <w:r w:rsidRPr="0059390A">
              <w:rPr>
                <w:rFonts w:ascii="Arial" w:hAnsi="Arial" w:cs="Arial"/>
                <w:sz w:val="20"/>
                <w:szCs w:val="20"/>
              </w:rPr>
              <w:t>develop, fund and implement modern infrastructure for Information and Communications Technology (ICT) systems.</w:t>
            </w:r>
          </w:p>
        </w:tc>
        <w:tc>
          <w:tcPr>
            <w:tcW w:w="7229" w:type="dxa"/>
          </w:tcPr>
          <w:p w14:paraId="26DEBAA1" w14:textId="77777777" w:rsidR="00854B2A" w:rsidRPr="0059390A" w:rsidRDefault="00854B2A" w:rsidP="000C4AA6">
            <w:pPr>
              <w:spacing w:before="60" w:after="60"/>
              <w:rPr>
                <w:rFonts w:ascii="Arial" w:hAnsi="Arial" w:cs="Arial"/>
                <w:sz w:val="20"/>
              </w:rPr>
            </w:pPr>
            <w:r w:rsidRPr="0059390A">
              <w:rPr>
                <w:rFonts w:ascii="Arial" w:hAnsi="Arial" w:cs="Arial"/>
                <w:sz w:val="20"/>
              </w:rPr>
              <w:t>Mental health and wellbeing and AOD services will need to safely and efficiently share information to provide timely, coordinated, trauma-informed support to people with co-occurring mental illness and substance use or addiction. This will be particularly important for the provision of high-quality consultation services across systems, and when people move between systems as their needs change.</w:t>
            </w:r>
          </w:p>
          <w:p w14:paraId="49AA7014" w14:textId="77777777" w:rsidR="00854B2A" w:rsidRPr="0059390A" w:rsidRDefault="00854B2A" w:rsidP="000C4AA6">
            <w:pPr>
              <w:spacing w:before="60" w:after="60"/>
              <w:rPr>
                <w:rFonts w:ascii="Arial" w:hAnsi="Arial" w:cs="Arial"/>
                <w:sz w:val="20"/>
              </w:rPr>
            </w:pPr>
            <w:r w:rsidRPr="0059390A">
              <w:rPr>
                <w:rFonts w:ascii="Arial" w:hAnsi="Arial" w:cs="Arial"/>
                <w:sz w:val="20"/>
              </w:rPr>
              <w:t>The delivery of integrated mental health and wellbeing and AOD treatment, care and support will be considered as Victoria develops a contemporary mental health and wellbeing information infrastructure, comprising:</w:t>
            </w:r>
          </w:p>
          <w:p w14:paraId="2A9A94F2" w14:textId="77777777" w:rsidR="00854B2A" w:rsidRPr="0059390A" w:rsidRDefault="00854B2A" w:rsidP="000C4AA6">
            <w:pPr>
              <w:pStyle w:val="ListParagraph"/>
              <w:numPr>
                <w:ilvl w:val="0"/>
                <w:numId w:val="2"/>
              </w:numPr>
              <w:spacing w:before="60" w:after="60"/>
              <w:ind w:left="357" w:hanging="357"/>
              <w:contextualSpacing w:val="0"/>
              <w:rPr>
                <w:rFonts w:ascii="Arial" w:hAnsi="Arial" w:cs="Arial"/>
                <w:sz w:val="20"/>
                <w:szCs w:val="20"/>
              </w:rPr>
            </w:pPr>
            <w:r w:rsidRPr="0059390A">
              <w:rPr>
                <w:rFonts w:ascii="Arial" w:hAnsi="Arial" w:cs="Arial"/>
                <w:sz w:val="20"/>
                <w:szCs w:val="20"/>
              </w:rPr>
              <w:t>a statewide electronic Mental Health and Wellbeing Record providing a single view of a consumer’s critical mental health information</w:t>
            </w:r>
          </w:p>
          <w:p w14:paraId="6A880A2B" w14:textId="77777777" w:rsidR="00854B2A" w:rsidRPr="0059390A" w:rsidRDefault="00854B2A" w:rsidP="000C4AA6">
            <w:pPr>
              <w:pStyle w:val="ListParagraph"/>
              <w:numPr>
                <w:ilvl w:val="0"/>
                <w:numId w:val="2"/>
              </w:numPr>
              <w:spacing w:before="60" w:after="60"/>
              <w:ind w:left="357" w:hanging="357"/>
              <w:contextualSpacing w:val="0"/>
              <w:rPr>
                <w:rFonts w:ascii="Arial" w:hAnsi="Arial" w:cs="Arial"/>
                <w:sz w:val="20"/>
                <w:szCs w:val="20"/>
              </w:rPr>
            </w:pPr>
            <w:r w:rsidRPr="0059390A">
              <w:rPr>
                <w:rFonts w:ascii="Arial" w:hAnsi="Arial" w:cs="Arial"/>
                <w:sz w:val="20"/>
                <w:szCs w:val="20"/>
              </w:rPr>
              <w:t>a mental health and wellbeing information and data exchange to support integrated mental health and wellbeing services</w:t>
            </w:r>
          </w:p>
          <w:p w14:paraId="056D94F1" w14:textId="6B02EE97" w:rsidR="00854B2A" w:rsidRPr="0059390A" w:rsidRDefault="00854B2A" w:rsidP="000C4AA6">
            <w:pPr>
              <w:pStyle w:val="ListParagraph"/>
              <w:numPr>
                <w:ilvl w:val="0"/>
                <w:numId w:val="2"/>
              </w:numPr>
              <w:spacing w:before="60" w:after="60"/>
              <w:ind w:left="357" w:hanging="357"/>
              <w:contextualSpacing w:val="0"/>
              <w:rPr>
                <w:rFonts w:ascii="Arial" w:hAnsi="Arial" w:cs="Arial"/>
                <w:sz w:val="20"/>
                <w:szCs w:val="20"/>
              </w:rPr>
            </w:pPr>
            <w:r w:rsidRPr="0059390A">
              <w:rPr>
                <w:rFonts w:ascii="Arial" w:hAnsi="Arial" w:cs="Arial"/>
                <w:sz w:val="20"/>
                <w:szCs w:val="20"/>
              </w:rPr>
              <w:t>an online portal for Victorians experiencing mental illness or psychological distress to support personalised and integrated mental health and wellbeing services.</w:t>
            </w:r>
          </w:p>
        </w:tc>
        <w:tc>
          <w:tcPr>
            <w:tcW w:w="8363" w:type="dxa"/>
          </w:tcPr>
          <w:p w14:paraId="0BEAD5CF" w14:textId="77777777" w:rsidR="00A36CAE" w:rsidRPr="0059390A" w:rsidRDefault="00854B2A" w:rsidP="000C4AA6">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Delivery of the foundational Data Review (62.1b) which will inform the design of the contemporary information architecture outlined in Recommendation 62.  (End 2022)</w:t>
            </w:r>
            <w:r w:rsidR="00A36CAE" w:rsidRPr="0059390A">
              <w:rPr>
                <w:rFonts w:ascii="Arial" w:hAnsi="Arial" w:cs="Arial"/>
                <w:sz w:val="20"/>
                <w:szCs w:val="20"/>
              </w:rPr>
              <w:t xml:space="preserve"> </w:t>
            </w:r>
          </w:p>
          <w:p w14:paraId="3F5C60E3" w14:textId="7B9E8896" w:rsidR="00A36CAE" w:rsidRPr="0059390A" w:rsidRDefault="00A36CAE" w:rsidP="000C4AA6">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A new electronic statewide Mental Health and Wellbeing Record will be developed and will require the defining and capturing of integrated care relevant data fields.</w:t>
            </w:r>
          </w:p>
          <w:p w14:paraId="55FDAEA5" w14:textId="77777777" w:rsidR="00A36CAE" w:rsidRPr="0059390A" w:rsidRDefault="00A36CAE" w:rsidP="000C4AA6">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People with co-occurring needs will be engaged and interoperability with AOD services considered in the development of the Mental Health Information and Data Exchange and online consumer portal. (July 2031)</w:t>
            </w:r>
          </w:p>
          <w:p w14:paraId="57F7A5E2" w14:textId="0021C30B" w:rsidR="00854B2A" w:rsidRPr="0059390A" w:rsidRDefault="00854B2A" w:rsidP="000C4AA6">
            <w:pPr>
              <w:spacing w:before="60" w:after="60"/>
              <w:rPr>
                <w:rFonts w:ascii="Arial" w:hAnsi="Arial" w:cs="Arial"/>
              </w:rPr>
            </w:pPr>
          </w:p>
        </w:tc>
        <w:tc>
          <w:tcPr>
            <w:tcW w:w="2946" w:type="dxa"/>
          </w:tcPr>
          <w:p w14:paraId="3A262D5A" w14:textId="77777777" w:rsidR="00A36CAE" w:rsidRPr="0059390A" w:rsidRDefault="00854B2A" w:rsidP="000C4AA6">
            <w:pPr>
              <w:spacing w:before="60" w:after="60"/>
              <w:rPr>
                <w:rFonts w:ascii="Arial" w:hAnsi="Arial" w:cs="Arial"/>
                <w:sz w:val="20"/>
                <w:szCs w:val="20"/>
              </w:rPr>
            </w:pPr>
            <w:r w:rsidRPr="0059390A">
              <w:rPr>
                <w:rFonts w:ascii="Arial" w:hAnsi="Arial" w:cs="Arial"/>
                <w:sz w:val="20"/>
                <w:szCs w:val="20"/>
              </w:rPr>
              <w:t>Director, Outcomes, Evidence and Performance</w:t>
            </w:r>
          </w:p>
          <w:p w14:paraId="52A3C21E" w14:textId="2131763B" w:rsidR="00854B2A" w:rsidRPr="00D17401" w:rsidRDefault="00D17401" w:rsidP="000C4AA6">
            <w:pPr>
              <w:spacing w:before="60" w:after="60"/>
              <w:rPr>
                <w:rFonts w:ascii="Arial" w:hAnsi="Arial" w:cs="Arial"/>
                <w:sz w:val="20"/>
                <w:szCs w:val="20"/>
              </w:rPr>
            </w:pPr>
            <w:r>
              <w:rPr>
                <w:rFonts w:ascii="Arial" w:hAnsi="Arial" w:cs="Arial"/>
                <w:sz w:val="20"/>
                <w:szCs w:val="20"/>
              </w:rPr>
              <w:t>a</w:t>
            </w:r>
            <w:r w:rsidR="00A36CAE" w:rsidRPr="0059390A">
              <w:rPr>
                <w:rFonts w:ascii="Arial" w:hAnsi="Arial" w:cs="Arial"/>
                <w:sz w:val="20"/>
                <w:szCs w:val="20"/>
              </w:rPr>
              <w:t>nd</w:t>
            </w:r>
            <w:r>
              <w:rPr>
                <w:rFonts w:ascii="Arial" w:hAnsi="Arial" w:cs="Arial"/>
                <w:sz w:val="20"/>
                <w:szCs w:val="20"/>
              </w:rPr>
              <w:t xml:space="preserve"> </w:t>
            </w:r>
            <w:r w:rsidR="00A36CAE" w:rsidRPr="0059390A">
              <w:rPr>
                <w:rFonts w:ascii="Arial" w:hAnsi="Arial" w:cs="Arial"/>
                <w:sz w:val="20"/>
                <w:szCs w:val="20"/>
              </w:rPr>
              <w:t>Lead Adviser, Commissioning and Service Improvement Division</w:t>
            </w:r>
          </w:p>
        </w:tc>
      </w:tr>
    </w:tbl>
    <w:p w14:paraId="65F79C45" w14:textId="77777777" w:rsidR="00C9559F" w:rsidRPr="0059390A" w:rsidRDefault="00C9559F" w:rsidP="009B46AB">
      <w:pPr>
        <w:spacing w:line="240" w:lineRule="auto"/>
        <w:rPr>
          <w:rFonts w:ascii="Arial" w:hAnsi="Arial" w:cs="Arial"/>
        </w:rPr>
      </w:pPr>
    </w:p>
    <w:p w14:paraId="619F7600" w14:textId="02FC6AA8" w:rsidR="00F82E8D" w:rsidRPr="00A62B78" w:rsidRDefault="00F82E8D" w:rsidP="00071893">
      <w:pPr>
        <w:pStyle w:val="Title"/>
        <w:numPr>
          <w:ilvl w:val="0"/>
          <w:numId w:val="8"/>
        </w:numPr>
        <w:spacing w:before="120" w:line="240" w:lineRule="auto"/>
        <w:ind w:left="567" w:hanging="567"/>
        <w:rPr>
          <w:rFonts w:ascii="Arial" w:hAnsi="Arial" w:cs="Arial"/>
          <w:color w:val="1F3864" w:themeColor="accent1" w:themeShade="80"/>
        </w:rPr>
      </w:pPr>
      <w:r w:rsidRPr="00A62B78">
        <w:rPr>
          <w:rFonts w:ascii="Arial" w:hAnsi="Arial" w:cs="Arial"/>
          <w:color w:val="1F3864" w:themeColor="accent1" w:themeShade="80"/>
        </w:rPr>
        <w:t xml:space="preserve"> Capability</w:t>
      </w:r>
    </w:p>
    <w:p w14:paraId="30636A42" w14:textId="6C48EEB9" w:rsidR="008C1E16" w:rsidRPr="004B3130" w:rsidRDefault="00F82E8D" w:rsidP="009B46AB">
      <w:pPr>
        <w:pStyle w:val="Heading1"/>
        <w:spacing w:after="240" w:line="240" w:lineRule="auto"/>
        <w:rPr>
          <w:rFonts w:ascii="Arial" w:hAnsi="Arial" w:cs="Arial"/>
          <w:b/>
          <w:bCs/>
        </w:rPr>
      </w:pPr>
      <w:r w:rsidRPr="004B3130">
        <w:rPr>
          <w:rFonts w:ascii="Arial" w:hAnsi="Arial" w:cs="Arial"/>
          <w:b/>
          <w:bCs/>
        </w:rPr>
        <w:lastRenderedPageBreak/>
        <w:t>Capability planning to ensure all workers and services can offer treatment, care and support that is valued by people with co-occurring needs and their families and supporters</w:t>
      </w:r>
    </w:p>
    <w:tbl>
      <w:tblPr>
        <w:tblStyle w:val="TableGrid"/>
        <w:tblW w:w="0" w:type="auto"/>
        <w:tblLook w:val="04A0" w:firstRow="1" w:lastRow="0" w:firstColumn="1" w:lastColumn="0" w:noHBand="0" w:noVBand="1"/>
      </w:tblPr>
      <w:tblGrid>
        <w:gridCol w:w="3823"/>
        <w:gridCol w:w="7357"/>
        <w:gridCol w:w="8093"/>
        <w:gridCol w:w="3088"/>
      </w:tblGrid>
      <w:tr w:rsidR="008C1E16" w:rsidRPr="0059390A" w14:paraId="10FE8F30" w14:textId="77777777" w:rsidTr="008C1E16">
        <w:tc>
          <w:tcPr>
            <w:tcW w:w="3823" w:type="dxa"/>
            <w:shd w:val="clear" w:color="auto" w:fill="1F3864" w:themeFill="accent1" w:themeFillShade="80"/>
          </w:tcPr>
          <w:p w14:paraId="61FD811E" w14:textId="674BF531" w:rsidR="008C1E16" w:rsidRPr="004B3130" w:rsidRDefault="008C1E16" w:rsidP="009B46AB">
            <w:pPr>
              <w:spacing w:before="120" w:after="120"/>
              <w:rPr>
                <w:rFonts w:ascii="Arial" w:hAnsi="Arial" w:cs="Arial"/>
                <w:b/>
                <w:bCs/>
                <w:sz w:val="24"/>
                <w:szCs w:val="24"/>
              </w:rPr>
            </w:pPr>
            <w:r w:rsidRPr="0059390A">
              <w:rPr>
                <w:rFonts w:ascii="Arial" w:hAnsi="Arial" w:cs="Arial"/>
                <w:b/>
                <w:bCs/>
                <w:sz w:val="24"/>
                <w:szCs w:val="24"/>
              </w:rPr>
              <w:t>Recommendation</w:t>
            </w:r>
          </w:p>
        </w:tc>
        <w:tc>
          <w:tcPr>
            <w:tcW w:w="7357" w:type="dxa"/>
            <w:shd w:val="clear" w:color="auto" w:fill="1F3864" w:themeFill="accent1" w:themeFillShade="80"/>
          </w:tcPr>
          <w:p w14:paraId="554F58CE" w14:textId="680A363C" w:rsidR="008C1E16" w:rsidRPr="004B3130" w:rsidRDefault="008C1E16" w:rsidP="009B46AB">
            <w:pPr>
              <w:spacing w:before="120" w:after="120"/>
              <w:rPr>
                <w:rFonts w:ascii="Arial" w:hAnsi="Arial" w:cs="Arial"/>
                <w:b/>
                <w:bCs/>
                <w:sz w:val="24"/>
                <w:szCs w:val="24"/>
              </w:rPr>
            </w:pPr>
            <w:r w:rsidRPr="0059390A">
              <w:rPr>
                <w:rFonts w:ascii="Arial" w:hAnsi="Arial" w:cs="Arial"/>
                <w:b/>
                <w:bCs/>
                <w:sz w:val="24"/>
                <w:szCs w:val="24"/>
              </w:rPr>
              <w:t>Implementing integrated treatment, care and support</w:t>
            </w:r>
          </w:p>
        </w:tc>
        <w:tc>
          <w:tcPr>
            <w:tcW w:w="8093" w:type="dxa"/>
            <w:shd w:val="clear" w:color="auto" w:fill="1F3864" w:themeFill="accent1" w:themeFillShade="80"/>
          </w:tcPr>
          <w:p w14:paraId="600EA8CE" w14:textId="6ACF890A" w:rsidR="008C1E16" w:rsidRPr="004B3130" w:rsidRDefault="008C1E16" w:rsidP="009B46AB">
            <w:pPr>
              <w:spacing w:before="120" w:after="120"/>
              <w:rPr>
                <w:rFonts w:ascii="Arial" w:hAnsi="Arial" w:cs="Arial"/>
                <w:b/>
                <w:bCs/>
                <w:sz w:val="24"/>
                <w:szCs w:val="24"/>
              </w:rPr>
            </w:pPr>
            <w:r w:rsidRPr="0059390A">
              <w:rPr>
                <w:rFonts w:ascii="Arial" w:hAnsi="Arial" w:cs="Arial"/>
                <w:b/>
                <w:bCs/>
                <w:sz w:val="24"/>
                <w:szCs w:val="24"/>
              </w:rPr>
              <w:t>Intersections with integrated treatment, care and support and indicative timeline</w:t>
            </w:r>
          </w:p>
        </w:tc>
        <w:tc>
          <w:tcPr>
            <w:tcW w:w="3088" w:type="dxa"/>
            <w:shd w:val="clear" w:color="auto" w:fill="1F3864" w:themeFill="accent1" w:themeFillShade="80"/>
          </w:tcPr>
          <w:p w14:paraId="2D6EDC1A" w14:textId="36C93E64" w:rsidR="008C1E16" w:rsidRPr="004B3130" w:rsidRDefault="008C1E16" w:rsidP="009B46AB">
            <w:pPr>
              <w:spacing w:before="120" w:after="120"/>
              <w:rPr>
                <w:rFonts w:ascii="Arial" w:hAnsi="Arial" w:cs="Arial"/>
                <w:b/>
                <w:bCs/>
                <w:sz w:val="24"/>
                <w:szCs w:val="24"/>
              </w:rPr>
            </w:pPr>
            <w:r w:rsidRPr="0059390A">
              <w:rPr>
                <w:rFonts w:ascii="Arial" w:hAnsi="Arial" w:cs="Arial"/>
                <w:b/>
                <w:bCs/>
                <w:sz w:val="24"/>
                <w:szCs w:val="24"/>
              </w:rPr>
              <w:t>Lead director</w:t>
            </w:r>
          </w:p>
        </w:tc>
      </w:tr>
      <w:tr w:rsidR="008C1E16" w:rsidRPr="0059390A" w14:paraId="05BC21AD" w14:textId="77777777" w:rsidTr="008C1E16">
        <w:tc>
          <w:tcPr>
            <w:tcW w:w="3823" w:type="dxa"/>
          </w:tcPr>
          <w:p w14:paraId="10C7F1B1" w14:textId="11B6D7A3" w:rsidR="008C1E16" w:rsidRPr="00867A32" w:rsidRDefault="008C1E16" w:rsidP="000C4AA6">
            <w:pPr>
              <w:spacing w:before="60" w:after="60"/>
              <w:rPr>
                <w:rFonts w:ascii="Arial" w:hAnsi="Arial" w:cs="Arial"/>
                <w:sz w:val="20"/>
                <w:szCs w:val="20"/>
              </w:rPr>
            </w:pPr>
            <w:r w:rsidRPr="00867A32">
              <w:rPr>
                <w:rFonts w:ascii="Arial" w:hAnsi="Arial" w:cs="Arial"/>
                <w:b/>
                <w:bCs/>
                <w:sz w:val="20"/>
                <w:szCs w:val="20"/>
              </w:rPr>
              <w:t>Recommendation 3(5):</w:t>
            </w:r>
            <w:r w:rsidRPr="00867A32">
              <w:rPr>
                <w:rFonts w:ascii="Arial" w:hAnsi="Arial" w:cs="Arial"/>
                <w:sz w:val="20"/>
                <w:szCs w:val="20"/>
              </w:rPr>
              <w:t xml:space="preserve"> establish the requirements for each service and the links between them through a ‘service capability framework.’</w:t>
            </w:r>
          </w:p>
        </w:tc>
        <w:tc>
          <w:tcPr>
            <w:tcW w:w="7357" w:type="dxa"/>
          </w:tcPr>
          <w:p w14:paraId="618FD131" w14:textId="7E293BDA" w:rsidR="008C1E16" w:rsidRPr="00867A32" w:rsidRDefault="008C1E16" w:rsidP="000C4AA6">
            <w:pPr>
              <w:spacing w:before="60" w:after="60"/>
              <w:rPr>
                <w:rFonts w:ascii="Arial" w:hAnsi="Arial" w:cs="Arial"/>
                <w:sz w:val="20"/>
                <w:szCs w:val="20"/>
              </w:rPr>
            </w:pPr>
            <w:r w:rsidRPr="00867A32">
              <w:rPr>
                <w:rFonts w:ascii="Arial" w:hAnsi="Arial" w:cs="Arial"/>
                <w:sz w:val="20"/>
                <w:szCs w:val="20"/>
              </w:rPr>
              <w:t xml:space="preserve">A new Mental Health and Wellbeing Service Capability Framework will describe the minimum clinical services different organisations can provide and the workforce, infrastructure, equipment and clinical and non-clinical governance arrangements required to ensure consumer safety and </w:t>
            </w:r>
            <w:proofErr w:type="gramStart"/>
            <w:r w:rsidRPr="00867A32">
              <w:rPr>
                <w:rFonts w:ascii="Arial" w:hAnsi="Arial" w:cs="Arial"/>
                <w:sz w:val="20"/>
                <w:szCs w:val="20"/>
              </w:rPr>
              <w:t>high quality</w:t>
            </w:r>
            <w:proofErr w:type="gramEnd"/>
            <w:r w:rsidRPr="00867A32">
              <w:rPr>
                <w:rFonts w:ascii="Arial" w:hAnsi="Arial" w:cs="Arial"/>
                <w:sz w:val="20"/>
                <w:szCs w:val="20"/>
              </w:rPr>
              <w:t xml:space="preserve"> care.</w:t>
            </w:r>
          </w:p>
        </w:tc>
        <w:tc>
          <w:tcPr>
            <w:tcW w:w="8093" w:type="dxa"/>
          </w:tcPr>
          <w:p w14:paraId="2BDC14F1" w14:textId="77777777"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Develop a new capability framework for the Victorian mental health and wellbeing clinical system. The framework will describe the existing mental health and wellbeing clinical services and the complexity of care they can deliver. (Mid 2023)</w:t>
            </w:r>
          </w:p>
          <w:p w14:paraId="69144089" w14:textId="77777777"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Develop an implementation plan for the framework. (Mid-late 2023)</w:t>
            </w:r>
          </w:p>
          <w:p w14:paraId="65591FFD" w14:textId="5051B186"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Review and ensure ongoing iterations of the Framework reflect reforms as they are implemented. (Ongoing)</w:t>
            </w:r>
          </w:p>
        </w:tc>
        <w:tc>
          <w:tcPr>
            <w:tcW w:w="3088" w:type="dxa"/>
          </w:tcPr>
          <w:p w14:paraId="272D08ED" w14:textId="46D438B7" w:rsidR="008C1E16" w:rsidRPr="00867A32" w:rsidRDefault="008C1E16" w:rsidP="000C4AA6">
            <w:pPr>
              <w:spacing w:before="60" w:after="60"/>
              <w:rPr>
                <w:rFonts w:ascii="Arial" w:hAnsi="Arial" w:cs="Arial"/>
                <w:sz w:val="20"/>
                <w:szCs w:val="20"/>
              </w:rPr>
            </w:pPr>
            <w:r w:rsidRPr="00867A32">
              <w:rPr>
                <w:rFonts w:ascii="Arial" w:hAnsi="Arial" w:cs="Arial"/>
                <w:sz w:val="20"/>
                <w:szCs w:val="20"/>
              </w:rPr>
              <w:t>Director, System Architecture and Planning</w:t>
            </w:r>
          </w:p>
        </w:tc>
      </w:tr>
      <w:tr w:rsidR="008C1E16" w:rsidRPr="0059390A" w14:paraId="07CE757B" w14:textId="77777777" w:rsidTr="008C1E16">
        <w:tc>
          <w:tcPr>
            <w:tcW w:w="3823" w:type="dxa"/>
          </w:tcPr>
          <w:p w14:paraId="3F963D26" w14:textId="77777777" w:rsidR="008C1E16" w:rsidRPr="00867A32" w:rsidRDefault="008C1E16" w:rsidP="000C4AA6">
            <w:pPr>
              <w:spacing w:before="60" w:after="60"/>
              <w:rPr>
                <w:rFonts w:ascii="Arial" w:hAnsi="Arial" w:cs="Arial"/>
                <w:sz w:val="20"/>
                <w:szCs w:val="20"/>
              </w:rPr>
            </w:pPr>
            <w:r w:rsidRPr="00867A32">
              <w:rPr>
                <w:rFonts w:ascii="Arial" w:hAnsi="Arial" w:cs="Arial"/>
                <w:b/>
                <w:bCs/>
                <w:sz w:val="20"/>
                <w:szCs w:val="20"/>
              </w:rPr>
              <w:t>Recommendation 57:</w:t>
            </w:r>
          </w:p>
          <w:p w14:paraId="1D649875" w14:textId="01B4A690" w:rsidR="008C1E16" w:rsidRPr="00867A32" w:rsidRDefault="008C1E16" w:rsidP="000C4AA6">
            <w:pPr>
              <w:spacing w:before="60" w:after="60"/>
              <w:rPr>
                <w:rFonts w:ascii="Arial" w:hAnsi="Arial" w:cs="Arial"/>
                <w:sz w:val="20"/>
                <w:szCs w:val="20"/>
              </w:rPr>
            </w:pPr>
            <w:r w:rsidRPr="00867A32">
              <w:rPr>
                <w:rFonts w:ascii="Arial" w:hAnsi="Arial" w:cs="Arial"/>
                <w:sz w:val="20"/>
                <w:szCs w:val="20"/>
              </w:rPr>
              <w:t>Ensure that the range of expanded mental health and wellbeing services is delivered by a diverse, multidisciplinary mental health and wellbeing workforce of the necessary size and composition across Victoria.</w:t>
            </w:r>
          </w:p>
        </w:tc>
        <w:tc>
          <w:tcPr>
            <w:tcW w:w="7357" w:type="dxa"/>
          </w:tcPr>
          <w:p w14:paraId="03108CD9" w14:textId="77777777" w:rsidR="008C1E16" w:rsidRPr="00867A32" w:rsidRDefault="008C1E16" w:rsidP="000C4AA6">
            <w:pPr>
              <w:spacing w:before="60" w:after="60"/>
              <w:rPr>
                <w:rFonts w:ascii="Arial" w:hAnsi="Arial" w:cs="Arial"/>
                <w:sz w:val="20"/>
                <w:szCs w:val="20"/>
              </w:rPr>
            </w:pPr>
            <w:r w:rsidRPr="00867A32">
              <w:rPr>
                <w:rFonts w:ascii="Arial" w:hAnsi="Arial" w:cs="Arial"/>
                <w:sz w:val="20"/>
                <w:szCs w:val="20"/>
              </w:rPr>
              <w:t>Both the mental health and wellbeing workforce and the AOD workforce will need to expand in size and diversify in capabilities to deliver integrated mental health and wellbeing and AOD treatment, care and support. Existing and predicted workforce supply challenges for both sectors, which will be exacerbated by planned mental health and wellbeing service expansion, must be addressed to ensure that there is adequate size, diversity and distribution of workforces to meet the needs of people with co-occurring substance use or addiction.</w:t>
            </w:r>
          </w:p>
          <w:p w14:paraId="3739733B" w14:textId="7EC9EA7C" w:rsidR="008C1E16" w:rsidRPr="00867A32" w:rsidRDefault="00454CCE" w:rsidP="000C4AA6">
            <w:pPr>
              <w:spacing w:before="60" w:after="60"/>
              <w:rPr>
                <w:rFonts w:ascii="Arial" w:hAnsi="Arial" w:cs="Arial"/>
                <w:sz w:val="20"/>
                <w:szCs w:val="20"/>
              </w:rPr>
            </w:pPr>
            <w:hyperlink r:id="rId12" w:history="1">
              <w:r w:rsidR="008C1E16" w:rsidRPr="00867A32">
                <w:rPr>
                  <w:rStyle w:val="Hyperlink"/>
                  <w:rFonts w:ascii="Arial" w:hAnsi="Arial" w:cs="Arial"/>
                  <w:sz w:val="20"/>
                  <w:szCs w:val="20"/>
                </w:rPr>
                <w:t>Victoria's mental health and wellbeing workforce strategy 2021- 2024</w:t>
              </w:r>
            </w:hyperlink>
            <w:r w:rsidR="008C1E16" w:rsidRPr="00867A32">
              <w:rPr>
                <w:rFonts w:ascii="Arial" w:hAnsi="Arial" w:cs="Arial"/>
                <w:sz w:val="20"/>
                <w:szCs w:val="20"/>
              </w:rPr>
              <w:t xml:space="preserve"> </w:t>
            </w:r>
            <w:r w:rsidR="00F354B3" w:rsidRPr="00F354B3">
              <w:rPr>
                <w:rFonts w:ascii="Arial" w:hAnsi="Arial" w:cs="Arial"/>
                <w:color w:val="000000" w:themeColor="text1"/>
                <w:sz w:val="20"/>
                <w:szCs w:val="20"/>
              </w:rPr>
              <w:t>&lt;</w:t>
            </w:r>
            <w:hyperlink r:id="rId13" w:history="1">
              <w:r w:rsidR="00F354B3" w:rsidRPr="00F354B3">
                <w:rPr>
                  <w:rStyle w:val="Hyperlink"/>
                  <w:rFonts w:ascii="Arial" w:hAnsi="Arial" w:cs="Arial"/>
                  <w:color w:val="000000" w:themeColor="text1"/>
                  <w:sz w:val="20"/>
                  <w:szCs w:val="20"/>
                  <w:u w:val="none"/>
                </w:rPr>
                <w:t>https://www.health.vic.gov.au/strategy-and-planning/mental-health-workforce-strategy</w:t>
              </w:r>
            </w:hyperlink>
            <w:r w:rsidR="00F354B3">
              <w:rPr>
                <w:rFonts w:ascii="Arial" w:hAnsi="Arial" w:cs="Arial"/>
                <w:sz w:val="20"/>
                <w:szCs w:val="20"/>
              </w:rPr>
              <w:t xml:space="preserve">&gt; </w:t>
            </w:r>
            <w:r w:rsidR="008C1E16" w:rsidRPr="00867A32">
              <w:rPr>
                <w:rFonts w:ascii="Arial" w:hAnsi="Arial" w:cs="Arial"/>
                <w:sz w:val="20"/>
                <w:szCs w:val="20"/>
              </w:rPr>
              <w:t xml:space="preserve">provides a strategic approach to achieve a sustainable mental health and wellbeing workforce. </w:t>
            </w:r>
            <w:hyperlink r:id="rId14" w:history="1">
              <w:r w:rsidR="008C1E16" w:rsidRPr="00867A32">
                <w:rPr>
                  <w:rStyle w:val="Hyperlink"/>
                  <w:rFonts w:ascii="Arial" w:hAnsi="Arial" w:cs="Arial"/>
                  <w:sz w:val="20"/>
                  <w:szCs w:val="20"/>
                </w:rPr>
                <w:t>Victoria's Alcohol and Other Drugs Workforce Strategy 2018-2022</w:t>
              </w:r>
            </w:hyperlink>
            <w:r w:rsidR="008C1E16" w:rsidRPr="00867A32">
              <w:rPr>
                <w:rFonts w:ascii="Arial" w:hAnsi="Arial" w:cs="Arial"/>
                <w:sz w:val="20"/>
                <w:szCs w:val="20"/>
              </w:rPr>
              <w:t xml:space="preserve"> </w:t>
            </w:r>
            <w:r w:rsidR="00944EC8" w:rsidRPr="00944EC8">
              <w:rPr>
                <w:rFonts w:ascii="Arial" w:hAnsi="Arial" w:cs="Arial"/>
                <w:color w:val="000000" w:themeColor="text1"/>
                <w:sz w:val="20"/>
                <w:szCs w:val="20"/>
              </w:rPr>
              <w:t>&lt;</w:t>
            </w:r>
            <w:hyperlink r:id="rId15" w:history="1">
              <w:r w:rsidR="00944EC8" w:rsidRPr="009D383F">
                <w:rPr>
                  <w:rStyle w:val="Hyperlink"/>
                  <w:rFonts w:ascii="Arial" w:hAnsi="Arial" w:cs="Arial"/>
                  <w:sz w:val="20"/>
                  <w:szCs w:val="20"/>
                </w:rPr>
                <w:t>https://www.health.vic.gov.au/publications/victorias-alcohol-and-other-drugs-workforce-strategy-2018-2022</w:t>
              </w:r>
            </w:hyperlink>
            <w:r w:rsidR="00944EC8" w:rsidRPr="00944EC8">
              <w:rPr>
                <w:rFonts w:ascii="Arial" w:hAnsi="Arial" w:cs="Arial"/>
                <w:color w:val="000000" w:themeColor="text1"/>
                <w:sz w:val="20"/>
                <w:szCs w:val="20"/>
              </w:rPr>
              <w:t xml:space="preserve">&gt; </w:t>
            </w:r>
            <w:r w:rsidR="008C1E16" w:rsidRPr="00867A32">
              <w:rPr>
                <w:rFonts w:ascii="Arial" w:hAnsi="Arial" w:cs="Arial"/>
                <w:sz w:val="20"/>
                <w:szCs w:val="20"/>
              </w:rPr>
              <w:t>is set to expire in 2022.</w:t>
            </w:r>
          </w:p>
        </w:tc>
        <w:tc>
          <w:tcPr>
            <w:tcW w:w="8093" w:type="dxa"/>
          </w:tcPr>
          <w:p w14:paraId="7BD3F11B" w14:textId="77777777" w:rsidR="008C1E16" w:rsidRPr="00867A32" w:rsidRDefault="008C1E16" w:rsidP="000C4AA6">
            <w:pPr>
              <w:pStyle w:val="ListParagraph"/>
              <w:numPr>
                <w:ilvl w:val="0"/>
                <w:numId w:val="1"/>
              </w:numPr>
              <w:spacing w:before="60" w:after="60"/>
              <w:contextualSpacing w:val="0"/>
              <w:rPr>
                <w:rFonts w:ascii="Arial" w:eastAsiaTheme="minorEastAsia" w:hAnsi="Arial" w:cs="Arial"/>
                <w:sz w:val="20"/>
                <w:szCs w:val="20"/>
              </w:rPr>
            </w:pPr>
            <w:r w:rsidRPr="00867A32">
              <w:rPr>
                <w:rFonts w:ascii="Arial" w:hAnsi="Arial" w:cs="Arial"/>
                <w:sz w:val="20"/>
                <w:szCs w:val="20"/>
              </w:rPr>
              <w:t xml:space="preserve">$372 million in the 2022-23 State Budget to support workforce initiatives in attraction, training, wellbeing and capability. This is on top of the $228 million investment in building and supporting the workforce in the previous two Budgets. </w:t>
            </w:r>
          </w:p>
          <w:p w14:paraId="0CD5A201" w14:textId="77777777" w:rsidR="008C1E16" w:rsidRPr="00867A32" w:rsidRDefault="008C1E16" w:rsidP="000C4AA6">
            <w:pPr>
              <w:pStyle w:val="ListParagraph"/>
              <w:numPr>
                <w:ilvl w:val="0"/>
                <w:numId w:val="1"/>
              </w:numPr>
              <w:spacing w:before="60" w:after="60"/>
              <w:contextualSpacing w:val="0"/>
              <w:rPr>
                <w:rFonts w:ascii="Arial" w:eastAsiaTheme="minorEastAsia" w:hAnsi="Arial" w:cs="Arial"/>
                <w:sz w:val="20"/>
                <w:szCs w:val="20"/>
              </w:rPr>
            </w:pPr>
            <w:r w:rsidRPr="00867A32">
              <w:rPr>
                <w:rFonts w:ascii="Arial" w:hAnsi="Arial" w:cs="Arial"/>
                <w:sz w:val="20"/>
                <w:szCs w:val="20"/>
              </w:rPr>
              <w:t xml:space="preserve">The 2022-23 State Budget includes supporting more than 1500 jobs to deliver on the priorities outlined in the Mental Health and Wellbeing Workforce Strategy 2021-2024. The Department of Health is investing to build and support the workforce with funding for more than 100 psychiatry registrars, more than 400 mental health nurses, more than 300 psychologists and more than 600 allied health clinicians. These positions are being allocated now with training and support program that will need to align with the capabilities set out in the Mental Health and Wellbeing Capability Framework (recommendation 58(2)(3)). </w:t>
            </w:r>
          </w:p>
          <w:p w14:paraId="7AB4CA50" w14:textId="77777777" w:rsidR="008C1E16" w:rsidRPr="00867A32" w:rsidRDefault="008C1E16" w:rsidP="000C4AA6">
            <w:pPr>
              <w:pStyle w:val="ListParagraph"/>
              <w:numPr>
                <w:ilvl w:val="0"/>
                <w:numId w:val="1"/>
              </w:numPr>
              <w:spacing w:before="60" w:after="60"/>
              <w:contextualSpacing w:val="0"/>
              <w:rPr>
                <w:rFonts w:ascii="Arial" w:eastAsiaTheme="minorEastAsia" w:hAnsi="Arial" w:cs="Arial"/>
                <w:sz w:val="20"/>
                <w:szCs w:val="20"/>
              </w:rPr>
            </w:pPr>
            <w:r w:rsidRPr="00867A32">
              <w:rPr>
                <w:rFonts w:ascii="Arial" w:hAnsi="Arial" w:cs="Arial"/>
                <w:sz w:val="20"/>
                <w:szCs w:val="20"/>
              </w:rPr>
              <w:t>Workforce incentives are being offered in 2022 to attract practitioners with the most advanced skills to ensure care for people with the most complex needs to rural and regional areas.</w:t>
            </w:r>
          </w:p>
          <w:p w14:paraId="04C269FC" w14:textId="77777777" w:rsidR="008C1E16" w:rsidRPr="00867A32" w:rsidRDefault="008C1E16" w:rsidP="000C4AA6">
            <w:pPr>
              <w:spacing w:before="60" w:after="60"/>
              <w:rPr>
                <w:rFonts w:ascii="Arial" w:eastAsiaTheme="minorEastAsia" w:hAnsi="Arial" w:cs="Arial"/>
                <w:sz w:val="20"/>
                <w:szCs w:val="20"/>
              </w:rPr>
            </w:pPr>
            <w:r w:rsidRPr="00867A32">
              <w:rPr>
                <w:rFonts w:ascii="Arial" w:eastAsiaTheme="minorEastAsia" w:hAnsi="Arial" w:cs="Arial"/>
                <w:sz w:val="20"/>
                <w:szCs w:val="20"/>
              </w:rPr>
              <w:t>(All underway)</w:t>
            </w:r>
          </w:p>
          <w:p w14:paraId="31689308" w14:textId="77777777"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Accelerated training program for addiction psychiatry with four trainees to participate in an </w:t>
            </w:r>
            <w:proofErr w:type="gramStart"/>
            <w:r w:rsidRPr="00867A32">
              <w:rPr>
                <w:rFonts w:ascii="Arial" w:hAnsi="Arial" w:cs="Arial"/>
                <w:sz w:val="20"/>
                <w:szCs w:val="20"/>
              </w:rPr>
              <w:t>18 month</w:t>
            </w:r>
            <w:proofErr w:type="gramEnd"/>
            <w:r w:rsidRPr="00867A32">
              <w:rPr>
                <w:rFonts w:ascii="Arial" w:hAnsi="Arial" w:cs="Arial"/>
                <w:sz w:val="20"/>
                <w:szCs w:val="20"/>
              </w:rPr>
              <w:t xml:space="preserve"> program. The program will build the pipeline of addiction psychiatrists to deliver specialist integrated treatment, care and support and secondary consultation to build the integrated care capability of workers.  (August 2022- January 2024)</w:t>
            </w:r>
          </w:p>
          <w:p w14:paraId="2D46C684" w14:textId="77777777" w:rsidR="005B19D7"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Funding to support addiction medicine and addiction psychiatry training program led by Turning Point. (Underway)</w:t>
            </w:r>
          </w:p>
          <w:p w14:paraId="32067726" w14:textId="30E07073"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Development of a new Victorian Alcohol and Other Drugs Workforce Strategy, setting the future directions for workforce development, planning and supply of the AOD workforce. The strategy will respond to the impact of reforms, including best practice for integrated mental health and wellbeing and AOD treatment, care and support. (TBD)</w:t>
            </w:r>
          </w:p>
        </w:tc>
        <w:tc>
          <w:tcPr>
            <w:tcW w:w="3088" w:type="dxa"/>
          </w:tcPr>
          <w:p w14:paraId="3D15C90B" w14:textId="1E28B21B" w:rsidR="008C1E16" w:rsidRPr="00867A32" w:rsidRDefault="008C1E16" w:rsidP="000C4AA6">
            <w:pPr>
              <w:spacing w:before="60" w:after="60"/>
              <w:rPr>
                <w:rFonts w:ascii="Arial" w:hAnsi="Arial" w:cs="Arial"/>
                <w:sz w:val="20"/>
                <w:szCs w:val="20"/>
              </w:rPr>
            </w:pPr>
            <w:r w:rsidRPr="00867A32">
              <w:rPr>
                <w:rFonts w:ascii="Arial" w:hAnsi="Arial" w:cs="Arial"/>
                <w:sz w:val="20"/>
                <w:szCs w:val="20"/>
              </w:rPr>
              <w:t>Director, Mental Health and AOD Workforce Strategy and Planning</w:t>
            </w:r>
            <w:r w:rsidR="00D17401">
              <w:rPr>
                <w:rFonts w:ascii="Arial" w:hAnsi="Arial" w:cs="Arial"/>
                <w:sz w:val="20"/>
                <w:szCs w:val="20"/>
              </w:rPr>
              <w:t xml:space="preserve"> </w:t>
            </w:r>
            <w:r w:rsidRPr="00867A32">
              <w:rPr>
                <w:rFonts w:ascii="Arial" w:hAnsi="Arial" w:cs="Arial"/>
                <w:sz w:val="20"/>
                <w:szCs w:val="20"/>
              </w:rPr>
              <w:t>and</w:t>
            </w:r>
            <w:r w:rsidR="00D17401">
              <w:rPr>
                <w:rFonts w:ascii="Arial" w:hAnsi="Arial" w:cs="Arial"/>
                <w:sz w:val="20"/>
                <w:szCs w:val="20"/>
              </w:rPr>
              <w:t xml:space="preserve"> </w:t>
            </w:r>
            <w:r w:rsidRPr="00867A32">
              <w:rPr>
                <w:rFonts w:ascii="Arial" w:hAnsi="Arial" w:cs="Arial"/>
                <w:sz w:val="20"/>
                <w:szCs w:val="20"/>
              </w:rPr>
              <w:t>Director, Mental Health and AOD Policy and Strategy</w:t>
            </w:r>
          </w:p>
        </w:tc>
      </w:tr>
      <w:tr w:rsidR="008C1E16" w:rsidRPr="0059390A" w14:paraId="66AA834D" w14:textId="77777777" w:rsidTr="008C1E16">
        <w:tc>
          <w:tcPr>
            <w:tcW w:w="3823" w:type="dxa"/>
          </w:tcPr>
          <w:p w14:paraId="167D91EE" w14:textId="765E0905" w:rsidR="008C1E16" w:rsidRPr="00867A32" w:rsidRDefault="008C1E16" w:rsidP="000C4AA6">
            <w:pPr>
              <w:spacing w:before="60" w:after="60"/>
              <w:rPr>
                <w:rFonts w:ascii="Arial" w:hAnsi="Arial" w:cs="Arial"/>
                <w:sz w:val="20"/>
                <w:szCs w:val="20"/>
              </w:rPr>
            </w:pPr>
            <w:r w:rsidRPr="00867A32">
              <w:rPr>
                <w:rFonts w:ascii="Arial" w:hAnsi="Arial" w:cs="Arial"/>
                <w:b/>
                <w:bCs/>
                <w:sz w:val="20"/>
                <w:szCs w:val="20"/>
              </w:rPr>
              <w:t>Recommendation 58(2)(3)</w:t>
            </w:r>
            <w:r w:rsidRPr="00867A32">
              <w:rPr>
                <w:rFonts w:ascii="Arial" w:hAnsi="Arial" w:cs="Arial"/>
                <w:sz w:val="20"/>
                <w:szCs w:val="20"/>
              </w:rPr>
              <w:t>:  develop a Victorian Mental Health and Wellbeing Workforce Capability Framework and detail the approach to capability development as part of the workforce strategy and implementation plan.</w:t>
            </w:r>
          </w:p>
        </w:tc>
        <w:tc>
          <w:tcPr>
            <w:tcW w:w="7357" w:type="dxa"/>
          </w:tcPr>
          <w:p w14:paraId="18A7CDBD" w14:textId="77777777" w:rsidR="008C1E16" w:rsidRPr="00867A32" w:rsidRDefault="008C1E16" w:rsidP="000C4AA6">
            <w:pPr>
              <w:pStyle w:val="Body"/>
              <w:spacing w:before="60" w:after="60" w:line="240" w:lineRule="auto"/>
              <w:rPr>
                <w:rFonts w:cs="Arial"/>
                <w:sz w:val="20"/>
              </w:rPr>
            </w:pPr>
            <w:r w:rsidRPr="00867A32">
              <w:rPr>
                <w:rFonts w:cs="Arial"/>
                <w:sz w:val="20"/>
              </w:rPr>
              <w:t xml:space="preserve">The future mental health and wellbeing workforce must be equipped with the skills, knowledge and attitudes to meet people’s co-occurring mental illness and substance use or addiction needs through an integrated approach to treatment, care and support.  </w:t>
            </w:r>
          </w:p>
          <w:p w14:paraId="788C8E31" w14:textId="1CEE0CFA" w:rsidR="008C1E16" w:rsidRPr="00867A32" w:rsidRDefault="008C1E16" w:rsidP="000C4AA6">
            <w:pPr>
              <w:pStyle w:val="Body"/>
              <w:spacing w:before="60" w:after="60" w:line="240" w:lineRule="auto"/>
              <w:rPr>
                <w:rFonts w:cs="Arial"/>
                <w:sz w:val="20"/>
              </w:rPr>
            </w:pPr>
            <w:r w:rsidRPr="00867A32">
              <w:rPr>
                <w:rFonts w:cs="Arial"/>
                <w:sz w:val="20"/>
              </w:rPr>
              <w:t xml:space="preserve">The </w:t>
            </w:r>
            <w:hyperlink r:id="rId16" w:history="1">
              <w:r w:rsidRPr="00867A32">
                <w:rPr>
                  <w:rStyle w:val="Hyperlink"/>
                  <w:rFonts w:cs="Arial"/>
                  <w:sz w:val="20"/>
                </w:rPr>
                <w:t xml:space="preserve">Victorian Mental Health and Wellbeing Workforce Capability Framework </w:t>
              </w:r>
            </w:hyperlink>
            <w:r w:rsidR="00065330" w:rsidRPr="00065330">
              <w:rPr>
                <w:rStyle w:val="Hyperlink"/>
                <w:rFonts w:cs="Arial"/>
                <w:color w:val="000000" w:themeColor="text1"/>
                <w:sz w:val="20"/>
                <w:u w:val="none"/>
              </w:rPr>
              <w:t>&lt;https://www.health.vic.gov.au/</w:t>
            </w:r>
            <w:r w:rsidR="00C83A85" w:rsidRPr="00C83A85">
              <w:rPr>
                <w:rStyle w:val="Hyperlink"/>
                <w:rFonts w:cs="Arial"/>
                <w:color w:val="000000" w:themeColor="text1"/>
                <w:sz w:val="20"/>
                <w:u w:val="none"/>
              </w:rPr>
              <w:t>strategy</w:t>
            </w:r>
            <w:r w:rsidR="00065330" w:rsidRPr="00065330">
              <w:rPr>
                <w:rStyle w:val="Hyperlink"/>
                <w:rFonts w:cs="Arial"/>
                <w:color w:val="000000" w:themeColor="text1"/>
                <w:sz w:val="20"/>
                <w:u w:val="none"/>
              </w:rPr>
              <w:t>-and-</w:t>
            </w:r>
            <w:r w:rsidR="00C83A85" w:rsidRPr="00C83A85">
              <w:rPr>
                <w:rStyle w:val="Hyperlink"/>
                <w:rFonts w:cs="Arial"/>
                <w:color w:val="000000" w:themeColor="text1"/>
                <w:sz w:val="20"/>
                <w:u w:val="none"/>
              </w:rPr>
              <w:t>planning/mental-health</w:t>
            </w:r>
            <w:r w:rsidR="00065330" w:rsidRPr="00065330">
              <w:rPr>
                <w:rStyle w:val="Hyperlink"/>
                <w:rFonts w:cs="Arial"/>
                <w:color w:val="000000" w:themeColor="text1"/>
                <w:sz w:val="20"/>
                <w:u w:val="none"/>
              </w:rPr>
              <w:t>-workforce-</w:t>
            </w:r>
            <w:r w:rsidR="00C83A85" w:rsidRPr="00C83A85">
              <w:rPr>
                <w:rStyle w:val="Hyperlink"/>
                <w:rFonts w:cs="Arial"/>
                <w:color w:val="000000" w:themeColor="text1"/>
                <w:sz w:val="20"/>
                <w:u w:val="none"/>
              </w:rPr>
              <w:t>strategy</w:t>
            </w:r>
            <w:r w:rsidR="00065330" w:rsidRPr="00065330">
              <w:rPr>
                <w:rStyle w:val="Hyperlink"/>
                <w:rFonts w:cs="Arial"/>
                <w:color w:val="000000" w:themeColor="text1"/>
                <w:sz w:val="20"/>
                <w:u w:val="none"/>
              </w:rPr>
              <w:t>&gt;</w:t>
            </w:r>
            <w:r w:rsidR="00065330" w:rsidRPr="00C83A85">
              <w:rPr>
                <w:rStyle w:val="Hyperlink"/>
                <w:rFonts w:cs="Arial"/>
                <w:color w:val="000000" w:themeColor="text1"/>
                <w:sz w:val="20"/>
                <w:u w:val="none"/>
              </w:rPr>
              <w:t xml:space="preserve"> </w:t>
            </w:r>
            <w:r w:rsidRPr="00867A32">
              <w:rPr>
                <w:rFonts w:cs="Arial"/>
                <w:sz w:val="20"/>
              </w:rPr>
              <w:t xml:space="preserve">identifies ‘understanding and responding to substance use or addiction’ as one of 15 priority capability domains, representing a key area of practice for the mental health and wellbeing workforce. </w:t>
            </w:r>
          </w:p>
          <w:p w14:paraId="6A540B4F" w14:textId="77777777" w:rsidR="008C1E16" w:rsidRPr="00867A32" w:rsidRDefault="008C1E16" w:rsidP="000C4AA6">
            <w:pPr>
              <w:spacing w:before="60" w:after="60"/>
              <w:rPr>
                <w:rFonts w:ascii="Arial" w:hAnsi="Arial" w:cs="Arial"/>
                <w:sz w:val="20"/>
                <w:szCs w:val="20"/>
              </w:rPr>
            </w:pPr>
          </w:p>
        </w:tc>
        <w:tc>
          <w:tcPr>
            <w:tcW w:w="8093" w:type="dxa"/>
          </w:tcPr>
          <w:p w14:paraId="1F97824B" w14:textId="77777777"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Establishment of an implementation advisory group to provide advice to the Department of Health on the implementation of the Mental Health and Wellbeing Workforce Capability Framework. Membership of the group to include relevant skills and expertise in integrated mental health and wellbeing and AOD treatment, care and support. (July 2022)</w:t>
            </w:r>
          </w:p>
          <w:p w14:paraId="126E301F" w14:textId="77777777"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An integrated care capability pilot being led by First Step and 11 services is testing the implementation of the Comprehensive Continuous Integrated System of Care model. The final report from this pilot will provide insight into how the pilot could be scaled and service and on workforce development approaches to enabling integrated treatment, care and support. (November 2022)</w:t>
            </w:r>
          </w:p>
          <w:p w14:paraId="2838C392" w14:textId="77777777"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Development of an implementation plan that outlines the steps required to operationalise the Mental Health and Wellbeing Workforce Capability Framework and support the mental health and wellbeing workforce to meet the needs of people with co-occurring mental illness and substance use or addiction. (2022)</w:t>
            </w:r>
          </w:p>
          <w:p w14:paraId="24B37542" w14:textId="77777777"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Development of a Victorian Alcohol and Other Drug Workforce Capability Framework that articulates the knowledge and skills required of the AOD workforce, including </w:t>
            </w:r>
            <w:r w:rsidRPr="00867A32">
              <w:rPr>
                <w:rFonts w:ascii="Arial" w:hAnsi="Arial" w:cs="Arial"/>
                <w:sz w:val="20"/>
                <w:szCs w:val="20"/>
              </w:rPr>
              <w:lastRenderedPageBreak/>
              <w:t>capabilities required to support people with co-occurring mental illness and substance use or addiction. (2023)</w:t>
            </w:r>
          </w:p>
          <w:p w14:paraId="099461E2" w14:textId="77777777" w:rsidR="005B19D7"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Development of tools and resources to support the practical application of the Mental Health and Wellbeing Workforce Capability Framework among the mental health and wellbeing workforce, including a focus on building the integrated-care capability of workers. (2023)</w:t>
            </w:r>
          </w:p>
          <w:p w14:paraId="3542CA37" w14:textId="018294D5" w:rsidR="008C1E16" w:rsidRPr="00867A32" w:rsidRDefault="008C1E16" w:rsidP="000C4AA6">
            <w:pPr>
              <w:pStyle w:val="ListParagraph"/>
              <w:numPr>
                <w:ilvl w:val="0"/>
                <w:numId w:val="1"/>
              </w:numPr>
              <w:spacing w:before="60" w:after="60"/>
              <w:contextualSpacing w:val="0"/>
              <w:rPr>
                <w:rFonts w:ascii="Arial" w:hAnsi="Arial" w:cs="Arial"/>
                <w:sz w:val="20"/>
                <w:szCs w:val="20"/>
              </w:rPr>
            </w:pPr>
            <w:r w:rsidRPr="00867A32">
              <w:rPr>
                <w:rFonts w:ascii="Arial" w:hAnsi="Arial" w:cs="Arial"/>
                <w:sz w:val="20"/>
                <w:szCs w:val="20"/>
              </w:rPr>
              <w:t xml:space="preserve">The </w:t>
            </w:r>
            <w:hyperlink r:id="rId17" w:history="1">
              <w:r w:rsidRPr="00867A32">
                <w:rPr>
                  <w:rFonts w:ascii="Arial" w:hAnsi="Arial" w:cs="Arial"/>
                  <w:sz w:val="20"/>
                  <w:szCs w:val="20"/>
                </w:rPr>
                <w:t>Collaborative Centre (</w:t>
              </w:r>
            </w:hyperlink>
            <w:r w:rsidRPr="00867A32">
              <w:rPr>
                <w:rFonts w:ascii="Arial" w:hAnsi="Arial" w:cs="Arial"/>
                <w:sz w:val="20"/>
                <w:szCs w:val="20"/>
              </w:rPr>
              <w:t>interim report recommendation 1) will support capability building of the workforce, in collaboration with training providers, mental health and wellbeing services, the new Statewide Service for people with co-occurring needs (recommendation 36) and people with lived and living experience. (Late 2023)</w:t>
            </w:r>
          </w:p>
        </w:tc>
        <w:tc>
          <w:tcPr>
            <w:tcW w:w="3088" w:type="dxa"/>
          </w:tcPr>
          <w:p w14:paraId="4154C10E" w14:textId="5A3ED67B" w:rsidR="008C1E16" w:rsidRPr="00867A32" w:rsidRDefault="008C1E16" w:rsidP="000C4AA6">
            <w:pPr>
              <w:spacing w:before="60" w:after="60"/>
              <w:rPr>
                <w:rFonts w:ascii="Arial" w:hAnsi="Arial" w:cs="Arial"/>
                <w:sz w:val="20"/>
                <w:szCs w:val="20"/>
              </w:rPr>
            </w:pPr>
            <w:r w:rsidRPr="00867A32">
              <w:rPr>
                <w:rFonts w:ascii="Arial" w:hAnsi="Arial" w:cs="Arial"/>
                <w:sz w:val="20"/>
                <w:szCs w:val="20"/>
              </w:rPr>
              <w:lastRenderedPageBreak/>
              <w:t xml:space="preserve">Director, Mental Health and AOD Workforce Strategy and Planning </w:t>
            </w:r>
            <w:r w:rsidR="006F17F3">
              <w:rPr>
                <w:rFonts w:ascii="Arial" w:hAnsi="Arial" w:cs="Arial"/>
                <w:sz w:val="20"/>
                <w:szCs w:val="20"/>
              </w:rPr>
              <w:t>a</w:t>
            </w:r>
            <w:r w:rsidRPr="00867A32">
              <w:rPr>
                <w:rFonts w:ascii="Arial" w:hAnsi="Arial" w:cs="Arial"/>
                <w:sz w:val="20"/>
                <w:szCs w:val="20"/>
              </w:rPr>
              <w:t>nd</w:t>
            </w:r>
            <w:r w:rsidR="006F17F3">
              <w:rPr>
                <w:rFonts w:ascii="Arial" w:hAnsi="Arial" w:cs="Arial"/>
                <w:sz w:val="20"/>
                <w:szCs w:val="20"/>
              </w:rPr>
              <w:t xml:space="preserve"> </w:t>
            </w:r>
            <w:r w:rsidRPr="00867A32">
              <w:rPr>
                <w:rFonts w:ascii="Arial" w:hAnsi="Arial" w:cs="Arial"/>
                <w:sz w:val="20"/>
                <w:szCs w:val="20"/>
              </w:rPr>
              <w:t>Director, System Architecture and Planning</w:t>
            </w:r>
          </w:p>
          <w:p w14:paraId="5E5464C3" w14:textId="77777777" w:rsidR="008C1E16" w:rsidRPr="00867A32" w:rsidRDefault="008C1E16" w:rsidP="000C4AA6">
            <w:pPr>
              <w:spacing w:before="60" w:after="60"/>
              <w:rPr>
                <w:rFonts w:ascii="Arial" w:hAnsi="Arial" w:cs="Arial"/>
                <w:sz w:val="20"/>
                <w:szCs w:val="20"/>
              </w:rPr>
            </w:pPr>
          </w:p>
        </w:tc>
      </w:tr>
    </w:tbl>
    <w:p w14:paraId="4E1A09B2" w14:textId="77777777" w:rsidR="00F82E8D" w:rsidRPr="0059390A" w:rsidRDefault="00F82E8D" w:rsidP="009B46AB">
      <w:pPr>
        <w:spacing w:line="240" w:lineRule="auto"/>
        <w:rPr>
          <w:rFonts w:ascii="Arial" w:hAnsi="Arial" w:cs="Arial"/>
        </w:rPr>
      </w:pPr>
    </w:p>
    <w:p w14:paraId="0AAFC949" w14:textId="77777777" w:rsidR="00DF36C5" w:rsidRDefault="00DF36C5" w:rsidP="00DF36C5"/>
    <w:p w14:paraId="189E6237" w14:textId="77777777" w:rsidR="00DF36C5" w:rsidRDefault="00DF36C5" w:rsidP="00DF36C5"/>
    <w:p w14:paraId="6FCFE6AE" w14:textId="77777777" w:rsidR="00DF36C5" w:rsidRPr="00DF36C5" w:rsidRDefault="00DF36C5" w:rsidP="00DF36C5"/>
    <w:p w14:paraId="7AC5CD4D" w14:textId="1B76D2FF" w:rsidR="006506CF" w:rsidRPr="00A62B78" w:rsidRDefault="006506CF" w:rsidP="009B46AB">
      <w:pPr>
        <w:pStyle w:val="Title"/>
        <w:numPr>
          <w:ilvl w:val="0"/>
          <w:numId w:val="8"/>
        </w:numPr>
        <w:spacing w:line="240" w:lineRule="auto"/>
        <w:ind w:left="567" w:hanging="567"/>
        <w:rPr>
          <w:rFonts w:ascii="Arial" w:hAnsi="Arial" w:cs="Arial"/>
          <w:color w:val="1F3864" w:themeColor="accent1" w:themeShade="80"/>
        </w:rPr>
      </w:pPr>
      <w:r w:rsidRPr="00A62B78">
        <w:rPr>
          <w:rFonts w:ascii="Arial" w:hAnsi="Arial" w:cs="Arial"/>
          <w:color w:val="1F3864" w:themeColor="accent1" w:themeShade="80"/>
        </w:rPr>
        <w:t>Resourcing, performance and accountability</w:t>
      </w:r>
    </w:p>
    <w:p w14:paraId="4D870BC6" w14:textId="58B1E884" w:rsidR="00272689" w:rsidRPr="004B3130" w:rsidRDefault="006506CF" w:rsidP="009B46AB">
      <w:pPr>
        <w:pStyle w:val="Heading1"/>
        <w:spacing w:after="240" w:line="240" w:lineRule="auto"/>
        <w:rPr>
          <w:rFonts w:ascii="Arial" w:hAnsi="Arial" w:cs="Arial"/>
          <w:b/>
          <w:bCs/>
        </w:rPr>
      </w:pPr>
      <w:r w:rsidRPr="004B3130">
        <w:rPr>
          <w:rFonts w:ascii="Arial" w:hAnsi="Arial" w:cs="Arial"/>
          <w:b/>
          <w:bCs/>
        </w:rPr>
        <w:t xml:space="preserve">Sufficient resourcing and outcomes-oriented funding and performance monitoring </w:t>
      </w:r>
      <w:r w:rsidRPr="004B3130" w:rsidDel="00B53BFB">
        <w:rPr>
          <w:rFonts w:ascii="Arial" w:hAnsi="Arial" w:cs="Arial"/>
          <w:b/>
          <w:bCs/>
        </w:rPr>
        <w:t>to</w:t>
      </w:r>
      <w:r w:rsidRPr="004B3130">
        <w:rPr>
          <w:rFonts w:ascii="Arial" w:hAnsi="Arial" w:cs="Arial"/>
          <w:b/>
          <w:bCs/>
        </w:rPr>
        <w:t xml:space="preserve"> ensure people with co-occurring needs and their families and supporters experience high quality services</w:t>
      </w:r>
    </w:p>
    <w:tbl>
      <w:tblPr>
        <w:tblStyle w:val="TableGrid"/>
        <w:tblW w:w="0" w:type="auto"/>
        <w:tblLook w:val="04A0" w:firstRow="1" w:lastRow="0" w:firstColumn="1" w:lastColumn="0" w:noHBand="0" w:noVBand="1"/>
      </w:tblPr>
      <w:tblGrid>
        <w:gridCol w:w="3823"/>
        <w:gridCol w:w="7357"/>
        <w:gridCol w:w="8093"/>
        <w:gridCol w:w="3088"/>
      </w:tblGrid>
      <w:tr w:rsidR="00272689" w:rsidRPr="0059390A" w14:paraId="4BEA72B3" w14:textId="77777777" w:rsidTr="00272689">
        <w:tc>
          <w:tcPr>
            <w:tcW w:w="3823" w:type="dxa"/>
            <w:shd w:val="clear" w:color="auto" w:fill="1F3864" w:themeFill="accent1" w:themeFillShade="80"/>
          </w:tcPr>
          <w:p w14:paraId="67945E27" w14:textId="15D8723F" w:rsidR="00272689" w:rsidRPr="004B3130" w:rsidRDefault="00272689" w:rsidP="009B46AB">
            <w:pPr>
              <w:spacing w:before="120" w:after="120"/>
              <w:rPr>
                <w:rFonts w:ascii="Arial" w:hAnsi="Arial" w:cs="Arial"/>
                <w:b/>
                <w:bCs/>
                <w:sz w:val="24"/>
                <w:szCs w:val="24"/>
              </w:rPr>
            </w:pPr>
            <w:r w:rsidRPr="0059390A">
              <w:rPr>
                <w:rFonts w:ascii="Arial" w:hAnsi="Arial" w:cs="Arial"/>
                <w:b/>
                <w:bCs/>
                <w:sz w:val="24"/>
                <w:szCs w:val="24"/>
              </w:rPr>
              <w:t>Recommendation</w:t>
            </w:r>
          </w:p>
        </w:tc>
        <w:tc>
          <w:tcPr>
            <w:tcW w:w="7357" w:type="dxa"/>
            <w:shd w:val="clear" w:color="auto" w:fill="1F3864" w:themeFill="accent1" w:themeFillShade="80"/>
          </w:tcPr>
          <w:p w14:paraId="41ECEF4F" w14:textId="2BA397A8" w:rsidR="00272689" w:rsidRPr="004B3130" w:rsidRDefault="00272689" w:rsidP="009B46AB">
            <w:pPr>
              <w:spacing w:before="120" w:after="120"/>
              <w:rPr>
                <w:rFonts w:ascii="Arial" w:hAnsi="Arial" w:cs="Arial"/>
                <w:b/>
                <w:bCs/>
                <w:sz w:val="24"/>
                <w:szCs w:val="24"/>
              </w:rPr>
            </w:pPr>
            <w:r w:rsidRPr="0059390A">
              <w:rPr>
                <w:rFonts w:ascii="Arial" w:hAnsi="Arial" w:cs="Arial"/>
                <w:b/>
                <w:bCs/>
                <w:sz w:val="24"/>
                <w:szCs w:val="24"/>
              </w:rPr>
              <w:t>Implementing integrated treatment, care and support</w:t>
            </w:r>
          </w:p>
        </w:tc>
        <w:tc>
          <w:tcPr>
            <w:tcW w:w="8093" w:type="dxa"/>
            <w:shd w:val="clear" w:color="auto" w:fill="1F3864" w:themeFill="accent1" w:themeFillShade="80"/>
          </w:tcPr>
          <w:p w14:paraId="39A58E2E" w14:textId="3DFDC76C" w:rsidR="00272689" w:rsidRPr="004B3130" w:rsidRDefault="00272689" w:rsidP="009B46AB">
            <w:pPr>
              <w:spacing w:before="120" w:after="120"/>
              <w:rPr>
                <w:rFonts w:ascii="Arial" w:hAnsi="Arial" w:cs="Arial"/>
                <w:b/>
                <w:bCs/>
                <w:sz w:val="24"/>
                <w:szCs w:val="24"/>
              </w:rPr>
            </w:pPr>
            <w:r w:rsidRPr="0059390A">
              <w:rPr>
                <w:rFonts w:ascii="Arial" w:hAnsi="Arial" w:cs="Arial"/>
                <w:b/>
                <w:bCs/>
                <w:sz w:val="24"/>
                <w:szCs w:val="24"/>
              </w:rPr>
              <w:t>Intersections with integrated treatment, care and support and indicative timeline</w:t>
            </w:r>
          </w:p>
        </w:tc>
        <w:tc>
          <w:tcPr>
            <w:tcW w:w="3088" w:type="dxa"/>
            <w:shd w:val="clear" w:color="auto" w:fill="1F3864" w:themeFill="accent1" w:themeFillShade="80"/>
          </w:tcPr>
          <w:p w14:paraId="1F4C4471" w14:textId="4BD84756" w:rsidR="00272689" w:rsidRPr="004B3130" w:rsidRDefault="00272689" w:rsidP="009B46AB">
            <w:pPr>
              <w:spacing w:before="120" w:after="120"/>
              <w:rPr>
                <w:rFonts w:ascii="Arial" w:hAnsi="Arial" w:cs="Arial"/>
                <w:b/>
                <w:bCs/>
                <w:sz w:val="24"/>
                <w:szCs w:val="24"/>
              </w:rPr>
            </w:pPr>
            <w:r w:rsidRPr="0059390A">
              <w:rPr>
                <w:rFonts w:ascii="Arial" w:hAnsi="Arial" w:cs="Arial"/>
                <w:b/>
                <w:bCs/>
                <w:sz w:val="24"/>
                <w:szCs w:val="24"/>
              </w:rPr>
              <w:t>Lead director</w:t>
            </w:r>
          </w:p>
        </w:tc>
      </w:tr>
      <w:tr w:rsidR="00272689" w:rsidRPr="0059390A" w14:paraId="1813E2B3" w14:textId="77777777" w:rsidTr="00272689">
        <w:tc>
          <w:tcPr>
            <w:tcW w:w="3823" w:type="dxa"/>
          </w:tcPr>
          <w:p w14:paraId="216E3FEF" w14:textId="77777777" w:rsidR="00272689" w:rsidRPr="0059390A" w:rsidRDefault="00272689" w:rsidP="00DF36C5">
            <w:pPr>
              <w:spacing w:before="60" w:after="60"/>
              <w:rPr>
                <w:rFonts w:ascii="Arial" w:hAnsi="Arial" w:cs="Arial"/>
                <w:sz w:val="20"/>
                <w:szCs w:val="20"/>
              </w:rPr>
            </w:pPr>
            <w:r w:rsidRPr="0059390A">
              <w:rPr>
                <w:rFonts w:ascii="Arial" w:hAnsi="Arial" w:cs="Arial"/>
                <w:b/>
                <w:bCs/>
                <w:sz w:val="20"/>
                <w:szCs w:val="20"/>
              </w:rPr>
              <w:t>Recommendation 1(1):</w:t>
            </w:r>
            <w:r w:rsidRPr="0059390A">
              <w:rPr>
                <w:rFonts w:ascii="Arial" w:hAnsi="Arial" w:cs="Arial"/>
                <w:sz w:val="20"/>
                <w:szCs w:val="20"/>
              </w:rPr>
              <w:t xml:space="preserve"> develop a Mental Health and Wellbeing Outcomes Framework. </w:t>
            </w:r>
          </w:p>
          <w:p w14:paraId="778A5552" w14:textId="77777777" w:rsidR="00FE1D6E" w:rsidRPr="0059390A" w:rsidRDefault="00FE1D6E" w:rsidP="00DF36C5">
            <w:pPr>
              <w:spacing w:before="60" w:after="60"/>
              <w:rPr>
                <w:rFonts w:ascii="Arial" w:hAnsi="Arial" w:cs="Arial"/>
                <w:sz w:val="20"/>
                <w:szCs w:val="20"/>
              </w:rPr>
            </w:pPr>
            <w:r w:rsidRPr="0059390A">
              <w:rPr>
                <w:rFonts w:ascii="Arial" w:hAnsi="Arial" w:cs="Arial"/>
                <w:b/>
                <w:bCs/>
                <w:sz w:val="20"/>
                <w:szCs w:val="20"/>
              </w:rPr>
              <w:t>Recommendation 49</w:t>
            </w:r>
            <w:r w:rsidRPr="0059390A">
              <w:rPr>
                <w:rFonts w:ascii="Arial" w:hAnsi="Arial" w:cs="Arial"/>
                <w:sz w:val="20"/>
                <w:szCs w:val="20"/>
              </w:rPr>
              <w:t>: establish a new performance monitoring and accountability framework.</w:t>
            </w:r>
          </w:p>
          <w:p w14:paraId="7C3F1A16" w14:textId="77777777" w:rsidR="00272689" w:rsidRPr="0059390A" w:rsidRDefault="00272689" w:rsidP="00DF36C5">
            <w:pPr>
              <w:spacing w:before="60" w:after="60"/>
              <w:rPr>
                <w:rFonts w:ascii="Arial" w:hAnsi="Arial" w:cs="Arial"/>
              </w:rPr>
            </w:pPr>
          </w:p>
        </w:tc>
        <w:tc>
          <w:tcPr>
            <w:tcW w:w="7357" w:type="dxa"/>
          </w:tcPr>
          <w:p w14:paraId="3820023A" w14:textId="77777777" w:rsidR="00272689" w:rsidRPr="0059390A" w:rsidRDefault="00272689" w:rsidP="00DF36C5">
            <w:pPr>
              <w:pStyle w:val="Body"/>
              <w:spacing w:before="60" w:after="60" w:line="240" w:lineRule="auto"/>
              <w:rPr>
                <w:rFonts w:cs="Arial"/>
                <w:sz w:val="20"/>
              </w:rPr>
            </w:pPr>
            <w:r w:rsidRPr="0059390A">
              <w:rPr>
                <w:rFonts w:cs="Arial"/>
                <w:sz w:val="20"/>
              </w:rPr>
              <w:t xml:space="preserve">To help us understand if our new approach to integrated treatment, care and support is working, a new Mental Health and Wellbeing Outcomes and Performance Framework is being developed. </w:t>
            </w:r>
          </w:p>
          <w:p w14:paraId="1BD8AEC3" w14:textId="3F022E6E" w:rsidR="00272689" w:rsidRPr="0059390A" w:rsidRDefault="00272689" w:rsidP="00DF36C5">
            <w:pPr>
              <w:spacing w:before="60" w:after="60"/>
              <w:rPr>
                <w:rFonts w:ascii="Arial" w:hAnsi="Arial" w:cs="Arial"/>
              </w:rPr>
            </w:pPr>
            <w:r w:rsidRPr="0059390A">
              <w:rPr>
                <w:rFonts w:ascii="Arial" w:hAnsi="Arial" w:cs="Arial"/>
                <w:sz w:val="20"/>
              </w:rPr>
              <w:t>The new framework will include specific outcomes and key performance indicators related to the delivery of integrated mental health and wellbeing and AOD treatment, care and support. It will help drive accountability for better outcomes and experiences of people with co-occurring mental illness and substance use or addiction, their families and supporters</w:t>
            </w:r>
          </w:p>
        </w:tc>
        <w:tc>
          <w:tcPr>
            <w:tcW w:w="8093" w:type="dxa"/>
          </w:tcPr>
          <w:p w14:paraId="71FAA8CD" w14:textId="77777777" w:rsidR="00272689" w:rsidRPr="0059390A" w:rsidRDefault="00272689" w:rsidP="00DF36C5">
            <w:pPr>
              <w:pStyle w:val="Tabletext"/>
              <w:numPr>
                <w:ilvl w:val="0"/>
                <w:numId w:val="3"/>
              </w:numPr>
              <w:spacing w:before="60"/>
              <w:rPr>
                <w:rFonts w:ascii="Arial" w:hAnsi="Arial" w:cs="Arial"/>
                <w:sz w:val="20"/>
              </w:rPr>
            </w:pPr>
            <w:r w:rsidRPr="0059390A">
              <w:rPr>
                <w:rFonts w:ascii="Arial" w:hAnsi="Arial" w:cs="Arial"/>
                <w:sz w:val="20"/>
              </w:rPr>
              <w:t>A series of 11 workshops involving people with lived experience, including people with co-occurring mental illness and substance use or addiction, and sector representatives, including the Self Help and Addiction Resource Centre, to inform the design and development of the Mental Health and Wellbeing Outcomes and Performance Framework.  (Mid 2022)</w:t>
            </w:r>
          </w:p>
          <w:p w14:paraId="382AAD45" w14:textId="77777777" w:rsidR="00272689" w:rsidRPr="0059390A" w:rsidRDefault="00272689" w:rsidP="00DF36C5">
            <w:pPr>
              <w:pStyle w:val="Tabletext"/>
              <w:numPr>
                <w:ilvl w:val="0"/>
                <w:numId w:val="3"/>
              </w:numPr>
              <w:spacing w:before="60"/>
              <w:rPr>
                <w:rFonts w:ascii="Arial" w:hAnsi="Arial" w:cs="Arial"/>
                <w:sz w:val="20"/>
              </w:rPr>
            </w:pPr>
            <w:r w:rsidRPr="0059390A">
              <w:rPr>
                <w:rFonts w:ascii="Arial" w:hAnsi="Arial" w:cs="Arial"/>
                <w:sz w:val="20"/>
              </w:rPr>
              <w:t>Broad community engagement activities to be undertaken via the Engage Victoria platform to inform the design and development of the Mental Health and Wellbeing Outcomes and Performance Framework.  (August – October 2022)</w:t>
            </w:r>
          </w:p>
          <w:p w14:paraId="58460004" w14:textId="77777777" w:rsidR="00272689" w:rsidRPr="0059390A" w:rsidRDefault="00272689" w:rsidP="00DF36C5">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 xml:space="preserve">Release of the new </w:t>
            </w:r>
            <w:r w:rsidRPr="0059390A">
              <w:rPr>
                <w:rFonts w:ascii="Arial" w:hAnsi="Arial" w:cs="Arial"/>
                <w:sz w:val="20"/>
              </w:rPr>
              <w:t xml:space="preserve">Mental Health and Wellbeing Outcomes and Performance Framework, including a strategy for implementation from 2023. The framework will include specific outcomes and indicators related to integrated mental health and wellbeing and AOD treatment, care and support. </w:t>
            </w:r>
          </w:p>
          <w:p w14:paraId="107B6C07" w14:textId="77777777" w:rsidR="00272689" w:rsidRPr="0059390A" w:rsidRDefault="00272689" w:rsidP="00DF36C5">
            <w:pPr>
              <w:pStyle w:val="ListParagraph"/>
              <w:numPr>
                <w:ilvl w:val="0"/>
                <w:numId w:val="1"/>
              </w:numPr>
              <w:spacing w:before="60" w:after="60"/>
              <w:contextualSpacing w:val="0"/>
              <w:rPr>
                <w:rFonts w:ascii="Arial" w:hAnsi="Arial" w:cs="Arial"/>
                <w:sz w:val="20"/>
                <w:szCs w:val="20"/>
              </w:rPr>
            </w:pPr>
            <w:r w:rsidRPr="0059390A">
              <w:rPr>
                <w:rFonts w:ascii="Arial" w:eastAsia="Times New Roman" w:hAnsi="Arial" w:cs="Arial"/>
                <w:sz w:val="20"/>
                <w:szCs w:val="20"/>
              </w:rPr>
              <w:t>Outcome’s measurement design and implementation planning will also consider how outcome measurement can occur in the specialist standalone AOD system.</w:t>
            </w:r>
          </w:p>
          <w:p w14:paraId="69EC0276" w14:textId="77777777" w:rsidR="00272689" w:rsidRPr="0059390A" w:rsidRDefault="00272689" w:rsidP="00DF36C5">
            <w:pPr>
              <w:pStyle w:val="ListParagraph"/>
              <w:numPr>
                <w:ilvl w:val="0"/>
                <w:numId w:val="1"/>
              </w:numPr>
              <w:spacing w:before="60" w:after="60"/>
              <w:contextualSpacing w:val="0"/>
              <w:rPr>
                <w:rFonts w:ascii="Arial" w:eastAsia="Times New Roman" w:hAnsi="Arial" w:cs="Arial"/>
              </w:rPr>
            </w:pPr>
            <w:r w:rsidRPr="0059390A">
              <w:rPr>
                <w:rFonts w:ascii="Arial" w:hAnsi="Arial" w:cs="Arial"/>
                <w:sz w:val="20"/>
              </w:rPr>
              <w:t xml:space="preserve">Design and implementation planning will be informed by the Guidance. </w:t>
            </w:r>
            <w:r w:rsidRPr="0059390A">
              <w:rPr>
                <w:rFonts w:ascii="Arial" w:eastAsia="Times New Roman" w:hAnsi="Arial" w:cs="Arial"/>
                <w:i/>
                <w:iCs/>
                <w:sz w:val="20"/>
                <w:szCs w:val="20"/>
              </w:rPr>
              <w:t xml:space="preserve"> </w:t>
            </w:r>
            <w:r w:rsidRPr="0059390A">
              <w:rPr>
                <w:rFonts w:ascii="Arial" w:eastAsia="Times New Roman" w:hAnsi="Arial" w:cs="Arial"/>
                <w:sz w:val="20"/>
                <w:szCs w:val="20"/>
              </w:rPr>
              <w:t>(End 2022)</w:t>
            </w:r>
          </w:p>
          <w:p w14:paraId="35E5197A" w14:textId="77777777" w:rsidR="00272689" w:rsidRPr="0059390A" w:rsidRDefault="00272689" w:rsidP="00DF36C5">
            <w:pPr>
              <w:pStyle w:val="ListParagraph"/>
              <w:numPr>
                <w:ilvl w:val="0"/>
                <w:numId w:val="1"/>
              </w:numPr>
              <w:spacing w:before="60" w:after="60"/>
              <w:contextualSpacing w:val="0"/>
              <w:rPr>
                <w:rFonts w:ascii="Arial" w:hAnsi="Arial" w:cs="Arial"/>
                <w:sz w:val="20"/>
              </w:rPr>
            </w:pPr>
            <w:r w:rsidRPr="0059390A">
              <w:rPr>
                <w:rFonts w:ascii="Arial" w:hAnsi="Arial" w:cs="Arial"/>
                <w:sz w:val="20"/>
              </w:rPr>
              <w:t xml:space="preserve">Make any necessary adaptations to performance monitoring and accountability arrangements for AOD services (i.e., the AOD program guidelines) in line with relevant integrated care outcomes and indicators established in the </w:t>
            </w:r>
            <w:r w:rsidRPr="0059390A">
              <w:rPr>
                <w:rFonts w:ascii="Arial" w:hAnsi="Arial" w:cs="Arial"/>
                <w:sz w:val="20"/>
                <w:szCs w:val="20"/>
              </w:rPr>
              <w:t xml:space="preserve">new </w:t>
            </w:r>
            <w:r w:rsidRPr="0059390A">
              <w:rPr>
                <w:rFonts w:ascii="Arial" w:hAnsi="Arial" w:cs="Arial"/>
                <w:sz w:val="20"/>
              </w:rPr>
              <w:t>Mental Health and Wellbeing Outcomes and Performance Framework. (Mid 2023)</w:t>
            </w:r>
          </w:p>
          <w:p w14:paraId="62B5308D" w14:textId="310F3AFB" w:rsidR="00272689" w:rsidRPr="0059390A" w:rsidRDefault="00272689" w:rsidP="00DF36C5">
            <w:pPr>
              <w:pStyle w:val="ListParagraph"/>
              <w:numPr>
                <w:ilvl w:val="0"/>
                <w:numId w:val="1"/>
              </w:numPr>
              <w:spacing w:before="60" w:after="60"/>
              <w:contextualSpacing w:val="0"/>
              <w:rPr>
                <w:rFonts w:ascii="Arial" w:hAnsi="Arial" w:cs="Arial"/>
                <w:sz w:val="20"/>
              </w:rPr>
            </w:pPr>
            <w:r w:rsidRPr="0059390A">
              <w:rPr>
                <w:rFonts w:ascii="Arial" w:hAnsi="Arial" w:cs="Arial"/>
                <w:sz w:val="20"/>
                <w:szCs w:val="20"/>
              </w:rPr>
              <w:t>Publicly report on the new Mental Health and Wellbeing Outcomes and Performance Framework, measuring progress against outcomes at a service, system and population level and driving accountability for improving the outcomes for people with co-occurring mental illness and substance use or addiction.  (End 2023, annually)</w:t>
            </w:r>
          </w:p>
        </w:tc>
        <w:tc>
          <w:tcPr>
            <w:tcW w:w="3088" w:type="dxa"/>
          </w:tcPr>
          <w:p w14:paraId="5C147686" w14:textId="1C10D4DD" w:rsidR="00272689" w:rsidRPr="0059390A" w:rsidRDefault="00272689" w:rsidP="00DF36C5">
            <w:pPr>
              <w:spacing w:before="60" w:after="60"/>
              <w:rPr>
                <w:rFonts w:ascii="Arial" w:hAnsi="Arial" w:cs="Arial"/>
              </w:rPr>
            </w:pPr>
            <w:r w:rsidRPr="0059390A">
              <w:rPr>
                <w:rFonts w:ascii="Arial" w:hAnsi="Arial" w:cs="Arial"/>
                <w:sz w:val="20"/>
                <w:szCs w:val="20"/>
              </w:rPr>
              <w:t>Director, Outcomes, Evidence and Performance</w:t>
            </w:r>
          </w:p>
        </w:tc>
      </w:tr>
      <w:tr w:rsidR="00272689" w:rsidRPr="0059390A" w14:paraId="2F855471" w14:textId="77777777" w:rsidTr="00272689">
        <w:tc>
          <w:tcPr>
            <w:tcW w:w="3823" w:type="dxa"/>
          </w:tcPr>
          <w:p w14:paraId="4DECB5B5" w14:textId="6A69D7DB" w:rsidR="00272689" w:rsidRPr="0059390A" w:rsidRDefault="00FE1D6E" w:rsidP="00DF36C5">
            <w:pPr>
              <w:spacing w:before="60" w:after="60"/>
              <w:rPr>
                <w:rFonts w:ascii="Arial" w:hAnsi="Arial" w:cs="Arial"/>
              </w:rPr>
            </w:pPr>
            <w:r w:rsidRPr="0059390A">
              <w:rPr>
                <w:rFonts w:ascii="Arial" w:hAnsi="Arial" w:cs="Arial"/>
                <w:b/>
                <w:sz w:val="20"/>
                <w:szCs w:val="20"/>
              </w:rPr>
              <w:t>Recommendations</w:t>
            </w:r>
            <w:r w:rsidRPr="0059390A">
              <w:rPr>
                <w:rFonts w:ascii="Arial" w:hAnsi="Arial" w:cs="Arial"/>
                <w:b/>
                <w:bCs/>
                <w:sz w:val="20"/>
                <w:szCs w:val="20"/>
              </w:rPr>
              <w:t xml:space="preserve"> 47(</w:t>
            </w:r>
            <w:r w:rsidRPr="0059390A">
              <w:rPr>
                <w:rFonts w:ascii="Arial" w:hAnsi="Arial" w:cs="Arial"/>
                <w:b/>
                <w:sz w:val="20"/>
                <w:szCs w:val="20"/>
              </w:rPr>
              <w:t>1) and (</w:t>
            </w:r>
            <w:r w:rsidRPr="0059390A">
              <w:rPr>
                <w:rFonts w:ascii="Arial" w:hAnsi="Arial" w:cs="Arial"/>
                <w:b/>
                <w:bCs/>
                <w:sz w:val="20"/>
                <w:szCs w:val="20"/>
              </w:rPr>
              <w:t>2):</w:t>
            </w:r>
            <w:r w:rsidRPr="0059390A">
              <w:rPr>
                <w:rFonts w:ascii="Arial" w:hAnsi="Arial" w:cs="Arial"/>
                <w:sz w:val="20"/>
                <w:szCs w:val="20"/>
              </w:rPr>
              <w:t xml:space="preserve"> Establish a process for assessing the Victorian population's need for mental health and wellbeing services; and develop and publish a statewide mental health, AOD and wellbeing service and </w:t>
            </w:r>
            <w:r w:rsidRPr="0059390A">
              <w:rPr>
                <w:rFonts w:ascii="Arial" w:hAnsi="Arial" w:cs="Arial"/>
                <w:sz w:val="20"/>
                <w:szCs w:val="20"/>
              </w:rPr>
              <w:lastRenderedPageBreak/>
              <w:t>capital plan and eight regional mental health and wellbeing service and capital plans.</w:t>
            </w:r>
          </w:p>
        </w:tc>
        <w:tc>
          <w:tcPr>
            <w:tcW w:w="7357" w:type="dxa"/>
          </w:tcPr>
          <w:p w14:paraId="5BC17AD5" w14:textId="77777777" w:rsidR="00FE1D6E" w:rsidRPr="0059390A" w:rsidRDefault="00FE1D6E" w:rsidP="00DF36C5">
            <w:pPr>
              <w:pStyle w:val="Body"/>
              <w:spacing w:before="60" w:after="60" w:line="240" w:lineRule="auto"/>
              <w:rPr>
                <w:rFonts w:cs="Arial"/>
                <w:sz w:val="20"/>
              </w:rPr>
            </w:pPr>
            <w:r w:rsidRPr="0059390A">
              <w:rPr>
                <w:rFonts w:cs="Arial"/>
                <w:sz w:val="20"/>
              </w:rPr>
              <w:lastRenderedPageBreak/>
              <w:t>These recommendations aim to ensure that Victorian mental health and wellbeing services can keep pace with demand and deliver the right kinds of support – including for people with co-occurring mental illness and substance use or addiction.</w:t>
            </w:r>
          </w:p>
          <w:p w14:paraId="0D03C1F0" w14:textId="289235DE" w:rsidR="00272689" w:rsidRPr="0059390A" w:rsidRDefault="00FE1D6E" w:rsidP="00DF36C5">
            <w:pPr>
              <w:spacing w:before="60" w:after="60"/>
              <w:rPr>
                <w:rFonts w:ascii="Arial" w:hAnsi="Arial" w:cs="Arial"/>
              </w:rPr>
            </w:pPr>
            <w:r w:rsidRPr="0059390A">
              <w:rPr>
                <w:rFonts w:ascii="Arial" w:hAnsi="Arial" w:cs="Arial"/>
                <w:sz w:val="20"/>
              </w:rPr>
              <w:lastRenderedPageBreak/>
              <w:t>The first Statewide plan will consider current and future need for both the mental health and wellbeing and AOD service systems. This will further be developed in 2023 when regional service and capital plans are developed.</w:t>
            </w:r>
          </w:p>
        </w:tc>
        <w:tc>
          <w:tcPr>
            <w:tcW w:w="8093" w:type="dxa"/>
          </w:tcPr>
          <w:p w14:paraId="52E33311" w14:textId="77777777" w:rsidR="00FE1D6E" w:rsidRPr="0059390A" w:rsidRDefault="00FE1D6E" w:rsidP="00DF36C5">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lastRenderedPageBreak/>
              <w:t>Health Infrastructure are undertaking asset condition assessments of 73 facilities across the state. The outcome will assist in informing system planning across the state for both current and future infrastructure. (End 2022)</w:t>
            </w:r>
          </w:p>
          <w:p w14:paraId="712AF508" w14:textId="77777777" w:rsidR="00FE1D6E" w:rsidRPr="0059390A" w:rsidRDefault="00FE1D6E" w:rsidP="00DF36C5">
            <w:pPr>
              <w:pStyle w:val="ListParagraph"/>
              <w:numPr>
                <w:ilvl w:val="0"/>
                <w:numId w:val="7"/>
              </w:numPr>
              <w:spacing w:before="60" w:after="60"/>
              <w:ind w:left="360"/>
              <w:contextualSpacing w:val="0"/>
              <w:rPr>
                <w:rFonts w:ascii="Arial" w:eastAsiaTheme="minorEastAsia" w:hAnsi="Arial" w:cs="Arial"/>
                <w:sz w:val="20"/>
                <w:szCs w:val="20"/>
              </w:rPr>
            </w:pPr>
            <w:r w:rsidRPr="0059390A">
              <w:rPr>
                <w:rFonts w:ascii="Arial" w:hAnsi="Arial" w:cs="Arial"/>
                <w:sz w:val="20"/>
                <w:szCs w:val="20"/>
              </w:rPr>
              <w:t xml:space="preserve">System Reform and Planning are undertaking Area Service demand modelling and forecasting.  </w:t>
            </w:r>
          </w:p>
          <w:p w14:paraId="1807164A" w14:textId="77777777" w:rsidR="00FE1D6E" w:rsidRPr="0059390A" w:rsidRDefault="00FE1D6E" w:rsidP="00DF36C5">
            <w:pPr>
              <w:pStyle w:val="ListParagraph"/>
              <w:numPr>
                <w:ilvl w:val="0"/>
                <w:numId w:val="7"/>
              </w:numPr>
              <w:spacing w:before="60" w:after="60"/>
              <w:ind w:left="360"/>
              <w:contextualSpacing w:val="0"/>
              <w:rPr>
                <w:rFonts w:ascii="Arial" w:eastAsiaTheme="minorEastAsia" w:hAnsi="Arial" w:cs="Arial"/>
                <w:sz w:val="20"/>
                <w:szCs w:val="20"/>
              </w:rPr>
            </w:pPr>
            <w:r w:rsidRPr="0059390A">
              <w:rPr>
                <w:rFonts w:ascii="Arial" w:hAnsi="Arial" w:cs="Arial"/>
                <w:sz w:val="20"/>
                <w:szCs w:val="20"/>
              </w:rPr>
              <w:lastRenderedPageBreak/>
              <w:t>Demand modelling to be conducted in collaboration with Nous Group and UNSW looking at state community mental health and AOD (tertiary and non-tertiary).  This will include use of the UNSW Drug and Alcohol Services Planning Model method for AOD services. (September 2022)</w:t>
            </w:r>
          </w:p>
          <w:p w14:paraId="62EEDB63" w14:textId="77777777" w:rsidR="00FE1D6E" w:rsidRPr="0059390A" w:rsidRDefault="00FE1D6E" w:rsidP="00DF36C5">
            <w:pPr>
              <w:pStyle w:val="ListParagraph"/>
              <w:numPr>
                <w:ilvl w:val="0"/>
                <w:numId w:val="7"/>
              </w:numPr>
              <w:spacing w:before="60" w:after="60"/>
              <w:ind w:left="360"/>
              <w:contextualSpacing w:val="0"/>
              <w:rPr>
                <w:rFonts w:ascii="Arial" w:eastAsiaTheme="minorEastAsia" w:hAnsi="Arial" w:cs="Arial"/>
                <w:sz w:val="20"/>
                <w:szCs w:val="20"/>
              </w:rPr>
            </w:pPr>
            <w:r w:rsidRPr="0059390A">
              <w:rPr>
                <w:rFonts w:ascii="Arial" w:hAnsi="Arial" w:cs="Arial"/>
                <w:sz w:val="20"/>
                <w:szCs w:val="20"/>
              </w:rPr>
              <w:t>Complete service mapping across the state across the six levels identified by the Royal Commission. (September 2022)</w:t>
            </w:r>
          </w:p>
          <w:p w14:paraId="00636240" w14:textId="77777777" w:rsidR="00FE1D6E" w:rsidRPr="0059390A" w:rsidRDefault="00FE1D6E" w:rsidP="00DF36C5">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 xml:space="preserve">Engage with and listen to people with lived and living experience, ensuring the expertise of consumers, families and supporters are at the centre of the development and testing of plan progress to ensure delivery of the first statewide service and capital plan. </w:t>
            </w:r>
          </w:p>
          <w:p w14:paraId="7FBCD955" w14:textId="77777777" w:rsidR="00FE1D6E" w:rsidRPr="0059390A" w:rsidRDefault="00FE1D6E" w:rsidP="00DF36C5">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Engagement will be conducted through the Nous group engagement framework. Note that lived experience engagement is limited to employed lived experience groups due to ethics considerations.  (September 2022)</w:t>
            </w:r>
          </w:p>
          <w:p w14:paraId="4B4F8C86" w14:textId="77777777" w:rsidR="00FE1D6E" w:rsidRPr="0059390A" w:rsidRDefault="00FE1D6E" w:rsidP="00DF36C5">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Publish the first statewide mental health, AOD and wellbeing service and capital plan by end of 2022. (End 2022)</w:t>
            </w:r>
          </w:p>
          <w:p w14:paraId="6433DE37" w14:textId="74AA7B77" w:rsidR="00272689" w:rsidRPr="0059390A" w:rsidRDefault="00FE1D6E" w:rsidP="00DF36C5">
            <w:pPr>
              <w:pStyle w:val="ListParagraph"/>
              <w:numPr>
                <w:ilvl w:val="0"/>
                <w:numId w:val="1"/>
              </w:numPr>
              <w:spacing w:before="60" w:after="60"/>
              <w:contextualSpacing w:val="0"/>
              <w:rPr>
                <w:rFonts w:ascii="Arial" w:hAnsi="Arial" w:cs="Arial"/>
                <w:sz w:val="20"/>
                <w:szCs w:val="20"/>
              </w:rPr>
            </w:pPr>
            <w:r w:rsidRPr="0059390A">
              <w:rPr>
                <w:rFonts w:ascii="Arial" w:hAnsi="Arial" w:cs="Arial"/>
                <w:sz w:val="20"/>
                <w:szCs w:val="20"/>
              </w:rPr>
              <w:t>Publish eight Regional Mental Health, AOD and Wellbeing Service and Capital plans. (End 2023)</w:t>
            </w:r>
          </w:p>
        </w:tc>
        <w:tc>
          <w:tcPr>
            <w:tcW w:w="3088" w:type="dxa"/>
          </w:tcPr>
          <w:p w14:paraId="34E0CF81" w14:textId="33842375" w:rsidR="00272689" w:rsidRPr="0059390A" w:rsidRDefault="00FE1D6E" w:rsidP="00DF36C5">
            <w:pPr>
              <w:spacing w:before="60" w:after="60"/>
              <w:rPr>
                <w:rFonts w:ascii="Arial" w:hAnsi="Arial" w:cs="Arial"/>
              </w:rPr>
            </w:pPr>
            <w:r w:rsidRPr="0059390A">
              <w:rPr>
                <w:rFonts w:ascii="Arial" w:hAnsi="Arial" w:cs="Arial"/>
                <w:sz w:val="20"/>
                <w:szCs w:val="20"/>
              </w:rPr>
              <w:lastRenderedPageBreak/>
              <w:t>Director, System Architecture and Planning</w:t>
            </w:r>
          </w:p>
        </w:tc>
      </w:tr>
      <w:tr w:rsidR="00272689" w:rsidRPr="0059390A" w14:paraId="5D3B5634" w14:textId="77777777" w:rsidTr="00272689">
        <w:tc>
          <w:tcPr>
            <w:tcW w:w="3823" w:type="dxa"/>
          </w:tcPr>
          <w:p w14:paraId="29053EF4" w14:textId="0BB6C631" w:rsidR="00272689" w:rsidRPr="0059390A" w:rsidRDefault="00FE1D6E" w:rsidP="00DF36C5">
            <w:pPr>
              <w:spacing w:before="60" w:after="60"/>
              <w:rPr>
                <w:rFonts w:ascii="Arial" w:hAnsi="Arial" w:cs="Arial"/>
              </w:rPr>
            </w:pPr>
            <w:r w:rsidRPr="0059390A">
              <w:rPr>
                <w:rFonts w:ascii="Arial" w:hAnsi="Arial" w:cs="Arial"/>
                <w:b/>
                <w:bCs/>
                <w:sz w:val="20"/>
                <w:szCs w:val="20"/>
              </w:rPr>
              <w:t>Recommendation 48(3)(a):</w:t>
            </w:r>
            <w:r w:rsidRPr="0059390A">
              <w:rPr>
                <w:rFonts w:ascii="Arial" w:hAnsi="Arial" w:cs="Arial"/>
                <w:sz w:val="20"/>
                <w:szCs w:val="20"/>
              </w:rPr>
              <w:t xml:space="preserve"> develop new ways of funding providers that encourage the provision of mental health and wellbeing services that consumers, families and supporters value and result in an equitable allocation of resources through an activity-based funding model.</w:t>
            </w:r>
          </w:p>
        </w:tc>
        <w:tc>
          <w:tcPr>
            <w:tcW w:w="7357" w:type="dxa"/>
          </w:tcPr>
          <w:p w14:paraId="55DA950C" w14:textId="77777777" w:rsidR="00FE1D6E" w:rsidRPr="0059390A" w:rsidRDefault="00FE1D6E" w:rsidP="00DF36C5">
            <w:pPr>
              <w:pStyle w:val="Body"/>
              <w:spacing w:before="60" w:after="60" w:line="240" w:lineRule="auto"/>
              <w:rPr>
                <w:rFonts w:cs="Arial"/>
                <w:szCs w:val="21"/>
              </w:rPr>
            </w:pPr>
            <w:r w:rsidRPr="0059390A">
              <w:rPr>
                <w:rFonts w:cs="Arial"/>
                <w:sz w:val="20"/>
              </w:rPr>
              <w:t>The Department of Health is developing new funding approaches for mental health and wellbeing services, with funding allocations to be based on the activities service providers undertake and report on, and consistent with whole-of-system policy settings.</w:t>
            </w:r>
          </w:p>
          <w:p w14:paraId="494CF08E" w14:textId="3D94C626" w:rsidR="00272689" w:rsidRPr="0059390A" w:rsidRDefault="00FE1D6E" w:rsidP="00DF36C5">
            <w:pPr>
              <w:spacing w:before="60" w:after="60"/>
              <w:rPr>
                <w:rFonts w:ascii="Arial" w:hAnsi="Arial" w:cs="Arial"/>
              </w:rPr>
            </w:pPr>
            <w:r w:rsidRPr="0059390A">
              <w:rPr>
                <w:rFonts w:ascii="Arial" w:hAnsi="Arial" w:cs="Arial"/>
                <w:sz w:val="20"/>
              </w:rPr>
              <w:t>Development of new funding approaches will include identifying, measuring and costing all existing and new mental health and wellbeing services that form integrated treatment, care and support for consumers, families, carers and supporters.</w:t>
            </w:r>
          </w:p>
        </w:tc>
        <w:tc>
          <w:tcPr>
            <w:tcW w:w="8093" w:type="dxa"/>
          </w:tcPr>
          <w:p w14:paraId="59BA34D5" w14:textId="77777777" w:rsidR="00FE1D6E" w:rsidRPr="0059390A" w:rsidRDefault="00FE1D6E" w:rsidP="00DF36C5">
            <w:pPr>
              <w:pStyle w:val="ListParagraph"/>
              <w:numPr>
                <w:ilvl w:val="0"/>
                <w:numId w:val="1"/>
              </w:numPr>
              <w:spacing w:before="60" w:after="60"/>
              <w:ind w:left="357" w:hanging="357"/>
              <w:contextualSpacing w:val="0"/>
              <w:rPr>
                <w:rFonts w:ascii="Arial" w:hAnsi="Arial" w:cs="Arial"/>
                <w:sz w:val="20"/>
                <w:szCs w:val="20"/>
              </w:rPr>
            </w:pPr>
            <w:r w:rsidRPr="0059390A">
              <w:rPr>
                <w:rFonts w:ascii="Arial" w:hAnsi="Arial" w:cs="Arial"/>
                <w:sz w:val="20"/>
                <w:szCs w:val="20"/>
              </w:rPr>
              <w:t>Following from service and capital planning (recs 47(1) and (2)), model design across various settings, and performance and outcomes (rec 1(1) and 49), and service capability framework (rec 3(5)), consider how new expectations of services should be reflected in the new activity-based funding model including:</w:t>
            </w:r>
          </w:p>
          <w:p w14:paraId="5789A59F" w14:textId="77777777" w:rsidR="00FE1D6E" w:rsidRPr="0059390A" w:rsidRDefault="00FE1D6E" w:rsidP="00DF36C5">
            <w:pPr>
              <w:pStyle w:val="Body"/>
              <w:numPr>
                <w:ilvl w:val="1"/>
                <w:numId w:val="1"/>
              </w:numPr>
              <w:spacing w:before="60" w:after="60" w:line="240" w:lineRule="auto"/>
              <w:rPr>
                <w:rFonts w:eastAsiaTheme="minorEastAsia" w:cs="Arial"/>
                <w:sz w:val="20"/>
              </w:rPr>
            </w:pPr>
            <w:r w:rsidRPr="0059390A">
              <w:rPr>
                <w:rFonts w:cs="Arial"/>
                <w:sz w:val="20"/>
              </w:rPr>
              <w:t>general service offerings provided to people with co-occurring mental illness and substance use or addiction which may take an integrated approach at the practice level, such as talk therapies</w:t>
            </w:r>
          </w:p>
          <w:p w14:paraId="56A3A139" w14:textId="77777777" w:rsidR="00FE1D6E" w:rsidRPr="0059390A" w:rsidRDefault="00FE1D6E" w:rsidP="00DF36C5">
            <w:pPr>
              <w:pStyle w:val="Body"/>
              <w:numPr>
                <w:ilvl w:val="1"/>
                <w:numId w:val="1"/>
              </w:numPr>
              <w:spacing w:before="60" w:after="60" w:line="240" w:lineRule="auto"/>
              <w:rPr>
                <w:rFonts w:eastAsiaTheme="minorEastAsia" w:cs="Arial"/>
                <w:sz w:val="20"/>
              </w:rPr>
            </w:pPr>
            <w:r w:rsidRPr="0059390A">
              <w:rPr>
                <w:rFonts w:cs="Arial"/>
                <w:sz w:val="20"/>
              </w:rPr>
              <w:t>service offerings provided specifically for people with co-occurring mental illness and substance use or addiction in mental health settings, such as withdrawal or harm reduction</w:t>
            </w:r>
          </w:p>
          <w:p w14:paraId="27B5503A" w14:textId="671EBAF3" w:rsidR="00272689" w:rsidRPr="0059390A" w:rsidRDefault="00FE1D6E" w:rsidP="00DF36C5">
            <w:pPr>
              <w:pStyle w:val="Body"/>
              <w:numPr>
                <w:ilvl w:val="1"/>
                <w:numId w:val="1"/>
              </w:numPr>
              <w:spacing w:before="60" w:after="60" w:line="240" w:lineRule="auto"/>
              <w:rPr>
                <w:rFonts w:eastAsiaTheme="minorEastAsia" w:cs="Arial"/>
                <w:sz w:val="20"/>
              </w:rPr>
            </w:pPr>
            <w:r w:rsidRPr="0059390A">
              <w:rPr>
                <w:rFonts w:cs="Arial"/>
                <w:sz w:val="20"/>
              </w:rPr>
              <w:t>consultation services provided to people with co-occurring mental illness and substance use or addiction in AOD settings. (TBD)</w:t>
            </w:r>
          </w:p>
        </w:tc>
        <w:tc>
          <w:tcPr>
            <w:tcW w:w="3088" w:type="dxa"/>
          </w:tcPr>
          <w:p w14:paraId="71D39656" w14:textId="41A0EB37" w:rsidR="00272689" w:rsidRPr="0059390A" w:rsidRDefault="00FE1D6E" w:rsidP="00DF36C5">
            <w:pPr>
              <w:spacing w:before="60" w:after="60"/>
              <w:rPr>
                <w:rFonts w:ascii="Arial" w:hAnsi="Arial" w:cs="Arial"/>
              </w:rPr>
            </w:pPr>
            <w:r w:rsidRPr="0059390A">
              <w:rPr>
                <w:rFonts w:ascii="Arial" w:hAnsi="Arial" w:cs="Arial"/>
                <w:sz w:val="20"/>
                <w:szCs w:val="20"/>
              </w:rPr>
              <w:t>Project Director, Funding Reform</w:t>
            </w:r>
          </w:p>
        </w:tc>
      </w:tr>
    </w:tbl>
    <w:p w14:paraId="030E7841" w14:textId="77777777" w:rsidR="00EB797A" w:rsidRDefault="00EB797A">
      <w:pPr>
        <w:rPr>
          <w:rFonts w:ascii="Arial" w:hAnsi="Arial" w:cs="Arial"/>
          <w:sz w:val="20"/>
          <w:szCs w:val="20"/>
        </w:rPr>
      </w:pPr>
    </w:p>
    <w:p w14:paraId="631432FC" w14:textId="77777777" w:rsidR="00EB797A" w:rsidRDefault="00EB797A">
      <w:pPr>
        <w:rPr>
          <w:rFonts w:ascii="Arial" w:hAnsi="Arial" w:cs="Arial"/>
          <w:sz w:val="20"/>
          <w:szCs w:val="20"/>
        </w:rPr>
      </w:pPr>
    </w:p>
    <w:p w14:paraId="0682B9BD" w14:textId="77777777" w:rsidR="00EB797A" w:rsidRDefault="00EB797A">
      <w:pPr>
        <w:rPr>
          <w:rFonts w:ascii="Arial" w:hAnsi="Arial" w:cs="Arial"/>
          <w:sz w:val="20"/>
          <w:szCs w:val="20"/>
        </w:rPr>
      </w:pPr>
    </w:p>
    <w:p w14:paraId="7EFD4BB0" w14:textId="3723937F" w:rsidR="00EB797A" w:rsidRDefault="00EB797A">
      <w:pPr>
        <w:rPr>
          <w:rFonts w:ascii="Arial" w:hAnsi="Arial" w:cs="Arial"/>
          <w:sz w:val="20"/>
          <w:szCs w:val="20"/>
        </w:rPr>
      </w:pPr>
    </w:p>
    <w:p w14:paraId="6ADE36EB" w14:textId="77777777" w:rsidR="00676C28" w:rsidRDefault="00676C28">
      <w:pPr>
        <w:rPr>
          <w:rFonts w:ascii="Arial" w:hAnsi="Arial" w:cs="Arial"/>
          <w:sz w:val="20"/>
          <w:szCs w:val="20"/>
        </w:rPr>
      </w:pPr>
    </w:p>
    <w:p w14:paraId="7C4EE945" w14:textId="77777777" w:rsidR="00EB797A" w:rsidRDefault="00EB797A">
      <w:pPr>
        <w:rPr>
          <w:rFonts w:ascii="Arial" w:hAnsi="Arial" w:cs="Arial"/>
          <w:sz w:val="20"/>
          <w:szCs w:val="20"/>
        </w:rPr>
      </w:pPr>
    </w:p>
    <w:p w14:paraId="4C857272" w14:textId="030D7A90" w:rsidR="00D53B8D" w:rsidRPr="00D53B8D" w:rsidRDefault="00A62B78" w:rsidP="00D53B8D">
      <w:pPr>
        <w:rPr>
          <w:rFonts w:ascii="Arial" w:hAnsi="Arial" w:cs="Arial"/>
          <w:sz w:val="20"/>
          <w:szCs w:val="20"/>
        </w:rPr>
      </w:pPr>
      <w:r w:rsidRPr="003F749C">
        <w:rPr>
          <w:rFonts w:ascii="Arial" w:hAnsi="Arial" w:cs="Arial"/>
          <w:noProof/>
          <w:sz w:val="20"/>
          <w:szCs w:val="20"/>
        </w:rPr>
        <mc:AlternateContent>
          <mc:Choice Requires="wps">
            <w:drawing>
              <wp:inline distT="0" distB="0" distL="0" distR="0" wp14:anchorId="7A587C13" wp14:editId="336A5F3F">
                <wp:extent cx="13363575" cy="19431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3575" cy="1943100"/>
                        </a:xfrm>
                        <a:prstGeom prst="rect">
                          <a:avLst/>
                        </a:prstGeom>
                        <a:solidFill>
                          <a:srgbClr val="FFFFFF"/>
                        </a:solidFill>
                        <a:ln w="9525">
                          <a:solidFill>
                            <a:srgbClr val="000000"/>
                          </a:solidFill>
                          <a:miter lim="800000"/>
                          <a:headEnd/>
                          <a:tailEnd/>
                        </a:ln>
                      </wps:spPr>
                      <wps:txbx>
                        <w:txbxContent>
                          <w:p w14:paraId="6FC39BBD" w14:textId="77777777" w:rsidR="00A62B78" w:rsidRPr="000B5F6C" w:rsidRDefault="00A62B78" w:rsidP="00A62B78">
                            <w:pPr>
                              <w:spacing w:before="240" w:after="200" w:line="300" w:lineRule="atLeast"/>
                              <w:rPr>
                                <w:rFonts w:ascii="Arial" w:eastAsia="Times" w:hAnsi="Arial" w:cs="Arial"/>
                              </w:rPr>
                            </w:pPr>
                            <w:r w:rsidRPr="5F9D1904">
                              <w:rPr>
                                <w:rFonts w:ascii="Arial" w:eastAsia="Times" w:hAnsi="Arial" w:cs="Arial"/>
                              </w:rPr>
                              <w:t xml:space="preserve">To receive this document in another format, </w:t>
                            </w:r>
                            <w:hyperlink r:id="rId18">
                              <w:r w:rsidRPr="5F9D1904">
                                <w:rPr>
                                  <w:rStyle w:val="Hyperlink"/>
                                  <w:rFonts w:ascii="Arial" w:eastAsia="Times" w:hAnsi="Arial" w:cs="Arial"/>
                                </w:rPr>
                                <w:t>email</w:t>
                              </w:r>
                            </w:hyperlink>
                            <w:r w:rsidRPr="5F9D1904">
                              <w:rPr>
                                <w:rFonts w:ascii="Arial" w:eastAsia="Times" w:hAnsi="Arial" w:cs="Arial"/>
                                <w:color w:val="004C97"/>
                              </w:rPr>
                              <w:t xml:space="preserve"> &lt;</w:t>
                            </w:r>
                            <w:r w:rsidRPr="5F9D1904">
                              <w:rPr>
                                <w:rFonts w:ascii="Arial" w:eastAsia="Times" w:hAnsi="Arial" w:cs="Arial"/>
                              </w:rPr>
                              <w:t>aod.enquiries@health.vic.gov.au&gt;.</w:t>
                            </w:r>
                          </w:p>
                          <w:p w14:paraId="3E3A84F1" w14:textId="77777777" w:rsidR="00A62B78" w:rsidRPr="000B5F6C" w:rsidRDefault="00A62B78" w:rsidP="00A62B78">
                            <w:pPr>
                              <w:spacing w:after="60" w:line="270" w:lineRule="atLeast"/>
                              <w:rPr>
                                <w:rFonts w:ascii="Arial" w:eastAsia="Times" w:hAnsi="Arial" w:cs="Arial"/>
                                <w:color w:val="000000"/>
                                <w:sz w:val="20"/>
                              </w:rPr>
                            </w:pPr>
                            <w:r w:rsidRPr="000B5F6C">
                              <w:rPr>
                                <w:rFonts w:ascii="Arial" w:eastAsia="Times" w:hAnsi="Arial" w:cs="Arial"/>
                                <w:color w:val="000000"/>
                                <w:sz w:val="20"/>
                              </w:rPr>
                              <w:t>Authorised and published by the Victorian Government, 1 Treasury Place, Melbourne.</w:t>
                            </w:r>
                          </w:p>
                          <w:p w14:paraId="660ADEF3" w14:textId="77777777" w:rsidR="00A62B78" w:rsidRPr="000B5F6C" w:rsidRDefault="00A62B78" w:rsidP="00A62B78">
                            <w:pPr>
                              <w:spacing w:after="60" w:line="270" w:lineRule="atLeast"/>
                              <w:rPr>
                                <w:rFonts w:ascii="Arial" w:eastAsia="Times" w:hAnsi="Arial" w:cs="Arial"/>
                                <w:color w:val="000000"/>
                                <w:sz w:val="20"/>
                              </w:rPr>
                            </w:pPr>
                            <w:r w:rsidRPr="5F9D1904">
                              <w:rPr>
                                <w:rFonts w:ascii="Arial" w:eastAsia="Times" w:hAnsi="Arial" w:cs="Arial"/>
                                <w:color w:val="000000" w:themeColor="text1"/>
                                <w:sz w:val="20"/>
                                <w:szCs w:val="20"/>
                              </w:rPr>
                              <w:t xml:space="preserve">© State of Victoria, Australia, Department of </w:t>
                            </w:r>
                            <w:r w:rsidRPr="5F9D1904">
                              <w:rPr>
                                <w:rFonts w:ascii="Arial" w:eastAsia="Times" w:hAnsi="Arial" w:cs="Arial"/>
                                <w:sz w:val="20"/>
                                <w:szCs w:val="20"/>
                              </w:rPr>
                              <w:t>Health, July 2022</w:t>
                            </w:r>
                          </w:p>
                          <w:p w14:paraId="4A180278" w14:textId="7D8972E0" w:rsidR="00A62B78" w:rsidRDefault="00A62B78" w:rsidP="00A62B78">
                            <w:pPr>
                              <w:spacing w:after="60" w:line="270" w:lineRule="atLeast"/>
                              <w:rPr>
                                <w:rFonts w:ascii="Arial" w:eastAsia="Times" w:hAnsi="Arial" w:cs="Arial"/>
                                <w:sz w:val="20"/>
                                <w:szCs w:val="20"/>
                              </w:rPr>
                            </w:pPr>
                            <w:r w:rsidRPr="5F9D1904">
                              <w:rPr>
                                <w:rFonts w:ascii="Arial" w:eastAsia="Times" w:hAnsi="Arial" w:cs="Arial"/>
                                <w:b/>
                                <w:bCs/>
                                <w:sz w:val="20"/>
                                <w:szCs w:val="20"/>
                              </w:rPr>
                              <w:t>ISBN</w:t>
                            </w:r>
                            <w:r w:rsidRPr="5F9D1904">
                              <w:rPr>
                                <w:rFonts w:ascii="Arial" w:eastAsia="Times" w:hAnsi="Arial" w:cs="Arial"/>
                                <w:sz w:val="20"/>
                                <w:szCs w:val="20"/>
                              </w:rPr>
                              <w:t xml:space="preserve"> </w:t>
                            </w:r>
                            <w:r w:rsidRPr="003F749C">
                              <w:rPr>
                                <w:rFonts w:ascii="Arial" w:eastAsia="Times" w:hAnsi="Arial" w:cs="Arial"/>
                                <w:sz w:val="20"/>
                                <w:szCs w:val="20"/>
                              </w:rPr>
                              <w:t>978-1-76096-91</w:t>
                            </w:r>
                            <w:r w:rsidR="00F826AD">
                              <w:rPr>
                                <w:rFonts w:ascii="Arial" w:eastAsia="Times" w:hAnsi="Arial" w:cs="Arial"/>
                                <w:sz w:val="20"/>
                                <w:szCs w:val="20"/>
                              </w:rPr>
                              <w:t>7</w:t>
                            </w:r>
                            <w:r w:rsidRPr="003F749C">
                              <w:rPr>
                                <w:rFonts w:ascii="Arial" w:eastAsia="Times" w:hAnsi="Arial" w:cs="Arial"/>
                                <w:sz w:val="20"/>
                                <w:szCs w:val="20"/>
                              </w:rPr>
                              <w:t>-</w:t>
                            </w:r>
                            <w:r w:rsidR="00F826AD">
                              <w:rPr>
                                <w:rFonts w:ascii="Arial" w:eastAsia="Times" w:hAnsi="Arial" w:cs="Arial"/>
                                <w:sz w:val="20"/>
                                <w:szCs w:val="20"/>
                              </w:rPr>
                              <w:t>2</w:t>
                            </w:r>
                            <w:r w:rsidRPr="003F749C">
                              <w:rPr>
                                <w:rFonts w:ascii="Arial" w:eastAsia="Times" w:hAnsi="Arial" w:cs="Arial"/>
                                <w:sz w:val="20"/>
                                <w:szCs w:val="20"/>
                              </w:rPr>
                              <w:t xml:space="preserve"> </w:t>
                            </w:r>
                            <w:r w:rsidRPr="5F9D1904">
                              <w:rPr>
                                <w:rFonts w:ascii="Arial" w:eastAsia="Times" w:hAnsi="Arial" w:cs="Arial"/>
                                <w:b/>
                                <w:bCs/>
                                <w:sz w:val="20"/>
                                <w:szCs w:val="20"/>
                              </w:rPr>
                              <w:t>(pdf/online/MS word)</w:t>
                            </w:r>
                          </w:p>
                          <w:p w14:paraId="1623888B" w14:textId="77777777" w:rsidR="00A62B78" w:rsidRPr="000B5F6C" w:rsidRDefault="00A62B78" w:rsidP="00A62B78">
                            <w:pPr>
                              <w:spacing w:after="60" w:line="270" w:lineRule="atLeast"/>
                              <w:rPr>
                                <w:rFonts w:ascii="Arial" w:eastAsia="Times" w:hAnsi="Arial" w:cs="Arial"/>
                                <w:color w:val="000000"/>
                                <w:sz w:val="20"/>
                              </w:rPr>
                            </w:pPr>
                            <w:bookmarkStart w:id="0" w:name="_Hlk62746129"/>
                            <w:r w:rsidRPr="000B5F6C">
                              <w:rPr>
                                <w:rFonts w:ascii="Arial" w:eastAsia="Times" w:hAnsi="Arial" w:cs="Arial"/>
                                <w:color w:val="000000"/>
                                <w:sz w:val="20"/>
                              </w:rPr>
                              <w:t xml:space="preserve">Except where otherwise indicated, the images in this document show models and illustrative settings only, and do not necessarily depict actual services, facilities or recipients of services. </w:t>
                            </w:r>
                          </w:p>
                          <w:p w14:paraId="6C39F2E4" w14:textId="77777777" w:rsidR="00A62B78" w:rsidRPr="000B5F6C" w:rsidRDefault="00A62B78" w:rsidP="00A62B78">
                            <w:pPr>
                              <w:spacing w:after="60" w:line="270" w:lineRule="atLeast"/>
                              <w:rPr>
                                <w:rFonts w:ascii="Arial" w:eastAsia="Times" w:hAnsi="Arial" w:cs="Arial"/>
                                <w:color w:val="000000"/>
                                <w:sz w:val="20"/>
                              </w:rPr>
                            </w:pPr>
                            <w:r w:rsidRPr="000B5F6C">
                              <w:rPr>
                                <w:rFonts w:ascii="Arial" w:eastAsia="Times" w:hAnsi="Arial" w:cs="Arial"/>
                                <w:color w:val="000000"/>
                                <w:sz w:val="20"/>
                              </w:rPr>
                              <w:t>In this document, ‘Aboriginal’ refers to both Aboriginal and Torres Strait Islander people. ‘Indigenous’ or ‘Koori/</w:t>
                            </w:r>
                            <w:proofErr w:type="spellStart"/>
                            <w:r w:rsidRPr="000B5F6C">
                              <w:rPr>
                                <w:rFonts w:ascii="Arial" w:eastAsia="Times" w:hAnsi="Arial" w:cs="Arial"/>
                                <w:color w:val="000000"/>
                                <w:sz w:val="20"/>
                              </w:rPr>
                              <w:t>Koorie</w:t>
                            </w:r>
                            <w:proofErr w:type="spellEnd"/>
                            <w:r w:rsidRPr="000B5F6C">
                              <w:rPr>
                                <w:rFonts w:ascii="Arial" w:eastAsia="Times" w:hAnsi="Arial" w:cs="Arial"/>
                                <w:color w:val="000000"/>
                                <w:sz w:val="20"/>
                              </w:rPr>
                              <w:t>’ is retained when part of the title of a report, program or quotation.</w:t>
                            </w:r>
                          </w:p>
                          <w:p w14:paraId="06281017" w14:textId="77777777" w:rsidR="00A62B78" w:rsidRPr="000B5F6C" w:rsidRDefault="00A62B78" w:rsidP="00A62B78">
                            <w:pPr>
                              <w:spacing w:after="60" w:line="270" w:lineRule="atLeast"/>
                              <w:rPr>
                                <w:rFonts w:ascii="Arial" w:eastAsia="Times" w:hAnsi="Arial" w:cs="Arial"/>
                                <w:color w:val="004C97"/>
                                <w:sz w:val="20"/>
                                <w:szCs w:val="20"/>
                              </w:rPr>
                            </w:pPr>
                            <w:r w:rsidRPr="5F9D1904">
                              <w:rPr>
                                <w:rFonts w:ascii="Arial" w:eastAsia="Times" w:hAnsi="Arial" w:cs="Arial"/>
                                <w:color w:val="000000" w:themeColor="text1"/>
                                <w:sz w:val="20"/>
                                <w:szCs w:val="20"/>
                              </w:rPr>
                              <w:t xml:space="preserve">Available at the </w:t>
                            </w:r>
                            <w:hyperlink r:id="rId19">
                              <w:r w:rsidRPr="5F9D1904">
                                <w:rPr>
                                  <w:rStyle w:val="Hyperlink"/>
                                  <w:rFonts w:ascii="Arial" w:eastAsia="Times" w:hAnsi="Arial" w:cs="Arial"/>
                                  <w:sz w:val="20"/>
                                  <w:szCs w:val="20"/>
                                </w:rPr>
                                <w:t>Department of Health website</w:t>
                              </w:r>
                            </w:hyperlink>
                            <w:r w:rsidRPr="5F9D1904">
                              <w:rPr>
                                <w:rFonts w:ascii="Arial" w:eastAsia="Times" w:hAnsi="Arial" w:cs="Arial"/>
                                <w:color w:val="000000" w:themeColor="text1"/>
                                <w:sz w:val="20"/>
                                <w:szCs w:val="20"/>
                              </w:rPr>
                              <w:t xml:space="preserve"> &lt;https://www.health.vic.gov.au/mental-health-reform/recommendation-35&gt; </w:t>
                            </w:r>
                            <w:bookmarkEnd w:id="0"/>
                          </w:p>
                          <w:p w14:paraId="49FDEE30" w14:textId="77777777" w:rsidR="00A62B78" w:rsidRDefault="00A62B78" w:rsidP="00A62B78"/>
                        </w:txbxContent>
                      </wps:txbx>
                      <wps:bodyPr rot="0" vert="horz" wrap="square" lIns="91440" tIns="45720" rIns="91440" bIns="45720" anchor="t" anchorCtr="0">
                        <a:noAutofit/>
                      </wps:bodyPr>
                    </wps:wsp>
                  </a:graphicData>
                </a:graphic>
              </wp:inline>
            </w:drawing>
          </mc:Choice>
          <mc:Fallback>
            <w:pict>
              <v:shapetype w14:anchorId="7A587C13" id="_x0000_t202" coordsize="21600,21600" o:spt="202" path="m,l,21600r21600,l21600,xe">
                <v:stroke joinstyle="miter"/>
                <v:path gradientshapeok="t" o:connecttype="rect"/>
              </v:shapetype>
              <v:shape id="Text Box 2" o:spid="_x0000_s1026" type="#_x0000_t202" style="width:1052.2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">
                <v:textbox>
                  <w:txbxContent>
                    <w:p w14:paraId="6FC39BBD" w14:textId="77777777" w:rsidR="00A62B78" w:rsidRPr="000B5F6C" w:rsidRDefault="00A62B78" w:rsidP="00A62B78">
                      <w:pPr>
                        <w:spacing w:before="240" w:after="200" w:line="300" w:lineRule="atLeast"/>
                        <w:rPr>
                          <w:rFonts w:ascii="Arial" w:eastAsia="Times" w:hAnsi="Arial" w:cs="Arial"/>
                        </w:rPr>
                      </w:pPr>
                      <w:r w:rsidRPr="5F9D1904">
                        <w:rPr>
                          <w:rFonts w:ascii="Arial" w:eastAsia="Times" w:hAnsi="Arial" w:cs="Arial"/>
                        </w:rPr>
                        <w:t xml:space="preserve">To receive this document in another format, </w:t>
                      </w:r>
                      <w:hyperlink r:id="rId20">
                        <w:r w:rsidRPr="5F9D1904">
                          <w:rPr>
                            <w:rStyle w:val="Hyperlink"/>
                            <w:rFonts w:ascii="Arial" w:eastAsia="Times" w:hAnsi="Arial" w:cs="Arial"/>
                          </w:rPr>
                          <w:t>email</w:t>
                        </w:r>
                      </w:hyperlink>
                      <w:r w:rsidRPr="5F9D1904">
                        <w:rPr>
                          <w:rFonts w:ascii="Arial" w:eastAsia="Times" w:hAnsi="Arial" w:cs="Arial"/>
                          <w:color w:val="004C97"/>
                        </w:rPr>
                        <w:t xml:space="preserve"> &lt;</w:t>
                      </w:r>
                      <w:r w:rsidRPr="5F9D1904">
                        <w:rPr>
                          <w:rFonts w:ascii="Arial" w:eastAsia="Times" w:hAnsi="Arial" w:cs="Arial"/>
                        </w:rPr>
                        <w:t>aod.enquiries@health.vic.gov.au&gt;.</w:t>
                      </w:r>
                    </w:p>
                    <w:p w14:paraId="3E3A84F1" w14:textId="77777777" w:rsidR="00A62B78" w:rsidRPr="000B5F6C" w:rsidRDefault="00A62B78" w:rsidP="00A62B78">
                      <w:pPr>
                        <w:spacing w:after="60" w:line="270" w:lineRule="atLeast"/>
                        <w:rPr>
                          <w:rFonts w:ascii="Arial" w:eastAsia="Times" w:hAnsi="Arial" w:cs="Arial"/>
                          <w:color w:val="000000"/>
                          <w:sz w:val="20"/>
                        </w:rPr>
                      </w:pPr>
                      <w:r w:rsidRPr="000B5F6C">
                        <w:rPr>
                          <w:rFonts w:ascii="Arial" w:eastAsia="Times" w:hAnsi="Arial" w:cs="Arial"/>
                          <w:color w:val="000000"/>
                          <w:sz w:val="20"/>
                        </w:rPr>
                        <w:t>Authorised and published by the Victorian Government, 1 Treasury Place, Melbourne.</w:t>
                      </w:r>
                    </w:p>
                    <w:p w14:paraId="660ADEF3" w14:textId="77777777" w:rsidR="00A62B78" w:rsidRPr="000B5F6C" w:rsidRDefault="00A62B78" w:rsidP="00A62B78">
                      <w:pPr>
                        <w:spacing w:after="60" w:line="270" w:lineRule="atLeast"/>
                        <w:rPr>
                          <w:rFonts w:ascii="Arial" w:eastAsia="Times" w:hAnsi="Arial" w:cs="Arial"/>
                          <w:color w:val="000000"/>
                          <w:sz w:val="20"/>
                        </w:rPr>
                      </w:pPr>
                      <w:r w:rsidRPr="5F9D1904">
                        <w:rPr>
                          <w:rFonts w:ascii="Arial" w:eastAsia="Times" w:hAnsi="Arial" w:cs="Arial"/>
                          <w:color w:val="000000" w:themeColor="text1"/>
                          <w:sz w:val="20"/>
                          <w:szCs w:val="20"/>
                        </w:rPr>
                        <w:t xml:space="preserve">© State of Victoria, Australia, Department of </w:t>
                      </w:r>
                      <w:r w:rsidRPr="5F9D1904">
                        <w:rPr>
                          <w:rFonts w:ascii="Arial" w:eastAsia="Times" w:hAnsi="Arial" w:cs="Arial"/>
                          <w:sz w:val="20"/>
                          <w:szCs w:val="20"/>
                        </w:rPr>
                        <w:t>Health, July 2022</w:t>
                      </w:r>
                    </w:p>
                    <w:p w14:paraId="4A180278" w14:textId="7D8972E0" w:rsidR="00A62B78" w:rsidRDefault="00A62B78" w:rsidP="00A62B78">
                      <w:pPr>
                        <w:spacing w:after="60" w:line="270" w:lineRule="atLeast"/>
                        <w:rPr>
                          <w:rFonts w:ascii="Arial" w:eastAsia="Times" w:hAnsi="Arial" w:cs="Arial"/>
                          <w:sz w:val="20"/>
                          <w:szCs w:val="20"/>
                        </w:rPr>
                      </w:pPr>
                      <w:r w:rsidRPr="5F9D1904">
                        <w:rPr>
                          <w:rFonts w:ascii="Arial" w:eastAsia="Times" w:hAnsi="Arial" w:cs="Arial"/>
                          <w:b/>
                          <w:bCs/>
                          <w:sz w:val="20"/>
                          <w:szCs w:val="20"/>
                        </w:rPr>
                        <w:t>ISBN</w:t>
                      </w:r>
                      <w:r w:rsidRPr="5F9D1904">
                        <w:rPr>
                          <w:rFonts w:ascii="Arial" w:eastAsia="Times" w:hAnsi="Arial" w:cs="Arial"/>
                          <w:sz w:val="20"/>
                          <w:szCs w:val="20"/>
                        </w:rPr>
                        <w:t xml:space="preserve"> </w:t>
                      </w:r>
                      <w:r w:rsidRPr="003F749C">
                        <w:rPr>
                          <w:rFonts w:ascii="Arial" w:eastAsia="Times" w:hAnsi="Arial" w:cs="Arial"/>
                          <w:sz w:val="20"/>
                          <w:szCs w:val="20"/>
                        </w:rPr>
                        <w:t>978-1-76096-91</w:t>
                      </w:r>
                      <w:r w:rsidR="00F826AD">
                        <w:rPr>
                          <w:rFonts w:ascii="Arial" w:eastAsia="Times" w:hAnsi="Arial" w:cs="Arial"/>
                          <w:sz w:val="20"/>
                          <w:szCs w:val="20"/>
                        </w:rPr>
                        <w:t>7</w:t>
                      </w:r>
                      <w:r w:rsidRPr="003F749C">
                        <w:rPr>
                          <w:rFonts w:ascii="Arial" w:eastAsia="Times" w:hAnsi="Arial" w:cs="Arial"/>
                          <w:sz w:val="20"/>
                          <w:szCs w:val="20"/>
                        </w:rPr>
                        <w:t>-</w:t>
                      </w:r>
                      <w:r w:rsidR="00F826AD">
                        <w:rPr>
                          <w:rFonts w:ascii="Arial" w:eastAsia="Times" w:hAnsi="Arial" w:cs="Arial"/>
                          <w:sz w:val="20"/>
                          <w:szCs w:val="20"/>
                        </w:rPr>
                        <w:t>2</w:t>
                      </w:r>
                      <w:r w:rsidRPr="003F749C">
                        <w:rPr>
                          <w:rFonts w:ascii="Arial" w:eastAsia="Times" w:hAnsi="Arial" w:cs="Arial"/>
                          <w:sz w:val="20"/>
                          <w:szCs w:val="20"/>
                        </w:rPr>
                        <w:t xml:space="preserve"> </w:t>
                      </w:r>
                      <w:r w:rsidRPr="5F9D1904">
                        <w:rPr>
                          <w:rFonts w:ascii="Arial" w:eastAsia="Times" w:hAnsi="Arial" w:cs="Arial"/>
                          <w:b/>
                          <w:bCs/>
                          <w:sz w:val="20"/>
                          <w:szCs w:val="20"/>
                        </w:rPr>
                        <w:t>(pdf/online/MS word)</w:t>
                      </w:r>
                    </w:p>
                    <w:p w14:paraId="1623888B" w14:textId="77777777" w:rsidR="00A62B78" w:rsidRPr="000B5F6C" w:rsidRDefault="00A62B78" w:rsidP="00A62B78">
                      <w:pPr>
                        <w:spacing w:after="60" w:line="270" w:lineRule="atLeast"/>
                        <w:rPr>
                          <w:rFonts w:ascii="Arial" w:eastAsia="Times" w:hAnsi="Arial" w:cs="Arial"/>
                          <w:color w:val="000000"/>
                          <w:sz w:val="20"/>
                        </w:rPr>
                      </w:pPr>
                      <w:bookmarkStart w:id="1" w:name="_Hlk62746129"/>
                      <w:r w:rsidRPr="000B5F6C">
                        <w:rPr>
                          <w:rFonts w:ascii="Arial" w:eastAsia="Times" w:hAnsi="Arial" w:cs="Arial"/>
                          <w:color w:val="000000"/>
                          <w:sz w:val="20"/>
                        </w:rPr>
                        <w:t xml:space="preserve">Except where otherwise indicated, the images in this document show models and illustrative settings only, and do not necessarily depict actual services, facilities or recipients of services. </w:t>
                      </w:r>
                    </w:p>
                    <w:p w14:paraId="6C39F2E4" w14:textId="77777777" w:rsidR="00A62B78" w:rsidRPr="000B5F6C" w:rsidRDefault="00A62B78" w:rsidP="00A62B78">
                      <w:pPr>
                        <w:spacing w:after="60" w:line="270" w:lineRule="atLeast"/>
                        <w:rPr>
                          <w:rFonts w:ascii="Arial" w:eastAsia="Times" w:hAnsi="Arial" w:cs="Arial"/>
                          <w:color w:val="000000"/>
                          <w:sz w:val="20"/>
                        </w:rPr>
                      </w:pPr>
                      <w:r w:rsidRPr="000B5F6C">
                        <w:rPr>
                          <w:rFonts w:ascii="Arial" w:eastAsia="Times" w:hAnsi="Arial" w:cs="Arial"/>
                          <w:color w:val="000000"/>
                          <w:sz w:val="20"/>
                        </w:rPr>
                        <w:t>In this document, ‘Aboriginal’ refers to both Aboriginal and Torres Strait Islander people. ‘Indigenous’ or ‘Koori/Koorie’ is retained when part of the title of a report, program or quotation.</w:t>
                      </w:r>
                    </w:p>
                    <w:p w14:paraId="06281017" w14:textId="77777777" w:rsidR="00A62B78" w:rsidRPr="000B5F6C" w:rsidRDefault="00A62B78" w:rsidP="00A62B78">
                      <w:pPr>
                        <w:spacing w:after="60" w:line="270" w:lineRule="atLeast"/>
                        <w:rPr>
                          <w:rFonts w:ascii="Arial" w:eastAsia="Times" w:hAnsi="Arial" w:cs="Arial"/>
                          <w:color w:val="004C97"/>
                          <w:sz w:val="20"/>
                          <w:szCs w:val="20"/>
                        </w:rPr>
                      </w:pPr>
                      <w:r w:rsidRPr="5F9D1904">
                        <w:rPr>
                          <w:rFonts w:ascii="Arial" w:eastAsia="Times" w:hAnsi="Arial" w:cs="Arial"/>
                          <w:color w:val="000000" w:themeColor="text1"/>
                          <w:sz w:val="20"/>
                          <w:szCs w:val="20"/>
                        </w:rPr>
                        <w:t xml:space="preserve">Available at the </w:t>
                      </w:r>
                      <w:hyperlink r:id="rId21">
                        <w:r w:rsidRPr="5F9D1904">
                          <w:rPr>
                            <w:rStyle w:val="Hyperlink"/>
                            <w:rFonts w:ascii="Arial" w:eastAsia="Times" w:hAnsi="Arial" w:cs="Arial"/>
                            <w:sz w:val="20"/>
                            <w:szCs w:val="20"/>
                          </w:rPr>
                          <w:t>Department of Health website</w:t>
                        </w:r>
                      </w:hyperlink>
                      <w:r w:rsidRPr="5F9D1904">
                        <w:rPr>
                          <w:rFonts w:ascii="Arial" w:eastAsia="Times" w:hAnsi="Arial" w:cs="Arial"/>
                          <w:color w:val="000000" w:themeColor="text1"/>
                          <w:sz w:val="20"/>
                          <w:szCs w:val="20"/>
                        </w:rPr>
                        <w:t xml:space="preserve"> &lt;https://www.health.vic.gov.au/mental-health-reform/recommendation-35&gt; </w:t>
                      </w:r>
                      <w:bookmarkEnd w:id="1"/>
                    </w:p>
                    <w:p w14:paraId="49FDEE30" w14:textId="77777777" w:rsidR="00A62B78" w:rsidRDefault="00A62B78" w:rsidP="00A62B78"/>
                  </w:txbxContent>
                </v:textbox>
                <w10:anchorlock/>
              </v:shape>
            </w:pict>
          </mc:Fallback>
        </mc:AlternateContent>
      </w:r>
    </w:p>
    <w:p w14:paraId="0C6F9AA9" w14:textId="308D0ED3" w:rsidR="00D53B8D" w:rsidRPr="00D53B8D" w:rsidRDefault="00D53B8D" w:rsidP="00D53B8D">
      <w:pPr>
        <w:rPr>
          <w:rFonts w:ascii="Arial" w:hAnsi="Arial" w:cs="Arial"/>
          <w:sz w:val="20"/>
          <w:szCs w:val="20"/>
        </w:rPr>
      </w:pPr>
    </w:p>
    <w:p w14:paraId="2E7E8ECB" w14:textId="4838C8EE" w:rsidR="00D53B8D" w:rsidRDefault="00D53B8D" w:rsidP="00D53B8D">
      <w:pPr>
        <w:rPr>
          <w:rFonts w:ascii="Arial" w:hAnsi="Arial" w:cs="Arial"/>
          <w:sz w:val="20"/>
          <w:szCs w:val="20"/>
        </w:rPr>
      </w:pPr>
    </w:p>
    <w:p w14:paraId="45811B5E" w14:textId="0503B4E0" w:rsidR="00D53B8D" w:rsidRPr="00D53B8D" w:rsidRDefault="00D53B8D" w:rsidP="00D53B8D">
      <w:pPr>
        <w:tabs>
          <w:tab w:val="left" w:pos="21180"/>
        </w:tabs>
        <w:rPr>
          <w:rFonts w:ascii="Arial" w:hAnsi="Arial" w:cs="Arial"/>
          <w:sz w:val="20"/>
          <w:szCs w:val="20"/>
        </w:rPr>
      </w:pPr>
      <w:r>
        <w:rPr>
          <w:rFonts w:ascii="Arial" w:hAnsi="Arial" w:cs="Arial"/>
          <w:sz w:val="20"/>
          <w:szCs w:val="20"/>
        </w:rPr>
        <w:tab/>
      </w:r>
    </w:p>
    <w:sectPr w:rsidR="00D53B8D" w:rsidRPr="00D53B8D" w:rsidSect="00A62B78">
      <w:footerReference w:type="default" r:id="rId22"/>
      <w:headerReference w:type="first" r:id="rId23"/>
      <w:footerReference w:type="first" r:id="rId24"/>
      <w:pgSz w:w="23811" w:h="16838" w:orient="landscape" w:code="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A72A" w14:textId="77777777" w:rsidR="00454CCE" w:rsidRDefault="00454CCE" w:rsidP="004C3B99">
      <w:pPr>
        <w:spacing w:after="0" w:line="240" w:lineRule="auto"/>
      </w:pPr>
      <w:r>
        <w:separator/>
      </w:r>
    </w:p>
  </w:endnote>
  <w:endnote w:type="continuationSeparator" w:id="0">
    <w:p w14:paraId="15BA0BF4" w14:textId="77777777" w:rsidR="00454CCE" w:rsidRDefault="00454CCE" w:rsidP="004C3B99">
      <w:pPr>
        <w:spacing w:after="0" w:line="240" w:lineRule="auto"/>
      </w:pPr>
      <w:r>
        <w:continuationSeparator/>
      </w:r>
    </w:p>
  </w:endnote>
  <w:endnote w:type="continuationNotice" w:id="1">
    <w:p w14:paraId="697D305D" w14:textId="77777777" w:rsidR="00454CCE" w:rsidRDefault="00454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D6B8" w14:textId="5C99ACA4" w:rsidR="0059390A" w:rsidRDefault="00454CCE">
    <w:pPr>
      <w:pStyle w:val="Footer"/>
      <w:jc w:val="right"/>
    </w:pPr>
    <w:sdt>
      <w:sdtPr>
        <w:id w:val="114415021"/>
        <w:docPartObj>
          <w:docPartGallery w:val="Page Numbers (Bottom of Page)"/>
          <w:docPartUnique/>
        </w:docPartObj>
      </w:sdtPr>
      <w:sdtEndPr>
        <w:rPr>
          <w:noProof/>
        </w:rPr>
      </w:sdtEndPr>
      <w:sdtContent>
        <w:r w:rsidR="001522AD">
          <w:rPr>
            <w:noProof/>
          </w:rPr>
          <w:drawing>
            <wp:inline distT="0" distB="0" distL="0" distR="0" wp14:anchorId="156531CE" wp14:editId="41D7DD9C">
              <wp:extent cx="1539240" cy="457200"/>
              <wp:effectExtent l="0" t="0" r="3810" b="0"/>
              <wp:docPr id="1" name="Picture 1" descr="Image is of the Victoria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is of the Victoria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457200"/>
                      </a:xfrm>
                      <a:prstGeom prst="rect">
                        <a:avLst/>
                      </a:prstGeom>
                      <a:noFill/>
                      <a:ln>
                        <a:noFill/>
                      </a:ln>
                    </pic:spPr>
                  </pic:pic>
                </a:graphicData>
              </a:graphic>
            </wp:inline>
          </w:drawing>
        </w:r>
        <w:r w:rsidR="0059390A">
          <w:fldChar w:fldCharType="begin"/>
        </w:r>
        <w:r w:rsidR="0059390A">
          <w:instrText xml:space="preserve"> PAGE   \* MERGEFORMAT </w:instrText>
        </w:r>
        <w:r w:rsidR="0059390A">
          <w:fldChar w:fldCharType="separate"/>
        </w:r>
        <w:r w:rsidR="0059390A">
          <w:rPr>
            <w:noProof/>
          </w:rPr>
          <w:t>2</w:t>
        </w:r>
        <w:r w:rsidR="0059390A">
          <w:rPr>
            <w:noProof/>
          </w:rPr>
          <w:fldChar w:fldCharType="end"/>
        </w:r>
      </w:sdtContent>
    </w:sdt>
  </w:p>
  <w:p w14:paraId="41D90C3D" w14:textId="7E3A2F58" w:rsidR="00AB2671" w:rsidRPr="0059390A" w:rsidRDefault="0059390A" w:rsidP="00A62B78">
    <w:pPr>
      <w:pStyle w:val="Footer"/>
      <w:ind w:left="4127" w:firstLine="4513"/>
      <w:rPr>
        <w:b/>
        <w:bCs/>
      </w:rPr>
    </w:pPr>
    <w:r w:rsidRPr="0059390A">
      <w:rPr>
        <w:b/>
        <w:bCs/>
      </w:rPr>
      <w:t xml:space="preserve">Workplan: Integrated treatment, care and support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0DC3" w14:textId="7E45F374" w:rsidR="00A62B78" w:rsidRDefault="00A62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F4DE" w14:textId="77777777" w:rsidR="00454CCE" w:rsidRDefault="00454CCE" w:rsidP="004C3B99">
      <w:pPr>
        <w:spacing w:after="0" w:line="240" w:lineRule="auto"/>
      </w:pPr>
      <w:r>
        <w:separator/>
      </w:r>
    </w:p>
  </w:footnote>
  <w:footnote w:type="continuationSeparator" w:id="0">
    <w:p w14:paraId="55B67C1B" w14:textId="77777777" w:rsidR="00454CCE" w:rsidRDefault="00454CCE" w:rsidP="004C3B99">
      <w:pPr>
        <w:spacing w:after="0" w:line="240" w:lineRule="auto"/>
      </w:pPr>
      <w:r>
        <w:continuationSeparator/>
      </w:r>
    </w:p>
  </w:footnote>
  <w:footnote w:type="continuationNotice" w:id="1">
    <w:p w14:paraId="7C483CE7" w14:textId="77777777" w:rsidR="00454CCE" w:rsidRDefault="00454C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BA90" w14:textId="1B667A37" w:rsidR="00A62B78" w:rsidRDefault="00A62B78">
    <w:pPr>
      <w:pStyle w:val="Header"/>
    </w:pPr>
    <w:r>
      <w:rPr>
        <w:noProof/>
      </w:rPr>
      <w:drawing>
        <wp:anchor distT="0" distB="0" distL="114300" distR="114300" simplePos="0" relativeHeight="251659264" behindDoc="1" locked="1" layoutInCell="1" allowOverlap="1" wp14:anchorId="456B59A3" wp14:editId="221BCB05">
          <wp:simplePos x="0" y="0"/>
          <wp:positionH relativeFrom="page">
            <wp:align>right</wp:align>
          </wp:positionH>
          <wp:positionV relativeFrom="page">
            <wp:align>top</wp:align>
          </wp:positionV>
          <wp:extent cx="10680700" cy="13589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EiQMiSsIs6wPXs" int2:id="marEeAf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23D"/>
    <w:multiLevelType w:val="hybridMultilevel"/>
    <w:tmpl w:val="361C58DE"/>
    <w:lvl w:ilvl="0" w:tplc="50B6AB2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41508E"/>
    <w:multiLevelType w:val="hybridMultilevel"/>
    <w:tmpl w:val="462EB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FF301D"/>
    <w:multiLevelType w:val="hybridMultilevel"/>
    <w:tmpl w:val="FFFFFFFF"/>
    <w:lvl w:ilvl="0" w:tplc="F0081114">
      <w:start w:val="1"/>
      <w:numFmt w:val="bullet"/>
      <w:lvlText w:val=""/>
      <w:lvlJc w:val="left"/>
      <w:pPr>
        <w:ind w:left="720" w:hanging="360"/>
      </w:pPr>
      <w:rPr>
        <w:rFonts w:ascii="Symbol" w:hAnsi="Symbol" w:hint="default"/>
      </w:rPr>
    </w:lvl>
    <w:lvl w:ilvl="1" w:tplc="855EF3DC">
      <w:start w:val="1"/>
      <w:numFmt w:val="bullet"/>
      <w:lvlText w:val="o"/>
      <w:lvlJc w:val="left"/>
      <w:pPr>
        <w:ind w:left="1440" w:hanging="360"/>
      </w:pPr>
      <w:rPr>
        <w:rFonts w:ascii="Courier New" w:hAnsi="Courier New" w:hint="default"/>
      </w:rPr>
    </w:lvl>
    <w:lvl w:ilvl="2" w:tplc="D17E8CEE">
      <w:start w:val="1"/>
      <w:numFmt w:val="bullet"/>
      <w:lvlText w:val=""/>
      <w:lvlJc w:val="left"/>
      <w:pPr>
        <w:ind w:left="2160" w:hanging="360"/>
      </w:pPr>
      <w:rPr>
        <w:rFonts w:ascii="Wingdings" w:hAnsi="Wingdings" w:hint="default"/>
      </w:rPr>
    </w:lvl>
    <w:lvl w:ilvl="3" w:tplc="29A60ACA">
      <w:start w:val="1"/>
      <w:numFmt w:val="bullet"/>
      <w:lvlText w:val=""/>
      <w:lvlJc w:val="left"/>
      <w:pPr>
        <w:ind w:left="2880" w:hanging="360"/>
      </w:pPr>
      <w:rPr>
        <w:rFonts w:ascii="Symbol" w:hAnsi="Symbol" w:hint="default"/>
      </w:rPr>
    </w:lvl>
    <w:lvl w:ilvl="4" w:tplc="22CA22DE">
      <w:start w:val="1"/>
      <w:numFmt w:val="bullet"/>
      <w:lvlText w:val="o"/>
      <w:lvlJc w:val="left"/>
      <w:pPr>
        <w:ind w:left="3600" w:hanging="360"/>
      </w:pPr>
      <w:rPr>
        <w:rFonts w:ascii="Courier New" w:hAnsi="Courier New" w:hint="default"/>
      </w:rPr>
    </w:lvl>
    <w:lvl w:ilvl="5" w:tplc="FEA6CA9E">
      <w:start w:val="1"/>
      <w:numFmt w:val="bullet"/>
      <w:lvlText w:val=""/>
      <w:lvlJc w:val="left"/>
      <w:pPr>
        <w:ind w:left="4320" w:hanging="360"/>
      </w:pPr>
      <w:rPr>
        <w:rFonts w:ascii="Wingdings" w:hAnsi="Wingdings" w:hint="default"/>
      </w:rPr>
    </w:lvl>
    <w:lvl w:ilvl="6" w:tplc="91E2FCF4">
      <w:start w:val="1"/>
      <w:numFmt w:val="bullet"/>
      <w:lvlText w:val=""/>
      <w:lvlJc w:val="left"/>
      <w:pPr>
        <w:ind w:left="5040" w:hanging="360"/>
      </w:pPr>
      <w:rPr>
        <w:rFonts w:ascii="Symbol" w:hAnsi="Symbol" w:hint="default"/>
      </w:rPr>
    </w:lvl>
    <w:lvl w:ilvl="7" w:tplc="AFC213D4">
      <w:start w:val="1"/>
      <w:numFmt w:val="bullet"/>
      <w:lvlText w:val="o"/>
      <w:lvlJc w:val="left"/>
      <w:pPr>
        <w:ind w:left="5760" w:hanging="360"/>
      </w:pPr>
      <w:rPr>
        <w:rFonts w:ascii="Courier New" w:hAnsi="Courier New" w:hint="default"/>
      </w:rPr>
    </w:lvl>
    <w:lvl w:ilvl="8" w:tplc="009EE44C">
      <w:start w:val="1"/>
      <w:numFmt w:val="bullet"/>
      <w:lvlText w:val=""/>
      <w:lvlJc w:val="left"/>
      <w:pPr>
        <w:ind w:left="6480" w:hanging="360"/>
      </w:pPr>
      <w:rPr>
        <w:rFonts w:ascii="Wingdings" w:hAnsi="Wingdings" w:hint="default"/>
      </w:rPr>
    </w:lvl>
  </w:abstractNum>
  <w:abstractNum w:abstractNumId="3" w15:restartNumberingAfterBreak="0">
    <w:nsid w:val="0C0D7B16"/>
    <w:multiLevelType w:val="hybridMultilevel"/>
    <w:tmpl w:val="2C3418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49369C"/>
    <w:multiLevelType w:val="multilevel"/>
    <w:tmpl w:val="8DF8DD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63C5854"/>
    <w:multiLevelType w:val="hybridMultilevel"/>
    <w:tmpl w:val="2D6CF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7D6045"/>
    <w:multiLevelType w:val="hybridMultilevel"/>
    <w:tmpl w:val="1F5456C4"/>
    <w:lvl w:ilvl="0" w:tplc="70DAB8E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674D2B"/>
    <w:multiLevelType w:val="hybridMultilevel"/>
    <w:tmpl w:val="672A2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724D5A"/>
    <w:multiLevelType w:val="hybridMultilevel"/>
    <w:tmpl w:val="61B851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5E5AA7"/>
    <w:multiLevelType w:val="hybridMultilevel"/>
    <w:tmpl w:val="02864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933D6A"/>
    <w:multiLevelType w:val="hybridMultilevel"/>
    <w:tmpl w:val="FFFFFFFF"/>
    <w:lvl w:ilvl="0" w:tplc="B064A00C">
      <w:start w:val="1"/>
      <w:numFmt w:val="bullet"/>
      <w:lvlText w:val=""/>
      <w:lvlJc w:val="left"/>
      <w:pPr>
        <w:ind w:left="720" w:hanging="360"/>
      </w:pPr>
      <w:rPr>
        <w:rFonts w:ascii="Symbol" w:hAnsi="Symbol" w:hint="default"/>
      </w:rPr>
    </w:lvl>
    <w:lvl w:ilvl="1" w:tplc="74205572">
      <w:start w:val="1"/>
      <w:numFmt w:val="bullet"/>
      <w:lvlText w:val="o"/>
      <w:lvlJc w:val="left"/>
      <w:pPr>
        <w:ind w:left="1440" w:hanging="360"/>
      </w:pPr>
      <w:rPr>
        <w:rFonts w:ascii="Courier New" w:hAnsi="Courier New" w:hint="default"/>
      </w:rPr>
    </w:lvl>
    <w:lvl w:ilvl="2" w:tplc="762E6826">
      <w:start w:val="1"/>
      <w:numFmt w:val="bullet"/>
      <w:lvlText w:val=""/>
      <w:lvlJc w:val="left"/>
      <w:pPr>
        <w:ind w:left="2160" w:hanging="360"/>
      </w:pPr>
      <w:rPr>
        <w:rFonts w:ascii="Wingdings" w:hAnsi="Wingdings" w:hint="default"/>
      </w:rPr>
    </w:lvl>
    <w:lvl w:ilvl="3" w:tplc="E57A3F24">
      <w:start w:val="1"/>
      <w:numFmt w:val="bullet"/>
      <w:lvlText w:val=""/>
      <w:lvlJc w:val="left"/>
      <w:pPr>
        <w:ind w:left="2880" w:hanging="360"/>
      </w:pPr>
      <w:rPr>
        <w:rFonts w:ascii="Symbol" w:hAnsi="Symbol" w:hint="default"/>
      </w:rPr>
    </w:lvl>
    <w:lvl w:ilvl="4" w:tplc="C95AFBD6">
      <w:start w:val="1"/>
      <w:numFmt w:val="bullet"/>
      <w:lvlText w:val="o"/>
      <w:lvlJc w:val="left"/>
      <w:pPr>
        <w:ind w:left="3600" w:hanging="360"/>
      </w:pPr>
      <w:rPr>
        <w:rFonts w:ascii="Courier New" w:hAnsi="Courier New" w:hint="default"/>
      </w:rPr>
    </w:lvl>
    <w:lvl w:ilvl="5" w:tplc="C7CC7112">
      <w:start w:val="1"/>
      <w:numFmt w:val="bullet"/>
      <w:lvlText w:val=""/>
      <w:lvlJc w:val="left"/>
      <w:pPr>
        <w:ind w:left="4320" w:hanging="360"/>
      </w:pPr>
      <w:rPr>
        <w:rFonts w:ascii="Wingdings" w:hAnsi="Wingdings" w:hint="default"/>
      </w:rPr>
    </w:lvl>
    <w:lvl w:ilvl="6" w:tplc="41745F68">
      <w:start w:val="1"/>
      <w:numFmt w:val="bullet"/>
      <w:lvlText w:val=""/>
      <w:lvlJc w:val="left"/>
      <w:pPr>
        <w:ind w:left="5040" w:hanging="360"/>
      </w:pPr>
      <w:rPr>
        <w:rFonts w:ascii="Symbol" w:hAnsi="Symbol" w:hint="default"/>
      </w:rPr>
    </w:lvl>
    <w:lvl w:ilvl="7" w:tplc="9A1E04E0">
      <w:start w:val="1"/>
      <w:numFmt w:val="bullet"/>
      <w:lvlText w:val="o"/>
      <w:lvlJc w:val="left"/>
      <w:pPr>
        <w:ind w:left="5760" w:hanging="360"/>
      </w:pPr>
      <w:rPr>
        <w:rFonts w:ascii="Courier New" w:hAnsi="Courier New" w:hint="default"/>
      </w:rPr>
    </w:lvl>
    <w:lvl w:ilvl="8" w:tplc="51D00C16">
      <w:start w:val="1"/>
      <w:numFmt w:val="bullet"/>
      <w:lvlText w:val=""/>
      <w:lvlJc w:val="left"/>
      <w:pPr>
        <w:ind w:left="6480" w:hanging="360"/>
      </w:pPr>
      <w:rPr>
        <w:rFonts w:ascii="Wingdings" w:hAnsi="Wingdings" w:hint="default"/>
      </w:rPr>
    </w:lvl>
  </w:abstractNum>
  <w:abstractNum w:abstractNumId="11" w15:restartNumberingAfterBreak="0">
    <w:nsid w:val="749B324F"/>
    <w:multiLevelType w:val="hybridMultilevel"/>
    <w:tmpl w:val="70E69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5"/>
  </w:num>
  <w:num w:numId="5">
    <w:abstractNumId w:val="8"/>
  </w:num>
  <w:num w:numId="6">
    <w:abstractNumId w:val="2"/>
  </w:num>
  <w:num w:numId="7">
    <w:abstractNumId w:val="10"/>
  </w:num>
  <w:num w:numId="8">
    <w:abstractNumId w:val="0"/>
  </w:num>
  <w:num w:numId="9">
    <w:abstractNumId w:val="6"/>
  </w:num>
  <w:num w:numId="10">
    <w:abstractNumId w:val="11"/>
  </w:num>
  <w:num w:numId="11">
    <w:abstractNumId w:val="7"/>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99"/>
    <w:rsid w:val="00000FBE"/>
    <w:rsid w:val="0000196A"/>
    <w:rsid w:val="000022AE"/>
    <w:rsid w:val="00002677"/>
    <w:rsid w:val="00003378"/>
    <w:rsid w:val="00003A2E"/>
    <w:rsid w:val="00005BFF"/>
    <w:rsid w:val="00005E5F"/>
    <w:rsid w:val="0000649D"/>
    <w:rsid w:val="000065B8"/>
    <w:rsid w:val="0000692A"/>
    <w:rsid w:val="000071FB"/>
    <w:rsid w:val="00007207"/>
    <w:rsid w:val="00007380"/>
    <w:rsid w:val="000073D3"/>
    <w:rsid w:val="0000758B"/>
    <w:rsid w:val="00007885"/>
    <w:rsid w:val="00007905"/>
    <w:rsid w:val="00007EE9"/>
    <w:rsid w:val="00010310"/>
    <w:rsid w:val="0001138F"/>
    <w:rsid w:val="00011886"/>
    <w:rsid w:val="00011B10"/>
    <w:rsid w:val="00012638"/>
    <w:rsid w:val="000126AC"/>
    <w:rsid w:val="00012A49"/>
    <w:rsid w:val="00012E03"/>
    <w:rsid w:val="000132FF"/>
    <w:rsid w:val="0001337C"/>
    <w:rsid w:val="00013795"/>
    <w:rsid w:val="00013A97"/>
    <w:rsid w:val="00013C56"/>
    <w:rsid w:val="00014023"/>
    <w:rsid w:val="00014814"/>
    <w:rsid w:val="00014A22"/>
    <w:rsid w:val="00014B2D"/>
    <w:rsid w:val="00014C6F"/>
    <w:rsid w:val="00014D36"/>
    <w:rsid w:val="00014EEC"/>
    <w:rsid w:val="00015039"/>
    <w:rsid w:val="00015100"/>
    <w:rsid w:val="0001520D"/>
    <w:rsid w:val="0001551D"/>
    <w:rsid w:val="0001553D"/>
    <w:rsid w:val="00015921"/>
    <w:rsid w:val="00016BD6"/>
    <w:rsid w:val="0001729C"/>
    <w:rsid w:val="00017318"/>
    <w:rsid w:val="00017568"/>
    <w:rsid w:val="0001793C"/>
    <w:rsid w:val="00017FEF"/>
    <w:rsid w:val="0002166A"/>
    <w:rsid w:val="00021DA9"/>
    <w:rsid w:val="000223BE"/>
    <w:rsid w:val="000223C8"/>
    <w:rsid w:val="00023773"/>
    <w:rsid w:val="0002379D"/>
    <w:rsid w:val="00023B63"/>
    <w:rsid w:val="00023CB0"/>
    <w:rsid w:val="000247AE"/>
    <w:rsid w:val="000248AA"/>
    <w:rsid w:val="00024E7C"/>
    <w:rsid w:val="000252D4"/>
    <w:rsid w:val="000253D2"/>
    <w:rsid w:val="000254F8"/>
    <w:rsid w:val="0002580C"/>
    <w:rsid w:val="00025A69"/>
    <w:rsid w:val="00026246"/>
    <w:rsid w:val="00026C50"/>
    <w:rsid w:val="00026D33"/>
    <w:rsid w:val="000270F2"/>
    <w:rsid w:val="000272BF"/>
    <w:rsid w:val="000278CA"/>
    <w:rsid w:val="00027C22"/>
    <w:rsid w:val="00027D32"/>
    <w:rsid w:val="0003081B"/>
    <w:rsid w:val="00030923"/>
    <w:rsid w:val="00030AB6"/>
    <w:rsid w:val="00030B76"/>
    <w:rsid w:val="00030BCA"/>
    <w:rsid w:val="00030D7F"/>
    <w:rsid w:val="00031B39"/>
    <w:rsid w:val="00031B6E"/>
    <w:rsid w:val="00031BDA"/>
    <w:rsid w:val="00031E0C"/>
    <w:rsid w:val="00032701"/>
    <w:rsid w:val="00032726"/>
    <w:rsid w:val="000337F2"/>
    <w:rsid w:val="00034D7A"/>
    <w:rsid w:val="00034F1F"/>
    <w:rsid w:val="00035B03"/>
    <w:rsid w:val="00036163"/>
    <w:rsid w:val="00036177"/>
    <w:rsid w:val="00036206"/>
    <w:rsid w:val="00036563"/>
    <w:rsid w:val="000373BC"/>
    <w:rsid w:val="00037A67"/>
    <w:rsid w:val="00037B4A"/>
    <w:rsid w:val="00037D30"/>
    <w:rsid w:val="00037FBB"/>
    <w:rsid w:val="00040D1A"/>
    <w:rsid w:val="00040D9F"/>
    <w:rsid w:val="00040EE7"/>
    <w:rsid w:val="000425B0"/>
    <w:rsid w:val="00042E04"/>
    <w:rsid w:val="0004324F"/>
    <w:rsid w:val="00043825"/>
    <w:rsid w:val="00044340"/>
    <w:rsid w:val="00044857"/>
    <w:rsid w:val="00045546"/>
    <w:rsid w:val="00045953"/>
    <w:rsid w:val="00045CCA"/>
    <w:rsid w:val="000467AE"/>
    <w:rsid w:val="000469C2"/>
    <w:rsid w:val="00046B5F"/>
    <w:rsid w:val="00046C72"/>
    <w:rsid w:val="00046FC5"/>
    <w:rsid w:val="0004746B"/>
    <w:rsid w:val="0005052D"/>
    <w:rsid w:val="000509FA"/>
    <w:rsid w:val="00050D14"/>
    <w:rsid w:val="00051436"/>
    <w:rsid w:val="000514A8"/>
    <w:rsid w:val="000527C5"/>
    <w:rsid w:val="00052BAF"/>
    <w:rsid w:val="00052C09"/>
    <w:rsid w:val="00052ED9"/>
    <w:rsid w:val="00053D6A"/>
    <w:rsid w:val="00054062"/>
    <w:rsid w:val="00054883"/>
    <w:rsid w:val="00054D52"/>
    <w:rsid w:val="000551B2"/>
    <w:rsid w:val="00055336"/>
    <w:rsid w:val="00055381"/>
    <w:rsid w:val="0005563B"/>
    <w:rsid w:val="00055706"/>
    <w:rsid w:val="00055853"/>
    <w:rsid w:val="0005586B"/>
    <w:rsid w:val="0005625D"/>
    <w:rsid w:val="00056454"/>
    <w:rsid w:val="00056944"/>
    <w:rsid w:val="00056CB8"/>
    <w:rsid w:val="00057487"/>
    <w:rsid w:val="00060041"/>
    <w:rsid w:val="000600C5"/>
    <w:rsid w:val="000616AD"/>
    <w:rsid w:val="0006174D"/>
    <w:rsid w:val="00061994"/>
    <w:rsid w:val="000619DB"/>
    <w:rsid w:val="00061A1C"/>
    <w:rsid w:val="00061A66"/>
    <w:rsid w:val="00062261"/>
    <w:rsid w:val="0006266A"/>
    <w:rsid w:val="00063D0C"/>
    <w:rsid w:val="000642EB"/>
    <w:rsid w:val="00064D61"/>
    <w:rsid w:val="00064F70"/>
    <w:rsid w:val="00065330"/>
    <w:rsid w:val="000656D7"/>
    <w:rsid w:val="000662D6"/>
    <w:rsid w:val="00066539"/>
    <w:rsid w:val="000669BA"/>
    <w:rsid w:val="00067595"/>
    <w:rsid w:val="00067B5B"/>
    <w:rsid w:val="00067CE1"/>
    <w:rsid w:val="00070484"/>
    <w:rsid w:val="0007065D"/>
    <w:rsid w:val="00071357"/>
    <w:rsid w:val="00071434"/>
    <w:rsid w:val="00071621"/>
    <w:rsid w:val="0007181D"/>
    <w:rsid w:val="00071893"/>
    <w:rsid w:val="00071BFF"/>
    <w:rsid w:val="00071F14"/>
    <w:rsid w:val="000720C6"/>
    <w:rsid w:val="00072504"/>
    <w:rsid w:val="0007256C"/>
    <w:rsid w:val="00073BD4"/>
    <w:rsid w:val="00074481"/>
    <w:rsid w:val="00074CD2"/>
    <w:rsid w:val="00075AB2"/>
    <w:rsid w:val="00076024"/>
    <w:rsid w:val="00076280"/>
    <w:rsid w:val="00076551"/>
    <w:rsid w:val="000769C6"/>
    <w:rsid w:val="00076C6F"/>
    <w:rsid w:val="00076D33"/>
    <w:rsid w:val="00076E23"/>
    <w:rsid w:val="00077295"/>
    <w:rsid w:val="000773F8"/>
    <w:rsid w:val="00077D3E"/>
    <w:rsid w:val="00077D4D"/>
    <w:rsid w:val="000808F9"/>
    <w:rsid w:val="00080C2A"/>
    <w:rsid w:val="00080DA1"/>
    <w:rsid w:val="000810AD"/>
    <w:rsid w:val="000811F2"/>
    <w:rsid w:val="00081E8D"/>
    <w:rsid w:val="0008233E"/>
    <w:rsid w:val="0008293C"/>
    <w:rsid w:val="000829D1"/>
    <w:rsid w:val="0008313A"/>
    <w:rsid w:val="00083AB9"/>
    <w:rsid w:val="00083B51"/>
    <w:rsid w:val="00083BC8"/>
    <w:rsid w:val="00083F72"/>
    <w:rsid w:val="00084720"/>
    <w:rsid w:val="000855E7"/>
    <w:rsid w:val="00085A47"/>
    <w:rsid w:val="00085A86"/>
    <w:rsid w:val="00086020"/>
    <w:rsid w:val="000865D5"/>
    <w:rsid w:val="00086647"/>
    <w:rsid w:val="000869D4"/>
    <w:rsid w:val="00086C93"/>
    <w:rsid w:val="00087742"/>
    <w:rsid w:val="00087AA5"/>
    <w:rsid w:val="00087B59"/>
    <w:rsid w:val="00087DB9"/>
    <w:rsid w:val="00087EBE"/>
    <w:rsid w:val="00090333"/>
    <w:rsid w:val="000906CC"/>
    <w:rsid w:val="00090880"/>
    <w:rsid w:val="00090C9C"/>
    <w:rsid w:val="00090F47"/>
    <w:rsid w:val="0009137A"/>
    <w:rsid w:val="000915ED"/>
    <w:rsid w:val="000926D6"/>
    <w:rsid w:val="0009272F"/>
    <w:rsid w:val="00092899"/>
    <w:rsid w:val="0009329A"/>
    <w:rsid w:val="000935D3"/>
    <w:rsid w:val="000936F6"/>
    <w:rsid w:val="00093942"/>
    <w:rsid w:val="00093F5F"/>
    <w:rsid w:val="0009408F"/>
    <w:rsid w:val="00094649"/>
    <w:rsid w:val="00095554"/>
    <w:rsid w:val="00095B95"/>
    <w:rsid w:val="00096D40"/>
    <w:rsid w:val="00097181"/>
    <w:rsid w:val="00097CAD"/>
    <w:rsid w:val="00097F6A"/>
    <w:rsid w:val="000A0390"/>
    <w:rsid w:val="000A0542"/>
    <w:rsid w:val="000A079F"/>
    <w:rsid w:val="000A0B4D"/>
    <w:rsid w:val="000A194D"/>
    <w:rsid w:val="000A1ACC"/>
    <w:rsid w:val="000A1EC8"/>
    <w:rsid w:val="000A22E4"/>
    <w:rsid w:val="000A2552"/>
    <w:rsid w:val="000A2973"/>
    <w:rsid w:val="000A31F8"/>
    <w:rsid w:val="000A32E7"/>
    <w:rsid w:val="000A336E"/>
    <w:rsid w:val="000A3F4D"/>
    <w:rsid w:val="000A59B8"/>
    <w:rsid w:val="000A6981"/>
    <w:rsid w:val="000A6A34"/>
    <w:rsid w:val="000A6B39"/>
    <w:rsid w:val="000A6B78"/>
    <w:rsid w:val="000A6CE1"/>
    <w:rsid w:val="000A730D"/>
    <w:rsid w:val="000A7402"/>
    <w:rsid w:val="000A7531"/>
    <w:rsid w:val="000A79D3"/>
    <w:rsid w:val="000B02EA"/>
    <w:rsid w:val="000B0A07"/>
    <w:rsid w:val="000B14FD"/>
    <w:rsid w:val="000B150D"/>
    <w:rsid w:val="000B15EB"/>
    <w:rsid w:val="000B1779"/>
    <w:rsid w:val="000B17FE"/>
    <w:rsid w:val="000B25A1"/>
    <w:rsid w:val="000B270A"/>
    <w:rsid w:val="000B2B59"/>
    <w:rsid w:val="000B333C"/>
    <w:rsid w:val="000B3386"/>
    <w:rsid w:val="000B4027"/>
    <w:rsid w:val="000B42EF"/>
    <w:rsid w:val="000B470B"/>
    <w:rsid w:val="000B48A4"/>
    <w:rsid w:val="000B4C7C"/>
    <w:rsid w:val="000B54D5"/>
    <w:rsid w:val="000B60A7"/>
    <w:rsid w:val="000B6A6B"/>
    <w:rsid w:val="000B6C47"/>
    <w:rsid w:val="000B7863"/>
    <w:rsid w:val="000B7BCA"/>
    <w:rsid w:val="000B7EE1"/>
    <w:rsid w:val="000C063D"/>
    <w:rsid w:val="000C076F"/>
    <w:rsid w:val="000C0B71"/>
    <w:rsid w:val="000C0F44"/>
    <w:rsid w:val="000C1438"/>
    <w:rsid w:val="000C15A4"/>
    <w:rsid w:val="000C29AC"/>
    <w:rsid w:val="000C2C28"/>
    <w:rsid w:val="000C2C4A"/>
    <w:rsid w:val="000C32A8"/>
    <w:rsid w:val="000C35B2"/>
    <w:rsid w:val="000C3C49"/>
    <w:rsid w:val="000C400B"/>
    <w:rsid w:val="000C4618"/>
    <w:rsid w:val="000C48F0"/>
    <w:rsid w:val="000C49C9"/>
    <w:rsid w:val="000C4AA6"/>
    <w:rsid w:val="000C4F0B"/>
    <w:rsid w:val="000C5044"/>
    <w:rsid w:val="000C5367"/>
    <w:rsid w:val="000C5499"/>
    <w:rsid w:val="000C5DB4"/>
    <w:rsid w:val="000C64C4"/>
    <w:rsid w:val="000C6709"/>
    <w:rsid w:val="000C6F46"/>
    <w:rsid w:val="000C737C"/>
    <w:rsid w:val="000C744C"/>
    <w:rsid w:val="000C7460"/>
    <w:rsid w:val="000C77ED"/>
    <w:rsid w:val="000D1509"/>
    <w:rsid w:val="000D159F"/>
    <w:rsid w:val="000D1695"/>
    <w:rsid w:val="000D1962"/>
    <w:rsid w:val="000D1EB8"/>
    <w:rsid w:val="000D298B"/>
    <w:rsid w:val="000D29DC"/>
    <w:rsid w:val="000D2FCC"/>
    <w:rsid w:val="000D3438"/>
    <w:rsid w:val="000D34B9"/>
    <w:rsid w:val="000D3836"/>
    <w:rsid w:val="000D3925"/>
    <w:rsid w:val="000D3BCB"/>
    <w:rsid w:val="000D3D19"/>
    <w:rsid w:val="000D473E"/>
    <w:rsid w:val="000D4C67"/>
    <w:rsid w:val="000D516A"/>
    <w:rsid w:val="000D5244"/>
    <w:rsid w:val="000D67F0"/>
    <w:rsid w:val="000D69C5"/>
    <w:rsid w:val="000D74D6"/>
    <w:rsid w:val="000D7C44"/>
    <w:rsid w:val="000E0211"/>
    <w:rsid w:val="000E094B"/>
    <w:rsid w:val="000E1FE3"/>
    <w:rsid w:val="000E3248"/>
    <w:rsid w:val="000E35EB"/>
    <w:rsid w:val="000E383B"/>
    <w:rsid w:val="000E4891"/>
    <w:rsid w:val="000E536A"/>
    <w:rsid w:val="000E5F03"/>
    <w:rsid w:val="000E60BA"/>
    <w:rsid w:val="000E6D9C"/>
    <w:rsid w:val="000E6FB3"/>
    <w:rsid w:val="000E71FB"/>
    <w:rsid w:val="000E75C1"/>
    <w:rsid w:val="000E7825"/>
    <w:rsid w:val="000F0981"/>
    <w:rsid w:val="000F09BD"/>
    <w:rsid w:val="000F13B0"/>
    <w:rsid w:val="000F1444"/>
    <w:rsid w:val="000F165C"/>
    <w:rsid w:val="000F220E"/>
    <w:rsid w:val="000F2AE2"/>
    <w:rsid w:val="000F2B74"/>
    <w:rsid w:val="000F3377"/>
    <w:rsid w:val="000F37C9"/>
    <w:rsid w:val="000F404C"/>
    <w:rsid w:val="000F445A"/>
    <w:rsid w:val="000F4592"/>
    <w:rsid w:val="000F48D6"/>
    <w:rsid w:val="000F4F68"/>
    <w:rsid w:val="000F62AD"/>
    <w:rsid w:val="000F6F4C"/>
    <w:rsid w:val="000F71BB"/>
    <w:rsid w:val="000F7202"/>
    <w:rsid w:val="000F7B4A"/>
    <w:rsid w:val="00101805"/>
    <w:rsid w:val="001019F8"/>
    <w:rsid w:val="00102526"/>
    <w:rsid w:val="00102659"/>
    <w:rsid w:val="001026C0"/>
    <w:rsid w:val="001028ED"/>
    <w:rsid w:val="001029DE"/>
    <w:rsid w:val="00102E67"/>
    <w:rsid w:val="00103E2B"/>
    <w:rsid w:val="0010447B"/>
    <w:rsid w:val="00104C16"/>
    <w:rsid w:val="00104E25"/>
    <w:rsid w:val="0010642D"/>
    <w:rsid w:val="00107520"/>
    <w:rsid w:val="001107D4"/>
    <w:rsid w:val="001107DF"/>
    <w:rsid w:val="00110848"/>
    <w:rsid w:val="00110D74"/>
    <w:rsid w:val="00111297"/>
    <w:rsid w:val="00111A6F"/>
    <w:rsid w:val="00112876"/>
    <w:rsid w:val="00112949"/>
    <w:rsid w:val="00113132"/>
    <w:rsid w:val="00113D4E"/>
    <w:rsid w:val="00113F5F"/>
    <w:rsid w:val="0011527C"/>
    <w:rsid w:val="001154F3"/>
    <w:rsid w:val="001156DB"/>
    <w:rsid w:val="00115763"/>
    <w:rsid w:val="00115BE8"/>
    <w:rsid w:val="0011647B"/>
    <w:rsid w:val="00116A53"/>
    <w:rsid w:val="00116FC8"/>
    <w:rsid w:val="00117046"/>
    <w:rsid w:val="00117537"/>
    <w:rsid w:val="001178CA"/>
    <w:rsid w:val="00120C85"/>
    <w:rsid w:val="00120E2B"/>
    <w:rsid w:val="00121381"/>
    <w:rsid w:val="0012138A"/>
    <w:rsid w:val="001221B2"/>
    <w:rsid w:val="001227EA"/>
    <w:rsid w:val="00122971"/>
    <w:rsid w:val="00123346"/>
    <w:rsid w:val="001237D5"/>
    <w:rsid w:val="00123F2B"/>
    <w:rsid w:val="00124353"/>
    <w:rsid w:val="001245F5"/>
    <w:rsid w:val="0012462C"/>
    <w:rsid w:val="001249AA"/>
    <w:rsid w:val="001260D2"/>
    <w:rsid w:val="00126E4E"/>
    <w:rsid w:val="001270C8"/>
    <w:rsid w:val="00127768"/>
    <w:rsid w:val="00130517"/>
    <w:rsid w:val="0013078C"/>
    <w:rsid w:val="00130A4F"/>
    <w:rsid w:val="00130C71"/>
    <w:rsid w:val="00131879"/>
    <w:rsid w:val="00131AFC"/>
    <w:rsid w:val="001324BD"/>
    <w:rsid w:val="001325EE"/>
    <w:rsid w:val="001327CD"/>
    <w:rsid w:val="00132FE3"/>
    <w:rsid w:val="00133287"/>
    <w:rsid w:val="0013339C"/>
    <w:rsid w:val="00133562"/>
    <w:rsid w:val="001354DB"/>
    <w:rsid w:val="001356A2"/>
    <w:rsid w:val="00135836"/>
    <w:rsid w:val="00135A27"/>
    <w:rsid w:val="00135CFE"/>
    <w:rsid w:val="00136216"/>
    <w:rsid w:val="001362B8"/>
    <w:rsid w:val="00136489"/>
    <w:rsid w:val="001369A2"/>
    <w:rsid w:val="00136E33"/>
    <w:rsid w:val="0013713F"/>
    <w:rsid w:val="00137405"/>
    <w:rsid w:val="00137647"/>
    <w:rsid w:val="00137714"/>
    <w:rsid w:val="00137C35"/>
    <w:rsid w:val="00140401"/>
    <w:rsid w:val="0014052B"/>
    <w:rsid w:val="00140626"/>
    <w:rsid w:val="00140A03"/>
    <w:rsid w:val="00140AFB"/>
    <w:rsid w:val="0014110C"/>
    <w:rsid w:val="0014152C"/>
    <w:rsid w:val="00141DDA"/>
    <w:rsid w:val="00141FDB"/>
    <w:rsid w:val="00142534"/>
    <w:rsid w:val="00142900"/>
    <w:rsid w:val="00142AF6"/>
    <w:rsid w:val="00142BB8"/>
    <w:rsid w:val="00143294"/>
    <w:rsid w:val="001434AF"/>
    <w:rsid w:val="00143A15"/>
    <w:rsid w:val="00143EA4"/>
    <w:rsid w:val="0014450F"/>
    <w:rsid w:val="00144C33"/>
    <w:rsid w:val="00145131"/>
    <w:rsid w:val="00145452"/>
    <w:rsid w:val="00146586"/>
    <w:rsid w:val="00146E55"/>
    <w:rsid w:val="00147C39"/>
    <w:rsid w:val="001504FB"/>
    <w:rsid w:val="00150553"/>
    <w:rsid w:val="00150589"/>
    <w:rsid w:val="00150A68"/>
    <w:rsid w:val="00150D44"/>
    <w:rsid w:val="001517B0"/>
    <w:rsid w:val="00152187"/>
    <w:rsid w:val="0015227E"/>
    <w:rsid w:val="001522AD"/>
    <w:rsid w:val="00152463"/>
    <w:rsid w:val="00153A4F"/>
    <w:rsid w:val="00153E86"/>
    <w:rsid w:val="00153F82"/>
    <w:rsid w:val="001553C0"/>
    <w:rsid w:val="0015563D"/>
    <w:rsid w:val="00155911"/>
    <w:rsid w:val="001559BA"/>
    <w:rsid w:val="00155CC4"/>
    <w:rsid w:val="00155CDC"/>
    <w:rsid w:val="00156028"/>
    <w:rsid w:val="00156463"/>
    <w:rsid w:val="00156984"/>
    <w:rsid w:val="00157069"/>
    <w:rsid w:val="001570F3"/>
    <w:rsid w:val="00157F9F"/>
    <w:rsid w:val="0016023A"/>
    <w:rsid w:val="0016118C"/>
    <w:rsid w:val="0016146C"/>
    <w:rsid w:val="001625AD"/>
    <w:rsid w:val="001626DE"/>
    <w:rsid w:val="00162B16"/>
    <w:rsid w:val="00162B56"/>
    <w:rsid w:val="00162F23"/>
    <w:rsid w:val="00163CAB"/>
    <w:rsid w:val="0016476E"/>
    <w:rsid w:val="00165354"/>
    <w:rsid w:val="0016598A"/>
    <w:rsid w:val="00165AAB"/>
    <w:rsid w:val="00165C84"/>
    <w:rsid w:val="00165C8F"/>
    <w:rsid w:val="0016649D"/>
    <w:rsid w:val="001664BD"/>
    <w:rsid w:val="001666D3"/>
    <w:rsid w:val="00166878"/>
    <w:rsid w:val="00166ED3"/>
    <w:rsid w:val="001670CE"/>
    <w:rsid w:val="00167155"/>
    <w:rsid w:val="001671F0"/>
    <w:rsid w:val="00167308"/>
    <w:rsid w:val="001674E7"/>
    <w:rsid w:val="00167CFE"/>
    <w:rsid w:val="001704E8"/>
    <w:rsid w:val="001710BF"/>
    <w:rsid w:val="00171BCB"/>
    <w:rsid w:val="001721F8"/>
    <w:rsid w:val="00172287"/>
    <w:rsid w:val="00172449"/>
    <w:rsid w:val="001726E9"/>
    <w:rsid w:val="001727BD"/>
    <w:rsid w:val="001729C2"/>
    <w:rsid w:val="00172A8E"/>
    <w:rsid w:val="00172D5D"/>
    <w:rsid w:val="00172FDD"/>
    <w:rsid w:val="0017328C"/>
    <w:rsid w:val="00173576"/>
    <w:rsid w:val="0017375A"/>
    <w:rsid w:val="001739C2"/>
    <w:rsid w:val="00173FEB"/>
    <w:rsid w:val="00174914"/>
    <w:rsid w:val="00174AB1"/>
    <w:rsid w:val="00174C0D"/>
    <w:rsid w:val="00175976"/>
    <w:rsid w:val="00175CA0"/>
    <w:rsid w:val="00175DFD"/>
    <w:rsid w:val="00175E6C"/>
    <w:rsid w:val="001770D9"/>
    <w:rsid w:val="0017736B"/>
    <w:rsid w:val="00177968"/>
    <w:rsid w:val="00177FB1"/>
    <w:rsid w:val="00181627"/>
    <w:rsid w:val="00181903"/>
    <w:rsid w:val="00181C77"/>
    <w:rsid w:val="00181CA5"/>
    <w:rsid w:val="0018279A"/>
    <w:rsid w:val="001833B8"/>
    <w:rsid w:val="001836F6"/>
    <w:rsid w:val="001841E9"/>
    <w:rsid w:val="001843BA"/>
    <w:rsid w:val="001854FD"/>
    <w:rsid w:val="00185640"/>
    <w:rsid w:val="00185707"/>
    <w:rsid w:val="00185CB5"/>
    <w:rsid w:val="001863F8"/>
    <w:rsid w:val="00186A05"/>
    <w:rsid w:val="00186C06"/>
    <w:rsid w:val="00186D4F"/>
    <w:rsid w:val="00187A07"/>
    <w:rsid w:val="00190264"/>
    <w:rsid w:val="00190829"/>
    <w:rsid w:val="00190E4F"/>
    <w:rsid w:val="00190F26"/>
    <w:rsid w:val="001922E6"/>
    <w:rsid w:val="00192A05"/>
    <w:rsid w:val="00193668"/>
    <w:rsid w:val="00193911"/>
    <w:rsid w:val="00193AE3"/>
    <w:rsid w:val="00194316"/>
    <w:rsid w:val="00194393"/>
    <w:rsid w:val="001944D7"/>
    <w:rsid w:val="001948AE"/>
    <w:rsid w:val="00194A59"/>
    <w:rsid w:val="00195054"/>
    <w:rsid w:val="001950C1"/>
    <w:rsid w:val="001951FF"/>
    <w:rsid w:val="00195899"/>
    <w:rsid w:val="00195B9A"/>
    <w:rsid w:val="00195C01"/>
    <w:rsid w:val="00195F6E"/>
    <w:rsid w:val="00196445"/>
    <w:rsid w:val="0019649D"/>
    <w:rsid w:val="00196735"/>
    <w:rsid w:val="0019684C"/>
    <w:rsid w:val="00196C38"/>
    <w:rsid w:val="00196F75"/>
    <w:rsid w:val="00197D5F"/>
    <w:rsid w:val="001A070A"/>
    <w:rsid w:val="001A0AC1"/>
    <w:rsid w:val="001A2F34"/>
    <w:rsid w:val="001A3A97"/>
    <w:rsid w:val="001A3AA7"/>
    <w:rsid w:val="001A3D49"/>
    <w:rsid w:val="001A4510"/>
    <w:rsid w:val="001A484C"/>
    <w:rsid w:val="001A51D5"/>
    <w:rsid w:val="001A5D26"/>
    <w:rsid w:val="001A630D"/>
    <w:rsid w:val="001A63A4"/>
    <w:rsid w:val="001A7148"/>
    <w:rsid w:val="001A761E"/>
    <w:rsid w:val="001A7631"/>
    <w:rsid w:val="001A7FFB"/>
    <w:rsid w:val="001B00C6"/>
    <w:rsid w:val="001B01F1"/>
    <w:rsid w:val="001B04DB"/>
    <w:rsid w:val="001B08D1"/>
    <w:rsid w:val="001B0F97"/>
    <w:rsid w:val="001B11DC"/>
    <w:rsid w:val="001B13FC"/>
    <w:rsid w:val="001B1697"/>
    <w:rsid w:val="001B1C0C"/>
    <w:rsid w:val="001B1E0C"/>
    <w:rsid w:val="001B2800"/>
    <w:rsid w:val="001B2EE1"/>
    <w:rsid w:val="001B3247"/>
    <w:rsid w:val="001B327A"/>
    <w:rsid w:val="001B3A76"/>
    <w:rsid w:val="001B3E45"/>
    <w:rsid w:val="001B40BB"/>
    <w:rsid w:val="001B4724"/>
    <w:rsid w:val="001B47C5"/>
    <w:rsid w:val="001B523D"/>
    <w:rsid w:val="001B52F9"/>
    <w:rsid w:val="001B5654"/>
    <w:rsid w:val="001B5D8A"/>
    <w:rsid w:val="001B60A4"/>
    <w:rsid w:val="001B673B"/>
    <w:rsid w:val="001B6D0B"/>
    <w:rsid w:val="001B7220"/>
    <w:rsid w:val="001B7640"/>
    <w:rsid w:val="001B7E6B"/>
    <w:rsid w:val="001C069E"/>
    <w:rsid w:val="001C0C9F"/>
    <w:rsid w:val="001C0CDB"/>
    <w:rsid w:val="001C19E0"/>
    <w:rsid w:val="001C216C"/>
    <w:rsid w:val="001C3275"/>
    <w:rsid w:val="001C3333"/>
    <w:rsid w:val="001C349C"/>
    <w:rsid w:val="001C38B0"/>
    <w:rsid w:val="001C3C2A"/>
    <w:rsid w:val="001C3FFE"/>
    <w:rsid w:val="001C4AA4"/>
    <w:rsid w:val="001C4DAA"/>
    <w:rsid w:val="001C4DAF"/>
    <w:rsid w:val="001C4DE4"/>
    <w:rsid w:val="001C4E19"/>
    <w:rsid w:val="001C4FD2"/>
    <w:rsid w:val="001C52EF"/>
    <w:rsid w:val="001C5430"/>
    <w:rsid w:val="001C5529"/>
    <w:rsid w:val="001C5E54"/>
    <w:rsid w:val="001C5E79"/>
    <w:rsid w:val="001C6CFA"/>
    <w:rsid w:val="001C7189"/>
    <w:rsid w:val="001C722A"/>
    <w:rsid w:val="001C74C5"/>
    <w:rsid w:val="001C7D53"/>
    <w:rsid w:val="001D01C5"/>
    <w:rsid w:val="001D0834"/>
    <w:rsid w:val="001D125D"/>
    <w:rsid w:val="001D26E7"/>
    <w:rsid w:val="001D3AAB"/>
    <w:rsid w:val="001D3F39"/>
    <w:rsid w:val="001D411C"/>
    <w:rsid w:val="001D4247"/>
    <w:rsid w:val="001D4660"/>
    <w:rsid w:val="001D5043"/>
    <w:rsid w:val="001D51AB"/>
    <w:rsid w:val="001D5740"/>
    <w:rsid w:val="001D6C33"/>
    <w:rsid w:val="001D70B8"/>
    <w:rsid w:val="001D7356"/>
    <w:rsid w:val="001D7473"/>
    <w:rsid w:val="001E1A50"/>
    <w:rsid w:val="001E2406"/>
    <w:rsid w:val="001E269B"/>
    <w:rsid w:val="001E2800"/>
    <w:rsid w:val="001E2EA9"/>
    <w:rsid w:val="001E310D"/>
    <w:rsid w:val="001E3266"/>
    <w:rsid w:val="001E34E9"/>
    <w:rsid w:val="001E4270"/>
    <w:rsid w:val="001E43DB"/>
    <w:rsid w:val="001E4400"/>
    <w:rsid w:val="001E4F1E"/>
    <w:rsid w:val="001E531D"/>
    <w:rsid w:val="001E5357"/>
    <w:rsid w:val="001E55D4"/>
    <w:rsid w:val="001E5A67"/>
    <w:rsid w:val="001E5A90"/>
    <w:rsid w:val="001E5D58"/>
    <w:rsid w:val="001E6EEC"/>
    <w:rsid w:val="001E6F41"/>
    <w:rsid w:val="001E704A"/>
    <w:rsid w:val="001E76B4"/>
    <w:rsid w:val="001E77E4"/>
    <w:rsid w:val="001E78D1"/>
    <w:rsid w:val="001E7CDD"/>
    <w:rsid w:val="001F0E5F"/>
    <w:rsid w:val="001F0F68"/>
    <w:rsid w:val="001F132D"/>
    <w:rsid w:val="001F15C2"/>
    <w:rsid w:val="001F1BEF"/>
    <w:rsid w:val="001F2217"/>
    <w:rsid w:val="001F287E"/>
    <w:rsid w:val="001F2986"/>
    <w:rsid w:val="001F2A48"/>
    <w:rsid w:val="001F2DD8"/>
    <w:rsid w:val="001F3782"/>
    <w:rsid w:val="001F3A8F"/>
    <w:rsid w:val="001F3C97"/>
    <w:rsid w:val="001F45E1"/>
    <w:rsid w:val="001F4D20"/>
    <w:rsid w:val="001F5246"/>
    <w:rsid w:val="001F5678"/>
    <w:rsid w:val="001F5E56"/>
    <w:rsid w:val="001F6721"/>
    <w:rsid w:val="001F6950"/>
    <w:rsid w:val="001F747D"/>
    <w:rsid w:val="001F751A"/>
    <w:rsid w:val="001F751D"/>
    <w:rsid w:val="001F78BA"/>
    <w:rsid w:val="002005EC"/>
    <w:rsid w:val="0020195E"/>
    <w:rsid w:val="00201F4D"/>
    <w:rsid w:val="00202A94"/>
    <w:rsid w:val="00202AA3"/>
    <w:rsid w:val="00202AE0"/>
    <w:rsid w:val="00202AE3"/>
    <w:rsid w:val="00202F65"/>
    <w:rsid w:val="00203203"/>
    <w:rsid w:val="002037EC"/>
    <w:rsid w:val="00203882"/>
    <w:rsid w:val="00203AE5"/>
    <w:rsid w:val="0020440C"/>
    <w:rsid w:val="002048BA"/>
    <w:rsid w:val="00204EAD"/>
    <w:rsid w:val="002054E5"/>
    <w:rsid w:val="00207830"/>
    <w:rsid w:val="00210FC6"/>
    <w:rsid w:val="002112B9"/>
    <w:rsid w:val="00211652"/>
    <w:rsid w:val="00211D36"/>
    <w:rsid w:val="00211F8A"/>
    <w:rsid w:val="002122C7"/>
    <w:rsid w:val="00212342"/>
    <w:rsid w:val="002124A8"/>
    <w:rsid w:val="00212EBB"/>
    <w:rsid w:val="00213332"/>
    <w:rsid w:val="00213A88"/>
    <w:rsid w:val="00214A83"/>
    <w:rsid w:val="00214BA5"/>
    <w:rsid w:val="0021557F"/>
    <w:rsid w:val="00215A41"/>
    <w:rsid w:val="00215C9E"/>
    <w:rsid w:val="00216736"/>
    <w:rsid w:val="002169AE"/>
    <w:rsid w:val="00217A2A"/>
    <w:rsid w:val="00217EA5"/>
    <w:rsid w:val="00221798"/>
    <w:rsid w:val="00222050"/>
    <w:rsid w:val="00222863"/>
    <w:rsid w:val="002235CB"/>
    <w:rsid w:val="00223AAF"/>
    <w:rsid w:val="00223CA1"/>
    <w:rsid w:val="0022401A"/>
    <w:rsid w:val="002244E0"/>
    <w:rsid w:val="002249DD"/>
    <w:rsid w:val="00224F29"/>
    <w:rsid w:val="0022578E"/>
    <w:rsid w:val="00225CD4"/>
    <w:rsid w:val="002264F4"/>
    <w:rsid w:val="0022658C"/>
    <w:rsid w:val="00226B63"/>
    <w:rsid w:val="00226BD9"/>
    <w:rsid w:val="00227344"/>
    <w:rsid w:val="00227A7F"/>
    <w:rsid w:val="00227F1A"/>
    <w:rsid w:val="002303F1"/>
    <w:rsid w:val="00230584"/>
    <w:rsid w:val="00230759"/>
    <w:rsid w:val="00230E84"/>
    <w:rsid w:val="00231D68"/>
    <w:rsid w:val="0023219C"/>
    <w:rsid w:val="002328F8"/>
    <w:rsid w:val="00232EF2"/>
    <w:rsid w:val="00233545"/>
    <w:rsid w:val="00233B9C"/>
    <w:rsid w:val="00233E97"/>
    <w:rsid w:val="00234A1A"/>
    <w:rsid w:val="00234A60"/>
    <w:rsid w:val="0023501F"/>
    <w:rsid w:val="00235123"/>
    <w:rsid w:val="00235221"/>
    <w:rsid w:val="0023629A"/>
    <w:rsid w:val="00236D47"/>
    <w:rsid w:val="00236E5D"/>
    <w:rsid w:val="00237574"/>
    <w:rsid w:val="00237873"/>
    <w:rsid w:val="00237AAA"/>
    <w:rsid w:val="00240813"/>
    <w:rsid w:val="00240CD3"/>
    <w:rsid w:val="00240D88"/>
    <w:rsid w:val="002419B7"/>
    <w:rsid w:val="00241DCD"/>
    <w:rsid w:val="00241E42"/>
    <w:rsid w:val="00242A31"/>
    <w:rsid w:val="00242B64"/>
    <w:rsid w:val="00243393"/>
    <w:rsid w:val="0024489E"/>
    <w:rsid w:val="00244A92"/>
    <w:rsid w:val="00244B0C"/>
    <w:rsid w:val="00244BC7"/>
    <w:rsid w:val="00244CCE"/>
    <w:rsid w:val="0024528B"/>
    <w:rsid w:val="002453B8"/>
    <w:rsid w:val="002454E6"/>
    <w:rsid w:val="00245868"/>
    <w:rsid w:val="00245E8B"/>
    <w:rsid w:val="00245F8E"/>
    <w:rsid w:val="0024670E"/>
    <w:rsid w:val="00246DA7"/>
    <w:rsid w:val="00247634"/>
    <w:rsid w:val="002478AF"/>
    <w:rsid w:val="00247AD4"/>
    <w:rsid w:val="00247FAC"/>
    <w:rsid w:val="0025010C"/>
    <w:rsid w:val="00250376"/>
    <w:rsid w:val="00250516"/>
    <w:rsid w:val="00250E0C"/>
    <w:rsid w:val="00251A02"/>
    <w:rsid w:val="00252045"/>
    <w:rsid w:val="00252929"/>
    <w:rsid w:val="00252B78"/>
    <w:rsid w:val="00252C2E"/>
    <w:rsid w:val="00254528"/>
    <w:rsid w:val="0025471A"/>
    <w:rsid w:val="002552C8"/>
    <w:rsid w:val="00255407"/>
    <w:rsid w:val="0025570A"/>
    <w:rsid w:val="0025633D"/>
    <w:rsid w:val="00256C4E"/>
    <w:rsid w:val="00257447"/>
    <w:rsid w:val="0025748D"/>
    <w:rsid w:val="00257B46"/>
    <w:rsid w:val="002606AA"/>
    <w:rsid w:val="002609B1"/>
    <w:rsid w:val="002611ED"/>
    <w:rsid w:val="00261488"/>
    <w:rsid w:val="002616DB"/>
    <w:rsid w:val="002619B9"/>
    <w:rsid w:val="00261C48"/>
    <w:rsid w:val="00261F68"/>
    <w:rsid w:val="002628E2"/>
    <w:rsid w:val="002629D0"/>
    <w:rsid w:val="00262C1B"/>
    <w:rsid w:val="00263EE7"/>
    <w:rsid w:val="00264243"/>
    <w:rsid w:val="0026460B"/>
    <w:rsid w:val="00264740"/>
    <w:rsid w:val="002653EF"/>
    <w:rsid w:val="00265CF4"/>
    <w:rsid w:val="002661D1"/>
    <w:rsid w:val="00266709"/>
    <w:rsid w:val="00270683"/>
    <w:rsid w:val="00270AD6"/>
    <w:rsid w:val="00270B14"/>
    <w:rsid w:val="00270F6D"/>
    <w:rsid w:val="00271060"/>
    <w:rsid w:val="002713C9"/>
    <w:rsid w:val="002715CA"/>
    <w:rsid w:val="00271748"/>
    <w:rsid w:val="002718B2"/>
    <w:rsid w:val="00272228"/>
    <w:rsid w:val="00272689"/>
    <w:rsid w:val="00272C1F"/>
    <w:rsid w:val="00273E38"/>
    <w:rsid w:val="002743B1"/>
    <w:rsid w:val="00274B35"/>
    <w:rsid w:val="00276021"/>
    <w:rsid w:val="00276200"/>
    <w:rsid w:val="00277938"/>
    <w:rsid w:val="00277EF1"/>
    <w:rsid w:val="00280DC9"/>
    <w:rsid w:val="00281115"/>
    <w:rsid w:val="00281BA0"/>
    <w:rsid w:val="00281CD0"/>
    <w:rsid w:val="0028262A"/>
    <w:rsid w:val="002836DC"/>
    <w:rsid w:val="00283E1F"/>
    <w:rsid w:val="00284A55"/>
    <w:rsid w:val="00284DE2"/>
    <w:rsid w:val="00284F22"/>
    <w:rsid w:val="002855F4"/>
    <w:rsid w:val="002856D3"/>
    <w:rsid w:val="00285784"/>
    <w:rsid w:val="00285BC6"/>
    <w:rsid w:val="00285CF1"/>
    <w:rsid w:val="00286341"/>
    <w:rsid w:val="00286623"/>
    <w:rsid w:val="002866D7"/>
    <w:rsid w:val="00286B00"/>
    <w:rsid w:val="00286E6F"/>
    <w:rsid w:val="002874E6"/>
    <w:rsid w:val="002902A7"/>
    <w:rsid w:val="002909A2"/>
    <w:rsid w:val="00291D45"/>
    <w:rsid w:val="0029234D"/>
    <w:rsid w:val="00292795"/>
    <w:rsid w:val="00293018"/>
    <w:rsid w:val="002950E0"/>
    <w:rsid w:val="0029587D"/>
    <w:rsid w:val="002959D1"/>
    <w:rsid w:val="002973D5"/>
    <w:rsid w:val="0029775D"/>
    <w:rsid w:val="00297A74"/>
    <w:rsid w:val="00297DCE"/>
    <w:rsid w:val="00297E27"/>
    <w:rsid w:val="00297EC9"/>
    <w:rsid w:val="002A1159"/>
    <w:rsid w:val="002A1C18"/>
    <w:rsid w:val="002A22E4"/>
    <w:rsid w:val="002A25E9"/>
    <w:rsid w:val="002A33D8"/>
    <w:rsid w:val="002A34F3"/>
    <w:rsid w:val="002A3E0D"/>
    <w:rsid w:val="002A4052"/>
    <w:rsid w:val="002A45DF"/>
    <w:rsid w:val="002A5D18"/>
    <w:rsid w:val="002A61F9"/>
    <w:rsid w:val="002A63E7"/>
    <w:rsid w:val="002A6D47"/>
    <w:rsid w:val="002A78FB"/>
    <w:rsid w:val="002B0A1E"/>
    <w:rsid w:val="002B0E3B"/>
    <w:rsid w:val="002B0FFD"/>
    <w:rsid w:val="002B1956"/>
    <w:rsid w:val="002B3D47"/>
    <w:rsid w:val="002B4467"/>
    <w:rsid w:val="002B51AE"/>
    <w:rsid w:val="002B587D"/>
    <w:rsid w:val="002B5A1E"/>
    <w:rsid w:val="002B65A0"/>
    <w:rsid w:val="002B6688"/>
    <w:rsid w:val="002B74C9"/>
    <w:rsid w:val="002B79C0"/>
    <w:rsid w:val="002C08AD"/>
    <w:rsid w:val="002C099D"/>
    <w:rsid w:val="002C1253"/>
    <w:rsid w:val="002C189B"/>
    <w:rsid w:val="002C2447"/>
    <w:rsid w:val="002C2844"/>
    <w:rsid w:val="002C31B6"/>
    <w:rsid w:val="002C37BC"/>
    <w:rsid w:val="002C4AE1"/>
    <w:rsid w:val="002C50E6"/>
    <w:rsid w:val="002C5992"/>
    <w:rsid w:val="002C691C"/>
    <w:rsid w:val="002C6A8C"/>
    <w:rsid w:val="002C6E72"/>
    <w:rsid w:val="002C7180"/>
    <w:rsid w:val="002C73C9"/>
    <w:rsid w:val="002C7582"/>
    <w:rsid w:val="002C7DBD"/>
    <w:rsid w:val="002D01D4"/>
    <w:rsid w:val="002D0600"/>
    <w:rsid w:val="002D1C94"/>
    <w:rsid w:val="002D1D7A"/>
    <w:rsid w:val="002D36BA"/>
    <w:rsid w:val="002D3AA9"/>
    <w:rsid w:val="002D3B93"/>
    <w:rsid w:val="002D3F4F"/>
    <w:rsid w:val="002D3FA7"/>
    <w:rsid w:val="002D45BE"/>
    <w:rsid w:val="002D4A07"/>
    <w:rsid w:val="002D4CEA"/>
    <w:rsid w:val="002D54A1"/>
    <w:rsid w:val="002D5989"/>
    <w:rsid w:val="002D5B39"/>
    <w:rsid w:val="002D65FE"/>
    <w:rsid w:val="002D678B"/>
    <w:rsid w:val="002D679F"/>
    <w:rsid w:val="002D7663"/>
    <w:rsid w:val="002D7677"/>
    <w:rsid w:val="002D78BE"/>
    <w:rsid w:val="002D7CB5"/>
    <w:rsid w:val="002E055E"/>
    <w:rsid w:val="002E0BF8"/>
    <w:rsid w:val="002E1414"/>
    <w:rsid w:val="002E1558"/>
    <w:rsid w:val="002E194B"/>
    <w:rsid w:val="002E1ADC"/>
    <w:rsid w:val="002E1F1B"/>
    <w:rsid w:val="002E30C9"/>
    <w:rsid w:val="002E30E6"/>
    <w:rsid w:val="002E31B5"/>
    <w:rsid w:val="002E354A"/>
    <w:rsid w:val="002E3820"/>
    <w:rsid w:val="002E3C22"/>
    <w:rsid w:val="002E3EE9"/>
    <w:rsid w:val="002E4478"/>
    <w:rsid w:val="002E45D5"/>
    <w:rsid w:val="002E4793"/>
    <w:rsid w:val="002E5012"/>
    <w:rsid w:val="002E55A2"/>
    <w:rsid w:val="002E6DF3"/>
    <w:rsid w:val="002F010A"/>
    <w:rsid w:val="002F12D0"/>
    <w:rsid w:val="002F1865"/>
    <w:rsid w:val="002F18B2"/>
    <w:rsid w:val="002F2160"/>
    <w:rsid w:val="002F2278"/>
    <w:rsid w:val="002F25DC"/>
    <w:rsid w:val="002F2708"/>
    <w:rsid w:val="002F2D24"/>
    <w:rsid w:val="002F2E9E"/>
    <w:rsid w:val="002F3E30"/>
    <w:rsid w:val="002F41B5"/>
    <w:rsid w:val="002F4270"/>
    <w:rsid w:val="002F4C63"/>
    <w:rsid w:val="002F63AE"/>
    <w:rsid w:val="002F69B0"/>
    <w:rsid w:val="002F6F44"/>
    <w:rsid w:val="002F732A"/>
    <w:rsid w:val="002F78D4"/>
    <w:rsid w:val="002F7AAD"/>
    <w:rsid w:val="0030071A"/>
    <w:rsid w:val="00300765"/>
    <w:rsid w:val="003008E4"/>
    <w:rsid w:val="00300DBF"/>
    <w:rsid w:val="00300E5E"/>
    <w:rsid w:val="00300FB6"/>
    <w:rsid w:val="00301365"/>
    <w:rsid w:val="00302574"/>
    <w:rsid w:val="00302825"/>
    <w:rsid w:val="00302C52"/>
    <w:rsid w:val="0030355C"/>
    <w:rsid w:val="00303E3E"/>
    <w:rsid w:val="00304091"/>
    <w:rsid w:val="0030484F"/>
    <w:rsid w:val="00305CE4"/>
    <w:rsid w:val="00306F52"/>
    <w:rsid w:val="00307007"/>
    <w:rsid w:val="003073E3"/>
    <w:rsid w:val="003079FE"/>
    <w:rsid w:val="003108E2"/>
    <w:rsid w:val="00310900"/>
    <w:rsid w:val="00310D0F"/>
    <w:rsid w:val="00311294"/>
    <w:rsid w:val="003116A5"/>
    <w:rsid w:val="00311ADA"/>
    <w:rsid w:val="00311DF9"/>
    <w:rsid w:val="00312C15"/>
    <w:rsid w:val="00312D48"/>
    <w:rsid w:val="00313127"/>
    <w:rsid w:val="003135F5"/>
    <w:rsid w:val="00313762"/>
    <w:rsid w:val="003142FC"/>
    <w:rsid w:val="003147C0"/>
    <w:rsid w:val="0031563A"/>
    <w:rsid w:val="003158F0"/>
    <w:rsid w:val="00315B20"/>
    <w:rsid w:val="00315B52"/>
    <w:rsid w:val="00315C7E"/>
    <w:rsid w:val="00315D71"/>
    <w:rsid w:val="00316033"/>
    <w:rsid w:val="00316401"/>
    <w:rsid w:val="00316674"/>
    <w:rsid w:val="0031668A"/>
    <w:rsid w:val="00317292"/>
    <w:rsid w:val="00317978"/>
    <w:rsid w:val="00317A8B"/>
    <w:rsid w:val="00317DBF"/>
    <w:rsid w:val="00320158"/>
    <w:rsid w:val="003205B4"/>
    <w:rsid w:val="00320A1B"/>
    <w:rsid w:val="00320B45"/>
    <w:rsid w:val="00321106"/>
    <w:rsid w:val="0032113B"/>
    <w:rsid w:val="00321313"/>
    <w:rsid w:val="003216B6"/>
    <w:rsid w:val="00322913"/>
    <w:rsid w:val="00322B54"/>
    <w:rsid w:val="00323662"/>
    <w:rsid w:val="00323B3A"/>
    <w:rsid w:val="00323CB3"/>
    <w:rsid w:val="00323E89"/>
    <w:rsid w:val="00323FBE"/>
    <w:rsid w:val="00324F91"/>
    <w:rsid w:val="00325308"/>
    <w:rsid w:val="00325E5E"/>
    <w:rsid w:val="003268F4"/>
    <w:rsid w:val="003276C8"/>
    <w:rsid w:val="003278E5"/>
    <w:rsid w:val="00330E31"/>
    <w:rsid w:val="00331055"/>
    <w:rsid w:val="00331D99"/>
    <w:rsid w:val="0033226E"/>
    <w:rsid w:val="00332E98"/>
    <w:rsid w:val="00333204"/>
    <w:rsid w:val="003346BB"/>
    <w:rsid w:val="0033535E"/>
    <w:rsid w:val="0033589B"/>
    <w:rsid w:val="0033645A"/>
    <w:rsid w:val="0033703F"/>
    <w:rsid w:val="00337B67"/>
    <w:rsid w:val="00340331"/>
    <w:rsid w:val="00340606"/>
    <w:rsid w:val="00340BB0"/>
    <w:rsid w:val="00341C34"/>
    <w:rsid w:val="0034215F"/>
    <w:rsid w:val="003422C1"/>
    <w:rsid w:val="0034233D"/>
    <w:rsid w:val="003424D2"/>
    <w:rsid w:val="00342AF6"/>
    <w:rsid w:val="003435E5"/>
    <w:rsid w:val="003440E3"/>
    <w:rsid w:val="003441D5"/>
    <w:rsid w:val="003442D1"/>
    <w:rsid w:val="00344332"/>
    <w:rsid w:val="003447DA"/>
    <w:rsid w:val="003449F4"/>
    <w:rsid w:val="00345146"/>
    <w:rsid w:val="00345636"/>
    <w:rsid w:val="00345E41"/>
    <w:rsid w:val="00345E77"/>
    <w:rsid w:val="00346573"/>
    <w:rsid w:val="003471F6"/>
    <w:rsid w:val="003478E9"/>
    <w:rsid w:val="00347C15"/>
    <w:rsid w:val="0035019A"/>
    <w:rsid w:val="00350745"/>
    <w:rsid w:val="00350C08"/>
    <w:rsid w:val="00350C47"/>
    <w:rsid w:val="003516D5"/>
    <w:rsid w:val="00351B08"/>
    <w:rsid w:val="00351B0B"/>
    <w:rsid w:val="00352A02"/>
    <w:rsid w:val="003533FB"/>
    <w:rsid w:val="0035344B"/>
    <w:rsid w:val="00353718"/>
    <w:rsid w:val="00354378"/>
    <w:rsid w:val="0035468B"/>
    <w:rsid w:val="00354730"/>
    <w:rsid w:val="003548C7"/>
    <w:rsid w:val="00354DF7"/>
    <w:rsid w:val="00355119"/>
    <w:rsid w:val="003552B6"/>
    <w:rsid w:val="0035564B"/>
    <w:rsid w:val="00355715"/>
    <w:rsid w:val="00355ACC"/>
    <w:rsid w:val="00355CE4"/>
    <w:rsid w:val="00355D39"/>
    <w:rsid w:val="0035641C"/>
    <w:rsid w:val="003572E9"/>
    <w:rsid w:val="00357511"/>
    <w:rsid w:val="003575B1"/>
    <w:rsid w:val="00357971"/>
    <w:rsid w:val="0036007A"/>
    <w:rsid w:val="003600E6"/>
    <w:rsid w:val="0036040F"/>
    <w:rsid w:val="0036054A"/>
    <w:rsid w:val="0036083A"/>
    <w:rsid w:val="0036093A"/>
    <w:rsid w:val="00361045"/>
    <w:rsid w:val="00361508"/>
    <w:rsid w:val="00361E69"/>
    <w:rsid w:val="003623A9"/>
    <w:rsid w:val="00363B4D"/>
    <w:rsid w:val="00363E1B"/>
    <w:rsid w:val="00363E20"/>
    <w:rsid w:val="003648A8"/>
    <w:rsid w:val="00364E36"/>
    <w:rsid w:val="00364E6B"/>
    <w:rsid w:val="0036501A"/>
    <w:rsid w:val="00365092"/>
    <w:rsid w:val="003659D2"/>
    <w:rsid w:val="003668D9"/>
    <w:rsid w:val="00366E00"/>
    <w:rsid w:val="00366F48"/>
    <w:rsid w:val="00367B27"/>
    <w:rsid w:val="00370086"/>
    <w:rsid w:val="00370159"/>
    <w:rsid w:val="003701D2"/>
    <w:rsid w:val="003706AF"/>
    <w:rsid w:val="0037119F"/>
    <w:rsid w:val="003711C9"/>
    <w:rsid w:val="00372074"/>
    <w:rsid w:val="00372D86"/>
    <w:rsid w:val="00373032"/>
    <w:rsid w:val="00373257"/>
    <w:rsid w:val="00373BD8"/>
    <w:rsid w:val="00373F4B"/>
    <w:rsid w:val="00374380"/>
    <w:rsid w:val="00374E17"/>
    <w:rsid w:val="003750B8"/>
    <w:rsid w:val="003754BB"/>
    <w:rsid w:val="0037596B"/>
    <w:rsid w:val="00376F4D"/>
    <w:rsid w:val="00380504"/>
    <w:rsid w:val="0038102F"/>
    <w:rsid w:val="003823B5"/>
    <w:rsid w:val="0038241B"/>
    <w:rsid w:val="003827B5"/>
    <w:rsid w:val="00383BED"/>
    <w:rsid w:val="00383E80"/>
    <w:rsid w:val="00384012"/>
    <w:rsid w:val="003845D5"/>
    <w:rsid w:val="003847EA"/>
    <w:rsid w:val="00384BD5"/>
    <w:rsid w:val="00384F59"/>
    <w:rsid w:val="00385487"/>
    <w:rsid w:val="00385F1C"/>
    <w:rsid w:val="003864D8"/>
    <w:rsid w:val="0038698B"/>
    <w:rsid w:val="003871F2"/>
    <w:rsid w:val="0038762B"/>
    <w:rsid w:val="00387CAF"/>
    <w:rsid w:val="00387D21"/>
    <w:rsid w:val="003907EC"/>
    <w:rsid w:val="00390A19"/>
    <w:rsid w:val="0039112D"/>
    <w:rsid w:val="003912BD"/>
    <w:rsid w:val="003932AB"/>
    <w:rsid w:val="00393342"/>
    <w:rsid w:val="0039373F"/>
    <w:rsid w:val="003940E1"/>
    <w:rsid w:val="0039411B"/>
    <w:rsid w:val="00394420"/>
    <w:rsid w:val="003947AD"/>
    <w:rsid w:val="0039486E"/>
    <w:rsid w:val="00394E49"/>
    <w:rsid w:val="00394EA6"/>
    <w:rsid w:val="00395FEF"/>
    <w:rsid w:val="0039649D"/>
    <w:rsid w:val="00396A80"/>
    <w:rsid w:val="00397B4C"/>
    <w:rsid w:val="00397C1F"/>
    <w:rsid w:val="003A0327"/>
    <w:rsid w:val="003A0609"/>
    <w:rsid w:val="003A0A9E"/>
    <w:rsid w:val="003A1D2B"/>
    <w:rsid w:val="003A1DB4"/>
    <w:rsid w:val="003A20DA"/>
    <w:rsid w:val="003A20EC"/>
    <w:rsid w:val="003A2373"/>
    <w:rsid w:val="003A279A"/>
    <w:rsid w:val="003A31E9"/>
    <w:rsid w:val="003A3264"/>
    <w:rsid w:val="003A34BF"/>
    <w:rsid w:val="003A35A3"/>
    <w:rsid w:val="003A3AB5"/>
    <w:rsid w:val="003A4101"/>
    <w:rsid w:val="003A53E1"/>
    <w:rsid w:val="003A6305"/>
    <w:rsid w:val="003A7081"/>
    <w:rsid w:val="003A7663"/>
    <w:rsid w:val="003A7AD2"/>
    <w:rsid w:val="003B0933"/>
    <w:rsid w:val="003B099B"/>
    <w:rsid w:val="003B0B7F"/>
    <w:rsid w:val="003B11E9"/>
    <w:rsid w:val="003B130A"/>
    <w:rsid w:val="003B1664"/>
    <w:rsid w:val="003B1BEE"/>
    <w:rsid w:val="003B2041"/>
    <w:rsid w:val="003B329B"/>
    <w:rsid w:val="003B3783"/>
    <w:rsid w:val="003B3939"/>
    <w:rsid w:val="003B3AF6"/>
    <w:rsid w:val="003B3BDB"/>
    <w:rsid w:val="003B3EA3"/>
    <w:rsid w:val="003B3EFB"/>
    <w:rsid w:val="003B3F08"/>
    <w:rsid w:val="003B405E"/>
    <w:rsid w:val="003B41BF"/>
    <w:rsid w:val="003B47AF"/>
    <w:rsid w:val="003B5414"/>
    <w:rsid w:val="003B5DE4"/>
    <w:rsid w:val="003B5FB6"/>
    <w:rsid w:val="003B68DC"/>
    <w:rsid w:val="003B6924"/>
    <w:rsid w:val="003B6F22"/>
    <w:rsid w:val="003C0442"/>
    <w:rsid w:val="003C0D75"/>
    <w:rsid w:val="003C105B"/>
    <w:rsid w:val="003C1126"/>
    <w:rsid w:val="003C1163"/>
    <w:rsid w:val="003C12D1"/>
    <w:rsid w:val="003C1937"/>
    <w:rsid w:val="003C1A0E"/>
    <w:rsid w:val="003C1CB9"/>
    <w:rsid w:val="003C31E9"/>
    <w:rsid w:val="003C3331"/>
    <w:rsid w:val="003C3559"/>
    <w:rsid w:val="003C36E6"/>
    <w:rsid w:val="003C3A52"/>
    <w:rsid w:val="003C3BE4"/>
    <w:rsid w:val="003C3F25"/>
    <w:rsid w:val="003C45D0"/>
    <w:rsid w:val="003C4706"/>
    <w:rsid w:val="003C48E4"/>
    <w:rsid w:val="003C5587"/>
    <w:rsid w:val="003C56E3"/>
    <w:rsid w:val="003C5B05"/>
    <w:rsid w:val="003C5EC3"/>
    <w:rsid w:val="003C60F1"/>
    <w:rsid w:val="003C613A"/>
    <w:rsid w:val="003C686A"/>
    <w:rsid w:val="003C6BA7"/>
    <w:rsid w:val="003C6E9C"/>
    <w:rsid w:val="003C73C4"/>
    <w:rsid w:val="003C7FD1"/>
    <w:rsid w:val="003D014D"/>
    <w:rsid w:val="003D07BB"/>
    <w:rsid w:val="003D08D4"/>
    <w:rsid w:val="003D09B5"/>
    <w:rsid w:val="003D09E7"/>
    <w:rsid w:val="003D1CB4"/>
    <w:rsid w:val="003D2001"/>
    <w:rsid w:val="003D3257"/>
    <w:rsid w:val="003D40D6"/>
    <w:rsid w:val="003D4312"/>
    <w:rsid w:val="003D474E"/>
    <w:rsid w:val="003D4AA9"/>
    <w:rsid w:val="003D5A44"/>
    <w:rsid w:val="003D5D0F"/>
    <w:rsid w:val="003D63C2"/>
    <w:rsid w:val="003D64F6"/>
    <w:rsid w:val="003D66C0"/>
    <w:rsid w:val="003D728E"/>
    <w:rsid w:val="003D740D"/>
    <w:rsid w:val="003D7581"/>
    <w:rsid w:val="003D76AE"/>
    <w:rsid w:val="003D7E25"/>
    <w:rsid w:val="003D7E70"/>
    <w:rsid w:val="003D7EC4"/>
    <w:rsid w:val="003E013E"/>
    <w:rsid w:val="003E0A84"/>
    <w:rsid w:val="003E15EC"/>
    <w:rsid w:val="003E2E9A"/>
    <w:rsid w:val="003E30C4"/>
    <w:rsid w:val="003E3235"/>
    <w:rsid w:val="003E338B"/>
    <w:rsid w:val="003E3734"/>
    <w:rsid w:val="003E4149"/>
    <w:rsid w:val="003E42D4"/>
    <w:rsid w:val="003E4357"/>
    <w:rsid w:val="003E48C9"/>
    <w:rsid w:val="003E4C0F"/>
    <w:rsid w:val="003E4DAA"/>
    <w:rsid w:val="003E51B8"/>
    <w:rsid w:val="003E550A"/>
    <w:rsid w:val="003E5D57"/>
    <w:rsid w:val="003E6D3B"/>
    <w:rsid w:val="003E6F91"/>
    <w:rsid w:val="003F019F"/>
    <w:rsid w:val="003F0732"/>
    <w:rsid w:val="003F1AC7"/>
    <w:rsid w:val="003F1B92"/>
    <w:rsid w:val="003F216F"/>
    <w:rsid w:val="003F22D2"/>
    <w:rsid w:val="003F2327"/>
    <w:rsid w:val="003F2369"/>
    <w:rsid w:val="003F2B68"/>
    <w:rsid w:val="003F32E2"/>
    <w:rsid w:val="003F3ADF"/>
    <w:rsid w:val="003F4DD6"/>
    <w:rsid w:val="003F51B1"/>
    <w:rsid w:val="003F56BB"/>
    <w:rsid w:val="003F5978"/>
    <w:rsid w:val="003F5CDA"/>
    <w:rsid w:val="003F67B0"/>
    <w:rsid w:val="003F69BF"/>
    <w:rsid w:val="003F6C4B"/>
    <w:rsid w:val="003F7AA6"/>
    <w:rsid w:val="00400282"/>
    <w:rsid w:val="00400906"/>
    <w:rsid w:val="00400BAE"/>
    <w:rsid w:val="004013D3"/>
    <w:rsid w:val="004014E5"/>
    <w:rsid w:val="00401526"/>
    <w:rsid w:val="00401CB5"/>
    <w:rsid w:val="004026AF"/>
    <w:rsid w:val="004026CC"/>
    <w:rsid w:val="00403257"/>
    <w:rsid w:val="00403437"/>
    <w:rsid w:val="00403A8B"/>
    <w:rsid w:val="00403ED2"/>
    <w:rsid w:val="0040430F"/>
    <w:rsid w:val="00404427"/>
    <w:rsid w:val="0040490C"/>
    <w:rsid w:val="00404995"/>
    <w:rsid w:val="0040505D"/>
    <w:rsid w:val="00405671"/>
    <w:rsid w:val="00405CA7"/>
    <w:rsid w:val="00406314"/>
    <w:rsid w:val="0040637D"/>
    <w:rsid w:val="0040648A"/>
    <w:rsid w:val="00406982"/>
    <w:rsid w:val="00406C10"/>
    <w:rsid w:val="00407041"/>
    <w:rsid w:val="00407525"/>
    <w:rsid w:val="00407634"/>
    <w:rsid w:val="00407D59"/>
    <w:rsid w:val="00407ECF"/>
    <w:rsid w:val="0041033C"/>
    <w:rsid w:val="0041073D"/>
    <w:rsid w:val="00410E07"/>
    <w:rsid w:val="004112A1"/>
    <w:rsid w:val="0041141A"/>
    <w:rsid w:val="00411E18"/>
    <w:rsid w:val="0041273C"/>
    <w:rsid w:val="00412A81"/>
    <w:rsid w:val="00412D24"/>
    <w:rsid w:val="00412E4D"/>
    <w:rsid w:val="00412E64"/>
    <w:rsid w:val="0041300D"/>
    <w:rsid w:val="00413B06"/>
    <w:rsid w:val="00413B44"/>
    <w:rsid w:val="00413CA6"/>
    <w:rsid w:val="004144D1"/>
    <w:rsid w:val="00414A8F"/>
    <w:rsid w:val="00414BBB"/>
    <w:rsid w:val="004150EE"/>
    <w:rsid w:val="00415B06"/>
    <w:rsid w:val="00415BA3"/>
    <w:rsid w:val="00416DEA"/>
    <w:rsid w:val="0041717E"/>
    <w:rsid w:val="0042027C"/>
    <w:rsid w:val="004205FB"/>
    <w:rsid w:val="00420C02"/>
    <w:rsid w:val="00420D4D"/>
    <w:rsid w:val="00420ED5"/>
    <w:rsid w:val="00421560"/>
    <w:rsid w:val="00421C02"/>
    <w:rsid w:val="004225BE"/>
    <w:rsid w:val="004225F6"/>
    <w:rsid w:val="00422BAC"/>
    <w:rsid w:val="004230AC"/>
    <w:rsid w:val="004232CC"/>
    <w:rsid w:val="004238BB"/>
    <w:rsid w:val="00424183"/>
    <w:rsid w:val="0042433A"/>
    <w:rsid w:val="004245D0"/>
    <w:rsid w:val="0042593B"/>
    <w:rsid w:val="00426285"/>
    <w:rsid w:val="004264DF"/>
    <w:rsid w:val="00426DE3"/>
    <w:rsid w:val="00426FE0"/>
    <w:rsid w:val="00427075"/>
    <w:rsid w:val="0043049B"/>
    <w:rsid w:val="00430BF3"/>
    <w:rsid w:val="00430FE4"/>
    <w:rsid w:val="00431051"/>
    <w:rsid w:val="00431569"/>
    <w:rsid w:val="004316F5"/>
    <w:rsid w:val="00431786"/>
    <w:rsid w:val="00431891"/>
    <w:rsid w:val="00432361"/>
    <w:rsid w:val="004332B7"/>
    <w:rsid w:val="00433E61"/>
    <w:rsid w:val="0043407B"/>
    <w:rsid w:val="004340B8"/>
    <w:rsid w:val="004341C5"/>
    <w:rsid w:val="00434553"/>
    <w:rsid w:val="00434598"/>
    <w:rsid w:val="00434BC8"/>
    <w:rsid w:val="004354E3"/>
    <w:rsid w:val="00435712"/>
    <w:rsid w:val="00435B86"/>
    <w:rsid w:val="004365D0"/>
    <w:rsid w:val="00436C7E"/>
    <w:rsid w:val="0043749B"/>
    <w:rsid w:val="00437FB3"/>
    <w:rsid w:val="0044054C"/>
    <w:rsid w:val="004405F2"/>
    <w:rsid w:val="00440AD2"/>
    <w:rsid w:val="00440EE1"/>
    <w:rsid w:val="00441CDE"/>
    <w:rsid w:val="004428EB"/>
    <w:rsid w:val="00443254"/>
    <w:rsid w:val="004438BC"/>
    <w:rsid w:val="00443E35"/>
    <w:rsid w:val="00443FED"/>
    <w:rsid w:val="0044463A"/>
    <w:rsid w:val="00444A7B"/>
    <w:rsid w:val="00444E1F"/>
    <w:rsid w:val="00444E9D"/>
    <w:rsid w:val="004457D5"/>
    <w:rsid w:val="0044596F"/>
    <w:rsid w:val="00445A19"/>
    <w:rsid w:val="00445F45"/>
    <w:rsid w:val="004463F4"/>
    <w:rsid w:val="00446475"/>
    <w:rsid w:val="00446C2F"/>
    <w:rsid w:val="00447014"/>
    <w:rsid w:val="00447BF9"/>
    <w:rsid w:val="004508A9"/>
    <w:rsid w:val="00450917"/>
    <w:rsid w:val="00451724"/>
    <w:rsid w:val="0045173D"/>
    <w:rsid w:val="004524AE"/>
    <w:rsid w:val="00452F41"/>
    <w:rsid w:val="00454226"/>
    <w:rsid w:val="00454ADD"/>
    <w:rsid w:val="00454CCE"/>
    <w:rsid w:val="00454D15"/>
    <w:rsid w:val="00454E63"/>
    <w:rsid w:val="0045501C"/>
    <w:rsid w:val="00455404"/>
    <w:rsid w:val="00456234"/>
    <w:rsid w:val="004563EB"/>
    <w:rsid w:val="00456670"/>
    <w:rsid w:val="00456866"/>
    <w:rsid w:val="00457030"/>
    <w:rsid w:val="00457339"/>
    <w:rsid w:val="00457690"/>
    <w:rsid w:val="00460238"/>
    <w:rsid w:val="00460296"/>
    <w:rsid w:val="0046073B"/>
    <w:rsid w:val="0046088F"/>
    <w:rsid w:val="00460F3F"/>
    <w:rsid w:val="00460F68"/>
    <w:rsid w:val="00461874"/>
    <w:rsid w:val="00461C8A"/>
    <w:rsid w:val="0046210C"/>
    <w:rsid w:val="00463094"/>
    <w:rsid w:val="00463117"/>
    <w:rsid w:val="0046345A"/>
    <w:rsid w:val="00463C1D"/>
    <w:rsid w:val="00463CE5"/>
    <w:rsid w:val="00463EB9"/>
    <w:rsid w:val="00463F71"/>
    <w:rsid w:val="004644FD"/>
    <w:rsid w:val="0046462E"/>
    <w:rsid w:val="004651B7"/>
    <w:rsid w:val="004654DB"/>
    <w:rsid w:val="0046576B"/>
    <w:rsid w:val="00465A45"/>
    <w:rsid w:val="00465B96"/>
    <w:rsid w:val="0046604F"/>
    <w:rsid w:val="00466161"/>
    <w:rsid w:val="00466613"/>
    <w:rsid w:val="004667D8"/>
    <w:rsid w:val="00467819"/>
    <w:rsid w:val="004679A9"/>
    <w:rsid w:val="004679E5"/>
    <w:rsid w:val="0047003F"/>
    <w:rsid w:val="0047027A"/>
    <w:rsid w:val="00470BAD"/>
    <w:rsid w:val="00471A09"/>
    <w:rsid w:val="00471A34"/>
    <w:rsid w:val="004722BE"/>
    <w:rsid w:val="00472F12"/>
    <w:rsid w:val="00473713"/>
    <w:rsid w:val="00473E71"/>
    <w:rsid w:val="0047401B"/>
    <w:rsid w:val="0047414A"/>
    <w:rsid w:val="00474F7C"/>
    <w:rsid w:val="004774A1"/>
    <w:rsid w:val="00477A73"/>
    <w:rsid w:val="0048006A"/>
    <w:rsid w:val="004800C7"/>
    <w:rsid w:val="004809CA"/>
    <w:rsid w:val="00480DE2"/>
    <w:rsid w:val="00480E75"/>
    <w:rsid w:val="00480F9C"/>
    <w:rsid w:val="004810A9"/>
    <w:rsid w:val="00481C4B"/>
    <w:rsid w:val="00481E77"/>
    <w:rsid w:val="00482CFA"/>
    <w:rsid w:val="00483754"/>
    <w:rsid w:val="0048397C"/>
    <w:rsid w:val="00483A39"/>
    <w:rsid w:val="00484141"/>
    <w:rsid w:val="004843E5"/>
    <w:rsid w:val="00484781"/>
    <w:rsid w:val="004851BD"/>
    <w:rsid w:val="0048520E"/>
    <w:rsid w:val="004855DF"/>
    <w:rsid w:val="004855EA"/>
    <w:rsid w:val="004856EC"/>
    <w:rsid w:val="0048659F"/>
    <w:rsid w:val="00487117"/>
    <w:rsid w:val="00487637"/>
    <w:rsid w:val="004877D4"/>
    <w:rsid w:val="004878B8"/>
    <w:rsid w:val="00487CAB"/>
    <w:rsid w:val="00490233"/>
    <w:rsid w:val="004903BB"/>
    <w:rsid w:val="00490B24"/>
    <w:rsid w:val="00491088"/>
    <w:rsid w:val="0049191E"/>
    <w:rsid w:val="0049192E"/>
    <w:rsid w:val="00491AC8"/>
    <w:rsid w:val="00491F96"/>
    <w:rsid w:val="004923BA"/>
    <w:rsid w:val="00492566"/>
    <w:rsid w:val="00492C25"/>
    <w:rsid w:val="00492CD2"/>
    <w:rsid w:val="00493132"/>
    <w:rsid w:val="0049355E"/>
    <w:rsid w:val="004936A1"/>
    <w:rsid w:val="004938DC"/>
    <w:rsid w:val="00493A55"/>
    <w:rsid w:val="00493A65"/>
    <w:rsid w:val="00494CBB"/>
    <w:rsid w:val="0049520D"/>
    <w:rsid w:val="00495E4D"/>
    <w:rsid w:val="00496203"/>
    <w:rsid w:val="00496356"/>
    <w:rsid w:val="00496572"/>
    <w:rsid w:val="00496BD6"/>
    <w:rsid w:val="004A01F8"/>
    <w:rsid w:val="004A0411"/>
    <w:rsid w:val="004A0883"/>
    <w:rsid w:val="004A0A13"/>
    <w:rsid w:val="004A15DC"/>
    <w:rsid w:val="004A17C9"/>
    <w:rsid w:val="004A1E38"/>
    <w:rsid w:val="004A21F2"/>
    <w:rsid w:val="004A224E"/>
    <w:rsid w:val="004A27EA"/>
    <w:rsid w:val="004A2B4A"/>
    <w:rsid w:val="004A3259"/>
    <w:rsid w:val="004A3298"/>
    <w:rsid w:val="004A39C0"/>
    <w:rsid w:val="004A4725"/>
    <w:rsid w:val="004A4897"/>
    <w:rsid w:val="004A4A02"/>
    <w:rsid w:val="004A4A41"/>
    <w:rsid w:val="004A5BE2"/>
    <w:rsid w:val="004A5D30"/>
    <w:rsid w:val="004A61AA"/>
    <w:rsid w:val="004A6331"/>
    <w:rsid w:val="004A6404"/>
    <w:rsid w:val="004A67E6"/>
    <w:rsid w:val="004A6E60"/>
    <w:rsid w:val="004A74B4"/>
    <w:rsid w:val="004B0D2A"/>
    <w:rsid w:val="004B0E1C"/>
    <w:rsid w:val="004B13D0"/>
    <w:rsid w:val="004B1531"/>
    <w:rsid w:val="004B1534"/>
    <w:rsid w:val="004B16D5"/>
    <w:rsid w:val="004B1C44"/>
    <w:rsid w:val="004B1E32"/>
    <w:rsid w:val="004B202F"/>
    <w:rsid w:val="004B2036"/>
    <w:rsid w:val="004B2EA7"/>
    <w:rsid w:val="004B3130"/>
    <w:rsid w:val="004B31B8"/>
    <w:rsid w:val="004B37FC"/>
    <w:rsid w:val="004B38BA"/>
    <w:rsid w:val="004B3ABC"/>
    <w:rsid w:val="004B3C3C"/>
    <w:rsid w:val="004B4863"/>
    <w:rsid w:val="004B4A1A"/>
    <w:rsid w:val="004B4FF9"/>
    <w:rsid w:val="004B5518"/>
    <w:rsid w:val="004B56A6"/>
    <w:rsid w:val="004B57C1"/>
    <w:rsid w:val="004B5A3C"/>
    <w:rsid w:val="004B5A92"/>
    <w:rsid w:val="004B5DB9"/>
    <w:rsid w:val="004B5F95"/>
    <w:rsid w:val="004B66C7"/>
    <w:rsid w:val="004B6937"/>
    <w:rsid w:val="004B6E4A"/>
    <w:rsid w:val="004B736B"/>
    <w:rsid w:val="004B74EB"/>
    <w:rsid w:val="004B7959"/>
    <w:rsid w:val="004B7E11"/>
    <w:rsid w:val="004C009D"/>
    <w:rsid w:val="004C0B50"/>
    <w:rsid w:val="004C1591"/>
    <w:rsid w:val="004C1AF2"/>
    <w:rsid w:val="004C1DAB"/>
    <w:rsid w:val="004C2426"/>
    <w:rsid w:val="004C2B2E"/>
    <w:rsid w:val="004C302E"/>
    <w:rsid w:val="004C3520"/>
    <w:rsid w:val="004C35E9"/>
    <w:rsid w:val="004C36C3"/>
    <w:rsid w:val="004C3B99"/>
    <w:rsid w:val="004C438A"/>
    <w:rsid w:val="004C4804"/>
    <w:rsid w:val="004C4921"/>
    <w:rsid w:val="004C4B23"/>
    <w:rsid w:val="004C4B72"/>
    <w:rsid w:val="004C4CAE"/>
    <w:rsid w:val="004C5DDA"/>
    <w:rsid w:val="004C60F5"/>
    <w:rsid w:val="004C6D1D"/>
    <w:rsid w:val="004C6E70"/>
    <w:rsid w:val="004C6F2B"/>
    <w:rsid w:val="004C7A51"/>
    <w:rsid w:val="004D023B"/>
    <w:rsid w:val="004D02BC"/>
    <w:rsid w:val="004D05FB"/>
    <w:rsid w:val="004D0BB9"/>
    <w:rsid w:val="004D0C98"/>
    <w:rsid w:val="004D0E4E"/>
    <w:rsid w:val="004D1888"/>
    <w:rsid w:val="004D220F"/>
    <w:rsid w:val="004D2533"/>
    <w:rsid w:val="004D2E89"/>
    <w:rsid w:val="004D2EE1"/>
    <w:rsid w:val="004D348B"/>
    <w:rsid w:val="004D34AF"/>
    <w:rsid w:val="004D553E"/>
    <w:rsid w:val="004D5E8D"/>
    <w:rsid w:val="004D669A"/>
    <w:rsid w:val="004D6B81"/>
    <w:rsid w:val="004D725F"/>
    <w:rsid w:val="004D770E"/>
    <w:rsid w:val="004D7A14"/>
    <w:rsid w:val="004D7FC5"/>
    <w:rsid w:val="004E0022"/>
    <w:rsid w:val="004E060D"/>
    <w:rsid w:val="004E0C6C"/>
    <w:rsid w:val="004E0CFF"/>
    <w:rsid w:val="004E124C"/>
    <w:rsid w:val="004E21ED"/>
    <w:rsid w:val="004E27F6"/>
    <w:rsid w:val="004E3830"/>
    <w:rsid w:val="004E3ADA"/>
    <w:rsid w:val="004E3D6E"/>
    <w:rsid w:val="004E4741"/>
    <w:rsid w:val="004E4C1A"/>
    <w:rsid w:val="004E59F3"/>
    <w:rsid w:val="004E5D78"/>
    <w:rsid w:val="004E606C"/>
    <w:rsid w:val="004E6321"/>
    <w:rsid w:val="004E6350"/>
    <w:rsid w:val="004E63E6"/>
    <w:rsid w:val="004E67CE"/>
    <w:rsid w:val="004E67EC"/>
    <w:rsid w:val="004E7111"/>
    <w:rsid w:val="004E7699"/>
    <w:rsid w:val="004E7AE3"/>
    <w:rsid w:val="004F017F"/>
    <w:rsid w:val="004F036A"/>
    <w:rsid w:val="004F0A8A"/>
    <w:rsid w:val="004F2C9E"/>
    <w:rsid w:val="004F46A0"/>
    <w:rsid w:val="004F4AB4"/>
    <w:rsid w:val="004F4EEA"/>
    <w:rsid w:val="004F50B3"/>
    <w:rsid w:val="004F51E7"/>
    <w:rsid w:val="004F57B0"/>
    <w:rsid w:val="004F5A6C"/>
    <w:rsid w:val="004F5D1E"/>
    <w:rsid w:val="004F5E05"/>
    <w:rsid w:val="004F621F"/>
    <w:rsid w:val="004F651B"/>
    <w:rsid w:val="004F69C5"/>
    <w:rsid w:val="004F6A54"/>
    <w:rsid w:val="004F6EDC"/>
    <w:rsid w:val="004F6FEB"/>
    <w:rsid w:val="004F7DC0"/>
    <w:rsid w:val="00500082"/>
    <w:rsid w:val="0050130C"/>
    <w:rsid w:val="005013F3"/>
    <w:rsid w:val="00502C09"/>
    <w:rsid w:val="00503574"/>
    <w:rsid w:val="00504774"/>
    <w:rsid w:val="00504BCD"/>
    <w:rsid w:val="00505648"/>
    <w:rsid w:val="005059DF"/>
    <w:rsid w:val="0050626E"/>
    <w:rsid w:val="00507254"/>
    <w:rsid w:val="005072F4"/>
    <w:rsid w:val="005078B6"/>
    <w:rsid w:val="005078E5"/>
    <w:rsid w:val="005100C0"/>
    <w:rsid w:val="0051035D"/>
    <w:rsid w:val="00510786"/>
    <w:rsid w:val="00511120"/>
    <w:rsid w:val="00511928"/>
    <w:rsid w:val="00511DFC"/>
    <w:rsid w:val="00512318"/>
    <w:rsid w:val="00512EE1"/>
    <w:rsid w:val="0051392F"/>
    <w:rsid w:val="00513994"/>
    <w:rsid w:val="00513F95"/>
    <w:rsid w:val="00514011"/>
    <w:rsid w:val="005146B3"/>
    <w:rsid w:val="005157B6"/>
    <w:rsid w:val="005159C6"/>
    <w:rsid w:val="00515C24"/>
    <w:rsid w:val="00515E11"/>
    <w:rsid w:val="00515EA2"/>
    <w:rsid w:val="005160D3"/>
    <w:rsid w:val="0051660D"/>
    <w:rsid w:val="00516AEB"/>
    <w:rsid w:val="00516F1A"/>
    <w:rsid w:val="00517429"/>
    <w:rsid w:val="00517FC6"/>
    <w:rsid w:val="005204DC"/>
    <w:rsid w:val="00520921"/>
    <w:rsid w:val="00520BC6"/>
    <w:rsid w:val="00520E84"/>
    <w:rsid w:val="00520F45"/>
    <w:rsid w:val="005210E0"/>
    <w:rsid w:val="00521116"/>
    <w:rsid w:val="00521715"/>
    <w:rsid w:val="005226BA"/>
    <w:rsid w:val="00522A9B"/>
    <w:rsid w:val="00522D6A"/>
    <w:rsid w:val="00522EBF"/>
    <w:rsid w:val="00523B18"/>
    <w:rsid w:val="00523F46"/>
    <w:rsid w:val="00524592"/>
    <w:rsid w:val="005248E3"/>
    <w:rsid w:val="00524FC6"/>
    <w:rsid w:val="0052568C"/>
    <w:rsid w:val="0052697B"/>
    <w:rsid w:val="00526C1E"/>
    <w:rsid w:val="00526D39"/>
    <w:rsid w:val="00526E78"/>
    <w:rsid w:val="005271C2"/>
    <w:rsid w:val="00527740"/>
    <w:rsid w:val="00527820"/>
    <w:rsid w:val="005278AC"/>
    <w:rsid w:val="00530259"/>
    <w:rsid w:val="00530F68"/>
    <w:rsid w:val="00531817"/>
    <w:rsid w:val="00531DE8"/>
    <w:rsid w:val="00531E3F"/>
    <w:rsid w:val="00532771"/>
    <w:rsid w:val="00532850"/>
    <w:rsid w:val="00532F8A"/>
    <w:rsid w:val="00533472"/>
    <w:rsid w:val="005335D5"/>
    <w:rsid w:val="00533733"/>
    <w:rsid w:val="00534161"/>
    <w:rsid w:val="00534A29"/>
    <w:rsid w:val="00534FB4"/>
    <w:rsid w:val="0053523F"/>
    <w:rsid w:val="00535D94"/>
    <w:rsid w:val="005361F9"/>
    <w:rsid w:val="00536E5F"/>
    <w:rsid w:val="00536E94"/>
    <w:rsid w:val="00537140"/>
    <w:rsid w:val="00537281"/>
    <w:rsid w:val="00537BA9"/>
    <w:rsid w:val="00540072"/>
    <w:rsid w:val="005401BA"/>
    <w:rsid w:val="0054024E"/>
    <w:rsid w:val="0054060A"/>
    <w:rsid w:val="005407C6"/>
    <w:rsid w:val="00540B80"/>
    <w:rsid w:val="00540BCD"/>
    <w:rsid w:val="00541207"/>
    <w:rsid w:val="0054162A"/>
    <w:rsid w:val="00542126"/>
    <w:rsid w:val="005421BE"/>
    <w:rsid w:val="0054267A"/>
    <w:rsid w:val="005432B3"/>
    <w:rsid w:val="0054467F"/>
    <w:rsid w:val="00544D93"/>
    <w:rsid w:val="00546093"/>
    <w:rsid w:val="00546370"/>
    <w:rsid w:val="00546CAC"/>
    <w:rsid w:val="0054714F"/>
    <w:rsid w:val="00547264"/>
    <w:rsid w:val="005474DE"/>
    <w:rsid w:val="00547973"/>
    <w:rsid w:val="005479A7"/>
    <w:rsid w:val="005501CD"/>
    <w:rsid w:val="005502CC"/>
    <w:rsid w:val="00550302"/>
    <w:rsid w:val="0055060D"/>
    <w:rsid w:val="00550DF5"/>
    <w:rsid w:val="005511D8"/>
    <w:rsid w:val="00552B9D"/>
    <w:rsid w:val="005530D0"/>
    <w:rsid w:val="00553232"/>
    <w:rsid w:val="0055348D"/>
    <w:rsid w:val="00553BD5"/>
    <w:rsid w:val="00553D13"/>
    <w:rsid w:val="00553E15"/>
    <w:rsid w:val="005543BE"/>
    <w:rsid w:val="00554C5C"/>
    <w:rsid w:val="005552E3"/>
    <w:rsid w:val="00555AB9"/>
    <w:rsid w:val="00555EE5"/>
    <w:rsid w:val="00556080"/>
    <w:rsid w:val="00556168"/>
    <w:rsid w:val="005563A4"/>
    <w:rsid w:val="00556C8D"/>
    <w:rsid w:val="00556FBD"/>
    <w:rsid w:val="00557380"/>
    <w:rsid w:val="00557398"/>
    <w:rsid w:val="00557683"/>
    <w:rsid w:val="005611B8"/>
    <w:rsid w:val="0056139E"/>
    <w:rsid w:val="00562588"/>
    <w:rsid w:val="00562C4B"/>
    <w:rsid w:val="00563914"/>
    <w:rsid w:val="005658C6"/>
    <w:rsid w:val="005660B1"/>
    <w:rsid w:val="00566754"/>
    <w:rsid w:val="00566AE3"/>
    <w:rsid w:val="00567113"/>
    <w:rsid w:val="0056760A"/>
    <w:rsid w:val="00567B10"/>
    <w:rsid w:val="00567D6F"/>
    <w:rsid w:val="00570CF7"/>
    <w:rsid w:val="0057123D"/>
    <w:rsid w:val="00571889"/>
    <w:rsid w:val="00571CDD"/>
    <w:rsid w:val="00571DEC"/>
    <w:rsid w:val="00572A4F"/>
    <w:rsid w:val="00572E8C"/>
    <w:rsid w:val="005734A4"/>
    <w:rsid w:val="00573ED0"/>
    <w:rsid w:val="00573FBC"/>
    <w:rsid w:val="00574232"/>
    <w:rsid w:val="00574BF3"/>
    <w:rsid w:val="00574E75"/>
    <w:rsid w:val="00574F10"/>
    <w:rsid w:val="00575967"/>
    <w:rsid w:val="00575AA5"/>
    <w:rsid w:val="00575F0C"/>
    <w:rsid w:val="005765AC"/>
    <w:rsid w:val="0057665F"/>
    <w:rsid w:val="00576CDC"/>
    <w:rsid w:val="00576F76"/>
    <w:rsid w:val="005803F0"/>
    <w:rsid w:val="005806B0"/>
    <w:rsid w:val="00580847"/>
    <w:rsid w:val="005809EF"/>
    <w:rsid w:val="00580D27"/>
    <w:rsid w:val="00581081"/>
    <w:rsid w:val="0058138D"/>
    <w:rsid w:val="00581E01"/>
    <w:rsid w:val="005824A7"/>
    <w:rsid w:val="005826A4"/>
    <w:rsid w:val="00582AE5"/>
    <w:rsid w:val="00583366"/>
    <w:rsid w:val="00583A70"/>
    <w:rsid w:val="00583F9A"/>
    <w:rsid w:val="005844F9"/>
    <w:rsid w:val="00584874"/>
    <w:rsid w:val="0058488C"/>
    <w:rsid w:val="00584CF7"/>
    <w:rsid w:val="00584FB2"/>
    <w:rsid w:val="00586463"/>
    <w:rsid w:val="0058663D"/>
    <w:rsid w:val="00586F12"/>
    <w:rsid w:val="00587678"/>
    <w:rsid w:val="00587C26"/>
    <w:rsid w:val="00590124"/>
    <w:rsid w:val="00590335"/>
    <w:rsid w:val="005907A7"/>
    <w:rsid w:val="005912C3"/>
    <w:rsid w:val="005913AE"/>
    <w:rsid w:val="0059175B"/>
    <w:rsid w:val="00592112"/>
    <w:rsid w:val="00592187"/>
    <w:rsid w:val="005923D6"/>
    <w:rsid w:val="005923DA"/>
    <w:rsid w:val="00592618"/>
    <w:rsid w:val="00592EBD"/>
    <w:rsid w:val="00593759"/>
    <w:rsid w:val="0059390A"/>
    <w:rsid w:val="00593B58"/>
    <w:rsid w:val="00594079"/>
    <w:rsid w:val="00594293"/>
    <w:rsid w:val="005942A2"/>
    <w:rsid w:val="005948D3"/>
    <w:rsid w:val="00594C66"/>
    <w:rsid w:val="00594E19"/>
    <w:rsid w:val="005952D7"/>
    <w:rsid w:val="00595E1B"/>
    <w:rsid w:val="0059676E"/>
    <w:rsid w:val="00596ECE"/>
    <w:rsid w:val="005976B9"/>
    <w:rsid w:val="00597FCC"/>
    <w:rsid w:val="005A082C"/>
    <w:rsid w:val="005A0CD9"/>
    <w:rsid w:val="005A1ED2"/>
    <w:rsid w:val="005A2204"/>
    <w:rsid w:val="005A3313"/>
    <w:rsid w:val="005A3663"/>
    <w:rsid w:val="005A3B11"/>
    <w:rsid w:val="005A3F87"/>
    <w:rsid w:val="005A3FAD"/>
    <w:rsid w:val="005A44C3"/>
    <w:rsid w:val="005A5030"/>
    <w:rsid w:val="005A52F6"/>
    <w:rsid w:val="005A5436"/>
    <w:rsid w:val="005A543C"/>
    <w:rsid w:val="005A549D"/>
    <w:rsid w:val="005A5CD0"/>
    <w:rsid w:val="005A710E"/>
    <w:rsid w:val="005A7127"/>
    <w:rsid w:val="005A71C3"/>
    <w:rsid w:val="005A73E0"/>
    <w:rsid w:val="005A758C"/>
    <w:rsid w:val="005A7718"/>
    <w:rsid w:val="005A7735"/>
    <w:rsid w:val="005B01EB"/>
    <w:rsid w:val="005B02AE"/>
    <w:rsid w:val="005B0563"/>
    <w:rsid w:val="005B0BF0"/>
    <w:rsid w:val="005B0FBC"/>
    <w:rsid w:val="005B1048"/>
    <w:rsid w:val="005B1135"/>
    <w:rsid w:val="005B1737"/>
    <w:rsid w:val="005B19D7"/>
    <w:rsid w:val="005B3204"/>
    <w:rsid w:val="005B36EE"/>
    <w:rsid w:val="005B3FF8"/>
    <w:rsid w:val="005B424C"/>
    <w:rsid w:val="005B440F"/>
    <w:rsid w:val="005B44CE"/>
    <w:rsid w:val="005B4647"/>
    <w:rsid w:val="005B465C"/>
    <w:rsid w:val="005B4985"/>
    <w:rsid w:val="005B537C"/>
    <w:rsid w:val="005B6213"/>
    <w:rsid w:val="005B6D96"/>
    <w:rsid w:val="005B7726"/>
    <w:rsid w:val="005B7867"/>
    <w:rsid w:val="005B7901"/>
    <w:rsid w:val="005C0F43"/>
    <w:rsid w:val="005C1080"/>
    <w:rsid w:val="005C1140"/>
    <w:rsid w:val="005C123E"/>
    <w:rsid w:val="005C170B"/>
    <w:rsid w:val="005C1870"/>
    <w:rsid w:val="005C187A"/>
    <w:rsid w:val="005C1928"/>
    <w:rsid w:val="005C1ADA"/>
    <w:rsid w:val="005C1D3C"/>
    <w:rsid w:val="005C1E13"/>
    <w:rsid w:val="005C213D"/>
    <w:rsid w:val="005C2312"/>
    <w:rsid w:val="005C254E"/>
    <w:rsid w:val="005C2868"/>
    <w:rsid w:val="005C2977"/>
    <w:rsid w:val="005C2A4E"/>
    <w:rsid w:val="005C2BD2"/>
    <w:rsid w:val="005C2D23"/>
    <w:rsid w:val="005C2EAE"/>
    <w:rsid w:val="005C3388"/>
    <w:rsid w:val="005C3687"/>
    <w:rsid w:val="005C3A31"/>
    <w:rsid w:val="005C3CF3"/>
    <w:rsid w:val="005C42C8"/>
    <w:rsid w:val="005C4643"/>
    <w:rsid w:val="005C4727"/>
    <w:rsid w:val="005C5278"/>
    <w:rsid w:val="005C54BF"/>
    <w:rsid w:val="005C550E"/>
    <w:rsid w:val="005C5C03"/>
    <w:rsid w:val="005C610B"/>
    <w:rsid w:val="005C63C5"/>
    <w:rsid w:val="005C67C4"/>
    <w:rsid w:val="005C6B3B"/>
    <w:rsid w:val="005C6DB4"/>
    <w:rsid w:val="005C7735"/>
    <w:rsid w:val="005C7C7B"/>
    <w:rsid w:val="005C7EEB"/>
    <w:rsid w:val="005C7FBE"/>
    <w:rsid w:val="005D050E"/>
    <w:rsid w:val="005D0619"/>
    <w:rsid w:val="005D0AF9"/>
    <w:rsid w:val="005D0B51"/>
    <w:rsid w:val="005D0C57"/>
    <w:rsid w:val="005D0D5E"/>
    <w:rsid w:val="005D146C"/>
    <w:rsid w:val="005D1A37"/>
    <w:rsid w:val="005D1A39"/>
    <w:rsid w:val="005D1DEE"/>
    <w:rsid w:val="005D2512"/>
    <w:rsid w:val="005D3B41"/>
    <w:rsid w:val="005D4903"/>
    <w:rsid w:val="005D5FC5"/>
    <w:rsid w:val="005D61D6"/>
    <w:rsid w:val="005D66C2"/>
    <w:rsid w:val="005D6A4E"/>
    <w:rsid w:val="005D6EC5"/>
    <w:rsid w:val="005D7109"/>
    <w:rsid w:val="005D73B6"/>
    <w:rsid w:val="005D73BC"/>
    <w:rsid w:val="005D7473"/>
    <w:rsid w:val="005D7EA7"/>
    <w:rsid w:val="005E068F"/>
    <w:rsid w:val="005E0ADF"/>
    <w:rsid w:val="005E1400"/>
    <w:rsid w:val="005E14B1"/>
    <w:rsid w:val="005E1510"/>
    <w:rsid w:val="005E1567"/>
    <w:rsid w:val="005E2E7E"/>
    <w:rsid w:val="005E3AEB"/>
    <w:rsid w:val="005E4470"/>
    <w:rsid w:val="005E4812"/>
    <w:rsid w:val="005E4999"/>
    <w:rsid w:val="005E4BBF"/>
    <w:rsid w:val="005E4E9F"/>
    <w:rsid w:val="005E5F70"/>
    <w:rsid w:val="005E64BD"/>
    <w:rsid w:val="005E6531"/>
    <w:rsid w:val="005E6607"/>
    <w:rsid w:val="005E74FB"/>
    <w:rsid w:val="005F0CA2"/>
    <w:rsid w:val="005F0E76"/>
    <w:rsid w:val="005F174D"/>
    <w:rsid w:val="005F1CE3"/>
    <w:rsid w:val="005F22CE"/>
    <w:rsid w:val="005F25B6"/>
    <w:rsid w:val="005F36B1"/>
    <w:rsid w:val="005F4122"/>
    <w:rsid w:val="005F550F"/>
    <w:rsid w:val="005F59CC"/>
    <w:rsid w:val="005F5ABE"/>
    <w:rsid w:val="005F5BB0"/>
    <w:rsid w:val="005F5D0E"/>
    <w:rsid w:val="005F5F0E"/>
    <w:rsid w:val="005F6BEF"/>
    <w:rsid w:val="005F7588"/>
    <w:rsid w:val="005F77F0"/>
    <w:rsid w:val="005F791E"/>
    <w:rsid w:val="00600B27"/>
    <w:rsid w:val="00600B2B"/>
    <w:rsid w:val="00601082"/>
    <w:rsid w:val="006013E7"/>
    <w:rsid w:val="00601F0B"/>
    <w:rsid w:val="00602474"/>
    <w:rsid w:val="00602607"/>
    <w:rsid w:val="0060325E"/>
    <w:rsid w:val="006034EC"/>
    <w:rsid w:val="006035BB"/>
    <w:rsid w:val="00603EE7"/>
    <w:rsid w:val="00604819"/>
    <w:rsid w:val="00604B53"/>
    <w:rsid w:val="00605308"/>
    <w:rsid w:val="0060559F"/>
    <w:rsid w:val="00605BBE"/>
    <w:rsid w:val="0060688A"/>
    <w:rsid w:val="0060696D"/>
    <w:rsid w:val="00606A9A"/>
    <w:rsid w:val="00607220"/>
    <w:rsid w:val="00607378"/>
    <w:rsid w:val="0060739F"/>
    <w:rsid w:val="006074EB"/>
    <w:rsid w:val="006077A5"/>
    <w:rsid w:val="00607906"/>
    <w:rsid w:val="006104FC"/>
    <w:rsid w:val="006116A7"/>
    <w:rsid w:val="00611BF6"/>
    <w:rsid w:val="006126E8"/>
    <w:rsid w:val="00612919"/>
    <w:rsid w:val="006132DB"/>
    <w:rsid w:val="00613515"/>
    <w:rsid w:val="00614452"/>
    <w:rsid w:val="00614492"/>
    <w:rsid w:val="00614730"/>
    <w:rsid w:val="00615158"/>
    <w:rsid w:val="006166DE"/>
    <w:rsid w:val="00616F0D"/>
    <w:rsid w:val="006176F7"/>
    <w:rsid w:val="00620422"/>
    <w:rsid w:val="0062045D"/>
    <w:rsid w:val="006208A0"/>
    <w:rsid w:val="006211DA"/>
    <w:rsid w:val="00621381"/>
    <w:rsid w:val="00621C44"/>
    <w:rsid w:val="00622321"/>
    <w:rsid w:val="006229CC"/>
    <w:rsid w:val="006231A6"/>
    <w:rsid w:val="00623BF1"/>
    <w:rsid w:val="006242BC"/>
    <w:rsid w:val="00624F31"/>
    <w:rsid w:val="00625461"/>
    <w:rsid w:val="006254E0"/>
    <w:rsid w:val="00625C35"/>
    <w:rsid w:val="00626359"/>
    <w:rsid w:val="006273A2"/>
    <w:rsid w:val="00627A21"/>
    <w:rsid w:val="00627CAA"/>
    <w:rsid w:val="00627EA7"/>
    <w:rsid w:val="0063003A"/>
    <w:rsid w:val="00630A45"/>
    <w:rsid w:val="00630FF8"/>
    <w:rsid w:val="00631246"/>
    <w:rsid w:val="006315DC"/>
    <w:rsid w:val="006319AC"/>
    <w:rsid w:val="00632794"/>
    <w:rsid w:val="00632E30"/>
    <w:rsid w:val="00632EC5"/>
    <w:rsid w:val="006330BB"/>
    <w:rsid w:val="006331AA"/>
    <w:rsid w:val="00633613"/>
    <w:rsid w:val="006341E2"/>
    <w:rsid w:val="006351B2"/>
    <w:rsid w:val="006360E5"/>
    <w:rsid w:val="00636423"/>
    <w:rsid w:val="006366E0"/>
    <w:rsid w:val="00636D8E"/>
    <w:rsid w:val="00636E4A"/>
    <w:rsid w:val="0064016A"/>
    <w:rsid w:val="0064056C"/>
    <w:rsid w:val="00640B6C"/>
    <w:rsid w:val="00640D5F"/>
    <w:rsid w:val="00640D67"/>
    <w:rsid w:val="00640F03"/>
    <w:rsid w:val="00640FFE"/>
    <w:rsid w:val="0064136C"/>
    <w:rsid w:val="00641A57"/>
    <w:rsid w:val="00641A9B"/>
    <w:rsid w:val="00641B84"/>
    <w:rsid w:val="00641D14"/>
    <w:rsid w:val="0064203C"/>
    <w:rsid w:val="00642091"/>
    <w:rsid w:val="006423E4"/>
    <w:rsid w:val="00642E38"/>
    <w:rsid w:val="00642F65"/>
    <w:rsid w:val="0064303F"/>
    <w:rsid w:val="00643174"/>
    <w:rsid w:val="00643C31"/>
    <w:rsid w:val="006442E8"/>
    <w:rsid w:val="00644618"/>
    <w:rsid w:val="00644FBE"/>
    <w:rsid w:val="0064533E"/>
    <w:rsid w:val="006470FC"/>
    <w:rsid w:val="0065016B"/>
    <w:rsid w:val="006503F5"/>
    <w:rsid w:val="006506CF"/>
    <w:rsid w:val="0065079A"/>
    <w:rsid w:val="00651643"/>
    <w:rsid w:val="0065195D"/>
    <w:rsid w:val="00652037"/>
    <w:rsid w:val="00652EC7"/>
    <w:rsid w:val="00652F09"/>
    <w:rsid w:val="0065534B"/>
    <w:rsid w:val="006558BA"/>
    <w:rsid w:val="00655BFA"/>
    <w:rsid w:val="00655D6D"/>
    <w:rsid w:val="00656ABC"/>
    <w:rsid w:val="006577CA"/>
    <w:rsid w:val="00657A52"/>
    <w:rsid w:val="00657BE1"/>
    <w:rsid w:val="00660887"/>
    <w:rsid w:val="00660F2E"/>
    <w:rsid w:val="00661301"/>
    <w:rsid w:val="006618EB"/>
    <w:rsid w:val="00661F56"/>
    <w:rsid w:val="006621D0"/>
    <w:rsid w:val="006625C1"/>
    <w:rsid w:val="00662634"/>
    <w:rsid w:val="0066266A"/>
    <w:rsid w:val="006634B2"/>
    <w:rsid w:val="00663E8E"/>
    <w:rsid w:val="00664293"/>
    <w:rsid w:val="00664DB3"/>
    <w:rsid w:val="0066584D"/>
    <w:rsid w:val="00665DF7"/>
    <w:rsid w:val="00666148"/>
    <w:rsid w:val="006662E8"/>
    <w:rsid w:val="00666546"/>
    <w:rsid w:val="00666601"/>
    <w:rsid w:val="006670A2"/>
    <w:rsid w:val="00667339"/>
    <w:rsid w:val="00667F00"/>
    <w:rsid w:val="006708ED"/>
    <w:rsid w:val="00670934"/>
    <w:rsid w:val="00670EE3"/>
    <w:rsid w:val="006719FB"/>
    <w:rsid w:val="00671BB4"/>
    <w:rsid w:val="00671CB4"/>
    <w:rsid w:val="006728DA"/>
    <w:rsid w:val="006749F8"/>
    <w:rsid w:val="0067525E"/>
    <w:rsid w:val="00675602"/>
    <w:rsid w:val="00675691"/>
    <w:rsid w:val="00675835"/>
    <w:rsid w:val="00675853"/>
    <w:rsid w:val="006760BB"/>
    <w:rsid w:val="0067635B"/>
    <w:rsid w:val="006769C8"/>
    <w:rsid w:val="00676C28"/>
    <w:rsid w:val="00676F61"/>
    <w:rsid w:val="00677FEA"/>
    <w:rsid w:val="00680FF7"/>
    <w:rsid w:val="00681785"/>
    <w:rsid w:val="00681795"/>
    <w:rsid w:val="00681B4B"/>
    <w:rsid w:val="00681E07"/>
    <w:rsid w:val="00682004"/>
    <w:rsid w:val="00682264"/>
    <w:rsid w:val="00682C8D"/>
    <w:rsid w:val="00683298"/>
    <w:rsid w:val="00683502"/>
    <w:rsid w:val="00683C01"/>
    <w:rsid w:val="00683C25"/>
    <w:rsid w:val="00683C48"/>
    <w:rsid w:val="00684B38"/>
    <w:rsid w:val="00684C68"/>
    <w:rsid w:val="006850DE"/>
    <w:rsid w:val="0068613B"/>
    <w:rsid w:val="006872D1"/>
    <w:rsid w:val="006872F8"/>
    <w:rsid w:val="0068758F"/>
    <w:rsid w:val="006878F2"/>
    <w:rsid w:val="006879A3"/>
    <w:rsid w:val="006901CE"/>
    <w:rsid w:val="0069045C"/>
    <w:rsid w:val="00690817"/>
    <w:rsid w:val="00690C14"/>
    <w:rsid w:val="0069137B"/>
    <w:rsid w:val="00691656"/>
    <w:rsid w:val="0069174E"/>
    <w:rsid w:val="006917F3"/>
    <w:rsid w:val="00692489"/>
    <w:rsid w:val="006929BB"/>
    <w:rsid w:val="006929FE"/>
    <w:rsid w:val="00692C1F"/>
    <w:rsid w:val="00692C2C"/>
    <w:rsid w:val="00693012"/>
    <w:rsid w:val="00694121"/>
    <w:rsid w:val="0069429D"/>
    <w:rsid w:val="006947A2"/>
    <w:rsid w:val="006948F9"/>
    <w:rsid w:val="00694AC4"/>
    <w:rsid w:val="006952ED"/>
    <w:rsid w:val="0069545B"/>
    <w:rsid w:val="006957FC"/>
    <w:rsid w:val="00695B78"/>
    <w:rsid w:val="00695E67"/>
    <w:rsid w:val="00696AB9"/>
    <w:rsid w:val="00696E33"/>
    <w:rsid w:val="00697088"/>
    <w:rsid w:val="006974AF"/>
    <w:rsid w:val="006975A4"/>
    <w:rsid w:val="0069781D"/>
    <w:rsid w:val="006A01FD"/>
    <w:rsid w:val="006A02C0"/>
    <w:rsid w:val="006A0A32"/>
    <w:rsid w:val="006A103D"/>
    <w:rsid w:val="006A1295"/>
    <w:rsid w:val="006A12F5"/>
    <w:rsid w:val="006A1B60"/>
    <w:rsid w:val="006A1C03"/>
    <w:rsid w:val="006A2217"/>
    <w:rsid w:val="006A2E82"/>
    <w:rsid w:val="006A32C7"/>
    <w:rsid w:val="006A41F7"/>
    <w:rsid w:val="006A4499"/>
    <w:rsid w:val="006A532D"/>
    <w:rsid w:val="006A5B8C"/>
    <w:rsid w:val="006B0CEE"/>
    <w:rsid w:val="006B0E54"/>
    <w:rsid w:val="006B2318"/>
    <w:rsid w:val="006B264F"/>
    <w:rsid w:val="006B38F9"/>
    <w:rsid w:val="006B3985"/>
    <w:rsid w:val="006B53ED"/>
    <w:rsid w:val="006B58B6"/>
    <w:rsid w:val="006B5904"/>
    <w:rsid w:val="006B6E29"/>
    <w:rsid w:val="006B6E6A"/>
    <w:rsid w:val="006B7D2F"/>
    <w:rsid w:val="006C07BC"/>
    <w:rsid w:val="006C0C78"/>
    <w:rsid w:val="006C0F93"/>
    <w:rsid w:val="006C10DF"/>
    <w:rsid w:val="006C1471"/>
    <w:rsid w:val="006C213D"/>
    <w:rsid w:val="006C237C"/>
    <w:rsid w:val="006C2A96"/>
    <w:rsid w:val="006C2AD0"/>
    <w:rsid w:val="006C2ADB"/>
    <w:rsid w:val="006C2FCB"/>
    <w:rsid w:val="006C3199"/>
    <w:rsid w:val="006C3223"/>
    <w:rsid w:val="006C345D"/>
    <w:rsid w:val="006C3EC8"/>
    <w:rsid w:val="006C48EC"/>
    <w:rsid w:val="006C49FD"/>
    <w:rsid w:val="006C4B76"/>
    <w:rsid w:val="006C4F1E"/>
    <w:rsid w:val="006C4F83"/>
    <w:rsid w:val="006C5681"/>
    <w:rsid w:val="006C6789"/>
    <w:rsid w:val="006C6FC2"/>
    <w:rsid w:val="006C7115"/>
    <w:rsid w:val="006C7D4E"/>
    <w:rsid w:val="006D0065"/>
    <w:rsid w:val="006D0638"/>
    <w:rsid w:val="006D0AEE"/>
    <w:rsid w:val="006D1581"/>
    <w:rsid w:val="006D17C1"/>
    <w:rsid w:val="006D1B27"/>
    <w:rsid w:val="006D29E9"/>
    <w:rsid w:val="006D3146"/>
    <w:rsid w:val="006D314F"/>
    <w:rsid w:val="006D460D"/>
    <w:rsid w:val="006D4883"/>
    <w:rsid w:val="006D48B1"/>
    <w:rsid w:val="006D4ED3"/>
    <w:rsid w:val="006D51A6"/>
    <w:rsid w:val="006D53C8"/>
    <w:rsid w:val="006D6365"/>
    <w:rsid w:val="006D6D76"/>
    <w:rsid w:val="006D7C51"/>
    <w:rsid w:val="006D7E9F"/>
    <w:rsid w:val="006E053E"/>
    <w:rsid w:val="006E0B85"/>
    <w:rsid w:val="006E15EE"/>
    <w:rsid w:val="006E2AB7"/>
    <w:rsid w:val="006E2DE8"/>
    <w:rsid w:val="006E3002"/>
    <w:rsid w:val="006E40D8"/>
    <w:rsid w:val="006E415E"/>
    <w:rsid w:val="006E4573"/>
    <w:rsid w:val="006E5F04"/>
    <w:rsid w:val="006E7032"/>
    <w:rsid w:val="006E7E46"/>
    <w:rsid w:val="006F024D"/>
    <w:rsid w:val="006F0529"/>
    <w:rsid w:val="006F09B9"/>
    <w:rsid w:val="006F0A67"/>
    <w:rsid w:val="006F0E11"/>
    <w:rsid w:val="006F10F7"/>
    <w:rsid w:val="006F14F4"/>
    <w:rsid w:val="006F1782"/>
    <w:rsid w:val="006F17F3"/>
    <w:rsid w:val="006F2462"/>
    <w:rsid w:val="006F27CC"/>
    <w:rsid w:val="006F2804"/>
    <w:rsid w:val="006F2B62"/>
    <w:rsid w:val="006F2E14"/>
    <w:rsid w:val="006F31E6"/>
    <w:rsid w:val="006F33A7"/>
    <w:rsid w:val="006F38B1"/>
    <w:rsid w:val="006F3D67"/>
    <w:rsid w:val="006F4502"/>
    <w:rsid w:val="006F4577"/>
    <w:rsid w:val="006F473E"/>
    <w:rsid w:val="006F4A41"/>
    <w:rsid w:val="006F5031"/>
    <w:rsid w:val="006F5379"/>
    <w:rsid w:val="006F56B5"/>
    <w:rsid w:val="006F5C78"/>
    <w:rsid w:val="006F6003"/>
    <w:rsid w:val="006F6543"/>
    <w:rsid w:val="006F6D69"/>
    <w:rsid w:val="006F6E32"/>
    <w:rsid w:val="006F7300"/>
    <w:rsid w:val="006F7434"/>
    <w:rsid w:val="006F7754"/>
    <w:rsid w:val="006F7DE4"/>
    <w:rsid w:val="0070050E"/>
    <w:rsid w:val="00700A83"/>
    <w:rsid w:val="00700AB5"/>
    <w:rsid w:val="00700C4D"/>
    <w:rsid w:val="00700E95"/>
    <w:rsid w:val="0070150A"/>
    <w:rsid w:val="00701A07"/>
    <w:rsid w:val="00701D86"/>
    <w:rsid w:val="00701FE6"/>
    <w:rsid w:val="00702821"/>
    <w:rsid w:val="00702CE3"/>
    <w:rsid w:val="007031D3"/>
    <w:rsid w:val="007037FB"/>
    <w:rsid w:val="00703886"/>
    <w:rsid w:val="00703EDD"/>
    <w:rsid w:val="00704339"/>
    <w:rsid w:val="007044CD"/>
    <w:rsid w:val="00704DCC"/>
    <w:rsid w:val="00706724"/>
    <w:rsid w:val="00707FAE"/>
    <w:rsid w:val="00710919"/>
    <w:rsid w:val="0071095D"/>
    <w:rsid w:val="00711BB8"/>
    <w:rsid w:val="00711E78"/>
    <w:rsid w:val="00711F8C"/>
    <w:rsid w:val="0071240B"/>
    <w:rsid w:val="0071295A"/>
    <w:rsid w:val="00712DBD"/>
    <w:rsid w:val="00712E14"/>
    <w:rsid w:val="00714B06"/>
    <w:rsid w:val="007152D1"/>
    <w:rsid w:val="007173F9"/>
    <w:rsid w:val="00717930"/>
    <w:rsid w:val="0071796E"/>
    <w:rsid w:val="00720243"/>
    <w:rsid w:val="007206E2"/>
    <w:rsid w:val="00720AA7"/>
    <w:rsid w:val="00720B18"/>
    <w:rsid w:val="00720D5E"/>
    <w:rsid w:val="00721A1F"/>
    <w:rsid w:val="00721F97"/>
    <w:rsid w:val="00721F99"/>
    <w:rsid w:val="007226B1"/>
    <w:rsid w:val="00722CF1"/>
    <w:rsid w:val="00723315"/>
    <w:rsid w:val="00723446"/>
    <w:rsid w:val="00723466"/>
    <w:rsid w:val="00723620"/>
    <w:rsid w:val="007237E8"/>
    <w:rsid w:val="00724340"/>
    <w:rsid w:val="00724E80"/>
    <w:rsid w:val="00725C3A"/>
    <w:rsid w:val="00726629"/>
    <w:rsid w:val="00726872"/>
    <w:rsid w:val="007275EE"/>
    <w:rsid w:val="007279B9"/>
    <w:rsid w:val="00727A5B"/>
    <w:rsid w:val="00730396"/>
    <w:rsid w:val="00730ACC"/>
    <w:rsid w:val="00730E5B"/>
    <w:rsid w:val="00731274"/>
    <w:rsid w:val="00731449"/>
    <w:rsid w:val="007315E8"/>
    <w:rsid w:val="00731AC4"/>
    <w:rsid w:val="00731EC6"/>
    <w:rsid w:val="00732C06"/>
    <w:rsid w:val="0073501B"/>
    <w:rsid w:val="007352CD"/>
    <w:rsid w:val="0073554E"/>
    <w:rsid w:val="00735652"/>
    <w:rsid w:val="007357D5"/>
    <w:rsid w:val="00736723"/>
    <w:rsid w:val="00736782"/>
    <w:rsid w:val="007369DB"/>
    <w:rsid w:val="00736AF5"/>
    <w:rsid w:val="0073751B"/>
    <w:rsid w:val="0073753E"/>
    <w:rsid w:val="00737840"/>
    <w:rsid w:val="0073792A"/>
    <w:rsid w:val="00737DD0"/>
    <w:rsid w:val="00740605"/>
    <w:rsid w:val="00740BD9"/>
    <w:rsid w:val="00740D02"/>
    <w:rsid w:val="007413E8"/>
    <w:rsid w:val="00741745"/>
    <w:rsid w:val="0074257D"/>
    <w:rsid w:val="007430F0"/>
    <w:rsid w:val="00743DE8"/>
    <w:rsid w:val="007442CD"/>
    <w:rsid w:val="007447C0"/>
    <w:rsid w:val="007449ED"/>
    <w:rsid w:val="00744BCA"/>
    <w:rsid w:val="0074555F"/>
    <w:rsid w:val="00746715"/>
    <w:rsid w:val="00746BA7"/>
    <w:rsid w:val="00746D55"/>
    <w:rsid w:val="007470D2"/>
    <w:rsid w:val="00747A78"/>
    <w:rsid w:val="00747D72"/>
    <w:rsid w:val="00750359"/>
    <w:rsid w:val="00750692"/>
    <w:rsid w:val="00750C48"/>
    <w:rsid w:val="00751152"/>
    <w:rsid w:val="00751686"/>
    <w:rsid w:val="007518D8"/>
    <w:rsid w:val="00751BCD"/>
    <w:rsid w:val="00752D6F"/>
    <w:rsid w:val="00753266"/>
    <w:rsid w:val="00753B18"/>
    <w:rsid w:val="007546CF"/>
    <w:rsid w:val="00754A40"/>
    <w:rsid w:val="00754E38"/>
    <w:rsid w:val="0075500D"/>
    <w:rsid w:val="00755657"/>
    <w:rsid w:val="007558E1"/>
    <w:rsid w:val="00755D98"/>
    <w:rsid w:val="007561C1"/>
    <w:rsid w:val="00756239"/>
    <w:rsid w:val="00756E1E"/>
    <w:rsid w:val="00757136"/>
    <w:rsid w:val="0075728E"/>
    <w:rsid w:val="00757599"/>
    <w:rsid w:val="007602C6"/>
    <w:rsid w:val="00760787"/>
    <w:rsid w:val="00761531"/>
    <w:rsid w:val="007619C9"/>
    <w:rsid w:val="00761B0B"/>
    <w:rsid w:val="00762F9E"/>
    <w:rsid w:val="007636F0"/>
    <w:rsid w:val="007638BD"/>
    <w:rsid w:val="00763CCA"/>
    <w:rsid w:val="0076407F"/>
    <w:rsid w:val="00764393"/>
    <w:rsid w:val="0076442E"/>
    <w:rsid w:val="007657CF"/>
    <w:rsid w:val="00765C89"/>
    <w:rsid w:val="00765EBE"/>
    <w:rsid w:val="007661B6"/>
    <w:rsid w:val="007668B2"/>
    <w:rsid w:val="007669F5"/>
    <w:rsid w:val="00766B2F"/>
    <w:rsid w:val="0076706A"/>
    <w:rsid w:val="007670F2"/>
    <w:rsid w:val="00767658"/>
    <w:rsid w:val="00767737"/>
    <w:rsid w:val="00767A74"/>
    <w:rsid w:val="00767AD8"/>
    <w:rsid w:val="00767C38"/>
    <w:rsid w:val="0077085B"/>
    <w:rsid w:val="0077091B"/>
    <w:rsid w:val="00770E61"/>
    <w:rsid w:val="0077121A"/>
    <w:rsid w:val="007714DF"/>
    <w:rsid w:val="00771611"/>
    <w:rsid w:val="00771881"/>
    <w:rsid w:val="0077197A"/>
    <w:rsid w:val="00771DA3"/>
    <w:rsid w:val="00772A36"/>
    <w:rsid w:val="00772B5F"/>
    <w:rsid w:val="00772EC4"/>
    <w:rsid w:val="00773C26"/>
    <w:rsid w:val="0077416C"/>
    <w:rsid w:val="007744EF"/>
    <w:rsid w:val="007747A6"/>
    <w:rsid w:val="00774F33"/>
    <w:rsid w:val="00774FF4"/>
    <w:rsid w:val="00775439"/>
    <w:rsid w:val="007754B7"/>
    <w:rsid w:val="00775EF9"/>
    <w:rsid w:val="00775EFA"/>
    <w:rsid w:val="0077670F"/>
    <w:rsid w:val="007773A4"/>
    <w:rsid w:val="00777993"/>
    <w:rsid w:val="00780355"/>
    <w:rsid w:val="0078095C"/>
    <w:rsid w:val="00780F01"/>
    <w:rsid w:val="00781191"/>
    <w:rsid w:val="007811B5"/>
    <w:rsid w:val="0078135F"/>
    <w:rsid w:val="00781593"/>
    <w:rsid w:val="00781AEB"/>
    <w:rsid w:val="007824E5"/>
    <w:rsid w:val="0078290B"/>
    <w:rsid w:val="00782DD6"/>
    <w:rsid w:val="00783BC8"/>
    <w:rsid w:val="00783DBA"/>
    <w:rsid w:val="007846D1"/>
    <w:rsid w:val="00784F8A"/>
    <w:rsid w:val="007853F7"/>
    <w:rsid w:val="00785846"/>
    <w:rsid w:val="0078585A"/>
    <w:rsid w:val="0078662C"/>
    <w:rsid w:val="0078719A"/>
    <w:rsid w:val="00790637"/>
    <w:rsid w:val="00791010"/>
    <w:rsid w:val="0079234F"/>
    <w:rsid w:val="00792C3E"/>
    <w:rsid w:val="00792DB1"/>
    <w:rsid w:val="00792E5B"/>
    <w:rsid w:val="007930F8"/>
    <w:rsid w:val="00793A7E"/>
    <w:rsid w:val="007942F3"/>
    <w:rsid w:val="007946FB"/>
    <w:rsid w:val="00794A06"/>
    <w:rsid w:val="00794D6D"/>
    <w:rsid w:val="007959EB"/>
    <w:rsid w:val="00795FA6"/>
    <w:rsid w:val="00796159"/>
    <w:rsid w:val="0079759E"/>
    <w:rsid w:val="007978C6"/>
    <w:rsid w:val="007A0095"/>
    <w:rsid w:val="007A0150"/>
    <w:rsid w:val="007A05AA"/>
    <w:rsid w:val="007A08FE"/>
    <w:rsid w:val="007A0D10"/>
    <w:rsid w:val="007A0DC4"/>
    <w:rsid w:val="007A0DFB"/>
    <w:rsid w:val="007A0E0C"/>
    <w:rsid w:val="007A0E54"/>
    <w:rsid w:val="007A1437"/>
    <w:rsid w:val="007A1D67"/>
    <w:rsid w:val="007A2651"/>
    <w:rsid w:val="007A26D3"/>
    <w:rsid w:val="007A2CDB"/>
    <w:rsid w:val="007A30C2"/>
    <w:rsid w:val="007A31F5"/>
    <w:rsid w:val="007A428A"/>
    <w:rsid w:val="007A4384"/>
    <w:rsid w:val="007A5B3F"/>
    <w:rsid w:val="007A5E45"/>
    <w:rsid w:val="007A6210"/>
    <w:rsid w:val="007A6316"/>
    <w:rsid w:val="007A70C6"/>
    <w:rsid w:val="007A71A8"/>
    <w:rsid w:val="007A7CFE"/>
    <w:rsid w:val="007B03DD"/>
    <w:rsid w:val="007B0917"/>
    <w:rsid w:val="007B0A8F"/>
    <w:rsid w:val="007B0EF4"/>
    <w:rsid w:val="007B1396"/>
    <w:rsid w:val="007B13FB"/>
    <w:rsid w:val="007B176B"/>
    <w:rsid w:val="007B1D28"/>
    <w:rsid w:val="007B23C2"/>
    <w:rsid w:val="007B3801"/>
    <w:rsid w:val="007B3EA1"/>
    <w:rsid w:val="007B4760"/>
    <w:rsid w:val="007B59C9"/>
    <w:rsid w:val="007B6216"/>
    <w:rsid w:val="007B64B1"/>
    <w:rsid w:val="007B69A7"/>
    <w:rsid w:val="007B6CE7"/>
    <w:rsid w:val="007C090E"/>
    <w:rsid w:val="007C095D"/>
    <w:rsid w:val="007C12B5"/>
    <w:rsid w:val="007C1AD6"/>
    <w:rsid w:val="007C217E"/>
    <w:rsid w:val="007C2333"/>
    <w:rsid w:val="007C30E8"/>
    <w:rsid w:val="007C41C7"/>
    <w:rsid w:val="007C4390"/>
    <w:rsid w:val="007C489B"/>
    <w:rsid w:val="007C489F"/>
    <w:rsid w:val="007C5418"/>
    <w:rsid w:val="007C55C5"/>
    <w:rsid w:val="007C56C9"/>
    <w:rsid w:val="007C6201"/>
    <w:rsid w:val="007C64F1"/>
    <w:rsid w:val="007C6BAF"/>
    <w:rsid w:val="007C6D70"/>
    <w:rsid w:val="007C7494"/>
    <w:rsid w:val="007C7917"/>
    <w:rsid w:val="007D08BF"/>
    <w:rsid w:val="007D0A54"/>
    <w:rsid w:val="007D1198"/>
    <w:rsid w:val="007D160E"/>
    <w:rsid w:val="007D1E86"/>
    <w:rsid w:val="007D2D45"/>
    <w:rsid w:val="007D2D53"/>
    <w:rsid w:val="007D2EA8"/>
    <w:rsid w:val="007D3140"/>
    <w:rsid w:val="007D31CB"/>
    <w:rsid w:val="007D38C5"/>
    <w:rsid w:val="007D3A27"/>
    <w:rsid w:val="007D44D7"/>
    <w:rsid w:val="007D4F0D"/>
    <w:rsid w:val="007D4F8E"/>
    <w:rsid w:val="007D57DA"/>
    <w:rsid w:val="007D5B80"/>
    <w:rsid w:val="007D5F86"/>
    <w:rsid w:val="007D65D5"/>
    <w:rsid w:val="007D7084"/>
    <w:rsid w:val="007D7386"/>
    <w:rsid w:val="007D78AC"/>
    <w:rsid w:val="007D7A73"/>
    <w:rsid w:val="007D7CD5"/>
    <w:rsid w:val="007D7FBF"/>
    <w:rsid w:val="007E0978"/>
    <w:rsid w:val="007E0AA0"/>
    <w:rsid w:val="007E21F2"/>
    <w:rsid w:val="007E25D1"/>
    <w:rsid w:val="007E299D"/>
    <w:rsid w:val="007E32FC"/>
    <w:rsid w:val="007E451A"/>
    <w:rsid w:val="007E47CB"/>
    <w:rsid w:val="007E48D9"/>
    <w:rsid w:val="007E4ADE"/>
    <w:rsid w:val="007E54BF"/>
    <w:rsid w:val="007E649E"/>
    <w:rsid w:val="007E6782"/>
    <w:rsid w:val="007E7E16"/>
    <w:rsid w:val="007F005B"/>
    <w:rsid w:val="007F04CF"/>
    <w:rsid w:val="007F10C1"/>
    <w:rsid w:val="007F17A8"/>
    <w:rsid w:val="007F2113"/>
    <w:rsid w:val="007F237F"/>
    <w:rsid w:val="007F245A"/>
    <w:rsid w:val="007F2DF9"/>
    <w:rsid w:val="007F2EBE"/>
    <w:rsid w:val="007F366E"/>
    <w:rsid w:val="007F3EA1"/>
    <w:rsid w:val="007F4029"/>
    <w:rsid w:val="007F4970"/>
    <w:rsid w:val="007F4B3D"/>
    <w:rsid w:val="007F4D5B"/>
    <w:rsid w:val="007F4DE3"/>
    <w:rsid w:val="007F4FE3"/>
    <w:rsid w:val="007F5402"/>
    <w:rsid w:val="007F54A0"/>
    <w:rsid w:val="007F707A"/>
    <w:rsid w:val="00800065"/>
    <w:rsid w:val="00800165"/>
    <w:rsid w:val="0080093F"/>
    <w:rsid w:val="00800B38"/>
    <w:rsid w:val="00800CD3"/>
    <w:rsid w:val="008013DE"/>
    <w:rsid w:val="0080151C"/>
    <w:rsid w:val="008015D4"/>
    <w:rsid w:val="008017A9"/>
    <w:rsid w:val="00801FFC"/>
    <w:rsid w:val="00802714"/>
    <w:rsid w:val="008030E9"/>
    <w:rsid w:val="008031C4"/>
    <w:rsid w:val="00803F52"/>
    <w:rsid w:val="008040E0"/>
    <w:rsid w:val="0080433A"/>
    <w:rsid w:val="00804387"/>
    <w:rsid w:val="00804BDA"/>
    <w:rsid w:val="00805774"/>
    <w:rsid w:val="00805FDD"/>
    <w:rsid w:val="0080655B"/>
    <w:rsid w:val="0080667B"/>
    <w:rsid w:val="0080697E"/>
    <w:rsid w:val="008073A6"/>
    <w:rsid w:val="008078C2"/>
    <w:rsid w:val="00807FB4"/>
    <w:rsid w:val="008101D8"/>
    <w:rsid w:val="00810F4B"/>
    <w:rsid w:val="00811138"/>
    <w:rsid w:val="00811152"/>
    <w:rsid w:val="0081230B"/>
    <w:rsid w:val="00812317"/>
    <w:rsid w:val="00812618"/>
    <w:rsid w:val="00812690"/>
    <w:rsid w:val="00812702"/>
    <w:rsid w:val="00812759"/>
    <w:rsid w:val="00812A9B"/>
    <w:rsid w:val="00812C1D"/>
    <w:rsid w:val="00812D65"/>
    <w:rsid w:val="00812E0D"/>
    <w:rsid w:val="00813901"/>
    <w:rsid w:val="00813B16"/>
    <w:rsid w:val="008149C2"/>
    <w:rsid w:val="00814F50"/>
    <w:rsid w:val="00815CA1"/>
    <w:rsid w:val="00816025"/>
    <w:rsid w:val="0081608D"/>
    <w:rsid w:val="008172AB"/>
    <w:rsid w:val="00817BA1"/>
    <w:rsid w:val="00817C52"/>
    <w:rsid w:val="00817E32"/>
    <w:rsid w:val="008207DA"/>
    <w:rsid w:val="0082088E"/>
    <w:rsid w:val="008225C5"/>
    <w:rsid w:val="0082279A"/>
    <w:rsid w:val="00822AB9"/>
    <w:rsid w:val="00822F56"/>
    <w:rsid w:val="00823223"/>
    <w:rsid w:val="00823837"/>
    <w:rsid w:val="00823E99"/>
    <w:rsid w:val="008257E4"/>
    <w:rsid w:val="008263B8"/>
    <w:rsid w:val="00826E8D"/>
    <w:rsid w:val="008272E8"/>
    <w:rsid w:val="00827795"/>
    <w:rsid w:val="008300E8"/>
    <w:rsid w:val="00830212"/>
    <w:rsid w:val="00830347"/>
    <w:rsid w:val="00830D7A"/>
    <w:rsid w:val="00830E2E"/>
    <w:rsid w:val="008315CE"/>
    <w:rsid w:val="0083212E"/>
    <w:rsid w:val="00832157"/>
    <w:rsid w:val="00832D67"/>
    <w:rsid w:val="0083313E"/>
    <w:rsid w:val="008331CD"/>
    <w:rsid w:val="00833266"/>
    <w:rsid w:val="00833368"/>
    <w:rsid w:val="00833441"/>
    <w:rsid w:val="0083358E"/>
    <w:rsid w:val="00833705"/>
    <w:rsid w:val="00833BCD"/>
    <w:rsid w:val="00834A25"/>
    <w:rsid w:val="00834ACA"/>
    <w:rsid w:val="00836B13"/>
    <w:rsid w:val="00836C6A"/>
    <w:rsid w:val="00836F7A"/>
    <w:rsid w:val="0084056C"/>
    <w:rsid w:val="008407CA"/>
    <w:rsid w:val="00841745"/>
    <w:rsid w:val="008420A1"/>
    <w:rsid w:val="0084252D"/>
    <w:rsid w:val="00842ECE"/>
    <w:rsid w:val="008430FD"/>
    <w:rsid w:val="00843657"/>
    <w:rsid w:val="0084387B"/>
    <w:rsid w:val="00843CB7"/>
    <w:rsid w:val="00843D50"/>
    <w:rsid w:val="008446EC"/>
    <w:rsid w:val="00844C17"/>
    <w:rsid w:val="00844C5D"/>
    <w:rsid w:val="008458C7"/>
    <w:rsid w:val="00845B0A"/>
    <w:rsid w:val="00850478"/>
    <w:rsid w:val="0085063C"/>
    <w:rsid w:val="008508F5"/>
    <w:rsid w:val="008512D4"/>
    <w:rsid w:val="00851ADE"/>
    <w:rsid w:val="00851B80"/>
    <w:rsid w:val="00852DCE"/>
    <w:rsid w:val="008531F6"/>
    <w:rsid w:val="00853500"/>
    <w:rsid w:val="00853D8D"/>
    <w:rsid w:val="0085402C"/>
    <w:rsid w:val="00854B2A"/>
    <w:rsid w:val="00855068"/>
    <w:rsid w:val="008551C0"/>
    <w:rsid w:val="008553EE"/>
    <w:rsid w:val="0085550D"/>
    <w:rsid w:val="0085568E"/>
    <w:rsid w:val="008556E3"/>
    <w:rsid w:val="00855AD7"/>
    <w:rsid w:val="00855F8B"/>
    <w:rsid w:val="00856BD4"/>
    <w:rsid w:val="00857486"/>
    <w:rsid w:val="008574BE"/>
    <w:rsid w:val="00857A66"/>
    <w:rsid w:val="00860DFE"/>
    <w:rsid w:val="00860E23"/>
    <w:rsid w:val="00861759"/>
    <w:rsid w:val="00861D08"/>
    <w:rsid w:val="00861EA5"/>
    <w:rsid w:val="00862220"/>
    <w:rsid w:val="00862AC8"/>
    <w:rsid w:val="00862EE4"/>
    <w:rsid w:val="00863C71"/>
    <w:rsid w:val="00863EA5"/>
    <w:rsid w:val="00864E96"/>
    <w:rsid w:val="008653C0"/>
    <w:rsid w:val="00865430"/>
    <w:rsid w:val="00865BB8"/>
    <w:rsid w:val="00865FC1"/>
    <w:rsid w:val="00866A5D"/>
    <w:rsid w:val="0086725D"/>
    <w:rsid w:val="00867728"/>
    <w:rsid w:val="008677CC"/>
    <w:rsid w:val="008677E6"/>
    <w:rsid w:val="00867A32"/>
    <w:rsid w:val="00867C0C"/>
    <w:rsid w:val="00867F84"/>
    <w:rsid w:val="008706A9"/>
    <w:rsid w:val="00870751"/>
    <w:rsid w:val="00870B9C"/>
    <w:rsid w:val="00870D44"/>
    <w:rsid w:val="00871406"/>
    <w:rsid w:val="00871EBC"/>
    <w:rsid w:val="00872F74"/>
    <w:rsid w:val="0087302A"/>
    <w:rsid w:val="0087354C"/>
    <w:rsid w:val="0087440E"/>
    <w:rsid w:val="00874F57"/>
    <w:rsid w:val="0087504D"/>
    <w:rsid w:val="0087610D"/>
    <w:rsid w:val="008761E9"/>
    <w:rsid w:val="00876A19"/>
    <w:rsid w:val="00876BD1"/>
    <w:rsid w:val="00876D3C"/>
    <w:rsid w:val="00876DF1"/>
    <w:rsid w:val="00876EA1"/>
    <w:rsid w:val="00877986"/>
    <w:rsid w:val="008779A7"/>
    <w:rsid w:val="00877AE6"/>
    <w:rsid w:val="00877CD5"/>
    <w:rsid w:val="00877E9F"/>
    <w:rsid w:val="008802C4"/>
    <w:rsid w:val="00880962"/>
    <w:rsid w:val="00880D52"/>
    <w:rsid w:val="00881706"/>
    <w:rsid w:val="00881AD0"/>
    <w:rsid w:val="00881CAE"/>
    <w:rsid w:val="008826BE"/>
    <w:rsid w:val="00882B79"/>
    <w:rsid w:val="00883E40"/>
    <w:rsid w:val="00883EA0"/>
    <w:rsid w:val="00883EB4"/>
    <w:rsid w:val="0088412F"/>
    <w:rsid w:val="0088542F"/>
    <w:rsid w:val="00885673"/>
    <w:rsid w:val="00885C97"/>
    <w:rsid w:val="008865A3"/>
    <w:rsid w:val="008867C3"/>
    <w:rsid w:val="00886B2A"/>
    <w:rsid w:val="00886E26"/>
    <w:rsid w:val="0088715E"/>
    <w:rsid w:val="008876F1"/>
    <w:rsid w:val="00887AA1"/>
    <w:rsid w:val="008904FF"/>
    <w:rsid w:val="00890561"/>
    <w:rsid w:val="00890F65"/>
    <w:rsid w:val="00891484"/>
    <w:rsid w:val="0089168B"/>
    <w:rsid w:val="00891901"/>
    <w:rsid w:val="00892681"/>
    <w:rsid w:val="0089282B"/>
    <w:rsid w:val="00892C7F"/>
    <w:rsid w:val="00892D43"/>
    <w:rsid w:val="00892FD0"/>
    <w:rsid w:val="0089330A"/>
    <w:rsid w:val="00893AA4"/>
    <w:rsid w:val="00893ADB"/>
    <w:rsid w:val="008942C4"/>
    <w:rsid w:val="00894302"/>
    <w:rsid w:val="00894316"/>
    <w:rsid w:val="00894689"/>
    <w:rsid w:val="00894B37"/>
    <w:rsid w:val="00894C34"/>
    <w:rsid w:val="00894D4E"/>
    <w:rsid w:val="00894F52"/>
    <w:rsid w:val="00895511"/>
    <w:rsid w:val="00895671"/>
    <w:rsid w:val="0089730C"/>
    <w:rsid w:val="008974E3"/>
    <w:rsid w:val="00897D91"/>
    <w:rsid w:val="00897E39"/>
    <w:rsid w:val="00897E6E"/>
    <w:rsid w:val="00897F63"/>
    <w:rsid w:val="008A0E3A"/>
    <w:rsid w:val="008A13FB"/>
    <w:rsid w:val="008A1BA5"/>
    <w:rsid w:val="008A1FD9"/>
    <w:rsid w:val="008A21DF"/>
    <w:rsid w:val="008A221B"/>
    <w:rsid w:val="008A2CF2"/>
    <w:rsid w:val="008A3310"/>
    <w:rsid w:val="008A3504"/>
    <w:rsid w:val="008A3B7B"/>
    <w:rsid w:val="008A487D"/>
    <w:rsid w:val="008A59C3"/>
    <w:rsid w:val="008A5F61"/>
    <w:rsid w:val="008A604D"/>
    <w:rsid w:val="008A70F2"/>
    <w:rsid w:val="008A75FE"/>
    <w:rsid w:val="008A791D"/>
    <w:rsid w:val="008B04E5"/>
    <w:rsid w:val="008B219E"/>
    <w:rsid w:val="008B2BC2"/>
    <w:rsid w:val="008B2C38"/>
    <w:rsid w:val="008B2CA3"/>
    <w:rsid w:val="008B2F74"/>
    <w:rsid w:val="008B2FA1"/>
    <w:rsid w:val="008B322F"/>
    <w:rsid w:val="008B3D35"/>
    <w:rsid w:val="008B3DE9"/>
    <w:rsid w:val="008B3E2C"/>
    <w:rsid w:val="008B3E99"/>
    <w:rsid w:val="008B3F4C"/>
    <w:rsid w:val="008B4171"/>
    <w:rsid w:val="008B4311"/>
    <w:rsid w:val="008B49EA"/>
    <w:rsid w:val="008B5A47"/>
    <w:rsid w:val="008B5BE8"/>
    <w:rsid w:val="008B5D56"/>
    <w:rsid w:val="008B5DBE"/>
    <w:rsid w:val="008B5E42"/>
    <w:rsid w:val="008B5E98"/>
    <w:rsid w:val="008B6173"/>
    <w:rsid w:val="008B63EE"/>
    <w:rsid w:val="008B64FD"/>
    <w:rsid w:val="008B6647"/>
    <w:rsid w:val="008B6B0F"/>
    <w:rsid w:val="008B6C45"/>
    <w:rsid w:val="008B6F7A"/>
    <w:rsid w:val="008B72D8"/>
    <w:rsid w:val="008B735D"/>
    <w:rsid w:val="008B7C3F"/>
    <w:rsid w:val="008B7C80"/>
    <w:rsid w:val="008B7D41"/>
    <w:rsid w:val="008C0204"/>
    <w:rsid w:val="008C023E"/>
    <w:rsid w:val="008C0321"/>
    <w:rsid w:val="008C06FD"/>
    <w:rsid w:val="008C0744"/>
    <w:rsid w:val="008C1020"/>
    <w:rsid w:val="008C1958"/>
    <w:rsid w:val="008C1E16"/>
    <w:rsid w:val="008C1EDC"/>
    <w:rsid w:val="008C22E8"/>
    <w:rsid w:val="008C23E0"/>
    <w:rsid w:val="008C23E1"/>
    <w:rsid w:val="008C25F5"/>
    <w:rsid w:val="008C2A64"/>
    <w:rsid w:val="008C3E68"/>
    <w:rsid w:val="008C4248"/>
    <w:rsid w:val="008C4DC9"/>
    <w:rsid w:val="008C4E98"/>
    <w:rsid w:val="008C5E7F"/>
    <w:rsid w:val="008C6428"/>
    <w:rsid w:val="008C700D"/>
    <w:rsid w:val="008C77F6"/>
    <w:rsid w:val="008C7998"/>
    <w:rsid w:val="008C7C64"/>
    <w:rsid w:val="008C7E97"/>
    <w:rsid w:val="008D10F2"/>
    <w:rsid w:val="008D134F"/>
    <w:rsid w:val="008D1657"/>
    <w:rsid w:val="008D16A9"/>
    <w:rsid w:val="008D16F1"/>
    <w:rsid w:val="008D1CA3"/>
    <w:rsid w:val="008D2E4C"/>
    <w:rsid w:val="008D3CFA"/>
    <w:rsid w:val="008D454B"/>
    <w:rsid w:val="008D45C2"/>
    <w:rsid w:val="008D4788"/>
    <w:rsid w:val="008D4F8F"/>
    <w:rsid w:val="008D50AC"/>
    <w:rsid w:val="008D5816"/>
    <w:rsid w:val="008D583A"/>
    <w:rsid w:val="008D630C"/>
    <w:rsid w:val="008D63EF"/>
    <w:rsid w:val="008D63F6"/>
    <w:rsid w:val="008D6473"/>
    <w:rsid w:val="008D6D5C"/>
    <w:rsid w:val="008D738A"/>
    <w:rsid w:val="008E0759"/>
    <w:rsid w:val="008E1604"/>
    <w:rsid w:val="008E2148"/>
    <w:rsid w:val="008E2C0A"/>
    <w:rsid w:val="008E3778"/>
    <w:rsid w:val="008E3B34"/>
    <w:rsid w:val="008E3B6E"/>
    <w:rsid w:val="008E48D3"/>
    <w:rsid w:val="008E4C25"/>
    <w:rsid w:val="008E5695"/>
    <w:rsid w:val="008E56E9"/>
    <w:rsid w:val="008E57E7"/>
    <w:rsid w:val="008E5A4A"/>
    <w:rsid w:val="008E5ACB"/>
    <w:rsid w:val="008E61B0"/>
    <w:rsid w:val="008E6476"/>
    <w:rsid w:val="008E671D"/>
    <w:rsid w:val="008E67F6"/>
    <w:rsid w:val="008E737A"/>
    <w:rsid w:val="008E7C4F"/>
    <w:rsid w:val="008F0EDB"/>
    <w:rsid w:val="008F180A"/>
    <w:rsid w:val="008F1934"/>
    <w:rsid w:val="008F22BA"/>
    <w:rsid w:val="008F2479"/>
    <w:rsid w:val="008F2C42"/>
    <w:rsid w:val="008F2C72"/>
    <w:rsid w:val="008F3B20"/>
    <w:rsid w:val="008F3D1C"/>
    <w:rsid w:val="008F407B"/>
    <w:rsid w:val="008F4525"/>
    <w:rsid w:val="008F46BD"/>
    <w:rsid w:val="008F4744"/>
    <w:rsid w:val="008F4B5A"/>
    <w:rsid w:val="008F52F3"/>
    <w:rsid w:val="008F544F"/>
    <w:rsid w:val="008F5652"/>
    <w:rsid w:val="008F567B"/>
    <w:rsid w:val="008F590F"/>
    <w:rsid w:val="008F5933"/>
    <w:rsid w:val="008F5BD1"/>
    <w:rsid w:val="008F613C"/>
    <w:rsid w:val="008F6DE9"/>
    <w:rsid w:val="008F7BCB"/>
    <w:rsid w:val="008F7F3A"/>
    <w:rsid w:val="00900143"/>
    <w:rsid w:val="00900C81"/>
    <w:rsid w:val="00902338"/>
    <w:rsid w:val="00902C1C"/>
    <w:rsid w:val="00903A1E"/>
    <w:rsid w:val="00903C7E"/>
    <w:rsid w:val="00903CA9"/>
    <w:rsid w:val="00903F82"/>
    <w:rsid w:val="00904B43"/>
    <w:rsid w:val="00904BA2"/>
    <w:rsid w:val="00904D77"/>
    <w:rsid w:val="00905163"/>
    <w:rsid w:val="009053DF"/>
    <w:rsid w:val="00906299"/>
    <w:rsid w:val="00906501"/>
    <w:rsid w:val="00906BED"/>
    <w:rsid w:val="00906F19"/>
    <w:rsid w:val="00907155"/>
    <w:rsid w:val="00910622"/>
    <w:rsid w:val="009108A2"/>
    <w:rsid w:val="00911E9E"/>
    <w:rsid w:val="00911FC2"/>
    <w:rsid w:val="00912027"/>
    <w:rsid w:val="009125F8"/>
    <w:rsid w:val="00912849"/>
    <w:rsid w:val="00912BE3"/>
    <w:rsid w:val="009132D8"/>
    <w:rsid w:val="00913786"/>
    <w:rsid w:val="00913FBA"/>
    <w:rsid w:val="00914599"/>
    <w:rsid w:val="00914A83"/>
    <w:rsid w:val="00914B92"/>
    <w:rsid w:val="00914D21"/>
    <w:rsid w:val="0091598F"/>
    <w:rsid w:val="00915C41"/>
    <w:rsid w:val="00915CEA"/>
    <w:rsid w:val="009162F3"/>
    <w:rsid w:val="009166F6"/>
    <w:rsid w:val="0091708D"/>
    <w:rsid w:val="00917936"/>
    <w:rsid w:val="009208F4"/>
    <w:rsid w:val="009210C3"/>
    <w:rsid w:val="009219D9"/>
    <w:rsid w:val="00921A27"/>
    <w:rsid w:val="00921AC9"/>
    <w:rsid w:val="009224D0"/>
    <w:rsid w:val="009227D3"/>
    <w:rsid w:val="00922B70"/>
    <w:rsid w:val="009233D8"/>
    <w:rsid w:val="00923B17"/>
    <w:rsid w:val="00925585"/>
    <w:rsid w:val="00925977"/>
    <w:rsid w:val="00925A39"/>
    <w:rsid w:val="00925E9C"/>
    <w:rsid w:val="00926B6C"/>
    <w:rsid w:val="00926F43"/>
    <w:rsid w:val="009276B8"/>
    <w:rsid w:val="0092787C"/>
    <w:rsid w:val="00927E33"/>
    <w:rsid w:val="00927F3C"/>
    <w:rsid w:val="0093023B"/>
    <w:rsid w:val="00931315"/>
    <w:rsid w:val="009313B5"/>
    <w:rsid w:val="0093299C"/>
    <w:rsid w:val="009330A5"/>
    <w:rsid w:val="00933773"/>
    <w:rsid w:val="00933C71"/>
    <w:rsid w:val="00933D6F"/>
    <w:rsid w:val="00933FFA"/>
    <w:rsid w:val="00934088"/>
    <w:rsid w:val="0093416F"/>
    <w:rsid w:val="00934C71"/>
    <w:rsid w:val="009355E0"/>
    <w:rsid w:val="00935743"/>
    <w:rsid w:val="009358B9"/>
    <w:rsid w:val="009363B3"/>
    <w:rsid w:val="00936D3B"/>
    <w:rsid w:val="00937309"/>
    <w:rsid w:val="00937418"/>
    <w:rsid w:val="0093762B"/>
    <w:rsid w:val="00940731"/>
    <w:rsid w:val="00940C66"/>
    <w:rsid w:val="0094103D"/>
    <w:rsid w:val="00941B40"/>
    <w:rsid w:val="00941BA9"/>
    <w:rsid w:val="00941ED5"/>
    <w:rsid w:val="009420CD"/>
    <w:rsid w:val="0094236B"/>
    <w:rsid w:val="0094344E"/>
    <w:rsid w:val="009436A8"/>
    <w:rsid w:val="00943DC4"/>
    <w:rsid w:val="00944A7A"/>
    <w:rsid w:val="00944EC8"/>
    <w:rsid w:val="00945148"/>
    <w:rsid w:val="00945273"/>
    <w:rsid w:val="009457D2"/>
    <w:rsid w:val="009457E5"/>
    <w:rsid w:val="00945A25"/>
    <w:rsid w:val="00945AFA"/>
    <w:rsid w:val="00947455"/>
    <w:rsid w:val="00947E49"/>
    <w:rsid w:val="00950234"/>
    <w:rsid w:val="00950953"/>
    <w:rsid w:val="00950F62"/>
    <w:rsid w:val="009521C5"/>
    <w:rsid w:val="00953E8C"/>
    <w:rsid w:val="009541A8"/>
    <w:rsid w:val="0095427B"/>
    <w:rsid w:val="009547BC"/>
    <w:rsid w:val="00955614"/>
    <w:rsid w:val="00955BFF"/>
    <w:rsid w:val="00955EC1"/>
    <w:rsid w:val="00955F7A"/>
    <w:rsid w:val="00955FAD"/>
    <w:rsid w:val="009563BC"/>
    <w:rsid w:val="00956975"/>
    <w:rsid w:val="00956E37"/>
    <w:rsid w:val="00956FBD"/>
    <w:rsid w:val="00956FE2"/>
    <w:rsid w:val="00956FF6"/>
    <w:rsid w:val="009573B1"/>
    <w:rsid w:val="00960530"/>
    <w:rsid w:val="00960E38"/>
    <w:rsid w:val="009611E8"/>
    <w:rsid w:val="00962671"/>
    <w:rsid w:val="00962A53"/>
    <w:rsid w:val="009631A3"/>
    <w:rsid w:val="009631D2"/>
    <w:rsid w:val="00963473"/>
    <w:rsid w:val="00963D67"/>
    <w:rsid w:val="00964B9E"/>
    <w:rsid w:val="009656E0"/>
    <w:rsid w:val="0096686A"/>
    <w:rsid w:val="009673D2"/>
    <w:rsid w:val="00967D6A"/>
    <w:rsid w:val="009705DF"/>
    <w:rsid w:val="0097149B"/>
    <w:rsid w:val="00971B45"/>
    <w:rsid w:val="00971C43"/>
    <w:rsid w:val="00972115"/>
    <w:rsid w:val="00972597"/>
    <w:rsid w:val="009726FF"/>
    <w:rsid w:val="009727A2"/>
    <w:rsid w:val="00972B24"/>
    <w:rsid w:val="0097349B"/>
    <w:rsid w:val="00974327"/>
    <w:rsid w:val="00974506"/>
    <w:rsid w:val="0097469B"/>
    <w:rsid w:val="00974A36"/>
    <w:rsid w:val="00974DC9"/>
    <w:rsid w:val="00974FFF"/>
    <w:rsid w:val="009750A4"/>
    <w:rsid w:val="009755C2"/>
    <w:rsid w:val="009757FB"/>
    <w:rsid w:val="00975AC5"/>
    <w:rsid w:val="00975DD0"/>
    <w:rsid w:val="00975E0B"/>
    <w:rsid w:val="00976D57"/>
    <w:rsid w:val="00976E2F"/>
    <w:rsid w:val="009770DB"/>
    <w:rsid w:val="00977834"/>
    <w:rsid w:val="009778DA"/>
    <w:rsid w:val="009805C0"/>
    <w:rsid w:val="0098097D"/>
    <w:rsid w:val="00980A10"/>
    <w:rsid w:val="00980E48"/>
    <w:rsid w:val="00981C68"/>
    <w:rsid w:val="00982233"/>
    <w:rsid w:val="009823AE"/>
    <w:rsid w:val="00982E5B"/>
    <w:rsid w:val="009835F5"/>
    <w:rsid w:val="00983B01"/>
    <w:rsid w:val="0098451E"/>
    <w:rsid w:val="0098494E"/>
    <w:rsid w:val="0098497C"/>
    <w:rsid w:val="009851B1"/>
    <w:rsid w:val="009851E0"/>
    <w:rsid w:val="00985908"/>
    <w:rsid w:val="00985EBF"/>
    <w:rsid w:val="00986B48"/>
    <w:rsid w:val="00986B72"/>
    <w:rsid w:val="00990042"/>
    <w:rsid w:val="00990833"/>
    <w:rsid w:val="00990B39"/>
    <w:rsid w:val="00990C9C"/>
    <w:rsid w:val="00991890"/>
    <w:rsid w:val="00991BAE"/>
    <w:rsid w:val="00992DAE"/>
    <w:rsid w:val="00993289"/>
    <w:rsid w:val="00994829"/>
    <w:rsid w:val="00994C58"/>
    <w:rsid w:val="00994FA1"/>
    <w:rsid w:val="009959C3"/>
    <w:rsid w:val="00996CDE"/>
    <w:rsid w:val="0099745C"/>
    <w:rsid w:val="009A039B"/>
    <w:rsid w:val="009A0C2B"/>
    <w:rsid w:val="009A114F"/>
    <w:rsid w:val="009A11D0"/>
    <w:rsid w:val="009A1239"/>
    <w:rsid w:val="009A23EC"/>
    <w:rsid w:val="009A306B"/>
    <w:rsid w:val="009A3845"/>
    <w:rsid w:val="009A39B2"/>
    <w:rsid w:val="009A3A2C"/>
    <w:rsid w:val="009A452F"/>
    <w:rsid w:val="009A4F1A"/>
    <w:rsid w:val="009A4FA2"/>
    <w:rsid w:val="009A5495"/>
    <w:rsid w:val="009A581F"/>
    <w:rsid w:val="009A5D1E"/>
    <w:rsid w:val="009A6430"/>
    <w:rsid w:val="009A6A1F"/>
    <w:rsid w:val="009A6A4B"/>
    <w:rsid w:val="009A6AF7"/>
    <w:rsid w:val="009A73EF"/>
    <w:rsid w:val="009A73F7"/>
    <w:rsid w:val="009B02CB"/>
    <w:rsid w:val="009B03C1"/>
    <w:rsid w:val="009B0DED"/>
    <w:rsid w:val="009B2347"/>
    <w:rsid w:val="009B294E"/>
    <w:rsid w:val="009B2EF6"/>
    <w:rsid w:val="009B3B07"/>
    <w:rsid w:val="009B415B"/>
    <w:rsid w:val="009B4278"/>
    <w:rsid w:val="009B43F4"/>
    <w:rsid w:val="009B46AB"/>
    <w:rsid w:val="009B4C33"/>
    <w:rsid w:val="009B50F0"/>
    <w:rsid w:val="009B67F7"/>
    <w:rsid w:val="009B6C3D"/>
    <w:rsid w:val="009B77A8"/>
    <w:rsid w:val="009C05D4"/>
    <w:rsid w:val="009C0685"/>
    <w:rsid w:val="009C0918"/>
    <w:rsid w:val="009C0D4C"/>
    <w:rsid w:val="009C1580"/>
    <w:rsid w:val="009C1C02"/>
    <w:rsid w:val="009C1D2B"/>
    <w:rsid w:val="009C206E"/>
    <w:rsid w:val="009C213F"/>
    <w:rsid w:val="009C2753"/>
    <w:rsid w:val="009C2AC1"/>
    <w:rsid w:val="009C310B"/>
    <w:rsid w:val="009C343C"/>
    <w:rsid w:val="009C34BE"/>
    <w:rsid w:val="009C3D10"/>
    <w:rsid w:val="009C3D19"/>
    <w:rsid w:val="009C472C"/>
    <w:rsid w:val="009C479F"/>
    <w:rsid w:val="009C4A31"/>
    <w:rsid w:val="009C57FD"/>
    <w:rsid w:val="009C5C0B"/>
    <w:rsid w:val="009C5EFD"/>
    <w:rsid w:val="009C64C9"/>
    <w:rsid w:val="009C7609"/>
    <w:rsid w:val="009C7742"/>
    <w:rsid w:val="009C77DF"/>
    <w:rsid w:val="009C7BEF"/>
    <w:rsid w:val="009D060B"/>
    <w:rsid w:val="009D062D"/>
    <w:rsid w:val="009D0875"/>
    <w:rsid w:val="009D09B2"/>
    <w:rsid w:val="009D1269"/>
    <w:rsid w:val="009D1430"/>
    <w:rsid w:val="009D1C11"/>
    <w:rsid w:val="009D29EE"/>
    <w:rsid w:val="009D2C76"/>
    <w:rsid w:val="009D2DE2"/>
    <w:rsid w:val="009D2E7E"/>
    <w:rsid w:val="009D3298"/>
    <w:rsid w:val="009D354F"/>
    <w:rsid w:val="009D37BA"/>
    <w:rsid w:val="009D4044"/>
    <w:rsid w:val="009D40CC"/>
    <w:rsid w:val="009D423F"/>
    <w:rsid w:val="009D44C2"/>
    <w:rsid w:val="009D470E"/>
    <w:rsid w:val="009D473F"/>
    <w:rsid w:val="009D4A25"/>
    <w:rsid w:val="009D4C27"/>
    <w:rsid w:val="009D5519"/>
    <w:rsid w:val="009D62F7"/>
    <w:rsid w:val="009D631A"/>
    <w:rsid w:val="009D6990"/>
    <w:rsid w:val="009D6CB0"/>
    <w:rsid w:val="009D7A17"/>
    <w:rsid w:val="009D7E24"/>
    <w:rsid w:val="009E01A0"/>
    <w:rsid w:val="009E09ED"/>
    <w:rsid w:val="009E0CD5"/>
    <w:rsid w:val="009E2313"/>
    <w:rsid w:val="009E23B7"/>
    <w:rsid w:val="009E3194"/>
    <w:rsid w:val="009E33AD"/>
    <w:rsid w:val="009E3D53"/>
    <w:rsid w:val="009E4C75"/>
    <w:rsid w:val="009E5793"/>
    <w:rsid w:val="009E5981"/>
    <w:rsid w:val="009E59BC"/>
    <w:rsid w:val="009E6E95"/>
    <w:rsid w:val="009E6ECE"/>
    <w:rsid w:val="009E7B00"/>
    <w:rsid w:val="009E7B9A"/>
    <w:rsid w:val="009E7EA5"/>
    <w:rsid w:val="009F04C0"/>
    <w:rsid w:val="009F0B16"/>
    <w:rsid w:val="009F1936"/>
    <w:rsid w:val="009F1E28"/>
    <w:rsid w:val="009F1F2A"/>
    <w:rsid w:val="009F1F61"/>
    <w:rsid w:val="009F2A61"/>
    <w:rsid w:val="009F2DB8"/>
    <w:rsid w:val="009F3157"/>
    <w:rsid w:val="009F31FA"/>
    <w:rsid w:val="009F3335"/>
    <w:rsid w:val="009F347B"/>
    <w:rsid w:val="009F3567"/>
    <w:rsid w:val="009F42F8"/>
    <w:rsid w:val="009F48C0"/>
    <w:rsid w:val="009F4994"/>
    <w:rsid w:val="009F4E1D"/>
    <w:rsid w:val="009F4EA4"/>
    <w:rsid w:val="009F4EF6"/>
    <w:rsid w:val="009F57FC"/>
    <w:rsid w:val="009F5B68"/>
    <w:rsid w:val="009F5F91"/>
    <w:rsid w:val="009F63BD"/>
    <w:rsid w:val="009F7098"/>
    <w:rsid w:val="009F74DA"/>
    <w:rsid w:val="009F7E81"/>
    <w:rsid w:val="009F7F5A"/>
    <w:rsid w:val="00A0013C"/>
    <w:rsid w:val="00A00D5F"/>
    <w:rsid w:val="00A0104F"/>
    <w:rsid w:val="00A0112E"/>
    <w:rsid w:val="00A015C7"/>
    <w:rsid w:val="00A015E6"/>
    <w:rsid w:val="00A02FED"/>
    <w:rsid w:val="00A03BA5"/>
    <w:rsid w:val="00A03FF6"/>
    <w:rsid w:val="00A04815"/>
    <w:rsid w:val="00A05331"/>
    <w:rsid w:val="00A0536A"/>
    <w:rsid w:val="00A0551C"/>
    <w:rsid w:val="00A059B7"/>
    <w:rsid w:val="00A05AB4"/>
    <w:rsid w:val="00A07479"/>
    <w:rsid w:val="00A07D63"/>
    <w:rsid w:val="00A07E37"/>
    <w:rsid w:val="00A10086"/>
    <w:rsid w:val="00A10396"/>
    <w:rsid w:val="00A1055F"/>
    <w:rsid w:val="00A1084C"/>
    <w:rsid w:val="00A114C7"/>
    <w:rsid w:val="00A11D60"/>
    <w:rsid w:val="00A1443C"/>
    <w:rsid w:val="00A1477E"/>
    <w:rsid w:val="00A14874"/>
    <w:rsid w:val="00A14980"/>
    <w:rsid w:val="00A15056"/>
    <w:rsid w:val="00A15B8A"/>
    <w:rsid w:val="00A15CBA"/>
    <w:rsid w:val="00A15DAF"/>
    <w:rsid w:val="00A15FCF"/>
    <w:rsid w:val="00A160C5"/>
    <w:rsid w:val="00A169D0"/>
    <w:rsid w:val="00A16C2A"/>
    <w:rsid w:val="00A17662"/>
    <w:rsid w:val="00A17C91"/>
    <w:rsid w:val="00A17EC2"/>
    <w:rsid w:val="00A201B4"/>
    <w:rsid w:val="00A20434"/>
    <w:rsid w:val="00A20755"/>
    <w:rsid w:val="00A20763"/>
    <w:rsid w:val="00A2078C"/>
    <w:rsid w:val="00A2098D"/>
    <w:rsid w:val="00A20C85"/>
    <w:rsid w:val="00A21212"/>
    <w:rsid w:val="00A21659"/>
    <w:rsid w:val="00A21A1E"/>
    <w:rsid w:val="00A21C4D"/>
    <w:rsid w:val="00A21F31"/>
    <w:rsid w:val="00A23DD5"/>
    <w:rsid w:val="00A23FBA"/>
    <w:rsid w:val="00A2445F"/>
    <w:rsid w:val="00A24950"/>
    <w:rsid w:val="00A24986"/>
    <w:rsid w:val="00A24F45"/>
    <w:rsid w:val="00A2526B"/>
    <w:rsid w:val="00A25293"/>
    <w:rsid w:val="00A254DD"/>
    <w:rsid w:val="00A258C9"/>
    <w:rsid w:val="00A258D8"/>
    <w:rsid w:val="00A2710C"/>
    <w:rsid w:val="00A2746A"/>
    <w:rsid w:val="00A27CB6"/>
    <w:rsid w:val="00A30C4B"/>
    <w:rsid w:val="00A31B79"/>
    <w:rsid w:val="00A320A9"/>
    <w:rsid w:val="00A32406"/>
    <w:rsid w:val="00A3257D"/>
    <w:rsid w:val="00A32DF7"/>
    <w:rsid w:val="00A32FE1"/>
    <w:rsid w:val="00A331CE"/>
    <w:rsid w:val="00A3444F"/>
    <w:rsid w:val="00A34515"/>
    <w:rsid w:val="00A34B86"/>
    <w:rsid w:val="00A34C33"/>
    <w:rsid w:val="00A35087"/>
    <w:rsid w:val="00A3548A"/>
    <w:rsid w:val="00A362CD"/>
    <w:rsid w:val="00A36CAE"/>
    <w:rsid w:val="00A370C6"/>
    <w:rsid w:val="00A3798F"/>
    <w:rsid w:val="00A402FD"/>
    <w:rsid w:val="00A4038C"/>
    <w:rsid w:val="00A4048F"/>
    <w:rsid w:val="00A409F6"/>
    <w:rsid w:val="00A40AF7"/>
    <w:rsid w:val="00A40CF1"/>
    <w:rsid w:val="00A40E25"/>
    <w:rsid w:val="00A41366"/>
    <w:rsid w:val="00A41462"/>
    <w:rsid w:val="00A42BA5"/>
    <w:rsid w:val="00A43668"/>
    <w:rsid w:val="00A43995"/>
    <w:rsid w:val="00A43C1E"/>
    <w:rsid w:val="00A44BCA"/>
    <w:rsid w:val="00A450C4"/>
    <w:rsid w:val="00A45C84"/>
    <w:rsid w:val="00A45F7B"/>
    <w:rsid w:val="00A4620B"/>
    <w:rsid w:val="00A46EBE"/>
    <w:rsid w:val="00A46F68"/>
    <w:rsid w:val="00A475B8"/>
    <w:rsid w:val="00A50074"/>
    <w:rsid w:val="00A50B96"/>
    <w:rsid w:val="00A50C92"/>
    <w:rsid w:val="00A52051"/>
    <w:rsid w:val="00A525A4"/>
    <w:rsid w:val="00A52703"/>
    <w:rsid w:val="00A52C0E"/>
    <w:rsid w:val="00A5365F"/>
    <w:rsid w:val="00A53B08"/>
    <w:rsid w:val="00A53DEC"/>
    <w:rsid w:val="00A54655"/>
    <w:rsid w:val="00A55612"/>
    <w:rsid w:val="00A556EA"/>
    <w:rsid w:val="00A55AC6"/>
    <w:rsid w:val="00A55CC3"/>
    <w:rsid w:val="00A56D38"/>
    <w:rsid w:val="00A57255"/>
    <w:rsid w:val="00A573DC"/>
    <w:rsid w:val="00A57D5E"/>
    <w:rsid w:val="00A60562"/>
    <w:rsid w:val="00A6137B"/>
    <w:rsid w:val="00A61B9C"/>
    <w:rsid w:val="00A61DC7"/>
    <w:rsid w:val="00A62B78"/>
    <w:rsid w:val="00A63131"/>
    <w:rsid w:val="00A63755"/>
    <w:rsid w:val="00A644E7"/>
    <w:rsid w:val="00A64F22"/>
    <w:rsid w:val="00A6609E"/>
    <w:rsid w:val="00A66F9F"/>
    <w:rsid w:val="00A6730D"/>
    <w:rsid w:val="00A7001A"/>
    <w:rsid w:val="00A70C63"/>
    <w:rsid w:val="00A70CCC"/>
    <w:rsid w:val="00A712FB"/>
    <w:rsid w:val="00A7158B"/>
    <w:rsid w:val="00A72C51"/>
    <w:rsid w:val="00A72FCF"/>
    <w:rsid w:val="00A73478"/>
    <w:rsid w:val="00A73703"/>
    <w:rsid w:val="00A73AF3"/>
    <w:rsid w:val="00A73CEA"/>
    <w:rsid w:val="00A73E88"/>
    <w:rsid w:val="00A74764"/>
    <w:rsid w:val="00A74A81"/>
    <w:rsid w:val="00A74BD9"/>
    <w:rsid w:val="00A74D87"/>
    <w:rsid w:val="00A74E06"/>
    <w:rsid w:val="00A756DD"/>
    <w:rsid w:val="00A76352"/>
    <w:rsid w:val="00A76666"/>
    <w:rsid w:val="00A777A8"/>
    <w:rsid w:val="00A777E5"/>
    <w:rsid w:val="00A77FB2"/>
    <w:rsid w:val="00A80501"/>
    <w:rsid w:val="00A8056B"/>
    <w:rsid w:val="00A8183A"/>
    <w:rsid w:val="00A81B50"/>
    <w:rsid w:val="00A81C17"/>
    <w:rsid w:val="00A82821"/>
    <w:rsid w:val="00A8318D"/>
    <w:rsid w:val="00A83A2B"/>
    <w:rsid w:val="00A83A5F"/>
    <w:rsid w:val="00A83D1C"/>
    <w:rsid w:val="00A8423E"/>
    <w:rsid w:val="00A843CE"/>
    <w:rsid w:val="00A8508E"/>
    <w:rsid w:val="00A85ABF"/>
    <w:rsid w:val="00A865E9"/>
    <w:rsid w:val="00A86FFD"/>
    <w:rsid w:val="00A870E5"/>
    <w:rsid w:val="00A87384"/>
    <w:rsid w:val="00A87484"/>
    <w:rsid w:val="00A87668"/>
    <w:rsid w:val="00A8786E"/>
    <w:rsid w:val="00A879FA"/>
    <w:rsid w:val="00A87B5E"/>
    <w:rsid w:val="00A87D2C"/>
    <w:rsid w:val="00A87D94"/>
    <w:rsid w:val="00A906D7"/>
    <w:rsid w:val="00A91075"/>
    <w:rsid w:val="00A918F3"/>
    <w:rsid w:val="00A9197F"/>
    <w:rsid w:val="00A920DF"/>
    <w:rsid w:val="00A924A1"/>
    <w:rsid w:val="00A92E91"/>
    <w:rsid w:val="00A93744"/>
    <w:rsid w:val="00A93B22"/>
    <w:rsid w:val="00A93B70"/>
    <w:rsid w:val="00A940FD"/>
    <w:rsid w:val="00A94533"/>
    <w:rsid w:val="00A95C91"/>
    <w:rsid w:val="00A96237"/>
    <w:rsid w:val="00A966CD"/>
    <w:rsid w:val="00A96A01"/>
    <w:rsid w:val="00A971FB"/>
    <w:rsid w:val="00A97322"/>
    <w:rsid w:val="00A97432"/>
    <w:rsid w:val="00A975A8"/>
    <w:rsid w:val="00A975C3"/>
    <w:rsid w:val="00A97C9F"/>
    <w:rsid w:val="00A97D8D"/>
    <w:rsid w:val="00AA0768"/>
    <w:rsid w:val="00AA0B1F"/>
    <w:rsid w:val="00AA128A"/>
    <w:rsid w:val="00AA169C"/>
    <w:rsid w:val="00AA2394"/>
    <w:rsid w:val="00AA23E6"/>
    <w:rsid w:val="00AA310A"/>
    <w:rsid w:val="00AA3585"/>
    <w:rsid w:val="00AA3FF3"/>
    <w:rsid w:val="00AA48F7"/>
    <w:rsid w:val="00AA4E5D"/>
    <w:rsid w:val="00AA57FA"/>
    <w:rsid w:val="00AA62B5"/>
    <w:rsid w:val="00AA6839"/>
    <w:rsid w:val="00AA7941"/>
    <w:rsid w:val="00AB00C9"/>
    <w:rsid w:val="00AB0354"/>
    <w:rsid w:val="00AB1301"/>
    <w:rsid w:val="00AB165E"/>
    <w:rsid w:val="00AB1899"/>
    <w:rsid w:val="00AB2671"/>
    <w:rsid w:val="00AB2CA6"/>
    <w:rsid w:val="00AB2EE6"/>
    <w:rsid w:val="00AB2F48"/>
    <w:rsid w:val="00AB3042"/>
    <w:rsid w:val="00AB312A"/>
    <w:rsid w:val="00AB330A"/>
    <w:rsid w:val="00AB3B9E"/>
    <w:rsid w:val="00AB3E64"/>
    <w:rsid w:val="00AB46AC"/>
    <w:rsid w:val="00AB5573"/>
    <w:rsid w:val="00AB59EA"/>
    <w:rsid w:val="00AB5AE8"/>
    <w:rsid w:val="00AB5D76"/>
    <w:rsid w:val="00AB5DC9"/>
    <w:rsid w:val="00AB664A"/>
    <w:rsid w:val="00AB679E"/>
    <w:rsid w:val="00AB7F2C"/>
    <w:rsid w:val="00AC0B05"/>
    <w:rsid w:val="00AC0DAC"/>
    <w:rsid w:val="00AC16D3"/>
    <w:rsid w:val="00AC1B22"/>
    <w:rsid w:val="00AC1B34"/>
    <w:rsid w:val="00AC1D92"/>
    <w:rsid w:val="00AC2621"/>
    <w:rsid w:val="00AC3500"/>
    <w:rsid w:val="00AC4156"/>
    <w:rsid w:val="00AC4989"/>
    <w:rsid w:val="00AC4C94"/>
    <w:rsid w:val="00AC6256"/>
    <w:rsid w:val="00AC6F17"/>
    <w:rsid w:val="00AC787A"/>
    <w:rsid w:val="00AD026D"/>
    <w:rsid w:val="00AD0CDB"/>
    <w:rsid w:val="00AD1837"/>
    <w:rsid w:val="00AD1867"/>
    <w:rsid w:val="00AD188E"/>
    <w:rsid w:val="00AD1F5D"/>
    <w:rsid w:val="00AD2929"/>
    <w:rsid w:val="00AD3226"/>
    <w:rsid w:val="00AD3C44"/>
    <w:rsid w:val="00AD62CA"/>
    <w:rsid w:val="00AD6B7F"/>
    <w:rsid w:val="00AD6E4B"/>
    <w:rsid w:val="00AD7DB9"/>
    <w:rsid w:val="00AE03D7"/>
    <w:rsid w:val="00AE105E"/>
    <w:rsid w:val="00AE2196"/>
    <w:rsid w:val="00AE24BB"/>
    <w:rsid w:val="00AE2CDE"/>
    <w:rsid w:val="00AE31A4"/>
    <w:rsid w:val="00AE3672"/>
    <w:rsid w:val="00AE41BB"/>
    <w:rsid w:val="00AE4C16"/>
    <w:rsid w:val="00AE4D0B"/>
    <w:rsid w:val="00AE65B2"/>
    <w:rsid w:val="00AE6A55"/>
    <w:rsid w:val="00AE76FE"/>
    <w:rsid w:val="00AE79D3"/>
    <w:rsid w:val="00AE7D34"/>
    <w:rsid w:val="00AF0DB9"/>
    <w:rsid w:val="00AF0E9A"/>
    <w:rsid w:val="00AF1157"/>
    <w:rsid w:val="00AF1254"/>
    <w:rsid w:val="00AF186F"/>
    <w:rsid w:val="00AF1AAC"/>
    <w:rsid w:val="00AF25C2"/>
    <w:rsid w:val="00AF2C29"/>
    <w:rsid w:val="00AF36F0"/>
    <w:rsid w:val="00AF4071"/>
    <w:rsid w:val="00AF41B2"/>
    <w:rsid w:val="00AF4457"/>
    <w:rsid w:val="00AF4588"/>
    <w:rsid w:val="00AF4C90"/>
    <w:rsid w:val="00AF53F5"/>
    <w:rsid w:val="00AF580D"/>
    <w:rsid w:val="00AF59A6"/>
    <w:rsid w:val="00AF5D55"/>
    <w:rsid w:val="00AF5DD6"/>
    <w:rsid w:val="00AF6268"/>
    <w:rsid w:val="00AF6532"/>
    <w:rsid w:val="00AF6A04"/>
    <w:rsid w:val="00AF6B9C"/>
    <w:rsid w:val="00AF731B"/>
    <w:rsid w:val="00AF7482"/>
    <w:rsid w:val="00B0045F"/>
    <w:rsid w:val="00B00554"/>
    <w:rsid w:val="00B009B2"/>
    <w:rsid w:val="00B01294"/>
    <w:rsid w:val="00B013BE"/>
    <w:rsid w:val="00B01A76"/>
    <w:rsid w:val="00B01AE1"/>
    <w:rsid w:val="00B022EE"/>
    <w:rsid w:val="00B0256D"/>
    <w:rsid w:val="00B02B76"/>
    <w:rsid w:val="00B032AB"/>
    <w:rsid w:val="00B045C6"/>
    <w:rsid w:val="00B04AF3"/>
    <w:rsid w:val="00B04B78"/>
    <w:rsid w:val="00B04DC2"/>
    <w:rsid w:val="00B05559"/>
    <w:rsid w:val="00B05B6C"/>
    <w:rsid w:val="00B05E1C"/>
    <w:rsid w:val="00B065C2"/>
    <w:rsid w:val="00B06916"/>
    <w:rsid w:val="00B0724C"/>
    <w:rsid w:val="00B07FC7"/>
    <w:rsid w:val="00B1018A"/>
    <w:rsid w:val="00B10B4C"/>
    <w:rsid w:val="00B11AC1"/>
    <w:rsid w:val="00B11ADB"/>
    <w:rsid w:val="00B133E1"/>
    <w:rsid w:val="00B13B4A"/>
    <w:rsid w:val="00B13E88"/>
    <w:rsid w:val="00B14218"/>
    <w:rsid w:val="00B143D7"/>
    <w:rsid w:val="00B14BD4"/>
    <w:rsid w:val="00B15A02"/>
    <w:rsid w:val="00B16346"/>
    <w:rsid w:val="00B164DC"/>
    <w:rsid w:val="00B16E28"/>
    <w:rsid w:val="00B17522"/>
    <w:rsid w:val="00B17713"/>
    <w:rsid w:val="00B17781"/>
    <w:rsid w:val="00B17996"/>
    <w:rsid w:val="00B17AAA"/>
    <w:rsid w:val="00B20669"/>
    <w:rsid w:val="00B218CA"/>
    <w:rsid w:val="00B232E3"/>
    <w:rsid w:val="00B23986"/>
    <w:rsid w:val="00B242B0"/>
    <w:rsid w:val="00B257B5"/>
    <w:rsid w:val="00B25A2A"/>
    <w:rsid w:val="00B25D01"/>
    <w:rsid w:val="00B25F66"/>
    <w:rsid w:val="00B260BB"/>
    <w:rsid w:val="00B274B8"/>
    <w:rsid w:val="00B27BC6"/>
    <w:rsid w:val="00B27BD6"/>
    <w:rsid w:val="00B3031C"/>
    <w:rsid w:val="00B30512"/>
    <w:rsid w:val="00B306B9"/>
    <w:rsid w:val="00B30965"/>
    <w:rsid w:val="00B30C85"/>
    <w:rsid w:val="00B30E6E"/>
    <w:rsid w:val="00B322CD"/>
    <w:rsid w:val="00B32B75"/>
    <w:rsid w:val="00B32E4D"/>
    <w:rsid w:val="00B32EB2"/>
    <w:rsid w:val="00B33A89"/>
    <w:rsid w:val="00B33E8F"/>
    <w:rsid w:val="00B342F0"/>
    <w:rsid w:val="00B34842"/>
    <w:rsid w:val="00B348D0"/>
    <w:rsid w:val="00B34BF8"/>
    <w:rsid w:val="00B351D5"/>
    <w:rsid w:val="00B3640C"/>
    <w:rsid w:val="00B36549"/>
    <w:rsid w:val="00B36722"/>
    <w:rsid w:val="00B36CB5"/>
    <w:rsid w:val="00B36D60"/>
    <w:rsid w:val="00B36F48"/>
    <w:rsid w:val="00B370D7"/>
    <w:rsid w:val="00B37660"/>
    <w:rsid w:val="00B37B85"/>
    <w:rsid w:val="00B37C19"/>
    <w:rsid w:val="00B37CC0"/>
    <w:rsid w:val="00B3981A"/>
    <w:rsid w:val="00B4016B"/>
    <w:rsid w:val="00B414D0"/>
    <w:rsid w:val="00B4182E"/>
    <w:rsid w:val="00B418DA"/>
    <w:rsid w:val="00B419DB"/>
    <w:rsid w:val="00B41C07"/>
    <w:rsid w:val="00B41EE5"/>
    <w:rsid w:val="00B42206"/>
    <w:rsid w:val="00B424BC"/>
    <w:rsid w:val="00B43B7E"/>
    <w:rsid w:val="00B43D39"/>
    <w:rsid w:val="00B44C1F"/>
    <w:rsid w:val="00B453B3"/>
    <w:rsid w:val="00B4590B"/>
    <w:rsid w:val="00B45CC0"/>
    <w:rsid w:val="00B460B6"/>
    <w:rsid w:val="00B463BC"/>
    <w:rsid w:val="00B468D1"/>
    <w:rsid w:val="00B46F39"/>
    <w:rsid w:val="00B4755F"/>
    <w:rsid w:val="00B47704"/>
    <w:rsid w:val="00B500F1"/>
    <w:rsid w:val="00B5053E"/>
    <w:rsid w:val="00B50EFC"/>
    <w:rsid w:val="00B51325"/>
    <w:rsid w:val="00B516CB"/>
    <w:rsid w:val="00B51DE5"/>
    <w:rsid w:val="00B52594"/>
    <w:rsid w:val="00B52780"/>
    <w:rsid w:val="00B53A1E"/>
    <w:rsid w:val="00B53BFB"/>
    <w:rsid w:val="00B53CC0"/>
    <w:rsid w:val="00B54BE3"/>
    <w:rsid w:val="00B55308"/>
    <w:rsid w:val="00B5550D"/>
    <w:rsid w:val="00B5566F"/>
    <w:rsid w:val="00B55752"/>
    <w:rsid w:val="00B55A4A"/>
    <w:rsid w:val="00B56BE6"/>
    <w:rsid w:val="00B56D3A"/>
    <w:rsid w:val="00B5767F"/>
    <w:rsid w:val="00B577EF"/>
    <w:rsid w:val="00B57FE9"/>
    <w:rsid w:val="00B60453"/>
    <w:rsid w:val="00B606C5"/>
    <w:rsid w:val="00B606F0"/>
    <w:rsid w:val="00B609B5"/>
    <w:rsid w:val="00B609CA"/>
    <w:rsid w:val="00B61017"/>
    <w:rsid w:val="00B610F8"/>
    <w:rsid w:val="00B61C30"/>
    <w:rsid w:val="00B61C50"/>
    <w:rsid w:val="00B61D4A"/>
    <w:rsid w:val="00B621D0"/>
    <w:rsid w:val="00B62328"/>
    <w:rsid w:val="00B63047"/>
    <w:rsid w:val="00B631D9"/>
    <w:rsid w:val="00B63435"/>
    <w:rsid w:val="00B63CA0"/>
    <w:rsid w:val="00B6433C"/>
    <w:rsid w:val="00B6454A"/>
    <w:rsid w:val="00B64AF4"/>
    <w:rsid w:val="00B65886"/>
    <w:rsid w:val="00B6630E"/>
    <w:rsid w:val="00B66C01"/>
    <w:rsid w:val="00B66D13"/>
    <w:rsid w:val="00B6709A"/>
    <w:rsid w:val="00B67973"/>
    <w:rsid w:val="00B700AC"/>
    <w:rsid w:val="00B70278"/>
    <w:rsid w:val="00B70661"/>
    <w:rsid w:val="00B70837"/>
    <w:rsid w:val="00B711F2"/>
    <w:rsid w:val="00B71608"/>
    <w:rsid w:val="00B7274E"/>
    <w:rsid w:val="00B72852"/>
    <w:rsid w:val="00B73759"/>
    <w:rsid w:val="00B73B4A"/>
    <w:rsid w:val="00B73C29"/>
    <w:rsid w:val="00B73ED9"/>
    <w:rsid w:val="00B73F5F"/>
    <w:rsid w:val="00B74749"/>
    <w:rsid w:val="00B74A57"/>
    <w:rsid w:val="00B74A91"/>
    <w:rsid w:val="00B75311"/>
    <w:rsid w:val="00B753EA"/>
    <w:rsid w:val="00B758C3"/>
    <w:rsid w:val="00B7602A"/>
    <w:rsid w:val="00B760D5"/>
    <w:rsid w:val="00B76C7A"/>
    <w:rsid w:val="00B77BD2"/>
    <w:rsid w:val="00B77C92"/>
    <w:rsid w:val="00B77EBF"/>
    <w:rsid w:val="00B8076F"/>
    <w:rsid w:val="00B81A00"/>
    <w:rsid w:val="00B82815"/>
    <w:rsid w:val="00B83E93"/>
    <w:rsid w:val="00B845DE"/>
    <w:rsid w:val="00B84A33"/>
    <w:rsid w:val="00B84E91"/>
    <w:rsid w:val="00B84F31"/>
    <w:rsid w:val="00B8559D"/>
    <w:rsid w:val="00B85CD6"/>
    <w:rsid w:val="00B8628D"/>
    <w:rsid w:val="00B86E4F"/>
    <w:rsid w:val="00B871B4"/>
    <w:rsid w:val="00B87694"/>
    <w:rsid w:val="00B87C2C"/>
    <w:rsid w:val="00B90AF6"/>
    <w:rsid w:val="00B90D0E"/>
    <w:rsid w:val="00B913B0"/>
    <w:rsid w:val="00B91B2C"/>
    <w:rsid w:val="00B91FF7"/>
    <w:rsid w:val="00B9205E"/>
    <w:rsid w:val="00B923F8"/>
    <w:rsid w:val="00B92860"/>
    <w:rsid w:val="00B9318B"/>
    <w:rsid w:val="00B9324C"/>
    <w:rsid w:val="00B9399F"/>
    <w:rsid w:val="00B94B3C"/>
    <w:rsid w:val="00B94FB0"/>
    <w:rsid w:val="00B95123"/>
    <w:rsid w:val="00B958A7"/>
    <w:rsid w:val="00B965F0"/>
    <w:rsid w:val="00B9677C"/>
    <w:rsid w:val="00B96921"/>
    <w:rsid w:val="00B96C23"/>
    <w:rsid w:val="00B96D6D"/>
    <w:rsid w:val="00B978E4"/>
    <w:rsid w:val="00B97E99"/>
    <w:rsid w:val="00BA05F1"/>
    <w:rsid w:val="00BA148D"/>
    <w:rsid w:val="00BA14C1"/>
    <w:rsid w:val="00BA15C0"/>
    <w:rsid w:val="00BA1AD5"/>
    <w:rsid w:val="00BA1F56"/>
    <w:rsid w:val="00BA2098"/>
    <w:rsid w:val="00BA25A5"/>
    <w:rsid w:val="00BA28BD"/>
    <w:rsid w:val="00BA292D"/>
    <w:rsid w:val="00BA2B90"/>
    <w:rsid w:val="00BA2FF3"/>
    <w:rsid w:val="00BA3188"/>
    <w:rsid w:val="00BA3CBA"/>
    <w:rsid w:val="00BA3E46"/>
    <w:rsid w:val="00BA426A"/>
    <w:rsid w:val="00BA5760"/>
    <w:rsid w:val="00BA57D0"/>
    <w:rsid w:val="00BA57FD"/>
    <w:rsid w:val="00BA59CF"/>
    <w:rsid w:val="00BA5DF4"/>
    <w:rsid w:val="00BA5FB8"/>
    <w:rsid w:val="00BA5FD0"/>
    <w:rsid w:val="00BA6134"/>
    <w:rsid w:val="00BA61FF"/>
    <w:rsid w:val="00BA6BBB"/>
    <w:rsid w:val="00BA766C"/>
    <w:rsid w:val="00BA7D1E"/>
    <w:rsid w:val="00BB05A3"/>
    <w:rsid w:val="00BB18BF"/>
    <w:rsid w:val="00BB22D5"/>
    <w:rsid w:val="00BB2749"/>
    <w:rsid w:val="00BB2A63"/>
    <w:rsid w:val="00BB2DF0"/>
    <w:rsid w:val="00BB32D8"/>
    <w:rsid w:val="00BB33BD"/>
    <w:rsid w:val="00BB3C2C"/>
    <w:rsid w:val="00BB4474"/>
    <w:rsid w:val="00BB4736"/>
    <w:rsid w:val="00BB4BC1"/>
    <w:rsid w:val="00BB50DB"/>
    <w:rsid w:val="00BB5901"/>
    <w:rsid w:val="00BB63C3"/>
    <w:rsid w:val="00BB667B"/>
    <w:rsid w:val="00BB66F2"/>
    <w:rsid w:val="00BB67ED"/>
    <w:rsid w:val="00BC0027"/>
    <w:rsid w:val="00BC0892"/>
    <w:rsid w:val="00BC14B3"/>
    <w:rsid w:val="00BC1937"/>
    <w:rsid w:val="00BC1D34"/>
    <w:rsid w:val="00BC1DC9"/>
    <w:rsid w:val="00BC23C7"/>
    <w:rsid w:val="00BC2C6C"/>
    <w:rsid w:val="00BC30A6"/>
    <w:rsid w:val="00BC41A2"/>
    <w:rsid w:val="00BC41AF"/>
    <w:rsid w:val="00BC47E3"/>
    <w:rsid w:val="00BC52A8"/>
    <w:rsid w:val="00BC5722"/>
    <w:rsid w:val="00BC5C05"/>
    <w:rsid w:val="00BC61CF"/>
    <w:rsid w:val="00BC63E8"/>
    <w:rsid w:val="00BC6615"/>
    <w:rsid w:val="00BC6756"/>
    <w:rsid w:val="00BC7A15"/>
    <w:rsid w:val="00BC7F9E"/>
    <w:rsid w:val="00BD0497"/>
    <w:rsid w:val="00BD04B5"/>
    <w:rsid w:val="00BD0E05"/>
    <w:rsid w:val="00BD17F3"/>
    <w:rsid w:val="00BD1C37"/>
    <w:rsid w:val="00BD1C4C"/>
    <w:rsid w:val="00BD1C87"/>
    <w:rsid w:val="00BD2582"/>
    <w:rsid w:val="00BD2CEE"/>
    <w:rsid w:val="00BD3800"/>
    <w:rsid w:val="00BD3A48"/>
    <w:rsid w:val="00BD4A1C"/>
    <w:rsid w:val="00BD4A53"/>
    <w:rsid w:val="00BD4ECE"/>
    <w:rsid w:val="00BD5167"/>
    <w:rsid w:val="00BD54DB"/>
    <w:rsid w:val="00BD5FA2"/>
    <w:rsid w:val="00BD7176"/>
    <w:rsid w:val="00BD7471"/>
    <w:rsid w:val="00BD77C5"/>
    <w:rsid w:val="00BD77F5"/>
    <w:rsid w:val="00BE1B16"/>
    <w:rsid w:val="00BE2980"/>
    <w:rsid w:val="00BE2A89"/>
    <w:rsid w:val="00BE2BC2"/>
    <w:rsid w:val="00BE2E75"/>
    <w:rsid w:val="00BE31B1"/>
    <w:rsid w:val="00BE4268"/>
    <w:rsid w:val="00BE5074"/>
    <w:rsid w:val="00BE538E"/>
    <w:rsid w:val="00BE599A"/>
    <w:rsid w:val="00BE5A16"/>
    <w:rsid w:val="00BE60AB"/>
    <w:rsid w:val="00BE62BD"/>
    <w:rsid w:val="00BE6857"/>
    <w:rsid w:val="00BE69E3"/>
    <w:rsid w:val="00BE6C31"/>
    <w:rsid w:val="00BE7138"/>
    <w:rsid w:val="00BE74CF"/>
    <w:rsid w:val="00BE7D61"/>
    <w:rsid w:val="00BF27CA"/>
    <w:rsid w:val="00BF2843"/>
    <w:rsid w:val="00BF2BD6"/>
    <w:rsid w:val="00BF3BE1"/>
    <w:rsid w:val="00BF4486"/>
    <w:rsid w:val="00BF448B"/>
    <w:rsid w:val="00BF45F0"/>
    <w:rsid w:val="00BF4878"/>
    <w:rsid w:val="00BF52E2"/>
    <w:rsid w:val="00BF5300"/>
    <w:rsid w:val="00BF629A"/>
    <w:rsid w:val="00BF6D53"/>
    <w:rsid w:val="00BF6F5C"/>
    <w:rsid w:val="00BF6FBD"/>
    <w:rsid w:val="00BF7572"/>
    <w:rsid w:val="00BF7D81"/>
    <w:rsid w:val="00C000F8"/>
    <w:rsid w:val="00C00CFA"/>
    <w:rsid w:val="00C015B5"/>
    <w:rsid w:val="00C028E0"/>
    <w:rsid w:val="00C02B12"/>
    <w:rsid w:val="00C03083"/>
    <w:rsid w:val="00C03514"/>
    <w:rsid w:val="00C03559"/>
    <w:rsid w:val="00C04460"/>
    <w:rsid w:val="00C04488"/>
    <w:rsid w:val="00C0516C"/>
    <w:rsid w:val="00C06A7B"/>
    <w:rsid w:val="00C0791D"/>
    <w:rsid w:val="00C111D9"/>
    <w:rsid w:val="00C115B0"/>
    <w:rsid w:val="00C11674"/>
    <w:rsid w:val="00C129D2"/>
    <w:rsid w:val="00C12FF9"/>
    <w:rsid w:val="00C132E4"/>
    <w:rsid w:val="00C1336B"/>
    <w:rsid w:val="00C13458"/>
    <w:rsid w:val="00C13B19"/>
    <w:rsid w:val="00C13BF3"/>
    <w:rsid w:val="00C14632"/>
    <w:rsid w:val="00C1475E"/>
    <w:rsid w:val="00C14FD2"/>
    <w:rsid w:val="00C159A9"/>
    <w:rsid w:val="00C15B62"/>
    <w:rsid w:val="00C15CF0"/>
    <w:rsid w:val="00C17F92"/>
    <w:rsid w:val="00C20A43"/>
    <w:rsid w:val="00C210D5"/>
    <w:rsid w:val="00C2199D"/>
    <w:rsid w:val="00C22247"/>
    <w:rsid w:val="00C22999"/>
    <w:rsid w:val="00C22C90"/>
    <w:rsid w:val="00C23986"/>
    <w:rsid w:val="00C23B5E"/>
    <w:rsid w:val="00C242AF"/>
    <w:rsid w:val="00C24773"/>
    <w:rsid w:val="00C248EE"/>
    <w:rsid w:val="00C24A02"/>
    <w:rsid w:val="00C257A7"/>
    <w:rsid w:val="00C25D24"/>
    <w:rsid w:val="00C26FDF"/>
    <w:rsid w:val="00C274EF"/>
    <w:rsid w:val="00C279FE"/>
    <w:rsid w:val="00C301A6"/>
    <w:rsid w:val="00C30312"/>
    <w:rsid w:val="00C30A9E"/>
    <w:rsid w:val="00C30E9C"/>
    <w:rsid w:val="00C31B19"/>
    <w:rsid w:val="00C31DEC"/>
    <w:rsid w:val="00C31E44"/>
    <w:rsid w:val="00C31E7E"/>
    <w:rsid w:val="00C32D7E"/>
    <w:rsid w:val="00C33211"/>
    <w:rsid w:val="00C350EC"/>
    <w:rsid w:val="00C35466"/>
    <w:rsid w:val="00C35942"/>
    <w:rsid w:val="00C35BA4"/>
    <w:rsid w:val="00C35BB4"/>
    <w:rsid w:val="00C360C7"/>
    <w:rsid w:val="00C36125"/>
    <w:rsid w:val="00C3672B"/>
    <w:rsid w:val="00C36FD1"/>
    <w:rsid w:val="00C404CF"/>
    <w:rsid w:val="00C41148"/>
    <w:rsid w:val="00C42CDE"/>
    <w:rsid w:val="00C42D3F"/>
    <w:rsid w:val="00C42E82"/>
    <w:rsid w:val="00C43C9E"/>
    <w:rsid w:val="00C44780"/>
    <w:rsid w:val="00C447BE"/>
    <w:rsid w:val="00C4539E"/>
    <w:rsid w:val="00C453F7"/>
    <w:rsid w:val="00C45BCF"/>
    <w:rsid w:val="00C45D3B"/>
    <w:rsid w:val="00C45DF0"/>
    <w:rsid w:val="00C47BDF"/>
    <w:rsid w:val="00C5041D"/>
    <w:rsid w:val="00C50786"/>
    <w:rsid w:val="00C50C31"/>
    <w:rsid w:val="00C51140"/>
    <w:rsid w:val="00C52331"/>
    <w:rsid w:val="00C52B54"/>
    <w:rsid w:val="00C53233"/>
    <w:rsid w:val="00C541A3"/>
    <w:rsid w:val="00C54A41"/>
    <w:rsid w:val="00C54AE5"/>
    <w:rsid w:val="00C55766"/>
    <w:rsid w:val="00C55AD3"/>
    <w:rsid w:val="00C55D13"/>
    <w:rsid w:val="00C5652D"/>
    <w:rsid w:val="00C56E56"/>
    <w:rsid w:val="00C56FE8"/>
    <w:rsid w:val="00C5729A"/>
    <w:rsid w:val="00C57510"/>
    <w:rsid w:val="00C576DA"/>
    <w:rsid w:val="00C577A9"/>
    <w:rsid w:val="00C57CC2"/>
    <w:rsid w:val="00C57F85"/>
    <w:rsid w:val="00C6058F"/>
    <w:rsid w:val="00C60D1C"/>
    <w:rsid w:val="00C60D6F"/>
    <w:rsid w:val="00C60E63"/>
    <w:rsid w:val="00C60EB4"/>
    <w:rsid w:val="00C62663"/>
    <w:rsid w:val="00C63A33"/>
    <w:rsid w:val="00C63C6D"/>
    <w:rsid w:val="00C63E21"/>
    <w:rsid w:val="00C642EA"/>
    <w:rsid w:val="00C6473E"/>
    <w:rsid w:val="00C65146"/>
    <w:rsid w:val="00C66509"/>
    <w:rsid w:val="00C6658D"/>
    <w:rsid w:val="00C66B39"/>
    <w:rsid w:val="00C66CB6"/>
    <w:rsid w:val="00C67080"/>
    <w:rsid w:val="00C67A21"/>
    <w:rsid w:val="00C7041F"/>
    <w:rsid w:val="00C7188C"/>
    <w:rsid w:val="00C71D24"/>
    <w:rsid w:val="00C7282C"/>
    <w:rsid w:val="00C729C8"/>
    <w:rsid w:val="00C73334"/>
    <w:rsid w:val="00C73E43"/>
    <w:rsid w:val="00C73F64"/>
    <w:rsid w:val="00C74632"/>
    <w:rsid w:val="00C7470B"/>
    <w:rsid w:val="00C74FC0"/>
    <w:rsid w:val="00C75087"/>
    <w:rsid w:val="00C750B3"/>
    <w:rsid w:val="00C7555E"/>
    <w:rsid w:val="00C76A94"/>
    <w:rsid w:val="00C7711B"/>
    <w:rsid w:val="00C77128"/>
    <w:rsid w:val="00C77542"/>
    <w:rsid w:val="00C7780D"/>
    <w:rsid w:val="00C77849"/>
    <w:rsid w:val="00C8047F"/>
    <w:rsid w:val="00C80C5A"/>
    <w:rsid w:val="00C80EF1"/>
    <w:rsid w:val="00C81B69"/>
    <w:rsid w:val="00C8256A"/>
    <w:rsid w:val="00C83403"/>
    <w:rsid w:val="00C83A85"/>
    <w:rsid w:val="00C84168"/>
    <w:rsid w:val="00C8497D"/>
    <w:rsid w:val="00C84B77"/>
    <w:rsid w:val="00C851FC"/>
    <w:rsid w:val="00C8527D"/>
    <w:rsid w:val="00C85B84"/>
    <w:rsid w:val="00C862FC"/>
    <w:rsid w:val="00C86718"/>
    <w:rsid w:val="00C86C2B"/>
    <w:rsid w:val="00C87194"/>
    <w:rsid w:val="00C904F7"/>
    <w:rsid w:val="00C90A2B"/>
    <w:rsid w:val="00C90CF3"/>
    <w:rsid w:val="00C927A6"/>
    <w:rsid w:val="00C92F7A"/>
    <w:rsid w:val="00C933FF"/>
    <w:rsid w:val="00C93B81"/>
    <w:rsid w:val="00C93CF3"/>
    <w:rsid w:val="00C94ADD"/>
    <w:rsid w:val="00C9553C"/>
    <w:rsid w:val="00C9559F"/>
    <w:rsid w:val="00C95782"/>
    <w:rsid w:val="00C959B9"/>
    <w:rsid w:val="00C95DA9"/>
    <w:rsid w:val="00C960B3"/>
    <w:rsid w:val="00C963CD"/>
    <w:rsid w:val="00C96527"/>
    <w:rsid w:val="00C96DA3"/>
    <w:rsid w:val="00C97589"/>
    <w:rsid w:val="00C9782A"/>
    <w:rsid w:val="00CA082D"/>
    <w:rsid w:val="00CA0FE3"/>
    <w:rsid w:val="00CA109E"/>
    <w:rsid w:val="00CA12F8"/>
    <w:rsid w:val="00CA1420"/>
    <w:rsid w:val="00CA1567"/>
    <w:rsid w:val="00CA2965"/>
    <w:rsid w:val="00CA2A5D"/>
    <w:rsid w:val="00CA2A7B"/>
    <w:rsid w:val="00CA340F"/>
    <w:rsid w:val="00CA58C7"/>
    <w:rsid w:val="00CA590F"/>
    <w:rsid w:val="00CA5A87"/>
    <w:rsid w:val="00CA5BCA"/>
    <w:rsid w:val="00CA5C6C"/>
    <w:rsid w:val="00CA6333"/>
    <w:rsid w:val="00CA72FA"/>
    <w:rsid w:val="00CA7F5E"/>
    <w:rsid w:val="00CB12CA"/>
    <w:rsid w:val="00CB1344"/>
    <w:rsid w:val="00CB16DD"/>
    <w:rsid w:val="00CB20A6"/>
    <w:rsid w:val="00CB2DF6"/>
    <w:rsid w:val="00CB2F03"/>
    <w:rsid w:val="00CB3426"/>
    <w:rsid w:val="00CB360A"/>
    <w:rsid w:val="00CB379B"/>
    <w:rsid w:val="00CB3E9D"/>
    <w:rsid w:val="00CB43BE"/>
    <w:rsid w:val="00CB474D"/>
    <w:rsid w:val="00CB53EA"/>
    <w:rsid w:val="00CB605E"/>
    <w:rsid w:val="00CB7C35"/>
    <w:rsid w:val="00CC06FD"/>
    <w:rsid w:val="00CC0754"/>
    <w:rsid w:val="00CC0C9F"/>
    <w:rsid w:val="00CC0D08"/>
    <w:rsid w:val="00CC106D"/>
    <w:rsid w:val="00CC1769"/>
    <w:rsid w:val="00CC1A86"/>
    <w:rsid w:val="00CC2074"/>
    <w:rsid w:val="00CC2D6C"/>
    <w:rsid w:val="00CC2F5D"/>
    <w:rsid w:val="00CC3549"/>
    <w:rsid w:val="00CC364C"/>
    <w:rsid w:val="00CC38B0"/>
    <w:rsid w:val="00CC5004"/>
    <w:rsid w:val="00CC50B8"/>
    <w:rsid w:val="00CC5555"/>
    <w:rsid w:val="00CC5614"/>
    <w:rsid w:val="00CC62C8"/>
    <w:rsid w:val="00CC64C4"/>
    <w:rsid w:val="00CC6F1A"/>
    <w:rsid w:val="00CC7789"/>
    <w:rsid w:val="00CC786B"/>
    <w:rsid w:val="00CC7EC6"/>
    <w:rsid w:val="00CD09A2"/>
    <w:rsid w:val="00CD0F93"/>
    <w:rsid w:val="00CD1600"/>
    <w:rsid w:val="00CD18F7"/>
    <w:rsid w:val="00CD1B8C"/>
    <w:rsid w:val="00CD22FB"/>
    <w:rsid w:val="00CD259B"/>
    <w:rsid w:val="00CD2988"/>
    <w:rsid w:val="00CD325D"/>
    <w:rsid w:val="00CD3320"/>
    <w:rsid w:val="00CD34DB"/>
    <w:rsid w:val="00CD3D39"/>
    <w:rsid w:val="00CD4092"/>
    <w:rsid w:val="00CD4195"/>
    <w:rsid w:val="00CD44CE"/>
    <w:rsid w:val="00CD492B"/>
    <w:rsid w:val="00CD5DBA"/>
    <w:rsid w:val="00CD63F5"/>
    <w:rsid w:val="00CD6971"/>
    <w:rsid w:val="00CD6B9E"/>
    <w:rsid w:val="00CD6BEE"/>
    <w:rsid w:val="00CD7063"/>
    <w:rsid w:val="00CD730D"/>
    <w:rsid w:val="00CD7807"/>
    <w:rsid w:val="00CD7909"/>
    <w:rsid w:val="00CE07DC"/>
    <w:rsid w:val="00CE0926"/>
    <w:rsid w:val="00CE21AC"/>
    <w:rsid w:val="00CE21D9"/>
    <w:rsid w:val="00CE2310"/>
    <w:rsid w:val="00CE2E21"/>
    <w:rsid w:val="00CE3040"/>
    <w:rsid w:val="00CE321B"/>
    <w:rsid w:val="00CE3855"/>
    <w:rsid w:val="00CE3976"/>
    <w:rsid w:val="00CE3CD9"/>
    <w:rsid w:val="00CE3E8F"/>
    <w:rsid w:val="00CE4110"/>
    <w:rsid w:val="00CE433C"/>
    <w:rsid w:val="00CE448F"/>
    <w:rsid w:val="00CE4549"/>
    <w:rsid w:val="00CE4983"/>
    <w:rsid w:val="00CE5A3F"/>
    <w:rsid w:val="00CE5F50"/>
    <w:rsid w:val="00CE6167"/>
    <w:rsid w:val="00CE632F"/>
    <w:rsid w:val="00CE6EFD"/>
    <w:rsid w:val="00CE74C8"/>
    <w:rsid w:val="00CF000A"/>
    <w:rsid w:val="00CF037B"/>
    <w:rsid w:val="00CF040B"/>
    <w:rsid w:val="00CF05CA"/>
    <w:rsid w:val="00CF085D"/>
    <w:rsid w:val="00CF0BF3"/>
    <w:rsid w:val="00CF0C3B"/>
    <w:rsid w:val="00CF0D32"/>
    <w:rsid w:val="00CF0F06"/>
    <w:rsid w:val="00CF0F77"/>
    <w:rsid w:val="00CF0FF8"/>
    <w:rsid w:val="00CF118E"/>
    <w:rsid w:val="00CF17B2"/>
    <w:rsid w:val="00CF1C01"/>
    <w:rsid w:val="00CF29E3"/>
    <w:rsid w:val="00CF308A"/>
    <w:rsid w:val="00CF326B"/>
    <w:rsid w:val="00CF3A78"/>
    <w:rsid w:val="00CF3AA6"/>
    <w:rsid w:val="00CF4029"/>
    <w:rsid w:val="00CF453D"/>
    <w:rsid w:val="00CF4D33"/>
    <w:rsid w:val="00CF4E52"/>
    <w:rsid w:val="00CF51FF"/>
    <w:rsid w:val="00CF5B43"/>
    <w:rsid w:val="00CF679E"/>
    <w:rsid w:val="00CF6EE2"/>
    <w:rsid w:val="00CF705C"/>
    <w:rsid w:val="00CF728D"/>
    <w:rsid w:val="00CF77D1"/>
    <w:rsid w:val="00D00F77"/>
    <w:rsid w:val="00D01022"/>
    <w:rsid w:val="00D010AE"/>
    <w:rsid w:val="00D01E52"/>
    <w:rsid w:val="00D02423"/>
    <w:rsid w:val="00D02726"/>
    <w:rsid w:val="00D027B6"/>
    <w:rsid w:val="00D02890"/>
    <w:rsid w:val="00D028C5"/>
    <w:rsid w:val="00D02978"/>
    <w:rsid w:val="00D02C8C"/>
    <w:rsid w:val="00D031D8"/>
    <w:rsid w:val="00D03653"/>
    <w:rsid w:val="00D049C0"/>
    <w:rsid w:val="00D04A12"/>
    <w:rsid w:val="00D06A44"/>
    <w:rsid w:val="00D07198"/>
    <w:rsid w:val="00D07FDB"/>
    <w:rsid w:val="00D103F4"/>
    <w:rsid w:val="00D105BF"/>
    <w:rsid w:val="00D10D5E"/>
    <w:rsid w:val="00D10DB1"/>
    <w:rsid w:val="00D10E7C"/>
    <w:rsid w:val="00D1123F"/>
    <w:rsid w:val="00D11349"/>
    <w:rsid w:val="00D11445"/>
    <w:rsid w:val="00D11A79"/>
    <w:rsid w:val="00D121B3"/>
    <w:rsid w:val="00D12AAC"/>
    <w:rsid w:val="00D132D0"/>
    <w:rsid w:val="00D14852"/>
    <w:rsid w:val="00D148BD"/>
    <w:rsid w:val="00D14903"/>
    <w:rsid w:val="00D149B0"/>
    <w:rsid w:val="00D15BDD"/>
    <w:rsid w:val="00D15C6E"/>
    <w:rsid w:val="00D15D77"/>
    <w:rsid w:val="00D16B7A"/>
    <w:rsid w:val="00D16E9E"/>
    <w:rsid w:val="00D17401"/>
    <w:rsid w:val="00D17903"/>
    <w:rsid w:val="00D17B2D"/>
    <w:rsid w:val="00D2016D"/>
    <w:rsid w:val="00D20C49"/>
    <w:rsid w:val="00D2158B"/>
    <w:rsid w:val="00D216B7"/>
    <w:rsid w:val="00D220FD"/>
    <w:rsid w:val="00D224F2"/>
    <w:rsid w:val="00D2281B"/>
    <w:rsid w:val="00D22A31"/>
    <w:rsid w:val="00D22F0C"/>
    <w:rsid w:val="00D23FB6"/>
    <w:rsid w:val="00D2428E"/>
    <w:rsid w:val="00D243DE"/>
    <w:rsid w:val="00D245AB"/>
    <w:rsid w:val="00D24BC7"/>
    <w:rsid w:val="00D24CBB"/>
    <w:rsid w:val="00D24F7C"/>
    <w:rsid w:val="00D25147"/>
    <w:rsid w:val="00D2530D"/>
    <w:rsid w:val="00D25487"/>
    <w:rsid w:val="00D264DF"/>
    <w:rsid w:val="00D267A1"/>
    <w:rsid w:val="00D27516"/>
    <w:rsid w:val="00D2765F"/>
    <w:rsid w:val="00D27AC8"/>
    <w:rsid w:val="00D27C20"/>
    <w:rsid w:val="00D30DD0"/>
    <w:rsid w:val="00D3114D"/>
    <w:rsid w:val="00D31506"/>
    <w:rsid w:val="00D31E15"/>
    <w:rsid w:val="00D31E6A"/>
    <w:rsid w:val="00D32435"/>
    <w:rsid w:val="00D325FE"/>
    <w:rsid w:val="00D3268A"/>
    <w:rsid w:val="00D329B0"/>
    <w:rsid w:val="00D348E5"/>
    <w:rsid w:val="00D348EB"/>
    <w:rsid w:val="00D349D3"/>
    <w:rsid w:val="00D34A72"/>
    <w:rsid w:val="00D354AB"/>
    <w:rsid w:val="00D35526"/>
    <w:rsid w:val="00D35745"/>
    <w:rsid w:val="00D35F76"/>
    <w:rsid w:val="00D367CE"/>
    <w:rsid w:val="00D37272"/>
    <w:rsid w:val="00D373FA"/>
    <w:rsid w:val="00D404DD"/>
    <w:rsid w:val="00D40567"/>
    <w:rsid w:val="00D41604"/>
    <w:rsid w:val="00D41F2C"/>
    <w:rsid w:val="00D42336"/>
    <w:rsid w:val="00D423BC"/>
    <w:rsid w:val="00D4245A"/>
    <w:rsid w:val="00D42570"/>
    <w:rsid w:val="00D42631"/>
    <w:rsid w:val="00D42D23"/>
    <w:rsid w:val="00D44132"/>
    <w:rsid w:val="00D44291"/>
    <w:rsid w:val="00D44609"/>
    <w:rsid w:val="00D44B9B"/>
    <w:rsid w:val="00D45417"/>
    <w:rsid w:val="00D457FD"/>
    <w:rsid w:val="00D46523"/>
    <w:rsid w:val="00D478ED"/>
    <w:rsid w:val="00D4791F"/>
    <w:rsid w:val="00D4793C"/>
    <w:rsid w:val="00D47A06"/>
    <w:rsid w:val="00D5055F"/>
    <w:rsid w:val="00D50B4D"/>
    <w:rsid w:val="00D511D6"/>
    <w:rsid w:val="00D51397"/>
    <w:rsid w:val="00D5148D"/>
    <w:rsid w:val="00D52165"/>
    <w:rsid w:val="00D52533"/>
    <w:rsid w:val="00D527D0"/>
    <w:rsid w:val="00D53B8D"/>
    <w:rsid w:val="00D53F5F"/>
    <w:rsid w:val="00D54CFF"/>
    <w:rsid w:val="00D54EEC"/>
    <w:rsid w:val="00D551DE"/>
    <w:rsid w:val="00D5552D"/>
    <w:rsid w:val="00D55756"/>
    <w:rsid w:val="00D5647C"/>
    <w:rsid w:val="00D56674"/>
    <w:rsid w:val="00D567DE"/>
    <w:rsid w:val="00D572BB"/>
    <w:rsid w:val="00D57ACB"/>
    <w:rsid w:val="00D57D85"/>
    <w:rsid w:val="00D607F2"/>
    <w:rsid w:val="00D6088E"/>
    <w:rsid w:val="00D61168"/>
    <w:rsid w:val="00D61485"/>
    <w:rsid w:val="00D61E63"/>
    <w:rsid w:val="00D62A8D"/>
    <w:rsid w:val="00D63796"/>
    <w:rsid w:val="00D6402E"/>
    <w:rsid w:val="00D64C24"/>
    <w:rsid w:val="00D64C7B"/>
    <w:rsid w:val="00D657AD"/>
    <w:rsid w:val="00D657B1"/>
    <w:rsid w:val="00D6594C"/>
    <w:rsid w:val="00D65AC0"/>
    <w:rsid w:val="00D660F2"/>
    <w:rsid w:val="00D661B6"/>
    <w:rsid w:val="00D661D7"/>
    <w:rsid w:val="00D664CF"/>
    <w:rsid w:val="00D66713"/>
    <w:rsid w:val="00D66C5F"/>
    <w:rsid w:val="00D66DFB"/>
    <w:rsid w:val="00D66F7F"/>
    <w:rsid w:val="00D6727A"/>
    <w:rsid w:val="00D67625"/>
    <w:rsid w:val="00D678BA"/>
    <w:rsid w:val="00D679A7"/>
    <w:rsid w:val="00D67BD2"/>
    <w:rsid w:val="00D67C54"/>
    <w:rsid w:val="00D67D72"/>
    <w:rsid w:val="00D7079F"/>
    <w:rsid w:val="00D70814"/>
    <w:rsid w:val="00D70B8A"/>
    <w:rsid w:val="00D7174E"/>
    <w:rsid w:val="00D7258B"/>
    <w:rsid w:val="00D72649"/>
    <w:rsid w:val="00D72663"/>
    <w:rsid w:val="00D72774"/>
    <w:rsid w:val="00D72DEE"/>
    <w:rsid w:val="00D730E0"/>
    <w:rsid w:val="00D73262"/>
    <w:rsid w:val="00D73772"/>
    <w:rsid w:val="00D73C49"/>
    <w:rsid w:val="00D74180"/>
    <w:rsid w:val="00D746EB"/>
    <w:rsid w:val="00D764B2"/>
    <w:rsid w:val="00D772ED"/>
    <w:rsid w:val="00D77468"/>
    <w:rsid w:val="00D77A74"/>
    <w:rsid w:val="00D77F77"/>
    <w:rsid w:val="00D800D1"/>
    <w:rsid w:val="00D80B18"/>
    <w:rsid w:val="00D80C1B"/>
    <w:rsid w:val="00D8175C"/>
    <w:rsid w:val="00D817F2"/>
    <w:rsid w:val="00D81849"/>
    <w:rsid w:val="00D81B51"/>
    <w:rsid w:val="00D8213E"/>
    <w:rsid w:val="00D821E1"/>
    <w:rsid w:val="00D82803"/>
    <w:rsid w:val="00D829EA"/>
    <w:rsid w:val="00D82C77"/>
    <w:rsid w:val="00D830DD"/>
    <w:rsid w:val="00D832CA"/>
    <w:rsid w:val="00D83C54"/>
    <w:rsid w:val="00D850B8"/>
    <w:rsid w:val="00D86194"/>
    <w:rsid w:val="00D862B3"/>
    <w:rsid w:val="00D8642A"/>
    <w:rsid w:val="00D86995"/>
    <w:rsid w:val="00D869E1"/>
    <w:rsid w:val="00D87DBA"/>
    <w:rsid w:val="00D904F5"/>
    <w:rsid w:val="00D90DA9"/>
    <w:rsid w:val="00D90F53"/>
    <w:rsid w:val="00D91113"/>
    <w:rsid w:val="00D922E1"/>
    <w:rsid w:val="00D92EC2"/>
    <w:rsid w:val="00D9301F"/>
    <w:rsid w:val="00D93143"/>
    <w:rsid w:val="00D938B6"/>
    <w:rsid w:val="00D93A61"/>
    <w:rsid w:val="00D94064"/>
    <w:rsid w:val="00D9462C"/>
    <w:rsid w:val="00D951EF"/>
    <w:rsid w:val="00D954B6"/>
    <w:rsid w:val="00D95907"/>
    <w:rsid w:val="00D96793"/>
    <w:rsid w:val="00D96893"/>
    <w:rsid w:val="00D968EF"/>
    <w:rsid w:val="00D96BFC"/>
    <w:rsid w:val="00D975BB"/>
    <w:rsid w:val="00D97757"/>
    <w:rsid w:val="00D9779E"/>
    <w:rsid w:val="00D97C08"/>
    <w:rsid w:val="00D97C6A"/>
    <w:rsid w:val="00DA008A"/>
    <w:rsid w:val="00DA090D"/>
    <w:rsid w:val="00DA09A4"/>
    <w:rsid w:val="00DA0B52"/>
    <w:rsid w:val="00DA0CCE"/>
    <w:rsid w:val="00DA110C"/>
    <w:rsid w:val="00DA1F9B"/>
    <w:rsid w:val="00DA23C0"/>
    <w:rsid w:val="00DA2405"/>
    <w:rsid w:val="00DA251B"/>
    <w:rsid w:val="00DA2569"/>
    <w:rsid w:val="00DA2961"/>
    <w:rsid w:val="00DA2D02"/>
    <w:rsid w:val="00DA2ED8"/>
    <w:rsid w:val="00DA3213"/>
    <w:rsid w:val="00DA3F56"/>
    <w:rsid w:val="00DA4D46"/>
    <w:rsid w:val="00DA5E5C"/>
    <w:rsid w:val="00DA5F4B"/>
    <w:rsid w:val="00DA6A81"/>
    <w:rsid w:val="00DA7121"/>
    <w:rsid w:val="00DA769D"/>
    <w:rsid w:val="00DA7DDA"/>
    <w:rsid w:val="00DB17C1"/>
    <w:rsid w:val="00DB1D6B"/>
    <w:rsid w:val="00DB28EF"/>
    <w:rsid w:val="00DB2EF6"/>
    <w:rsid w:val="00DB3219"/>
    <w:rsid w:val="00DB37BF"/>
    <w:rsid w:val="00DB5170"/>
    <w:rsid w:val="00DB56A7"/>
    <w:rsid w:val="00DB5EA5"/>
    <w:rsid w:val="00DB64F9"/>
    <w:rsid w:val="00DB6AAC"/>
    <w:rsid w:val="00DB764A"/>
    <w:rsid w:val="00DB7AD6"/>
    <w:rsid w:val="00DB7EEA"/>
    <w:rsid w:val="00DB7FA1"/>
    <w:rsid w:val="00DC044D"/>
    <w:rsid w:val="00DC045A"/>
    <w:rsid w:val="00DC12F9"/>
    <w:rsid w:val="00DC13EC"/>
    <w:rsid w:val="00DC16DF"/>
    <w:rsid w:val="00DC1922"/>
    <w:rsid w:val="00DC1A3D"/>
    <w:rsid w:val="00DC20BD"/>
    <w:rsid w:val="00DC24B7"/>
    <w:rsid w:val="00DC2825"/>
    <w:rsid w:val="00DC29EF"/>
    <w:rsid w:val="00DC2F85"/>
    <w:rsid w:val="00DC3001"/>
    <w:rsid w:val="00DC3365"/>
    <w:rsid w:val="00DC36EE"/>
    <w:rsid w:val="00DC3E59"/>
    <w:rsid w:val="00DC3F53"/>
    <w:rsid w:val="00DC3F75"/>
    <w:rsid w:val="00DC4424"/>
    <w:rsid w:val="00DC4FD4"/>
    <w:rsid w:val="00DC54C6"/>
    <w:rsid w:val="00DC5868"/>
    <w:rsid w:val="00DC58AA"/>
    <w:rsid w:val="00DC5E3C"/>
    <w:rsid w:val="00DC6970"/>
    <w:rsid w:val="00DC6F9E"/>
    <w:rsid w:val="00DC750C"/>
    <w:rsid w:val="00DC7D52"/>
    <w:rsid w:val="00DD018F"/>
    <w:rsid w:val="00DD0E19"/>
    <w:rsid w:val="00DD12EB"/>
    <w:rsid w:val="00DD1896"/>
    <w:rsid w:val="00DD214F"/>
    <w:rsid w:val="00DD2347"/>
    <w:rsid w:val="00DD2350"/>
    <w:rsid w:val="00DD2675"/>
    <w:rsid w:val="00DD2A8A"/>
    <w:rsid w:val="00DD3571"/>
    <w:rsid w:val="00DD3C22"/>
    <w:rsid w:val="00DD4233"/>
    <w:rsid w:val="00DD424C"/>
    <w:rsid w:val="00DD4D97"/>
    <w:rsid w:val="00DD5C4E"/>
    <w:rsid w:val="00DD5DA9"/>
    <w:rsid w:val="00DD63DF"/>
    <w:rsid w:val="00DD65E0"/>
    <w:rsid w:val="00DD76D4"/>
    <w:rsid w:val="00DD7AFD"/>
    <w:rsid w:val="00DD7D2F"/>
    <w:rsid w:val="00DE0742"/>
    <w:rsid w:val="00DE0769"/>
    <w:rsid w:val="00DE089C"/>
    <w:rsid w:val="00DE0ACB"/>
    <w:rsid w:val="00DE155E"/>
    <w:rsid w:val="00DE1997"/>
    <w:rsid w:val="00DE1AA6"/>
    <w:rsid w:val="00DE26C3"/>
    <w:rsid w:val="00DE2B78"/>
    <w:rsid w:val="00DE36D2"/>
    <w:rsid w:val="00DE36E8"/>
    <w:rsid w:val="00DE3B1A"/>
    <w:rsid w:val="00DE4363"/>
    <w:rsid w:val="00DE4756"/>
    <w:rsid w:val="00DE4F93"/>
    <w:rsid w:val="00DE503C"/>
    <w:rsid w:val="00DE5370"/>
    <w:rsid w:val="00DE5520"/>
    <w:rsid w:val="00DE5753"/>
    <w:rsid w:val="00DE67D6"/>
    <w:rsid w:val="00DE6CAF"/>
    <w:rsid w:val="00DE7220"/>
    <w:rsid w:val="00DE7853"/>
    <w:rsid w:val="00DF1CCE"/>
    <w:rsid w:val="00DF1F12"/>
    <w:rsid w:val="00DF258A"/>
    <w:rsid w:val="00DF2849"/>
    <w:rsid w:val="00DF299C"/>
    <w:rsid w:val="00DF29C5"/>
    <w:rsid w:val="00DF2ECF"/>
    <w:rsid w:val="00DF30B0"/>
    <w:rsid w:val="00DF36C5"/>
    <w:rsid w:val="00DF3E73"/>
    <w:rsid w:val="00DF4B52"/>
    <w:rsid w:val="00DF5CD2"/>
    <w:rsid w:val="00DF5F8E"/>
    <w:rsid w:val="00DF61A2"/>
    <w:rsid w:val="00DF64F0"/>
    <w:rsid w:val="00DF64F5"/>
    <w:rsid w:val="00DF6744"/>
    <w:rsid w:val="00DF6C57"/>
    <w:rsid w:val="00DF6D60"/>
    <w:rsid w:val="00DF7393"/>
    <w:rsid w:val="00DF73B6"/>
    <w:rsid w:val="00DF7608"/>
    <w:rsid w:val="00DF77B4"/>
    <w:rsid w:val="00DF7E40"/>
    <w:rsid w:val="00E00941"/>
    <w:rsid w:val="00E00AC4"/>
    <w:rsid w:val="00E010F1"/>
    <w:rsid w:val="00E01182"/>
    <w:rsid w:val="00E01189"/>
    <w:rsid w:val="00E01A2D"/>
    <w:rsid w:val="00E01C42"/>
    <w:rsid w:val="00E02049"/>
    <w:rsid w:val="00E02073"/>
    <w:rsid w:val="00E025F7"/>
    <w:rsid w:val="00E03181"/>
    <w:rsid w:val="00E03C28"/>
    <w:rsid w:val="00E03C6A"/>
    <w:rsid w:val="00E03DC9"/>
    <w:rsid w:val="00E0549E"/>
    <w:rsid w:val="00E055B8"/>
    <w:rsid w:val="00E05DEA"/>
    <w:rsid w:val="00E062F9"/>
    <w:rsid w:val="00E06917"/>
    <w:rsid w:val="00E071BA"/>
    <w:rsid w:val="00E073A4"/>
    <w:rsid w:val="00E07604"/>
    <w:rsid w:val="00E0764C"/>
    <w:rsid w:val="00E07C58"/>
    <w:rsid w:val="00E104D2"/>
    <w:rsid w:val="00E1057D"/>
    <w:rsid w:val="00E107E6"/>
    <w:rsid w:val="00E10FE1"/>
    <w:rsid w:val="00E119F0"/>
    <w:rsid w:val="00E127FC"/>
    <w:rsid w:val="00E12886"/>
    <w:rsid w:val="00E13545"/>
    <w:rsid w:val="00E13CAF"/>
    <w:rsid w:val="00E1455A"/>
    <w:rsid w:val="00E14AE1"/>
    <w:rsid w:val="00E14EA0"/>
    <w:rsid w:val="00E14FFC"/>
    <w:rsid w:val="00E1506A"/>
    <w:rsid w:val="00E1543A"/>
    <w:rsid w:val="00E15A9C"/>
    <w:rsid w:val="00E15E7A"/>
    <w:rsid w:val="00E167C5"/>
    <w:rsid w:val="00E16CC2"/>
    <w:rsid w:val="00E17A82"/>
    <w:rsid w:val="00E201E2"/>
    <w:rsid w:val="00E2060E"/>
    <w:rsid w:val="00E206E6"/>
    <w:rsid w:val="00E20B73"/>
    <w:rsid w:val="00E20D53"/>
    <w:rsid w:val="00E20D9D"/>
    <w:rsid w:val="00E2165D"/>
    <w:rsid w:val="00E21C82"/>
    <w:rsid w:val="00E22042"/>
    <w:rsid w:val="00E22581"/>
    <w:rsid w:val="00E225C3"/>
    <w:rsid w:val="00E22AB9"/>
    <w:rsid w:val="00E234F6"/>
    <w:rsid w:val="00E23582"/>
    <w:rsid w:val="00E23670"/>
    <w:rsid w:val="00E23776"/>
    <w:rsid w:val="00E2457A"/>
    <w:rsid w:val="00E24BF2"/>
    <w:rsid w:val="00E26119"/>
    <w:rsid w:val="00E2637C"/>
    <w:rsid w:val="00E264DD"/>
    <w:rsid w:val="00E265F0"/>
    <w:rsid w:val="00E267B9"/>
    <w:rsid w:val="00E26F07"/>
    <w:rsid w:val="00E26FA8"/>
    <w:rsid w:val="00E271D7"/>
    <w:rsid w:val="00E275FD"/>
    <w:rsid w:val="00E27BF3"/>
    <w:rsid w:val="00E30D30"/>
    <w:rsid w:val="00E31BFC"/>
    <w:rsid w:val="00E32846"/>
    <w:rsid w:val="00E32A3B"/>
    <w:rsid w:val="00E33178"/>
    <w:rsid w:val="00E33548"/>
    <w:rsid w:val="00E33721"/>
    <w:rsid w:val="00E33A80"/>
    <w:rsid w:val="00E33C07"/>
    <w:rsid w:val="00E34D9D"/>
    <w:rsid w:val="00E351F3"/>
    <w:rsid w:val="00E355D9"/>
    <w:rsid w:val="00E35703"/>
    <w:rsid w:val="00E35DEE"/>
    <w:rsid w:val="00E35E0C"/>
    <w:rsid w:val="00E35E4A"/>
    <w:rsid w:val="00E35FCC"/>
    <w:rsid w:val="00E363A3"/>
    <w:rsid w:val="00E36C4D"/>
    <w:rsid w:val="00E37547"/>
    <w:rsid w:val="00E37800"/>
    <w:rsid w:val="00E4048A"/>
    <w:rsid w:val="00E406B5"/>
    <w:rsid w:val="00E41067"/>
    <w:rsid w:val="00E41CF5"/>
    <w:rsid w:val="00E4216A"/>
    <w:rsid w:val="00E424BA"/>
    <w:rsid w:val="00E429CA"/>
    <w:rsid w:val="00E42B9E"/>
    <w:rsid w:val="00E43268"/>
    <w:rsid w:val="00E43271"/>
    <w:rsid w:val="00E4336D"/>
    <w:rsid w:val="00E43CA7"/>
    <w:rsid w:val="00E43F63"/>
    <w:rsid w:val="00E43F6B"/>
    <w:rsid w:val="00E43FD2"/>
    <w:rsid w:val="00E440EF"/>
    <w:rsid w:val="00E443B7"/>
    <w:rsid w:val="00E444D5"/>
    <w:rsid w:val="00E448EC"/>
    <w:rsid w:val="00E44A78"/>
    <w:rsid w:val="00E44E16"/>
    <w:rsid w:val="00E4513D"/>
    <w:rsid w:val="00E4538E"/>
    <w:rsid w:val="00E455CF"/>
    <w:rsid w:val="00E46DB4"/>
    <w:rsid w:val="00E47741"/>
    <w:rsid w:val="00E4783A"/>
    <w:rsid w:val="00E47C45"/>
    <w:rsid w:val="00E50F77"/>
    <w:rsid w:val="00E51436"/>
    <w:rsid w:val="00E5170C"/>
    <w:rsid w:val="00E52D6B"/>
    <w:rsid w:val="00E531E5"/>
    <w:rsid w:val="00E53271"/>
    <w:rsid w:val="00E5327A"/>
    <w:rsid w:val="00E5380D"/>
    <w:rsid w:val="00E5409D"/>
    <w:rsid w:val="00E547C0"/>
    <w:rsid w:val="00E547ED"/>
    <w:rsid w:val="00E54D45"/>
    <w:rsid w:val="00E54E1D"/>
    <w:rsid w:val="00E55123"/>
    <w:rsid w:val="00E5558F"/>
    <w:rsid w:val="00E557FD"/>
    <w:rsid w:val="00E558E5"/>
    <w:rsid w:val="00E55CC0"/>
    <w:rsid w:val="00E55E5E"/>
    <w:rsid w:val="00E579A8"/>
    <w:rsid w:val="00E60F5D"/>
    <w:rsid w:val="00E619FA"/>
    <w:rsid w:val="00E61D19"/>
    <w:rsid w:val="00E62070"/>
    <w:rsid w:val="00E62369"/>
    <w:rsid w:val="00E62379"/>
    <w:rsid w:val="00E625A5"/>
    <w:rsid w:val="00E63344"/>
    <w:rsid w:val="00E63DF1"/>
    <w:rsid w:val="00E641FA"/>
    <w:rsid w:val="00E648CB"/>
    <w:rsid w:val="00E654BE"/>
    <w:rsid w:val="00E65D4B"/>
    <w:rsid w:val="00E6612A"/>
    <w:rsid w:val="00E667B0"/>
    <w:rsid w:val="00E667BC"/>
    <w:rsid w:val="00E67A9A"/>
    <w:rsid w:val="00E7022C"/>
    <w:rsid w:val="00E705B0"/>
    <w:rsid w:val="00E7067A"/>
    <w:rsid w:val="00E706BE"/>
    <w:rsid w:val="00E70950"/>
    <w:rsid w:val="00E70CBC"/>
    <w:rsid w:val="00E710D2"/>
    <w:rsid w:val="00E7121E"/>
    <w:rsid w:val="00E71406"/>
    <w:rsid w:val="00E71C8C"/>
    <w:rsid w:val="00E71D4E"/>
    <w:rsid w:val="00E71E06"/>
    <w:rsid w:val="00E71F76"/>
    <w:rsid w:val="00E72234"/>
    <w:rsid w:val="00E72BD6"/>
    <w:rsid w:val="00E73D77"/>
    <w:rsid w:val="00E74D85"/>
    <w:rsid w:val="00E74E4D"/>
    <w:rsid w:val="00E74EE6"/>
    <w:rsid w:val="00E74F9E"/>
    <w:rsid w:val="00E757A4"/>
    <w:rsid w:val="00E7591F"/>
    <w:rsid w:val="00E75DB0"/>
    <w:rsid w:val="00E76069"/>
    <w:rsid w:val="00E765A9"/>
    <w:rsid w:val="00E766EA"/>
    <w:rsid w:val="00E80491"/>
    <w:rsid w:val="00E8062E"/>
    <w:rsid w:val="00E8083C"/>
    <w:rsid w:val="00E8096F"/>
    <w:rsid w:val="00E8145D"/>
    <w:rsid w:val="00E81C08"/>
    <w:rsid w:val="00E821B0"/>
    <w:rsid w:val="00E82228"/>
    <w:rsid w:val="00E82384"/>
    <w:rsid w:val="00E82848"/>
    <w:rsid w:val="00E82E64"/>
    <w:rsid w:val="00E83D92"/>
    <w:rsid w:val="00E84BD1"/>
    <w:rsid w:val="00E84CD2"/>
    <w:rsid w:val="00E85FF4"/>
    <w:rsid w:val="00E86103"/>
    <w:rsid w:val="00E8684A"/>
    <w:rsid w:val="00E8697F"/>
    <w:rsid w:val="00E86A4A"/>
    <w:rsid w:val="00E86CFA"/>
    <w:rsid w:val="00E86E15"/>
    <w:rsid w:val="00E8DA34"/>
    <w:rsid w:val="00E9074F"/>
    <w:rsid w:val="00E913FC"/>
    <w:rsid w:val="00E91967"/>
    <w:rsid w:val="00E91E51"/>
    <w:rsid w:val="00E92129"/>
    <w:rsid w:val="00E929F5"/>
    <w:rsid w:val="00E92AA9"/>
    <w:rsid w:val="00E93D82"/>
    <w:rsid w:val="00E93EA4"/>
    <w:rsid w:val="00E94612"/>
    <w:rsid w:val="00E94CEF"/>
    <w:rsid w:val="00E94E90"/>
    <w:rsid w:val="00E95300"/>
    <w:rsid w:val="00E95711"/>
    <w:rsid w:val="00E95D02"/>
    <w:rsid w:val="00E95E57"/>
    <w:rsid w:val="00E964F7"/>
    <w:rsid w:val="00E96A4F"/>
    <w:rsid w:val="00E96B95"/>
    <w:rsid w:val="00E96D14"/>
    <w:rsid w:val="00E973AF"/>
    <w:rsid w:val="00E976A0"/>
    <w:rsid w:val="00EA07DC"/>
    <w:rsid w:val="00EA0D19"/>
    <w:rsid w:val="00EA1156"/>
    <w:rsid w:val="00EA1742"/>
    <w:rsid w:val="00EA2042"/>
    <w:rsid w:val="00EA2791"/>
    <w:rsid w:val="00EA308D"/>
    <w:rsid w:val="00EA344C"/>
    <w:rsid w:val="00EA379F"/>
    <w:rsid w:val="00EA399C"/>
    <w:rsid w:val="00EA3E2D"/>
    <w:rsid w:val="00EA3FB8"/>
    <w:rsid w:val="00EA4117"/>
    <w:rsid w:val="00EA4B4E"/>
    <w:rsid w:val="00EA5128"/>
    <w:rsid w:val="00EA5300"/>
    <w:rsid w:val="00EA55FE"/>
    <w:rsid w:val="00EA57B7"/>
    <w:rsid w:val="00EA6185"/>
    <w:rsid w:val="00EA64EA"/>
    <w:rsid w:val="00EA66D2"/>
    <w:rsid w:val="00EA68D3"/>
    <w:rsid w:val="00EA6CB5"/>
    <w:rsid w:val="00EA7B5C"/>
    <w:rsid w:val="00EA7CCE"/>
    <w:rsid w:val="00EA7D4A"/>
    <w:rsid w:val="00EA7EE2"/>
    <w:rsid w:val="00EB04E7"/>
    <w:rsid w:val="00EB0ED8"/>
    <w:rsid w:val="00EB1401"/>
    <w:rsid w:val="00EB1416"/>
    <w:rsid w:val="00EB1430"/>
    <w:rsid w:val="00EB1D21"/>
    <w:rsid w:val="00EB1DBC"/>
    <w:rsid w:val="00EB1F95"/>
    <w:rsid w:val="00EB2089"/>
    <w:rsid w:val="00EB25F9"/>
    <w:rsid w:val="00EB29BB"/>
    <w:rsid w:val="00EB2A0C"/>
    <w:rsid w:val="00EB32C5"/>
    <w:rsid w:val="00EB33D3"/>
    <w:rsid w:val="00EB34D1"/>
    <w:rsid w:val="00EB3AFA"/>
    <w:rsid w:val="00EB3E26"/>
    <w:rsid w:val="00EB576F"/>
    <w:rsid w:val="00EB619F"/>
    <w:rsid w:val="00EB67C9"/>
    <w:rsid w:val="00EB6997"/>
    <w:rsid w:val="00EB6ADE"/>
    <w:rsid w:val="00EB6CDB"/>
    <w:rsid w:val="00EB7734"/>
    <w:rsid w:val="00EB797A"/>
    <w:rsid w:val="00EC033F"/>
    <w:rsid w:val="00EC0354"/>
    <w:rsid w:val="00EC06F3"/>
    <w:rsid w:val="00EC1A50"/>
    <w:rsid w:val="00EC2310"/>
    <w:rsid w:val="00EC23DB"/>
    <w:rsid w:val="00EC25B0"/>
    <w:rsid w:val="00EC2704"/>
    <w:rsid w:val="00EC29EC"/>
    <w:rsid w:val="00EC2DC1"/>
    <w:rsid w:val="00EC2E82"/>
    <w:rsid w:val="00EC3798"/>
    <w:rsid w:val="00EC3B23"/>
    <w:rsid w:val="00EC4BF6"/>
    <w:rsid w:val="00EC5036"/>
    <w:rsid w:val="00EC51A6"/>
    <w:rsid w:val="00EC60EA"/>
    <w:rsid w:val="00EC65D1"/>
    <w:rsid w:val="00EC686A"/>
    <w:rsid w:val="00EC6883"/>
    <w:rsid w:val="00EC6CB1"/>
    <w:rsid w:val="00EC76FD"/>
    <w:rsid w:val="00ED01B5"/>
    <w:rsid w:val="00ED02D1"/>
    <w:rsid w:val="00ED067F"/>
    <w:rsid w:val="00ED1A25"/>
    <w:rsid w:val="00ED1DF2"/>
    <w:rsid w:val="00ED1F0D"/>
    <w:rsid w:val="00ED23B0"/>
    <w:rsid w:val="00ED26B6"/>
    <w:rsid w:val="00ED286B"/>
    <w:rsid w:val="00ED2AF0"/>
    <w:rsid w:val="00ED3315"/>
    <w:rsid w:val="00ED35B0"/>
    <w:rsid w:val="00ED42D6"/>
    <w:rsid w:val="00ED494C"/>
    <w:rsid w:val="00ED4BB0"/>
    <w:rsid w:val="00ED53FA"/>
    <w:rsid w:val="00ED58DD"/>
    <w:rsid w:val="00ED5C30"/>
    <w:rsid w:val="00ED6779"/>
    <w:rsid w:val="00ED678F"/>
    <w:rsid w:val="00ED6891"/>
    <w:rsid w:val="00ED7A6C"/>
    <w:rsid w:val="00ED7ED3"/>
    <w:rsid w:val="00EE026F"/>
    <w:rsid w:val="00EE0519"/>
    <w:rsid w:val="00EE0889"/>
    <w:rsid w:val="00EE11EC"/>
    <w:rsid w:val="00EE1452"/>
    <w:rsid w:val="00EE2121"/>
    <w:rsid w:val="00EE238B"/>
    <w:rsid w:val="00EE391B"/>
    <w:rsid w:val="00EE3CA5"/>
    <w:rsid w:val="00EE3D4D"/>
    <w:rsid w:val="00EE439C"/>
    <w:rsid w:val="00EE4822"/>
    <w:rsid w:val="00EE4A0C"/>
    <w:rsid w:val="00EE4A1F"/>
    <w:rsid w:val="00EE4A55"/>
    <w:rsid w:val="00EE4C25"/>
    <w:rsid w:val="00EE5143"/>
    <w:rsid w:val="00EE5F50"/>
    <w:rsid w:val="00EE62A8"/>
    <w:rsid w:val="00EE6441"/>
    <w:rsid w:val="00EE65C4"/>
    <w:rsid w:val="00EE7632"/>
    <w:rsid w:val="00EE7EA2"/>
    <w:rsid w:val="00EE7ED4"/>
    <w:rsid w:val="00EF0017"/>
    <w:rsid w:val="00EF00B0"/>
    <w:rsid w:val="00EF1934"/>
    <w:rsid w:val="00EF1C6E"/>
    <w:rsid w:val="00EF2569"/>
    <w:rsid w:val="00EF2BB3"/>
    <w:rsid w:val="00EF2F70"/>
    <w:rsid w:val="00EF37EB"/>
    <w:rsid w:val="00EF3875"/>
    <w:rsid w:val="00EF3F16"/>
    <w:rsid w:val="00EF3F7F"/>
    <w:rsid w:val="00EF461B"/>
    <w:rsid w:val="00EF4C08"/>
    <w:rsid w:val="00EF52D4"/>
    <w:rsid w:val="00EF5464"/>
    <w:rsid w:val="00EF56F4"/>
    <w:rsid w:val="00EF5B0E"/>
    <w:rsid w:val="00EF6083"/>
    <w:rsid w:val="00EF6769"/>
    <w:rsid w:val="00EF6FDC"/>
    <w:rsid w:val="00EF7089"/>
    <w:rsid w:val="00EF7A62"/>
    <w:rsid w:val="00EF7D76"/>
    <w:rsid w:val="00EF7E0A"/>
    <w:rsid w:val="00F00CE2"/>
    <w:rsid w:val="00F00D41"/>
    <w:rsid w:val="00F00E99"/>
    <w:rsid w:val="00F01689"/>
    <w:rsid w:val="00F01B79"/>
    <w:rsid w:val="00F02C0D"/>
    <w:rsid w:val="00F02E7D"/>
    <w:rsid w:val="00F036BE"/>
    <w:rsid w:val="00F04ACF"/>
    <w:rsid w:val="00F056CC"/>
    <w:rsid w:val="00F05E1C"/>
    <w:rsid w:val="00F06AC8"/>
    <w:rsid w:val="00F06ECD"/>
    <w:rsid w:val="00F075B1"/>
    <w:rsid w:val="00F07A42"/>
    <w:rsid w:val="00F07B6A"/>
    <w:rsid w:val="00F10216"/>
    <w:rsid w:val="00F102C0"/>
    <w:rsid w:val="00F105C2"/>
    <w:rsid w:val="00F10622"/>
    <w:rsid w:val="00F1126A"/>
    <w:rsid w:val="00F112CB"/>
    <w:rsid w:val="00F12B83"/>
    <w:rsid w:val="00F13236"/>
    <w:rsid w:val="00F13486"/>
    <w:rsid w:val="00F13717"/>
    <w:rsid w:val="00F139C6"/>
    <w:rsid w:val="00F140FB"/>
    <w:rsid w:val="00F142CC"/>
    <w:rsid w:val="00F14774"/>
    <w:rsid w:val="00F147D8"/>
    <w:rsid w:val="00F14B89"/>
    <w:rsid w:val="00F14CCF"/>
    <w:rsid w:val="00F14DE0"/>
    <w:rsid w:val="00F15095"/>
    <w:rsid w:val="00F154BE"/>
    <w:rsid w:val="00F15859"/>
    <w:rsid w:val="00F15C57"/>
    <w:rsid w:val="00F15E54"/>
    <w:rsid w:val="00F15EBC"/>
    <w:rsid w:val="00F1611F"/>
    <w:rsid w:val="00F16A5E"/>
    <w:rsid w:val="00F177B7"/>
    <w:rsid w:val="00F179FC"/>
    <w:rsid w:val="00F17DA5"/>
    <w:rsid w:val="00F20073"/>
    <w:rsid w:val="00F20F34"/>
    <w:rsid w:val="00F216CA"/>
    <w:rsid w:val="00F21B76"/>
    <w:rsid w:val="00F2202C"/>
    <w:rsid w:val="00F228BD"/>
    <w:rsid w:val="00F237F7"/>
    <w:rsid w:val="00F2399D"/>
    <w:rsid w:val="00F23ADB"/>
    <w:rsid w:val="00F23F1C"/>
    <w:rsid w:val="00F24243"/>
    <w:rsid w:val="00F248F2"/>
    <w:rsid w:val="00F25360"/>
    <w:rsid w:val="00F25A33"/>
    <w:rsid w:val="00F25C32"/>
    <w:rsid w:val="00F25FEC"/>
    <w:rsid w:val="00F266A5"/>
    <w:rsid w:val="00F27AE9"/>
    <w:rsid w:val="00F27B60"/>
    <w:rsid w:val="00F27E4E"/>
    <w:rsid w:val="00F30808"/>
    <w:rsid w:val="00F30CF8"/>
    <w:rsid w:val="00F30D32"/>
    <w:rsid w:val="00F30E75"/>
    <w:rsid w:val="00F310DF"/>
    <w:rsid w:val="00F31242"/>
    <w:rsid w:val="00F31B82"/>
    <w:rsid w:val="00F32110"/>
    <w:rsid w:val="00F3228A"/>
    <w:rsid w:val="00F323D6"/>
    <w:rsid w:val="00F32485"/>
    <w:rsid w:val="00F3250D"/>
    <w:rsid w:val="00F32841"/>
    <w:rsid w:val="00F32927"/>
    <w:rsid w:val="00F3299D"/>
    <w:rsid w:val="00F33057"/>
    <w:rsid w:val="00F33101"/>
    <w:rsid w:val="00F3339B"/>
    <w:rsid w:val="00F33486"/>
    <w:rsid w:val="00F33666"/>
    <w:rsid w:val="00F3376B"/>
    <w:rsid w:val="00F34602"/>
    <w:rsid w:val="00F3547B"/>
    <w:rsid w:val="00F3549C"/>
    <w:rsid w:val="00F354B3"/>
    <w:rsid w:val="00F3581A"/>
    <w:rsid w:val="00F35F55"/>
    <w:rsid w:val="00F36170"/>
    <w:rsid w:val="00F368B5"/>
    <w:rsid w:val="00F36CC3"/>
    <w:rsid w:val="00F40145"/>
    <w:rsid w:val="00F41629"/>
    <w:rsid w:val="00F428BF"/>
    <w:rsid w:val="00F429BD"/>
    <w:rsid w:val="00F42F8B"/>
    <w:rsid w:val="00F437CB"/>
    <w:rsid w:val="00F43C19"/>
    <w:rsid w:val="00F441F6"/>
    <w:rsid w:val="00F44266"/>
    <w:rsid w:val="00F44967"/>
    <w:rsid w:val="00F44D2B"/>
    <w:rsid w:val="00F44E16"/>
    <w:rsid w:val="00F450EB"/>
    <w:rsid w:val="00F456D3"/>
    <w:rsid w:val="00F4639C"/>
    <w:rsid w:val="00F46A4E"/>
    <w:rsid w:val="00F473AB"/>
    <w:rsid w:val="00F47726"/>
    <w:rsid w:val="00F47A2D"/>
    <w:rsid w:val="00F47DA0"/>
    <w:rsid w:val="00F50813"/>
    <w:rsid w:val="00F51035"/>
    <w:rsid w:val="00F514BF"/>
    <w:rsid w:val="00F5181A"/>
    <w:rsid w:val="00F51D2B"/>
    <w:rsid w:val="00F524A1"/>
    <w:rsid w:val="00F528E7"/>
    <w:rsid w:val="00F52908"/>
    <w:rsid w:val="00F52A00"/>
    <w:rsid w:val="00F52B36"/>
    <w:rsid w:val="00F52B4F"/>
    <w:rsid w:val="00F52D39"/>
    <w:rsid w:val="00F52E98"/>
    <w:rsid w:val="00F53F51"/>
    <w:rsid w:val="00F548B3"/>
    <w:rsid w:val="00F54913"/>
    <w:rsid w:val="00F5548C"/>
    <w:rsid w:val="00F55524"/>
    <w:rsid w:val="00F555EC"/>
    <w:rsid w:val="00F5620E"/>
    <w:rsid w:val="00F570EE"/>
    <w:rsid w:val="00F57576"/>
    <w:rsid w:val="00F57B67"/>
    <w:rsid w:val="00F57D60"/>
    <w:rsid w:val="00F6045C"/>
    <w:rsid w:val="00F60713"/>
    <w:rsid w:val="00F60E73"/>
    <w:rsid w:val="00F6110B"/>
    <w:rsid w:val="00F61304"/>
    <w:rsid w:val="00F6140E"/>
    <w:rsid w:val="00F618E3"/>
    <w:rsid w:val="00F61953"/>
    <w:rsid w:val="00F61C8F"/>
    <w:rsid w:val="00F61F0C"/>
    <w:rsid w:val="00F6235D"/>
    <w:rsid w:val="00F624AD"/>
    <w:rsid w:val="00F628BA"/>
    <w:rsid w:val="00F6342C"/>
    <w:rsid w:val="00F6367C"/>
    <w:rsid w:val="00F638B4"/>
    <w:rsid w:val="00F640F2"/>
    <w:rsid w:val="00F641E4"/>
    <w:rsid w:val="00F64879"/>
    <w:rsid w:val="00F64FD3"/>
    <w:rsid w:val="00F6501C"/>
    <w:rsid w:val="00F651C4"/>
    <w:rsid w:val="00F661C7"/>
    <w:rsid w:val="00F66571"/>
    <w:rsid w:val="00F6764D"/>
    <w:rsid w:val="00F6778F"/>
    <w:rsid w:val="00F67A34"/>
    <w:rsid w:val="00F7028A"/>
    <w:rsid w:val="00F7085A"/>
    <w:rsid w:val="00F70A16"/>
    <w:rsid w:val="00F70F6E"/>
    <w:rsid w:val="00F71C76"/>
    <w:rsid w:val="00F71F54"/>
    <w:rsid w:val="00F71F9B"/>
    <w:rsid w:val="00F72C16"/>
    <w:rsid w:val="00F7365F"/>
    <w:rsid w:val="00F73E61"/>
    <w:rsid w:val="00F73FCF"/>
    <w:rsid w:val="00F74A11"/>
    <w:rsid w:val="00F74F4A"/>
    <w:rsid w:val="00F75079"/>
    <w:rsid w:val="00F75221"/>
    <w:rsid w:val="00F754A8"/>
    <w:rsid w:val="00F75747"/>
    <w:rsid w:val="00F759E0"/>
    <w:rsid w:val="00F75B48"/>
    <w:rsid w:val="00F75C64"/>
    <w:rsid w:val="00F75D4D"/>
    <w:rsid w:val="00F7701B"/>
    <w:rsid w:val="00F773A5"/>
    <w:rsid w:val="00F77575"/>
    <w:rsid w:val="00F77A4F"/>
    <w:rsid w:val="00F77B20"/>
    <w:rsid w:val="00F77C47"/>
    <w:rsid w:val="00F77E65"/>
    <w:rsid w:val="00F77FD7"/>
    <w:rsid w:val="00F80050"/>
    <w:rsid w:val="00F80730"/>
    <w:rsid w:val="00F80923"/>
    <w:rsid w:val="00F80966"/>
    <w:rsid w:val="00F80AB5"/>
    <w:rsid w:val="00F80C09"/>
    <w:rsid w:val="00F81656"/>
    <w:rsid w:val="00F81770"/>
    <w:rsid w:val="00F81909"/>
    <w:rsid w:val="00F8208B"/>
    <w:rsid w:val="00F821AE"/>
    <w:rsid w:val="00F826AD"/>
    <w:rsid w:val="00F82866"/>
    <w:rsid w:val="00F82BD8"/>
    <w:rsid w:val="00F82C19"/>
    <w:rsid w:val="00F82E8D"/>
    <w:rsid w:val="00F82EA7"/>
    <w:rsid w:val="00F83291"/>
    <w:rsid w:val="00F836CF"/>
    <w:rsid w:val="00F8384B"/>
    <w:rsid w:val="00F8456E"/>
    <w:rsid w:val="00F84BAA"/>
    <w:rsid w:val="00F84F5D"/>
    <w:rsid w:val="00F855C8"/>
    <w:rsid w:val="00F86AF5"/>
    <w:rsid w:val="00F86E43"/>
    <w:rsid w:val="00F8719D"/>
    <w:rsid w:val="00F873EE"/>
    <w:rsid w:val="00F878B1"/>
    <w:rsid w:val="00F87A43"/>
    <w:rsid w:val="00F87AC9"/>
    <w:rsid w:val="00F904FF"/>
    <w:rsid w:val="00F9116D"/>
    <w:rsid w:val="00F91863"/>
    <w:rsid w:val="00F91B1A"/>
    <w:rsid w:val="00F9257E"/>
    <w:rsid w:val="00F92695"/>
    <w:rsid w:val="00F93231"/>
    <w:rsid w:val="00F93381"/>
    <w:rsid w:val="00F9372B"/>
    <w:rsid w:val="00F93902"/>
    <w:rsid w:val="00F9393F"/>
    <w:rsid w:val="00F94238"/>
    <w:rsid w:val="00F95142"/>
    <w:rsid w:val="00F9565E"/>
    <w:rsid w:val="00F95A4C"/>
    <w:rsid w:val="00F96CAD"/>
    <w:rsid w:val="00F96D1C"/>
    <w:rsid w:val="00F96D31"/>
    <w:rsid w:val="00F96E7F"/>
    <w:rsid w:val="00F9718E"/>
    <w:rsid w:val="00F976C4"/>
    <w:rsid w:val="00F97AE1"/>
    <w:rsid w:val="00FA067E"/>
    <w:rsid w:val="00FA0FB5"/>
    <w:rsid w:val="00FA18DB"/>
    <w:rsid w:val="00FA24E0"/>
    <w:rsid w:val="00FA2DED"/>
    <w:rsid w:val="00FA3230"/>
    <w:rsid w:val="00FA39B6"/>
    <w:rsid w:val="00FA452E"/>
    <w:rsid w:val="00FA51BA"/>
    <w:rsid w:val="00FA5872"/>
    <w:rsid w:val="00FA5B29"/>
    <w:rsid w:val="00FA5DE8"/>
    <w:rsid w:val="00FA6146"/>
    <w:rsid w:val="00FA6655"/>
    <w:rsid w:val="00FA69A4"/>
    <w:rsid w:val="00FA6A4F"/>
    <w:rsid w:val="00FA6D35"/>
    <w:rsid w:val="00FA7045"/>
    <w:rsid w:val="00FA719B"/>
    <w:rsid w:val="00FA794F"/>
    <w:rsid w:val="00FB029F"/>
    <w:rsid w:val="00FB02D0"/>
    <w:rsid w:val="00FB04E2"/>
    <w:rsid w:val="00FB05AD"/>
    <w:rsid w:val="00FB0A10"/>
    <w:rsid w:val="00FB0A8C"/>
    <w:rsid w:val="00FB0AC6"/>
    <w:rsid w:val="00FB0BFF"/>
    <w:rsid w:val="00FB1056"/>
    <w:rsid w:val="00FB18C8"/>
    <w:rsid w:val="00FB1FA1"/>
    <w:rsid w:val="00FB208C"/>
    <w:rsid w:val="00FB2631"/>
    <w:rsid w:val="00FB2658"/>
    <w:rsid w:val="00FB2C36"/>
    <w:rsid w:val="00FB2D45"/>
    <w:rsid w:val="00FB2DE8"/>
    <w:rsid w:val="00FB34B6"/>
    <w:rsid w:val="00FB3837"/>
    <w:rsid w:val="00FB42D9"/>
    <w:rsid w:val="00FB4A6C"/>
    <w:rsid w:val="00FB4AF1"/>
    <w:rsid w:val="00FB4EF8"/>
    <w:rsid w:val="00FB5A80"/>
    <w:rsid w:val="00FB6DA8"/>
    <w:rsid w:val="00FB701F"/>
    <w:rsid w:val="00FB739B"/>
    <w:rsid w:val="00FB786C"/>
    <w:rsid w:val="00FB7B31"/>
    <w:rsid w:val="00FB7F95"/>
    <w:rsid w:val="00FC0000"/>
    <w:rsid w:val="00FC00A2"/>
    <w:rsid w:val="00FC02C1"/>
    <w:rsid w:val="00FC0396"/>
    <w:rsid w:val="00FC05CF"/>
    <w:rsid w:val="00FC190C"/>
    <w:rsid w:val="00FC1F34"/>
    <w:rsid w:val="00FC20E7"/>
    <w:rsid w:val="00FC2110"/>
    <w:rsid w:val="00FC2704"/>
    <w:rsid w:val="00FC2A65"/>
    <w:rsid w:val="00FC2A9D"/>
    <w:rsid w:val="00FC2AD2"/>
    <w:rsid w:val="00FC2E98"/>
    <w:rsid w:val="00FC3779"/>
    <w:rsid w:val="00FC3871"/>
    <w:rsid w:val="00FC3A76"/>
    <w:rsid w:val="00FC3B3A"/>
    <w:rsid w:val="00FC48C7"/>
    <w:rsid w:val="00FC559F"/>
    <w:rsid w:val="00FC5626"/>
    <w:rsid w:val="00FC599C"/>
    <w:rsid w:val="00FC60CB"/>
    <w:rsid w:val="00FC6922"/>
    <w:rsid w:val="00FC70C7"/>
    <w:rsid w:val="00FC76B5"/>
    <w:rsid w:val="00FC7739"/>
    <w:rsid w:val="00FC7B9F"/>
    <w:rsid w:val="00FC7BDD"/>
    <w:rsid w:val="00FD097C"/>
    <w:rsid w:val="00FD0F42"/>
    <w:rsid w:val="00FD1149"/>
    <w:rsid w:val="00FD17D7"/>
    <w:rsid w:val="00FD1E4D"/>
    <w:rsid w:val="00FD23F7"/>
    <w:rsid w:val="00FD2A49"/>
    <w:rsid w:val="00FD2B0C"/>
    <w:rsid w:val="00FD2BD1"/>
    <w:rsid w:val="00FD3B70"/>
    <w:rsid w:val="00FD3C88"/>
    <w:rsid w:val="00FD4767"/>
    <w:rsid w:val="00FD4FEE"/>
    <w:rsid w:val="00FD5127"/>
    <w:rsid w:val="00FD5222"/>
    <w:rsid w:val="00FD56BF"/>
    <w:rsid w:val="00FD59BE"/>
    <w:rsid w:val="00FD5A3E"/>
    <w:rsid w:val="00FD63FC"/>
    <w:rsid w:val="00FD654D"/>
    <w:rsid w:val="00FD68C5"/>
    <w:rsid w:val="00FD6928"/>
    <w:rsid w:val="00FD7623"/>
    <w:rsid w:val="00FD79DA"/>
    <w:rsid w:val="00FD7F79"/>
    <w:rsid w:val="00FE0334"/>
    <w:rsid w:val="00FE0811"/>
    <w:rsid w:val="00FE0CF1"/>
    <w:rsid w:val="00FE138D"/>
    <w:rsid w:val="00FE146A"/>
    <w:rsid w:val="00FE1B75"/>
    <w:rsid w:val="00FE1D6E"/>
    <w:rsid w:val="00FE1D9E"/>
    <w:rsid w:val="00FE21E1"/>
    <w:rsid w:val="00FE2745"/>
    <w:rsid w:val="00FE3019"/>
    <w:rsid w:val="00FE3471"/>
    <w:rsid w:val="00FE3B0E"/>
    <w:rsid w:val="00FE41B9"/>
    <w:rsid w:val="00FE47E0"/>
    <w:rsid w:val="00FE5046"/>
    <w:rsid w:val="00FE507C"/>
    <w:rsid w:val="00FE5A7E"/>
    <w:rsid w:val="00FE688A"/>
    <w:rsid w:val="00FE68A8"/>
    <w:rsid w:val="00FE6ED5"/>
    <w:rsid w:val="00FE7065"/>
    <w:rsid w:val="00FE714A"/>
    <w:rsid w:val="00FE74B2"/>
    <w:rsid w:val="00FF00AE"/>
    <w:rsid w:val="00FF035C"/>
    <w:rsid w:val="00FF03F2"/>
    <w:rsid w:val="00FF072B"/>
    <w:rsid w:val="00FF07A6"/>
    <w:rsid w:val="00FF0804"/>
    <w:rsid w:val="00FF0D48"/>
    <w:rsid w:val="00FF10AC"/>
    <w:rsid w:val="00FF10C8"/>
    <w:rsid w:val="00FF13FE"/>
    <w:rsid w:val="00FF169F"/>
    <w:rsid w:val="00FF1A7C"/>
    <w:rsid w:val="00FF243C"/>
    <w:rsid w:val="00FF24B5"/>
    <w:rsid w:val="00FF24C8"/>
    <w:rsid w:val="00FF27C4"/>
    <w:rsid w:val="00FF2952"/>
    <w:rsid w:val="00FF2CDF"/>
    <w:rsid w:val="00FF2E72"/>
    <w:rsid w:val="00FF31F4"/>
    <w:rsid w:val="00FF3497"/>
    <w:rsid w:val="00FF39C2"/>
    <w:rsid w:val="00FF4125"/>
    <w:rsid w:val="00FF4161"/>
    <w:rsid w:val="00FF4834"/>
    <w:rsid w:val="00FF545A"/>
    <w:rsid w:val="00FF6337"/>
    <w:rsid w:val="00FF6456"/>
    <w:rsid w:val="00FF64B9"/>
    <w:rsid w:val="00FF6ECB"/>
    <w:rsid w:val="00FF6EE6"/>
    <w:rsid w:val="00FF71F1"/>
    <w:rsid w:val="00FF7663"/>
    <w:rsid w:val="00FF7669"/>
    <w:rsid w:val="00FF7891"/>
    <w:rsid w:val="01290BC6"/>
    <w:rsid w:val="017EA614"/>
    <w:rsid w:val="01C10C52"/>
    <w:rsid w:val="02153D87"/>
    <w:rsid w:val="025811BA"/>
    <w:rsid w:val="02F3C802"/>
    <w:rsid w:val="02F8329D"/>
    <w:rsid w:val="03040568"/>
    <w:rsid w:val="0380F18B"/>
    <w:rsid w:val="03D740E8"/>
    <w:rsid w:val="04A914A8"/>
    <w:rsid w:val="051DCBA0"/>
    <w:rsid w:val="05825F37"/>
    <w:rsid w:val="05B56880"/>
    <w:rsid w:val="067AFE06"/>
    <w:rsid w:val="068C2C43"/>
    <w:rsid w:val="06FEB682"/>
    <w:rsid w:val="0719786E"/>
    <w:rsid w:val="07296563"/>
    <w:rsid w:val="0750D75A"/>
    <w:rsid w:val="0767EBE4"/>
    <w:rsid w:val="078EC248"/>
    <w:rsid w:val="07A9C78C"/>
    <w:rsid w:val="07CBA3C0"/>
    <w:rsid w:val="07E08394"/>
    <w:rsid w:val="07FA29B8"/>
    <w:rsid w:val="08100337"/>
    <w:rsid w:val="0844C903"/>
    <w:rsid w:val="084681D6"/>
    <w:rsid w:val="08756DB1"/>
    <w:rsid w:val="087A17B7"/>
    <w:rsid w:val="08AD6490"/>
    <w:rsid w:val="08C31B74"/>
    <w:rsid w:val="08F5E457"/>
    <w:rsid w:val="08F6A4BB"/>
    <w:rsid w:val="090D0A91"/>
    <w:rsid w:val="090D8F27"/>
    <w:rsid w:val="097530B8"/>
    <w:rsid w:val="09866B8F"/>
    <w:rsid w:val="09F81F9A"/>
    <w:rsid w:val="0A1DFADA"/>
    <w:rsid w:val="0A1F8E71"/>
    <w:rsid w:val="0AA67D12"/>
    <w:rsid w:val="0B175A0D"/>
    <w:rsid w:val="0B4326F9"/>
    <w:rsid w:val="0B49F7F4"/>
    <w:rsid w:val="0B4DA5DB"/>
    <w:rsid w:val="0BDF4D73"/>
    <w:rsid w:val="0C145DB7"/>
    <w:rsid w:val="0C379DAE"/>
    <w:rsid w:val="0C4F5A65"/>
    <w:rsid w:val="0C5B7FB5"/>
    <w:rsid w:val="0C5F03C3"/>
    <w:rsid w:val="0C6EFDC8"/>
    <w:rsid w:val="0C778A6F"/>
    <w:rsid w:val="0CC8C5FB"/>
    <w:rsid w:val="0CE84E42"/>
    <w:rsid w:val="0CF95D53"/>
    <w:rsid w:val="0D098170"/>
    <w:rsid w:val="0D31221D"/>
    <w:rsid w:val="0D3E7912"/>
    <w:rsid w:val="0DA8CE25"/>
    <w:rsid w:val="0DC0FA63"/>
    <w:rsid w:val="0DC9BB1C"/>
    <w:rsid w:val="0DE28EC0"/>
    <w:rsid w:val="0DF2A459"/>
    <w:rsid w:val="0E0BEF84"/>
    <w:rsid w:val="0E50B3A2"/>
    <w:rsid w:val="0E803926"/>
    <w:rsid w:val="0EA5BE5B"/>
    <w:rsid w:val="0F0928B4"/>
    <w:rsid w:val="0F0F3926"/>
    <w:rsid w:val="0F2C57EC"/>
    <w:rsid w:val="0F5D80AD"/>
    <w:rsid w:val="0FA165F6"/>
    <w:rsid w:val="0FAAE713"/>
    <w:rsid w:val="0FAE4FCA"/>
    <w:rsid w:val="0FFA97AC"/>
    <w:rsid w:val="101EB6C5"/>
    <w:rsid w:val="103AA402"/>
    <w:rsid w:val="10B59C74"/>
    <w:rsid w:val="10CFB031"/>
    <w:rsid w:val="10E79224"/>
    <w:rsid w:val="10EA5E90"/>
    <w:rsid w:val="10F25695"/>
    <w:rsid w:val="10FDDCA3"/>
    <w:rsid w:val="110ABE21"/>
    <w:rsid w:val="1154CB1D"/>
    <w:rsid w:val="11998F3B"/>
    <w:rsid w:val="11B1398D"/>
    <w:rsid w:val="11BF74FA"/>
    <w:rsid w:val="11E6969D"/>
    <w:rsid w:val="11ED95F2"/>
    <w:rsid w:val="1213B09D"/>
    <w:rsid w:val="1236ED97"/>
    <w:rsid w:val="12CBB373"/>
    <w:rsid w:val="12D77321"/>
    <w:rsid w:val="12E031D8"/>
    <w:rsid w:val="12F25D9C"/>
    <w:rsid w:val="13673010"/>
    <w:rsid w:val="13698DF0"/>
    <w:rsid w:val="13CB9ABB"/>
    <w:rsid w:val="140FA320"/>
    <w:rsid w:val="1447D997"/>
    <w:rsid w:val="1454AB37"/>
    <w:rsid w:val="145C8F1A"/>
    <w:rsid w:val="146A359C"/>
    <w:rsid w:val="14CEADDC"/>
    <w:rsid w:val="14EF13D2"/>
    <w:rsid w:val="15019FAB"/>
    <w:rsid w:val="152FBF6A"/>
    <w:rsid w:val="152FCC1D"/>
    <w:rsid w:val="158D6709"/>
    <w:rsid w:val="16026C7A"/>
    <w:rsid w:val="16178700"/>
    <w:rsid w:val="161F48B6"/>
    <w:rsid w:val="163C1165"/>
    <w:rsid w:val="1646A11C"/>
    <w:rsid w:val="16622601"/>
    <w:rsid w:val="16895A81"/>
    <w:rsid w:val="16A55C97"/>
    <w:rsid w:val="16B5FA44"/>
    <w:rsid w:val="16F20E3B"/>
    <w:rsid w:val="17288BDF"/>
    <w:rsid w:val="1742670B"/>
    <w:rsid w:val="1742B7B8"/>
    <w:rsid w:val="177E9085"/>
    <w:rsid w:val="177EE2E1"/>
    <w:rsid w:val="177FEC95"/>
    <w:rsid w:val="178CACC1"/>
    <w:rsid w:val="17E608CE"/>
    <w:rsid w:val="17F86456"/>
    <w:rsid w:val="1807A1CF"/>
    <w:rsid w:val="183CFF13"/>
    <w:rsid w:val="185ECDCB"/>
    <w:rsid w:val="187F58B7"/>
    <w:rsid w:val="18B7381C"/>
    <w:rsid w:val="18C3F799"/>
    <w:rsid w:val="19477509"/>
    <w:rsid w:val="19748CF2"/>
    <w:rsid w:val="198C6BF8"/>
    <w:rsid w:val="19C167CD"/>
    <w:rsid w:val="1A5FB080"/>
    <w:rsid w:val="1A7ED70F"/>
    <w:rsid w:val="1ABAC018"/>
    <w:rsid w:val="1ACF915C"/>
    <w:rsid w:val="1AE757F8"/>
    <w:rsid w:val="1B472632"/>
    <w:rsid w:val="1B5AA095"/>
    <w:rsid w:val="1B71CFB9"/>
    <w:rsid w:val="1B9A3AAF"/>
    <w:rsid w:val="1C2AF3BD"/>
    <w:rsid w:val="1C42D5B0"/>
    <w:rsid w:val="1C6E5715"/>
    <w:rsid w:val="1CB27626"/>
    <w:rsid w:val="1CD9B22C"/>
    <w:rsid w:val="1D127166"/>
    <w:rsid w:val="1D1F7269"/>
    <w:rsid w:val="1D2E3256"/>
    <w:rsid w:val="1DAA2A90"/>
    <w:rsid w:val="1DDB965D"/>
    <w:rsid w:val="1DECD134"/>
    <w:rsid w:val="1EB8C0A9"/>
    <w:rsid w:val="1ED80F29"/>
    <w:rsid w:val="1F3524C1"/>
    <w:rsid w:val="1F4B328A"/>
    <w:rsid w:val="1F7355C2"/>
    <w:rsid w:val="1F985853"/>
    <w:rsid w:val="1FA94EC0"/>
    <w:rsid w:val="1FC5AAFE"/>
    <w:rsid w:val="1FD8B6D5"/>
    <w:rsid w:val="208C8BC6"/>
    <w:rsid w:val="20B2A2C1"/>
    <w:rsid w:val="20BA8567"/>
    <w:rsid w:val="20D182B5"/>
    <w:rsid w:val="20D3D899"/>
    <w:rsid w:val="21020B24"/>
    <w:rsid w:val="215FA85D"/>
    <w:rsid w:val="215FD04E"/>
    <w:rsid w:val="21644A5E"/>
    <w:rsid w:val="2185BC5B"/>
    <w:rsid w:val="219D1768"/>
    <w:rsid w:val="22CF08CF"/>
    <w:rsid w:val="23781C41"/>
    <w:rsid w:val="23993EBE"/>
    <w:rsid w:val="23BAE831"/>
    <w:rsid w:val="23DCA11B"/>
    <w:rsid w:val="242A7EB2"/>
    <w:rsid w:val="244434A2"/>
    <w:rsid w:val="24484DAE"/>
    <w:rsid w:val="24528C05"/>
    <w:rsid w:val="247A24B3"/>
    <w:rsid w:val="249CE55F"/>
    <w:rsid w:val="24D1A414"/>
    <w:rsid w:val="251DAD2A"/>
    <w:rsid w:val="253C696C"/>
    <w:rsid w:val="25C3A3DF"/>
    <w:rsid w:val="25D7CA50"/>
    <w:rsid w:val="26715B0E"/>
    <w:rsid w:val="26A479A0"/>
    <w:rsid w:val="26C4855D"/>
    <w:rsid w:val="26D4C415"/>
    <w:rsid w:val="26F1500E"/>
    <w:rsid w:val="2720D645"/>
    <w:rsid w:val="278BA810"/>
    <w:rsid w:val="278E3F2B"/>
    <w:rsid w:val="28A58868"/>
    <w:rsid w:val="28A82398"/>
    <w:rsid w:val="293CF277"/>
    <w:rsid w:val="299AA93D"/>
    <w:rsid w:val="29B82B4F"/>
    <w:rsid w:val="29D024BC"/>
    <w:rsid w:val="29FACE43"/>
    <w:rsid w:val="2A73855A"/>
    <w:rsid w:val="2A78FFC1"/>
    <w:rsid w:val="2A9374D7"/>
    <w:rsid w:val="2B12E579"/>
    <w:rsid w:val="2B9055FA"/>
    <w:rsid w:val="2BCA27EB"/>
    <w:rsid w:val="2BFF7A97"/>
    <w:rsid w:val="2C1DA4BF"/>
    <w:rsid w:val="2C5F2098"/>
    <w:rsid w:val="2C7E78FD"/>
    <w:rsid w:val="2CF6A126"/>
    <w:rsid w:val="2D01B81E"/>
    <w:rsid w:val="2D3579E9"/>
    <w:rsid w:val="2D80113C"/>
    <w:rsid w:val="2D9ABE18"/>
    <w:rsid w:val="2DBEE2B4"/>
    <w:rsid w:val="2DD5C290"/>
    <w:rsid w:val="2E2CCB52"/>
    <w:rsid w:val="2E2FE4EB"/>
    <w:rsid w:val="2E46BCFD"/>
    <w:rsid w:val="2E4DFB91"/>
    <w:rsid w:val="2E588F4C"/>
    <w:rsid w:val="2E5E442E"/>
    <w:rsid w:val="2EA5B02F"/>
    <w:rsid w:val="2EA96140"/>
    <w:rsid w:val="2ED1777D"/>
    <w:rsid w:val="2EFB18A7"/>
    <w:rsid w:val="2F020913"/>
    <w:rsid w:val="2F670B36"/>
    <w:rsid w:val="30EC390B"/>
    <w:rsid w:val="3143BBD3"/>
    <w:rsid w:val="3148A969"/>
    <w:rsid w:val="314FBF11"/>
    <w:rsid w:val="31551BE6"/>
    <w:rsid w:val="31E06A8A"/>
    <w:rsid w:val="31EFBAB8"/>
    <w:rsid w:val="3208D580"/>
    <w:rsid w:val="324B0003"/>
    <w:rsid w:val="32DC7FAA"/>
    <w:rsid w:val="3354A7D3"/>
    <w:rsid w:val="336CA140"/>
    <w:rsid w:val="337E40BE"/>
    <w:rsid w:val="33B3B5A9"/>
    <w:rsid w:val="3429B3BE"/>
    <w:rsid w:val="3439A82B"/>
    <w:rsid w:val="345BE502"/>
    <w:rsid w:val="34FA1D92"/>
    <w:rsid w:val="351047AD"/>
    <w:rsid w:val="35713D02"/>
    <w:rsid w:val="3571EDDC"/>
    <w:rsid w:val="358F2E6B"/>
    <w:rsid w:val="35A3CAF7"/>
    <w:rsid w:val="35BD31F2"/>
    <w:rsid w:val="35EB2B93"/>
    <w:rsid w:val="364227A2"/>
    <w:rsid w:val="364D45F3"/>
    <w:rsid w:val="3682880D"/>
    <w:rsid w:val="36F8C8B7"/>
    <w:rsid w:val="36FDA58E"/>
    <w:rsid w:val="3703DF32"/>
    <w:rsid w:val="3759C5EF"/>
    <w:rsid w:val="37D8E85B"/>
    <w:rsid w:val="37DEE68D"/>
    <w:rsid w:val="3805D378"/>
    <w:rsid w:val="38506C72"/>
    <w:rsid w:val="385B0346"/>
    <w:rsid w:val="38AA1A49"/>
    <w:rsid w:val="38E025B1"/>
    <w:rsid w:val="38E64CCF"/>
    <w:rsid w:val="38EC33A0"/>
    <w:rsid w:val="395A9E25"/>
    <w:rsid w:val="39B406CC"/>
    <w:rsid w:val="39E23BB8"/>
    <w:rsid w:val="39F2AD41"/>
    <w:rsid w:val="3A0A73DD"/>
    <w:rsid w:val="3A0D40FC"/>
    <w:rsid w:val="3A0E6FEC"/>
    <w:rsid w:val="3A2FD201"/>
    <w:rsid w:val="3A30BBBB"/>
    <w:rsid w:val="3A821D30"/>
    <w:rsid w:val="3A8D0BAD"/>
    <w:rsid w:val="3A9959E9"/>
    <w:rsid w:val="3AB15356"/>
    <w:rsid w:val="3AB1DD39"/>
    <w:rsid w:val="3B132D50"/>
    <w:rsid w:val="3B343853"/>
    <w:rsid w:val="3B427ECD"/>
    <w:rsid w:val="3B953C38"/>
    <w:rsid w:val="3B9B2054"/>
    <w:rsid w:val="3BA4192F"/>
    <w:rsid w:val="3BC431F8"/>
    <w:rsid w:val="3BEFB73A"/>
    <w:rsid w:val="3C321FC5"/>
    <w:rsid w:val="3C36E31D"/>
    <w:rsid w:val="3C998B10"/>
    <w:rsid w:val="3CC3C638"/>
    <w:rsid w:val="3CDC67BD"/>
    <w:rsid w:val="3CEBA78E"/>
    <w:rsid w:val="3D1A28D2"/>
    <w:rsid w:val="3D1AF61C"/>
    <w:rsid w:val="3D86AEDE"/>
    <w:rsid w:val="3DCB9DD6"/>
    <w:rsid w:val="3DF5742A"/>
    <w:rsid w:val="3DF6BD76"/>
    <w:rsid w:val="3E7EEED1"/>
    <w:rsid w:val="3EA5A0F4"/>
    <w:rsid w:val="3EC41891"/>
    <w:rsid w:val="3EE6372D"/>
    <w:rsid w:val="3EF3046C"/>
    <w:rsid w:val="3F35766C"/>
    <w:rsid w:val="3F5CA381"/>
    <w:rsid w:val="4029D961"/>
    <w:rsid w:val="405867F6"/>
    <w:rsid w:val="407FCEEA"/>
    <w:rsid w:val="408E7A0B"/>
    <w:rsid w:val="40934F86"/>
    <w:rsid w:val="40C96048"/>
    <w:rsid w:val="40D146CD"/>
    <w:rsid w:val="4150474E"/>
    <w:rsid w:val="419A2C86"/>
    <w:rsid w:val="41B5D3DA"/>
    <w:rsid w:val="41C31D3A"/>
    <w:rsid w:val="41EED49A"/>
    <w:rsid w:val="41F6F3F6"/>
    <w:rsid w:val="42287A1F"/>
    <w:rsid w:val="4259402C"/>
    <w:rsid w:val="426D710E"/>
    <w:rsid w:val="42749E30"/>
    <w:rsid w:val="42A4C2E0"/>
    <w:rsid w:val="42BD59F6"/>
    <w:rsid w:val="42C607B5"/>
    <w:rsid w:val="42F67A47"/>
    <w:rsid w:val="432D77E9"/>
    <w:rsid w:val="43963588"/>
    <w:rsid w:val="43A47C02"/>
    <w:rsid w:val="441D18E1"/>
    <w:rsid w:val="4439A2D5"/>
    <w:rsid w:val="444DB860"/>
    <w:rsid w:val="44DEBBE6"/>
    <w:rsid w:val="45084AEC"/>
    <w:rsid w:val="458A7E15"/>
    <w:rsid w:val="4599FD64"/>
    <w:rsid w:val="45AE12EF"/>
    <w:rsid w:val="45F39D76"/>
    <w:rsid w:val="4648AC23"/>
    <w:rsid w:val="4654281F"/>
    <w:rsid w:val="4692E076"/>
    <w:rsid w:val="47139782"/>
    <w:rsid w:val="473971C7"/>
    <w:rsid w:val="475153BA"/>
    <w:rsid w:val="479B8C27"/>
    <w:rsid w:val="47BF88D2"/>
    <w:rsid w:val="485155C2"/>
    <w:rsid w:val="485AFB8A"/>
    <w:rsid w:val="4872F4F7"/>
    <w:rsid w:val="48B019B7"/>
    <w:rsid w:val="48B640D5"/>
    <w:rsid w:val="48B7AC7B"/>
    <w:rsid w:val="48CE3A42"/>
    <w:rsid w:val="48DC58B2"/>
    <w:rsid w:val="49050231"/>
    <w:rsid w:val="49582820"/>
    <w:rsid w:val="496795CC"/>
    <w:rsid w:val="4A08F647"/>
    <w:rsid w:val="4A0A1356"/>
    <w:rsid w:val="4A436615"/>
    <w:rsid w:val="4AA6F9B0"/>
    <w:rsid w:val="4AC50BAB"/>
    <w:rsid w:val="4AD50EA8"/>
    <w:rsid w:val="4AF37883"/>
    <w:rsid w:val="4B4F98E4"/>
    <w:rsid w:val="4B5E69C9"/>
    <w:rsid w:val="4B6DA6AC"/>
    <w:rsid w:val="4BDB51E1"/>
    <w:rsid w:val="4BF30DE8"/>
    <w:rsid w:val="4BF3ED5E"/>
    <w:rsid w:val="4C03F945"/>
    <w:rsid w:val="4C25EA88"/>
    <w:rsid w:val="4C303E38"/>
    <w:rsid w:val="4C7A11FE"/>
    <w:rsid w:val="4CC61E95"/>
    <w:rsid w:val="4CD485BC"/>
    <w:rsid w:val="4CE21F8C"/>
    <w:rsid w:val="4D0A7E0C"/>
    <w:rsid w:val="4D503E49"/>
    <w:rsid w:val="4D869E06"/>
    <w:rsid w:val="4DC1F604"/>
    <w:rsid w:val="4E269A14"/>
    <w:rsid w:val="4E3F5311"/>
    <w:rsid w:val="4E5A2A5C"/>
    <w:rsid w:val="4E989F6B"/>
    <w:rsid w:val="4EB4E7AD"/>
    <w:rsid w:val="4F111FA1"/>
    <w:rsid w:val="4F18B51A"/>
    <w:rsid w:val="4F271FD5"/>
    <w:rsid w:val="4F8ACDCC"/>
    <w:rsid w:val="4F9651BF"/>
    <w:rsid w:val="4F9AD0C9"/>
    <w:rsid w:val="4FA601A2"/>
    <w:rsid w:val="4FCC467B"/>
    <w:rsid w:val="4FD7285E"/>
    <w:rsid w:val="4FE0C3D7"/>
    <w:rsid w:val="4FFA438A"/>
    <w:rsid w:val="5048B72D"/>
    <w:rsid w:val="504E6C0F"/>
    <w:rsid w:val="50669752"/>
    <w:rsid w:val="50C97216"/>
    <w:rsid w:val="50F9E111"/>
    <w:rsid w:val="5158C6AE"/>
    <w:rsid w:val="51C5B90C"/>
    <w:rsid w:val="51D71A04"/>
    <w:rsid w:val="51FB0473"/>
    <w:rsid w:val="52204444"/>
    <w:rsid w:val="5229D68A"/>
    <w:rsid w:val="52302F7E"/>
    <w:rsid w:val="5236FAAE"/>
    <w:rsid w:val="52BF231F"/>
    <w:rsid w:val="52C54942"/>
    <w:rsid w:val="52F38673"/>
    <w:rsid w:val="53065F79"/>
    <w:rsid w:val="535BDE70"/>
    <w:rsid w:val="536F81BF"/>
    <w:rsid w:val="539CE4E3"/>
    <w:rsid w:val="539F8FF0"/>
    <w:rsid w:val="53BB6A15"/>
    <w:rsid w:val="53C6CAFB"/>
    <w:rsid w:val="53FFEDCD"/>
    <w:rsid w:val="54202F82"/>
    <w:rsid w:val="54419852"/>
    <w:rsid w:val="545C8F97"/>
    <w:rsid w:val="5490D9AC"/>
    <w:rsid w:val="54B17C58"/>
    <w:rsid w:val="54B7CB67"/>
    <w:rsid w:val="54B9043C"/>
    <w:rsid w:val="551210B6"/>
    <w:rsid w:val="5514A06C"/>
    <w:rsid w:val="55386AF9"/>
    <w:rsid w:val="557D5B59"/>
    <w:rsid w:val="55BB4D14"/>
    <w:rsid w:val="55D57555"/>
    <w:rsid w:val="55F0F3D5"/>
    <w:rsid w:val="563489FE"/>
    <w:rsid w:val="563EA198"/>
    <w:rsid w:val="56973BD6"/>
    <w:rsid w:val="569FF5D1"/>
    <w:rsid w:val="56AC4D80"/>
    <w:rsid w:val="56E5772C"/>
    <w:rsid w:val="57144400"/>
    <w:rsid w:val="57232F87"/>
    <w:rsid w:val="5738BD7F"/>
    <w:rsid w:val="573B8006"/>
    <w:rsid w:val="57659013"/>
    <w:rsid w:val="579C2FBB"/>
    <w:rsid w:val="57A3C184"/>
    <w:rsid w:val="57C56DE4"/>
    <w:rsid w:val="5843181E"/>
    <w:rsid w:val="5848C74E"/>
    <w:rsid w:val="585C3696"/>
    <w:rsid w:val="589ACC95"/>
    <w:rsid w:val="58BB9B7B"/>
    <w:rsid w:val="58EA052C"/>
    <w:rsid w:val="58EEA877"/>
    <w:rsid w:val="58F2892F"/>
    <w:rsid w:val="593A99B7"/>
    <w:rsid w:val="599BC58D"/>
    <w:rsid w:val="59B7A3A3"/>
    <w:rsid w:val="59BF8127"/>
    <w:rsid w:val="59D01822"/>
    <w:rsid w:val="59DE2619"/>
    <w:rsid w:val="5A05BFDE"/>
    <w:rsid w:val="5A1C8076"/>
    <w:rsid w:val="5A26D4C6"/>
    <w:rsid w:val="5A9C3A68"/>
    <w:rsid w:val="5AAD9A7B"/>
    <w:rsid w:val="5AB8355E"/>
    <w:rsid w:val="5ACD11E7"/>
    <w:rsid w:val="5AE220DC"/>
    <w:rsid w:val="5B45CAD1"/>
    <w:rsid w:val="5B6BA918"/>
    <w:rsid w:val="5B85E44D"/>
    <w:rsid w:val="5BBE76FA"/>
    <w:rsid w:val="5BCA2D0B"/>
    <w:rsid w:val="5C650299"/>
    <w:rsid w:val="5CD81E17"/>
    <w:rsid w:val="5CF98EBC"/>
    <w:rsid w:val="5D3C6481"/>
    <w:rsid w:val="5D5EE5A9"/>
    <w:rsid w:val="5DB6AA24"/>
    <w:rsid w:val="5DBE726E"/>
    <w:rsid w:val="5DC65947"/>
    <w:rsid w:val="5DE69319"/>
    <w:rsid w:val="5DEAFDB4"/>
    <w:rsid w:val="5E2CDA0F"/>
    <w:rsid w:val="5E8E12F4"/>
    <w:rsid w:val="5E99A47C"/>
    <w:rsid w:val="5F235F89"/>
    <w:rsid w:val="5F401E53"/>
    <w:rsid w:val="5F685678"/>
    <w:rsid w:val="5F77FDB8"/>
    <w:rsid w:val="5F87E1D3"/>
    <w:rsid w:val="5FAD798B"/>
    <w:rsid w:val="60766228"/>
    <w:rsid w:val="608545D9"/>
    <w:rsid w:val="6096866B"/>
    <w:rsid w:val="60B1A624"/>
    <w:rsid w:val="60D1D479"/>
    <w:rsid w:val="60DC8A8C"/>
    <w:rsid w:val="6102C518"/>
    <w:rsid w:val="610B9743"/>
    <w:rsid w:val="612390B0"/>
    <w:rsid w:val="613AFC8A"/>
    <w:rsid w:val="613DBF11"/>
    <w:rsid w:val="6156FEA0"/>
    <w:rsid w:val="6180254F"/>
    <w:rsid w:val="618F0341"/>
    <w:rsid w:val="61C925E2"/>
    <w:rsid w:val="61D1BCFB"/>
    <w:rsid w:val="61FD7877"/>
    <w:rsid w:val="6225E36D"/>
    <w:rsid w:val="624531ED"/>
    <w:rsid w:val="63240F9D"/>
    <w:rsid w:val="6358689C"/>
    <w:rsid w:val="6370EF9C"/>
    <w:rsid w:val="6376882C"/>
    <w:rsid w:val="6383A012"/>
    <w:rsid w:val="6393D4D4"/>
    <w:rsid w:val="640DE856"/>
    <w:rsid w:val="641C9D5C"/>
    <w:rsid w:val="6438D243"/>
    <w:rsid w:val="6491814B"/>
    <w:rsid w:val="649F0356"/>
    <w:rsid w:val="64A29CC0"/>
    <w:rsid w:val="64DE9F75"/>
    <w:rsid w:val="656093E3"/>
    <w:rsid w:val="658B1377"/>
    <w:rsid w:val="65ABEDAB"/>
    <w:rsid w:val="65AC4968"/>
    <w:rsid w:val="65CEE128"/>
    <w:rsid w:val="65DA4CEE"/>
    <w:rsid w:val="66260178"/>
    <w:rsid w:val="66270B2C"/>
    <w:rsid w:val="66660DCE"/>
    <w:rsid w:val="6680B5DF"/>
    <w:rsid w:val="66D3D15D"/>
    <w:rsid w:val="66DD018D"/>
    <w:rsid w:val="67575980"/>
    <w:rsid w:val="678BB8DC"/>
    <w:rsid w:val="6793D838"/>
    <w:rsid w:val="67B1F8C3"/>
    <w:rsid w:val="67B75598"/>
    <w:rsid w:val="67D0BD60"/>
    <w:rsid w:val="680AC4D7"/>
    <w:rsid w:val="6811DEA0"/>
    <w:rsid w:val="68351B93"/>
    <w:rsid w:val="689E5BC3"/>
    <w:rsid w:val="68AD06E4"/>
    <w:rsid w:val="68C9381B"/>
    <w:rsid w:val="68FD445D"/>
    <w:rsid w:val="69346DF6"/>
    <w:rsid w:val="6944ED14"/>
    <w:rsid w:val="695C34E4"/>
    <w:rsid w:val="6971EA96"/>
    <w:rsid w:val="6974C874"/>
    <w:rsid w:val="69880621"/>
    <w:rsid w:val="698C017D"/>
    <w:rsid w:val="69C5B1E2"/>
    <w:rsid w:val="69CA127F"/>
    <w:rsid w:val="6A348A19"/>
    <w:rsid w:val="6A41E6D9"/>
    <w:rsid w:val="6A433A66"/>
    <w:rsid w:val="6AA369C1"/>
    <w:rsid w:val="6AAA0D00"/>
    <w:rsid w:val="6AACB80D"/>
    <w:rsid w:val="6AF5E6C6"/>
    <w:rsid w:val="6B0D7974"/>
    <w:rsid w:val="6B0E83F9"/>
    <w:rsid w:val="6B20E172"/>
    <w:rsid w:val="6B5969FF"/>
    <w:rsid w:val="6BB6E9C0"/>
    <w:rsid w:val="6C8890A8"/>
    <w:rsid w:val="6CA14C38"/>
    <w:rsid w:val="6CAA3E27"/>
    <w:rsid w:val="6CE15F2D"/>
    <w:rsid w:val="6CE88DFA"/>
    <w:rsid w:val="6CEF3516"/>
    <w:rsid w:val="6D32D429"/>
    <w:rsid w:val="6D5B0C4E"/>
    <w:rsid w:val="6D72A675"/>
    <w:rsid w:val="6D78F023"/>
    <w:rsid w:val="6D9759FE"/>
    <w:rsid w:val="6DA56E65"/>
    <w:rsid w:val="6DD1D406"/>
    <w:rsid w:val="6DD2B856"/>
    <w:rsid w:val="6DE3C157"/>
    <w:rsid w:val="6E38CE12"/>
    <w:rsid w:val="6E3DD3D5"/>
    <w:rsid w:val="6E78360E"/>
    <w:rsid w:val="6EA8A0BF"/>
    <w:rsid w:val="6EC84B96"/>
    <w:rsid w:val="6EE76745"/>
    <w:rsid w:val="6F1AFE21"/>
    <w:rsid w:val="6F4D7E96"/>
    <w:rsid w:val="6F6455C6"/>
    <w:rsid w:val="6F6A3D49"/>
    <w:rsid w:val="6F6DD338"/>
    <w:rsid w:val="6FAD26B2"/>
    <w:rsid w:val="6FD35E9D"/>
    <w:rsid w:val="6FF0B0D8"/>
    <w:rsid w:val="7004D6A7"/>
    <w:rsid w:val="7021D738"/>
    <w:rsid w:val="702526EA"/>
    <w:rsid w:val="70934488"/>
    <w:rsid w:val="70C76547"/>
    <w:rsid w:val="70D3D73A"/>
    <w:rsid w:val="710A7092"/>
    <w:rsid w:val="712FE630"/>
    <w:rsid w:val="71658CF1"/>
    <w:rsid w:val="71684725"/>
    <w:rsid w:val="718AF8AA"/>
    <w:rsid w:val="718C8C41"/>
    <w:rsid w:val="71C7503F"/>
    <w:rsid w:val="71DEE505"/>
    <w:rsid w:val="71E70461"/>
    <w:rsid w:val="7242EA0E"/>
    <w:rsid w:val="72529EE3"/>
    <w:rsid w:val="726CE89B"/>
    <w:rsid w:val="7277A245"/>
    <w:rsid w:val="727935DC"/>
    <w:rsid w:val="727B60EB"/>
    <w:rsid w:val="73666325"/>
    <w:rsid w:val="737B7EB4"/>
    <w:rsid w:val="738B2042"/>
    <w:rsid w:val="738E0AD3"/>
    <w:rsid w:val="7448859F"/>
    <w:rsid w:val="744926FC"/>
    <w:rsid w:val="74C201F4"/>
    <w:rsid w:val="74F7CDC4"/>
    <w:rsid w:val="7505E16D"/>
    <w:rsid w:val="7545A0C3"/>
    <w:rsid w:val="7563DDFD"/>
    <w:rsid w:val="756DA617"/>
    <w:rsid w:val="7574D6E9"/>
    <w:rsid w:val="7587B66D"/>
    <w:rsid w:val="759F96D3"/>
    <w:rsid w:val="75DD6F79"/>
    <w:rsid w:val="7611EAFA"/>
    <w:rsid w:val="76191B19"/>
    <w:rsid w:val="761A8677"/>
    <w:rsid w:val="763DC66E"/>
    <w:rsid w:val="768E35C0"/>
    <w:rsid w:val="76BACC96"/>
    <w:rsid w:val="76C2874B"/>
    <w:rsid w:val="773448EB"/>
    <w:rsid w:val="773D3290"/>
    <w:rsid w:val="7759949C"/>
    <w:rsid w:val="77673ABA"/>
    <w:rsid w:val="7768AA10"/>
    <w:rsid w:val="77F1C010"/>
    <w:rsid w:val="78162EF7"/>
    <w:rsid w:val="7847034C"/>
    <w:rsid w:val="787E7075"/>
    <w:rsid w:val="78800611"/>
    <w:rsid w:val="78899C5B"/>
    <w:rsid w:val="788A21B8"/>
    <w:rsid w:val="788BECA6"/>
    <w:rsid w:val="78A4AF61"/>
    <w:rsid w:val="78BF62D0"/>
    <w:rsid w:val="78CEC61B"/>
    <w:rsid w:val="78D8E215"/>
    <w:rsid w:val="7907257E"/>
    <w:rsid w:val="790CF8C2"/>
    <w:rsid w:val="793828DB"/>
    <w:rsid w:val="796A5377"/>
    <w:rsid w:val="79BA68B7"/>
    <w:rsid w:val="79CC3554"/>
    <w:rsid w:val="79F41747"/>
    <w:rsid w:val="7A497601"/>
    <w:rsid w:val="7AE739FF"/>
    <w:rsid w:val="7AF38740"/>
    <w:rsid w:val="7B41DC3E"/>
    <w:rsid w:val="7B7DFF01"/>
    <w:rsid w:val="7B9B3007"/>
    <w:rsid w:val="7BCF135D"/>
    <w:rsid w:val="7C17A1B4"/>
    <w:rsid w:val="7C3AEC43"/>
    <w:rsid w:val="7C424156"/>
    <w:rsid w:val="7C524E38"/>
    <w:rsid w:val="7C56EF07"/>
    <w:rsid w:val="7C7D6A41"/>
    <w:rsid w:val="7CC03905"/>
    <w:rsid w:val="7CDC6057"/>
    <w:rsid w:val="7CEDDB94"/>
    <w:rsid w:val="7D140DE6"/>
    <w:rsid w:val="7D3B171B"/>
    <w:rsid w:val="7D891FA0"/>
    <w:rsid w:val="7D9576C6"/>
    <w:rsid w:val="7DA31BE3"/>
    <w:rsid w:val="7DBA906F"/>
    <w:rsid w:val="7DBD1773"/>
    <w:rsid w:val="7DD12035"/>
    <w:rsid w:val="7DFE5E46"/>
    <w:rsid w:val="7DFEF4C9"/>
    <w:rsid w:val="7E0D9255"/>
    <w:rsid w:val="7E2BBF7A"/>
    <w:rsid w:val="7E59D472"/>
    <w:rsid w:val="7E5BB254"/>
    <w:rsid w:val="7E97BF9E"/>
    <w:rsid w:val="7E9CB449"/>
    <w:rsid w:val="7EA26C95"/>
    <w:rsid w:val="7ED1E69F"/>
    <w:rsid w:val="7EE65206"/>
    <w:rsid w:val="7F015968"/>
    <w:rsid w:val="7F0449A5"/>
    <w:rsid w:val="7F143400"/>
    <w:rsid w:val="7F77C7C8"/>
    <w:rsid w:val="7F9B29D1"/>
    <w:rsid w:val="7FB44499"/>
    <w:rsid w:val="7FCC7B56"/>
    <w:rsid w:val="7FE518EE"/>
    <w:rsid w:val="7FF48D5D"/>
    <w:rsid w:val="7FFFE4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0951E"/>
  <w15:chartTrackingRefBased/>
  <w15:docId w15:val="{63081801-64F7-4230-9FCE-394A9211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0EC"/>
  </w:style>
  <w:style w:type="paragraph" w:styleId="Heading1">
    <w:name w:val="heading 1"/>
    <w:basedOn w:val="Normal"/>
    <w:next w:val="Normal"/>
    <w:link w:val="Heading1Char"/>
    <w:uiPriority w:val="9"/>
    <w:qFormat/>
    <w:rsid w:val="00C9559F"/>
    <w:pPr>
      <w:keepNext/>
      <w:keepLines/>
      <w:spacing w:before="240" w:after="0"/>
      <w:outlineLvl w:val="0"/>
    </w:pPr>
    <w:rPr>
      <w:rFonts w:ascii="Segoe UI" w:eastAsiaTheme="majorEastAsia" w:hAnsi="Segoe UI" w:cs="Segoe U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C3B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C3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B99"/>
  </w:style>
  <w:style w:type="paragraph" w:styleId="Footer">
    <w:name w:val="footer"/>
    <w:basedOn w:val="Normal"/>
    <w:link w:val="FooterChar"/>
    <w:uiPriority w:val="99"/>
    <w:unhideWhenUsed/>
    <w:rsid w:val="004C3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B99"/>
  </w:style>
  <w:style w:type="paragraph" w:styleId="ListParagraph">
    <w:name w:val="List Paragraph"/>
    <w:basedOn w:val="Normal"/>
    <w:uiPriority w:val="34"/>
    <w:qFormat/>
    <w:rsid w:val="00AB2671"/>
    <w:pPr>
      <w:ind w:left="720"/>
      <w:contextualSpacing/>
    </w:pPr>
  </w:style>
  <w:style w:type="character" w:customStyle="1" w:styleId="normaltextrun">
    <w:name w:val="normaltextrun"/>
    <w:basedOn w:val="DefaultParagraphFont"/>
    <w:rsid w:val="007F3EA1"/>
  </w:style>
  <w:style w:type="paragraph" w:customStyle="1" w:styleId="Body">
    <w:name w:val="Body"/>
    <w:link w:val="BodyChar"/>
    <w:qFormat/>
    <w:rsid w:val="00DC20BD"/>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DC20BD"/>
    <w:rPr>
      <w:rFonts w:ascii="Arial" w:eastAsia="Times" w:hAnsi="Arial" w:cs="Times New Roman"/>
      <w:sz w:val="21"/>
      <w:szCs w:val="20"/>
    </w:rPr>
  </w:style>
  <w:style w:type="paragraph" w:styleId="CommentText">
    <w:name w:val="annotation text"/>
    <w:basedOn w:val="Normal"/>
    <w:link w:val="CommentTextChar"/>
    <w:uiPriority w:val="99"/>
    <w:unhideWhenUsed/>
    <w:rsid w:val="004A4A02"/>
    <w:pPr>
      <w:spacing w:after="120" w:line="280" w:lineRule="atLeast"/>
    </w:pPr>
    <w:rPr>
      <w:rFonts w:ascii="Arial" w:eastAsia="Times New Roman" w:hAnsi="Arial" w:cs="Times New Roman"/>
      <w:sz w:val="21"/>
      <w:szCs w:val="20"/>
    </w:rPr>
  </w:style>
  <w:style w:type="character" w:customStyle="1" w:styleId="CommentTextChar">
    <w:name w:val="Comment Text Char"/>
    <w:basedOn w:val="DefaultParagraphFont"/>
    <w:link w:val="CommentText"/>
    <w:uiPriority w:val="99"/>
    <w:rsid w:val="004A4A02"/>
    <w:rPr>
      <w:rFonts w:ascii="Arial" w:eastAsia="Times New Roman" w:hAnsi="Arial" w:cs="Times New Roman"/>
      <w:sz w:val="21"/>
      <w:szCs w:val="20"/>
    </w:rPr>
  </w:style>
  <w:style w:type="paragraph" w:customStyle="1" w:styleId="DHHSbody">
    <w:name w:val="DHHS body"/>
    <w:link w:val="DHHSbodyChar"/>
    <w:qFormat/>
    <w:rsid w:val="004A4A02"/>
    <w:pPr>
      <w:spacing w:after="120" w:line="270" w:lineRule="atLeast"/>
    </w:pPr>
    <w:rPr>
      <w:rFonts w:ascii="Arial" w:eastAsia="Times" w:hAnsi="Arial" w:cs="Times New Roman"/>
      <w:sz w:val="20"/>
      <w:szCs w:val="20"/>
    </w:rPr>
  </w:style>
  <w:style w:type="character" w:customStyle="1" w:styleId="DHHSbodyChar">
    <w:name w:val="DHHS body Char"/>
    <w:link w:val="DHHSbody"/>
    <w:locked/>
    <w:rsid w:val="004A4A02"/>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D5DA9"/>
    <w:rPr>
      <w:sz w:val="16"/>
      <w:szCs w:val="16"/>
    </w:rPr>
  </w:style>
  <w:style w:type="paragraph" w:styleId="CommentSubject">
    <w:name w:val="annotation subject"/>
    <w:basedOn w:val="CommentText"/>
    <w:next w:val="CommentText"/>
    <w:link w:val="CommentSubjectChar"/>
    <w:uiPriority w:val="99"/>
    <w:semiHidden/>
    <w:unhideWhenUsed/>
    <w:rsid w:val="00DD5DA9"/>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DD5DA9"/>
    <w:rPr>
      <w:rFonts w:ascii="Arial" w:eastAsia="Times New Roman" w:hAnsi="Arial" w:cs="Times New Roman"/>
      <w:b/>
      <w:bCs/>
      <w:sz w:val="20"/>
      <w:szCs w:val="20"/>
    </w:rPr>
  </w:style>
  <w:style w:type="paragraph" w:styleId="Revision">
    <w:name w:val="Revision"/>
    <w:hidden/>
    <w:uiPriority w:val="99"/>
    <w:semiHidden/>
    <w:rsid w:val="00BA6134"/>
    <w:pPr>
      <w:spacing w:after="0" w:line="240" w:lineRule="auto"/>
    </w:pPr>
  </w:style>
  <w:style w:type="paragraph" w:customStyle="1" w:styleId="Tabletext">
    <w:name w:val="Table text"/>
    <w:uiPriority w:val="3"/>
    <w:qFormat/>
    <w:rsid w:val="00842ECE"/>
    <w:pPr>
      <w:spacing w:before="80" w:after="60" w:line="240" w:lineRule="auto"/>
    </w:pPr>
    <w:rPr>
      <w:rFonts w:ascii="Times" w:eastAsia="Times" w:hAnsi="Times" w:cs="Times"/>
      <w:sz w:val="21"/>
      <w:szCs w:val="20"/>
    </w:rPr>
  </w:style>
  <w:style w:type="character" w:styleId="FootnoteReference">
    <w:name w:val="footnote reference"/>
    <w:uiPriority w:val="99"/>
    <w:rsid w:val="001A7148"/>
    <w:rPr>
      <w:vertAlign w:val="superscript"/>
    </w:rPr>
  </w:style>
  <w:style w:type="character" w:styleId="Hyperlink">
    <w:name w:val="Hyperlink"/>
    <w:uiPriority w:val="99"/>
    <w:rsid w:val="001A7148"/>
    <w:rPr>
      <w:color w:val="004C97"/>
      <w:u w:val="dotted"/>
    </w:rPr>
  </w:style>
  <w:style w:type="paragraph" w:customStyle="1" w:styleId="footnote">
    <w:name w:val="footnote"/>
    <w:basedOn w:val="FootnoteText"/>
    <w:link w:val="footnoteChar"/>
    <w:qFormat/>
    <w:rsid w:val="001A7148"/>
    <w:pPr>
      <w:spacing w:line="220" w:lineRule="atLeast"/>
    </w:pPr>
    <w:rPr>
      <w:rFonts w:eastAsia="MS Gothic" w:cs="Arial"/>
      <w:sz w:val="18"/>
      <w:szCs w:val="16"/>
    </w:rPr>
  </w:style>
  <w:style w:type="character" w:customStyle="1" w:styleId="footnoteChar">
    <w:name w:val="footnote Char"/>
    <w:basedOn w:val="FootnoteTextChar"/>
    <w:link w:val="footnote"/>
    <w:rsid w:val="001A7148"/>
    <w:rPr>
      <w:rFonts w:eastAsia="MS Gothic" w:cs="Arial"/>
      <w:sz w:val="18"/>
      <w:szCs w:val="16"/>
    </w:rPr>
  </w:style>
  <w:style w:type="paragraph" w:styleId="FootnoteText">
    <w:name w:val="footnote text"/>
    <w:basedOn w:val="Normal"/>
    <w:link w:val="FootnoteTextChar"/>
    <w:uiPriority w:val="99"/>
    <w:semiHidden/>
    <w:unhideWhenUsed/>
    <w:rsid w:val="001A71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148"/>
    <w:rPr>
      <w:sz w:val="20"/>
      <w:szCs w:val="20"/>
    </w:rPr>
  </w:style>
  <w:style w:type="character" w:customStyle="1" w:styleId="rpl-text-label">
    <w:name w:val="rpl-text-label"/>
    <w:basedOn w:val="DefaultParagraphFont"/>
    <w:rsid w:val="003E5D57"/>
  </w:style>
  <w:style w:type="paragraph" w:customStyle="1" w:styleId="paragraph">
    <w:name w:val="paragraph"/>
    <w:basedOn w:val="Normal"/>
    <w:rsid w:val="00A50C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A50C92"/>
  </w:style>
  <w:style w:type="character" w:styleId="UnresolvedMention">
    <w:name w:val="Unresolved Mention"/>
    <w:basedOn w:val="DefaultParagraphFont"/>
    <w:uiPriority w:val="99"/>
    <w:unhideWhenUsed/>
    <w:rsid w:val="00E26119"/>
    <w:rPr>
      <w:color w:val="605E5C"/>
      <w:shd w:val="clear" w:color="auto" w:fill="E1DFDD"/>
    </w:rPr>
  </w:style>
  <w:style w:type="character" w:styleId="FollowedHyperlink">
    <w:name w:val="FollowedHyperlink"/>
    <w:basedOn w:val="DefaultParagraphFont"/>
    <w:uiPriority w:val="99"/>
    <w:semiHidden/>
    <w:unhideWhenUsed/>
    <w:rsid w:val="00473713"/>
    <w:rPr>
      <w:color w:val="954F72" w:themeColor="followedHyperlink"/>
      <w:u w:val="single"/>
    </w:rPr>
  </w:style>
  <w:style w:type="character" w:styleId="Mention">
    <w:name w:val="Mention"/>
    <w:basedOn w:val="DefaultParagraphFont"/>
    <w:uiPriority w:val="99"/>
    <w:unhideWhenUsed/>
    <w:rsid w:val="00601F0B"/>
    <w:rPr>
      <w:color w:val="2B579A"/>
      <w:shd w:val="clear" w:color="auto" w:fill="E1DFDD"/>
    </w:rPr>
  </w:style>
  <w:style w:type="paragraph" w:styleId="NormalWeb">
    <w:name w:val="Normal (Web)"/>
    <w:basedOn w:val="Normal"/>
    <w:uiPriority w:val="99"/>
    <w:semiHidden/>
    <w:unhideWhenUsed/>
    <w:rsid w:val="006C2A96"/>
    <w:pPr>
      <w:spacing w:before="100" w:beforeAutospacing="1" w:after="100" w:afterAutospacing="1" w:line="240" w:lineRule="auto"/>
    </w:pPr>
    <w:rPr>
      <w:rFonts w:ascii="Calibri" w:hAnsi="Calibri" w:cs="Calibri"/>
      <w:lang w:eastAsia="en-AU"/>
    </w:rPr>
  </w:style>
  <w:style w:type="paragraph" w:customStyle="1" w:styleId="xmsolistparagraph">
    <w:name w:val="x_msolistparagraph"/>
    <w:basedOn w:val="Normal"/>
    <w:rsid w:val="006F3D67"/>
    <w:pPr>
      <w:spacing w:after="0" w:line="240" w:lineRule="auto"/>
      <w:ind w:left="720"/>
    </w:pPr>
    <w:rPr>
      <w:rFonts w:ascii="Calibri" w:hAnsi="Calibri" w:cs="Calibri"/>
      <w:lang w:eastAsia="en-AU"/>
    </w:rPr>
  </w:style>
  <w:style w:type="paragraph" w:styleId="Title">
    <w:name w:val="Title"/>
    <w:basedOn w:val="Normal"/>
    <w:next w:val="Normal"/>
    <w:link w:val="TitleChar"/>
    <w:uiPriority w:val="10"/>
    <w:qFormat/>
    <w:rsid w:val="00C9559F"/>
    <w:rPr>
      <w:rFonts w:ascii="Segoe UI" w:eastAsiaTheme="majorEastAsia" w:hAnsi="Segoe UI" w:cs="Segoe UI"/>
      <w:b/>
      <w:bCs/>
      <w:spacing w:val="-10"/>
      <w:kern w:val="28"/>
      <w:sz w:val="56"/>
      <w:szCs w:val="56"/>
    </w:rPr>
  </w:style>
  <w:style w:type="character" w:customStyle="1" w:styleId="TitleChar">
    <w:name w:val="Title Char"/>
    <w:basedOn w:val="DefaultParagraphFont"/>
    <w:link w:val="Title"/>
    <w:uiPriority w:val="10"/>
    <w:rsid w:val="00C9559F"/>
    <w:rPr>
      <w:rFonts w:ascii="Segoe UI" w:eastAsiaTheme="majorEastAsia" w:hAnsi="Segoe UI" w:cs="Segoe UI"/>
      <w:b/>
      <w:bCs/>
      <w:spacing w:val="-10"/>
      <w:kern w:val="28"/>
      <w:sz w:val="56"/>
      <w:szCs w:val="56"/>
    </w:rPr>
  </w:style>
  <w:style w:type="character" w:customStyle="1" w:styleId="Heading1Char">
    <w:name w:val="Heading 1 Char"/>
    <w:basedOn w:val="DefaultParagraphFont"/>
    <w:link w:val="Heading1"/>
    <w:uiPriority w:val="9"/>
    <w:rsid w:val="00C9559F"/>
    <w:rPr>
      <w:rFonts w:ascii="Segoe UI" w:eastAsiaTheme="majorEastAsia" w:hAnsi="Segoe UI" w:cs="Segoe UI"/>
      <w:color w:val="2F5496" w:themeColor="accent1" w:themeShade="BF"/>
      <w:sz w:val="32"/>
      <w:szCs w:val="32"/>
    </w:rPr>
  </w:style>
  <w:style w:type="character" w:styleId="Emphasis">
    <w:name w:val="Emphasis"/>
    <w:basedOn w:val="DefaultParagraphFont"/>
    <w:uiPriority w:val="20"/>
    <w:qFormat/>
    <w:rsid w:val="00C95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101">
      <w:bodyDiv w:val="1"/>
      <w:marLeft w:val="0"/>
      <w:marRight w:val="0"/>
      <w:marTop w:val="0"/>
      <w:marBottom w:val="0"/>
      <w:divBdr>
        <w:top w:val="none" w:sz="0" w:space="0" w:color="auto"/>
        <w:left w:val="none" w:sz="0" w:space="0" w:color="auto"/>
        <w:bottom w:val="none" w:sz="0" w:space="0" w:color="auto"/>
        <w:right w:val="none" w:sz="0" w:space="0" w:color="auto"/>
      </w:divBdr>
    </w:div>
    <w:div w:id="415248521">
      <w:bodyDiv w:val="1"/>
      <w:marLeft w:val="0"/>
      <w:marRight w:val="0"/>
      <w:marTop w:val="0"/>
      <w:marBottom w:val="0"/>
      <w:divBdr>
        <w:top w:val="none" w:sz="0" w:space="0" w:color="auto"/>
        <w:left w:val="none" w:sz="0" w:space="0" w:color="auto"/>
        <w:bottom w:val="none" w:sz="0" w:space="0" w:color="auto"/>
        <w:right w:val="none" w:sz="0" w:space="0" w:color="auto"/>
      </w:divBdr>
    </w:div>
    <w:div w:id="518936764">
      <w:bodyDiv w:val="1"/>
      <w:marLeft w:val="0"/>
      <w:marRight w:val="0"/>
      <w:marTop w:val="0"/>
      <w:marBottom w:val="0"/>
      <w:divBdr>
        <w:top w:val="none" w:sz="0" w:space="0" w:color="auto"/>
        <w:left w:val="none" w:sz="0" w:space="0" w:color="auto"/>
        <w:bottom w:val="none" w:sz="0" w:space="0" w:color="auto"/>
        <w:right w:val="none" w:sz="0" w:space="0" w:color="auto"/>
      </w:divBdr>
    </w:div>
    <w:div w:id="537547683">
      <w:bodyDiv w:val="1"/>
      <w:marLeft w:val="0"/>
      <w:marRight w:val="0"/>
      <w:marTop w:val="0"/>
      <w:marBottom w:val="0"/>
      <w:divBdr>
        <w:top w:val="none" w:sz="0" w:space="0" w:color="auto"/>
        <w:left w:val="none" w:sz="0" w:space="0" w:color="auto"/>
        <w:bottom w:val="none" w:sz="0" w:space="0" w:color="auto"/>
        <w:right w:val="none" w:sz="0" w:space="0" w:color="auto"/>
      </w:divBdr>
    </w:div>
    <w:div w:id="646396916">
      <w:bodyDiv w:val="1"/>
      <w:marLeft w:val="0"/>
      <w:marRight w:val="0"/>
      <w:marTop w:val="0"/>
      <w:marBottom w:val="0"/>
      <w:divBdr>
        <w:top w:val="none" w:sz="0" w:space="0" w:color="auto"/>
        <w:left w:val="none" w:sz="0" w:space="0" w:color="auto"/>
        <w:bottom w:val="none" w:sz="0" w:space="0" w:color="auto"/>
        <w:right w:val="none" w:sz="0" w:space="0" w:color="auto"/>
      </w:divBdr>
    </w:div>
    <w:div w:id="760182171">
      <w:bodyDiv w:val="1"/>
      <w:marLeft w:val="0"/>
      <w:marRight w:val="0"/>
      <w:marTop w:val="0"/>
      <w:marBottom w:val="0"/>
      <w:divBdr>
        <w:top w:val="none" w:sz="0" w:space="0" w:color="auto"/>
        <w:left w:val="none" w:sz="0" w:space="0" w:color="auto"/>
        <w:bottom w:val="none" w:sz="0" w:space="0" w:color="auto"/>
        <w:right w:val="none" w:sz="0" w:space="0" w:color="auto"/>
      </w:divBdr>
    </w:div>
    <w:div w:id="766343087">
      <w:bodyDiv w:val="1"/>
      <w:marLeft w:val="0"/>
      <w:marRight w:val="0"/>
      <w:marTop w:val="0"/>
      <w:marBottom w:val="0"/>
      <w:divBdr>
        <w:top w:val="none" w:sz="0" w:space="0" w:color="auto"/>
        <w:left w:val="none" w:sz="0" w:space="0" w:color="auto"/>
        <w:bottom w:val="none" w:sz="0" w:space="0" w:color="auto"/>
        <w:right w:val="none" w:sz="0" w:space="0" w:color="auto"/>
      </w:divBdr>
    </w:div>
    <w:div w:id="820316274">
      <w:bodyDiv w:val="1"/>
      <w:marLeft w:val="0"/>
      <w:marRight w:val="0"/>
      <w:marTop w:val="0"/>
      <w:marBottom w:val="0"/>
      <w:divBdr>
        <w:top w:val="none" w:sz="0" w:space="0" w:color="auto"/>
        <w:left w:val="none" w:sz="0" w:space="0" w:color="auto"/>
        <w:bottom w:val="none" w:sz="0" w:space="0" w:color="auto"/>
        <w:right w:val="none" w:sz="0" w:space="0" w:color="auto"/>
      </w:divBdr>
    </w:div>
    <w:div w:id="871066465">
      <w:bodyDiv w:val="1"/>
      <w:marLeft w:val="0"/>
      <w:marRight w:val="0"/>
      <w:marTop w:val="0"/>
      <w:marBottom w:val="0"/>
      <w:divBdr>
        <w:top w:val="none" w:sz="0" w:space="0" w:color="auto"/>
        <w:left w:val="none" w:sz="0" w:space="0" w:color="auto"/>
        <w:bottom w:val="none" w:sz="0" w:space="0" w:color="auto"/>
        <w:right w:val="none" w:sz="0" w:space="0" w:color="auto"/>
      </w:divBdr>
    </w:div>
    <w:div w:id="893662090">
      <w:bodyDiv w:val="1"/>
      <w:marLeft w:val="0"/>
      <w:marRight w:val="0"/>
      <w:marTop w:val="0"/>
      <w:marBottom w:val="0"/>
      <w:divBdr>
        <w:top w:val="none" w:sz="0" w:space="0" w:color="auto"/>
        <w:left w:val="none" w:sz="0" w:space="0" w:color="auto"/>
        <w:bottom w:val="none" w:sz="0" w:space="0" w:color="auto"/>
        <w:right w:val="none" w:sz="0" w:space="0" w:color="auto"/>
      </w:divBdr>
    </w:div>
    <w:div w:id="951670630">
      <w:bodyDiv w:val="1"/>
      <w:marLeft w:val="0"/>
      <w:marRight w:val="0"/>
      <w:marTop w:val="0"/>
      <w:marBottom w:val="0"/>
      <w:divBdr>
        <w:top w:val="none" w:sz="0" w:space="0" w:color="auto"/>
        <w:left w:val="none" w:sz="0" w:space="0" w:color="auto"/>
        <w:bottom w:val="none" w:sz="0" w:space="0" w:color="auto"/>
        <w:right w:val="none" w:sz="0" w:space="0" w:color="auto"/>
      </w:divBdr>
    </w:div>
    <w:div w:id="1083526369">
      <w:bodyDiv w:val="1"/>
      <w:marLeft w:val="0"/>
      <w:marRight w:val="0"/>
      <w:marTop w:val="0"/>
      <w:marBottom w:val="0"/>
      <w:divBdr>
        <w:top w:val="none" w:sz="0" w:space="0" w:color="auto"/>
        <w:left w:val="none" w:sz="0" w:space="0" w:color="auto"/>
        <w:bottom w:val="none" w:sz="0" w:space="0" w:color="auto"/>
        <w:right w:val="none" w:sz="0" w:space="0" w:color="auto"/>
      </w:divBdr>
    </w:div>
    <w:div w:id="1084301419">
      <w:bodyDiv w:val="1"/>
      <w:marLeft w:val="0"/>
      <w:marRight w:val="0"/>
      <w:marTop w:val="0"/>
      <w:marBottom w:val="0"/>
      <w:divBdr>
        <w:top w:val="none" w:sz="0" w:space="0" w:color="auto"/>
        <w:left w:val="none" w:sz="0" w:space="0" w:color="auto"/>
        <w:bottom w:val="none" w:sz="0" w:space="0" w:color="auto"/>
        <w:right w:val="none" w:sz="0" w:space="0" w:color="auto"/>
      </w:divBdr>
    </w:div>
    <w:div w:id="1144739288">
      <w:bodyDiv w:val="1"/>
      <w:marLeft w:val="0"/>
      <w:marRight w:val="0"/>
      <w:marTop w:val="0"/>
      <w:marBottom w:val="0"/>
      <w:divBdr>
        <w:top w:val="none" w:sz="0" w:space="0" w:color="auto"/>
        <w:left w:val="none" w:sz="0" w:space="0" w:color="auto"/>
        <w:bottom w:val="none" w:sz="0" w:space="0" w:color="auto"/>
        <w:right w:val="none" w:sz="0" w:space="0" w:color="auto"/>
      </w:divBdr>
    </w:div>
    <w:div w:id="1259942331">
      <w:bodyDiv w:val="1"/>
      <w:marLeft w:val="0"/>
      <w:marRight w:val="0"/>
      <w:marTop w:val="0"/>
      <w:marBottom w:val="0"/>
      <w:divBdr>
        <w:top w:val="none" w:sz="0" w:space="0" w:color="auto"/>
        <w:left w:val="none" w:sz="0" w:space="0" w:color="auto"/>
        <w:bottom w:val="none" w:sz="0" w:space="0" w:color="auto"/>
        <w:right w:val="none" w:sz="0" w:space="0" w:color="auto"/>
      </w:divBdr>
    </w:div>
    <w:div w:id="1385063849">
      <w:bodyDiv w:val="1"/>
      <w:marLeft w:val="0"/>
      <w:marRight w:val="0"/>
      <w:marTop w:val="0"/>
      <w:marBottom w:val="0"/>
      <w:divBdr>
        <w:top w:val="none" w:sz="0" w:space="0" w:color="auto"/>
        <w:left w:val="none" w:sz="0" w:space="0" w:color="auto"/>
        <w:bottom w:val="none" w:sz="0" w:space="0" w:color="auto"/>
        <w:right w:val="none" w:sz="0" w:space="0" w:color="auto"/>
      </w:divBdr>
    </w:div>
    <w:div w:id="1635256293">
      <w:bodyDiv w:val="1"/>
      <w:marLeft w:val="0"/>
      <w:marRight w:val="0"/>
      <w:marTop w:val="0"/>
      <w:marBottom w:val="0"/>
      <w:divBdr>
        <w:top w:val="none" w:sz="0" w:space="0" w:color="auto"/>
        <w:left w:val="none" w:sz="0" w:space="0" w:color="auto"/>
        <w:bottom w:val="none" w:sz="0" w:space="0" w:color="auto"/>
        <w:right w:val="none" w:sz="0" w:space="0" w:color="auto"/>
      </w:divBdr>
    </w:div>
    <w:div w:id="1856384090">
      <w:bodyDiv w:val="1"/>
      <w:marLeft w:val="0"/>
      <w:marRight w:val="0"/>
      <w:marTop w:val="0"/>
      <w:marBottom w:val="0"/>
      <w:divBdr>
        <w:top w:val="none" w:sz="0" w:space="0" w:color="auto"/>
        <w:left w:val="none" w:sz="0" w:space="0" w:color="auto"/>
        <w:bottom w:val="none" w:sz="0" w:space="0" w:color="auto"/>
        <w:right w:val="none" w:sz="0" w:space="0" w:color="auto"/>
      </w:divBdr>
    </w:div>
    <w:div w:id="1893956276">
      <w:bodyDiv w:val="1"/>
      <w:marLeft w:val="0"/>
      <w:marRight w:val="0"/>
      <w:marTop w:val="0"/>
      <w:marBottom w:val="0"/>
      <w:divBdr>
        <w:top w:val="none" w:sz="0" w:space="0" w:color="auto"/>
        <w:left w:val="none" w:sz="0" w:space="0" w:color="auto"/>
        <w:bottom w:val="none" w:sz="0" w:space="0" w:color="auto"/>
        <w:right w:val="none" w:sz="0" w:space="0" w:color="auto"/>
      </w:divBdr>
      <w:divsChild>
        <w:div w:id="345132204">
          <w:marLeft w:val="446"/>
          <w:marRight w:val="0"/>
          <w:marTop w:val="0"/>
          <w:marBottom w:val="120"/>
          <w:divBdr>
            <w:top w:val="none" w:sz="0" w:space="0" w:color="auto"/>
            <w:left w:val="none" w:sz="0" w:space="0" w:color="auto"/>
            <w:bottom w:val="none" w:sz="0" w:space="0" w:color="auto"/>
            <w:right w:val="none" w:sz="0" w:space="0" w:color="auto"/>
          </w:divBdr>
        </w:div>
        <w:div w:id="1475413082">
          <w:marLeft w:val="446"/>
          <w:marRight w:val="0"/>
          <w:marTop w:val="0"/>
          <w:marBottom w:val="120"/>
          <w:divBdr>
            <w:top w:val="none" w:sz="0" w:space="0" w:color="auto"/>
            <w:left w:val="none" w:sz="0" w:space="0" w:color="auto"/>
            <w:bottom w:val="none" w:sz="0" w:space="0" w:color="auto"/>
            <w:right w:val="none" w:sz="0" w:space="0" w:color="auto"/>
          </w:divBdr>
        </w:div>
      </w:divsChild>
    </w:div>
    <w:div w:id="1931235368">
      <w:bodyDiv w:val="1"/>
      <w:marLeft w:val="0"/>
      <w:marRight w:val="0"/>
      <w:marTop w:val="0"/>
      <w:marBottom w:val="0"/>
      <w:divBdr>
        <w:top w:val="none" w:sz="0" w:space="0" w:color="auto"/>
        <w:left w:val="none" w:sz="0" w:space="0" w:color="auto"/>
        <w:bottom w:val="none" w:sz="0" w:space="0" w:color="auto"/>
        <w:right w:val="none" w:sz="0" w:space="0" w:color="auto"/>
      </w:divBdr>
    </w:div>
    <w:div w:id="19681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vic.gov.au/strategy-and-planning/mental-health-workforce-strategy" TargetMode="External"/><Relationship Id="rId18" Type="http://schemas.openxmlformats.org/officeDocument/2006/relationships/hyperlink" Target="mailto:aod.enquiries@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vic.gov.au/mental-health-reform/recommendation-35" TargetMode="External"/><Relationship Id="rId7" Type="http://schemas.openxmlformats.org/officeDocument/2006/relationships/settings" Target="settings.xml"/><Relationship Id="rId12" Type="http://schemas.openxmlformats.org/officeDocument/2006/relationships/hyperlink" Target="https://www.health.vic.gov.au/strategy-and-planning/mental-health-workforce-strategy" TargetMode="External"/><Relationship Id="rId17" Type="http://schemas.openxmlformats.org/officeDocument/2006/relationships/hyperlink" Target="https://www.health.vic.gov.au/mental-health-reform/interim-recommendation-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strategy-and-planning/mental-health-workforce-strategy" TargetMode="External"/><Relationship Id="rId20" Type="http://schemas.openxmlformats.org/officeDocument/2006/relationships/hyperlink" Target="mailto:aod.enqui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ntalhealth@health.vic.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vic.gov.au/publications/victorias-alcohol-and-other-drugs-workforce-strategy-2018-2022"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health.vic.gov.au/mental-health-reform/recommendation-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publications/victorias-alcohol-and-other-drugs-workforce-strategy-2018-2022"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997ED6B-46CE-4A6D-8074-088ECA6E1F61}">
    <t:Anchor>
      <t:Comment id="641944916"/>
    </t:Anchor>
    <t:History>
      <t:Event id="{F78A6DF6-EBA2-464B-A0BA-BAEB40EFCCDD}" time="2022-06-07T01:03:49.237Z">
        <t:Attribution userId="S::cherann.edwards@health.vic.gov.au::0cbf691d-ce6e-4925-bbbc-300d5573a3f4" userProvider="AD" userName="Cherann Edwards (Health)"/>
        <t:Anchor>
          <t:Comment id="2057607778"/>
        </t:Anchor>
        <t:Create/>
      </t:Event>
      <t:Event id="{CF89F33F-58C4-4860-87D8-42D8F680039E}" time="2022-06-07T01:03:49.237Z">
        <t:Attribution userId="S::cherann.edwards@health.vic.gov.au::0cbf691d-ce6e-4925-bbbc-300d5573a3f4" userProvider="AD" userName="Cherann Edwards (Health)"/>
        <t:Anchor>
          <t:Comment id="2057607778"/>
        </t:Anchor>
        <t:Assign userId="S::nick.arvanitis@health.vic.gov.au::ec77934a-6caf-43f8-a8d6-b54027c0de3f" userProvider="AD" userName="Nick Arvanitis (Health)"/>
      </t:Event>
      <t:Event id="{8F390BB4-B54F-4CB5-91A2-1BFAB89FA07D}" time="2022-06-07T01:03:49.237Z">
        <t:Attribution userId="S::cherann.edwards@health.vic.gov.au::0cbf691d-ce6e-4925-bbbc-300d5573a3f4" userProvider="AD" userName="Cherann Edwards (Health)"/>
        <t:Anchor>
          <t:Comment id="2057607778"/>
        </t:Anchor>
        <t:SetTitle title="Hi @Nick Arvanitis (Health) are we missing a reference to LRH here?"/>
      </t:Event>
    </t:History>
  </t:Task>
  <t:Task id="{F963C864-58CC-41CA-A1C5-AB646621933C}">
    <t:Anchor>
      <t:Comment id="642299094"/>
    </t:Anchor>
    <t:History>
      <t:Event id="{B3C68B89-FE7B-43F8-B5FA-F994F83C93D2}" time="2022-06-07T01:07:04.108Z">
        <t:Attribution userId="S::cherann.edwards@health.vic.gov.au::0cbf691d-ce6e-4925-bbbc-300d5573a3f4" userProvider="AD" userName="Cherann Edwards (Health)"/>
        <t:Anchor>
          <t:Comment id="225966289"/>
        </t:Anchor>
        <t:Create/>
      </t:Event>
      <t:Event id="{9C399E0C-86D3-467F-ABFE-CF7B428DF23B}" time="2022-06-07T01:07:04.108Z">
        <t:Attribution userId="S::cherann.edwards@health.vic.gov.au::0cbf691d-ce6e-4925-bbbc-300d5573a3f4" userProvider="AD" userName="Cherann Edwards (Health)"/>
        <t:Anchor>
          <t:Comment id="225966289"/>
        </t:Anchor>
        <t:Assign userId="S::enya.widdicombe@health.vic.gov.au::c1a84c03-7969-4298-a7de-ea594218a372" userProvider="AD" userName="Enya Widdicombe (Health)"/>
      </t:Event>
      <t:Event id="{08A3BFC7-1E67-4D2D-A4B7-D6ED5AA268F6}" time="2022-06-07T01:07:04.108Z">
        <t:Attribution userId="S::cherann.edwards@health.vic.gov.au::0cbf691d-ce6e-4925-bbbc-300d5573a3f4" userProvider="AD" userName="Cherann Edwards (Health)"/>
        <t:Anchor>
          <t:Comment id="225966289"/>
        </t:Anchor>
        <t:SetTitle title="@Enya Widdicombe (Health) can we get your thoughts on this please as the Capability Framework lea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128E601376F4A8A1094F65DDBB912" ma:contentTypeVersion="14" ma:contentTypeDescription="Create a new document." ma:contentTypeScope="" ma:versionID="3eadc9093e2263e0eacd33ac161ae7a1">
  <xsd:schema xmlns:xsd="http://www.w3.org/2001/XMLSchema" xmlns:xs="http://www.w3.org/2001/XMLSchema" xmlns:p="http://schemas.microsoft.com/office/2006/metadata/properties" xmlns:ns2="b925f5df-2d77-4b6c-b140-1d264ede52f0" xmlns:ns3="a9b83ac1-199c-4d17-97b9-ffb3e903f8c7" xmlns:ns4="5ce0f2b5-5be5-4508-bce9-d7011ece0659" targetNamespace="http://schemas.microsoft.com/office/2006/metadata/properties" ma:root="true" ma:fieldsID="da2b3c4e33288151a0f44cfc8adecdbb" ns2:_="" ns3:_="" ns4:_="">
    <xsd:import namespace="b925f5df-2d77-4b6c-b140-1d264ede52f0"/>
    <xsd:import namespace="a9b83ac1-199c-4d17-97b9-ffb3e903f8c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5f5df-2d77-4b6c-b140-1d264ede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83ac1-199c-4d17-97b9-ffb3e903f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080841d-5501-4141-984e-08d87fb20646}" ma:internalName="TaxCatchAll" ma:showField="CatchAllData" ma:web="a9b83ac1-199c-4d17-97b9-ffb3e903f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9b83ac1-199c-4d17-97b9-ffb3e903f8c7">
      <UserInfo>
        <DisplayName>Maja Havrilova (Health)</DisplayName>
        <AccountId>390</AccountId>
        <AccountType/>
      </UserInfo>
      <UserInfo>
        <DisplayName>Rachel Hughes (Health)</DisplayName>
        <AccountId>353</AccountId>
        <AccountType/>
      </UserInfo>
    </SharedWithUsers>
    <TaxCatchAll xmlns="5ce0f2b5-5be5-4508-bce9-d7011ece0659" xsi:nil="true"/>
    <lcf76f155ced4ddcb4097134ff3c332f xmlns="b925f5df-2d77-4b6c-b140-1d264ede52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97AB7-4C01-4514-BE16-417A65AD8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5f5df-2d77-4b6c-b140-1d264ede52f0"/>
    <ds:schemaRef ds:uri="a9b83ac1-199c-4d17-97b9-ffb3e903f8c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8F858-0719-422A-9A62-56EE0DB6C312}">
  <ds:schemaRefs>
    <ds:schemaRef ds:uri="http://schemas.microsoft.com/sharepoint/v3/contenttype/forms"/>
  </ds:schemaRefs>
</ds:datastoreItem>
</file>

<file path=customXml/itemProps3.xml><?xml version="1.0" encoding="utf-8"?>
<ds:datastoreItem xmlns:ds="http://schemas.openxmlformats.org/officeDocument/2006/customXml" ds:itemID="{58316A06-83FD-4F50-BBBE-1BD86AE776B8}">
  <ds:schemaRefs>
    <ds:schemaRef ds:uri="http://schemas.microsoft.com/office/2006/metadata/properties"/>
    <ds:schemaRef ds:uri="http://schemas.microsoft.com/office/infopath/2007/PartnerControls"/>
    <ds:schemaRef ds:uri="a9b83ac1-199c-4d17-97b9-ffb3e903f8c7"/>
    <ds:schemaRef ds:uri="5ce0f2b5-5be5-4508-bce9-d7011ece0659"/>
    <ds:schemaRef ds:uri="b925f5df-2d77-4b6c-b140-1d264ede52f0"/>
  </ds:schemaRefs>
</ds:datastoreItem>
</file>

<file path=customXml/itemProps4.xml><?xml version="1.0" encoding="utf-8"?>
<ds:datastoreItem xmlns:ds="http://schemas.openxmlformats.org/officeDocument/2006/customXml" ds:itemID="{D4ACEECF-B261-4480-AA20-E4AD92CD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Pages>
  <Words>7312</Words>
  <Characters>41684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Workplan - integrated treatment, care and support (Accessible)</vt:lpstr>
    </vt:vector>
  </TitlesOfParts>
  <Company/>
  <LinksUpToDate>false</LinksUpToDate>
  <CharactersWithSpaces>48899</CharactersWithSpaces>
  <SharedDoc>false</SharedDoc>
  <HLinks>
    <vt:vector size="42" baseType="variant">
      <vt:variant>
        <vt:i4>6291495</vt:i4>
      </vt:variant>
      <vt:variant>
        <vt:i4>18</vt:i4>
      </vt:variant>
      <vt:variant>
        <vt:i4>0</vt:i4>
      </vt:variant>
      <vt:variant>
        <vt:i4>5</vt:i4>
      </vt:variant>
      <vt:variant>
        <vt:lpwstr>https://www.health.vic.gov.au/mental-health-reform/interim-recommendation-1</vt:lpwstr>
      </vt:variant>
      <vt:variant>
        <vt:lpwstr/>
      </vt:variant>
      <vt:variant>
        <vt:i4>5242968</vt:i4>
      </vt:variant>
      <vt:variant>
        <vt:i4>15</vt:i4>
      </vt:variant>
      <vt:variant>
        <vt:i4>0</vt:i4>
      </vt:variant>
      <vt:variant>
        <vt:i4>5</vt:i4>
      </vt:variant>
      <vt:variant>
        <vt:lpwstr>https://www.health.vic.gov.au/strategy-and-planning/mental-health-workforce-strategy</vt:lpwstr>
      </vt:variant>
      <vt:variant>
        <vt:lpwstr/>
      </vt:variant>
      <vt:variant>
        <vt:i4>4587589</vt:i4>
      </vt:variant>
      <vt:variant>
        <vt:i4>12</vt:i4>
      </vt:variant>
      <vt:variant>
        <vt:i4>0</vt:i4>
      </vt:variant>
      <vt:variant>
        <vt:i4>5</vt:i4>
      </vt:variant>
      <vt:variant>
        <vt:lpwstr>https://www.health.vic.gov.au/publications/victorias-alcohol-and-other-drugs-workforce-strategy-2018-2022</vt:lpwstr>
      </vt:variant>
      <vt:variant>
        <vt:lpwstr/>
      </vt:variant>
      <vt:variant>
        <vt:i4>4587589</vt:i4>
      </vt:variant>
      <vt:variant>
        <vt:i4>9</vt:i4>
      </vt:variant>
      <vt:variant>
        <vt:i4>0</vt:i4>
      </vt:variant>
      <vt:variant>
        <vt:i4>5</vt:i4>
      </vt:variant>
      <vt:variant>
        <vt:lpwstr>https://www.health.vic.gov.au/publications/victorias-alcohol-and-other-drugs-workforce-strategy-2018-2022</vt:lpwstr>
      </vt:variant>
      <vt:variant>
        <vt:lpwstr/>
      </vt:variant>
      <vt:variant>
        <vt:i4>5242968</vt:i4>
      </vt:variant>
      <vt:variant>
        <vt:i4>6</vt:i4>
      </vt:variant>
      <vt:variant>
        <vt:i4>0</vt:i4>
      </vt:variant>
      <vt:variant>
        <vt:i4>5</vt:i4>
      </vt:variant>
      <vt:variant>
        <vt:lpwstr>https://www.health.vic.gov.au/strategy-and-planning/mental-health-workforce-strategy</vt:lpwstr>
      </vt:variant>
      <vt:variant>
        <vt:lpwstr/>
      </vt:variant>
      <vt:variant>
        <vt:i4>5242968</vt:i4>
      </vt:variant>
      <vt:variant>
        <vt:i4>3</vt:i4>
      </vt:variant>
      <vt:variant>
        <vt:i4>0</vt:i4>
      </vt:variant>
      <vt:variant>
        <vt:i4>5</vt:i4>
      </vt:variant>
      <vt:variant>
        <vt:lpwstr>https://www.health.vic.gov.au/strategy-and-planning/mental-health-workforce-strategy</vt:lpwstr>
      </vt:variant>
      <vt:variant>
        <vt:lpwstr/>
      </vt:variant>
      <vt:variant>
        <vt:i4>3735555</vt:i4>
      </vt:variant>
      <vt:variant>
        <vt:i4>0</vt:i4>
      </vt:variant>
      <vt:variant>
        <vt:i4>0</vt:i4>
      </vt:variant>
      <vt:variant>
        <vt:i4>5</vt:i4>
      </vt:variant>
      <vt:variant>
        <vt:lpwstr>mailto:mentalhealth@health.vic.gov.au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Workplan - integrated treatment, care and support (Accessible)</dc:title>
  <dc:subject/>
  <dc:creator>Haylea Fitzsimmons (Health)</dc:creator>
  <cp:keywords/>
  <dc:description/>
  <cp:lastModifiedBy>Sarah Bell (Health)</cp:lastModifiedBy>
  <cp:revision>119</cp:revision>
  <dcterms:created xsi:type="dcterms:W3CDTF">2022-07-13T10:33:00Z</dcterms:created>
  <dcterms:modified xsi:type="dcterms:W3CDTF">2022-08-04T05:20:00Z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0x01010092D128E601376F4A8A1094F65DDBB912</vt:lpwstr>
  </property>
  <property fmtid="{D5CDD505-2E9C-101B-9397-08002B2CF9AE}" pid="3" name="MediaServiceImageTags">
    <vt:lpwstr/>
  </property>
  <property fmtid="{D5CDD505-2E9C-101B-9397-08002B2CF9AE}" pid="4" name="MSIP_Label_3d6aa9fe-4ab7-4a7c-8e39-ccc0b3ffed53_Enabled">
    <vt:lpwstr>true</vt:lpwstr>
  </property>
  <property fmtid="{D5CDD505-2E9C-101B-9397-08002B2CF9AE}" pid="5" name="MSIP_Label_3d6aa9fe-4ab7-4a7c-8e39-ccc0b3ffed53_SetDate">
    <vt:lpwstr>2022-08-04T05:20:18Z</vt:lpwstr>
  </property>
  <property fmtid="{D5CDD505-2E9C-101B-9397-08002B2CF9AE}" pid="6" name="MSIP_Label_3d6aa9fe-4ab7-4a7c-8e39-ccc0b3ffed53_Method">
    <vt:lpwstr>Privileged</vt:lpwstr>
  </property>
  <property fmtid="{D5CDD505-2E9C-101B-9397-08002B2CF9AE}" pid="7" name="MSIP_Label_3d6aa9fe-4ab7-4a7c-8e39-ccc0b3ffed53_Name">
    <vt:lpwstr>3d6aa9fe-4ab7-4a7c-8e39-ccc0b3ffed53</vt:lpwstr>
  </property>
  <property fmtid="{D5CDD505-2E9C-101B-9397-08002B2CF9AE}" pid="8" name="MSIP_Label_3d6aa9fe-4ab7-4a7c-8e39-ccc0b3ffed53_SiteId">
    <vt:lpwstr>c0e0601f-0fac-449c-9c88-a104c4eb9f28</vt:lpwstr>
  </property>
  <property fmtid="{D5CDD505-2E9C-101B-9397-08002B2CF9AE}" pid="9" name="MSIP_Label_3d6aa9fe-4ab7-4a7c-8e39-ccc0b3ffed53_ActionId">
    <vt:lpwstr>1fd272f3-d09f-44b1-92fc-aa3ded51eed5</vt:lpwstr>
  </property>
  <property fmtid="{D5CDD505-2E9C-101B-9397-08002B2CF9AE}" pid="10" name="MSIP_Label_3d6aa9fe-4ab7-4a7c-8e39-ccc0b3ffed53_ContentBits">
    <vt:lpwstr>0</vt:lpwstr>
  </property>
</Properties>
</file>