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A8B9" w14:textId="77777777" w:rsidR="0074696E" w:rsidRPr="00705FCC" w:rsidRDefault="00904AB4" w:rsidP="00EC40D5">
      <w:pPr>
        <w:pStyle w:val="Sectionbreakfirstpage"/>
      </w:pPr>
      <w:r w:rsidRPr="00705FCC">
        <w:drawing>
          <wp:anchor distT="0" distB="0" distL="114300" distR="114300" simplePos="0" relativeHeight="251658240" behindDoc="1" locked="1" layoutInCell="1" allowOverlap="0" wp14:anchorId="61571C46" wp14:editId="78F820A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71FA54F" w14:textId="77777777" w:rsidR="00A62D44" w:rsidRPr="00705FCC" w:rsidRDefault="00A62D44" w:rsidP="00EC40D5">
      <w:pPr>
        <w:pStyle w:val="Sectionbreakfirstpage"/>
        <w:sectPr w:rsidR="00A62D44" w:rsidRPr="00705FCC"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05FCC" w14:paraId="20BFD065" w14:textId="77777777" w:rsidTr="00B07FF7">
        <w:trPr>
          <w:trHeight w:val="622"/>
        </w:trPr>
        <w:tc>
          <w:tcPr>
            <w:tcW w:w="10348" w:type="dxa"/>
            <w:tcMar>
              <w:top w:w="1531" w:type="dxa"/>
              <w:left w:w="0" w:type="dxa"/>
              <w:right w:w="0" w:type="dxa"/>
            </w:tcMar>
          </w:tcPr>
          <w:p w14:paraId="1415BB51" w14:textId="487F017A" w:rsidR="003B5733" w:rsidRPr="008F1091" w:rsidRDefault="009F2337" w:rsidP="003B5733">
            <w:pPr>
              <w:pStyle w:val="Documenttitle"/>
              <w:rPr>
                <w:szCs w:val="48"/>
              </w:rPr>
            </w:pPr>
            <w:r w:rsidRPr="00951AB5">
              <w:rPr>
                <w:szCs w:val="48"/>
              </w:rPr>
              <w:t>Support for staff impacted</w:t>
            </w:r>
            <w:r w:rsidR="00455872" w:rsidRPr="00951AB5">
              <w:rPr>
                <w:szCs w:val="48"/>
              </w:rPr>
              <w:t xml:space="preserve"> </w:t>
            </w:r>
            <w:r w:rsidR="002F5309" w:rsidRPr="00951AB5">
              <w:rPr>
                <w:szCs w:val="48"/>
              </w:rPr>
              <w:t>by family violence</w:t>
            </w:r>
          </w:p>
        </w:tc>
      </w:tr>
      <w:tr w:rsidR="003B5733" w:rsidRPr="00705FCC" w14:paraId="1A5D62F1" w14:textId="77777777" w:rsidTr="00B07FF7">
        <w:tc>
          <w:tcPr>
            <w:tcW w:w="10348" w:type="dxa"/>
          </w:tcPr>
          <w:p w14:paraId="79AA6E7B" w14:textId="327B5A74" w:rsidR="003B5733" w:rsidRPr="00705FCC" w:rsidRDefault="00AA22FC" w:rsidP="00473EA3">
            <w:pPr>
              <w:pStyle w:val="Documentsubtitle"/>
            </w:pPr>
            <w:r w:rsidRPr="007865FC">
              <w:t>Guide</w:t>
            </w:r>
            <w:r w:rsidRPr="00FC70B8">
              <w:t xml:space="preserve"> </w:t>
            </w:r>
            <w:r w:rsidR="00D5038F" w:rsidRPr="00705FCC">
              <w:t xml:space="preserve">for </w:t>
            </w:r>
            <w:r w:rsidR="00C43F5B" w:rsidRPr="00705FCC">
              <w:t>health services</w:t>
            </w:r>
            <w:r w:rsidR="00B90EB3">
              <w:t xml:space="preserve"> on</w:t>
            </w:r>
            <w:r w:rsidR="004620F9">
              <w:t xml:space="preserve"> </w:t>
            </w:r>
            <w:r w:rsidR="00896949">
              <w:t>policy</w:t>
            </w:r>
            <w:r w:rsidR="00951AB5">
              <w:t xml:space="preserve"> development</w:t>
            </w:r>
          </w:p>
        </w:tc>
      </w:tr>
      <w:tr w:rsidR="003B5733" w:rsidRPr="00705FCC" w14:paraId="7DDD78D0" w14:textId="77777777" w:rsidTr="00B07FF7">
        <w:tc>
          <w:tcPr>
            <w:tcW w:w="10348" w:type="dxa"/>
          </w:tcPr>
          <w:p w14:paraId="0BA96D94" w14:textId="77777777" w:rsidR="003B5733" w:rsidRPr="007865FC" w:rsidRDefault="001B144D" w:rsidP="001E5058">
            <w:pPr>
              <w:pStyle w:val="Bannermarking"/>
            </w:pPr>
            <w:r w:rsidRPr="00FC70B8">
              <w:fldChar w:fldCharType="begin"/>
            </w:r>
            <w:r w:rsidRPr="00705FCC">
              <w:instrText>FILLIN  "Type the protective marking" \d OFFICIAL \o  \* MERGEFORMAT</w:instrText>
            </w:r>
            <w:r w:rsidRPr="00FC70B8">
              <w:fldChar w:fldCharType="separate"/>
            </w:r>
            <w:r w:rsidR="00B34557" w:rsidRPr="00FC70B8">
              <w:t>OFFICIAL</w:t>
            </w:r>
            <w:r w:rsidRPr="00FC70B8">
              <w:fldChar w:fldCharType="end"/>
            </w:r>
          </w:p>
        </w:tc>
      </w:tr>
    </w:tbl>
    <w:p w14:paraId="3470D0A7" w14:textId="77777777" w:rsidR="00AD784C" w:rsidRPr="00C35B37" w:rsidRDefault="00AD784C" w:rsidP="002365B4">
      <w:pPr>
        <w:pStyle w:val="TOCheadingfactsheet"/>
      </w:pPr>
      <w:r w:rsidRPr="00C35B37">
        <w:t>Contents</w:t>
      </w:r>
    </w:p>
    <w:p w14:paraId="35F17866" w14:textId="1F8338AC" w:rsidR="006530A1" w:rsidRDefault="00AD784C">
      <w:pPr>
        <w:pStyle w:val="TOC1"/>
        <w:rPr>
          <w:rFonts w:asciiTheme="minorHAnsi" w:eastAsiaTheme="minorEastAsia" w:hAnsiTheme="minorHAnsi" w:cstheme="minorBidi"/>
          <w:b w:val="0"/>
          <w:sz w:val="22"/>
          <w:szCs w:val="22"/>
          <w:lang w:eastAsia="en-AU"/>
        </w:rPr>
      </w:pPr>
      <w:r w:rsidRPr="00C35B37">
        <w:fldChar w:fldCharType="begin"/>
      </w:r>
      <w:r w:rsidRPr="00C35B37">
        <w:instrText xml:space="preserve"> TOC \h \z \t "Heading 1,1,Heading 2,2" </w:instrText>
      </w:r>
      <w:r w:rsidRPr="00C35B37">
        <w:fldChar w:fldCharType="separate"/>
      </w:r>
      <w:hyperlink w:anchor="_Toc118982635" w:history="1">
        <w:r w:rsidR="006530A1" w:rsidRPr="007B3409">
          <w:rPr>
            <w:rStyle w:val="Hyperlink"/>
          </w:rPr>
          <w:t>Introduction</w:t>
        </w:r>
        <w:r w:rsidR="006530A1">
          <w:rPr>
            <w:webHidden/>
          </w:rPr>
          <w:tab/>
        </w:r>
        <w:r w:rsidR="006530A1">
          <w:rPr>
            <w:webHidden/>
          </w:rPr>
          <w:fldChar w:fldCharType="begin"/>
        </w:r>
        <w:r w:rsidR="006530A1">
          <w:rPr>
            <w:webHidden/>
          </w:rPr>
          <w:instrText xml:space="preserve"> PAGEREF _Toc118982635 \h </w:instrText>
        </w:r>
        <w:r w:rsidR="006530A1">
          <w:rPr>
            <w:webHidden/>
          </w:rPr>
        </w:r>
        <w:r w:rsidR="006530A1">
          <w:rPr>
            <w:webHidden/>
          </w:rPr>
          <w:fldChar w:fldCharType="separate"/>
        </w:r>
        <w:r w:rsidR="006530A1">
          <w:rPr>
            <w:webHidden/>
          </w:rPr>
          <w:t>2</w:t>
        </w:r>
        <w:r w:rsidR="006530A1">
          <w:rPr>
            <w:webHidden/>
          </w:rPr>
          <w:fldChar w:fldCharType="end"/>
        </w:r>
      </w:hyperlink>
    </w:p>
    <w:p w14:paraId="0BA4B1D5" w14:textId="0D9CDCE5" w:rsidR="006530A1" w:rsidRDefault="006530A1">
      <w:pPr>
        <w:pStyle w:val="TOC2"/>
        <w:rPr>
          <w:rFonts w:asciiTheme="minorHAnsi" w:eastAsiaTheme="minorEastAsia" w:hAnsiTheme="minorHAnsi" w:cstheme="minorBidi"/>
          <w:sz w:val="22"/>
          <w:szCs w:val="22"/>
          <w:lang w:eastAsia="en-AU"/>
        </w:rPr>
      </w:pPr>
      <w:hyperlink w:anchor="_Toc118982636" w:history="1">
        <w:r w:rsidRPr="007B3409">
          <w:rPr>
            <w:rStyle w:val="Hyperlink"/>
          </w:rPr>
          <w:t>About MARAM</w:t>
        </w:r>
        <w:r>
          <w:rPr>
            <w:webHidden/>
          </w:rPr>
          <w:tab/>
        </w:r>
        <w:r>
          <w:rPr>
            <w:webHidden/>
          </w:rPr>
          <w:fldChar w:fldCharType="begin"/>
        </w:r>
        <w:r>
          <w:rPr>
            <w:webHidden/>
          </w:rPr>
          <w:instrText xml:space="preserve"> PAGEREF _Toc118982636 \h </w:instrText>
        </w:r>
        <w:r>
          <w:rPr>
            <w:webHidden/>
          </w:rPr>
        </w:r>
        <w:r>
          <w:rPr>
            <w:webHidden/>
          </w:rPr>
          <w:fldChar w:fldCharType="separate"/>
        </w:r>
        <w:r>
          <w:rPr>
            <w:webHidden/>
          </w:rPr>
          <w:t>2</w:t>
        </w:r>
        <w:r>
          <w:rPr>
            <w:webHidden/>
          </w:rPr>
          <w:fldChar w:fldCharType="end"/>
        </w:r>
      </w:hyperlink>
    </w:p>
    <w:p w14:paraId="4846E483" w14:textId="21255AFA" w:rsidR="006530A1" w:rsidRDefault="006530A1">
      <w:pPr>
        <w:pStyle w:val="TOC1"/>
        <w:rPr>
          <w:rFonts w:asciiTheme="minorHAnsi" w:eastAsiaTheme="minorEastAsia" w:hAnsiTheme="minorHAnsi" w:cstheme="minorBidi"/>
          <w:b w:val="0"/>
          <w:sz w:val="22"/>
          <w:szCs w:val="22"/>
          <w:lang w:eastAsia="en-AU"/>
        </w:rPr>
      </w:pPr>
      <w:hyperlink w:anchor="_Toc118982637" w:history="1">
        <w:r w:rsidRPr="007B3409">
          <w:rPr>
            <w:rStyle w:val="Hyperlink"/>
          </w:rPr>
          <w:t>Family violence</w:t>
        </w:r>
        <w:r>
          <w:rPr>
            <w:webHidden/>
          </w:rPr>
          <w:tab/>
        </w:r>
        <w:r>
          <w:rPr>
            <w:webHidden/>
          </w:rPr>
          <w:fldChar w:fldCharType="begin"/>
        </w:r>
        <w:r>
          <w:rPr>
            <w:webHidden/>
          </w:rPr>
          <w:instrText xml:space="preserve"> PAGEREF _Toc118982637 \h </w:instrText>
        </w:r>
        <w:r>
          <w:rPr>
            <w:webHidden/>
          </w:rPr>
        </w:r>
        <w:r>
          <w:rPr>
            <w:webHidden/>
          </w:rPr>
          <w:fldChar w:fldCharType="separate"/>
        </w:r>
        <w:r>
          <w:rPr>
            <w:webHidden/>
          </w:rPr>
          <w:t>2</w:t>
        </w:r>
        <w:r>
          <w:rPr>
            <w:webHidden/>
          </w:rPr>
          <w:fldChar w:fldCharType="end"/>
        </w:r>
      </w:hyperlink>
    </w:p>
    <w:p w14:paraId="62B94EE7" w14:textId="05205FC4" w:rsidR="006530A1" w:rsidRDefault="006530A1">
      <w:pPr>
        <w:pStyle w:val="TOC2"/>
        <w:rPr>
          <w:rFonts w:asciiTheme="minorHAnsi" w:eastAsiaTheme="minorEastAsia" w:hAnsiTheme="minorHAnsi" w:cstheme="minorBidi"/>
          <w:sz w:val="22"/>
          <w:szCs w:val="22"/>
          <w:lang w:eastAsia="en-AU"/>
        </w:rPr>
      </w:pPr>
      <w:hyperlink w:anchor="_Toc118982638" w:history="1">
        <w:r w:rsidRPr="007B3409">
          <w:rPr>
            <w:rStyle w:val="Hyperlink"/>
          </w:rPr>
          <w:t>In law</w:t>
        </w:r>
        <w:r>
          <w:rPr>
            <w:webHidden/>
          </w:rPr>
          <w:tab/>
        </w:r>
        <w:r>
          <w:rPr>
            <w:webHidden/>
          </w:rPr>
          <w:fldChar w:fldCharType="begin"/>
        </w:r>
        <w:r>
          <w:rPr>
            <w:webHidden/>
          </w:rPr>
          <w:instrText xml:space="preserve"> PAGEREF _Toc118982638 \h </w:instrText>
        </w:r>
        <w:r>
          <w:rPr>
            <w:webHidden/>
          </w:rPr>
        </w:r>
        <w:r>
          <w:rPr>
            <w:webHidden/>
          </w:rPr>
          <w:fldChar w:fldCharType="separate"/>
        </w:r>
        <w:r>
          <w:rPr>
            <w:webHidden/>
          </w:rPr>
          <w:t>2</w:t>
        </w:r>
        <w:r>
          <w:rPr>
            <w:webHidden/>
          </w:rPr>
          <w:fldChar w:fldCharType="end"/>
        </w:r>
      </w:hyperlink>
    </w:p>
    <w:p w14:paraId="7A14E189" w14:textId="487D77C9" w:rsidR="006530A1" w:rsidRDefault="006530A1">
      <w:pPr>
        <w:pStyle w:val="TOC2"/>
        <w:rPr>
          <w:rFonts w:asciiTheme="minorHAnsi" w:eastAsiaTheme="minorEastAsia" w:hAnsiTheme="minorHAnsi" w:cstheme="minorBidi"/>
          <w:sz w:val="22"/>
          <w:szCs w:val="22"/>
          <w:lang w:eastAsia="en-AU"/>
        </w:rPr>
      </w:pPr>
      <w:hyperlink w:anchor="_Toc118982639" w:history="1">
        <w:r w:rsidRPr="007B3409">
          <w:rPr>
            <w:rStyle w:val="Hyperlink"/>
          </w:rPr>
          <w:t>As a workplace issue</w:t>
        </w:r>
        <w:r>
          <w:rPr>
            <w:webHidden/>
          </w:rPr>
          <w:tab/>
        </w:r>
        <w:r>
          <w:rPr>
            <w:webHidden/>
          </w:rPr>
          <w:fldChar w:fldCharType="begin"/>
        </w:r>
        <w:r>
          <w:rPr>
            <w:webHidden/>
          </w:rPr>
          <w:instrText xml:space="preserve"> PAGEREF _Toc118982639 \h </w:instrText>
        </w:r>
        <w:r>
          <w:rPr>
            <w:webHidden/>
          </w:rPr>
        </w:r>
        <w:r>
          <w:rPr>
            <w:webHidden/>
          </w:rPr>
          <w:fldChar w:fldCharType="separate"/>
        </w:r>
        <w:r>
          <w:rPr>
            <w:webHidden/>
          </w:rPr>
          <w:t>3</w:t>
        </w:r>
        <w:r>
          <w:rPr>
            <w:webHidden/>
          </w:rPr>
          <w:fldChar w:fldCharType="end"/>
        </w:r>
      </w:hyperlink>
    </w:p>
    <w:p w14:paraId="0E1D3B02" w14:textId="331F41BC" w:rsidR="006530A1" w:rsidRDefault="006530A1">
      <w:pPr>
        <w:pStyle w:val="TOC1"/>
        <w:rPr>
          <w:rFonts w:asciiTheme="minorHAnsi" w:eastAsiaTheme="minorEastAsia" w:hAnsiTheme="minorHAnsi" w:cstheme="minorBidi"/>
          <w:b w:val="0"/>
          <w:sz w:val="22"/>
          <w:szCs w:val="22"/>
          <w:lang w:eastAsia="en-AU"/>
        </w:rPr>
      </w:pPr>
      <w:hyperlink w:anchor="_Toc118982640" w:history="1">
        <w:r w:rsidRPr="007B3409">
          <w:rPr>
            <w:rStyle w:val="Hyperlink"/>
          </w:rPr>
          <w:t>Key policy elements</w:t>
        </w:r>
        <w:r>
          <w:rPr>
            <w:webHidden/>
          </w:rPr>
          <w:tab/>
        </w:r>
        <w:r>
          <w:rPr>
            <w:webHidden/>
          </w:rPr>
          <w:fldChar w:fldCharType="begin"/>
        </w:r>
        <w:r>
          <w:rPr>
            <w:webHidden/>
          </w:rPr>
          <w:instrText xml:space="preserve"> PAGEREF _Toc118982640 \h </w:instrText>
        </w:r>
        <w:r>
          <w:rPr>
            <w:webHidden/>
          </w:rPr>
        </w:r>
        <w:r>
          <w:rPr>
            <w:webHidden/>
          </w:rPr>
          <w:fldChar w:fldCharType="separate"/>
        </w:r>
        <w:r>
          <w:rPr>
            <w:webHidden/>
          </w:rPr>
          <w:t>3</w:t>
        </w:r>
        <w:r>
          <w:rPr>
            <w:webHidden/>
          </w:rPr>
          <w:fldChar w:fldCharType="end"/>
        </w:r>
      </w:hyperlink>
    </w:p>
    <w:p w14:paraId="126D877B" w14:textId="7208DCCD" w:rsidR="006530A1" w:rsidRDefault="006530A1">
      <w:pPr>
        <w:pStyle w:val="TOC2"/>
        <w:rPr>
          <w:rFonts w:asciiTheme="minorHAnsi" w:eastAsiaTheme="minorEastAsia" w:hAnsiTheme="minorHAnsi" w:cstheme="minorBidi"/>
          <w:sz w:val="22"/>
          <w:szCs w:val="22"/>
          <w:lang w:eastAsia="en-AU"/>
        </w:rPr>
      </w:pPr>
      <w:hyperlink w:anchor="_Toc118982641" w:history="1">
        <w:r w:rsidRPr="007B3409">
          <w:rPr>
            <w:rStyle w:val="Hyperlink"/>
          </w:rPr>
          <w:t>Organisational position</w:t>
        </w:r>
        <w:r>
          <w:rPr>
            <w:webHidden/>
          </w:rPr>
          <w:tab/>
        </w:r>
        <w:r>
          <w:rPr>
            <w:webHidden/>
          </w:rPr>
          <w:fldChar w:fldCharType="begin"/>
        </w:r>
        <w:r>
          <w:rPr>
            <w:webHidden/>
          </w:rPr>
          <w:instrText xml:space="preserve"> PAGEREF _Toc118982641 \h </w:instrText>
        </w:r>
        <w:r>
          <w:rPr>
            <w:webHidden/>
          </w:rPr>
        </w:r>
        <w:r>
          <w:rPr>
            <w:webHidden/>
          </w:rPr>
          <w:fldChar w:fldCharType="separate"/>
        </w:r>
        <w:r>
          <w:rPr>
            <w:webHidden/>
          </w:rPr>
          <w:t>4</w:t>
        </w:r>
        <w:r>
          <w:rPr>
            <w:webHidden/>
          </w:rPr>
          <w:fldChar w:fldCharType="end"/>
        </w:r>
      </w:hyperlink>
    </w:p>
    <w:p w14:paraId="0EF345AA" w14:textId="115D280A" w:rsidR="006530A1" w:rsidRDefault="006530A1">
      <w:pPr>
        <w:pStyle w:val="TOC1"/>
        <w:rPr>
          <w:rFonts w:asciiTheme="minorHAnsi" w:eastAsiaTheme="minorEastAsia" w:hAnsiTheme="minorHAnsi" w:cstheme="minorBidi"/>
          <w:b w:val="0"/>
          <w:sz w:val="22"/>
          <w:szCs w:val="22"/>
          <w:lang w:eastAsia="en-AU"/>
        </w:rPr>
      </w:pPr>
      <w:hyperlink w:anchor="_Toc118982642" w:history="1">
        <w:r w:rsidRPr="007B3409">
          <w:rPr>
            <w:rStyle w:val="Hyperlink"/>
          </w:rPr>
          <w:t>The impact of family violence</w:t>
        </w:r>
        <w:r>
          <w:rPr>
            <w:webHidden/>
          </w:rPr>
          <w:tab/>
        </w:r>
        <w:r>
          <w:rPr>
            <w:webHidden/>
          </w:rPr>
          <w:fldChar w:fldCharType="begin"/>
        </w:r>
        <w:r>
          <w:rPr>
            <w:webHidden/>
          </w:rPr>
          <w:instrText xml:space="preserve"> PAGEREF _Toc118982642 \h </w:instrText>
        </w:r>
        <w:r>
          <w:rPr>
            <w:webHidden/>
          </w:rPr>
        </w:r>
        <w:r>
          <w:rPr>
            <w:webHidden/>
          </w:rPr>
          <w:fldChar w:fldCharType="separate"/>
        </w:r>
        <w:r>
          <w:rPr>
            <w:webHidden/>
          </w:rPr>
          <w:t>5</w:t>
        </w:r>
        <w:r>
          <w:rPr>
            <w:webHidden/>
          </w:rPr>
          <w:fldChar w:fldCharType="end"/>
        </w:r>
      </w:hyperlink>
    </w:p>
    <w:p w14:paraId="25C44547" w14:textId="63DF80D5" w:rsidR="006530A1" w:rsidRDefault="006530A1">
      <w:pPr>
        <w:pStyle w:val="TOC2"/>
        <w:rPr>
          <w:rFonts w:asciiTheme="minorHAnsi" w:eastAsiaTheme="minorEastAsia" w:hAnsiTheme="minorHAnsi" w:cstheme="minorBidi"/>
          <w:sz w:val="22"/>
          <w:szCs w:val="22"/>
          <w:lang w:eastAsia="en-AU"/>
        </w:rPr>
      </w:pPr>
      <w:hyperlink w:anchor="_Toc118982643" w:history="1">
        <w:r w:rsidRPr="007B3409">
          <w:rPr>
            <w:rStyle w:val="Hyperlink"/>
          </w:rPr>
          <w:t>Staff impact</w:t>
        </w:r>
        <w:r>
          <w:rPr>
            <w:webHidden/>
          </w:rPr>
          <w:tab/>
        </w:r>
        <w:r>
          <w:rPr>
            <w:webHidden/>
          </w:rPr>
          <w:fldChar w:fldCharType="begin"/>
        </w:r>
        <w:r>
          <w:rPr>
            <w:webHidden/>
          </w:rPr>
          <w:instrText xml:space="preserve"> PAGEREF _Toc118982643 \h </w:instrText>
        </w:r>
        <w:r>
          <w:rPr>
            <w:webHidden/>
          </w:rPr>
        </w:r>
        <w:r>
          <w:rPr>
            <w:webHidden/>
          </w:rPr>
          <w:fldChar w:fldCharType="separate"/>
        </w:r>
        <w:r>
          <w:rPr>
            <w:webHidden/>
          </w:rPr>
          <w:t>5</w:t>
        </w:r>
        <w:r>
          <w:rPr>
            <w:webHidden/>
          </w:rPr>
          <w:fldChar w:fldCharType="end"/>
        </w:r>
      </w:hyperlink>
    </w:p>
    <w:p w14:paraId="75A2894F" w14:textId="7F3939BF" w:rsidR="006530A1" w:rsidRDefault="006530A1">
      <w:pPr>
        <w:pStyle w:val="TOC2"/>
        <w:rPr>
          <w:rFonts w:asciiTheme="minorHAnsi" w:eastAsiaTheme="minorEastAsia" w:hAnsiTheme="minorHAnsi" w:cstheme="minorBidi"/>
          <w:sz w:val="22"/>
          <w:szCs w:val="22"/>
          <w:lang w:eastAsia="en-AU"/>
        </w:rPr>
      </w:pPr>
      <w:hyperlink w:anchor="_Toc118982644" w:history="1">
        <w:r w:rsidRPr="007B3409">
          <w:rPr>
            <w:rStyle w:val="Hyperlink"/>
          </w:rPr>
          <w:t>Workplace impact</w:t>
        </w:r>
        <w:r>
          <w:rPr>
            <w:webHidden/>
          </w:rPr>
          <w:tab/>
        </w:r>
        <w:r>
          <w:rPr>
            <w:webHidden/>
          </w:rPr>
          <w:fldChar w:fldCharType="begin"/>
        </w:r>
        <w:r>
          <w:rPr>
            <w:webHidden/>
          </w:rPr>
          <w:instrText xml:space="preserve"> PAGEREF _Toc118982644 \h </w:instrText>
        </w:r>
        <w:r>
          <w:rPr>
            <w:webHidden/>
          </w:rPr>
        </w:r>
        <w:r>
          <w:rPr>
            <w:webHidden/>
          </w:rPr>
          <w:fldChar w:fldCharType="separate"/>
        </w:r>
        <w:r>
          <w:rPr>
            <w:webHidden/>
          </w:rPr>
          <w:t>5</w:t>
        </w:r>
        <w:r>
          <w:rPr>
            <w:webHidden/>
          </w:rPr>
          <w:fldChar w:fldCharType="end"/>
        </w:r>
      </w:hyperlink>
    </w:p>
    <w:p w14:paraId="777A97B4" w14:textId="218C6B70" w:rsidR="006530A1" w:rsidRDefault="006530A1">
      <w:pPr>
        <w:pStyle w:val="TOC1"/>
        <w:rPr>
          <w:rFonts w:asciiTheme="minorHAnsi" w:eastAsiaTheme="minorEastAsia" w:hAnsiTheme="minorHAnsi" w:cstheme="minorBidi"/>
          <w:b w:val="0"/>
          <w:sz w:val="22"/>
          <w:szCs w:val="22"/>
          <w:lang w:eastAsia="en-AU"/>
        </w:rPr>
      </w:pPr>
      <w:hyperlink w:anchor="_Toc118982645" w:history="1">
        <w:r w:rsidRPr="007B3409">
          <w:rPr>
            <w:rStyle w:val="Hyperlink"/>
          </w:rPr>
          <w:t>Supporting victim survivors</w:t>
        </w:r>
        <w:r>
          <w:rPr>
            <w:webHidden/>
          </w:rPr>
          <w:tab/>
        </w:r>
        <w:r>
          <w:rPr>
            <w:webHidden/>
          </w:rPr>
          <w:fldChar w:fldCharType="begin"/>
        </w:r>
        <w:r>
          <w:rPr>
            <w:webHidden/>
          </w:rPr>
          <w:instrText xml:space="preserve"> PAGEREF _Toc118982645 \h </w:instrText>
        </w:r>
        <w:r>
          <w:rPr>
            <w:webHidden/>
          </w:rPr>
        </w:r>
        <w:r>
          <w:rPr>
            <w:webHidden/>
          </w:rPr>
          <w:fldChar w:fldCharType="separate"/>
        </w:r>
        <w:r>
          <w:rPr>
            <w:webHidden/>
          </w:rPr>
          <w:t>6</w:t>
        </w:r>
        <w:r>
          <w:rPr>
            <w:webHidden/>
          </w:rPr>
          <w:fldChar w:fldCharType="end"/>
        </w:r>
      </w:hyperlink>
    </w:p>
    <w:p w14:paraId="351AC5E8" w14:textId="7A89C64F" w:rsidR="006530A1" w:rsidRDefault="006530A1">
      <w:pPr>
        <w:pStyle w:val="TOC2"/>
        <w:rPr>
          <w:rFonts w:asciiTheme="minorHAnsi" w:eastAsiaTheme="minorEastAsia" w:hAnsiTheme="minorHAnsi" w:cstheme="minorBidi"/>
          <w:sz w:val="22"/>
          <w:szCs w:val="22"/>
          <w:lang w:eastAsia="en-AU"/>
        </w:rPr>
      </w:pPr>
      <w:hyperlink w:anchor="_Toc118982646" w:history="1">
        <w:r w:rsidRPr="007B3409">
          <w:rPr>
            <w:rStyle w:val="Hyperlink"/>
          </w:rPr>
          <w:t>Creating a supportive environment</w:t>
        </w:r>
        <w:r>
          <w:rPr>
            <w:webHidden/>
          </w:rPr>
          <w:tab/>
        </w:r>
        <w:r>
          <w:rPr>
            <w:webHidden/>
          </w:rPr>
          <w:fldChar w:fldCharType="begin"/>
        </w:r>
        <w:r>
          <w:rPr>
            <w:webHidden/>
          </w:rPr>
          <w:instrText xml:space="preserve"> PAGEREF _Toc118982646 \h </w:instrText>
        </w:r>
        <w:r>
          <w:rPr>
            <w:webHidden/>
          </w:rPr>
        </w:r>
        <w:r>
          <w:rPr>
            <w:webHidden/>
          </w:rPr>
          <w:fldChar w:fldCharType="separate"/>
        </w:r>
        <w:r>
          <w:rPr>
            <w:webHidden/>
          </w:rPr>
          <w:t>6</w:t>
        </w:r>
        <w:r>
          <w:rPr>
            <w:webHidden/>
          </w:rPr>
          <w:fldChar w:fldCharType="end"/>
        </w:r>
      </w:hyperlink>
    </w:p>
    <w:p w14:paraId="5F273650" w14:textId="19D4B0F9" w:rsidR="006530A1" w:rsidRDefault="006530A1">
      <w:pPr>
        <w:pStyle w:val="TOC2"/>
        <w:rPr>
          <w:rFonts w:asciiTheme="minorHAnsi" w:eastAsiaTheme="minorEastAsia" w:hAnsiTheme="minorHAnsi" w:cstheme="minorBidi"/>
          <w:sz w:val="22"/>
          <w:szCs w:val="22"/>
          <w:lang w:eastAsia="en-AU"/>
        </w:rPr>
      </w:pPr>
      <w:hyperlink w:anchor="_Toc118982647" w:history="1">
        <w:r w:rsidRPr="007B3409">
          <w:rPr>
            <w:rStyle w:val="Hyperlink"/>
          </w:rPr>
          <w:t>Indicators</w:t>
        </w:r>
        <w:r>
          <w:rPr>
            <w:webHidden/>
          </w:rPr>
          <w:tab/>
        </w:r>
        <w:r>
          <w:rPr>
            <w:webHidden/>
          </w:rPr>
          <w:fldChar w:fldCharType="begin"/>
        </w:r>
        <w:r>
          <w:rPr>
            <w:webHidden/>
          </w:rPr>
          <w:instrText xml:space="preserve"> PAGEREF _Toc118982647 \h </w:instrText>
        </w:r>
        <w:r>
          <w:rPr>
            <w:webHidden/>
          </w:rPr>
        </w:r>
        <w:r>
          <w:rPr>
            <w:webHidden/>
          </w:rPr>
          <w:fldChar w:fldCharType="separate"/>
        </w:r>
        <w:r>
          <w:rPr>
            <w:webHidden/>
          </w:rPr>
          <w:t>6</w:t>
        </w:r>
        <w:r>
          <w:rPr>
            <w:webHidden/>
          </w:rPr>
          <w:fldChar w:fldCharType="end"/>
        </w:r>
      </w:hyperlink>
    </w:p>
    <w:p w14:paraId="7E5B7D84" w14:textId="41704DDE" w:rsidR="006530A1" w:rsidRDefault="006530A1">
      <w:pPr>
        <w:pStyle w:val="TOC2"/>
        <w:rPr>
          <w:rFonts w:asciiTheme="minorHAnsi" w:eastAsiaTheme="minorEastAsia" w:hAnsiTheme="minorHAnsi" w:cstheme="minorBidi"/>
          <w:sz w:val="22"/>
          <w:szCs w:val="22"/>
          <w:lang w:eastAsia="en-AU"/>
        </w:rPr>
      </w:pPr>
      <w:hyperlink w:anchor="_Toc118982648" w:history="1">
        <w:r w:rsidRPr="007B3409">
          <w:rPr>
            <w:rStyle w:val="Hyperlink"/>
          </w:rPr>
          <w:t>Respecting privacy</w:t>
        </w:r>
        <w:r>
          <w:rPr>
            <w:webHidden/>
          </w:rPr>
          <w:tab/>
        </w:r>
        <w:r>
          <w:rPr>
            <w:webHidden/>
          </w:rPr>
          <w:fldChar w:fldCharType="begin"/>
        </w:r>
        <w:r>
          <w:rPr>
            <w:webHidden/>
          </w:rPr>
          <w:instrText xml:space="preserve"> PAGEREF _Toc118982648 \h </w:instrText>
        </w:r>
        <w:r>
          <w:rPr>
            <w:webHidden/>
          </w:rPr>
        </w:r>
        <w:r>
          <w:rPr>
            <w:webHidden/>
          </w:rPr>
          <w:fldChar w:fldCharType="separate"/>
        </w:r>
        <w:r>
          <w:rPr>
            <w:webHidden/>
          </w:rPr>
          <w:t>7</w:t>
        </w:r>
        <w:r>
          <w:rPr>
            <w:webHidden/>
          </w:rPr>
          <w:fldChar w:fldCharType="end"/>
        </w:r>
      </w:hyperlink>
    </w:p>
    <w:p w14:paraId="16EB24B8" w14:textId="2843CDFD" w:rsidR="006530A1" w:rsidRDefault="006530A1">
      <w:pPr>
        <w:pStyle w:val="TOC2"/>
        <w:rPr>
          <w:rFonts w:asciiTheme="minorHAnsi" w:eastAsiaTheme="minorEastAsia" w:hAnsiTheme="minorHAnsi" w:cstheme="minorBidi"/>
          <w:sz w:val="22"/>
          <w:szCs w:val="22"/>
          <w:lang w:eastAsia="en-AU"/>
        </w:rPr>
      </w:pPr>
      <w:hyperlink w:anchor="_Toc118982649" w:history="1">
        <w:r w:rsidRPr="007B3409">
          <w:rPr>
            <w:rStyle w:val="Hyperlink"/>
          </w:rPr>
          <w:t>Responding to disclosures</w:t>
        </w:r>
        <w:r>
          <w:rPr>
            <w:webHidden/>
          </w:rPr>
          <w:tab/>
        </w:r>
        <w:r>
          <w:rPr>
            <w:webHidden/>
          </w:rPr>
          <w:fldChar w:fldCharType="begin"/>
        </w:r>
        <w:r>
          <w:rPr>
            <w:webHidden/>
          </w:rPr>
          <w:instrText xml:space="preserve"> PAGEREF _Toc118982649 \h </w:instrText>
        </w:r>
        <w:r>
          <w:rPr>
            <w:webHidden/>
          </w:rPr>
        </w:r>
        <w:r>
          <w:rPr>
            <w:webHidden/>
          </w:rPr>
          <w:fldChar w:fldCharType="separate"/>
        </w:r>
        <w:r>
          <w:rPr>
            <w:webHidden/>
          </w:rPr>
          <w:t>7</w:t>
        </w:r>
        <w:r>
          <w:rPr>
            <w:webHidden/>
          </w:rPr>
          <w:fldChar w:fldCharType="end"/>
        </w:r>
      </w:hyperlink>
    </w:p>
    <w:p w14:paraId="55EC72BF" w14:textId="341CB4CB" w:rsidR="006530A1" w:rsidRDefault="006530A1">
      <w:pPr>
        <w:pStyle w:val="TOC2"/>
        <w:rPr>
          <w:rFonts w:asciiTheme="minorHAnsi" w:eastAsiaTheme="minorEastAsia" w:hAnsiTheme="minorHAnsi" w:cstheme="minorBidi"/>
          <w:sz w:val="22"/>
          <w:szCs w:val="22"/>
          <w:lang w:eastAsia="en-AU"/>
        </w:rPr>
      </w:pPr>
      <w:hyperlink w:anchor="_Toc118982650" w:history="1">
        <w:r w:rsidRPr="007B3409">
          <w:rPr>
            <w:rStyle w:val="Hyperlink"/>
          </w:rPr>
          <w:t>Workplace support</w:t>
        </w:r>
        <w:r>
          <w:rPr>
            <w:webHidden/>
          </w:rPr>
          <w:tab/>
        </w:r>
        <w:r>
          <w:rPr>
            <w:webHidden/>
          </w:rPr>
          <w:fldChar w:fldCharType="begin"/>
        </w:r>
        <w:r>
          <w:rPr>
            <w:webHidden/>
          </w:rPr>
          <w:instrText xml:space="preserve"> PAGEREF _Toc118982650 \h </w:instrText>
        </w:r>
        <w:r>
          <w:rPr>
            <w:webHidden/>
          </w:rPr>
        </w:r>
        <w:r>
          <w:rPr>
            <w:webHidden/>
          </w:rPr>
          <w:fldChar w:fldCharType="separate"/>
        </w:r>
        <w:r>
          <w:rPr>
            <w:webHidden/>
          </w:rPr>
          <w:t>7</w:t>
        </w:r>
        <w:r>
          <w:rPr>
            <w:webHidden/>
          </w:rPr>
          <w:fldChar w:fldCharType="end"/>
        </w:r>
      </w:hyperlink>
    </w:p>
    <w:p w14:paraId="6AFAE34C" w14:textId="4A751402" w:rsidR="006530A1" w:rsidRDefault="006530A1">
      <w:pPr>
        <w:pStyle w:val="TOC2"/>
        <w:rPr>
          <w:rFonts w:asciiTheme="minorHAnsi" w:eastAsiaTheme="minorEastAsia" w:hAnsiTheme="minorHAnsi" w:cstheme="minorBidi"/>
          <w:sz w:val="22"/>
          <w:szCs w:val="22"/>
          <w:lang w:eastAsia="en-AU"/>
        </w:rPr>
      </w:pPr>
      <w:hyperlink w:anchor="_Toc118982651" w:history="1">
        <w:r w:rsidRPr="007B3409">
          <w:rPr>
            <w:rStyle w:val="Hyperlink"/>
            <w:rFonts w:eastAsia="Arial"/>
          </w:rPr>
          <w:t>External support</w:t>
        </w:r>
        <w:r>
          <w:rPr>
            <w:webHidden/>
          </w:rPr>
          <w:tab/>
        </w:r>
        <w:r>
          <w:rPr>
            <w:webHidden/>
          </w:rPr>
          <w:fldChar w:fldCharType="begin"/>
        </w:r>
        <w:r>
          <w:rPr>
            <w:webHidden/>
          </w:rPr>
          <w:instrText xml:space="preserve"> PAGEREF _Toc118982651 \h </w:instrText>
        </w:r>
        <w:r>
          <w:rPr>
            <w:webHidden/>
          </w:rPr>
        </w:r>
        <w:r>
          <w:rPr>
            <w:webHidden/>
          </w:rPr>
          <w:fldChar w:fldCharType="separate"/>
        </w:r>
        <w:r>
          <w:rPr>
            <w:webHidden/>
          </w:rPr>
          <w:t>8</w:t>
        </w:r>
        <w:r>
          <w:rPr>
            <w:webHidden/>
          </w:rPr>
          <w:fldChar w:fldCharType="end"/>
        </w:r>
      </w:hyperlink>
    </w:p>
    <w:p w14:paraId="35EED99D" w14:textId="7E137DF0" w:rsidR="006530A1" w:rsidRDefault="006530A1">
      <w:pPr>
        <w:pStyle w:val="TOC1"/>
        <w:rPr>
          <w:rFonts w:asciiTheme="minorHAnsi" w:eastAsiaTheme="minorEastAsia" w:hAnsiTheme="minorHAnsi" w:cstheme="minorBidi"/>
          <w:b w:val="0"/>
          <w:sz w:val="22"/>
          <w:szCs w:val="22"/>
          <w:lang w:eastAsia="en-AU"/>
        </w:rPr>
      </w:pPr>
      <w:hyperlink w:anchor="_Toc118982652" w:history="1">
        <w:r w:rsidRPr="007B3409">
          <w:rPr>
            <w:rStyle w:val="Hyperlink"/>
          </w:rPr>
          <w:t>Responding to people who use violence</w:t>
        </w:r>
        <w:r>
          <w:rPr>
            <w:webHidden/>
          </w:rPr>
          <w:tab/>
        </w:r>
        <w:r>
          <w:rPr>
            <w:webHidden/>
          </w:rPr>
          <w:fldChar w:fldCharType="begin"/>
        </w:r>
        <w:r>
          <w:rPr>
            <w:webHidden/>
          </w:rPr>
          <w:instrText xml:space="preserve"> PAGEREF _Toc118982652 \h </w:instrText>
        </w:r>
        <w:r>
          <w:rPr>
            <w:webHidden/>
          </w:rPr>
        </w:r>
        <w:r>
          <w:rPr>
            <w:webHidden/>
          </w:rPr>
          <w:fldChar w:fldCharType="separate"/>
        </w:r>
        <w:r>
          <w:rPr>
            <w:webHidden/>
          </w:rPr>
          <w:t>8</w:t>
        </w:r>
        <w:r>
          <w:rPr>
            <w:webHidden/>
          </w:rPr>
          <w:fldChar w:fldCharType="end"/>
        </w:r>
      </w:hyperlink>
    </w:p>
    <w:p w14:paraId="271F3161" w14:textId="63303DB7" w:rsidR="006530A1" w:rsidRDefault="006530A1">
      <w:pPr>
        <w:pStyle w:val="TOC2"/>
        <w:rPr>
          <w:rFonts w:asciiTheme="minorHAnsi" w:eastAsiaTheme="minorEastAsia" w:hAnsiTheme="minorHAnsi" w:cstheme="minorBidi"/>
          <w:sz w:val="22"/>
          <w:szCs w:val="22"/>
          <w:lang w:eastAsia="en-AU"/>
        </w:rPr>
      </w:pPr>
      <w:hyperlink w:anchor="_Toc118982653" w:history="1">
        <w:r w:rsidRPr="007B3409">
          <w:rPr>
            <w:rStyle w:val="Hyperlink"/>
          </w:rPr>
          <w:t>Responding to disclosures</w:t>
        </w:r>
        <w:r>
          <w:rPr>
            <w:webHidden/>
          </w:rPr>
          <w:tab/>
        </w:r>
        <w:r>
          <w:rPr>
            <w:webHidden/>
          </w:rPr>
          <w:fldChar w:fldCharType="begin"/>
        </w:r>
        <w:r>
          <w:rPr>
            <w:webHidden/>
          </w:rPr>
          <w:instrText xml:space="preserve"> PAGEREF _Toc118982653 \h </w:instrText>
        </w:r>
        <w:r>
          <w:rPr>
            <w:webHidden/>
          </w:rPr>
        </w:r>
        <w:r>
          <w:rPr>
            <w:webHidden/>
          </w:rPr>
          <w:fldChar w:fldCharType="separate"/>
        </w:r>
        <w:r>
          <w:rPr>
            <w:webHidden/>
          </w:rPr>
          <w:t>8</w:t>
        </w:r>
        <w:r>
          <w:rPr>
            <w:webHidden/>
          </w:rPr>
          <w:fldChar w:fldCharType="end"/>
        </w:r>
      </w:hyperlink>
    </w:p>
    <w:p w14:paraId="72B62BCE" w14:textId="5688D1F0" w:rsidR="006530A1" w:rsidRDefault="006530A1">
      <w:pPr>
        <w:pStyle w:val="TOC2"/>
        <w:rPr>
          <w:rFonts w:asciiTheme="minorHAnsi" w:eastAsiaTheme="minorEastAsia" w:hAnsiTheme="minorHAnsi" w:cstheme="minorBidi"/>
          <w:sz w:val="22"/>
          <w:szCs w:val="22"/>
          <w:lang w:eastAsia="en-AU"/>
        </w:rPr>
      </w:pPr>
      <w:hyperlink w:anchor="_Toc118982654" w:history="1">
        <w:r w:rsidRPr="007B3409">
          <w:rPr>
            <w:rStyle w:val="Hyperlink"/>
          </w:rPr>
          <w:t>Support services</w:t>
        </w:r>
        <w:r>
          <w:rPr>
            <w:webHidden/>
          </w:rPr>
          <w:tab/>
        </w:r>
        <w:r>
          <w:rPr>
            <w:webHidden/>
          </w:rPr>
          <w:fldChar w:fldCharType="begin"/>
        </w:r>
        <w:r>
          <w:rPr>
            <w:webHidden/>
          </w:rPr>
          <w:instrText xml:space="preserve"> PAGEREF _Toc118982654 \h </w:instrText>
        </w:r>
        <w:r>
          <w:rPr>
            <w:webHidden/>
          </w:rPr>
        </w:r>
        <w:r>
          <w:rPr>
            <w:webHidden/>
          </w:rPr>
          <w:fldChar w:fldCharType="separate"/>
        </w:r>
        <w:r>
          <w:rPr>
            <w:webHidden/>
          </w:rPr>
          <w:t>9</w:t>
        </w:r>
        <w:r>
          <w:rPr>
            <w:webHidden/>
          </w:rPr>
          <w:fldChar w:fldCharType="end"/>
        </w:r>
      </w:hyperlink>
    </w:p>
    <w:p w14:paraId="51BB684F" w14:textId="7DC0CD81" w:rsidR="006530A1" w:rsidRDefault="006530A1">
      <w:pPr>
        <w:pStyle w:val="TOC1"/>
        <w:rPr>
          <w:rFonts w:asciiTheme="minorHAnsi" w:eastAsiaTheme="minorEastAsia" w:hAnsiTheme="minorHAnsi" w:cstheme="minorBidi"/>
          <w:b w:val="0"/>
          <w:sz w:val="22"/>
          <w:szCs w:val="22"/>
          <w:lang w:eastAsia="en-AU"/>
        </w:rPr>
      </w:pPr>
      <w:hyperlink w:anchor="_Toc118982655" w:history="1">
        <w:r w:rsidRPr="007B3409">
          <w:rPr>
            <w:rStyle w:val="Hyperlink"/>
          </w:rPr>
          <w:t>Intersecting policies</w:t>
        </w:r>
        <w:r>
          <w:rPr>
            <w:webHidden/>
          </w:rPr>
          <w:tab/>
        </w:r>
        <w:r>
          <w:rPr>
            <w:webHidden/>
          </w:rPr>
          <w:fldChar w:fldCharType="begin"/>
        </w:r>
        <w:r>
          <w:rPr>
            <w:webHidden/>
          </w:rPr>
          <w:instrText xml:space="preserve"> PAGEREF _Toc118982655 \h </w:instrText>
        </w:r>
        <w:r>
          <w:rPr>
            <w:webHidden/>
          </w:rPr>
        </w:r>
        <w:r>
          <w:rPr>
            <w:webHidden/>
          </w:rPr>
          <w:fldChar w:fldCharType="separate"/>
        </w:r>
        <w:r>
          <w:rPr>
            <w:webHidden/>
          </w:rPr>
          <w:t>9</w:t>
        </w:r>
        <w:r>
          <w:rPr>
            <w:webHidden/>
          </w:rPr>
          <w:fldChar w:fldCharType="end"/>
        </w:r>
      </w:hyperlink>
    </w:p>
    <w:p w14:paraId="1D9D7CE3" w14:textId="7DFA1EE4" w:rsidR="006530A1" w:rsidRDefault="006530A1">
      <w:pPr>
        <w:pStyle w:val="TOC1"/>
        <w:rPr>
          <w:rFonts w:asciiTheme="minorHAnsi" w:eastAsiaTheme="minorEastAsia" w:hAnsiTheme="minorHAnsi" w:cstheme="minorBidi"/>
          <w:b w:val="0"/>
          <w:sz w:val="22"/>
          <w:szCs w:val="22"/>
          <w:lang w:eastAsia="en-AU"/>
        </w:rPr>
      </w:pPr>
      <w:hyperlink w:anchor="_Toc118982656" w:history="1">
        <w:r w:rsidRPr="007B3409">
          <w:rPr>
            <w:rStyle w:val="Hyperlink"/>
          </w:rPr>
          <w:t>More information</w:t>
        </w:r>
        <w:r>
          <w:rPr>
            <w:webHidden/>
          </w:rPr>
          <w:tab/>
        </w:r>
        <w:r>
          <w:rPr>
            <w:webHidden/>
          </w:rPr>
          <w:fldChar w:fldCharType="begin"/>
        </w:r>
        <w:r>
          <w:rPr>
            <w:webHidden/>
          </w:rPr>
          <w:instrText xml:space="preserve"> PAGEREF _Toc118982656 \h </w:instrText>
        </w:r>
        <w:r>
          <w:rPr>
            <w:webHidden/>
          </w:rPr>
        </w:r>
        <w:r>
          <w:rPr>
            <w:webHidden/>
          </w:rPr>
          <w:fldChar w:fldCharType="separate"/>
        </w:r>
        <w:r>
          <w:rPr>
            <w:webHidden/>
          </w:rPr>
          <w:t>9</w:t>
        </w:r>
        <w:r>
          <w:rPr>
            <w:webHidden/>
          </w:rPr>
          <w:fldChar w:fldCharType="end"/>
        </w:r>
      </w:hyperlink>
    </w:p>
    <w:p w14:paraId="3DCCD04E" w14:textId="790B7D1B" w:rsidR="006530A1" w:rsidRDefault="006530A1">
      <w:pPr>
        <w:pStyle w:val="TOC1"/>
        <w:rPr>
          <w:rFonts w:asciiTheme="minorHAnsi" w:eastAsiaTheme="minorEastAsia" w:hAnsiTheme="minorHAnsi" w:cstheme="minorBidi"/>
          <w:b w:val="0"/>
          <w:sz w:val="22"/>
          <w:szCs w:val="22"/>
          <w:lang w:eastAsia="en-AU"/>
        </w:rPr>
      </w:pPr>
      <w:hyperlink w:anchor="_Toc118982657" w:history="1">
        <w:r w:rsidRPr="007B3409">
          <w:rPr>
            <w:rStyle w:val="Hyperlink"/>
          </w:rPr>
          <w:t>Appendix 1 – Sample policy</w:t>
        </w:r>
        <w:r>
          <w:rPr>
            <w:webHidden/>
          </w:rPr>
          <w:tab/>
        </w:r>
        <w:r>
          <w:rPr>
            <w:webHidden/>
          </w:rPr>
          <w:fldChar w:fldCharType="begin"/>
        </w:r>
        <w:r>
          <w:rPr>
            <w:webHidden/>
          </w:rPr>
          <w:instrText xml:space="preserve"> PAGEREF _Toc118982657 \h </w:instrText>
        </w:r>
        <w:r>
          <w:rPr>
            <w:webHidden/>
          </w:rPr>
        </w:r>
        <w:r>
          <w:rPr>
            <w:webHidden/>
          </w:rPr>
          <w:fldChar w:fldCharType="separate"/>
        </w:r>
        <w:r>
          <w:rPr>
            <w:webHidden/>
          </w:rPr>
          <w:t>11</w:t>
        </w:r>
        <w:r>
          <w:rPr>
            <w:webHidden/>
          </w:rPr>
          <w:fldChar w:fldCharType="end"/>
        </w:r>
      </w:hyperlink>
    </w:p>
    <w:p w14:paraId="0174920F" w14:textId="6CB0CF54" w:rsidR="006530A1" w:rsidRDefault="006530A1">
      <w:pPr>
        <w:pStyle w:val="TOC1"/>
        <w:rPr>
          <w:rFonts w:asciiTheme="minorHAnsi" w:eastAsiaTheme="minorEastAsia" w:hAnsiTheme="minorHAnsi" w:cstheme="minorBidi"/>
          <w:b w:val="0"/>
          <w:sz w:val="22"/>
          <w:szCs w:val="22"/>
          <w:lang w:eastAsia="en-AU"/>
        </w:rPr>
      </w:pPr>
      <w:hyperlink w:anchor="_Toc118982659" w:history="1">
        <w:r w:rsidRPr="007B3409">
          <w:rPr>
            <w:rStyle w:val="Hyperlink"/>
          </w:rPr>
          <w:t>Appendix 2 – Model of a systemic approach</w:t>
        </w:r>
        <w:r>
          <w:rPr>
            <w:webHidden/>
          </w:rPr>
          <w:tab/>
        </w:r>
        <w:r>
          <w:rPr>
            <w:webHidden/>
          </w:rPr>
          <w:fldChar w:fldCharType="begin"/>
        </w:r>
        <w:r>
          <w:rPr>
            <w:webHidden/>
          </w:rPr>
          <w:instrText xml:space="preserve"> PAGEREF _Toc118982659 \h </w:instrText>
        </w:r>
        <w:r>
          <w:rPr>
            <w:webHidden/>
          </w:rPr>
        </w:r>
        <w:r>
          <w:rPr>
            <w:webHidden/>
          </w:rPr>
          <w:fldChar w:fldCharType="separate"/>
        </w:r>
        <w:r>
          <w:rPr>
            <w:webHidden/>
          </w:rPr>
          <w:t>17</w:t>
        </w:r>
        <w:r>
          <w:rPr>
            <w:webHidden/>
          </w:rPr>
          <w:fldChar w:fldCharType="end"/>
        </w:r>
      </w:hyperlink>
    </w:p>
    <w:p w14:paraId="4910C3DC" w14:textId="701408E9" w:rsidR="00580394" w:rsidRPr="00705FCC" w:rsidRDefault="00AD784C" w:rsidP="00E72AE8">
      <w:pPr>
        <w:pStyle w:val="TOC2"/>
        <w:sectPr w:rsidR="00580394" w:rsidRPr="00705FCC" w:rsidSect="00E62622">
          <w:headerReference w:type="default" r:id="rId15"/>
          <w:headerReference w:type="first" r:id="rId16"/>
          <w:type w:val="continuous"/>
          <w:pgSz w:w="11906" w:h="16838" w:code="9"/>
          <w:pgMar w:top="1418" w:right="851" w:bottom="1418" w:left="851" w:header="851" w:footer="851" w:gutter="0"/>
          <w:cols w:space="340"/>
          <w:titlePg/>
          <w:docGrid w:linePitch="360"/>
        </w:sectPr>
      </w:pPr>
      <w:r w:rsidRPr="00C35B37">
        <w:fldChar w:fldCharType="end"/>
      </w:r>
    </w:p>
    <w:p w14:paraId="6E138B4E" w14:textId="77777777" w:rsidR="00024023" w:rsidRDefault="00024023">
      <w:pPr>
        <w:spacing w:after="0" w:line="240" w:lineRule="auto"/>
        <w:rPr>
          <w:rFonts w:eastAsia="MS Gothic" w:cs="Arial"/>
          <w:bCs/>
          <w:color w:val="201547"/>
          <w:kern w:val="32"/>
          <w:sz w:val="40"/>
          <w:szCs w:val="40"/>
        </w:rPr>
      </w:pPr>
      <w:r>
        <w:br w:type="page"/>
      </w:r>
    </w:p>
    <w:p w14:paraId="39FC4D42" w14:textId="764FCA5F" w:rsidR="00FE3E77" w:rsidRPr="00705FCC" w:rsidRDefault="00FE3E77" w:rsidP="00FE3E77">
      <w:pPr>
        <w:pStyle w:val="Heading1"/>
      </w:pPr>
      <w:bookmarkStart w:id="0" w:name="_Toc118982635"/>
      <w:r w:rsidRPr="007865FC">
        <w:lastRenderedPageBreak/>
        <w:t>Introduction</w:t>
      </w:r>
      <w:bookmarkEnd w:id="0"/>
      <w:r w:rsidRPr="00705FCC">
        <w:t xml:space="preserve"> </w:t>
      </w:r>
    </w:p>
    <w:p w14:paraId="07D82D15" w14:textId="2774C97D" w:rsidR="0075571F" w:rsidRPr="00705FCC" w:rsidRDefault="00D5038F" w:rsidP="00654E10">
      <w:pPr>
        <w:rPr>
          <w:rFonts w:cs="Arial"/>
        </w:rPr>
      </w:pPr>
      <w:bookmarkStart w:id="1" w:name="_Hlk108794123"/>
      <w:r w:rsidRPr="00705FCC">
        <w:rPr>
          <w:rFonts w:cs="Arial"/>
        </w:rPr>
        <w:t xml:space="preserve">This </w:t>
      </w:r>
      <w:r w:rsidR="0019176B" w:rsidRPr="00705FCC">
        <w:rPr>
          <w:rFonts w:cs="Arial"/>
        </w:rPr>
        <w:t xml:space="preserve">guidance </w:t>
      </w:r>
      <w:r w:rsidR="00EC4A42" w:rsidRPr="00705FCC">
        <w:rPr>
          <w:rFonts w:cs="Arial"/>
        </w:rPr>
        <w:t xml:space="preserve">aims </w:t>
      </w:r>
      <w:r w:rsidR="00AA22FC" w:rsidRPr="00705FCC">
        <w:rPr>
          <w:rFonts w:cs="Arial"/>
        </w:rPr>
        <w:t xml:space="preserve">to assist </w:t>
      </w:r>
      <w:bookmarkEnd w:id="1"/>
      <w:r w:rsidR="0019176B" w:rsidRPr="00705FCC">
        <w:rPr>
          <w:rFonts w:cs="Arial"/>
        </w:rPr>
        <w:t>health services</w:t>
      </w:r>
      <w:r w:rsidRPr="00705FCC">
        <w:rPr>
          <w:rFonts w:cs="Arial"/>
        </w:rPr>
        <w:t xml:space="preserve"> </w:t>
      </w:r>
      <w:r w:rsidR="00EC4A42" w:rsidRPr="00705FCC">
        <w:rPr>
          <w:rFonts w:cs="Arial"/>
        </w:rPr>
        <w:t xml:space="preserve">in </w:t>
      </w:r>
      <w:r w:rsidR="0019176B" w:rsidRPr="00705FCC">
        <w:rPr>
          <w:rFonts w:cs="Arial"/>
        </w:rPr>
        <w:t>develop</w:t>
      </w:r>
      <w:r w:rsidR="00EC4A42" w:rsidRPr="00705FCC">
        <w:rPr>
          <w:rFonts w:cs="Arial"/>
        </w:rPr>
        <w:t>ing</w:t>
      </w:r>
      <w:r w:rsidR="0019176B" w:rsidRPr="00705FCC">
        <w:rPr>
          <w:rFonts w:cs="Arial"/>
        </w:rPr>
        <w:t xml:space="preserve"> </w:t>
      </w:r>
      <w:r w:rsidR="00A005FD" w:rsidRPr="00705FCC">
        <w:rPr>
          <w:rFonts w:cs="Arial"/>
        </w:rPr>
        <w:t>policies to support</w:t>
      </w:r>
      <w:r w:rsidR="00045FA5" w:rsidRPr="00705FCC">
        <w:rPr>
          <w:rFonts w:cs="Arial"/>
        </w:rPr>
        <w:t xml:space="preserve"> </w:t>
      </w:r>
      <w:r w:rsidRPr="00705FCC">
        <w:rPr>
          <w:rFonts w:cs="Arial"/>
        </w:rPr>
        <w:t xml:space="preserve">staff </w:t>
      </w:r>
      <w:r w:rsidR="00045FA5" w:rsidRPr="00705FCC">
        <w:rPr>
          <w:rFonts w:cs="Arial"/>
        </w:rPr>
        <w:t>who disclose that they are experiencing fam</w:t>
      </w:r>
      <w:r w:rsidRPr="00705FCC">
        <w:rPr>
          <w:rFonts w:cs="Arial"/>
        </w:rPr>
        <w:t xml:space="preserve">ily violence </w:t>
      </w:r>
      <w:r w:rsidR="00045FA5" w:rsidRPr="00705FCC">
        <w:rPr>
          <w:rFonts w:cs="Arial"/>
        </w:rPr>
        <w:t>(victim survivors)</w:t>
      </w:r>
      <w:r w:rsidRPr="00705FCC">
        <w:rPr>
          <w:rFonts w:cs="Arial"/>
        </w:rPr>
        <w:t xml:space="preserve">. </w:t>
      </w:r>
    </w:p>
    <w:p w14:paraId="2E3DCCF6" w14:textId="3E8815D1" w:rsidR="0075571F" w:rsidRPr="00705FCC" w:rsidRDefault="0075571F" w:rsidP="0075571F">
      <w:pPr>
        <w:pStyle w:val="Body"/>
      </w:pPr>
      <w:r w:rsidRPr="00705FCC">
        <w:t>In this document, staff experiencing family violence are referred to as victim survivors</w:t>
      </w:r>
      <w:r w:rsidR="00793CF6">
        <w:t>.</w:t>
      </w:r>
      <w:r w:rsidRPr="00705FCC">
        <w:t xml:space="preserve"> </w:t>
      </w:r>
      <w:r w:rsidR="0019274B">
        <w:t>People</w:t>
      </w:r>
      <w:r w:rsidR="00757ED6">
        <w:t xml:space="preserve"> </w:t>
      </w:r>
      <w:r w:rsidRPr="00705FCC">
        <w:t xml:space="preserve">using family violence </w:t>
      </w:r>
      <w:r w:rsidR="005E2CAA">
        <w:t xml:space="preserve">are referred to </w:t>
      </w:r>
      <w:r w:rsidRPr="00705FCC">
        <w:t xml:space="preserve">as </w:t>
      </w:r>
      <w:r w:rsidR="00757ED6">
        <w:t>such</w:t>
      </w:r>
      <w:r w:rsidR="005E2CAA">
        <w:t xml:space="preserve"> –</w:t>
      </w:r>
      <w:r w:rsidR="00757ED6">
        <w:t xml:space="preserve"> not as </w:t>
      </w:r>
      <w:r w:rsidRPr="00705FCC">
        <w:t xml:space="preserve">perpetrators. </w:t>
      </w:r>
    </w:p>
    <w:p w14:paraId="2CE80F1F" w14:textId="0B463F85" w:rsidR="00C158DA" w:rsidRPr="00705FCC" w:rsidRDefault="00D5038F" w:rsidP="00654E10">
      <w:pPr>
        <w:rPr>
          <w:rFonts w:cs="Arial"/>
        </w:rPr>
      </w:pPr>
      <w:r w:rsidRPr="00705FCC">
        <w:rPr>
          <w:rFonts w:cs="Arial"/>
        </w:rPr>
        <w:t xml:space="preserve">It is based on </w:t>
      </w:r>
      <w:r w:rsidR="002D1DF8" w:rsidRPr="00705FCC">
        <w:rPr>
          <w:rFonts w:cs="Arial"/>
        </w:rPr>
        <w:t xml:space="preserve">the </w:t>
      </w:r>
      <w:hyperlink r:id="rId17" w:history="1">
        <w:r w:rsidRPr="00FC70B8">
          <w:rPr>
            <w:rStyle w:val="Hyperlink"/>
            <w:rFonts w:cs="Arial"/>
          </w:rPr>
          <w:t>Victoria</w:t>
        </w:r>
        <w:r w:rsidR="002D1DF8" w:rsidRPr="00705FCC">
          <w:rPr>
            <w:rStyle w:val="Hyperlink"/>
            <w:rFonts w:cs="Arial"/>
          </w:rPr>
          <w:t>n</w:t>
        </w:r>
        <w:r w:rsidRPr="00705FCC">
          <w:rPr>
            <w:rStyle w:val="Hyperlink"/>
            <w:rFonts w:cs="Arial"/>
          </w:rPr>
          <w:t xml:space="preserve"> Family Violence Multi</w:t>
        </w:r>
        <w:r w:rsidR="00A005FD" w:rsidRPr="00705FCC">
          <w:rPr>
            <w:rStyle w:val="Hyperlink"/>
            <w:rFonts w:cs="Arial"/>
          </w:rPr>
          <w:t>-</w:t>
        </w:r>
        <w:r w:rsidRPr="00705FCC">
          <w:rPr>
            <w:rStyle w:val="Hyperlink"/>
            <w:rFonts w:cs="Arial"/>
          </w:rPr>
          <w:t>Agency Risk Assessment and Risk Management (MARAM) Framework</w:t>
        </w:r>
      </w:hyperlink>
      <w:r w:rsidR="00800159" w:rsidRPr="007865FC">
        <w:rPr>
          <w:rFonts w:cs="Arial"/>
        </w:rPr>
        <w:t xml:space="preserve"> &lt;</w:t>
      </w:r>
      <w:r w:rsidR="00800159" w:rsidRPr="00FC70B8">
        <w:rPr>
          <w:rFonts w:cs="Arial"/>
        </w:rPr>
        <w:t>https://www.vic.gov.au/family-violence-multi-agency-risk-assessment-and-management</w:t>
      </w:r>
      <w:r w:rsidR="00800159" w:rsidRPr="00705FCC">
        <w:rPr>
          <w:rFonts w:cs="Arial"/>
        </w:rPr>
        <w:t>&gt;</w:t>
      </w:r>
      <w:r w:rsidRPr="00705FCC">
        <w:rPr>
          <w:rFonts w:cs="Arial"/>
        </w:rPr>
        <w:t>.</w:t>
      </w:r>
      <w:r w:rsidR="0042277B" w:rsidRPr="00705FCC">
        <w:rPr>
          <w:rFonts w:cs="Arial"/>
        </w:rPr>
        <w:t xml:space="preserve"> </w:t>
      </w:r>
    </w:p>
    <w:p w14:paraId="5F555588" w14:textId="7C1DA14B" w:rsidR="4EBFC854" w:rsidRDefault="003A08F1">
      <w:r w:rsidRPr="003A08F1">
        <w:rPr>
          <w:rFonts w:eastAsia="Arial" w:cs="Arial"/>
          <w:b/>
          <w:bCs/>
          <w:szCs w:val="21"/>
        </w:rPr>
        <w:t>Please note:</w:t>
      </w:r>
      <w:r>
        <w:rPr>
          <w:rFonts w:eastAsia="Arial" w:cs="Arial"/>
          <w:szCs w:val="21"/>
        </w:rPr>
        <w:t xml:space="preserve"> </w:t>
      </w:r>
      <w:r w:rsidR="4EBFC854" w:rsidRPr="1491666E">
        <w:rPr>
          <w:rFonts w:eastAsia="Arial" w:cs="Arial"/>
          <w:szCs w:val="21"/>
        </w:rPr>
        <w:t xml:space="preserve">This </w:t>
      </w:r>
      <w:r w:rsidR="004F0060">
        <w:rPr>
          <w:rFonts w:eastAsia="Arial" w:cs="Arial"/>
          <w:szCs w:val="21"/>
        </w:rPr>
        <w:t>g</w:t>
      </w:r>
      <w:r w:rsidR="4EBFC854" w:rsidRPr="1491666E">
        <w:rPr>
          <w:rFonts w:eastAsia="Arial" w:cs="Arial"/>
          <w:szCs w:val="21"/>
        </w:rPr>
        <w:t xml:space="preserve">uide is not intended for </w:t>
      </w:r>
      <w:r w:rsidR="003F5B4A" w:rsidRPr="00951AB5">
        <w:rPr>
          <w:rFonts w:eastAsia="Arial" w:cs="Arial"/>
          <w:szCs w:val="21"/>
        </w:rPr>
        <w:t xml:space="preserve">services using </w:t>
      </w:r>
      <w:r w:rsidR="4EBFC854" w:rsidRPr="1491666E">
        <w:rPr>
          <w:rFonts w:eastAsia="Arial" w:cs="Arial"/>
          <w:szCs w:val="21"/>
        </w:rPr>
        <w:t xml:space="preserve">the Strengthening Hospital Responses to Family Violence </w:t>
      </w:r>
      <w:r w:rsidR="00951AB5">
        <w:rPr>
          <w:rFonts w:eastAsia="Arial" w:cs="Arial"/>
          <w:szCs w:val="21"/>
        </w:rPr>
        <w:t>(</w:t>
      </w:r>
      <w:r w:rsidR="00DD0A35">
        <w:rPr>
          <w:rFonts w:eastAsia="Arial" w:cs="Arial"/>
          <w:szCs w:val="21"/>
        </w:rPr>
        <w:t>SHRFV</w:t>
      </w:r>
      <w:r w:rsidR="00951AB5">
        <w:rPr>
          <w:rFonts w:eastAsia="Arial" w:cs="Arial"/>
          <w:szCs w:val="21"/>
        </w:rPr>
        <w:t>)</w:t>
      </w:r>
      <w:r w:rsidR="00DD0A35">
        <w:rPr>
          <w:rFonts w:eastAsia="Arial" w:cs="Arial"/>
          <w:szCs w:val="21"/>
        </w:rPr>
        <w:t xml:space="preserve"> </w:t>
      </w:r>
      <w:r w:rsidR="4EBFC854" w:rsidRPr="1491666E">
        <w:rPr>
          <w:rFonts w:eastAsia="Arial" w:cs="Arial"/>
          <w:szCs w:val="21"/>
        </w:rPr>
        <w:t>initiative, and its Family Violence Workplace Support Program</w:t>
      </w:r>
      <w:r>
        <w:rPr>
          <w:rFonts w:eastAsia="Arial" w:cs="Arial"/>
          <w:szCs w:val="21"/>
        </w:rPr>
        <w:t>.</w:t>
      </w:r>
    </w:p>
    <w:p w14:paraId="4DE79B73" w14:textId="0666C61E" w:rsidR="003977CB" w:rsidRPr="00BF132F" w:rsidRDefault="003977CB" w:rsidP="00951AB5">
      <w:pPr>
        <w:pStyle w:val="Heading2"/>
      </w:pPr>
      <w:bookmarkStart w:id="2" w:name="_Toc118982636"/>
      <w:r w:rsidRPr="00375AF3">
        <w:t>About MARAM</w:t>
      </w:r>
      <w:bookmarkEnd w:id="2"/>
    </w:p>
    <w:p w14:paraId="376BA39B" w14:textId="6CA34053" w:rsidR="003977CB" w:rsidRPr="00705FCC" w:rsidRDefault="003977CB" w:rsidP="003977CB">
      <w:pPr>
        <w:rPr>
          <w:rFonts w:cs="Arial"/>
        </w:rPr>
      </w:pPr>
      <w:r w:rsidRPr="00705FCC">
        <w:rPr>
          <w:rFonts w:cs="Arial"/>
        </w:rPr>
        <w:t xml:space="preserve">MARAM – the Family Violence Multi-Agency Risk Assessment and Management Framework – has been designed to increase the safety and wellbeing of Victorians by supporting prescribed services to identify, assess and manage family violence risk effectively. </w:t>
      </w:r>
    </w:p>
    <w:p w14:paraId="45ED6472" w14:textId="354F95DA" w:rsidR="003977CB" w:rsidRPr="00FC70B8" w:rsidRDefault="003977CB" w:rsidP="003977CB">
      <w:pPr>
        <w:rPr>
          <w:rFonts w:cs="Arial"/>
        </w:rPr>
      </w:pPr>
      <w:r w:rsidRPr="00705FCC">
        <w:rPr>
          <w:rFonts w:cs="Arial"/>
        </w:rPr>
        <w:t xml:space="preserve">MARAM sets out key principles and pillars that should be embedded into an organisation’s policies, procedures, practice guidance and tools, and identifies the responsibilities of various organisations and staff across the system. MARAM has been established under Part 11 of the </w:t>
      </w:r>
      <w:r w:rsidRPr="00951AB5">
        <w:rPr>
          <w:rFonts w:cs="Arial"/>
          <w:i/>
          <w:iCs/>
        </w:rPr>
        <w:t>Family Violence Protection Act 2008</w:t>
      </w:r>
      <w:r w:rsidRPr="007865FC">
        <w:rPr>
          <w:rFonts w:cs="Arial"/>
        </w:rPr>
        <w:t xml:space="preserve">.  </w:t>
      </w:r>
    </w:p>
    <w:p w14:paraId="4B06622B" w14:textId="76FF58D3" w:rsidR="008A0532" w:rsidRPr="00705FCC" w:rsidRDefault="008A0532" w:rsidP="008A0532">
      <w:pPr>
        <w:pStyle w:val="Heading1"/>
      </w:pPr>
      <w:bookmarkStart w:id="3" w:name="_Toc63347079"/>
      <w:bookmarkStart w:id="4" w:name="_Toc118982637"/>
      <w:r w:rsidRPr="00705FCC">
        <w:t>Family violence</w:t>
      </w:r>
      <w:bookmarkEnd w:id="4"/>
    </w:p>
    <w:p w14:paraId="69F4E7E2" w14:textId="602E7597" w:rsidR="00EF6009" w:rsidRPr="00705FCC" w:rsidRDefault="00EF6009" w:rsidP="00EF6009">
      <w:pPr>
        <w:pStyle w:val="Body"/>
      </w:pPr>
      <w:r w:rsidRPr="00705FCC">
        <w:t xml:space="preserve">Family violence can happen to anyone, anywhere. However, it is usually gendered. Adults </w:t>
      </w:r>
      <w:r w:rsidR="00757ED6">
        <w:t xml:space="preserve">using violence </w:t>
      </w:r>
      <w:r w:rsidRPr="00705FCC">
        <w:t xml:space="preserve">tend to exploit power inequalities relating to the other person’s gender, characteristics, circumstances, or experience. </w:t>
      </w:r>
    </w:p>
    <w:p w14:paraId="7180817F" w14:textId="71620CDA" w:rsidR="00EF6009" w:rsidRPr="00FF3ACC" w:rsidRDefault="00EF6009" w:rsidP="00951AB5">
      <w:pPr>
        <w:pStyle w:val="Body"/>
      </w:pPr>
      <w:r w:rsidRPr="00375AF3">
        <w:rPr>
          <w:rFonts w:cs="Arial"/>
        </w:rPr>
        <w:t>Adult</w:t>
      </w:r>
      <w:r w:rsidR="00757ED6">
        <w:rPr>
          <w:rFonts w:cs="Arial"/>
        </w:rPr>
        <w:t>s</w:t>
      </w:r>
      <w:r w:rsidRPr="00375AF3">
        <w:rPr>
          <w:rFonts w:cs="Arial"/>
        </w:rPr>
        <w:t xml:space="preserve"> </w:t>
      </w:r>
      <w:r w:rsidR="00757ED6">
        <w:t>using violence</w:t>
      </w:r>
      <w:r w:rsidRPr="00375AF3">
        <w:rPr>
          <w:rFonts w:cs="Arial"/>
        </w:rPr>
        <w:t xml:space="preserve"> tend to be a male that the victim sur</w:t>
      </w:r>
      <w:r w:rsidRPr="00BF132F">
        <w:rPr>
          <w:rFonts w:cs="Arial"/>
        </w:rPr>
        <w:t xml:space="preserve">vivor knows, usually their partner or ex-partner. They usually carry out violence against women and children or through gendered dynamics in same-sex relationships. It can occur across the family, extended family, and family-like relations, such as within </w:t>
      </w:r>
      <w:r w:rsidRPr="00FF3ACC">
        <w:rPr>
          <w:rFonts w:cs="Arial"/>
        </w:rPr>
        <w:t>a community or to a person with a disability with an unpaid carer. Elder abuse is also a form of family violence.</w:t>
      </w:r>
    </w:p>
    <w:p w14:paraId="310986D0" w14:textId="64E635C6" w:rsidR="00252787" w:rsidRPr="008F1091" w:rsidRDefault="00365BBC" w:rsidP="00951AB5">
      <w:pPr>
        <w:pStyle w:val="Heading2"/>
      </w:pPr>
      <w:bookmarkStart w:id="5" w:name="_Toc118982638"/>
      <w:r w:rsidRPr="008F1091">
        <w:t>I</w:t>
      </w:r>
      <w:r w:rsidR="00EF6009" w:rsidRPr="008F1091">
        <w:t>n law</w:t>
      </w:r>
      <w:bookmarkEnd w:id="5"/>
    </w:p>
    <w:p w14:paraId="7723A148" w14:textId="12E8A53D" w:rsidR="005B57D3" w:rsidRPr="00705FCC" w:rsidRDefault="00AC5A94" w:rsidP="00AC5A94">
      <w:pPr>
        <w:rPr>
          <w:rFonts w:cs="Arial"/>
        </w:rPr>
      </w:pPr>
      <w:r w:rsidRPr="00705FCC">
        <w:rPr>
          <w:rFonts w:cs="Arial"/>
        </w:rPr>
        <w:t xml:space="preserve">Under Victoria’s </w:t>
      </w:r>
      <w:r w:rsidRPr="00705FCC">
        <w:rPr>
          <w:rFonts w:cs="Arial"/>
          <w:i/>
          <w:iCs/>
        </w:rPr>
        <w:t>Family Violence Protection Act 2008</w:t>
      </w:r>
      <w:r w:rsidRPr="00705FCC">
        <w:rPr>
          <w:rFonts w:cs="Arial"/>
        </w:rPr>
        <w:t>, f</w:t>
      </w:r>
      <w:r w:rsidR="005B57D3" w:rsidRPr="00705FCC">
        <w:rPr>
          <w:rFonts w:cs="Arial"/>
        </w:rPr>
        <w:t xml:space="preserve">amily violence is </w:t>
      </w:r>
      <w:r w:rsidR="00C1730C" w:rsidRPr="00705FCC">
        <w:rPr>
          <w:rFonts w:cs="Arial"/>
        </w:rPr>
        <w:t xml:space="preserve">defined as </w:t>
      </w:r>
      <w:r w:rsidR="005B57D3" w:rsidRPr="00705FCC">
        <w:rPr>
          <w:rFonts w:cs="Arial"/>
        </w:rPr>
        <w:t>behaviour towards</w:t>
      </w:r>
      <w:r w:rsidR="00B40CDF" w:rsidRPr="00705FCC">
        <w:rPr>
          <w:rFonts w:cs="Arial"/>
        </w:rPr>
        <w:t xml:space="preserve"> a</w:t>
      </w:r>
      <w:r w:rsidR="005B57D3" w:rsidRPr="00705FCC">
        <w:rPr>
          <w:rFonts w:cs="Arial"/>
        </w:rPr>
        <w:t xml:space="preserve"> family or family-like member that is physically, sexually, economically, emotionally, </w:t>
      </w:r>
      <w:r w:rsidR="00B30007" w:rsidRPr="00705FCC">
        <w:rPr>
          <w:rFonts w:cs="Arial"/>
        </w:rPr>
        <w:t xml:space="preserve">and/or </w:t>
      </w:r>
      <w:r w:rsidR="005B57D3" w:rsidRPr="00705FCC">
        <w:rPr>
          <w:rFonts w:cs="Arial"/>
        </w:rPr>
        <w:t>psychologically abusive</w:t>
      </w:r>
      <w:r w:rsidRPr="00705FCC">
        <w:rPr>
          <w:rFonts w:cs="Arial"/>
        </w:rPr>
        <w:t>, threatening</w:t>
      </w:r>
      <w:r w:rsidR="00B40CDF" w:rsidRPr="00705FCC">
        <w:rPr>
          <w:rFonts w:cs="Arial"/>
        </w:rPr>
        <w:t>,</w:t>
      </w:r>
      <w:r w:rsidRPr="00705FCC">
        <w:rPr>
          <w:rFonts w:cs="Arial"/>
        </w:rPr>
        <w:t xml:space="preserve"> coercive, or controls, dominat</w:t>
      </w:r>
      <w:r w:rsidR="00B40CDF" w:rsidRPr="00705FCC">
        <w:rPr>
          <w:rFonts w:cs="Arial"/>
        </w:rPr>
        <w:t>e</w:t>
      </w:r>
      <w:r w:rsidRPr="00705FCC">
        <w:rPr>
          <w:rFonts w:cs="Arial"/>
        </w:rPr>
        <w:t>s and causes fear</w:t>
      </w:r>
      <w:bookmarkStart w:id="6" w:name="_Hlk102734887"/>
      <w:r w:rsidR="005B57D3" w:rsidRPr="00705FCC">
        <w:rPr>
          <w:rFonts w:cs="Arial"/>
        </w:rPr>
        <w:t xml:space="preserve">. </w:t>
      </w:r>
      <w:r w:rsidR="00B40CDF" w:rsidRPr="00705FCC">
        <w:rPr>
          <w:rFonts w:cs="Arial"/>
        </w:rPr>
        <w:t>It includes b</w:t>
      </w:r>
      <w:r w:rsidRPr="00705FCC">
        <w:rPr>
          <w:rFonts w:cs="Arial"/>
        </w:rPr>
        <w:t xml:space="preserve">ehaviour that causes a child to hear or witness, or be exposed to the effects of, behaviour identified under the Act. </w:t>
      </w:r>
      <w:bookmarkEnd w:id="6"/>
      <w:r w:rsidRPr="00705FCC">
        <w:rPr>
          <w:rFonts w:cs="Arial"/>
        </w:rPr>
        <w:t xml:space="preserve">This is </w:t>
      </w:r>
      <w:r w:rsidR="00B40CDF" w:rsidRPr="00705FCC">
        <w:rPr>
          <w:rFonts w:cs="Arial"/>
        </w:rPr>
        <w:t>unlawful in Victoria.</w:t>
      </w:r>
    </w:p>
    <w:p w14:paraId="02734150" w14:textId="751AC180" w:rsidR="007517B0" w:rsidRPr="00FC70B8" w:rsidRDefault="4EED9BF0" w:rsidP="007517B0">
      <w:pPr>
        <w:pStyle w:val="Bullet1"/>
        <w:numPr>
          <w:ilvl w:val="0"/>
          <w:numId w:val="0"/>
        </w:numPr>
        <w:spacing w:after="120"/>
        <w:rPr>
          <w:rFonts w:eastAsia="Times New Roman" w:cs="Arial"/>
        </w:rPr>
      </w:pPr>
      <w:r w:rsidRPr="00705FCC">
        <w:rPr>
          <w:rFonts w:eastAsia="Times New Roman" w:cs="Arial"/>
        </w:rPr>
        <w:t>Legal action can be taken against adults for family violence that is a criminal offence, such as stalking, physical assault, sexual assault, threats, pet abuse, property damage and theft. Some risk factors recognised as family violence may be the subject of a family violence intervention order</w:t>
      </w:r>
      <w:r w:rsidR="00F27340">
        <w:rPr>
          <w:rFonts w:eastAsia="Times New Roman" w:cs="Arial"/>
        </w:rPr>
        <w:t xml:space="preserve"> (FVIO)</w:t>
      </w:r>
      <w:r w:rsidRPr="00705FCC">
        <w:rPr>
          <w:rFonts w:eastAsia="Times New Roman" w:cs="Arial"/>
        </w:rPr>
        <w:t>.</w:t>
      </w:r>
      <w:r w:rsidR="00B40CDF" w:rsidRPr="007865FC">
        <w:rPr>
          <w:rStyle w:val="FootnoteReference"/>
        </w:rPr>
        <w:footnoteReference w:id="2"/>
      </w:r>
      <w:r w:rsidR="007517B0" w:rsidRPr="007865FC">
        <w:rPr>
          <w:rFonts w:eastAsia="Times New Roman" w:cs="Arial"/>
        </w:rPr>
        <w:t xml:space="preserve"> </w:t>
      </w:r>
    </w:p>
    <w:p w14:paraId="65BC5BDF" w14:textId="308BE8EB" w:rsidR="005B57D3" w:rsidRPr="00705FCC" w:rsidRDefault="005B57D3" w:rsidP="007517B0">
      <w:pPr>
        <w:pStyle w:val="Bullet1"/>
        <w:numPr>
          <w:ilvl w:val="0"/>
          <w:numId w:val="0"/>
        </w:numPr>
        <w:spacing w:after="120"/>
        <w:rPr>
          <w:rFonts w:eastAsia="Times New Roman" w:cs="Arial"/>
        </w:rPr>
      </w:pPr>
      <w:r w:rsidRPr="00705FCC">
        <w:rPr>
          <w:rFonts w:cs="Arial"/>
        </w:rPr>
        <w:t>Family violence in the workplace is addressed in the following laws:</w:t>
      </w:r>
    </w:p>
    <w:p w14:paraId="360FE4F8" w14:textId="36F34278" w:rsidR="005B57D3" w:rsidRPr="00951AB5" w:rsidRDefault="005B57D3" w:rsidP="00951AB5">
      <w:pPr>
        <w:pStyle w:val="Bullet1"/>
        <w:rPr>
          <w:i/>
          <w:iCs/>
        </w:rPr>
      </w:pPr>
      <w:r w:rsidRPr="00705FCC">
        <w:rPr>
          <w:i/>
          <w:iCs/>
        </w:rPr>
        <w:t>Family Violence Protection Act 2008</w:t>
      </w:r>
      <w:r w:rsidRPr="00951AB5">
        <w:rPr>
          <w:i/>
          <w:iCs/>
        </w:rPr>
        <w:t xml:space="preserve"> (Vic)</w:t>
      </w:r>
    </w:p>
    <w:p w14:paraId="1ACFDC22" w14:textId="0217CFD5" w:rsidR="005B57D3" w:rsidRPr="00951AB5" w:rsidRDefault="005B57D3" w:rsidP="00951AB5">
      <w:pPr>
        <w:pStyle w:val="Bullet1"/>
        <w:rPr>
          <w:i/>
          <w:iCs/>
        </w:rPr>
      </w:pPr>
      <w:r w:rsidRPr="007865FC">
        <w:rPr>
          <w:i/>
          <w:iCs/>
        </w:rPr>
        <w:t xml:space="preserve">Occupational Health </w:t>
      </w:r>
      <w:r w:rsidR="007A6D08" w:rsidRPr="00705FCC">
        <w:rPr>
          <w:i/>
          <w:iCs/>
        </w:rPr>
        <w:t>and</w:t>
      </w:r>
      <w:r w:rsidRPr="00705FCC">
        <w:rPr>
          <w:i/>
          <w:iCs/>
        </w:rPr>
        <w:t xml:space="preserve"> Safety Act 2004</w:t>
      </w:r>
      <w:r w:rsidRPr="00951AB5">
        <w:rPr>
          <w:i/>
          <w:iCs/>
        </w:rPr>
        <w:t xml:space="preserve"> (Vic)</w:t>
      </w:r>
    </w:p>
    <w:p w14:paraId="00574671" w14:textId="668CDA78" w:rsidR="005B57D3" w:rsidRPr="00705FCC" w:rsidRDefault="005B57D3">
      <w:pPr>
        <w:pStyle w:val="Bullet1"/>
        <w:rPr>
          <w:i/>
          <w:iCs/>
        </w:rPr>
      </w:pPr>
      <w:r w:rsidRPr="007865FC">
        <w:rPr>
          <w:i/>
          <w:iCs/>
        </w:rPr>
        <w:t>Fair Work Amendment (Family and Domestic Violence Leave) Act 2018</w:t>
      </w:r>
      <w:r w:rsidRPr="00951AB5">
        <w:rPr>
          <w:i/>
          <w:iCs/>
        </w:rPr>
        <w:t xml:space="preserve"> </w:t>
      </w:r>
      <w:r w:rsidRPr="007865FC">
        <w:rPr>
          <w:i/>
          <w:iCs/>
        </w:rPr>
        <w:t>(</w:t>
      </w:r>
      <w:proofErr w:type="spellStart"/>
      <w:r w:rsidRPr="007865FC">
        <w:rPr>
          <w:i/>
          <w:iCs/>
        </w:rPr>
        <w:t>C</w:t>
      </w:r>
      <w:r w:rsidRPr="00705FCC">
        <w:rPr>
          <w:i/>
          <w:iCs/>
        </w:rPr>
        <w:t>th</w:t>
      </w:r>
      <w:proofErr w:type="spellEnd"/>
      <w:r w:rsidRPr="00705FCC">
        <w:rPr>
          <w:i/>
          <w:iCs/>
        </w:rPr>
        <w:t>)</w:t>
      </w:r>
    </w:p>
    <w:p w14:paraId="7172239F" w14:textId="5E28A0AE" w:rsidR="006926BC" w:rsidRPr="00993092" w:rsidRDefault="00365BBC" w:rsidP="00951AB5">
      <w:pPr>
        <w:pStyle w:val="Heading2"/>
      </w:pPr>
      <w:bookmarkStart w:id="7" w:name="_Toc118982639"/>
      <w:r w:rsidRPr="00BF132F">
        <w:lastRenderedPageBreak/>
        <w:t>A</w:t>
      </w:r>
      <w:r w:rsidR="00EF6009" w:rsidRPr="00BF132F">
        <w:t>s a w</w:t>
      </w:r>
      <w:r w:rsidR="00EF6009" w:rsidRPr="00FF3ACC">
        <w:t>orkplace issue</w:t>
      </w:r>
      <w:bookmarkEnd w:id="7"/>
    </w:p>
    <w:p w14:paraId="5BD6286D" w14:textId="77777777" w:rsidR="00E85A93" w:rsidRPr="00705FCC" w:rsidRDefault="00E85A93">
      <w:pPr>
        <w:pStyle w:val="Bodyafterbullets"/>
      </w:pPr>
      <w:r w:rsidRPr="00705FCC">
        <w:rPr>
          <w:rFonts w:cs="Arial"/>
        </w:rPr>
        <w:t xml:space="preserve">Workplaces should allow staff to stay safe and well. </w:t>
      </w:r>
      <w:r w:rsidR="00384CD6" w:rsidRPr="00705FCC">
        <w:t>Health services have an obligation to promote a workplace and community free from all forms of violence. </w:t>
      </w:r>
    </w:p>
    <w:p w14:paraId="67F2E174" w14:textId="6B4C7B5B" w:rsidR="00384CD6" w:rsidRPr="00705FCC" w:rsidRDefault="00384CD6">
      <w:pPr>
        <w:pStyle w:val="Bodyafterbullets"/>
      </w:pPr>
      <w:r w:rsidRPr="00705FCC">
        <w:t xml:space="preserve">Employees experiencing family violence </w:t>
      </w:r>
      <w:r w:rsidR="00A709D9" w:rsidRPr="00705FCC">
        <w:t xml:space="preserve">should be </w:t>
      </w:r>
      <w:r w:rsidRPr="00705FCC">
        <w:t>actively supported with special leave options, dedicated counselling services, flexible work arrangements</w:t>
      </w:r>
      <w:r w:rsidR="0E42F2F1" w:rsidRPr="00705FCC">
        <w:t>,</w:t>
      </w:r>
      <w:r w:rsidRPr="00705FCC">
        <w:t xml:space="preserve"> workplace </w:t>
      </w:r>
      <w:r w:rsidR="49CF9183" w:rsidRPr="00705FCC">
        <w:t xml:space="preserve">safety and </w:t>
      </w:r>
      <w:r w:rsidRPr="00705FCC">
        <w:t>support planning.</w:t>
      </w:r>
      <w:r w:rsidR="002A44FD" w:rsidRPr="00705FCC">
        <w:t xml:space="preserve"> </w:t>
      </w:r>
      <w:r w:rsidR="00FE20AE" w:rsidRPr="00705FCC">
        <w:t xml:space="preserve">This leave, and other support and accommodation, should not be recorded as relating to family violence in </w:t>
      </w:r>
      <w:r w:rsidR="004A1EE7" w:rsidRPr="00705FCC">
        <w:t xml:space="preserve">an employee’s </w:t>
      </w:r>
      <w:r w:rsidR="00FE20AE" w:rsidRPr="00705FCC">
        <w:t>file.</w:t>
      </w:r>
    </w:p>
    <w:p w14:paraId="6986C31A" w14:textId="4E6571D1" w:rsidR="004E218F" w:rsidRPr="007865FC" w:rsidRDefault="00C071EE" w:rsidP="00C071EE">
      <w:pPr>
        <w:rPr>
          <w:rFonts w:cs="Arial"/>
        </w:rPr>
      </w:pPr>
      <w:r w:rsidRPr="00705FCC">
        <w:rPr>
          <w:rFonts w:cs="Arial"/>
        </w:rPr>
        <w:t>Staff, including managers, responding to other staff experiencing family violence should be trained before they act</w:t>
      </w:r>
      <w:r w:rsidR="004E218F" w:rsidRPr="00705FCC">
        <w:rPr>
          <w:rFonts w:cs="Arial"/>
        </w:rPr>
        <w:t xml:space="preserve">. </w:t>
      </w:r>
      <w:r w:rsidR="001150CE" w:rsidRPr="00705FCC">
        <w:rPr>
          <w:rFonts w:cs="Arial"/>
        </w:rPr>
        <w:t xml:space="preserve">Information on MARAM training is available </w:t>
      </w:r>
      <w:r w:rsidR="000F3B63">
        <w:rPr>
          <w:rFonts w:cs="Arial"/>
        </w:rPr>
        <w:t xml:space="preserve">on the </w:t>
      </w:r>
      <w:hyperlink r:id="rId18" w:anchor="maram-training" w:history="1">
        <w:r w:rsidR="000F3B63" w:rsidRPr="000F3B63">
          <w:rPr>
            <w:rStyle w:val="Hyperlink"/>
            <w:rFonts w:cs="Arial"/>
          </w:rPr>
          <w:t>Department of Health website</w:t>
        </w:r>
      </w:hyperlink>
      <w:r w:rsidR="00B81A4A">
        <w:rPr>
          <w:rFonts w:cs="Arial"/>
        </w:rPr>
        <w:t xml:space="preserve"> &lt;</w:t>
      </w:r>
      <w:r w:rsidR="001150CE" w:rsidRPr="00B81A4A">
        <w:rPr>
          <w:rFonts w:cs="Arial"/>
        </w:rPr>
        <w:t>https://www.health.vic.gov.au/health-workforce/family-violence-multi-agency-risk-assessment-and-management-framework#maram-</w:t>
      </w:r>
      <w:r w:rsidR="001150CE" w:rsidRPr="00B81A4A">
        <w:rPr>
          <w:rStyle w:val="BodyChar"/>
        </w:rPr>
        <w:t>training</w:t>
      </w:r>
      <w:r w:rsidR="00B81A4A" w:rsidRPr="00B81A4A">
        <w:rPr>
          <w:rStyle w:val="BodyChar"/>
        </w:rPr>
        <w:t>&gt;</w:t>
      </w:r>
    </w:p>
    <w:p w14:paraId="2C9346D6" w14:textId="4669DABB" w:rsidR="00C071EE" w:rsidRPr="00705FCC" w:rsidRDefault="001150CE" w:rsidP="00C071EE">
      <w:pPr>
        <w:rPr>
          <w:rFonts w:cs="Arial"/>
        </w:rPr>
      </w:pPr>
      <w:r w:rsidRPr="00705FCC">
        <w:rPr>
          <w:rFonts w:cs="Arial"/>
        </w:rPr>
        <w:t>E</w:t>
      </w:r>
      <w:r w:rsidR="00C071EE" w:rsidRPr="00705FCC">
        <w:rPr>
          <w:rFonts w:cs="Arial"/>
        </w:rPr>
        <w:t xml:space="preserve">mployers should </w:t>
      </w:r>
      <w:r w:rsidRPr="00705FCC">
        <w:rPr>
          <w:rFonts w:cs="Arial"/>
        </w:rPr>
        <w:t xml:space="preserve">also </w:t>
      </w:r>
      <w:r w:rsidR="00C071EE" w:rsidRPr="00705FCC">
        <w:rPr>
          <w:rFonts w:cs="Arial"/>
        </w:rPr>
        <w:t>establish appropriate policies, procedures and guidelines to support the organisation’s response.</w:t>
      </w:r>
    </w:p>
    <w:p w14:paraId="4B822576" w14:textId="77777777" w:rsidR="000278C8" w:rsidRPr="00705FCC" w:rsidRDefault="000278C8" w:rsidP="000278C8">
      <w:pPr>
        <w:pStyle w:val="Heading1"/>
      </w:pPr>
      <w:bookmarkStart w:id="8" w:name="_Toc118982640"/>
      <w:r w:rsidRPr="00705FCC">
        <w:t>Key policy elements</w:t>
      </w:r>
      <w:bookmarkEnd w:id="8"/>
    </w:p>
    <w:p w14:paraId="5AE402C5" w14:textId="77777777" w:rsidR="000278C8" w:rsidRPr="00705FCC" w:rsidRDefault="000278C8" w:rsidP="000278C8">
      <w:pPr>
        <w:rPr>
          <w:rFonts w:cs="Arial"/>
        </w:rPr>
      </w:pPr>
      <w:r w:rsidRPr="00705FCC">
        <w:rPr>
          <w:rFonts w:cs="Arial"/>
        </w:rPr>
        <w:t>A workplace policy to support staff impacted by family violence should:</w:t>
      </w:r>
    </w:p>
    <w:p w14:paraId="784B36C6" w14:textId="5993EFB8" w:rsidR="000278C8" w:rsidRPr="00705FCC" w:rsidRDefault="000278C8" w:rsidP="000278C8">
      <w:pPr>
        <w:pStyle w:val="Bullet1"/>
      </w:pPr>
      <w:r w:rsidRPr="00705FCC">
        <w:t xml:space="preserve">guide responses to employees who are affected by family violence that applies to all employees. This includes responses to victim survivors as well as responses to </w:t>
      </w:r>
      <w:r w:rsidR="00757ED6">
        <w:t xml:space="preserve">people using violence </w:t>
      </w:r>
      <w:r w:rsidRPr="00705FCC">
        <w:t>who are employees</w:t>
      </w:r>
    </w:p>
    <w:p w14:paraId="788149C1" w14:textId="77777777" w:rsidR="000278C8" w:rsidRPr="00705FCC" w:rsidRDefault="000278C8" w:rsidP="000278C8">
      <w:pPr>
        <w:pStyle w:val="Bullet1"/>
      </w:pPr>
      <w:r w:rsidRPr="00705FCC">
        <w:t>establish a safe working environment for gender equity, diversity, and non-violent, respectful relationships</w:t>
      </w:r>
    </w:p>
    <w:p w14:paraId="12F76CD3" w14:textId="77777777" w:rsidR="000278C8" w:rsidRPr="00705FCC" w:rsidRDefault="000278C8" w:rsidP="000278C8">
      <w:pPr>
        <w:pStyle w:val="Bullet1"/>
      </w:pPr>
      <w:r w:rsidRPr="00705FCC">
        <w:t>create a supportive environment for victim survivors to seek help and support</w:t>
      </w:r>
    </w:p>
    <w:p w14:paraId="391689EF" w14:textId="77777777" w:rsidR="000278C8" w:rsidRPr="00705FCC" w:rsidRDefault="000278C8" w:rsidP="000278C8">
      <w:pPr>
        <w:pStyle w:val="Bullet1"/>
      </w:pPr>
      <w:r w:rsidRPr="00705FCC">
        <w:t>improve employee understanding about family violence, its impacts, and how to support co-workers.</w:t>
      </w:r>
    </w:p>
    <w:p w14:paraId="30B660E7" w14:textId="49CFC4C3" w:rsidR="000278C8" w:rsidRPr="00FC70B8" w:rsidRDefault="000278C8" w:rsidP="000278C8">
      <w:pPr>
        <w:pStyle w:val="Bodyafterbullets"/>
      </w:pPr>
      <w:r w:rsidRPr="00705FCC">
        <w:t xml:space="preserve">A sample policy for responding to family violence in the workplace is outlined in </w:t>
      </w:r>
      <w:hyperlink w:anchor="_Appendix_1_–" w:history="1">
        <w:r w:rsidRPr="00FC70B8">
          <w:rPr>
            <w:rStyle w:val="Hyperlink"/>
          </w:rPr>
          <w:t>Appendix 1</w:t>
        </w:r>
      </w:hyperlink>
      <w:r w:rsidRPr="007865FC">
        <w:t xml:space="preserve">. </w:t>
      </w:r>
      <w:r w:rsidR="006E0F13">
        <w:t>The sample policy provides information that you can use or adapt to local or service needs.</w:t>
      </w:r>
    </w:p>
    <w:p w14:paraId="5FB057E8" w14:textId="77777777" w:rsidR="000278C8" w:rsidRPr="00705FCC" w:rsidRDefault="000278C8" w:rsidP="000278C8">
      <w:pPr>
        <w:pStyle w:val="Bodyafterbullets"/>
      </w:pPr>
      <w:r w:rsidRPr="00705FCC">
        <w:t>It is recommended that employers adopt a systemic approach to this issue. Key elements of a systemic approach embed gender equality and primary prevention across an organisation’s system through:</w:t>
      </w:r>
    </w:p>
    <w:p w14:paraId="0B293EE5" w14:textId="77777777" w:rsidR="000278C8" w:rsidRPr="00705FCC" w:rsidRDefault="000278C8" w:rsidP="000278C8">
      <w:pPr>
        <w:pStyle w:val="Bullet1"/>
      </w:pPr>
      <w:r w:rsidRPr="00705FCC">
        <w:t>leadership commitment</w:t>
      </w:r>
    </w:p>
    <w:p w14:paraId="485E81FA" w14:textId="77777777" w:rsidR="000278C8" w:rsidRPr="00705FCC" w:rsidRDefault="000278C8" w:rsidP="000278C8">
      <w:pPr>
        <w:pStyle w:val="Bullet1"/>
      </w:pPr>
      <w:r w:rsidRPr="00705FCC">
        <w:t>organisational culture and strategic priorities</w:t>
      </w:r>
    </w:p>
    <w:p w14:paraId="6CAD22CB" w14:textId="77777777" w:rsidR="000278C8" w:rsidRPr="00705FCC" w:rsidRDefault="000278C8" w:rsidP="000278C8">
      <w:pPr>
        <w:pStyle w:val="Bullet1"/>
      </w:pPr>
      <w:r w:rsidRPr="00705FCC">
        <w:t>family violence supports</w:t>
      </w:r>
    </w:p>
    <w:p w14:paraId="491CB0D2" w14:textId="77777777" w:rsidR="000278C8" w:rsidRPr="00705FCC" w:rsidRDefault="000278C8" w:rsidP="000278C8">
      <w:pPr>
        <w:pStyle w:val="Bullet1"/>
      </w:pPr>
      <w:r w:rsidRPr="00705FCC">
        <w:t>communication</w:t>
      </w:r>
    </w:p>
    <w:p w14:paraId="6CB8317E" w14:textId="77777777" w:rsidR="000278C8" w:rsidRPr="00705FCC" w:rsidRDefault="000278C8" w:rsidP="000278C8">
      <w:pPr>
        <w:pStyle w:val="Bullet1"/>
      </w:pPr>
      <w:r w:rsidRPr="00705FCC">
        <w:t>training</w:t>
      </w:r>
    </w:p>
    <w:p w14:paraId="714F9A5E" w14:textId="77777777" w:rsidR="000278C8" w:rsidRPr="00705FCC" w:rsidRDefault="000278C8" w:rsidP="000278C8">
      <w:pPr>
        <w:pStyle w:val="Bullet1"/>
      </w:pPr>
      <w:r w:rsidRPr="00705FCC">
        <w:t>partnerships and collaboration</w:t>
      </w:r>
    </w:p>
    <w:p w14:paraId="15E2020F" w14:textId="77777777" w:rsidR="000278C8" w:rsidRPr="00705FCC" w:rsidRDefault="000278C8" w:rsidP="000278C8">
      <w:pPr>
        <w:pStyle w:val="Bullet1"/>
      </w:pPr>
      <w:r w:rsidRPr="00705FCC">
        <w:t xml:space="preserve">evaluation and improvement. </w:t>
      </w:r>
    </w:p>
    <w:p w14:paraId="1A75C14F" w14:textId="77777777" w:rsidR="000278C8" w:rsidRPr="00FC70B8" w:rsidRDefault="000278C8" w:rsidP="000278C8">
      <w:pPr>
        <w:pStyle w:val="Bodyafterbullets"/>
      </w:pPr>
      <w:r w:rsidRPr="00705FCC">
        <w:t xml:space="preserve">Further information about this approach is provided in </w:t>
      </w:r>
      <w:hyperlink w:anchor="_Appendix_2_–" w:history="1">
        <w:r w:rsidRPr="00FC70B8">
          <w:rPr>
            <w:rStyle w:val="Hyperlink"/>
          </w:rPr>
          <w:t>Appendix 2</w:t>
        </w:r>
      </w:hyperlink>
      <w:r w:rsidRPr="007865FC">
        <w:t>.</w:t>
      </w:r>
    </w:p>
    <w:p w14:paraId="70B93C22" w14:textId="26F9C32A" w:rsidR="002B399E" w:rsidRPr="00705FCC" w:rsidRDefault="0046326F" w:rsidP="002B399E">
      <w:pPr>
        <w:pStyle w:val="Heading2"/>
      </w:pPr>
      <w:r>
        <w:br w:type="column"/>
      </w:r>
      <w:bookmarkStart w:id="9" w:name="_Toc118982641"/>
      <w:r w:rsidR="002B399E" w:rsidRPr="00705FCC">
        <w:lastRenderedPageBreak/>
        <w:t>Organisational position</w:t>
      </w:r>
      <w:bookmarkEnd w:id="9"/>
    </w:p>
    <w:p w14:paraId="0D44DD84" w14:textId="40329CF2" w:rsidR="002B399E" w:rsidRDefault="002B399E" w:rsidP="002B399E">
      <w:pPr>
        <w:pStyle w:val="Bullet1"/>
      </w:pPr>
      <w:r>
        <w:t>Health services as e</w:t>
      </w:r>
      <w:r w:rsidRPr="00EC75D9">
        <w:t xml:space="preserve">mployers must, so far as </w:t>
      </w:r>
      <w:r>
        <w:t xml:space="preserve">is </w:t>
      </w:r>
      <w:r w:rsidRPr="00EC75D9">
        <w:t>reasonably practical, provide and maintain for employees</w:t>
      </w:r>
      <w:r>
        <w:t>, including</w:t>
      </w:r>
      <w:r w:rsidRPr="00EC75D9">
        <w:t xml:space="preserve"> independent contractors</w:t>
      </w:r>
      <w:r>
        <w:t xml:space="preserve">, </w:t>
      </w:r>
      <w:r w:rsidRPr="00EC75D9">
        <w:t>a working environment that is safe and without risk to health</w:t>
      </w:r>
      <w:r>
        <w:t xml:space="preserve">. </w:t>
      </w:r>
      <w:r w:rsidRPr="00C70E81">
        <w:t>This general duty includes providing and maintaining systems of work that are, so far as is reasonably practicable, safe and without risks to health.</w:t>
      </w:r>
      <w:r w:rsidRPr="007F6B55">
        <w:rPr>
          <w:rStyle w:val="FootnoteReference"/>
        </w:rPr>
        <w:footnoteReference w:id="3"/>
      </w:r>
    </w:p>
    <w:p w14:paraId="25F2B97E" w14:textId="77777777" w:rsidR="002B399E" w:rsidRPr="00705FCC" w:rsidRDefault="002B399E" w:rsidP="002B399E">
      <w:pPr>
        <w:pStyle w:val="Bullet1"/>
      </w:pPr>
      <w:r w:rsidRPr="00705FCC">
        <w:t xml:space="preserve">Employers should recognise that employees may face family violence which may affect their work. </w:t>
      </w:r>
    </w:p>
    <w:p w14:paraId="6BC2D483" w14:textId="77777777" w:rsidR="002B399E" w:rsidRPr="00705FCC" w:rsidRDefault="002B399E" w:rsidP="002B399E">
      <w:pPr>
        <w:pStyle w:val="Bullet1"/>
      </w:pPr>
      <w:r w:rsidRPr="00705FCC">
        <w:t>Employers can support staff who experience family violence, stabilise risks, lessen impacts, and support their recovery. Services should do so in a way that validates and empowers staff.</w:t>
      </w:r>
    </w:p>
    <w:p w14:paraId="2C5F9935" w14:textId="77777777" w:rsidR="002B399E" w:rsidRPr="00705FCC" w:rsidRDefault="002B399E" w:rsidP="002B399E">
      <w:pPr>
        <w:pStyle w:val="Bullet1"/>
      </w:pPr>
      <w:r w:rsidRPr="00705FCC">
        <w:t xml:space="preserve">Victim survivors should not face discrimination or adverse action relating to work due to family violence. </w:t>
      </w:r>
    </w:p>
    <w:p w14:paraId="6A854438" w14:textId="77777777" w:rsidR="002B399E" w:rsidRPr="00705FCC" w:rsidRDefault="002B399E" w:rsidP="002B399E">
      <w:pPr>
        <w:pStyle w:val="Bullet1"/>
      </w:pPr>
      <w:r w:rsidRPr="00705FCC">
        <w:t xml:space="preserve">Employers should develop policies and trauma-informed support for staff undertaking family violence work. </w:t>
      </w:r>
    </w:p>
    <w:p w14:paraId="1596FA81" w14:textId="77777777" w:rsidR="002B399E" w:rsidRPr="00705FCC" w:rsidRDefault="002B399E" w:rsidP="002B399E">
      <w:pPr>
        <w:pStyle w:val="Bullet1"/>
      </w:pPr>
      <w:r>
        <w:t>The organisation should manage consequences arising from family violence, such as compromised safety, exposure of colleagues to vicarious trauma, poor morale, productivity and absenteeism by identifying signs and providing support where possible.</w:t>
      </w:r>
    </w:p>
    <w:p w14:paraId="5C14D864" w14:textId="1B604EAC" w:rsidR="002B399E" w:rsidRPr="00705FCC" w:rsidRDefault="002B399E" w:rsidP="002B399E">
      <w:pPr>
        <w:pStyle w:val="Bullet1"/>
      </w:pPr>
      <w:r w:rsidRPr="00705FCC">
        <w:t>An employer who is informed of risks, including pe</w:t>
      </w:r>
      <w:r w:rsidR="00757ED6">
        <w:t>ople using violence</w:t>
      </w:r>
      <w:r w:rsidRPr="00705FCC">
        <w:t xml:space="preserve"> who are also employees, can better plan for the possibility of family violence arising</w:t>
      </w:r>
      <w:r w:rsidRPr="007865FC">
        <w:rPr>
          <w:rStyle w:val="FootnoteReference"/>
        </w:rPr>
        <w:footnoteReference w:id="4"/>
      </w:r>
      <w:r w:rsidRPr="007865FC">
        <w:t xml:space="preserve"> and </w:t>
      </w:r>
      <w:r w:rsidRPr="00FC70B8">
        <w:t>provide support to affected staff.</w:t>
      </w:r>
    </w:p>
    <w:p w14:paraId="26BE50A4" w14:textId="787F3264" w:rsidR="002B399E" w:rsidRPr="00FC70B8" w:rsidRDefault="002B399E" w:rsidP="00D41F92">
      <w:pPr>
        <w:pStyle w:val="Bullet1"/>
        <w:rPr>
          <w:vertAlign w:val="superscript"/>
        </w:rPr>
      </w:pPr>
      <w:r w:rsidRPr="00D41F92">
        <w:t>Services</w:t>
      </w:r>
      <w:r>
        <w:t xml:space="preserve"> </w:t>
      </w:r>
      <w:r w:rsidR="6551470E">
        <w:t>prescrib</w:t>
      </w:r>
      <w:r>
        <w:t>ed to MARAM need to consider what support staff and client cohorts need, including for cultural safety and accessibility, and to address their language, service access and engagement barriers.</w:t>
      </w:r>
      <w:r w:rsidRPr="007865FC">
        <w:rPr>
          <w:rStyle w:val="FootnoteReference"/>
        </w:rPr>
        <w:footnoteReference w:id="5"/>
      </w:r>
      <w:r w:rsidRPr="4CDA8D6F">
        <w:rPr>
          <w:vertAlign w:val="superscript"/>
        </w:rPr>
        <w:t xml:space="preserve"> </w:t>
      </w:r>
    </w:p>
    <w:p w14:paraId="6E287506" w14:textId="77777777" w:rsidR="002B399E" w:rsidRPr="00FC70B8" w:rsidRDefault="002B399E" w:rsidP="002B399E">
      <w:pPr>
        <w:pStyle w:val="Bullet1"/>
      </w:pPr>
      <w:r w:rsidRPr="00705FCC">
        <w:t>Employers can help prevent and respond to family violence by providing a psychologically safe and supportive environment.</w:t>
      </w:r>
      <w:r w:rsidRPr="007865FC">
        <w:rPr>
          <w:rStyle w:val="FootnoteReference"/>
        </w:rPr>
        <w:footnoteReference w:id="6"/>
      </w:r>
      <w:r w:rsidRPr="007865FC">
        <w:rPr>
          <w:vertAlign w:val="superscript"/>
        </w:rPr>
        <w:t xml:space="preserve"> </w:t>
      </w:r>
    </w:p>
    <w:p w14:paraId="04CCBF36" w14:textId="77777777" w:rsidR="000278C8" w:rsidRPr="00705FCC" w:rsidRDefault="000278C8" w:rsidP="000278C8">
      <w:pPr>
        <w:pStyle w:val="Bodyafterbullets"/>
      </w:pPr>
      <w:r w:rsidRPr="00705FCC">
        <w:t>Employers should recognise the impacts of family violence on victim survivors, including that they:</w:t>
      </w:r>
    </w:p>
    <w:p w14:paraId="3DD02301" w14:textId="77777777" w:rsidR="000278C8" w:rsidRPr="00705FCC" w:rsidRDefault="000278C8" w:rsidP="000278C8">
      <w:pPr>
        <w:pStyle w:val="Bullet1"/>
      </w:pPr>
      <w:r w:rsidRPr="00705FCC">
        <w:t>may need to work as a crucial protective factor against family violence and to survive</w:t>
      </w:r>
    </w:p>
    <w:p w14:paraId="74DBB387" w14:textId="77777777" w:rsidR="000278C8" w:rsidRPr="00705FCC" w:rsidRDefault="000278C8" w:rsidP="000278C8">
      <w:pPr>
        <w:pStyle w:val="Bullet1"/>
      </w:pPr>
      <w:r w:rsidRPr="00705FCC">
        <w:t>are to be valued as individuals and team members</w:t>
      </w:r>
    </w:p>
    <w:p w14:paraId="2B833DE7" w14:textId="77777777" w:rsidR="000278C8" w:rsidRPr="00705FCC" w:rsidRDefault="000278C8" w:rsidP="000278C8">
      <w:pPr>
        <w:pStyle w:val="Bullet1"/>
      </w:pPr>
      <w:r w:rsidRPr="00705FCC">
        <w:t>are to be respected for their expertise on the challenges of their situation</w:t>
      </w:r>
    </w:p>
    <w:p w14:paraId="64EA8422" w14:textId="77777777" w:rsidR="000278C8" w:rsidRPr="00705FCC" w:rsidRDefault="000278C8" w:rsidP="000278C8">
      <w:pPr>
        <w:pStyle w:val="Bullet1"/>
      </w:pPr>
      <w:r w:rsidRPr="00705FCC">
        <w:t>should have their disadvantage, past and present, accommodated</w:t>
      </w:r>
    </w:p>
    <w:p w14:paraId="13DBF58E" w14:textId="3138A327" w:rsidR="000278C8" w:rsidRPr="00705FCC" w:rsidRDefault="584240CE" w:rsidP="000278C8">
      <w:pPr>
        <w:pStyle w:val="Bullet1"/>
      </w:pPr>
      <w:r>
        <w:t xml:space="preserve">may need to prevent and counter discrimination against them, and </w:t>
      </w:r>
      <w:proofErr w:type="gramStart"/>
      <w:r w:rsidR="0083315A">
        <w:t xml:space="preserve">that </w:t>
      </w:r>
      <w:r w:rsidR="004D7522">
        <w:t>organisations</w:t>
      </w:r>
      <w:proofErr w:type="gramEnd"/>
      <w:r>
        <w:t xml:space="preserve"> can use actions and communication to support the prevention and countering of such discrimination. </w:t>
      </w:r>
    </w:p>
    <w:p w14:paraId="7867FCF5" w14:textId="77777777" w:rsidR="000278C8" w:rsidRPr="00705FCC" w:rsidRDefault="000278C8" w:rsidP="000278C8">
      <w:pPr>
        <w:pStyle w:val="Bodyafterbullets"/>
      </w:pPr>
      <w:r w:rsidRPr="00705FCC">
        <w:t>In addition, employers should recognise that:</w:t>
      </w:r>
    </w:p>
    <w:p w14:paraId="486041EF" w14:textId="77777777" w:rsidR="000278C8" w:rsidRPr="00705FCC" w:rsidRDefault="000278C8" w:rsidP="000278C8">
      <w:pPr>
        <w:pStyle w:val="Bullet1"/>
      </w:pPr>
      <w:r w:rsidRPr="00705FCC">
        <w:t>violence can threaten employee safety, attendance, productivity, confidence, and trust in authority</w:t>
      </w:r>
    </w:p>
    <w:p w14:paraId="2FCE3C47" w14:textId="77777777" w:rsidR="000278C8" w:rsidRPr="00705FCC" w:rsidRDefault="000278C8" w:rsidP="000278C8">
      <w:pPr>
        <w:pStyle w:val="Bullet1"/>
      </w:pPr>
      <w:r w:rsidRPr="00705FCC">
        <w:t>family violence policies, procedures and guides can mitigate staff risk, strengthen protections, morale, retention, productivity and renew work commitment.</w:t>
      </w:r>
    </w:p>
    <w:p w14:paraId="79BA73F7" w14:textId="2C11B34E" w:rsidR="000278C8" w:rsidRPr="00705FCC" w:rsidRDefault="000278C8" w:rsidP="000278C8">
      <w:pPr>
        <w:pStyle w:val="Bodyafterbullets"/>
      </w:pPr>
      <w:r w:rsidRPr="00705FCC">
        <w:t xml:space="preserve">A safe workplace has appropriate family violence policies and procedures for staff, both as victim survivors and as </w:t>
      </w:r>
      <w:r w:rsidR="00757ED6" w:rsidRPr="00705FCC">
        <w:t>pe</w:t>
      </w:r>
      <w:r w:rsidR="00757ED6">
        <w:t>ople who use violence</w:t>
      </w:r>
      <w:r w:rsidRPr="00705FCC">
        <w:t xml:space="preserve">. To be effective, these policies and procedures should be: </w:t>
      </w:r>
    </w:p>
    <w:p w14:paraId="00FFD31B" w14:textId="77777777" w:rsidR="000278C8" w:rsidRPr="00705FCC" w:rsidRDefault="000278C8" w:rsidP="000278C8">
      <w:pPr>
        <w:pStyle w:val="Bullet1"/>
      </w:pPr>
      <w:r w:rsidRPr="00705FCC">
        <w:t>developed in consultation with employees and health and safety representatives</w:t>
      </w:r>
    </w:p>
    <w:p w14:paraId="71525666" w14:textId="77777777" w:rsidR="000278C8" w:rsidRPr="00705FCC" w:rsidRDefault="000278C8" w:rsidP="000278C8">
      <w:pPr>
        <w:pStyle w:val="Bullet1"/>
      </w:pPr>
      <w:r w:rsidRPr="00705FCC">
        <w:t>be available and communicated to all employees</w:t>
      </w:r>
    </w:p>
    <w:p w14:paraId="7EC96B9B" w14:textId="77777777" w:rsidR="000278C8" w:rsidRPr="00705FCC" w:rsidRDefault="000278C8" w:rsidP="000278C8">
      <w:pPr>
        <w:pStyle w:val="Bullet1"/>
      </w:pPr>
      <w:r w:rsidRPr="00705FCC">
        <w:t xml:space="preserve">included in induction programs and discussed at team meetings </w:t>
      </w:r>
    </w:p>
    <w:p w14:paraId="10321BE9" w14:textId="77777777" w:rsidR="000278C8" w:rsidRPr="00705FCC" w:rsidRDefault="000278C8" w:rsidP="000278C8">
      <w:pPr>
        <w:pStyle w:val="Bullet1"/>
      </w:pPr>
      <w:r w:rsidRPr="00705FCC">
        <w:t>reviewed regularly.</w:t>
      </w:r>
    </w:p>
    <w:p w14:paraId="28364743" w14:textId="1F943EB6" w:rsidR="002B399E" w:rsidRPr="007B6B78" w:rsidRDefault="005666C1" w:rsidP="002B399E">
      <w:pPr>
        <w:pStyle w:val="Heading1"/>
      </w:pPr>
      <w:r>
        <w:br w:type="column"/>
      </w:r>
      <w:bookmarkStart w:id="10" w:name="_Toc118982642"/>
      <w:r w:rsidR="002B399E" w:rsidRPr="007B6B78">
        <w:lastRenderedPageBreak/>
        <w:t>The impact of family violence</w:t>
      </w:r>
      <w:bookmarkEnd w:id="10"/>
    </w:p>
    <w:p w14:paraId="45589926" w14:textId="77777777" w:rsidR="002B399E" w:rsidRPr="007B6B78" w:rsidRDefault="002B399E" w:rsidP="002B399E">
      <w:pPr>
        <w:pStyle w:val="Heading2"/>
      </w:pPr>
      <w:bookmarkStart w:id="11" w:name="_Toc102728015"/>
      <w:bookmarkStart w:id="12" w:name="_Toc102728043"/>
      <w:bookmarkStart w:id="13" w:name="_Toc102728086"/>
      <w:bookmarkStart w:id="14" w:name="_Toc102741118"/>
      <w:bookmarkStart w:id="15" w:name="_Toc102741617"/>
      <w:bookmarkStart w:id="16" w:name="_Toc118982643"/>
      <w:r>
        <w:t>S</w:t>
      </w:r>
      <w:r w:rsidRPr="007B6B78">
        <w:t>taff</w:t>
      </w:r>
      <w:bookmarkEnd w:id="11"/>
      <w:bookmarkEnd w:id="12"/>
      <w:bookmarkEnd w:id="13"/>
      <w:bookmarkEnd w:id="14"/>
      <w:bookmarkEnd w:id="15"/>
      <w:r>
        <w:t xml:space="preserve"> impact</w:t>
      </w:r>
      <w:bookmarkEnd w:id="16"/>
    </w:p>
    <w:p w14:paraId="72F82F67" w14:textId="38B9010D" w:rsidR="002B399E" w:rsidRDefault="6E4F519D" w:rsidP="002B399E">
      <w:pPr>
        <w:pStyle w:val="Bullet1"/>
        <w:numPr>
          <w:ilvl w:val="0"/>
          <w:numId w:val="8"/>
        </w:numPr>
        <w:tabs>
          <w:tab w:val="clear" w:pos="720"/>
        </w:tabs>
        <w:ind w:left="284" w:hanging="284"/>
      </w:pPr>
      <w:r>
        <w:t>Paid work and worksites are a crucial protective factor against family violence.</w:t>
      </w:r>
      <w:r w:rsidR="002B399E">
        <w:rPr>
          <w:rStyle w:val="FootnoteReference"/>
        </w:rPr>
        <w:footnoteReference w:id="7"/>
      </w:r>
      <w:r>
        <w:t xml:space="preserve"> Work provides people with necessary income, safety, support and focus when </w:t>
      </w:r>
      <w:r w:rsidR="00757ED6">
        <w:t xml:space="preserve">people using violence </w:t>
      </w:r>
      <w:r>
        <w:t>are undermining them. This is important as victim survivors may have been financially abused or disadvantaged, had to move homes more often to be safe or be somewhere affordable, and may have their support networks eroded.</w:t>
      </w:r>
    </w:p>
    <w:p w14:paraId="363F7223" w14:textId="77777777" w:rsidR="002B399E" w:rsidRPr="001D783A" w:rsidRDefault="002B399E" w:rsidP="002B399E">
      <w:pPr>
        <w:pStyle w:val="Bullet1"/>
        <w:numPr>
          <w:ilvl w:val="0"/>
          <w:numId w:val="8"/>
        </w:numPr>
        <w:tabs>
          <w:tab w:val="clear" w:pos="720"/>
        </w:tabs>
        <w:ind w:left="284" w:hanging="284"/>
      </w:pPr>
      <w:r>
        <w:t xml:space="preserve">Staff are individuals above all, with talent, potential and skills. Surviving involves </w:t>
      </w:r>
      <w:r w:rsidRPr="001D783A">
        <w:t>advanced skills</w:t>
      </w:r>
      <w:r>
        <w:t xml:space="preserve"> including </w:t>
      </w:r>
      <w:r w:rsidRPr="001D783A">
        <w:t>analysis</w:t>
      </w:r>
      <w:r>
        <w:t xml:space="preserve">, </w:t>
      </w:r>
      <w:r w:rsidRPr="001D783A">
        <w:t xml:space="preserve">insight, organisation, commitment, resourcefulness, </w:t>
      </w:r>
      <w:r>
        <w:t xml:space="preserve">dexterity, </w:t>
      </w:r>
      <w:r w:rsidRPr="001D783A">
        <w:t>advocacy</w:t>
      </w:r>
      <w:r>
        <w:t xml:space="preserve"> and mobilising support</w:t>
      </w:r>
      <w:r w:rsidRPr="001D783A">
        <w:t>.</w:t>
      </w:r>
    </w:p>
    <w:p w14:paraId="3B0A7BF6" w14:textId="77777777" w:rsidR="002B399E" w:rsidRDefault="002B399E" w:rsidP="002B399E">
      <w:pPr>
        <w:pStyle w:val="Bullet1"/>
        <w:numPr>
          <w:ilvl w:val="0"/>
          <w:numId w:val="8"/>
        </w:numPr>
        <w:tabs>
          <w:tab w:val="clear" w:pos="720"/>
        </w:tabs>
        <w:ind w:left="284" w:hanging="284"/>
      </w:pPr>
      <w:r w:rsidRPr="001D783A">
        <w:t xml:space="preserve">A victim survivor managing their safety and </w:t>
      </w:r>
      <w:r>
        <w:t xml:space="preserve">the </w:t>
      </w:r>
      <w:r w:rsidRPr="001D783A">
        <w:t xml:space="preserve">impact of violence is in a challenging situation which they </w:t>
      </w:r>
      <w:r>
        <w:t xml:space="preserve">know and </w:t>
      </w:r>
      <w:r w:rsidRPr="001D783A">
        <w:t xml:space="preserve">are </w:t>
      </w:r>
      <w:r>
        <w:t xml:space="preserve">the </w:t>
      </w:r>
      <w:r w:rsidRPr="001D783A">
        <w:t>expert</w:t>
      </w:r>
      <w:r>
        <w:t xml:space="preserve"> on</w:t>
      </w:r>
      <w:r w:rsidRPr="001D783A">
        <w:t xml:space="preserve">. </w:t>
      </w:r>
      <w:r>
        <w:t xml:space="preserve">Health service managers </w:t>
      </w:r>
      <w:r w:rsidRPr="001D783A">
        <w:t xml:space="preserve">need to respect </w:t>
      </w:r>
      <w:r>
        <w:t xml:space="preserve">each </w:t>
      </w:r>
      <w:r w:rsidRPr="001D783A">
        <w:t>victim survivor</w:t>
      </w:r>
      <w:r>
        <w:t xml:space="preserve">’s </w:t>
      </w:r>
      <w:r w:rsidRPr="001D783A">
        <w:t>skill</w:t>
      </w:r>
      <w:r>
        <w:t>s</w:t>
      </w:r>
      <w:r w:rsidRPr="001D783A">
        <w:t>, strength</w:t>
      </w:r>
      <w:r>
        <w:t>s</w:t>
      </w:r>
      <w:r w:rsidRPr="001D783A">
        <w:t>, insight</w:t>
      </w:r>
      <w:r>
        <w:t>s</w:t>
      </w:r>
      <w:r w:rsidRPr="001D783A">
        <w:t xml:space="preserve"> and support</w:t>
      </w:r>
      <w:r>
        <w:t>s</w:t>
      </w:r>
      <w:r w:rsidRPr="001D783A">
        <w:t xml:space="preserve"> t</w:t>
      </w:r>
      <w:r>
        <w:t>hat help them be safe.</w:t>
      </w:r>
    </w:p>
    <w:p w14:paraId="1C425EA4" w14:textId="77777777" w:rsidR="002B399E" w:rsidRDefault="002B399E" w:rsidP="002B399E">
      <w:pPr>
        <w:pStyle w:val="Bullet1"/>
        <w:numPr>
          <w:ilvl w:val="0"/>
          <w:numId w:val="8"/>
        </w:numPr>
        <w:tabs>
          <w:tab w:val="clear" w:pos="720"/>
        </w:tabs>
        <w:ind w:left="284" w:hanging="284"/>
      </w:pPr>
      <w:r>
        <w:t>Victim survivors of</w:t>
      </w:r>
      <w:r w:rsidRPr="004E35E0">
        <w:t xml:space="preserve"> </w:t>
      </w:r>
      <w:r>
        <w:t xml:space="preserve">family violence may have been disadvantaged previously from poor accommodation of their needs, resulting in them </w:t>
      </w:r>
      <w:r w:rsidRPr="004E35E0">
        <w:t>chang</w:t>
      </w:r>
      <w:r>
        <w:t>ing</w:t>
      </w:r>
      <w:r w:rsidRPr="004E35E0">
        <w:t xml:space="preserve"> jobs at short notice </w:t>
      </w:r>
      <w:r>
        <w:t xml:space="preserve">or having to take </w:t>
      </w:r>
      <w:r w:rsidRPr="004E35E0">
        <w:t>casual or part</w:t>
      </w:r>
      <w:r>
        <w:t>-</w:t>
      </w:r>
      <w:r w:rsidRPr="004E35E0">
        <w:t>time work.</w:t>
      </w:r>
      <w:r>
        <w:rPr>
          <w:rStyle w:val="FootnoteReference"/>
        </w:rPr>
        <w:footnoteReference w:id="8"/>
      </w:r>
    </w:p>
    <w:p w14:paraId="39357DFD" w14:textId="77777777" w:rsidR="002B399E" w:rsidRPr="004E35E0" w:rsidRDefault="002B399E" w:rsidP="002B399E">
      <w:pPr>
        <w:pStyle w:val="Bullet1"/>
        <w:numPr>
          <w:ilvl w:val="0"/>
          <w:numId w:val="8"/>
        </w:numPr>
        <w:tabs>
          <w:tab w:val="clear" w:pos="720"/>
        </w:tabs>
        <w:ind w:left="284" w:hanging="284"/>
      </w:pPr>
      <w:r>
        <w:t>Victim survivors risk discrimination from colleagues who may blame a victim survivor and treat them as if they are exaggerating, exposing their workplace and workmates to a threat, avoiding work and/or rorting the system. Employer messaging should reject these common myths and protect employees against prejudice and discrimination.</w:t>
      </w:r>
    </w:p>
    <w:p w14:paraId="542F2687" w14:textId="77777777" w:rsidR="002B399E" w:rsidRPr="007B6B78" w:rsidRDefault="002B399E" w:rsidP="002B399E">
      <w:pPr>
        <w:pStyle w:val="Heading2"/>
      </w:pPr>
      <w:bookmarkStart w:id="17" w:name="_Toc102728016"/>
      <w:bookmarkStart w:id="18" w:name="_Toc102728044"/>
      <w:bookmarkStart w:id="19" w:name="_Toc102728087"/>
      <w:bookmarkStart w:id="20" w:name="_Toc102741119"/>
      <w:bookmarkStart w:id="21" w:name="_Toc102741618"/>
      <w:bookmarkStart w:id="22" w:name="_Toc118982644"/>
      <w:r>
        <w:t>W</w:t>
      </w:r>
      <w:r w:rsidRPr="007B6B78">
        <w:t>orkplace</w:t>
      </w:r>
      <w:bookmarkEnd w:id="17"/>
      <w:bookmarkEnd w:id="18"/>
      <w:bookmarkEnd w:id="19"/>
      <w:bookmarkEnd w:id="20"/>
      <w:bookmarkEnd w:id="21"/>
      <w:r>
        <w:t xml:space="preserve"> impact</w:t>
      </w:r>
      <w:bookmarkEnd w:id="22"/>
    </w:p>
    <w:p w14:paraId="2FE5FE28" w14:textId="2C6A1435" w:rsidR="002B399E" w:rsidRPr="002537E9" w:rsidRDefault="002B399E" w:rsidP="002B399E">
      <w:pPr>
        <w:pStyle w:val="Bullet1"/>
        <w:numPr>
          <w:ilvl w:val="0"/>
          <w:numId w:val="8"/>
        </w:numPr>
        <w:tabs>
          <w:tab w:val="clear" w:pos="720"/>
        </w:tabs>
        <w:ind w:left="284" w:hanging="284"/>
      </w:pPr>
      <w:r w:rsidRPr="00857CD6">
        <w:rPr>
          <w:rFonts w:ascii="Helvetica" w:hAnsi="Helvetica" w:cs="Helvetica"/>
          <w:color w:val="191919"/>
        </w:rPr>
        <w:t>Work</w:t>
      </w:r>
      <w:r>
        <w:rPr>
          <w:rFonts w:ascii="Helvetica" w:hAnsi="Helvetica" w:cs="Helvetica"/>
          <w:color w:val="191919"/>
        </w:rPr>
        <w:t>S</w:t>
      </w:r>
      <w:r w:rsidRPr="00857CD6">
        <w:rPr>
          <w:rFonts w:ascii="Helvetica" w:hAnsi="Helvetica" w:cs="Helvetica"/>
          <w:color w:val="191919"/>
        </w:rPr>
        <w:t>afe considers family violence a workplace issue when its effect</w:t>
      </w:r>
      <w:r>
        <w:rPr>
          <w:rFonts w:ascii="Helvetica" w:hAnsi="Helvetica" w:cs="Helvetica"/>
          <w:color w:val="191919"/>
        </w:rPr>
        <w:t>s</w:t>
      </w:r>
      <w:r w:rsidRPr="00857CD6">
        <w:rPr>
          <w:rFonts w:ascii="Helvetica" w:hAnsi="Helvetica" w:cs="Helvetica"/>
          <w:color w:val="191919"/>
        </w:rPr>
        <w:t xml:space="preserve"> extend</w:t>
      </w:r>
      <w:r w:rsidRPr="009C50D8">
        <w:rPr>
          <w:rFonts w:ascii="Helvetica" w:hAnsi="Helvetica" w:cs="Helvetica"/>
          <w:color w:val="191919"/>
        </w:rPr>
        <w:t xml:space="preserve"> t</w:t>
      </w:r>
      <w:r>
        <w:rPr>
          <w:rFonts w:ascii="Helvetica" w:hAnsi="Helvetica" w:cs="Helvetica"/>
          <w:color w:val="191919"/>
        </w:rPr>
        <w:t>o the workplace</w:t>
      </w:r>
      <w:r w:rsidRPr="009C50D8">
        <w:rPr>
          <w:rFonts w:ascii="Helvetica" w:hAnsi="Helvetica" w:cs="Helvetica"/>
          <w:color w:val="191919"/>
        </w:rPr>
        <w:t xml:space="preserve">. Family violence </w:t>
      </w:r>
      <w:r w:rsidRPr="00857CD6">
        <w:rPr>
          <w:rFonts w:ascii="Helvetica" w:hAnsi="Helvetica" w:cs="Helvetica"/>
          <w:color w:val="191919"/>
        </w:rPr>
        <w:t>can occur in the workplace</w:t>
      </w:r>
      <w:r>
        <w:t xml:space="preserve"> </w:t>
      </w:r>
      <w:r w:rsidRPr="009C50D8">
        <w:t xml:space="preserve">if a </w:t>
      </w:r>
      <w:r w:rsidR="00757ED6" w:rsidRPr="009C50D8">
        <w:t>per</w:t>
      </w:r>
      <w:r w:rsidR="00757ED6">
        <w:t>son using violence</w:t>
      </w:r>
      <w:r w:rsidR="00757ED6" w:rsidRPr="009C50D8">
        <w:t xml:space="preserve"> </w:t>
      </w:r>
      <w:r w:rsidRPr="009C50D8">
        <w:t>attends or enters</w:t>
      </w:r>
      <w:r>
        <w:t xml:space="preserve"> the workplace, including as a co-worker of the victim survivor.</w:t>
      </w:r>
      <w:r>
        <w:rPr>
          <w:rStyle w:val="FootnoteReference"/>
        </w:rPr>
        <w:footnoteReference w:id="9"/>
      </w:r>
    </w:p>
    <w:p w14:paraId="25541AB3" w14:textId="7A73419F" w:rsidR="002B399E" w:rsidRPr="00857CD6" w:rsidRDefault="6E4F519D" w:rsidP="002B399E">
      <w:pPr>
        <w:pStyle w:val="Bullet1"/>
        <w:numPr>
          <w:ilvl w:val="0"/>
          <w:numId w:val="8"/>
        </w:numPr>
        <w:tabs>
          <w:tab w:val="clear" w:pos="720"/>
        </w:tabs>
        <w:ind w:left="284" w:hanging="284"/>
      </w:pPr>
      <w:r>
        <w:t xml:space="preserve">Family violence can threaten the safety of the employee who is subjected to family violence and their co-workers, supervisors and clients. Impacts can range from interference felt by all employees to serious assault against an individual. For example, a </w:t>
      </w:r>
      <w:r w:rsidR="00757ED6">
        <w:t xml:space="preserve">person using violence who enters </w:t>
      </w:r>
      <w:r>
        <w:t>a workplace can pose a physical threat to people and property, and threaten safety and productivity due to distractions.</w:t>
      </w:r>
    </w:p>
    <w:p w14:paraId="26911A86" w14:textId="77777777" w:rsidR="002B399E" w:rsidRDefault="002B399E" w:rsidP="002B399E">
      <w:pPr>
        <w:pStyle w:val="Bullet1"/>
        <w:numPr>
          <w:ilvl w:val="0"/>
          <w:numId w:val="8"/>
        </w:numPr>
        <w:tabs>
          <w:tab w:val="clear" w:pos="720"/>
        </w:tabs>
        <w:ind w:left="284" w:hanging="284"/>
      </w:pPr>
      <w:r>
        <w:t xml:space="preserve">Family violence </w:t>
      </w:r>
      <w:r w:rsidRPr="00BB234E">
        <w:t>can occur to anyone</w:t>
      </w:r>
      <w:r>
        <w:t xml:space="preserve"> at any level across your service. Family violence </w:t>
      </w:r>
      <w:r w:rsidRPr="00BB234E">
        <w:t xml:space="preserve">policies, procedures and guidelines </w:t>
      </w:r>
      <w:r>
        <w:t xml:space="preserve">can </w:t>
      </w:r>
      <w:r w:rsidRPr="00BB234E">
        <w:t>mitigate risk</w:t>
      </w:r>
      <w:r>
        <w:t xml:space="preserve">, strengthen protections, and improve morale, retention and productivity. Family violence can </w:t>
      </w:r>
      <w:r w:rsidRPr="00945855">
        <w:t xml:space="preserve">affect </w:t>
      </w:r>
      <w:r>
        <w:t xml:space="preserve">the workplace because </w:t>
      </w:r>
      <w:r w:rsidRPr="00945855">
        <w:t>staff health and wellbeing</w:t>
      </w:r>
      <w:r>
        <w:t xml:space="preserve"> can suffer. It may affect their </w:t>
      </w:r>
      <w:r w:rsidRPr="00945855">
        <w:t>ability</w:t>
      </w:r>
      <w:r>
        <w:t xml:space="preserve"> </w:t>
      </w:r>
      <w:r w:rsidRPr="00945855">
        <w:t xml:space="preserve">to travel </w:t>
      </w:r>
      <w:r>
        <w:t xml:space="preserve">to or stay at </w:t>
      </w:r>
      <w:r w:rsidRPr="00945855">
        <w:t xml:space="preserve">work, </w:t>
      </w:r>
      <w:r>
        <w:t>or</w:t>
      </w:r>
      <w:r w:rsidRPr="00945855">
        <w:t xml:space="preserve"> distract or tire</w:t>
      </w:r>
      <w:r>
        <w:t xml:space="preserve"> them, </w:t>
      </w:r>
      <w:r w:rsidRPr="00945855">
        <w:t>impact</w:t>
      </w:r>
      <w:r>
        <w:t>ing productivity, health and safety.</w:t>
      </w:r>
      <w:r>
        <w:rPr>
          <w:rStyle w:val="FootnoteReference"/>
        </w:rPr>
        <w:footnoteReference w:id="10"/>
      </w:r>
    </w:p>
    <w:p w14:paraId="27B343D3" w14:textId="15B1EB08" w:rsidR="002B399E" w:rsidRPr="005D69A4" w:rsidRDefault="002B399E" w:rsidP="002B399E">
      <w:pPr>
        <w:pStyle w:val="Bullet1"/>
        <w:numPr>
          <w:ilvl w:val="0"/>
          <w:numId w:val="8"/>
        </w:numPr>
        <w:tabs>
          <w:tab w:val="clear" w:pos="720"/>
        </w:tabs>
        <w:ind w:left="284" w:hanging="284"/>
      </w:pPr>
      <w:r>
        <w:t xml:space="preserve">Family violence may reduce an individual’s performance, presence and continuity of employment. This is caused by the </w:t>
      </w:r>
      <w:r w:rsidR="00757ED6">
        <w:t>person using violence</w:t>
      </w:r>
      <w:r>
        <w:t xml:space="preserve">, often as a control tactic. This tactic may emerge at work via emails, calls or </w:t>
      </w:r>
      <w:r w:rsidR="00757ED6">
        <w:t>appearances by the person using violence</w:t>
      </w:r>
      <w:r>
        <w:t xml:space="preserve">. For the organisation, these impacts may increase staff turnover, and lead to resignations or avoidable dismissal. </w:t>
      </w:r>
    </w:p>
    <w:p w14:paraId="233DB186" w14:textId="725DE83E" w:rsidR="002B399E" w:rsidRPr="001D783A" w:rsidRDefault="002B399E" w:rsidP="002B399E">
      <w:pPr>
        <w:pStyle w:val="Bullet1"/>
        <w:numPr>
          <w:ilvl w:val="0"/>
          <w:numId w:val="8"/>
        </w:numPr>
        <w:tabs>
          <w:tab w:val="clear" w:pos="720"/>
        </w:tabs>
        <w:ind w:left="284" w:hanging="284"/>
      </w:pPr>
      <w:r w:rsidRPr="001D783A">
        <w:t>Family violence can affect people’s confidence</w:t>
      </w:r>
      <w:r>
        <w:t xml:space="preserve"> and </w:t>
      </w:r>
      <w:r w:rsidRPr="001D783A">
        <w:t>trust in authority</w:t>
      </w:r>
      <w:r>
        <w:t xml:space="preserve">. This is because </w:t>
      </w:r>
      <w:r w:rsidR="00757ED6" w:rsidRPr="001D783A">
        <w:t>pe</w:t>
      </w:r>
      <w:r w:rsidR="00757ED6">
        <w:t>ople using violence</w:t>
      </w:r>
      <w:r w:rsidR="00757ED6" w:rsidRPr="001D783A">
        <w:t xml:space="preserve"> </w:t>
      </w:r>
      <w:r w:rsidR="004D7522">
        <w:t xml:space="preserve">will </w:t>
      </w:r>
      <w:r w:rsidRPr="001D783A">
        <w:t>abuse power and may manipulate systems to abuse</w:t>
      </w:r>
      <w:r>
        <w:t xml:space="preserve"> victim survivors</w:t>
      </w:r>
      <w:r w:rsidRPr="001D783A">
        <w:t>.</w:t>
      </w:r>
      <w:r>
        <w:t xml:space="preserve"> Ideally, victim survivors should choose their own counsel and be accommodated in situations such as interviews, which need confidence and trust.</w:t>
      </w:r>
    </w:p>
    <w:p w14:paraId="10D01A2E" w14:textId="77777777" w:rsidR="002B399E" w:rsidRPr="004E35E0" w:rsidRDefault="002B399E" w:rsidP="002B399E">
      <w:pPr>
        <w:pStyle w:val="Bullet1"/>
        <w:numPr>
          <w:ilvl w:val="0"/>
          <w:numId w:val="8"/>
        </w:numPr>
        <w:tabs>
          <w:tab w:val="clear" w:pos="720"/>
        </w:tabs>
        <w:ind w:left="284" w:hanging="284"/>
      </w:pPr>
      <w:r w:rsidRPr="00BB234E">
        <w:t>When victim survivor</w:t>
      </w:r>
      <w:r>
        <w:t>s</w:t>
      </w:r>
      <w:r w:rsidRPr="00BB234E">
        <w:t xml:space="preserve"> </w:t>
      </w:r>
      <w:r>
        <w:t>are</w:t>
      </w:r>
      <w:r w:rsidRPr="00BB234E">
        <w:t xml:space="preserve"> safe and supported at work, they </w:t>
      </w:r>
      <w:r>
        <w:t>are more likely to benefit from</w:t>
      </w:r>
      <w:r w:rsidRPr="00BB234E">
        <w:t xml:space="preserve"> its structure and security </w:t>
      </w:r>
      <w:r>
        <w:t xml:space="preserve">and </w:t>
      </w:r>
      <w:r w:rsidRPr="00BB234E">
        <w:t xml:space="preserve">renew their </w:t>
      </w:r>
      <w:r>
        <w:t xml:space="preserve">work </w:t>
      </w:r>
      <w:r w:rsidRPr="00BB234E">
        <w:t>commitment</w:t>
      </w:r>
      <w:r>
        <w:t>s</w:t>
      </w:r>
      <w:r w:rsidRPr="00BB234E">
        <w:t xml:space="preserve"> and </w:t>
      </w:r>
      <w:r>
        <w:t>relationships</w:t>
      </w:r>
      <w:r w:rsidRPr="00BB234E">
        <w:t>, which can be an anchor in unstable times.</w:t>
      </w:r>
    </w:p>
    <w:p w14:paraId="5D68C015" w14:textId="751807D9" w:rsidR="00DF6DD8" w:rsidRPr="00705FCC" w:rsidRDefault="00DF6DD8" w:rsidP="00DF6DD8">
      <w:pPr>
        <w:pStyle w:val="Heading1"/>
      </w:pPr>
      <w:bookmarkStart w:id="23" w:name="_Supporting_victim_survivors"/>
      <w:bookmarkStart w:id="24" w:name="_Toc102741622"/>
      <w:bookmarkStart w:id="25" w:name="_Toc118982645"/>
      <w:bookmarkEnd w:id="23"/>
      <w:r w:rsidRPr="00705FCC">
        <w:lastRenderedPageBreak/>
        <w:t xml:space="preserve">Supporting </w:t>
      </w:r>
      <w:r w:rsidR="00980B35" w:rsidRPr="00705FCC">
        <w:t>victim survivors</w:t>
      </w:r>
      <w:bookmarkEnd w:id="25"/>
    </w:p>
    <w:p w14:paraId="4F59693A" w14:textId="3EE60F3B" w:rsidR="001851ED" w:rsidRPr="00951AB5" w:rsidRDefault="004C375B" w:rsidP="001851ED">
      <w:pPr>
        <w:rPr>
          <w:rFonts w:cs="Arial"/>
        </w:rPr>
      </w:pPr>
      <w:hyperlink r:id="rId19" w:history="1">
        <w:r w:rsidR="005906F1" w:rsidRPr="00745262">
          <w:rPr>
            <w:rStyle w:val="Hyperlink"/>
            <w:b/>
            <w:bCs/>
            <w:i/>
            <w:iCs/>
          </w:rPr>
          <w:t>Supporting staff impacted by family violence: Guide for health service managers</w:t>
        </w:r>
      </w:hyperlink>
      <w:r w:rsidR="00745262">
        <w:rPr>
          <w:b/>
          <w:bCs/>
          <w:i/>
          <w:iCs/>
        </w:rPr>
        <w:t xml:space="preserve"> </w:t>
      </w:r>
      <w:r w:rsidR="00745262" w:rsidRPr="00745262">
        <w:t>&lt;https://www.health.vic.gov.au/health-workforce/family-violence-support&gt;</w:t>
      </w:r>
      <w:r w:rsidR="005906F1" w:rsidRPr="00951AB5">
        <w:t xml:space="preserve"> provides </w:t>
      </w:r>
      <w:r w:rsidR="001851ED" w:rsidRPr="00951AB5">
        <w:rPr>
          <w:rFonts w:eastAsia="Times"/>
          <w:szCs w:val="21"/>
        </w:rPr>
        <w:t xml:space="preserve">advice for managers about how they should respond if an employee discloses to them that they are experiencing family violence.  </w:t>
      </w:r>
    </w:p>
    <w:p w14:paraId="3426BEAC" w14:textId="77777777" w:rsidR="001851ED" w:rsidRPr="00951AB5" w:rsidRDefault="001851ED" w:rsidP="001851ED">
      <w:pPr>
        <w:spacing w:before="120"/>
        <w:rPr>
          <w:rFonts w:cs="Arial"/>
        </w:rPr>
      </w:pPr>
      <w:r w:rsidRPr="00951AB5">
        <w:rPr>
          <w:rFonts w:cs="Arial"/>
        </w:rPr>
        <w:t>An employer’s support for an employee can include assisting the employee to:</w:t>
      </w:r>
    </w:p>
    <w:p w14:paraId="4D6D95D7" w14:textId="77777777" w:rsidR="001851ED" w:rsidRPr="00951AB5" w:rsidRDefault="001851ED" w:rsidP="001851ED">
      <w:pPr>
        <w:pStyle w:val="Bullet1"/>
      </w:pPr>
      <w:r w:rsidRPr="00951AB5">
        <w:t>access a specialist family violence service for a risk assessment and ongoing support</w:t>
      </w:r>
    </w:p>
    <w:p w14:paraId="001A2C48" w14:textId="77777777" w:rsidR="001851ED" w:rsidRPr="00951AB5" w:rsidRDefault="001851ED" w:rsidP="001851ED">
      <w:pPr>
        <w:pStyle w:val="Bullet1"/>
      </w:pPr>
      <w:r w:rsidRPr="00951AB5">
        <w:t xml:space="preserve">create a workplace safety plan or a workplace support plan that addresses risks and needs. </w:t>
      </w:r>
    </w:p>
    <w:p w14:paraId="1383DFB1" w14:textId="322437BF" w:rsidR="005D124A" w:rsidRPr="00951AB5" w:rsidRDefault="001851ED" w:rsidP="001851ED">
      <w:pPr>
        <w:pStyle w:val="Bodyafterbullets"/>
      </w:pPr>
      <w:r w:rsidRPr="00951AB5">
        <w:t xml:space="preserve">A sample workplace plan is included in </w:t>
      </w:r>
      <w:r w:rsidR="00D72C69">
        <w:t xml:space="preserve">Appendix 1 of </w:t>
      </w:r>
      <w:hyperlink r:id="rId20" w:history="1">
        <w:r w:rsidR="00784E6F" w:rsidRPr="00D72C69">
          <w:rPr>
            <w:rStyle w:val="Hyperlink"/>
            <w:b/>
            <w:bCs/>
            <w:i/>
            <w:iCs/>
          </w:rPr>
          <w:t>Supporting staff impacted by family violence: Guide for health service managers</w:t>
        </w:r>
      </w:hyperlink>
      <w:r w:rsidRPr="00951AB5" w:rsidDel="00AA22FC">
        <w:t xml:space="preserve"> </w:t>
      </w:r>
      <w:r w:rsidR="00D72C69">
        <w:t>&lt;</w:t>
      </w:r>
      <w:r w:rsidR="00D72C69" w:rsidRPr="00D72C69">
        <w:t>https://www.health.vic.gov.au/health-workforce/family-violence-support</w:t>
      </w:r>
      <w:r w:rsidR="00D72C69">
        <w:t>&gt;</w:t>
      </w:r>
      <w:r w:rsidRPr="00951AB5">
        <w:t xml:space="preserve">. </w:t>
      </w:r>
    </w:p>
    <w:p w14:paraId="2574ED47" w14:textId="57EC6A38" w:rsidR="007A39B2" w:rsidRPr="007A39B2" w:rsidRDefault="007A39B2" w:rsidP="007A39B2">
      <w:pPr>
        <w:pStyle w:val="Bodyafterbullets"/>
      </w:pPr>
      <w:r w:rsidRPr="007A39B2">
        <w:t>The workplace safety plan may include adjustments such as:</w:t>
      </w:r>
    </w:p>
    <w:p w14:paraId="11BF82B4" w14:textId="77777777" w:rsidR="007A39B2" w:rsidRPr="007A39B2" w:rsidRDefault="007A39B2" w:rsidP="007A39B2">
      <w:pPr>
        <w:pStyle w:val="Bullet1"/>
        <w:spacing w:after="60"/>
      </w:pPr>
      <w:r w:rsidRPr="007A39B2">
        <w:t>guiding and assisting an employee to obtain a FVIO.</w:t>
      </w:r>
    </w:p>
    <w:p w14:paraId="7B05F8EC" w14:textId="77777777" w:rsidR="007A39B2" w:rsidRPr="007A39B2" w:rsidRDefault="007A39B2" w:rsidP="007A39B2">
      <w:pPr>
        <w:pStyle w:val="Bullet1"/>
        <w:spacing w:after="60"/>
      </w:pPr>
      <w:r w:rsidRPr="007A39B2">
        <w:t>temporary or ongoing changes to their span of work hours or pattern or hours and/or shift patterns</w:t>
      </w:r>
    </w:p>
    <w:p w14:paraId="2F2B6527" w14:textId="77777777" w:rsidR="007A39B2" w:rsidRPr="007A39B2" w:rsidRDefault="007A39B2" w:rsidP="007A39B2">
      <w:pPr>
        <w:pStyle w:val="Bullet1"/>
        <w:spacing w:after="60"/>
      </w:pPr>
      <w:r w:rsidRPr="007A39B2">
        <w:t>temporary or ongoing job redesign or changes to job duties</w:t>
      </w:r>
    </w:p>
    <w:p w14:paraId="2ED466E8" w14:textId="77777777" w:rsidR="007A39B2" w:rsidRPr="007A39B2" w:rsidRDefault="007A39B2" w:rsidP="007A39B2">
      <w:pPr>
        <w:pStyle w:val="Bullet1"/>
        <w:spacing w:after="60"/>
      </w:pPr>
      <w:r w:rsidRPr="007A39B2">
        <w:t>temporary or ongoing relocation to suitable employment</w:t>
      </w:r>
    </w:p>
    <w:p w14:paraId="257C8EAD" w14:textId="77777777" w:rsidR="007A39B2" w:rsidRPr="007A39B2" w:rsidRDefault="007A39B2" w:rsidP="007A39B2">
      <w:pPr>
        <w:pStyle w:val="Bullet1"/>
        <w:spacing w:after="60"/>
      </w:pPr>
      <w:r w:rsidRPr="007A39B2">
        <w:t>changes to telephone numbers or email addresses to avoid harassing contact</w:t>
      </w:r>
    </w:p>
    <w:p w14:paraId="367A45C2" w14:textId="77777777" w:rsidR="007A39B2" w:rsidRPr="007A39B2" w:rsidRDefault="007A39B2" w:rsidP="007A39B2">
      <w:pPr>
        <w:pStyle w:val="Bullet1"/>
        <w:spacing w:after="60"/>
      </w:pPr>
      <w:r w:rsidRPr="007A39B2">
        <w:t>review of parking arrangements</w:t>
      </w:r>
    </w:p>
    <w:p w14:paraId="0BD30530" w14:textId="77777777" w:rsidR="007A39B2" w:rsidRPr="007A39B2" w:rsidRDefault="007A39B2" w:rsidP="007A39B2">
      <w:pPr>
        <w:pStyle w:val="Bullet1"/>
        <w:spacing w:after="60"/>
      </w:pPr>
      <w:r w:rsidRPr="007A39B2">
        <w:t>carrying a mobile handset and/or a duress alarm</w:t>
      </w:r>
    </w:p>
    <w:p w14:paraId="397AB085" w14:textId="77777777" w:rsidR="007A39B2" w:rsidRPr="007A39B2" w:rsidRDefault="007A39B2" w:rsidP="007A39B2">
      <w:pPr>
        <w:pStyle w:val="Bullet1"/>
        <w:spacing w:after="60"/>
      </w:pPr>
      <w:r w:rsidRPr="007A39B2">
        <w:t>appropriate measures, including under provisions for family-friendly and flexible work arrangements</w:t>
      </w:r>
    </w:p>
    <w:p w14:paraId="6295F69B" w14:textId="33531A06" w:rsidR="007A39B2" w:rsidRPr="00951AB5" w:rsidRDefault="007A39B2" w:rsidP="007A39B2">
      <w:pPr>
        <w:pStyle w:val="Bullet1"/>
        <w:spacing w:after="60"/>
        <w:rPr>
          <w:lang w:eastAsia="en-GB"/>
        </w:rPr>
      </w:pPr>
      <w:r w:rsidRPr="007A39B2">
        <w:rPr>
          <w:lang w:eastAsia="en-GB"/>
        </w:rPr>
        <w:t>reviewing the workplace safety plan at agreed periods and during escalated periods of family violence.</w:t>
      </w:r>
      <w:r w:rsidRPr="007A39B2">
        <w:rPr>
          <w:rStyle w:val="FootnoteReference"/>
        </w:rPr>
        <w:footnoteReference w:id="11"/>
      </w:r>
    </w:p>
    <w:p w14:paraId="3FD86B69" w14:textId="01111B18" w:rsidR="003D45B9" w:rsidRPr="00951AB5" w:rsidRDefault="003D45B9" w:rsidP="00951AB5">
      <w:pPr>
        <w:pStyle w:val="Heading2"/>
      </w:pPr>
      <w:bookmarkStart w:id="26" w:name="_Toc118982646"/>
      <w:r w:rsidRPr="00951AB5">
        <w:t>Creating a supportive environment</w:t>
      </w:r>
      <w:bookmarkEnd w:id="26"/>
    </w:p>
    <w:p w14:paraId="4A2A2561" w14:textId="4A85D112" w:rsidR="001C3896" w:rsidRPr="00951AB5" w:rsidRDefault="0050649C" w:rsidP="00DF6DD8">
      <w:pPr>
        <w:pStyle w:val="Body"/>
      </w:pPr>
      <w:r w:rsidRPr="00951AB5">
        <w:t xml:space="preserve">To support staff in disclosing that they are experiencing family violence, your service should be a safe environment where they feel welcome, and where their cultural safety, identity and characteristics, and confidentiality, are respected. </w:t>
      </w:r>
      <w:r w:rsidR="00DF6DD8" w:rsidRPr="00951AB5">
        <w:t xml:space="preserve">Your organisation should inform all staff about the support available if they are experiencing family violence. The support available should also be covered in your policy. </w:t>
      </w:r>
    </w:p>
    <w:p w14:paraId="7AD95713" w14:textId="0AB92649" w:rsidR="00DF6DD8" w:rsidRPr="00705FCC" w:rsidRDefault="00DF6DD8" w:rsidP="00DF6DD8">
      <w:pPr>
        <w:pStyle w:val="Body"/>
      </w:pPr>
      <w:r w:rsidRPr="00951AB5">
        <w:t xml:space="preserve">Employees should be supported regardless of how they raise the issue. An employee </w:t>
      </w:r>
      <w:r w:rsidR="00816C15" w:rsidRPr="00951AB5">
        <w:t>w</w:t>
      </w:r>
      <w:r w:rsidRPr="00951AB5">
        <w:t xml:space="preserve">orkplace </w:t>
      </w:r>
      <w:r w:rsidR="00816C15" w:rsidRPr="00951AB5">
        <w:t>s</w:t>
      </w:r>
      <w:r w:rsidRPr="00951AB5">
        <w:t xml:space="preserve">upport </w:t>
      </w:r>
      <w:r w:rsidR="00816C15" w:rsidRPr="00951AB5">
        <w:t>p</w:t>
      </w:r>
      <w:r w:rsidRPr="00951AB5">
        <w:t xml:space="preserve">lan or </w:t>
      </w:r>
      <w:r w:rsidR="00816C15" w:rsidRPr="00951AB5">
        <w:t>s</w:t>
      </w:r>
      <w:r w:rsidRPr="00951AB5">
        <w:t xml:space="preserve">afety </w:t>
      </w:r>
      <w:r w:rsidR="00816C15" w:rsidRPr="00951AB5">
        <w:t>p</w:t>
      </w:r>
      <w:r w:rsidRPr="00951AB5">
        <w:t xml:space="preserve">lan can be developed as </w:t>
      </w:r>
      <w:r w:rsidR="003C2AFF" w:rsidRPr="00951AB5">
        <w:t>in</w:t>
      </w:r>
      <w:r w:rsidRPr="00951AB5">
        <w:t xml:space="preserve"> </w:t>
      </w:r>
      <w:r w:rsidR="00E67668" w:rsidRPr="00951AB5">
        <w:t xml:space="preserve">the </w:t>
      </w:r>
      <w:hyperlink r:id="rId21" w:history="1">
        <w:r w:rsidR="00841640" w:rsidRPr="00E92F32">
          <w:rPr>
            <w:rStyle w:val="Hyperlink"/>
            <w:b/>
            <w:bCs/>
            <w:i/>
            <w:iCs/>
          </w:rPr>
          <w:t>Supporting staff impacted by family violence: Guide for health service managers</w:t>
        </w:r>
      </w:hyperlink>
      <w:r w:rsidR="00E92F32">
        <w:rPr>
          <w:b/>
          <w:bCs/>
          <w:i/>
          <w:iCs/>
        </w:rPr>
        <w:t xml:space="preserve"> </w:t>
      </w:r>
      <w:r w:rsidR="00E92F32" w:rsidRPr="00E92F32">
        <w:t>&lt;https://www.health.vic.gov.au/health-workforce/family-violence-support&gt;</w:t>
      </w:r>
      <w:r w:rsidRPr="00951AB5">
        <w:t>. Adverse action</w:t>
      </w:r>
      <w:r w:rsidRPr="00FC70B8">
        <w:t xml:space="preserve"> should </w:t>
      </w:r>
      <w:r w:rsidRPr="00705FCC">
        <w:t>not be taken if an employee’s work suffers due to family violence.</w:t>
      </w:r>
    </w:p>
    <w:p w14:paraId="2CDA2911" w14:textId="3E6B0711" w:rsidR="007F27CD" w:rsidRPr="007865FC" w:rsidRDefault="007F27CD" w:rsidP="007F27CD">
      <w:pPr>
        <w:pStyle w:val="Heading2"/>
      </w:pPr>
      <w:bookmarkStart w:id="27" w:name="_Toc118982647"/>
      <w:r w:rsidRPr="00705FCC">
        <w:t>Indicators</w:t>
      </w:r>
      <w:bookmarkEnd w:id="27"/>
    </w:p>
    <w:p w14:paraId="48663DAD" w14:textId="77777777" w:rsidR="007F27CD" w:rsidRPr="00705FCC" w:rsidRDefault="007F27CD" w:rsidP="007F27CD">
      <w:pPr>
        <w:rPr>
          <w:rFonts w:cs="Arial"/>
        </w:rPr>
      </w:pPr>
      <w:r w:rsidRPr="00705FCC">
        <w:rPr>
          <w:rFonts w:cs="Arial"/>
        </w:rPr>
        <w:t xml:space="preserve">In the workplace, some indicators that an employee is experiencing family violence may include unexplained injuries, fear, anxiety, distress, increased use of leave, and/or decrease in attendance or performance. </w:t>
      </w:r>
    </w:p>
    <w:p w14:paraId="431C4C22" w14:textId="66FFD135" w:rsidR="003C2AFF" w:rsidRPr="00705FCC" w:rsidRDefault="007F27CD" w:rsidP="007F27CD">
      <w:pPr>
        <w:rPr>
          <w:rFonts w:cs="Arial"/>
        </w:rPr>
      </w:pPr>
      <w:r w:rsidRPr="00705FCC">
        <w:rPr>
          <w:rFonts w:cs="Arial"/>
        </w:rPr>
        <w:t xml:space="preserve">If an employee is working from home, potential indicators may be observed and may include difficulty contacting the person on a regular basis, regularly seeing another family member when talking to them, concerning behaviour or communication between family members, discomfort making personal decisions, disapproval from their family member, or expressing safety concerns about being at home. </w:t>
      </w:r>
      <w:r w:rsidR="0046326F">
        <w:rPr>
          <w:rFonts w:cs="Arial"/>
        </w:rPr>
        <w:t xml:space="preserve"> </w:t>
      </w:r>
    </w:p>
    <w:p w14:paraId="128DC67B" w14:textId="77777777" w:rsidR="007F27CD" w:rsidRPr="00705FCC" w:rsidRDefault="007F27CD" w:rsidP="007F27CD">
      <w:pPr>
        <w:rPr>
          <w:rFonts w:cs="Arial"/>
        </w:rPr>
      </w:pPr>
      <w:r w:rsidRPr="00705FCC">
        <w:rPr>
          <w:rFonts w:cs="Arial"/>
        </w:rPr>
        <w:lastRenderedPageBreak/>
        <w:t>If these indicators are observed, managers should talk with the employee, if safe to do so, to see how they are managing and if they need additional support.</w:t>
      </w:r>
    </w:p>
    <w:p w14:paraId="25318966" w14:textId="3671A111" w:rsidR="00547B5B" w:rsidRPr="00806770" w:rsidRDefault="00547B5B" w:rsidP="00806770">
      <w:pPr>
        <w:pStyle w:val="Heading2"/>
      </w:pPr>
      <w:bookmarkStart w:id="28" w:name="_Toc118982648"/>
      <w:r w:rsidRPr="00C34CF6">
        <w:t>Respecting privacy</w:t>
      </w:r>
      <w:bookmarkEnd w:id="28"/>
    </w:p>
    <w:p w14:paraId="2CC3D25D" w14:textId="478AEED9" w:rsidR="007F27CD" w:rsidRPr="00E22929" w:rsidRDefault="001B2C3B" w:rsidP="007F27CD">
      <w:pPr>
        <w:rPr>
          <w:rFonts w:cs="Arial"/>
          <w:bCs/>
        </w:rPr>
      </w:pPr>
      <w:r>
        <w:rPr>
          <w:rFonts w:cs="Arial"/>
          <w:bCs/>
        </w:rPr>
        <w:t>E</w:t>
      </w:r>
      <w:r w:rsidR="007F27CD" w:rsidRPr="00951AB5">
        <w:rPr>
          <w:rFonts w:cs="Arial"/>
          <w:bCs/>
        </w:rPr>
        <w:t>mployee</w:t>
      </w:r>
      <w:r>
        <w:rPr>
          <w:rFonts w:cs="Arial"/>
          <w:bCs/>
        </w:rPr>
        <w:t>s</w:t>
      </w:r>
      <w:r w:rsidR="007F27CD" w:rsidRPr="00951AB5">
        <w:rPr>
          <w:rFonts w:cs="Arial"/>
          <w:bCs/>
        </w:rPr>
        <w:t xml:space="preserve"> maintain their personal right to privacy, including if they disclose that they are experiencing family violence. The employee can decide if they want to talk about their experience and has the right to change their decision at any time. </w:t>
      </w:r>
      <w:r w:rsidR="009A429F" w:rsidRPr="00951AB5">
        <w:rPr>
          <w:rFonts w:cs="Arial"/>
          <w:bCs/>
        </w:rPr>
        <w:t>For more information</w:t>
      </w:r>
      <w:r w:rsidR="003337ED">
        <w:rPr>
          <w:rFonts w:cs="Arial"/>
          <w:bCs/>
        </w:rPr>
        <w:t>,</w:t>
      </w:r>
      <w:r w:rsidR="009A429F" w:rsidRPr="00951AB5">
        <w:rPr>
          <w:rFonts w:cs="Arial"/>
          <w:bCs/>
        </w:rPr>
        <w:t xml:space="preserve"> see</w:t>
      </w:r>
      <w:r w:rsidR="004A46B8" w:rsidRPr="00951AB5">
        <w:rPr>
          <w:rFonts w:cs="Arial"/>
          <w:bCs/>
        </w:rPr>
        <w:t xml:space="preserve"> </w:t>
      </w:r>
      <w:hyperlink r:id="rId22" w:history="1">
        <w:r w:rsidR="004A46B8" w:rsidRPr="00466C02">
          <w:rPr>
            <w:rStyle w:val="Hyperlink"/>
            <w:rFonts w:eastAsia="Times"/>
            <w:b/>
            <w:i/>
            <w:iCs/>
          </w:rPr>
          <w:t>Support for staff impacted by family violence: Guide for health service managers</w:t>
        </w:r>
      </w:hyperlink>
      <w:r w:rsidR="00466C02">
        <w:rPr>
          <w:rFonts w:eastAsia="Times"/>
          <w:b/>
          <w:i/>
          <w:iCs/>
        </w:rPr>
        <w:t xml:space="preserve"> </w:t>
      </w:r>
      <w:r w:rsidR="00466C02" w:rsidRPr="00466C02">
        <w:rPr>
          <w:rFonts w:eastAsia="Times"/>
          <w:bCs/>
        </w:rPr>
        <w:t>&lt;https://www.health.vic.gov.au/health-workforce/family-violence-support&gt;</w:t>
      </w:r>
      <w:r w:rsidR="004A46B8" w:rsidRPr="004A46B8">
        <w:rPr>
          <w:rFonts w:eastAsia="Times"/>
          <w:bCs/>
        </w:rPr>
        <w:t>.</w:t>
      </w:r>
    </w:p>
    <w:p w14:paraId="1DE2CF7E" w14:textId="77AED16B" w:rsidR="00D93F12" w:rsidRPr="00951AB5" w:rsidRDefault="003D45B9" w:rsidP="00951AB5">
      <w:pPr>
        <w:pStyle w:val="Heading2"/>
      </w:pPr>
      <w:bookmarkStart w:id="29" w:name="_Toc118982649"/>
      <w:r w:rsidRPr="00BF132F">
        <w:t xml:space="preserve">Responding </w:t>
      </w:r>
      <w:r w:rsidR="003D7BA2" w:rsidRPr="00BF132F">
        <w:t xml:space="preserve">to </w:t>
      </w:r>
      <w:bookmarkStart w:id="30" w:name="_Toc112395234"/>
      <w:bookmarkEnd w:id="24"/>
      <w:r w:rsidR="003D7BA2" w:rsidRPr="00951AB5">
        <w:t>disclosures</w:t>
      </w:r>
      <w:bookmarkEnd w:id="30"/>
      <w:bookmarkEnd w:id="29"/>
    </w:p>
    <w:p w14:paraId="7326C7F8" w14:textId="77777777" w:rsidR="00F72290" w:rsidRPr="00705FCC" w:rsidRDefault="00C20F1F" w:rsidP="00653BED">
      <w:pPr>
        <w:pStyle w:val="Body"/>
      </w:pPr>
      <w:r w:rsidRPr="00705FCC">
        <w:t xml:space="preserve">The following information should be communicated to staff and included in </w:t>
      </w:r>
      <w:r w:rsidR="00653BED" w:rsidRPr="00705FCC">
        <w:t xml:space="preserve">organisational </w:t>
      </w:r>
      <w:r w:rsidRPr="00705FCC">
        <w:t xml:space="preserve">policy to support them in responding </w:t>
      </w:r>
      <w:r w:rsidR="00653BED" w:rsidRPr="00705FCC">
        <w:t xml:space="preserve">to disclosures of family violence. </w:t>
      </w:r>
    </w:p>
    <w:p w14:paraId="2AD092F7" w14:textId="359AAEB6" w:rsidR="00833C73" w:rsidRPr="007865FC" w:rsidRDefault="00653BED" w:rsidP="00653BED">
      <w:pPr>
        <w:pStyle w:val="Body"/>
      </w:pPr>
      <w:r w:rsidRPr="00705FCC">
        <w:t xml:space="preserve">A lanyard with a quick reference guide </w:t>
      </w:r>
      <w:r w:rsidR="001D6D74" w:rsidRPr="00705FCC">
        <w:t xml:space="preserve">for staff on how to respond </w:t>
      </w:r>
      <w:r w:rsidR="00F72290" w:rsidRPr="00705FCC">
        <w:t xml:space="preserve">and a guide specific to </w:t>
      </w:r>
      <w:r w:rsidR="00521070" w:rsidRPr="00705FCC">
        <w:t xml:space="preserve">managers </w:t>
      </w:r>
      <w:r w:rsidR="00DC026C" w:rsidRPr="00705FCC">
        <w:t xml:space="preserve">are </w:t>
      </w:r>
      <w:r w:rsidR="001D6D74" w:rsidRPr="00705FCC">
        <w:t xml:space="preserve">also available at </w:t>
      </w:r>
      <w:r w:rsidR="00466C02">
        <w:t xml:space="preserve">the </w:t>
      </w:r>
      <w:hyperlink r:id="rId23" w:history="1">
        <w:r w:rsidR="00466C02" w:rsidRPr="00466C02">
          <w:rPr>
            <w:rStyle w:val="Hyperlink"/>
          </w:rPr>
          <w:t>Department of Health website</w:t>
        </w:r>
      </w:hyperlink>
      <w:r w:rsidR="00466C02">
        <w:t xml:space="preserve"> &lt;</w:t>
      </w:r>
      <w:r w:rsidR="00466C02" w:rsidRPr="00466C02">
        <w:t>https://www.health.vic.gov.au/health-workforce/family-violence-support</w:t>
      </w:r>
      <w:r w:rsidR="00466C02">
        <w:t>&gt;.</w:t>
      </w:r>
    </w:p>
    <w:p w14:paraId="213ED477" w14:textId="26C691B5" w:rsidR="00D93F12" w:rsidRPr="00705FCC" w:rsidRDefault="00D93F12" w:rsidP="003B62D5">
      <w:pPr>
        <w:pStyle w:val="Bullet1"/>
        <w:numPr>
          <w:ilvl w:val="0"/>
          <w:numId w:val="0"/>
        </w:numPr>
        <w:ind w:left="284" w:hanging="284"/>
      </w:pPr>
      <w:r w:rsidRPr="00FC70B8">
        <w:t>I</w:t>
      </w:r>
      <w:r w:rsidRPr="00705FCC">
        <w:t xml:space="preserve">f there is an </w:t>
      </w:r>
      <w:r w:rsidRPr="00705FCC">
        <w:rPr>
          <w:b/>
          <w:bCs/>
        </w:rPr>
        <w:t>immediate danger</w:t>
      </w:r>
      <w:r w:rsidRPr="00705FCC">
        <w:t xml:space="preserve"> to the staff member who is experiencing family violence: </w:t>
      </w:r>
    </w:p>
    <w:p w14:paraId="0269A759" w14:textId="37D7F2CF" w:rsidR="00D93F12" w:rsidRPr="00705FCC" w:rsidRDefault="00BF2867" w:rsidP="00951AB5">
      <w:pPr>
        <w:pStyle w:val="Bullet1"/>
      </w:pPr>
      <w:r w:rsidRPr="00705FCC">
        <w:t>c</w:t>
      </w:r>
      <w:r w:rsidR="00D93F12" w:rsidRPr="00705FCC">
        <w:t xml:space="preserve">all police on </w:t>
      </w:r>
      <w:r w:rsidRPr="00705FCC">
        <w:t>Triple Zero (</w:t>
      </w:r>
      <w:r w:rsidR="00D93F12" w:rsidRPr="00705FCC">
        <w:t>000</w:t>
      </w:r>
      <w:r w:rsidRPr="00705FCC">
        <w:t>)</w:t>
      </w:r>
      <w:r w:rsidR="00D93F12" w:rsidRPr="00705FCC">
        <w:t xml:space="preserve"> and take any safe, necessary actions </w:t>
      </w:r>
    </w:p>
    <w:p w14:paraId="2A45AF74" w14:textId="526629C2" w:rsidR="00D93F12" w:rsidRPr="007865FC" w:rsidRDefault="00BF2867" w:rsidP="00951AB5">
      <w:pPr>
        <w:pStyle w:val="Bullet1"/>
      </w:pPr>
      <w:r w:rsidRPr="00705FCC">
        <w:t>a</w:t>
      </w:r>
      <w:r w:rsidR="00D93F12" w:rsidRPr="00705FCC">
        <w:t xml:space="preserve">ddress </w:t>
      </w:r>
      <w:r w:rsidRPr="00705FCC">
        <w:t xml:space="preserve">any </w:t>
      </w:r>
      <w:r w:rsidR="00D93F12" w:rsidRPr="00705FCC">
        <w:t>immediate safety risk or health needs first</w:t>
      </w:r>
      <w:r w:rsidR="00D93F12" w:rsidRPr="00951AB5">
        <w:rPr>
          <w:rStyle w:val="FootnoteReference"/>
          <w:vertAlign w:val="baseline"/>
        </w:rPr>
        <w:t xml:space="preserve"> </w:t>
      </w:r>
    </w:p>
    <w:p w14:paraId="4E68B41F" w14:textId="345CE732" w:rsidR="00D93F12" w:rsidRPr="00705FCC" w:rsidRDefault="00BF2867" w:rsidP="00951AB5">
      <w:pPr>
        <w:pStyle w:val="Bullet1"/>
      </w:pPr>
      <w:r w:rsidRPr="00705FCC">
        <w:t>f</w:t>
      </w:r>
      <w:r w:rsidR="00D93F12" w:rsidRPr="00705FCC">
        <w:t>ollow your workplace policies and procedures.</w:t>
      </w:r>
    </w:p>
    <w:p w14:paraId="6510E408" w14:textId="77777777" w:rsidR="00B772E8" w:rsidRPr="00993092" w:rsidRDefault="00B772E8" w:rsidP="00951AB5">
      <w:pPr>
        <w:pStyle w:val="Bodyafterbullets"/>
      </w:pPr>
      <w:r w:rsidRPr="00BF132F">
        <w:t xml:space="preserve">It's important that you do not try to intervene in a situation involving actual or potential physical </w:t>
      </w:r>
      <w:r w:rsidRPr="00FF3ACC">
        <w:t>violence. Doing so could put your safety at risk.</w:t>
      </w:r>
    </w:p>
    <w:p w14:paraId="21D2DA39" w14:textId="73A84E37" w:rsidR="00D93F12" w:rsidRPr="00705FCC" w:rsidRDefault="00B772E8" w:rsidP="00951AB5">
      <w:r w:rsidRPr="00705FCC">
        <w:rPr>
          <w:rFonts w:cs="Arial"/>
          <w:szCs w:val="21"/>
        </w:rPr>
        <w:t xml:space="preserve">​​​​If an employee is </w:t>
      </w:r>
      <w:r w:rsidRPr="00705FCC">
        <w:rPr>
          <w:rFonts w:cs="Arial"/>
          <w:b/>
          <w:bCs/>
          <w:szCs w:val="21"/>
        </w:rPr>
        <w:t>not in immediate danger</w:t>
      </w:r>
      <w:r w:rsidRPr="00705FCC">
        <w:rPr>
          <w:rFonts w:cs="Arial"/>
          <w:szCs w:val="21"/>
        </w:rPr>
        <w:t xml:space="preserve"> but require</w:t>
      </w:r>
      <w:r w:rsidR="005676F0">
        <w:rPr>
          <w:rFonts w:cs="Arial"/>
          <w:szCs w:val="21"/>
        </w:rPr>
        <w:t>s</w:t>
      </w:r>
      <w:r w:rsidRPr="00705FCC">
        <w:rPr>
          <w:rFonts w:cs="Arial"/>
          <w:szCs w:val="21"/>
        </w:rPr>
        <w:t xml:space="preserve"> dedicated support or advice about a family violence issue, support should be provided by your organisation’s family violence contact officer or the </w:t>
      </w:r>
      <w:r w:rsidR="00417821">
        <w:rPr>
          <w:rFonts w:cs="Arial"/>
          <w:szCs w:val="21"/>
        </w:rPr>
        <w:t>employee assistance program (</w:t>
      </w:r>
      <w:r w:rsidR="00BF2867" w:rsidRPr="00705FCC">
        <w:rPr>
          <w:rFonts w:cs="Arial"/>
          <w:szCs w:val="21"/>
        </w:rPr>
        <w:t>EAP</w:t>
      </w:r>
      <w:r w:rsidR="00417821">
        <w:rPr>
          <w:rFonts w:cs="Arial"/>
          <w:szCs w:val="21"/>
        </w:rPr>
        <w:t>)</w:t>
      </w:r>
      <w:r w:rsidRPr="00705FCC">
        <w:rPr>
          <w:rFonts w:cs="Arial"/>
          <w:szCs w:val="21"/>
        </w:rPr>
        <w:t>.</w:t>
      </w:r>
      <w:r w:rsidR="00641D35">
        <w:rPr>
          <w:rFonts w:cs="Arial"/>
          <w:szCs w:val="21"/>
        </w:rPr>
        <w:t xml:space="preserve"> </w:t>
      </w:r>
      <w:r w:rsidR="00D93F12" w:rsidRPr="00705FCC">
        <w:t xml:space="preserve">If the </w:t>
      </w:r>
      <w:r w:rsidR="001B2C3B">
        <w:t xml:space="preserve">employee </w:t>
      </w:r>
      <w:r w:rsidR="00D93F12" w:rsidRPr="00705FCC">
        <w:t xml:space="preserve">experiencing family violence is </w:t>
      </w:r>
      <w:r w:rsidR="00D93F12" w:rsidRPr="00705FCC">
        <w:rPr>
          <w:b/>
          <w:bCs/>
        </w:rPr>
        <w:t>not in immediate danger</w:t>
      </w:r>
      <w:r w:rsidR="00D93F12" w:rsidRPr="00705FCC">
        <w:t xml:space="preserve"> and does not want further assistance:</w:t>
      </w:r>
    </w:p>
    <w:p w14:paraId="310A8D7B" w14:textId="77777777" w:rsidR="00D93F12" w:rsidRPr="00705FCC" w:rsidRDefault="00D93F12" w:rsidP="00951AB5">
      <w:pPr>
        <w:pStyle w:val="Bullet1"/>
      </w:pPr>
      <w:r w:rsidRPr="00705FCC">
        <w:t>Offer to provide them with a list of external services and options available, including support to make a report to Victorian Police or link in with a specialist family violence service.</w:t>
      </w:r>
    </w:p>
    <w:p w14:paraId="7CE27A2D" w14:textId="77777777" w:rsidR="00D93F12" w:rsidRPr="00705FCC" w:rsidRDefault="00D93F12" w:rsidP="00951AB5">
      <w:pPr>
        <w:pStyle w:val="Bullet1"/>
      </w:pPr>
      <w:r w:rsidRPr="00705FCC">
        <w:t>Provide information on secondary consultants within the department, which they can access at later.</w:t>
      </w:r>
    </w:p>
    <w:p w14:paraId="17761007" w14:textId="326B5073" w:rsidR="00D93F12" w:rsidRPr="00705FCC" w:rsidRDefault="00D93F12" w:rsidP="00951AB5">
      <w:pPr>
        <w:pStyle w:val="Bullet1"/>
      </w:pPr>
      <w:r w:rsidRPr="00705FCC">
        <w:t>Consider any child wellbeing and safety requirements (</w:t>
      </w:r>
      <w:r w:rsidR="00454EDF" w:rsidRPr="00705FCC">
        <w:t>f</w:t>
      </w:r>
      <w:r w:rsidRPr="00705FCC">
        <w:t>or example, mandatory reporting)</w:t>
      </w:r>
      <w:r w:rsidR="003B62D5" w:rsidRPr="00705FCC">
        <w:t>.</w:t>
      </w:r>
    </w:p>
    <w:p w14:paraId="2751A3CD" w14:textId="16AE4A9A" w:rsidR="00D93F12" w:rsidRPr="00705FCC" w:rsidRDefault="00D93F12" w:rsidP="00060439">
      <w:pPr>
        <w:pStyle w:val="Bullet1"/>
      </w:pPr>
      <w:r w:rsidRPr="00705FCC">
        <w:t xml:space="preserve">Encourage the </w:t>
      </w:r>
      <w:r w:rsidR="001B2C3B">
        <w:t>employee</w:t>
      </w:r>
      <w:r w:rsidRPr="00705FCC">
        <w:t xml:space="preserve"> to speak with their manager or </w:t>
      </w:r>
      <w:r w:rsidR="00816C15" w:rsidRPr="00705FCC">
        <w:t xml:space="preserve">an </w:t>
      </w:r>
      <w:r w:rsidRPr="00705FCC">
        <w:t xml:space="preserve">alternate workplace contact on family violence to discuss workplace supports available to them and to develop a workplace </w:t>
      </w:r>
      <w:r w:rsidR="008F2CAD">
        <w:t xml:space="preserve">safety or </w:t>
      </w:r>
      <w:r w:rsidRPr="00705FCC">
        <w:t>support plan.</w:t>
      </w:r>
    </w:p>
    <w:p w14:paraId="4D0EF70F" w14:textId="08C64C69" w:rsidR="00D557FC" w:rsidRPr="00BF132F" w:rsidRDefault="211A49D4" w:rsidP="00951AB5">
      <w:pPr>
        <w:pStyle w:val="Heading2"/>
      </w:pPr>
      <w:bookmarkStart w:id="31" w:name="_Toc118982650"/>
      <w:r>
        <w:t>Workplace support</w:t>
      </w:r>
      <w:bookmarkEnd w:id="31"/>
    </w:p>
    <w:p w14:paraId="2DC03C8E" w14:textId="64B92E4B" w:rsidR="00D557FC" w:rsidRPr="00705FCC" w:rsidRDefault="00D557FC" w:rsidP="00D557FC">
      <w:pPr>
        <w:rPr>
          <w:rFonts w:cs="Arial"/>
          <w:szCs w:val="21"/>
        </w:rPr>
      </w:pPr>
      <w:r w:rsidRPr="00705FCC">
        <w:rPr>
          <w:rFonts w:cs="Arial"/>
        </w:rPr>
        <w:t xml:space="preserve">If a staff member, or their family, are experiencing family violence, they </w:t>
      </w:r>
      <w:r w:rsidR="001E2E1E" w:rsidRPr="00705FCC">
        <w:rPr>
          <w:rFonts w:cs="Arial"/>
        </w:rPr>
        <w:t xml:space="preserve">should be </w:t>
      </w:r>
      <w:r w:rsidRPr="00705FCC">
        <w:rPr>
          <w:rFonts w:cs="Arial"/>
        </w:rPr>
        <w:t>encouraged to speak to one of the following people to discuss what support is available, if they feel comfortable to do so</w:t>
      </w:r>
      <w:r w:rsidRPr="00705FCC">
        <w:rPr>
          <w:rFonts w:cs="Arial"/>
          <w:szCs w:val="21"/>
        </w:rPr>
        <w:t>:</w:t>
      </w:r>
    </w:p>
    <w:p w14:paraId="42DFE748" w14:textId="77777777" w:rsidR="00D557FC" w:rsidRPr="00705FCC" w:rsidRDefault="00D557FC" w:rsidP="00D557FC">
      <w:pPr>
        <w:pStyle w:val="Bullet1"/>
      </w:pPr>
      <w:r w:rsidRPr="00705FCC">
        <w:t>their manager</w:t>
      </w:r>
    </w:p>
    <w:p w14:paraId="22B88AE0" w14:textId="77777777" w:rsidR="00D557FC" w:rsidRPr="00705FCC" w:rsidRDefault="00D557FC" w:rsidP="00D557FC">
      <w:pPr>
        <w:pStyle w:val="Bullet1"/>
      </w:pPr>
      <w:r w:rsidRPr="00705FCC">
        <w:t>the organisation’s family violence contact officer</w:t>
      </w:r>
    </w:p>
    <w:p w14:paraId="1CB4856D" w14:textId="77777777" w:rsidR="00D557FC" w:rsidRPr="00705FCC" w:rsidRDefault="00D557FC" w:rsidP="00D557FC">
      <w:pPr>
        <w:pStyle w:val="Bullet1"/>
      </w:pPr>
      <w:r w:rsidRPr="00705FCC">
        <w:t xml:space="preserve">an occupational health and safety representative (or union delegate) </w:t>
      </w:r>
    </w:p>
    <w:p w14:paraId="546F561A" w14:textId="77777777" w:rsidR="00D557FC" w:rsidRPr="00705FCC" w:rsidRDefault="51338B2C" w:rsidP="00D557FC">
      <w:pPr>
        <w:pStyle w:val="Bullet1"/>
      </w:pPr>
      <w:r>
        <w:t>a nominated human resources contact</w:t>
      </w:r>
    </w:p>
    <w:p w14:paraId="4E47036E" w14:textId="77777777" w:rsidR="00D557FC" w:rsidRPr="00705FCC" w:rsidRDefault="00D557FC" w:rsidP="00D557FC">
      <w:pPr>
        <w:pStyle w:val="Bullet1"/>
      </w:pPr>
      <w:r w:rsidRPr="00705FCC">
        <w:t>the organisation’s chief executive.</w:t>
      </w:r>
    </w:p>
    <w:p w14:paraId="155B6097" w14:textId="77777777" w:rsidR="00D557FC" w:rsidRPr="00FC70B8" w:rsidRDefault="00D557FC" w:rsidP="00D557FC">
      <w:pPr>
        <w:pStyle w:val="Bodyafterbullets"/>
      </w:pPr>
      <w:r w:rsidRPr="00705FCC">
        <w:t xml:space="preserve">Family violence contact officers may be provided for by the employer, for instance in the family violence clause of their Enterprise Bargaining Agreement. In this case, the </w:t>
      </w:r>
      <w:r w:rsidRPr="00705FCC">
        <w:rPr>
          <w:lang w:eastAsia="en-GB"/>
        </w:rPr>
        <w:t>employer identif</w:t>
      </w:r>
      <w:r w:rsidRPr="00705FCC">
        <w:t>i</w:t>
      </w:r>
      <w:r w:rsidRPr="00705FCC">
        <w:rPr>
          <w:lang w:eastAsia="en-GB"/>
        </w:rPr>
        <w:t xml:space="preserve">es contact(s) within the </w:t>
      </w:r>
      <w:r w:rsidRPr="00705FCC">
        <w:rPr>
          <w:lang w:eastAsia="en-GB"/>
        </w:rPr>
        <w:lastRenderedPageBreak/>
        <w:t>workplace who will be trained in family violence and associated privacy issues. The employer will then advertise the name of any family violence contacts within the workplace.</w:t>
      </w:r>
      <w:r w:rsidRPr="007865FC">
        <w:rPr>
          <w:rStyle w:val="FootnoteReference"/>
          <w:rFonts w:cs="Arial"/>
          <w:szCs w:val="21"/>
        </w:rPr>
        <w:footnoteReference w:id="12"/>
      </w:r>
      <w:r w:rsidRPr="007865FC">
        <w:rPr>
          <w:lang w:eastAsia="en-GB"/>
        </w:rPr>
        <w:t xml:space="preserve"> </w:t>
      </w:r>
    </w:p>
    <w:p w14:paraId="0205BF5A" w14:textId="3B40B9DA" w:rsidR="00D93F12" w:rsidRPr="00951AB5" w:rsidRDefault="005D51DE">
      <w:pPr>
        <w:pStyle w:val="Heading2"/>
        <w:rPr>
          <w:rFonts w:eastAsia="Arial"/>
        </w:rPr>
      </w:pPr>
      <w:bookmarkStart w:id="32" w:name="_Toc118982651"/>
      <w:r w:rsidRPr="00951AB5">
        <w:rPr>
          <w:rFonts w:eastAsia="Arial"/>
        </w:rPr>
        <w:t>External s</w:t>
      </w:r>
      <w:r w:rsidR="00D93F12" w:rsidRPr="00951AB5">
        <w:rPr>
          <w:rFonts w:eastAsia="Arial"/>
        </w:rPr>
        <w:t>upport</w:t>
      </w:r>
      <w:bookmarkEnd w:id="32"/>
    </w:p>
    <w:p w14:paraId="472770AC" w14:textId="7C8DF5DD" w:rsidR="007414C8" w:rsidRPr="00951AB5" w:rsidRDefault="007414C8" w:rsidP="00951AB5">
      <w:pPr>
        <w:pStyle w:val="Body"/>
      </w:pPr>
      <w:r w:rsidRPr="00951AB5">
        <w:t xml:space="preserve">The following </w:t>
      </w:r>
      <w:r w:rsidR="00A03536" w:rsidRPr="00951AB5">
        <w:t>external support services should be communicated to all staff so that they</w:t>
      </w:r>
      <w:r w:rsidR="00CD599F" w:rsidRPr="00951AB5">
        <w:t xml:space="preserve"> are aware of the support options available to them should they prefer not to disclose their experience of family violence within the workplace.</w:t>
      </w:r>
      <w:r w:rsidR="00A03536" w:rsidRPr="00951AB5">
        <w:t xml:space="preserve"> </w:t>
      </w:r>
    </w:p>
    <w:p w14:paraId="74F5E594" w14:textId="77777777" w:rsidR="00C57081" w:rsidRPr="00951AB5" w:rsidRDefault="00C57081" w:rsidP="00816C15">
      <w:pPr>
        <w:pStyle w:val="Bullet1"/>
        <w:sectPr w:rsidR="00C57081" w:rsidRPr="00951AB5" w:rsidSect="00E62622">
          <w:footerReference w:type="default" r:id="rId24"/>
          <w:headerReference w:type="first" r:id="rId25"/>
          <w:type w:val="continuous"/>
          <w:pgSz w:w="11906" w:h="16838" w:code="9"/>
          <w:pgMar w:top="1418" w:right="851" w:bottom="1418" w:left="851" w:header="680" w:footer="851" w:gutter="0"/>
          <w:cols w:space="340"/>
          <w:docGrid w:linePitch="360"/>
        </w:sectPr>
      </w:pPr>
    </w:p>
    <w:p w14:paraId="4603FDAE" w14:textId="21DE43C4" w:rsidR="0054728B" w:rsidRPr="00951AB5" w:rsidRDefault="0054728B" w:rsidP="00951AB5">
      <w:pPr>
        <w:pStyle w:val="Bullet1"/>
      </w:pPr>
      <w:r w:rsidRPr="00951AB5">
        <w:t>Safe Steps (24/7 family violence response): 1800</w:t>
      </w:r>
      <w:r w:rsidR="00ED54F4">
        <w:t> </w:t>
      </w:r>
      <w:r w:rsidRPr="00951AB5">
        <w:t>015</w:t>
      </w:r>
      <w:r w:rsidR="00ED54F4">
        <w:t> </w:t>
      </w:r>
      <w:r w:rsidRPr="00951AB5">
        <w:t>188</w:t>
      </w:r>
    </w:p>
    <w:p w14:paraId="2227DF91" w14:textId="77777777" w:rsidR="0054728B" w:rsidRPr="00951AB5" w:rsidRDefault="0054728B" w:rsidP="00951AB5">
      <w:pPr>
        <w:pStyle w:val="Bullet1"/>
      </w:pPr>
      <w:r w:rsidRPr="00951AB5">
        <w:t>1800RESPECT (sexual assault and family violence helpline): 1800 737 732</w:t>
      </w:r>
    </w:p>
    <w:p w14:paraId="6EB891F8" w14:textId="77777777" w:rsidR="0054728B" w:rsidRPr="00951AB5" w:rsidRDefault="0054728B" w:rsidP="00951AB5">
      <w:pPr>
        <w:pStyle w:val="Bullet1"/>
      </w:pPr>
      <w:r w:rsidRPr="00951AB5">
        <w:t>Men’s Referral Service: 1300 766 491</w:t>
      </w:r>
    </w:p>
    <w:p w14:paraId="39C4BE32" w14:textId="77777777" w:rsidR="0054728B" w:rsidRPr="00951AB5" w:rsidRDefault="0054728B" w:rsidP="00951AB5">
      <w:pPr>
        <w:pStyle w:val="Bullet1"/>
      </w:pPr>
      <w:r w:rsidRPr="00951AB5">
        <w:t>Relationships Australia: 1300 364 277</w:t>
      </w:r>
    </w:p>
    <w:p w14:paraId="4BC15B9B" w14:textId="77777777" w:rsidR="0054728B" w:rsidRPr="00951AB5" w:rsidRDefault="0054728B" w:rsidP="00951AB5">
      <w:pPr>
        <w:pStyle w:val="Bullet1"/>
      </w:pPr>
      <w:r w:rsidRPr="00951AB5">
        <w:t>Rainbow Door (LGBTQIA+): 1800 729 367</w:t>
      </w:r>
    </w:p>
    <w:p w14:paraId="583574F4" w14:textId="77777777" w:rsidR="00980B35" w:rsidRPr="00951AB5" w:rsidRDefault="7CE74435" w:rsidP="00980B35">
      <w:pPr>
        <w:pStyle w:val="Bullet1"/>
      </w:pPr>
      <w:proofErr w:type="spellStart"/>
      <w:r w:rsidRPr="00951AB5">
        <w:t>Djirra</w:t>
      </w:r>
      <w:proofErr w:type="spellEnd"/>
      <w:r w:rsidRPr="00951AB5">
        <w:t xml:space="preserve"> (Aboriginal service): 1800 105 303</w:t>
      </w:r>
    </w:p>
    <w:p w14:paraId="1E6FC631" w14:textId="23B3C2BB" w:rsidR="007B2246" w:rsidRPr="005E12D5" w:rsidRDefault="00191179" w:rsidP="00191179">
      <w:pPr>
        <w:pStyle w:val="Bullet1"/>
        <w:rPr>
          <w:rStyle w:val="eop"/>
        </w:rPr>
      </w:pPr>
      <w:proofErr w:type="spellStart"/>
      <w:r w:rsidRPr="005E12D5">
        <w:rPr>
          <w:rStyle w:val="normaltextrun"/>
        </w:rPr>
        <w:t>Dardi</w:t>
      </w:r>
      <w:proofErr w:type="spellEnd"/>
      <w:r w:rsidRPr="005E12D5">
        <w:rPr>
          <w:rStyle w:val="normaltextrun"/>
        </w:rPr>
        <w:t xml:space="preserve"> </w:t>
      </w:r>
      <w:proofErr w:type="spellStart"/>
      <w:r w:rsidRPr="005E12D5">
        <w:rPr>
          <w:rStyle w:val="normaltextrun"/>
        </w:rPr>
        <w:t>Munwurro</w:t>
      </w:r>
      <w:proofErr w:type="spellEnd"/>
      <w:r w:rsidRPr="005E12D5">
        <w:rPr>
          <w:rStyle w:val="normaltextrun"/>
        </w:rPr>
        <w:t xml:space="preserve"> Aboriginal Men Support Service</w:t>
      </w:r>
      <w:r w:rsidR="007B2246" w:rsidRPr="00191179">
        <w:rPr>
          <w:rStyle w:val="normaltextrun"/>
        </w:rPr>
        <w:t xml:space="preserve"> (24 hours)</w:t>
      </w:r>
      <w:r>
        <w:rPr>
          <w:rStyle w:val="normaltextrun"/>
        </w:rPr>
        <w:t>:</w:t>
      </w:r>
      <w:r w:rsidR="007B2246" w:rsidRPr="00191179">
        <w:rPr>
          <w:rStyle w:val="normaltextrun"/>
        </w:rPr>
        <w:t xml:space="preserve"> 1800 435 799</w:t>
      </w:r>
      <w:r w:rsidR="007B2246" w:rsidRPr="005E12D5">
        <w:rPr>
          <w:rStyle w:val="eop"/>
        </w:rPr>
        <w:t> </w:t>
      </w:r>
    </w:p>
    <w:p w14:paraId="15D4923B" w14:textId="77777777" w:rsidR="00980B35" w:rsidRPr="00951AB5" w:rsidRDefault="7CE74435" w:rsidP="00980B35">
      <w:pPr>
        <w:pStyle w:val="Bullet1"/>
      </w:pPr>
      <w:proofErr w:type="spellStart"/>
      <w:r w:rsidRPr="00951AB5">
        <w:t>inTouch</w:t>
      </w:r>
      <w:proofErr w:type="spellEnd"/>
      <w:r w:rsidRPr="00951AB5">
        <w:t xml:space="preserve"> Multicultural Centre Against Family Violence: 1800 755 988</w:t>
      </w:r>
    </w:p>
    <w:p w14:paraId="53E4222C" w14:textId="3D26B9F6" w:rsidR="0054728B" w:rsidRPr="00951AB5" w:rsidRDefault="5CB1CF32" w:rsidP="00951AB5">
      <w:pPr>
        <w:pStyle w:val="Bullet1"/>
      </w:pPr>
      <w:r>
        <w:t xml:space="preserve">The Orange Door: </w:t>
      </w:r>
      <w:hyperlink r:id="rId26">
        <w:r w:rsidR="252910B3" w:rsidRPr="465560C8">
          <w:rPr>
            <w:rStyle w:val="Hyperlink"/>
          </w:rPr>
          <w:t>https://orangedoor.vic.gov.au/contact</w:t>
        </w:r>
      </w:hyperlink>
    </w:p>
    <w:p w14:paraId="71FFDC28" w14:textId="77777777" w:rsidR="0054728B" w:rsidRPr="00951AB5" w:rsidRDefault="0054728B" w:rsidP="00951AB5">
      <w:pPr>
        <w:pStyle w:val="Bullet1"/>
      </w:pPr>
      <w:r w:rsidRPr="00951AB5">
        <w:t>Sexual Assault Crisis Line (after hours service): 1800 806 292</w:t>
      </w:r>
    </w:p>
    <w:p w14:paraId="3B42D8D6" w14:textId="7F42DA6C" w:rsidR="00C57081" w:rsidRPr="00951AB5" w:rsidRDefault="00C57081" w:rsidP="00951AB5">
      <w:pPr>
        <w:pStyle w:val="Bullet1"/>
      </w:pPr>
      <w:r w:rsidRPr="00951AB5">
        <w:t xml:space="preserve">Your </w:t>
      </w:r>
      <w:r w:rsidR="00980B35" w:rsidRPr="00951AB5">
        <w:t xml:space="preserve">health </w:t>
      </w:r>
      <w:r w:rsidRPr="00951AB5">
        <w:t>service’s EAP</w:t>
      </w:r>
    </w:p>
    <w:p w14:paraId="187562A4" w14:textId="77777777" w:rsidR="00C57081" w:rsidRPr="00951AB5" w:rsidRDefault="00C57081" w:rsidP="007E0E54">
      <w:pPr>
        <w:pStyle w:val="Heading1"/>
        <w:rPr>
          <w:rFonts w:eastAsia="Arial"/>
          <w:color w:val="000000" w:themeColor="text1"/>
          <w:sz w:val="21"/>
          <w:szCs w:val="21"/>
        </w:rPr>
        <w:sectPr w:rsidR="00C57081" w:rsidRPr="00951AB5" w:rsidSect="00951AB5">
          <w:headerReference w:type="first" r:id="rId27"/>
          <w:type w:val="continuous"/>
          <w:pgSz w:w="11906" w:h="16838" w:code="9"/>
          <w:pgMar w:top="1418" w:right="851" w:bottom="1418" w:left="851" w:header="680" w:footer="851" w:gutter="0"/>
          <w:cols w:num="2" w:space="340"/>
          <w:docGrid w:linePitch="360"/>
        </w:sectPr>
      </w:pPr>
    </w:p>
    <w:p w14:paraId="504BA0A8" w14:textId="17A382D8" w:rsidR="000B4EC0" w:rsidRPr="00705FCC" w:rsidRDefault="00552F7A" w:rsidP="00951AB5">
      <w:pPr>
        <w:pStyle w:val="Heading1"/>
        <w:spacing w:before="440"/>
      </w:pPr>
      <w:bookmarkStart w:id="33" w:name="_Toc118982652"/>
      <w:r w:rsidRPr="007865FC">
        <w:t xml:space="preserve">Responding to </w:t>
      </w:r>
      <w:r w:rsidR="00757ED6" w:rsidRPr="00705FCC">
        <w:t>pe</w:t>
      </w:r>
      <w:r w:rsidR="00757ED6">
        <w:t>ople who use violence</w:t>
      </w:r>
      <w:bookmarkEnd w:id="33"/>
    </w:p>
    <w:p w14:paraId="3AA3EA73" w14:textId="77777777" w:rsidR="008E1791" w:rsidRPr="00705FCC" w:rsidRDefault="008E1791" w:rsidP="008E1791">
      <w:pPr>
        <w:rPr>
          <w:rFonts w:cs="Arial"/>
        </w:rPr>
      </w:pPr>
      <w:r w:rsidRPr="00705FCC">
        <w:rPr>
          <w:rFonts w:cs="Arial"/>
        </w:rPr>
        <w:t xml:space="preserve">In addition to employees experiencing family violence, organisations should have policies in place to safely engage employees who are using family violence. </w:t>
      </w:r>
    </w:p>
    <w:p w14:paraId="5EDDD1F8" w14:textId="55AA6060" w:rsidR="00381224" w:rsidRPr="00705FCC" w:rsidRDefault="00381224" w:rsidP="00381224">
      <w:pPr>
        <w:rPr>
          <w:rFonts w:cs="Arial"/>
        </w:rPr>
      </w:pPr>
      <w:r w:rsidRPr="00705FCC">
        <w:rPr>
          <w:rFonts w:cs="Arial"/>
        </w:rPr>
        <w:t>Some indicators that an employee may be using family violence include:</w:t>
      </w:r>
    </w:p>
    <w:p w14:paraId="7ECD10B3" w14:textId="77777777" w:rsidR="00381224" w:rsidRPr="00951AB5" w:rsidRDefault="00381224" w:rsidP="00381224">
      <w:pPr>
        <w:pStyle w:val="Bullet1"/>
      </w:pPr>
      <w:r w:rsidRPr="00951AB5">
        <w:t>making excessive phone calls to their current or former partner</w:t>
      </w:r>
    </w:p>
    <w:p w14:paraId="1C069BAA" w14:textId="77777777" w:rsidR="00381224" w:rsidRPr="00951AB5" w:rsidRDefault="00381224" w:rsidP="00381224">
      <w:pPr>
        <w:pStyle w:val="Bullet1"/>
      </w:pPr>
      <w:r w:rsidRPr="00951AB5">
        <w:t>making disparaging comments about their current or former partner or other women in their social circle</w:t>
      </w:r>
    </w:p>
    <w:p w14:paraId="448E8D51" w14:textId="77777777" w:rsidR="00381224" w:rsidRPr="00951AB5" w:rsidRDefault="00381224" w:rsidP="00381224">
      <w:pPr>
        <w:pStyle w:val="Bullet1"/>
      </w:pPr>
      <w:r w:rsidRPr="00951AB5">
        <w:t>conveying jealous or possessive characteristics relating to their current or former partner</w:t>
      </w:r>
    </w:p>
    <w:p w14:paraId="2BD03DFC" w14:textId="77777777" w:rsidR="00381224" w:rsidRPr="00951AB5" w:rsidRDefault="00381224" w:rsidP="00381224">
      <w:pPr>
        <w:pStyle w:val="Bullet1"/>
      </w:pPr>
      <w:r w:rsidRPr="00951AB5">
        <w:t>having unexplained absenteeism or absenteeism due to the need to attend court.</w:t>
      </w:r>
    </w:p>
    <w:p w14:paraId="5452EEBC" w14:textId="77777777" w:rsidR="001B730D" w:rsidRPr="008F1091" w:rsidRDefault="001B730D" w:rsidP="00951AB5">
      <w:pPr>
        <w:pStyle w:val="Bodyafterbullets"/>
      </w:pPr>
      <w:r w:rsidRPr="007865FC">
        <w:t xml:space="preserve">Employers should be careful not to name </w:t>
      </w:r>
      <w:r w:rsidRPr="00FC70B8">
        <w:t>these employees</w:t>
      </w:r>
      <w:r w:rsidRPr="00BF132F">
        <w:t xml:space="preserve"> as ‘perpetrators’</w:t>
      </w:r>
      <w:r w:rsidRPr="00993092">
        <w:t>, or challenge their behaviour as family violence, as that is an expe</w:t>
      </w:r>
      <w:r w:rsidRPr="009F2337">
        <w:t>rt and specialist safety role for MARAM’s comprehensive practitioners</w:t>
      </w:r>
      <w:r w:rsidRPr="008F1091">
        <w:t xml:space="preserve">. </w:t>
      </w:r>
    </w:p>
    <w:p w14:paraId="5280DBCD" w14:textId="7663486F" w:rsidR="00D51336" w:rsidRPr="00951AB5" w:rsidRDefault="00150982" w:rsidP="00150982">
      <w:pPr>
        <w:pStyle w:val="Body"/>
      </w:pPr>
      <w:r w:rsidRPr="00951AB5">
        <w:t xml:space="preserve">Behaviour by any employee that threatens, harasses or abuses a current or ex-partner, family member or person in a family-like relationship at, or from, the workplace </w:t>
      </w:r>
      <w:r w:rsidR="00112320" w:rsidRPr="00951AB5">
        <w:t xml:space="preserve">should </w:t>
      </w:r>
      <w:r w:rsidRPr="00951AB5">
        <w:t xml:space="preserve">not be tolerated under any circumstances. </w:t>
      </w:r>
    </w:p>
    <w:p w14:paraId="40318333" w14:textId="59DEC116" w:rsidR="00D51336" w:rsidRPr="00951AB5" w:rsidRDefault="00150982" w:rsidP="00150982">
      <w:pPr>
        <w:pStyle w:val="Body"/>
      </w:pPr>
      <w:r w:rsidRPr="00951AB5">
        <w:t xml:space="preserve">Such employees </w:t>
      </w:r>
      <w:r w:rsidR="00112320" w:rsidRPr="00951AB5">
        <w:t xml:space="preserve">should </w:t>
      </w:r>
      <w:r w:rsidRPr="00951AB5">
        <w:t xml:space="preserve">be subject to disciplinary action according to existing policies and procedures. This includes employees who use workplace resources or any other means to carry out abuse from the workplace. </w:t>
      </w:r>
    </w:p>
    <w:p w14:paraId="00DB5381" w14:textId="710F41F6" w:rsidR="00E77EB5" w:rsidRPr="00951AB5" w:rsidRDefault="00150982" w:rsidP="00951AB5">
      <w:pPr>
        <w:pStyle w:val="Body"/>
      </w:pPr>
      <w:r w:rsidRPr="00951AB5">
        <w:t xml:space="preserve">Any sanctions against an alleged </w:t>
      </w:r>
      <w:r w:rsidR="00757ED6" w:rsidRPr="00951AB5">
        <w:t>pe</w:t>
      </w:r>
      <w:r w:rsidR="00757ED6">
        <w:t>rson using violence</w:t>
      </w:r>
      <w:r w:rsidRPr="00951AB5">
        <w:t xml:space="preserve"> are a matter for the criminal justice system.</w:t>
      </w:r>
    </w:p>
    <w:p w14:paraId="656C808A" w14:textId="53A23A4A" w:rsidR="00110CA6" w:rsidRPr="00951AB5" w:rsidRDefault="00110CA6" w:rsidP="00951AB5">
      <w:pPr>
        <w:pStyle w:val="Heading2"/>
      </w:pPr>
      <w:bookmarkStart w:id="34" w:name="_Toc118982653"/>
      <w:r w:rsidRPr="00951AB5">
        <w:t>Responding to disclosures</w:t>
      </w:r>
      <w:bookmarkEnd w:id="34"/>
    </w:p>
    <w:p w14:paraId="116261B3" w14:textId="34A8BE4B" w:rsidR="00640291" w:rsidRPr="00705FCC" w:rsidRDefault="000B4EC0" w:rsidP="00A61494">
      <w:pPr>
        <w:rPr>
          <w:rFonts w:cs="Arial"/>
        </w:rPr>
      </w:pPr>
      <w:r w:rsidRPr="00705FCC">
        <w:rPr>
          <w:rFonts w:cs="Arial"/>
        </w:rPr>
        <w:t xml:space="preserve">If an employee discloses that they are </w:t>
      </w:r>
      <w:r w:rsidR="00E72AE8" w:rsidRPr="00705FCC">
        <w:rPr>
          <w:rFonts w:cs="Arial"/>
        </w:rPr>
        <w:t xml:space="preserve">using </w:t>
      </w:r>
      <w:r w:rsidRPr="00705FCC">
        <w:rPr>
          <w:rFonts w:cs="Arial"/>
        </w:rPr>
        <w:t>family violence</w:t>
      </w:r>
      <w:r w:rsidR="00D00896" w:rsidRPr="00705FCC">
        <w:rPr>
          <w:rFonts w:cs="Arial"/>
        </w:rPr>
        <w:t xml:space="preserve">, </w:t>
      </w:r>
      <w:r w:rsidR="00144B79" w:rsidRPr="00705FCC">
        <w:rPr>
          <w:rFonts w:cs="Arial"/>
        </w:rPr>
        <w:t xml:space="preserve">the staff member who </w:t>
      </w:r>
      <w:r w:rsidR="00D3583A" w:rsidRPr="00705FCC">
        <w:rPr>
          <w:rFonts w:cs="Arial"/>
        </w:rPr>
        <w:t xml:space="preserve">has </w:t>
      </w:r>
      <w:r w:rsidR="002E521F" w:rsidRPr="00705FCC">
        <w:rPr>
          <w:rFonts w:cs="Arial"/>
        </w:rPr>
        <w:t>heard</w:t>
      </w:r>
      <w:r w:rsidR="00D3583A" w:rsidRPr="00705FCC">
        <w:rPr>
          <w:rFonts w:cs="Arial"/>
        </w:rPr>
        <w:t xml:space="preserve"> the disclosure</w:t>
      </w:r>
      <w:r w:rsidR="00D3583A" w:rsidRPr="007865FC">
        <w:rPr>
          <w:rFonts w:cs="Arial"/>
        </w:rPr>
        <w:t xml:space="preserve"> </w:t>
      </w:r>
      <w:r w:rsidR="00D00896" w:rsidRPr="00705FCC">
        <w:rPr>
          <w:rFonts w:cs="Arial"/>
        </w:rPr>
        <w:t>should refer to your organisation’</w:t>
      </w:r>
      <w:r w:rsidR="002D6DE4" w:rsidRPr="00705FCC">
        <w:rPr>
          <w:rFonts w:cs="Arial"/>
        </w:rPr>
        <w:t>s</w:t>
      </w:r>
      <w:r w:rsidR="00D00896" w:rsidRPr="00705FCC">
        <w:rPr>
          <w:rFonts w:cs="Arial"/>
        </w:rPr>
        <w:t xml:space="preserve"> </w:t>
      </w:r>
      <w:r w:rsidR="003C10CB" w:rsidRPr="00705FCC">
        <w:rPr>
          <w:rFonts w:cs="Arial"/>
        </w:rPr>
        <w:t xml:space="preserve">broader human resources and safety </w:t>
      </w:r>
      <w:r w:rsidR="002D6DE4" w:rsidRPr="00705FCC">
        <w:rPr>
          <w:rFonts w:cs="Arial"/>
        </w:rPr>
        <w:t>policies</w:t>
      </w:r>
      <w:r w:rsidR="00D00896" w:rsidRPr="00705FCC">
        <w:rPr>
          <w:rFonts w:cs="Arial"/>
        </w:rPr>
        <w:t xml:space="preserve"> and procedures</w:t>
      </w:r>
      <w:r w:rsidRPr="00705FCC">
        <w:rPr>
          <w:rFonts w:cs="Arial"/>
        </w:rPr>
        <w:t xml:space="preserve">. </w:t>
      </w:r>
    </w:p>
    <w:p w14:paraId="7EFB695B" w14:textId="3373D862" w:rsidR="00640291" w:rsidRPr="00705FCC" w:rsidRDefault="00D00896" w:rsidP="00A61494">
      <w:pPr>
        <w:rPr>
          <w:rFonts w:cs="Arial"/>
        </w:rPr>
      </w:pPr>
      <w:r w:rsidRPr="00705FCC">
        <w:rPr>
          <w:rFonts w:cs="Arial"/>
        </w:rPr>
        <w:t>I</w:t>
      </w:r>
      <w:r w:rsidR="00386FBF" w:rsidRPr="00705FCC">
        <w:rPr>
          <w:rFonts w:cs="Arial"/>
        </w:rPr>
        <w:t>f</w:t>
      </w:r>
      <w:r w:rsidRPr="00705FCC">
        <w:rPr>
          <w:rFonts w:cs="Arial"/>
        </w:rPr>
        <w:t xml:space="preserve"> the</w:t>
      </w:r>
      <w:r w:rsidR="000B4EC0" w:rsidRPr="00705FCC">
        <w:rPr>
          <w:rFonts w:cs="Arial"/>
        </w:rPr>
        <w:t xml:space="preserve"> disclosure establishes an actual or potential risk of harm to others, including to children, </w:t>
      </w:r>
      <w:r w:rsidR="00D3583A" w:rsidRPr="00705FCC">
        <w:rPr>
          <w:rFonts w:cs="Arial"/>
        </w:rPr>
        <w:t xml:space="preserve">the staff member </w:t>
      </w:r>
      <w:r w:rsidR="000B4EC0" w:rsidRPr="00705FCC">
        <w:rPr>
          <w:rFonts w:cs="Arial"/>
        </w:rPr>
        <w:t>should seek advice on the matter</w:t>
      </w:r>
      <w:r w:rsidR="00D43F89" w:rsidRPr="00705FCC">
        <w:rPr>
          <w:rFonts w:cs="Arial"/>
        </w:rPr>
        <w:t>, and on appropriate action,</w:t>
      </w:r>
      <w:r w:rsidR="00386FBF" w:rsidRPr="00705FCC">
        <w:rPr>
          <w:rFonts w:cs="Arial"/>
        </w:rPr>
        <w:t xml:space="preserve"> from management</w:t>
      </w:r>
      <w:r w:rsidR="00D43F89" w:rsidRPr="00705FCC">
        <w:rPr>
          <w:rFonts w:cs="Arial"/>
        </w:rPr>
        <w:t xml:space="preserve">. </w:t>
      </w:r>
      <w:r w:rsidR="00783D55" w:rsidRPr="00705FCC">
        <w:rPr>
          <w:rFonts w:cs="Arial"/>
        </w:rPr>
        <w:t xml:space="preserve">That may involve </w:t>
      </w:r>
      <w:r w:rsidR="00783D55" w:rsidRPr="00705FCC">
        <w:rPr>
          <w:rFonts w:cs="Arial"/>
        </w:rPr>
        <w:lastRenderedPageBreak/>
        <w:t xml:space="preserve">seeking advice from an appropriate referral service for support and for guidance on safe, effective steps that </w:t>
      </w:r>
      <w:r w:rsidR="00D3583A" w:rsidRPr="00705FCC">
        <w:rPr>
          <w:rFonts w:cs="Arial"/>
        </w:rPr>
        <w:t xml:space="preserve">they </w:t>
      </w:r>
      <w:r w:rsidR="00783D55" w:rsidRPr="00705FCC">
        <w:rPr>
          <w:rFonts w:cs="Arial"/>
        </w:rPr>
        <w:t xml:space="preserve">can take. </w:t>
      </w:r>
    </w:p>
    <w:p w14:paraId="0B3D87D3" w14:textId="5F02541F" w:rsidR="000B4EC0" w:rsidRPr="00705FCC" w:rsidRDefault="00783D55" w:rsidP="00A61494">
      <w:pPr>
        <w:rPr>
          <w:rFonts w:cs="Arial"/>
        </w:rPr>
      </w:pPr>
      <w:r w:rsidRPr="00705FCC">
        <w:rPr>
          <w:rFonts w:cs="Arial"/>
        </w:rPr>
        <w:t xml:space="preserve">It is important that </w:t>
      </w:r>
      <w:r w:rsidR="00640291" w:rsidRPr="00705FCC">
        <w:rPr>
          <w:rFonts w:cs="Arial"/>
        </w:rPr>
        <w:t xml:space="preserve">the person who </w:t>
      </w:r>
      <w:r w:rsidR="002E521F" w:rsidRPr="00705FCC">
        <w:rPr>
          <w:rFonts w:cs="Arial"/>
        </w:rPr>
        <w:t xml:space="preserve">has heard the disclosure </w:t>
      </w:r>
      <w:r w:rsidR="004E7706" w:rsidRPr="00705FCC">
        <w:rPr>
          <w:rFonts w:cs="Arial"/>
        </w:rPr>
        <w:t xml:space="preserve">first </w:t>
      </w:r>
      <w:r w:rsidRPr="00705FCC">
        <w:rPr>
          <w:rFonts w:cs="Arial"/>
        </w:rPr>
        <w:t>ensure</w:t>
      </w:r>
      <w:r w:rsidR="002E521F" w:rsidRPr="00705FCC">
        <w:rPr>
          <w:rFonts w:cs="Arial"/>
        </w:rPr>
        <w:t>s</w:t>
      </w:r>
      <w:r w:rsidRPr="00705FCC">
        <w:rPr>
          <w:rFonts w:cs="Arial"/>
        </w:rPr>
        <w:t xml:space="preserve"> </w:t>
      </w:r>
      <w:r w:rsidR="00D3583A" w:rsidRPr="00705FCC">
        <w:rPr>
          <w:rFonts w:cs="Arial"/>
        </w:rPr>
        <w:t xml:space="preserve">their </w:t>
      </w:r>
      <w:r w:rsidRPr="00705FCC">
        <w:rPr>
          <w:rFonts w:cs="Arial"/>
        </w:rPr>
        <w:t xml:space="preserve">own safety, and </w:t>
      </w:r>
      <w:r w:rsidR="00D3583A" w:rsidRPr="00705FCC">
        <w:rPr>
          <w:rFonts w:cs="Arial"/>
        </w:rPr>
        <w:t xml:space="preserve">that they </w:t>
      </w:r>
      <w:r w:rsidRPr="00705FCC">
        <w:rPr>
          <w:rFonts w:cs="Arial"/>
        </w:rPr>
        <w:t>do not approach the employee</w:t>
      </w:r>
      <w:r w:rsidR="002E521F" w:rsidRPr="00705FCC">
        <w:rPr>
          <w:rFonts w:cs="Arial"/>
        </w:rPr>
        <w:t xml:space="preserve"> who has </w:t>
      </w:r>
      <w:r w:rsidR="00FF56C3" w:rsidRPr="00705FCC">
        <w:rPr>
          <w:rFonts w:cs="Arial"/>
        </w:rPr>
        <w:t>disclosed that they are using family violence</w:t>
      </w:r>
      <w:r w:rsidRPr="00705FCC">
        <w:rPr>
          <w:rFonts w:cs="Arial"/>
        </w:rPr>
        <w:t xml:space="preserve"> if </w:t>
      </w:r>
      <w:r w:rsidR="003D0DA7" w:rsidRPr="00705FCC">
        <w:rPr>
          <w:rFonts w:cs="Arial"/>
        </w:rPr>
        <w:t xml:space="preserve">they </w:t>
      </w:r>
      <w:r w:rsidRPr="00705FCC">
        <w:rPr>
          <w:rFonts w:cs="Arial"/>
        </w:rPr>
        <w:t xml:space="preserve">feel </w:t>
      </w:r>
      <w:r w:rsidR="00FF56C3" w:rsidRPr="00705FCC">
        <w:rPr>
          <w:rFonts w:cs="Arial"/>
        </w:rPr>
        <w:t>un</w:t>
      </w:r>
      <w:r w:rsidRPr="00705FCC">
        <w:rPr>
          <w:rFonts w:cs="Arial"/>
        </w:rPr>
        <w:t>safe.</w:t>
      </w:r>
    </w:p>
    <w:p w14:paraId="1DF680E5" w14:textId="628009E5" w:rsidR="00640291" w:rsidRPr="00BF132F" w:rsidRDefault="00640291" w:rsidP="00951AB5">
      <w:pPr>
        <w:pStyle w:val="Heading2"/>
      </w:pPr>
      <w:bookmarkStart w:id="35" w:name="_Toc118982654"/>
      <w:r w:rsidRPr="00BF132F">
        <w:t>Support services</w:t>
      </w:r>
      <w:bookmarkEnd w:id="35"/>
    </w:p>
    <w:p w14:paraId="03BE1671" w14:textId="71626849" w:rsidR="00E77EB5" w:rsidRPr="00705FCC" w:rsidRDefault="000C11CD" w:rsidP="00B16CEF">
      <w:pPr>
        <w:rPr>
          <w:rFonts w:cs="Arial"/>
        </w:rPr>
      </w:pPr>
      <w:r w:rsidRPr="00705FCC">
        <w:rPr>
          <w:rFonts w:cs="Arial"/>
        </w:rPr>
        <w:t>E</w:t>
      </w:r>
      <w:r w:rsidR="002D6DE4" w:rsidRPr="00705FCC">
        <w:rPr>
          <w:rFonts w:cs="Arial"/>
        </w:rPr>
        <w:t xml:space="preserve">mployees who use family violence can be referred to </w:t>
      </w:r>
      <w:r w:rsidR="004C46EA" w:rsidRPr="00705FCC">
        <w:rPr>
          <w:rFonts w:cs="Arial"/>
        </w:rPr>
        <w:t>relevant services above</w:t>
      </w:r>
      <w:r w:rsidR="002D6DE4" w:rsidRPr="00705FCC">
        <w:rPr>
          <w:rFonts w:cs="Arial"/>
        </w:rPr>
        <w:t xml:space="preserve">. </w:t>
      </w:r>
      <w:r w:rsidR="00B67D91" w:rsidRPr="00705FCC">
        <w:rPr>
          <w:rFonts w:cs="Arial"/>
        </w:rPr>
        <w:t xml:space="preserve">For </w:t>
      </w:r>
      <w:r w:rsidR="008C6F96" w:rsidRPr="00705FCC">
        <w:rPr>
          <w:rFonts w:cs="Arial"/>
        </w:rPr>
        <w:t>example</w:t>
      </w:r>
      <w:r w:rsidR="00B67D91" w:rsidRPr="00705FCC">
        <w:rPr>
          <w:rFonts w:cs="Arial"/>
        </w:rPr>
        <w:t xml:space="preserve">, men can be referred to </w:t>
      </w:r>
      <w:r w:rsidRPr="00705FCC">
        <w:rPr>
          <w:rFonts w:cs="Arial"/>
        </w:rPr>
        <w:t>the Men’s Referral Servic</w:t>
      </w:r>
      <w:r w:rsidR="00873DAA" w:rsidRPr="00705FCC">
        <w:rPr>
          <w:rFonts w:cs="Arial"/>
        </w:rPr>
        <w:t xml:space="preserve">e or </w:t>
      </w:r>
      <w:r w:rsidR="00310425">
        <w:rPr>
          <w:rFonts w:cs="Arial"/>
        </w:rPr>
        <w:t>Rainbow Door</w:t>
      </w:r>
      <w:r w:rsidR="00B67D91" w:rsidRPr="00FC70B8">
        <w:rPr>
          <w:rFonts w:cs="Arial"/>
        </w:rPr>
        <w:t>.</w:t>
      </w:r>
      <w:r w:rsidR="002D6DE4" w:rsidRPr="00FC70B8">
        <w:rPr>
          <w:rFonts w:cs="Arial"/>
        </w:rPr>
        <w:t xml:space="preserve"> </w:t>
      </w:r>
      <w:r w:rsidR="00757ED6" w:rsidRPr="00705FCC">
        <w:rPr>
          <w:rFonts w:cs="Arial"/>
        </w:rPr>
        <w:t>Pe</w:t>
      </w:r>
      <w:r w:rsidR="00757ED6">
        <w:rPr>
          <w:rFonts w:cs="Arial"/>
        </w:rPr>
        <w:t>ople using violence</w:t>
      </w:r>
      <w:r w:rsidR="00757ED6" w:rsidRPr="00705FCC">
        <w:rPr>
          <w:rFonts w:cs="Arial"/>
        </w:rPr>
        <w:t xml:space="preserve"> </w:t>
      </w:r>
      <w:r w:rsidR="00554A2A" w:rsidRPr="00705FCC">
        <w:rPr>
          <w:rFonts w:cs="Arial"/>
        </w:rPr>
        <w:t>should also be supported to access your organisation’s EAP.</w:t>
      </w:r>
    </w:p>
    <w:p w14:paraId="2C7429FC" w14:textId="77777777" w:rsidR="009F54F9" w:rsidRPr="00FC70B8" w:rsidRDefault="009F54F9" w:rsidP="009F54F9">
      <w:pPr>
        <w:pStyle w:val="Heading1"/>
      </w:pPr>
      <w:bookmarkStart w:id="36" w:name="_Toc118982655"/>
      <w:r w:rsidRPr="007865FC">
        <w:t>Intersecting policies</w:t>
      </w:r>
      <w:bookmarkEnd w:id="36"/>
    </w:p>
    <w:p w14:paraId="7C90A7A9" w14:textId="6747A457" w:rsidR="005A46DE" w:rsidRPr="00951AB5" w:rsidRDefault="009F54F9" w:rsidP="009F54F9">
      <w:pPr>
        <w:pStyle w:val="RWHBullets"/>
        <w:numPr>
          <w:ilvl w:val="0"/>
          <w:numId w:val="0"/>
        </w:numPr>
        <w:rPr>
          <w:rFonts w:eastAsia="Times" w:cs="Times New Roman"/>
          <w:color w:val="auto"/>
          <w:spacing w:val="0"/>
          <w:sz w:val="21"/>
          <w:lang w:eastAsia="en-US"/>
        </w:rPr>
      </w:pPr>
      <w:r w:rsidRPr="00705FCC">
        <w:rPr>
          <w:rFonts w:eastAsia="Times" w:cs="Times New Roman"/>
          <w:color w:val="auto"/>
          <w:spacing w:val="0"/>
          <w:sz w:val="21"/>
          <w:lang w:eastAsia="en-US"/>
        </w:rPr>
        <w:t xml:space="preserve">Your </w:t>
      </w:r>
      <w:r w:rsidR="008C18A1" w:rsidRPr="00705FCC">
        <w:rPr>
          <w:rFonts w:eastAsia="Times" w:cs="Times New Roman"/>
          <w:color w:val="auto"/>
          <w:spacing w:val="0"/>
          <w:sz w:val="21"/>
          <w:lang w:eastAsia="en-US"/>
        </w:rPr>
        <w:t>organisation’s</w:t>
      </w:r>
      <w:r w:rsidRPr="00705FCC">
        <w:rPr>
          <w:rFonts w:eastAsia="Times" w:cs="Times New Roman"/>
          <w:color w:val="auto"/>
          <w:spacing w:val="0"/>
          <w:sz w:val="21"/>
          <w:lang w:eastAsia="en-US"/>
        </w:rPr>
        <w:t xml:space="preserve"> policies, procedures and guidelines should ensure that the needs of victim survivors from diverse communities are met</w:t>
      </w:r>
      <w:r w:rsidR="009B154D" w:rsidRPr="00705FCC">
        <w:rPr>
          <w:rFonts w:eastAsia="Times" w:cs="Times New Roman"/>
          <w:color w:val="auto"/>
          <w:spacing w:val="0"/>
          <w:sz w:val="21"/>
          <w:lang w:eastAsia="en-US"/>
        </w:rPr>
        <w:t xml:space="preserve">. They should </w:t>
      </w:r>
      <w:r w:rsidRPr="00705FCC">
        <w:rPr>
          <w:rFonts w:eastAsia="Times" w:cs="Times New Roman"/>
          <w:color w:val="auto"/>
          <w:spacing w:val="0"/>
          <w:sz w:val="21"/>
          <w:lang w:eastAsia="en-US"/>
        </w:rPr>
        <w:t xml:space="preserve">recognise that certain groups may be targeted more for violence, and that some victims face greater barriers to </w:t>
      </w:r>
      <w:r w:rsidRPr="00705FCC">
        <w:rPr>
          <w:rFonts w:eastAsia="Times" w:cs="Times New Roman"/>
          <w:color w:val="auto"/>
          <w:spacing w:val="0"/>
          <w:sz w:val="21"/>
          <w:szCs w:val="21"/>
          <w:lang w:eastAsia="en-US"/>
        </w:rPr>
        <w:t>a</w:t>
      </w:r>
      <w:r w:rsidR="00C43EB1" w:rsidRPr="00705FCC">
        <w:rPr>
          <w:rFonts w:eastAsia="Times" w:cs="Times New Roman"/>
          <w:color w:val="auto"/>
          <w:spacing w:val="0"/>
          <w:sz w:val="21"/>
          <w:szCs w:val="21"/>
          <w:lang w:eastAsia="en-US"/>
        </w:rPr>
        <w:t xml:space="preserve">ccessing </w:t>
      </w:r>
      <w:r w:rsidR="00C43EB1" w:rsidRPr="00705FCC">
        <w:rPr>
          <w:rFonts w:eastAsia="Times" w:cs="Times New Roman"/>
          <w:color w:val="auto"/>
          <w:spacing w:val="0"/>
          <w:sz w:val="21"/>
          <w:lang w:eastAsia="en-US"/>
        </w:rPr>
        <w:t>a</w:t>
      </w:r>
      <w:r w:rsidRPr="00705FCC">
        <w:rPr>
          <w:rFonts w:eastAsia="Times" w:cs="Times New Roman"/>
          <w:color w:val="auto"/>
          <w:spacing w:val="0"/>
          <w:sz w:val="21"/>
          <w:lang w:eastAsia="en-US"/>
        </w:rPr>
        <w:t>ppropriate support and risk responses due to discrimination</w:t>
      </w:r>
      <w:r w:rsidR="009B154D" w:rsidRPr="00705FCC">
        <w:rPr>
          <w:rFonts w:eastAsia="Times" w:cs="Times New Roman"/>
          <w:color w:val="auto"/>
          <w:spacing w:val="0"/>
          <w:sz w:val="21"/>
          <w:lang w:eastAsia="en-US"/>
        </w:rPr>
        <w:t xml:space="preserve">. </w:t>
      </w:r>
      <w:r w:rsidR="00B43191" w:rsidRPr="00705FCC">
        <w:rPr>
          <w:rFonts w:eastAsia="Times" w:cs="Times New Roman"/>
          <w:color w:val="auto"/>
          <w:spacing w:val="0"/>
          <w:sz w:val="21"/>
          <w:lang w:eastAsia="en-US"/>
        </w:rPr>
        <w:t xml:space="preserve">They should recognise that </w:t>
      </w:r>
      <w:r w:rsidR="00757ED6" w:rsidRPr="00705FCC">
        <w:rPr>
          <w:rFonts w:eastAsia="Times" w:cs="Times New Roman"/>
          <w:color w:val="auto"/>
          <w:spacing w:val="0"/>
          <w:sz w:val="21"/>
          <w:lang w:eastAsia="en-US"/>
        </w:rPr>
        <w:t>pe</w:t>
      </w:r>
      <w:r w:rsidR="00757ED6">
        <w:rPr>
          <w:rFonts w:eastAsia="Times" w:cs="Times New Roman"/>
          <w:color w:val="auto"/>
          <w:spacing w:val="0"/>
          <w:sz w:val="21"/>
          <w:lang w:eastAsia="en-US"/>
        </w:rPr>
        <w:t>ople using violence</w:t>
      </w:r>
      <w:r w:rsidR="00757ED6" w:rsidRPr="00705FCC">
        <w:rPr>
          <w:rFonts w:eastAsia="Times" w:cs="Times New Roman"/>
          <w:color w:val="auto"/>
          <w:spacing w:val="0"/>
          <w:sz w:val="21"/>
          <w:lang w:eastAsia="en-US"/>
        </w:rPr>
        <w:t xml:space="preserve"> </w:t>
      </w:r>
      <w:r w:rsidR="00B81B85" w:rsidRPr="00705FCC">
        <w:rPr>
          <w:rFonts w:eastAsia="Times" w:cs="Times New Roman"/>
          <w:color w:val="auto"/>
          <w:spacing w:val="0"/>
          <w:sz w:val="21"/>
          <w:lang w:eastAsia="en-US"/>
        </w:rPr>
        <w:t xml:space="preserve">may </w:t>
      </w:r>
      <w:r w:rsidR="005A46DE">
        <w:rPr>
          <w:rFonts w:eastAsia="Times" w:cs="Times New Roman"/>
          <w:color w:val="auto"/>
          <w:spacing w:val="0"/>
          <w:sz w:val="21"/>
          <w:lang w:eastAsia="en-US"/>
        </w:rPr>
        <w:t xml:space="preserve">also </w:t>
      </w:r>
      <w:r w:rsidR="00B81B85" w:rsidRPr="00705FCC">
        <w:rPr>
          <w:rFonts w:eastAsia="Times" w:cs="Times New Roman"/>
          <w:color w:val="auto"/>
          <w:spacing w:val="0"/>
          <w:sz w:val="21"/>
          <w:lang w:eastAsia="en-US"/>
        </w:rPr>
        <w:t>face barriers to accessing services and person-centred care</w:t>
      </w:r>
      <w:r w:rsidRPr="00705FCC">
        <w:rPr>
          <w:sz w:val="21"/>
          <w:szCs w:val="21"/>
        </w:rPr>
        <w:t>.</w:t>
      </w:r>
      <w:r w:rsidRPr="007865FC">
        <w:rPr>
          <w:rStyle w:val="FootnoteReference"/>
          <w:sz w:val="21"/>
          <w:szCs w:val="21"/>
        </w:rPr>
        <w:footnoteReference w:id="13"/>
      </w:r>
      <w:r w:rsidRPr="007865FC">
        <w:rPr>
          <w:sz w:val="21"/>
          <w:szCs w:val="21"/>
        </w:rPr>
        <w:t xml:space="preserve"> </w:t>
      </w:r>
    </w:p>
    <w:p w14:paraId="3E34F96F" w14:textId="4C46D571" w:rsidR="009F54F9" w:rsidRPr="00707C89" w:rsidRDefault="6CA1C723" w:rsidP="00951AB5">
      <w:pPr>
        <w:pStyle w:val="RWHBullets"/>
        <w:numPr>
          <w:ilvl w:val="0"/>
          <w:numId w:val="0"/>
        </w:numPr>
        <w:rPr>
          <w:rFonts w:eastAsia="Times" w:cs="Times New Roman"/>
          <w:color w:val="auto"/>
          <w:spacing w:val="0"/>
          <w:sz w:val="21"/>
          <w:szCs w:val="21"/>
          <w:lang w:eastAsia="en-US"/>
        </w:rPr>
      </w:pPr>
      <w:r w:rsidRPr="00707C89">
        <w:rPr>
          <w:rFonts w:eastAsia="Times" w:cs="Times New Roman"/>
          <w:color w:val="auto"/>
          <w:spacing w:val="0"/>
          <w:sz w:val="21"/>
          <w:szCs w:val="21"/>
          <w:lang w:eastAsia="en-US"/>
        </w:rPr>
        <w:t>Organisations should</w:t>
      </w:r>
      <w:r w:rsidR="634DF71B" w:rsidRPr="00103D52">
        <w:rPr>
          <w:rFonts w:eastAsia="Times" w:cs="Times New Roman"/>
          <w:color w:val="auto"/>
          <w:spacing w:val="0"/>
          <w:sz w:val="21"/>
          <w:szCs w:val="21"/>
          <w:lang w:eastAsia="en-US"/>
        </w:rPr>
        <w:t xml:space="preserve"> </w:t>
      </w:r>
      <w:r w:rsidR="00B43191" w:rsidRPr="00707C89">
        <w:rPr>
          <w:rFonts w:eastAsia="Times" w:cs="Times New Roman"/>
          <w:color w:val="auto"/>
          <w:spacing w:val="0"/>
          <w:sz w:val="21"/>
          <w:szCs w:val="21"/>
          <w:lang w:eastAsia="en-US"/>
        </w:rPr>
        <w:t>h</w:t>
      </w:r>
      <w:r w:rsidR="009F54F9" w:rsidRPr="00707C89">
        <w:rPr>
          <w:rFonts w:eastAsia="Times" w:cs="Times New Roman"/>
          <w:color w:val="auto"/>
          <w:spacing w:val="0"/>
          <w:sz w:val="21"/>
          <w:szCs w:val="21"/>
          <w:lang w:eastAsia="en-US"/>
        </w:rPr>
        <w:t xml:space="preserve">ave </w:t>
      </w:r>
      <w:r w:rsidR="00C9323B" w:rsidRPr="00707C89">
        <w:rPr>
          <w:rFonts w:eastAsia="Times" w:cs="Times New Roman"/>
          <w:color w:val="auto"/>
          <w:spacing w:val="0"/>
          <w:sz w:val="21"/>
          <w:szCs w:val="21"/>
          <w:lang w:eastAsia="en-US"/>
        </w:rPr>
        <w:t xml:space="preserve">policies covering </w:t>
      </w:r>
      <w:r w:rsidR="009F54F9" w:rsidRPr="00707C89">
        <w:rPr>
          <w:rFonts w:eastAsia="Times" w:cs="Times New Roman"/>
          <w:color w:val="auto"/>
          <w:spacing w:val="0"/>
          <w:sz w:val="21"/>
          <w:szCs w:val="21"/>
          <w:lang w:eastAsia="en-US"/>
        </w:rPr>
        <w:t>human rights</w:t>
      </w:r>
      <w:r w:rsidR="00252BFE" w:rsidRPr="00707C89">
        <w:rPr>
          <w:rFonts w:eastAsia="Times" w:cs="Times New Roman"/>
          <w:color w:val="auto"/>
          <w:spacing w:val="0"/>
          <w:sz w:val="21"/>
          <w:szCs w:val="21"/>
          <w:lang w:eastAsia="en-US"/>
        </w:rPr>
        <w:t xml:space="preserve">, </w:t>
      </w:r>
      <w:r w:rsidR="009F54F9" w:rsidRPr="00707C89">
        <w:rPr>
          <w:rFonts w:eastAsia="Times" w:cs="Times New Roman"/>
          <w:color w:val="auto"/>
          <w:spacing w:val="0"/>
          <w:sz w:val="21"/>
          <w:szCs w:val="21"/>
          <w:lang w:eastAsia="en-US"/>
        </w:rPr>
        <w:t>gender equality</w:t>
      </w:r>
      <w:r w:rsidR="00252BFE" w:rsidRPr="00707C89">
        <w:rPr>
          <w:rFonts w:eastAsia="Times" w:cs="Times New Roman"/>
          <w:color w:val="auto"/>
          <w:spacing w:val="0"/>
          <w:sz w:val="21"/>
          <w:szCs w:val="21"/>
          <w:lang w:eastAsia="en-US"/>
        </w:rPr>
        <w:t xml:space="preserve">, </w:t>
      </w:r>
      <w:r w:rsidR="009F54F9" w:rsidRPr="00707C89">
        <w:rPr>
          <w:rFonts w:eastAsia="Times" w:cs="Times New Roman"/>
          <w:color w:val="auto"/>
          <w:spacing w:val="0"/>
          <w:sz w:val="21"/>
          <w:szCs w:val="21"/>
          <w:lang w:eastAsia="en-US"/>
        </w:rPr>
        <w:t>violence prevention</w:t>
      </w:r>
      <w:r w:rsidR="00611518">
        <w:rPr>
          <w:rFonts w:eastAsia="Times" w:cs="Times New Roman"/>
          <w:color w:val="auto"/>
          <w:spacing w:val="0"/>
          <w:sz w:val="21"/>
          <w:szCs w:val="21"/>
          <w:lang w:eastAsia="en-US"/>
        </w:rPr>
        <w:t>,</w:t>
      </w:r>
      <w:r w:rsidR="00252BFE" w:rsidRPr="00707C89">
        <w:rPr>
          <w:rFonts w:eastAsia="Times" w:cs="Times New Roman"/>
          <w:color w:val="auto"/>
          <w:spacing w:val="0"/>
          <w:sz w:val="21"/>
          <w:szCs w:val="21"/>
          <w:lang w:eastAsia="en-US"/>
        </w:rPr>
        <w:t xml:space="preserve"> and </w:t>
      </w:r>
      <w:r w:rsidR="009F54F9" w:rsidRPr="00707C89">
        <w:rPr>
          <w:rFonts w:eastAsia="Times" w:cs="Times New Roman"/>
          <w:color w:val="auto"/>
          <w:spacing w:val="0"/>
          <w:sz w:val="21"/>
          <w:szCs w:val="21"/>
          <w:lang w:eastAsia="en-US"/>
        </w:rPr>
        <w:t xml:space="preserve">diversity and inclusion. </w:t>
      </w:r>
      <w:r w:rsidR="009F54F9" w:rsidRPr="00103D52">
        <w:rPr>
          <w:rFonts w:eastAsia="Times" w:cs="Times New Roman"/>
          <w:color w:val="auto"/>
          <w:spacing w:val="0"/>
          <w:sz w:val="21"/>
          <w:szCs w:val="21"/>
          <w:lang w:eastAsia="en-US"/>
        </w:rPr>
        <w:t xml:space="preserve">These </w:t>
      </w:r>
      <w:r w:rsidR="00314EE1" w:rsidRPr="00103D52">
        <w:rPr>
          <w:rFonts w:eastAsia="Times" w:cs="Times New Roman"/>
          <w:color w:val="auto"/>
          <w:spacing w:val="0"/>
          <w:sz w:val="21"/>
          <w:szCs w:val="21"/>
          <w:lang w:eastAsia="en-US"/>
        </w:rPr>
        <w:t xml:space="preserve">policies </w:t>
      </w:r>
      <w:r w:rsidR="009F54F9" w:rsidRPr="00103D52">
        <w:rPr>
          <w:rFonts w:eastAsia="Times" w:cs="Times New Roman"/>
          <w:color w:val="auto"/>
          <w:spacing w:val="0"/>
          <w:sz w:val="21"/>
          <w:szCs w:val="21"/>
          <w:lang w:eastAsia="en-US"/>
        </w:rPr>
        <w:t>challenge discrimination and abuse, normalise equality, and support the range of victim survivors of family violence</w:t>
      </w:r>
      <w:r w:rsidR="00C9323B" w:rsidRPr="00103D52">
        <w:rPr>
          <w:rFonts w:eastAsia="Times" w:cs="Times New Roman"/>
          <w:color w:val="auto"/>
          <w:spacing w:val="0"/>
          <w:sz w:val="21"/>
          <w:szCs w:val="21"/>
          <w:lang w:eastAsia="en-US"/>
        </w:rPr>
        <w:t>.</w:t>
      </w:r>
    </w:p>
    <w:p w14:paraId="1151E7E0" w14:textId="42425859" w:rsidR="009F54F9" w:rsidRPr="00707C89" w:rsidRDefault="00C9323B" w:rsidP="00707C89">
      <w:pPr>
        <w:pStyle w:val="RWHBullets"/>
        <w:numPr>
          <w:ilvl w:val="0"/>
          <w:numId w:val="0"/>
        </w:numPr>
        <w:rPr>
          <w:rFonts w:eastAsia="Times" w:cs="Times New Roman"/>
          <w:color w:val="auto"/>
          <w:spacing w:val="0"/>
          <w:sz w:val="21"/>
          <w:szCs w:val="21"/>
          <w:lang w:eastAsia="en-US"/>
        </w:rPr>
      </w:pPr>
      <w:r w:rsidRPr="00707C89">
        <w:rPr>
          <w:rFonts w:eastAsia="Times" w:cs="Times New Roman"/>
          <w:color w:val="auto"/>
          <w:spacing w:val="0"/>
          <w:sz w:val="21"/>
          <w:szCs w:val="21"/>
        </w:rPr>
        <w:t xml:space="preserve">Organisations should also </w:t>
      </w:r>
      <w:r w:rsidRPr="00707C89">
        <w:rPr>
          <w:rFonts w:eastAsia="Times" w:cs="Times New Roman"/>
          <w:color w:val="auto"/>
          <w:spacing w:val="0"/>
          <w:sz w:val="21"/>
          <w:szCs w:val="21"/>
          <w:lang w:eastAsia="en-US"/>
        </w:rPr>
        <w:t>m</w:t>
      </w:r>
      <w:r w:rsidR="009F54F9" w:rsidRPr="00707C89">
        <w:rPr>
          <w:rFonts w:eastAsia="Times" w:cs="Times New Roman"/>
          <w:color w:val="auto"/>
          <w:spacing w:val="0"/>
          <w:sz w:val="21"/>
          <w:szCs w:val="21"/>
          <w:lang w:eastAsia="en-US"/>
        </w:rPr>
        <w:t xml:space="preserve">anage the risk of </w:t>
      </w:r>
      <w:r w:rsidR="00757ED6" w:rsidRPr="00707C89">
        <w:rPr>
          <w:rFonts w:eastAsia="Times" w:cs="Times New Roman"/>
          <w:color w:val="auto"/>
          <w:spacing w:val="0"/>
          <w:sz w:val="21"/>
          <w:szCs w:val="21"/>
          <w:lang w:eastAsia="en-US"/>
        </w:rPr>
        <w:t>pe</w:t>
      </w:r>
      <w:r w:rsidR="00757ED6">
        <w:rPr>
          <w:rFonts w:eastAsia="Times" w:cs="Times New Roman"/>
          <w:color w:val="auto"/>
          <w:spacing w:val="0"/>
          <w:sz w:val="21"/>
          <w:szCs w:val="21"/>
          <w:lang w:eastAsia="en-US"/>
        </w:rPr>
        <w:t xml:space="preserve">ople using </w:t>
      </w:r>
      <w:r w:rsidR="00AC29EF">
        <w:rPr>
          <w:rFonts w:eastAsia="Times" w:cs="Times New Roman"/>
          <w:color w:val="auto"/>
          <w:spacing w:val="0"/>
          <w:sz w:val="21"/>
          <w:szCs w:val="21"/>
          <w:lang w:eastAsia="en-US"/>
        </w:rPr>
        <w:t xml:space="preserve">family </w:t>
      </w:r>
      <w:r w:rsidR="00757ED6">
        <w:rPr>
          <w:rFonts w:eastAsia="Times" w:cs="Times New Roman"/>
          <w:color w:val="auto"/>
          <w:spacing w:val="0"/>
          <w:sz w:val="21"/>
          <w:szCs w:val="21"/>
          <w:lang w:eastAsia="en-US"/>
        </w:rPr>
        <w:t>violence</w:t>
      </w:r>
      <w:r w:rsidR="00757ED6" w:rsidRPr="00707C89">
        <w:rPr>
          <w:rFonts w:eastAsia="Times" w:cs="Times New Roman"/>
          <w:color w:val="auto"/>
          <w:spacing w:val="0"/>
          <w:sz w:val="21"/>
          <w:szCs w:val="21"/>
          <w:lang w:eastAsia="en-US"/>
        </w:rPr>
        <w:t xml:space="preserve"> </w:t>
      </w:r>
      <w:r w:rsidR="009F54F9" w:rsidRPr="00707C89">
        <w:rPr>
          <w:rFonts w:eastAsia="Times" w:cs="Times New Roman"/>
          <w:color w:val="auto"/>
          <w:spacing w:val="0"/>
          <w:sz w:val="21"/>
          <w:szCs w:val="21"/>
          <w:lang w:eastAsia="en-US"/>
        </w:rPr>
        <w:t xml:space="preserve">in, or </w:t>
      </w:r>
      <w:r w:rsidR="00AC29EF">
        <w:rPr>
          <w:rFonts w:eastAsia="Times" w:cs="Times New Roman"/>
          <w:color w:val="auto"/>
          <w:spacing w:val="0"/>
          <w:sz w:val="21"/>
          <w:szCs w:val="21"/>
          <w:lang w:eastAsia="en-US"/>
        </w:rPr>
        <w:t xml:space="preserve">while </w:t>
      </w:r>
      <w:r w:rsidR="009F54F9" w:rsidRPr="00707C89">
        <w:rPr>
          <w:rFonts w:eastAsia="Times" w:cs="Times New Roman"/>
          <w:color w:val="auto"/>
          <w:spacing w:val="0"/>
          <w:sz w:val="21"/>
          <w:szCs w:val="21"/>
          <w:lang w:eastAsia="en-US"/>
        </w:rPr>
        <w:t xml:space="preserve">entering, workplaces, including through </w:t>
      </w:r>
      <w:r w:rsidRPr="00707C89">
        <w:rPr>
          <w:rFonts w:eastAsia="Times" w:cs="Times New Roman"/>
          <w:color w:val="auto"/>
          <w:spacing w:val="0"/>
          <w:sz w:val="21"/>
          <w:szCs w:val="21"/>
          <w:lang w:eastAsia="en-US"/>
        </w:rPr>
        <w:t>o</w:t>
      </w:r>
      <w:r w:rsidR="009F54F9" w:rsidRPr="00707C89">
        <w:rPr>
          <w:rFonts w:eastAsia="Times" w:cs="Times New Roman"/>
          <w:color w:val="auto"/>
          <w:spacing w:val="0"/>
          <w:sz w:val="21"/>
          <w:szCs w:val="21"/>
          <w:lang w:eastAsia="en-US"/>
        </w:rPr>
        <w:t xml:space="preserve">ccupational </w:t>
      </w:r>
      <w:r w:rsidRPr="00707C89">
        <w:rPr>
          <w:rFonts w:eastAsia="Times" w:cs="Times New Roman"/>
          <w:color w:val="auto"/>
          <w:spacing w:val="0"/>
          <w:sz w:val="21"/>
          <w:szCs w:val="21"/>
          <w:lang w:eastAsia="en-US"/>
        </w:rPr>
        <w:t>h</w:t>
      </w:r>
      <w:r w:rsidR="009F54F9" w:rsidRPr="00707C89">
        <w:rPr>
          <w:rFonts w:eastAsia="Times" w:cs="Times New Roman"/>
          <w:color w:val="auto"/>
          <w:spacing w:val="0"/>
          <w:sz w:val="21"/>
          <w:szCs w:val="21"/>
          <w:lang w:eastAsia="en-US"/>
        </w:rPr>
        <w:t xml:space="preserve">ealth and </w:t>
      </w:r>
      <w:r w:rsidRPr="00707C89">
        <w:rPr>
          <w:rFonts w:eastAsia="Times" w:cs="Times New Roman"/>
          <w:color w:val="auto"/>
          <w:spacing w:val="0"/>
          <w:sz w:val="21"/>
          <w:szCs w:val="21"/>
          <w:lang w:eastAsia="en-US"/>
        </w:rPr>
        <w:t>s</w:t>
      </w:r>
      <w:r w:rsidR="009F54F9" w:rsidRPr="00707C89">
        <w:rPr>
          <w:rFonts w:eastAsia="Times" w:cs="Times New Roman"/>
          <w:color w:val="auto"/>
          <w:spacing w:val="0"/>
          <w:sz w:val="21"/>
          <w:szCs w:val="21"/>
          <w:lang w:eastAsia="en-US"/>
        </w:rPr>
        <w:t xml:space="preserve">afety and </w:t>
      </w:r>
      <w:r w:rsidRPr="00707C89">
        <w:rPr>
          <w:rFonts w:eastAsia="Times" w:cs="Times New Roman"/>
          <w:color w:val="auto"/>
          <w:spacing w:val="0"/>
          <w:sz w:val="21"/>
          <w:szCs w:val="21"/>
          <w:lang w:eastAsia="en-US"/>
        </w:rPr>
        <w:t>o</w:t>
      </w:r>
      <w:r w:rsidR="009F54F9" w:rsidRPr="00707C89">
        <w:rPr>
          <w:rFonts w:eastAsia="Times" w:cs="Times New Roman"/>
          <w:color w:val="auto"/>
          <w:spacing w:val="0"/>
          <w:sz w:val="21"/>
          <w:szCs w:val="21"/>
          <w:lang w:eastAsia="en-US"/>
        </w:rPr>
        <w:t xml:space="preserve">ccupational </w:t>
      </w:r>
      <w:r w:rsidRPr="00707C89">
        <w:rPr>
          <w:rFonts w:eastAsia="Times" w:cs="Times New Roman"/>
          <w:color w:val="auto"/>
          <w:spacing w:val="0"/>
          <w:sz w:val="21"/>
          <w:szCs w:val="21"/>
          <w:lang w:eastAsia="en-US"/>
        </w:rPr>
        <w:t>v</w:t>
      </w:r>
      <w:r w:rsidR="009F54F9" w:rsidRPr="00707C89">
        <w:rPr>
          <w:rFonts w:eastAsia="Times" w:cs="Times New Roman"/>
          <w:color w:val="auto"/>
          <w:spacing w:val="0"/>
          <w:sz w:val="21"/>
          <w:szCs w:val="21"/>
          <w:lang w:eastAsia="en-US"/>
        </w:rPr>
        <w:t xml:space="preserve">iolence and </w:t>
      </w:r>
      <w:r w:rsidRPr="00707C89">
        <w:rPr>
          <w:rFonts w:eastAsia="Times" w:cs="Times New Roman"/>
          <w:color w:val="auto"/>
          <w:spacing w:val="0"/>
          <w:sz w:val="21"/>
          <w:szCs w:val="21"/>
          <w:lang w:eastAsia="en-US"/>
        </w:rPr>
        <w:t>a</w:t>
      </w:r>
      <w:r w:rsidR="009F54F9" w:rsidRPr="00707C89">
        <w:rPr>
          <w:rFonts w:eastAsia="Times" w:cs="Times New Roman"/>
          <w:color w:val="auto"/>
          <w:spacing w:val="0"/>
          <w:sz w:val="21"/>
          <w:szCs w:val="21"/>
          <w:lang w:eastAsia="en-US"/>
        </w:rPr>
        <w:t xml:space="preserve">ggression policies that link to victim survivor support. </w:t>
      </w:r>
    </w:p>
    <w:p w14:paraId="1656A87E" w14:textId="27248E76" w:rsidR="009F54F9" w:rsidRPr="00951AB5" w:rsidRDefault="003977CB" w:rsidP="00951AB5">
      <w:pPr>
        <w:pStyle w:val="Heading1"/>
      </w:pPr>
      <w:bookmarkStart w:id="37" w:name="_Toc97285170"/>
      <w:bookmarkStart w:id="38" w:name="_Toc118982656"/>
      <w:r w:rsidRPr="00705FCC">
        <w:rPr>
          <w:bCs w:val="0"/>
        </w:rPr>
        <w:t>More information</w:t>
      </w:r>
      <w:bookmarkEnd w:id="37"/>
      <w:bookmarkEnd w:id="38"/>
    </w:p>
    <w:p w14:paraId="3CDFCBE7" w14:textId="23418DBF" w:rsidR="001764B2" w:rsidRPr="00951AB5" w:rsidRDefault="009F54F9" w:rsidP="009F54F9">
      <w:pPr>
        <w:pStyle w:val="DHHSbody"/>
        <w:rPr>
          <w:rStyle w:val="normaltextrun"/>
          <w:rFonts w:cs="Arial"/>
          <w:sz w:val="21"/>
          <w:szCs w:val="21"/>
          <w:shd w:val="clear" w:color="auto" w:fill="FFFFFF"/>
        </w:rPr>
      </w:pPr>
      <w:r w:rsidRPr="00951AB5">
        <w:rPr>
          <w:rStyle w:val="normaltextrun"/>
          <w:rFonts w:cs="Arial"/>
          <w:sz w:val="21"/>
          <w:szCs w:val="21"/>
          <w:shd w:val="clear" w:color="auto" w:fill="FFFFFF"/>
        </w:rPr>
        <w:t xml:space="preserve">For further information about training and resources available to support health workforces </w:t>
      </w:r>
      <w:r w:rsidR="008C2CDC" w:rsidRPr="00951AB5">
        <w:rPr>
          <w:rStyle w:val="normaltextrun"/>
          <w:rFonts w:cs="Arial"/>
          <w:sz w:val="21"/>
          <w:szCs w:val="21"/>
          <w:shd w:val="clear" w:color="auto" w:fill="FFFFFF"/>
        </w:rPr>
        <w:t>in implementing family violence</w:t>
      </w:r>
      <w:r w:rsidRPr="00951AB5">
        <w:rPr>
          <w:rStyle w:val="normaltextrun"/>
          <w:rFonts w:cs="Arial"/>
          <w:sz w:val="21"/>
          <w:szCs w:val="21"/>
          <w:shd w:val="clear" w:color="auto" w:fill="FFFFFF"/>
        </w:rPr>
        <w:t xml:space="preserve"> reforms, email</w:t>
      </w:r>
      <w:r w:rsidR="008C2CDC" w:rsidRPr="00951AB5">
        <w:rPr>
          <w:rStyle w:val="normaltextrun"/>
          <w:rFonts w:cs="Arial"/>
          <w:sz w:val="21"/>
          <w:szCs w:val="21"/>
          <w:shd w:val="clear" w:color="auto" w:fill="FFFFFF"/>
        </w:rPr>
        <w:t xml:space="preserve"> </w:t>
      </w:r>
      <w:hyperlink r:id="rId28" w:history="1">
        <w:r w:rsidR="008C2CDC" w:rsidRPr="00951AB5">
          <w:rPr>
            <w:rStyle w:val="Hyperlink"/>
            <w:rFonts w:cs="Arial"/>
            <w:sz w:val="21"/>
            <w:szCs w:val="21"/>
            <w:shd w:val="clear" w:color="auto" w:fill="FFFFFF"/>
          </w:rPr>
          <w:t>infosharing@health.vic.gov.au</w:t>
        </w:r>
      </w:hyperlink>
      <w:r w:rsidR="008C2CDC" w:rsidRPr="00951AB5">
        <w:rPr>
          <w:rStyle w:val="normaltextrun"/>
          <w:rFonts w:cs="Arial"/>
          <w:sz w:val="21"/>
          <w:szCs w:val="21"/>
          <w:shd w:val="clear" w:color="auto" w:fill="FFFFFF"/>
        </w:rPr>
        <w:t xml:space="preserve"> or </w:t>
      </w:r>
      <w:r w:rsidR="001764B2" w:rsidRPr="00951AB5">
        <w:rPr>
          <w:rStyle w:val="normaltextrun"/>
          <w:rFonts w:cs="Arial"/>
          <w:sz w:val="21"/>
          <w:szCs w:val="21"/>
          <w:shd w:val="clear" w:color="auto" w:fill="FFFFFF"/>
        </w:rPr>
        <w:t>visit the following webpages:</w:t>
      </w:r>
    </w:p>
    <w:p w14:paraId="566BEB45" w14:textId="7C850CF3" w:rsidR="004106F9" w:rsidRPr="00951AB5" w:rsidRDefault="004C375B" w:rsidP="004106F9">
      <w:pPr>
        <w:pStyle w:val="Bullet1"/>
        <w:rPr>
          <w:rStyle w:val="normaltextrun"/>
          <w:rFonts w:cs="Arial"/>
          <w:szCs w:val="21"/>
          <w:shd w:val="clear" w:color="auto" w:fill="FFFFFF"/>
        </w:rPr>
      </w:pPr>
      <w:hyperlink r:id="rId29" w:history="1">
        <w:r w:rsidR="004106F9" w:rsidRPr="465560C8">
          <w:rPr>
            <w:rStyle w:val="Hyperlink"/>
            <w:rFonts w:cs="Arial"/>
            <w:shd w:val="clear" w:color="auto" w:fill="FFFFFF"/>
          </w:rPr>
          <w:t>Family Violence Multi-Agency Risk Assessment and Management Framework and information sharing</w:t>
        </w:r>
      </w:hyperlink>
      <w:r w:rsidR="004106F9" w:rsidRPr="465560C8">
        <w:rPr>
          <w:rStyle w:val="normaltextrun"/>
          <w:rFonts w:cs="Arial"/>
          <w:shd w:val="clear" w:color="auto" w:fill="FFFFFF"/>
        </w:rPr>
        <w:t xml:space="preserve"> </w:t>
      </w:r>
      <w:r w:rsidR="00710417" w:rsidRPr="465560C8">
        <w:rPr>
          <w:rStyle w:val="normaltextrun"/>
          <w:rFonts w:cs="Arial"/>
          <w:shd w:val="clear" w:color="auto" w:fill="FFFFFF"/>
        </w:rPr>
        <w:t>&lt;</w:t>
      </w:r>
      <w:r w:rsidR="004106F9" w:rsidRPr="465560C8">
        <w:rPr>
          <w:rFonts w:cs="Arial"/>
          <w:shd w:val="clear" w:color="auto" w:fill="FFFFFF"/>
        </w:rPr>
        <w:t>https://www.health.vic.gov.au/health-workforce/family-violence-multi-agency-risk-assessment-and-management-framework</w:t>
      </w:r>
      <w:r w:rsidR="00710417" w:rsidRPr="465560C8">
        <w:rPr>
          <w:rFonts w:cs="Arial"/>
          <w:shd w:val="clear" w:color="auto" w:fill="FFFFFF"/>
        </w:rPr>
        <w:t>&gt;</w:t>
      </w:r>
    </w:p>
    <w:p w14:paraId="5BE47FB8" w14:textId="21C37264" w:rsidR="00677A22" w:rsidRPr="00710417" w:rsidRDefault="004C375B" w:rsidP="004106F9">
      <w:pPr>
        <w:pStyle w:val="Bullet1"/>
        <w:rPr>
          <w:rStyle w:val="BodyChar"/>
        </w:rPr>
      </w:pPr>
      <w:hyperlink r:id="rId30" w:history="1">
        <w:r w:rsidR="005D7616" w:rsidRPr="465560C8">
          <w:rPr>
            <w:rStyle w:val="Hyperlink"/>
            <w:rFonts w:cs="Arial"/>
            <w:shd w:val="clear" w:color="auto" w:fill="FFFFFF"/>
          </w:rPr>
          <w:t>Guidance and r</w:t>
        </w:r>
        <w:r w:rsidR="00677A22" w:rsidRPr="465560C8">
          <w:rPr>
            <w:rStyle w:val="Hyperlink"/>
            <w:rFonts w:cs="Arial"/>
            <w:shd w:val="clear" w:color="auto" w:fill="FFFFFF"/>
          </w:rPr>
          <w:t>esources for health services</w:t>
        </w:r>
        <w:r w:rsidR="005D7616" w:rsidRPr="465560C8">
          <w:rPr>
            <w:rStyle w:val="Hyperlink"/>
            <w:rFonts w:cs="Arial"/>
            <w:shd w:val="clear" w:color="auto" w:fill="FFFFFF"/>
          </w:rPr>
          <w:t xml:space="preserve"> to support staff impacted by family violence</w:t>
        </w:r>
      </w:hyperlink>
      <w:r w:rsidR="00710417" w:rsidRPr="465560C8">
        <w:rPr>
          <w:rStyle w:val="normaltextrun"/>
          <w:rFonts w:cs="Arial"/>
          <w:shd w:val="clear" w:color="auto" w:fill="FFFFFF"/>
        </w:rPr>
        <w:t xml:space="preserve"> &lt;</w:t>
      </w:r>
      <w:r w:rsidR="005D7616" w:rsidRPr="465560C8">
        <w:rPr>
          <w:rFonts w:cs="Arial"/>
          <w:shd w:val="clear" w:color="auto" w:fill="FFFFFF"/>
        </w:rPr>
        <w:t>https://www.health.vic.gov.au/health-workforce/family-violence-</w:t>
      </w:r>
      <w:r w:rsidR="005D7616" w:rsidRPr="00710417">
        <w:rPr>
          <w:rStyle w:val="BodyChar"/>
        </w:rPr>
        <w:t>support</w:t>
      </w:r>
      <w:r w:rsidR="00710417" w:rsidRPr="00710417">
        <w:rPr>
          <w:rStyle w:val="BodyChar"/>
        </w:rPr>
        <w:t>&gt;</w:t>
      </w:r>
    </w:p>
    <w:p w14:paraId="158AA233" w14:textId="09D1EBF5" w:rsidR="009F54F9" w:rsidRPr="00951AB5" w:rsidRDefault="004C375B" w:rsidP="00951AB5">
      <w:pPr>
        <w:pStyle w:val="Bullet1"/>
        <w:rPr>
          <w:rStyle w:val="normaltextrun"/>
          <w:rFonts w:cs="Arial"/>
          <w:szCs w:val="21"/>
          <w:shd w:val="clear" w:color="auto" w:fill="FFFFFF"/>
        </w:rPr>
      </w:pPr>
      <w:hyperlink r:id="rId31" w:history="1">
        <w:r w:rsidR="000F34D6" w:rsidRPr="465560C8">
          <w:rPr>
            <w:rStyle w:val="Hyperlink"/>
            <w:rFonts w:cs="Arial"/>
            <w:shd w:val="clear" w:color="auto" w:fill="FFFFFF"/>
          </w:rPr>
          <w:t>The Strengthening Hospital Responses to Family Violence initiative</w:t>
        </w:r>
      </w:hyperlink>
      <w:r w:rsidR="00710417" w:rsidRPr="465560C8">
        <w:rPr>
          <w:rStyle w:val="normaltextrun"/>
          <w:rFonts w:cs="Arial"/>
          <w:b/>
          <w:shd w:val="clear" w:color="auto" w:fill="FFFFFF"/>
        </w:rPr>
        <w:t xml:space="preserve"> </w:t>
      </w:r>
      <w:r w:rsidR="00710417" w:rsidRPr="465560C8">
        <w:rPr>
          <w:rStyle w:val="normaltextrun"/>
          <w:rFonts w:cs="Arial"/>
          <w:shd w:val="clear" w:color="auto" w:fill="FFFFFF"/>
        </w:rPr>
        <w:t>&lt;</w:t>
      </w:r>
      <w:r w:rsidR="003D741F" w:rsidRPr="465560C8">
        <w:rPr>
          <w:rFonts w:cs="Arial"/>
          <w:shd w:val="clear" w:color="auto" w:fill="FFFFFF"/>
        </w:rPr>
        <w:t>https://www.thewomens.org.au/health-professionals/clinical-resources/strengthening-hospitals-response-to-family-violence/family-violence-workplace-support-program-resources</w:t>
      </w:r>
      <w:r w:rsidR="00710417" w:rsidRPr="465560C8">
        <w:rPr>
          <w:rStyle w:val="normaltextrun"/>
          <w:rFonts w:cs="Arial"/>
          <w:shd w:val="clear" w:color="auto" w:fill="FFFFFF"/>
        </w:rPr>
        <w:t>&gt;</w:t>
      </w:r>
    </w:p>
    <w:p w14:paraId="027D2964" w14:textId="6B637FD9" w:rsidR="00B04D98" w:rsidRDefault="00B04D98">
      <w:pPr>
        <w:spacing w:after="0" w:line="240" w:lineRule="auto"/>
        <w:rPr>
          <w:rStyle w:val="normaltextrun"/>
          <w:rFonts w:eastAsia="Times" w:cs="Arial"/>
          <w:szCs w:val="21"/>
          <w:shd w:val="clear" w:color="auto" w:fill="FFFFFF"/>
        </w:rPr>
      </w:pPr>
      <w:r>
        <w:rPr>
          <w:rStyle w:val="normaltextrun"/>
          <w:rFonts w:cs="Arial"/>
          <w:szCs w:val="21"/>
          <w:shd w:val="clear" w:color="auto" w:fill="FFFFFF"/>
        </w:rPr>
        <w:br w:type="page"/>
      </w:r>
    </w:p>
    <w:tbl>
      <w:tblPr>
        <w:tblW w:w="0" w:type="auto"/>
        <w:tblInd w:w="120" w:type="dxa"/>
        <w:tblBorders>
          <w:top w:val="single" w:sz="4" w:space="0" w:color="auto"/>
          <w:left w:val="single" w:sz="8" w:space="0" w:color="auto"/>
          <w:bottom w:val="single" w:sz="8" w:space="0" w:color="auto"/>
          <w:right w:val="single" w:sz="8" w:space="0" w:color="auto"/>
        </w:tblBorders>
        <w:tblLayout w:type="fixed"/>
        <w:tblLook w:val="00A0" w:firstRow="1" w:lastRow="0" w:firstColumn="1" w:lastColumn="0" w:noHBand="0" w:noVBand="0"/>
      </w:tblPr>
      <w:tblGrid>
        <w:gridCol w:w="10171"/>
      </w:tblGrid>
      <w:tr w:rsidR="009F54F9" w:rsidRPr="00705FCC" w14:paraId="122B0121" w14:textId="77777777" w:rsidTr="00C34CF6">
        <w:trPr>
          <w:trHeight w:val="973"/>
        </w:trPr>
        <w:tc>
          <w:tcPr>
            <w:tcW w:w="10171" w:type="dxa"/>
            <w:vAlign w:val="bottom"/>
          </w:tcPr>
          <w:p w14:paraId="16A990E9" w14:textId="23173487" w:rsidR="009F54F9" w:rsidRPr="007865FC" w:rsidRDefault="009F54F9" w:rsidP="00473EA3">
            <w:r w:rsidRPr="007865FC">
              <w:rPr>
                <w:rFonts w:eastAsia="Arial" w:cs="Arial"/>
                <w:sz w:val="24"/>
                <w:szCs w:val="24"/>
              </w:rPr>
              <w:lastRenderedPageBreak/>
              <w:t xml:space="preserve">To receive this publication in an accessible format email the </w:t>
            </w:r>
            <w:hyperlink r:id="rId32">
              <w:r w:rsidRPr="007865FC">
                <w:rPr>
                  <w:rStyle w:val="Hyperlink"/>
                  <w:rFonts w:eastAsia="Arial" w:cs="Arial"/>
                  <w:sz w:val="24"/>
                  <w:szCs w:val="24"/>
                </w:rPr>
                <w:t xml:space="preserve">Information Sharing team </w:t>
              </w:r>
            </w:hyperlink>
            <w:r w:rsidRPr="007865FC">
              <w:rPr>
                <w:rFonts w:eastAsia="Arial" w:cs="Arial"/>
                <w:sz w:val="24"/>
                <w:szCs w:val="24"/>
              </w:rPr>
              <w:t>&lt;</w:t>
            </w:r>
            <w:r w:rsidR="00C34CF6" w:rsidRPr="00C34CF6">
              <w:rPr>
                <w:rFonts w:eastAsia="Arial" w:cs="Arial"/>
                <w:sz w:val="24"/>
                <w:szCs w:val="24"/>
              </w:rPr>
              <w:t>infosharing@health.vic.gov.au</w:t>
            </w:r>
            <w:r w:rsidRPr="007865FC">
              <w:rPr>
                <w:rFonts w:eastAsia="Arial" w:cs="Arial"/>
                <w:sz w:val="24"/>
                <w:szCs w:val="24"/>
              </w:rPr>
              <w:t>&gt; or the National Relay Service 13 36 77 if required.</w:t>
            </w:r>
          </w:p>
          <w:p w14:paraId="0228FB3D" w14:textId="77777777" w:rsidR="009F54F9" w:rsidRPr="00705FCC" w:rsidRDefault="009F54F9" w:rsidP="00473EA3">
            <w:r w:rsidRPr="00705FCC">
              <w:rPr>
                <w:rFonts w:eastAsia="Arial" w:cs="Arial"/>
                <w:sz w:val="20"/>
              </w:rPr>
              <w:t>Authorised and published by the Victorian Government, 1 Treasury Place, Melbourne.</w:t>
            </w:r>
          </w:p>
          <w:p w14:paraId="793B0D4D" w14:textId="06443510" w:rsidR="009F54F9" w:rsidRDefault="009F54F9" w:rsidP="00473EA3">
            <w:pPr>
              <w:rPr>
                <w:rFonts w:eastAsia="Arial" w:cs="Arial"/>
                <w:color w:val="000000" w:themeColor="text1"/>
                <w:sz w:val="20"/>
              </w:rPr>
            </w:pPr>
            <w:r w:rsidRPr="00705FCC">
              <w:rPr>
                <w:rFonts w:eastAsia="Arial" w:cs="Arial"/>
                <w:sz w:val="20"/>
              </w:rPr>
              <w:t>© State of Victoria, Australia</w:t>
            </w:r>
            <w:r w:rsidRPr="00705FCC">
              <w:rPr>
                <w:rFonts w:eastAsia="Arial" w:cs="Arial"/>
                <w:color w:val="000000" w:themeColor="text1"/>
                <w:sz w:val="20"/>
              </w:rPr>
              <w:t xml:space="preserve">, </w:t>
            </w:r>
            <w:r w:rsidR="22D9A674" w:rsidRPr="465560C8">
              <w:rPr>
                <w:rFonts w:eastAsia="Arial" w:cs="Arial"/>
                <w:color w:val="000000" w:themeColor="text1"/>
                <w:sz w:val="20"/>
              </w:rPr>
              <w:t>Novem</w:t>
            </w:r>
            <w:r w:rsidR="001B2C3B">
              <w:rPr>
                <w:rFonts w:eastAsia="Arial" w:cs="Arial"/>
                <w:color w:val="000000" w:themeColor="text1"/>
                <w:sz w:val="20"/>
              </w:rPr>
              <w:t>ber</w:t>
            </w:r>
            <w:r w:rsidR="001B2C3B" w:rsidRPr="00705FCC">
              <w:rPr>
                <w:rFonts w:eastAsia="Arial" w:cs="Arial"/>
                <w:color w:val="000000" w:themeColor="text1"/>
                <w:sz w:val="20"/>
              </w:rPr>
              <w:t xml:space="preserve"> </w:t>
            </w:r>
            <w:r w:rsidRPr="00705FCC">
              <w:rPr>
                <w:rFonts w:eastAsia="Arial" w:cs="Arial"/>
                <w:color w:val="000000" w:themeColor="text1"/>
                <w:sz w:val="20"/>
              </w:rPr>
              <w:t>2022.</w:t>
            </w:r>
          </w:p>
          <w:p w14:paraId="1A99D620" w14:textId="4C653E7C" w:rsidR="00685ACF" w:rsidRPr="0080504F" w:rsidRDefault="103487D3" w:rsidP="465560C8">
            <w:pPr>
              <w:rPr>
                <w:sz w:val="20"/>
              </w:rPr>
            </w:pPr>
            <w:r w:rsidRPr="005E12D5">
              <w:rPr>
                <w:rFonts w:eastAsia="Arial" w:cs="Arial"/>
                <w:color w:val="000000" w:themeColor="text1"/>
                <w:sz w:val="20"/>
              </w:rPr>
              <w:t>ISBN 978-1-76131-057-7 (</w:t>
            </w:r>
            <w:r w:rsidR="00DE24E0">
              <w:rPr>
                <w:rFonts w:eastAsia="Arial" w:cs="Arial"/>
                <w:color w:val="000000" w:themeColor="text1"/>
                <w:sz w:val="20"/>
              </w:rPr>
              <w:t>p</w:t>
            </w:r>
            <w:r w:rsidRPr="005E12D5">
              <w:rPr>
                <w:rFonts w:eastAsia="Arial" w:cs="Arial"/>
                <w:color w:val="000000" w:themeColor="text1"/>
                <w:sz w:val="20"/>
              </w:rPr>
              <w:t>rint)</w:t>
            </w:r>
            <w:r w:rsidR="0071546C" w:rsidRPr="0080504F">
              <w:rPr>
                <w:rFonts w:eastAsia="Arial" w:cs="Arial"/>
                <w:color w:val="000000" w:themeColor="text1"/>
                <w:sz w:val="20"/>
              </w:rPr>
              <w:br/>
            </w:r>
            <w:r w:rsidRPr="0080504F">
              <w:rPr>
                <w:rFonts w:eastAsia="Arial" w:cs="Arial"/>
                <w:color w:val="000000" w:themeColor="text1"/>
                <w:sz w:val="20"/>
              </w:rPr>
              <w:t xml:space="preserve">ISBN 978-1-76131-058-4 (pdf/online/MS </w:t>
            </w:r>
            <w:r w:rsidR="00DE24E0">
              <w:rPr>
                <w:rFonts w:eastAsia="Arial" w:cs="Arial"/>
                <w:color w:val="000000" w:themeColor="text1"/>
                <w:sz w:val="20"/>
              </w:rPr>
              <w:t>W</w:t>
            </w:r>
            <w:r w:rsidRPr="0080504F">
              <w:rPr>
                <w:rFonts w:eastAsia="Arial" w:cs="Arial"/>
                <w:color w:val="000000" w:themeColor="text1"/>
                <w:sz w:val="20"/>
              </w:rPr>
              <w:t>ord)</w:t>
            </w:r>
          </w:p>
          <w:p w14:paraId="697A4160" w14:textId="7D707A50" w:rsidR="009F54F9" w:rsidRPr="00951AB5" w:rsidRDefault="009F54F9" w:rsidP="00473EA3">
            <w:pPr>
              <w:rPr>
                <w:rFonts w:eastAsia="Calibri" w:cs="Arial"/>
                <w:color w:val="000000" w:themeColor="text1"/>
                <w:sz w:val="20"/>
              </w:rPr>
            </w:pPr>
            <w:r w:rsidRPr="00951AB5">
              <w:rPr>
                <w:rFonts w:eastAsia="Calibri" w:cs="Arial"/>
                <w:sz w:val="20"/>
              </w:rPr>
              <w:t xml:space="preserve">Available </w:t>
            </w:r>
            <w:r w:rsidRPr="00710417">
              <w:rPr>
                <w:rFonts w:eastAsia="Calibri" w:cs="Arial"/>
                <w:sz w:val="20"/>
              </w:rPr>
              <w:t>at</w:t>
            </w:r>
            <w:r w:rsidR="00710417" w:rsidRPr="00710417">
              <w:rPr>
                <w:sz w:val="20"/>
              </w:rPr>
              <w:t xml:space="preserve"> the </w:t>
            </w:r>
            <w:hyperlink r:id="rId33" w:history="1">
              <w:r w:rsidR="00710417" w:rsidRPr="00710417">
                <w:rPr>
                  <w:rStyle w:val="Hyperlink"/>
                  <w:sz w:val="20"/>
                </w:rPr>
                <w:t>Department of Health website</w:t>
              </w:r>
            </w:hyperlink>
            <w:r w:rsidR="00710417" w:rsidRPr="00710417">
              <w:rPr>
                <w:sz w:val="20"/>
              </w:rPr>
              <w:t xml:space="preserve"> &lt;https://www.health.vic.gov.au/health-workforce/family-violence-support&gt;.</w:t>
            </w:r>
          </w:p>
        </w:tc>
      </w:tr>
    </w:tbl>
    <w:p w14:paraId="52FAA89A" w14:textId="1B7C8C01" w:rsidR="00D81059" w:rsidRDefault="00D81059">
      <w:pPr>
        <w:spacing w:after="0" w:line="240" w:lineRule="auto"/>
      </w:pPr>
      <w:bookmarkStart w:id="39" w:name="_Appendix_1_–"/>
      <w:bookmarkEnd w:id="3"/>
      <w:bookmarkEnd w:id="39"/>
    </w:p>
    <w:p w14:paraId="52C3AFD2" w14:textId="77777777" w:rsidR="00D81059" w:rsidRDefault="00D81059">
      <w:pPr>
        <w:spacing w:after="0" w:line="240" w:lineRule="auto"/>
        <w:rPr>
          <w:rFonts w:eastAsia="MS Gothic" w:cs="Arial"/>
          <w:bCs/>
          <w:color w:val="201547"/>
          <w:kern w:val="32"/>
          <w:sz w:val="40"/>
          <w:szCs w:val="40"/>
        </w:rPr>
      </w:pPr>
      <w:r>
        <w:br w:type="page"/>
      </w:r>
    </w:p>
    <w:p w14:paraId="74194292" w14:textId="51B7667B" w:rsidR="003D354E" w:rsidRPr="00D81059" w:rsidRDefault="00314EE1" w:rsidP="00D81059">
      <w:pPr>
        <w:pStyle w:val="Heading1"/>
      </w:pPr>
      <w:bookmarkStart w:id="40" w:name="_Toc118982657"/>
      <w:r w:rsidRPr="00D81059">
        <w:lastRenderedPageBreak/>
        <w:t xml:space="preserve">Appendix </w:t>
      </w:r>
      <w:r w:rsidR="00BB5676" w:rsidRPr="00D81059">
        <w:t>1 – Sample policy</w:t>
      </w:r>
      <w:bookmarkEnd w:id="40"/>
    </w:p>
    <w:p w14:paraId="48BC9656" w14:textId="11345260" w:rsidR="00727465" w:rsidRPr="00705FCC" w:rsidRDefault="003D354E" w:rsidP="00BB5676">
      <w:pPr>
        <w:pStyle w:val="Heading2"/>
      </w:pPr>
      <w:bookmarkStart w:id="41" w:name="_Toc103333211"/>
      <w:bookmarkStart w:id="42" w:name="_Toc103333266"/>
      <w:bookmarkStart w:id="43" w:name="_Toc103346932"/>
      <w:bookmarkStart w:id="44" w:name="_Toc112322928"/>
      <w:bookmarkStart w:id="45" w:name="_Toc118729741"/>
      <w:bookmarkStart w:id="46" w:name="_Toc118729857"/>
      <w:bookmarkStart w:id="47" w:name="_Toc118982487"/>
      <w:bookmarkStart w:id="48" w:name="_Toc118982658"/>
      <w:r w:rsidRPr="00705FCC">
        <w:rPr>
          <w:rFonts w:eastAsia="MS Gothic"/>
        </w:rPr>
        <w:t>Family violence and the workplace</w:t>
      </w:r>
      <w:bookmarkEnd w:id="41"/>
      <w:bookmarkEnd w:id="42"/>
      <w:bookmarkEnd w:id="43"/>
      <w:bookmarkEnd w:id="44"/>
      <w:bookmarkEnd w:id="45"/>
      <w:bookmarkEnd w:id="46"/>
      <w:bookmarkEnd w:id="47"/>
      <w:bookmarkEnd w:id="48"/>
    </w:p>
    <w:p w14:paraId="58237BC0" w14:textId="336889BD" w:rsidR="01982CC7" w:rsidRPr="007865FC" w:rsidRDefault="01982CC7" w:rsidP="00BB5676">
      <w:pPr>
        <w:pStyle w:val="Heading4"/>
      </w:pPr>
      <w:r w:rsidRPr="00951AB5">
        <w:t>1. PURPOSE</w:t>
      </w:r>
    </w:p>
    <w:p w14:paraId="55143A63" w14:textId="77777777" w:rsidR="00081282" w:rsidRPr="007865FC" w:rsidRDefault="00081282" w:rsidP="007E0E54">
      <w:pPr>
        <w:pStyle w:val="Body"/>
      </w:pPr>
      <w:r w:rsidRPr="00951AB5">
        <w:t>The purpose of this policy is to:</w:t>
      </w:r>
    </w:p>
    <w:p w14:paraId="0410BAEA" w14:textId="777861AE" w:rsidR="00081282" w:rsidRPr="00705FCC" w:rsidRDefault="00543EA7" w:rsidP="00951AB5">
      <w:pPr>
        <w:pStyle w:val="Bullet1"/>
      </w:pPr>
      <w:r w:rsidRPr="007865FC">
        <w:t>g</w:t>
      </w:r>
      <w:r w:rsidR="00081282" w:rsidRPr="007865FC">
        <w:t xml:space="preserve">uide responses to employees who are affected by </w:t>
      </w:r>
      <w:r w:rsidR="005C11FE" w:rsidRPr="00FC70B8">
        <w:t>f</w:t>
      </w:r>
      <w:r w:rsidR="00081282" w:rsidRPr="00705FCC">
        <w:t xml:space="preserve">amily </w:t>
      </w:r>
      <w:r w:rsidR="005C11FE" w:rsidRPr="00705FCC">
        <w:t>v</w:t>
      </w:r>
      <w:r w:rsidR="00081282" w:rsidRPr="00705FCC">
        <w:t>iolence</w:t>
      </w:r>
    </w:p>
    <w:p w14:paraId="10DF5969" w14:textId="52C8B2AA" w:rsidR="00081282" w:rsidRPr="00705FCC" w:rsidRDefault="00543EA7" w:rsidP="00951AB5">
      <w:pPr>
        <w:pStyle w:val="Bullet1"/>
      </w:pPr>
      <w:r w:rsidRPr="00705FCC">
        <w:t>e</w:t>
      </w:r>
      <w:r w:rsidR="00081282" w:rsidRPr="00705FCC">
        <w:t>stablish a safe working environment that endorses gender equity and models non-violent, respectful relationships</w:t>
      </w:r>
    </w:p>
    <w:p w14:paraId="6375BFAC" w14:textId="2498A324" w:rsidR="00081282" w:rsidRPr="00705FCC" w:rsidRDefault="00543EA7" w:rsidP="00951AB5">
      <w:pPr>
        <w:pStyle w:val="Bullet1"/>
      </w:pPr>
      <w:r w:rsidRPr="00705FCC">
        <w:t>c</w:t>
      </w:r>
      <w:r w:rsidR="00081282" w:rsidRPr="00705FCC">
        <w:t xml:space="preserve">reate a supportive environment that will encourage victims of </w:t>
      </w:r>
      <w:r w:rsidR="005C11FE" w:rsidRPr="00705FCC">
        <w:t>f</w:t>
      </w:r>
      <w:r w:rsidR="00081282" w:rsidRPr="00705FCC">
        <w:t xml:space="preserve">amily </w:t>
      </w:r>
      <w:r w:rsidR="005C11FE" w:rsidRPr="00705FCC">
        <w:t>v</w:t>
      </w:r>
      <w:r w:rsidR="00081282" w:rsidRPr="00705FCC">
        <w:t>iolence to seek help and support</w:t>
      </w:r>
    </w:p>
    <w:p w14:paraId="374721F8" w14:textId="2B213848" w:rsidR="00081282" w:rsidRPr="00705FCC" w:rsidRDefault="00543EA7" w:rsidP="00951AB5">
      <w:pPr>
        <w:pStyle w:val="Bullet1"/>
      </w:pPr>
      <w:r w:rsidRPr="00705FCC">
        <w:t>r</w:t>
      </w:r>
      <w:r w:rsidR="00081282" w:rsidRPr="00705FCC">
        <w:t xml:space="preserve">aise awareness among employees about </w:t>
      </w:r>
      <w:r w:rsidR="005C11FE" w:rsidRPr="00705FCC">
        <w:t>f</w:t>
      </w:r>
      <w:r w:rsidR="00081282" w:rsidRPr="00705FCC">
        <w:t xml:space="preserve">amily </w:t>
      </w:r>
      <w:r w:rsidR="005C11FE" w:rsidRPr="00705FCC">
        <w:t>v</w:t>
      </w:r>
      <w:r w:rsidR="00081282" w:rsidRPr="00705FCC">
        <w:t>iolence, the bearing it has on affected family member</w:t>
      </w:r>
      <w:r w:rsidR="005C11FE" w:rsidRPr="00705FCC">
        <w:t>s</w:t>
      </w:r>
      <w:r w:rsidR="00081282" w:rsidRPr="00705FCC">
        <w:t xml:space="preserve"> and our workplaces, and how to support co-workers</w:t>
      </w:r>
      <w:r w:rsidR="005C11FE" w:rsidRPr="00705FCC">
        <w:t xml:space="preserve"> </w:t>
      </w:r>
      <w:r w:rsidR="003E4080" w:rsidRPr="00705FCC">
        <w:t xml:space="preserve">who are </w:t>
      </w:r>
      <w:r w:rsidR="005C11FE" w:rsidRPr="00705FCC">
        <w:t>experiencing family violence</w:t>
      </w:r>
      <w:r w:rsidR="001545E0">
        <w:t>.</w:t>
      </w:r>
    </w:p>
    <w:p w14:paraId="5183D276" w14:textId="0ECB1FC9" w:rsidR="00715C8D" w:rsidRPr="00951AB5" w:rsidRDefault="00715C8D" w:rsidP="00951AB5">
      <w:pPr>
        <w:pStyle w:val="Bodyafterbullets"/>
        <w:rPr>
          <w:b/>
          <w:bCs/>
        </w:rPr>
      </w:pPr>
      <w:r w:rsidRPr="00951AB5">
        <w:rPr>
          <w:b/>
          <w:bCs/>
        </w:rPr>
        <w:t>Family violence</w:t>
      </w:r>
    </w:p>
    <w:p w14:paraId="3F354D35" w14:textId="1C1B3C25" w:rsidR="00715C8D" w:rsidRPr="00951AB5" w:rsidRDefault="00715C8D" w:rsidP="007E0E54">
      <w:pPr>
        <w:pStyle w:val="Body"/>
      </w:pPr>
      <w:r w:rsidRPr="00951AB5">
        <w:t xml:space="preserve">Family </w:t>
      </w:r>
      <w:r w:rsidR="005D45C9" w:rsidRPr="00951AB5">
        <w:t>v</w:t>
      </w:r>
      <w:r w:rsidRPr="00951AB5">
        <w:t xml:space="preserve">iolence is a serious issue that has a profound impact on the health, </w:t>
      </w:r>
      <w:proofErr w:type="gramStart"/>
      <w:r w:rsidRPr="00951AB5">
        <w:t>safety</w:t>
      </w:r>
      <w:proofErr w:type="gramEnd"/>
      <w:r w:rsidRPr="00951AB5">
        <w:t xml:space="preserve"> and wellbeing of those affected. Family violence can affect anyone in the community, but disproportionately affects women and their children.</w:t>
      </w:r>
    </w:p>
    <w:p w14:paraId="7F71CA7B" w14:textId="24ABF2AE" w:rsidR="00715C8D" w:rsidRPr="00951AB5" w:rsidRDefault="00715C8D" w:rsidP="007E0E54">
      <w:pPr>
        <w:pStyle w:val="Body"/>
      </w:pPr>
      <w:r w:rsidRPr="00951AB5">
        <w:t xml:space="preserve">Family </w:t>
      </w:r>
      <w:r w:rsidR="000B0C71" w:rsidRPr="00951AB5">
        <w:t>v</w:t>
      </w:r>
      <w:r w:rsidRPr="00951AB5">
        <w:t xml:space="preserve">iolence is defined in the </w:t>
      </w:r>
      <w:r w:rsidRPr="00951AB5">
        <w:rPr>
          <w:i/>
          <w:iCs/>
        </w:rPr>
        <w:t xml:space="preserve">Family Violence Protection Act 2008 </w:t>
      </w:r>
      <w:r w:rsidR="00AB2A75" w:rsidRPr="00951AB5">
        <w:t>(the Act)</w:t>
      </w:r>
      <w:r w:rsidR="00AB2A75" w:rsidRPr="00951AB5">
        <w:rPr>
          <w:i/>
          <w:iCs/>
        </w:rPr>
        <w:t xml:space="preserve"> </w:t>
      </w:r>
      <w:r w:rsidRPr="00951AB5">
        <w:t>as</w:t>
      </w:r>
      <w:r w:rsidR="00514FAE" w:rsidRPr="00951AB5">
        <w:t xml:space="preserve"> b</w:t>
      </w:r>
      <w:r w:rsidRPr="00951AB5">
        <w:t>ehaviour by a person towards a family member of that person if that behaviour</w:t>
      </w:r>
      <w:r w:rsidR="005F71CB" w:rsidRPr="00951AB5">
        <w:t xml:space="preserve"> is any of the following</w:t>
      </w:r>
      <w:r w:rsidR="000B0C71" w:rsidRPr="00951AB5">
        <w:t>:</w:t>
      </w:r>
    </w:p>
    <w:p w14:paraId="4B71CDAA" w14:textId="07B5FA4C" w:rsidR="00715C8D" w:rsidRPr="00951AB5" w:rsidRDefault="00715C8D" w:rsidP="005D45C9">
      <w:pPr>
        <w:pStyle w:val="Body"/>
        <w:numPr>
          <w:ilvl w:val="0"/>
          <w:numId w:val="22"/>
        </w:numPr>
        <w:spacing w:after="60"/>
      </w:pPr>
      <w:r w:rsidRPr="00951AB5">
        <w:t>physically or sexually abusive</w:t>
      </w:r>
    </w:p>
    <w:p w14:paraId="67EBCBB2" w14:textId="759C2C6B" w:rsidR="00715C8D" w:rsidRPr="00951AB5" w:rsidRDefault="00715C8D" w:rsidP="005D45C9">
      <w:pPr>
        <w:pStyle w:val="Body"/>
        <w:numPr>
          <w:ilvl w:val="0"/>
          <w:numId w:val="22"/>
        </w:numPr>
        <w:spacing w:after="60"/>
      </w:pPr>
      <w:r w:rsidRPr="00951AB5">
        <w:t>emotionally or psychologically abusive</w:t>
      </w:r>
    </w:p>
    <w:p w14:paraId="5BF25CCE" w14:textId="39439BB9" w:rsidR="00715C8D" w:rsidRPr="00951AB5" w:rsidRDefault="00715C8D" w:rsidP="005D45C9">
      <w:pPr>
        <w:pStyle w:val="Body"/>
        <w:numPr>
          <w:ilvl w:val="0"/>
          <w:numId w:val="22"/>
        </w:numPr>
        <w:spacing w:after="60"/>
      </w:pPr>
      <w:r w:rsidRPr="00951AB5">
        <w:t>economically abusive</w:t>
      </w:r>
    </w:p>
    <w:p w14:paraId="7BDF2F50" w14:textId="020AE494" w:rsidR="00715C8D" w:rsidRPr="00951AB5" w:rsidRDefault="00715C8D" w:rsidP="005D45C9">
      <w:pPr>
        <w:pStyle w:val="Body"/>
        <w:numPr>
          <w:ilvl w:val="0"/>
          <w:numId w:val="22"/>
        </w:numPr>
        <w:spacing w:after="60"/>
      </w:pPr>
      <w:r w:rsidRPr="00951AB5">
        <w:t>threatening</w:t>
      </w:r>
    </w:p>
    <w:p w14:paraId="3C270028" w14:textId="6764820A" w:rsidR="00715C8D" w:rsidRPr="00951AB5" w:rsidRDefault="00715C8D" w:rsidP="005D45C9">
      <w:pPr>
        <w:pStyle w:val="Body"/>
        <w:numPr>
          <w:ilvl w:val="0"/>
          <w:numId w:val="22"/>
        </w:numPr>
        <w:spacing w:after="60"/>
      </w:pPr>
      <w:r w:rsidRPr="00951AB5">
        <w:t>coercive</w:t>
      </w:r>
    </w:p>
    <w:p w14:paraId="3F3DCE2E" w14:textId="5F5B4A20" w:rsidR="00715C8D" w:rsidRPr="00951AB5" w:rsidRDefault="00715C8D" w:rsidP="005D45C9">
      <w:pPr>
        <w:pStyle w:val="Body"/>
        <w:numPr>
          <w:ilvl w:val="0"/>
          <w:numId w:val="22"/>
        </w:numPr>
        <w:spacing w:after="60"/>
      </w:pPr>
      <w:r w:rsidRPr="00951AB5">
        <w:t>controls or dominates the family member and causes that family member to feel fear for the safety or wellbeing of that family member or another person</w:t>
      </w:r>
    </w:p>
    <w:p w14:paraId="411B97C6" w14:textId="7AF5DC61" w:rsidR="00715C8D" w:rsidRPr="007865FC" w:rsidRDefault="007E0E54" w:rsidP="005D45C9">
      <w:pPr>
        <w:pStyle w:val="Body"/>
        <w:numPr>
          <w:ilvl w:val="0"/>
          <w:numId w:val="22"/>
        </w:numPr>
      </w:pPr>
      <w:r w:rsidRPr="00951AB5">
        <w:t>b</w:t>
      </w:r>
      <w:r w:rsidR="00715C8D" w:rsidRPr="00951AB5">
        <w:t>ehaviour by a person that causes a child to hear or witness, or otherwise be exposed to the effects of, behaviour identified un</w:t>
      </w:r>
      <w:r w:rsidR="00AB2A75" w:rsidRPr="00951AB5">
        <w:t>d</w:t>
      </w:r>
      <w:r w:rsidR="00715C8D" w:rsidRPr="00951AB5">
        <w:t>er the Act.</w:t>
      </w:r>
    </w:p>
    <w:p w14:paraId="3B8BF9E8" w14:textId="57AEC367" w:rsidR="00977471" w:rsidRPr="00951AB5" w:rsidRDefault="002C41F5" w:rsidP="00951AB5">
      <w:pPr>
        <w:pStyle w:val="Bodyafterbullets"/>
        <w:rPr>
          <w:b/>
          <w:bCs/>
        </w:rPr>
      </w:pPr>
      <w:r w:rsidRPr="00951AB5">
        <w:rPr>
          <w:b/>
          <w:bCs/>
        </w:rPr>
        <w:t>Responsibility for employees</w:t>
      </w:r>
    </w:p>
    <w:p w14:paraId="0553E334" w14:textId="3DB2F06B" w:rsidR="00C54DD3" w:rsidRPr="00951AB5" w:rsidRDefault="00BB5676" w:rsidP="005D45C9">
      <w:pPr>
        <w:pStyle w:val="Body"/>
      </w:pPr>
      <w:r w:rsidRPr="00C34CF6">
        <w:rPr>
          <w:i/>
          <w:iCs/>
        </w:rPr>
        <w:t xml:space="preserve">&lt;Service </w:t>
      </w:r>
      <w:r w:rsidR="00705FCC" w:rsidRPr="00C34CF6">
        <w:rPr>
          <w:i/>
          <w:iCs/>
        </w:rPr>
        <w:t>N</w:t>
      </w:r>
      <w:r w:rsidRPr="00C34CF6">
        <w:rPr>
          <w:i/>
          <w:iCs/>
        </w:rPr>
        <w:t>ame&gt;</w:t>
      </w:r>
      <w:r w:rsidR="01982CC7" w:rsidRPr="00951AB5">
        <w:t xml:space="preserve"> recogni</w:t>
      </w:r>
      <w:r w:rsidR="00ED2A11" w:rsidRPr="00951AB5">
        <w:t>s</w:t>
      </w:r>
      <w:r w:rsidR="01982CC7" w:rsidRPr="00951AB5">
        <w:t xml:space="preserve">es that employees sometimes face situations of violence or abuse in their personal life that may affect their attendance or performance at work. </w:t>
      </w:r>
      <w:r w:rsidRPr="00C34CF6">
        <w:rPr>
          <w:i/>
          <w:iCs/>
        </w:rPr>
        <w:t xml:space="preserve">&lt;Service </w:t>
      </w:r>
      <w:r w:rsidR="00705FCC" w:rsidRPr="00C34CF6">
        <w:rPr>
          <w:i/>
          <w:iCs/>
        </w:rPr>
        <w:t>N</w:t>
      </w:r>
      <w:r w:rsidRPr="00C34CF6">
        <w:rPr>
          <w:i/>
          <w:iCs/>
        </w:rPr>
        <w:t>ame&gt;</w:t>
      </w:r>
      <w:r w:rsidR="01982CC7" w:rsidRPr="00951AB5">
        <w:t xml:space="preserve"> is committed to providing a supporti</w:t>
      </w:r>
      <w:r w:rsidR="00C54DD3" w:rsidRPr="00951AB5">
        <w:t>ve</w:t>
      </w:r>
      <w:r w:rsidR="01982CC7" w:rsidRPr="00951AB5">
        <w:t xml:space="preserve"> work environment and protecting the privacy of employees experiencing </w:t>
      </w:r>
      <w:r w:rsidR="001A0140" w:rsidRPr="00951AB5">
        <w:t>f</w:t>
      </w:r>
      <w:r w:rsidR="01982CC7" w:rsidRPr="00951AB5">
        <w:t xml:space="preserve">amily </w:t>
      </w:r>
      <w:r w:rsidR="001A0140" w:rsidRPr="00951AB5">
        <w:t>v</w:t>
      </w:r>
      <w:r w:rsidR="01982CC7" w:rsidRPr="00951AB5">
        <w:t xml:space="preserve">iolence. </w:t>
      </w:r>
    </w:p>
    <w:p w14:paraId="693530B9" w14:textId="5D183B31" w:rsidR="00D27D88" w:rsidRPr="00951AB5" w:rsidRDefault="00BB5676" w:rsidP="005D45C9">
      <w:pPr>
        <w:pStyle w:val="Body"/>
      </w:pPr>
      <w:r w:rsidRPr="00C34CF6">
        <w:rPr>
          <w:i/>
          <w:iCs/>
        </w:rPr>
        <w:t xml:space="preserve">&lt;Service </w:t>
      </w:r>
      <w:r w:rsidR="00705FCC" w:rsidRPr="00C34CF6">
        <w:rPr>
          <w:i/>
          <w:iCs/>
        </w:rPr>
        <w:t>N</w:t>
      </w:r>
      <w:r w:rsidRPr="00C34CF6">
        <w:rPr>
          <w:i/>
          <w:iCs/>
        </w:rPr>
        <w:t>ame&gt;</w:t>
      </w:r>
      <w:r w:rsidR="01982CC7" w:rsidRPr="00951AB5">
        <w:t xml:space="preserve"> does not tolerate or excuse </w:t>
      </w:r>
      <w:r w:rsidR="001A0140" w:rsidRPr="00951AB5">
        <w:t>f</w:t>
      </w:r>
      <w:r w:rsidR="01982CC7" w:rsidRPr="00951AB5">
        <w:t xml:space="preserve">amily </w:t>
      </w:r>
      <w:r w:rsidR="001A0140" w:rsidRPr="00951AB5">
        <w:t>v</w:t>
      </w:r>
      <w:r w:rsidR="01982CC7" w:rsidRPr="00951AB5">
        <w:t>iolence.</w:t>
      </w:r>
      <w:r w:rsidR="00626A28" w:rsidRPr="007865FC">
        <w:t xml:space="preserve"> </w:t>
      </w:r>
      <w:r w:rsidR="00C54DD3" w:rsidRPr="00C34CF6">
        <w:rPr>
          <w:i/>
          <w:iCs/>
        </w:rPr>
        <w:t xml:space="preserve">&lt;Service </w:t>
      </w:r>
      <w:r w:rsidR="00705FCC" w:rsidRPr="00C34CF6">
        <w:rPr>
          <w:i/>
          <w:iCs/>
        </w:rPr>
        <w:t>N</w:t>
      </w:r>
      <w:r w:rsidR="00C54DD3" w:rsidRPr="00C34CF6">
        <w:rPr>
          <w:i/>
          <w:iCs/>
        </w:rPr>
        <w:t>ame&gt;</w:t>
      </w:r>
      <w:r w:rsidR="00C54DD3" w:rsidRPr="00951AB5">
        <w:t xml:space="preserve"> recogni</w:t>
      </w:r>
      <w:r w:rsidR="00ED2A11" w:rsidRPr="00951AB5">
        <w:t>s</w:t>
      </w:r>
      <w:r w:rsidR="00C54DD3" w:rsidRPr="00951AB5">
        <w:t xml:space="preserve">es that only the </w:t>
      </w:r>
      <w:r w:rsidR="00514FAE" w:rsidRPr="00951AB5">
        <w:t>adult using violence</w:t>
      </w:r>
      <w:r w:rsidR="00C54DD3" w:rsidRPr="00951AB5">
        <w:t xml:space="preserve"> is responsible for family violence, and that family violence is a wider social problem </w:t>
      </w:r>
      <w:r w:rsidR="00AC5420" w:rsidRPr="00951AB5">
        <w:t xml:space="preserve">in which </w:t>
      </w:r>
      <w:r w:rsidR="00C54DD3" w:rsidRPr="00951AB5">
        <w:t xml:space="preserve">the </w:t>
      </w:r>
      <w:r w:rsidR="00514FAE" w:rsidRPr="00951AB5">
        <w:t>adult using violence</w:t>
      </w:r>
      <w:r w:rsidR="00B0192E" w:rsidRPr="00951AB5">
        <w:t xml:space="preserve"> </w:t>
      </w:r>
      <w:r w:rsidR="00C54DD3" w:rsidRPr="00951AB5">
        <w:t>abuse</w:t>
      </w:r>
      <w:r w:rsidR="00B0192E" w:rsidRPr="00951AB5">
        <w:t xml:space="preserve">s </w:t>
      </w:r>
      <w:r w:rsidR="00C54DD3" w:rsidRPr="00951AB5">
        <w:t>power</w:t>
      </w:r>
      <w:r w:rsidR="00B0192E" w:rsidRPr="00951AB5">
        <w:t xml:space="preserve"> in </w:t>
      </w:r>
      <w:r w:rsidR="00006590" w:rsidRPr="00951AB5">
        <w:t xml:space="preserve">their </w:t>
      </w:r>
      <w:r w:rsidR="00760E38" w:rsidRPr="00951AB5">
        <w:t xml:space="preserve">close </w:t>
      </w:r>
      <w:r w:rsidR="00B0192E" w:rsidRPr="00951AB5">
        <w:t>relationships</w:t>
      </w:r>
      <w:r w:rsidR="00C54DD3" w:rsidRPr="00951AB5">
        <w:t xml:space="preserve">. </w:t>
      </w:r>
    </w:p>
    <w:p w14:paraId="78C137F8" w14:textId="15159E11" w:rsidR="00D27D88" w:rsidRPr="00951AB5" w:rsidRDefault="00D27D88" w:rsidP="005D45C9">
      <w:pPr>
        <w:pStyle w:val="Body"/>
        <w:rPr>
          <w:b/>
          <w:bCs/>
        </w:rPr>
      </w:pPr>
      <w:r w:rsidRPr="00951AB5">
        <w:rPr>
          <w:b/>
          <w:bCs/>
        </w:rPr>
        <w:t>Victim survivors</w:t>
      </w:r>
    </w:p>
    <w:p w14:paraId="21696BD4" w14:textId="2216FA17" w:rsidR="01982CC7" w:rsidRPr="00951AB5" w:rsidRDefault="00C54DD3" w:rsidP="005D45C9">
      <w:pPr>
        <w:pStyle w:val="Body"/>
      </w:pPr>
      <w:r w:rsidRPr="00951AB5">
        <w:t>The victim survivor is n</w:t>
      </w:r>
      <w:r w:rsidR="00760E38" w:rsidRPr="00951AB5">
        <w:t>ever</w:t>
      </w:r>
      <w:r w:rsidRPr="00951AB5">
        <w:t xml:space="preserve"> to blame, is not to be discriminated against, and is not to suffer adverse </w:t>
      </w:r>
      <w:r w:rsidR="00FB06A5" w:rsidRPr="00951AB5">
        <w:t xml:space="preserve">workplace </w:t>
      </w:r>
      <w:r w:rsidRPr="00951AB5">
        <w:t>action due to their experience of family violence</w:t>
      </w:r>
      <w:r w:rsidR="00282E03" w:rsidRPr="00951AB5">
        <w:t xml:space="preserve"> or impacts of family violence work</w:t>
      </w:r>
      <w:r w:rsidRPr="00951AB5">
        <w:t xml:space="preserve">. This policy outlines how </w:t>
      </w:r>
      <w:r w:rsidRPr="00C34CF6">
        <w:rPr>
          <w:i/>
          <w:iCs/>
        </w:rPr>
        <w:t>&lt;</w:t>
      </w:r>
      <w:r w:rsidR="00705FCC" w:rsidRPr="00C34CF6">
        <w:rPr>
          <w:i/>
          <w:iCs/>
        </w:rPr>
        <w:t>S</w:t>
      </w:r>
      <w:r w:rsidRPr="00C34CF6">
        <w:rPr>
          <w:i/>
          <w:iCs/>
        </w:rPr>
        <w:t xml:space="preserve">ervice </w:t>
      </w:r>
      <w:r w:rsidR="00705FCC" w:rsidRPr="00C34CF6">
        <w:rPr>
          <w:i/>
          <w:iCs/>
        </w:rPr>
        <w:t>N</w:t>
      </w:r>
      <w:r w:rsidRPr="00C34CF6">
        <w:rPr>
          <w:i/>
          <w:iCs/>
        </w:rPr>
        <w:t>ame&gt;</w:t>
      </w:r>
      <w:r w:rsidRPr="00951AB5">
        <w:t xml:space="preserve"> </w:t>
      </w:r>
      <w:r w:rsidR="006203E3" w:rsidRPr="00951AB5">
        <w:t>supports</w:t>
      </w:r>
      <w:r w:rsidRPr="00951AB5">
        <w:t xml:space="preserve"> victim survivor</w:t>
      </w:r>
      <w:r w:rsidR="00513CBE" w:rsidRPr="00951AB5">
        <w:t>s</w:t>
      </w:r>
      <w:r w:rsidR="006203E3" w:rsidRPr="00951AB5">
        <w:t xml:space="preserve"> in a way that validates and empowers them</w:t>
      </w:r>
      <w:r w:rsidRPr="00951AB5">
        <w:t>.</w:t>
      </w:r>
      <w:r w:rsidR="00784260" w:rsidRPr="00951AB5">
        <w:t xml:space="preserve"> </w:t>
      </w:r>
      <w:r w:rsidR="001903D4" w:rsidRPr="00951AB5">
        <w:t>It emphasi</w:t>
      </w:r>
      <w:r w:rsidR="00D3442A" w:rsidRPr="00951AB5">
        <w:t>s</w:t>
      </w:r>
      <w:r w:rsidR="001903D4" w:rsidRPr="00951AB5">
        <w:t xml:space="preserve">es the </w:t>
      </w:r>
      <w:r w:rsidR="003C00F3" w:rsidRPr="00951AB5">
        <w:t>importance of valu</w:t>
      </w:r>
      <w:r w:rsidR="00302C07" w:rsidRPr="00951AB5">
        <w:t>ing</w:t>
      </w:r>
      <w:r w:rsidR="003C00F3" w:rsidRPr="00951AB5">
        <w:t xml:space="preserve"> employees as individuals and team members, respect</w:t>
      </w:r>
      <w:r w:rsidR="00302C07" w:rsidRPr="00951AB5">
        <w:t>ing</w:t>
      </w:r>
      <w:r w:rsidR="003C00F3" w:rsidRPr="00951AB5">
        <w:t xml:space="preserve"> their expertise</w:t>
      </w:r>
      <w:r w:rsidR="003912E6" w:rsidRPr="00951AB5">
        <w:t>, the</w:t>
      </w:r>
      <w:r w:rsidR="003C00F3" w:rsidRPr="00951AB5">
        <w:t xml:space="preserve"> challenges they are </w:t>
      </w:r>
      <w:r w:rsidR="00302C07" w:rsidRPr="00951AB5">
        <w:t xml:space="preserve">facing </w:t>
      </w:r>
      <w:r w:rsidR="003C00F3" w:rsidRPr="00951AB5">
        <w:t>and have faced, and their need for</w:t>
      </w:r>
      <w:r w:rsidR="00302C07" w:rsidRPr="00951AB5">
        <w:t xml:space="preserve">, and commitment to, their </w:t>
      </w:r>
      <w:r w:rsidR="003C00F3" w:rsidRPr="00951AB5">
        <w:t xml:space="preserve">work. </w:t>
      </w:r>
      <w:r w:rsidR="003E4080" w:rsidRPr="00951AB5">
        <w:t xml:space="preserve">These </w:t>
      </w:r>
      <w:r w:rsidR="00AF0173" w:rsidRPr="00951AB5">
        <w:t>provisions</w:t>
      </w:r>
      <w:r w:rsidR="003E4080" w:rsidRPr="00951AB5">
        <w:t xml:space="preserve"> extend to colleagues who are supporting victim survivors experiencing family violence</w:t>
      </w:r>
      <w:r w:rsidR="01982CC7" w:rsidRPr="00951AB5">
        <w:t>.</w:t>
      </w:r>
    </w:p>
    <w:p w14:paraId="4AA12A53" w14:textId="2523E30D" w:rsidR="006203E3" w:rsidRPr="00951AB5" w:rsidRDefault="00103D52" w:rsidP="005D45C9">
      <w:pPr>
        <w:pStyle w:val="Body"/>
        <w:rPr>
          <w:b/>
          <w:bCs/>
        </w:rPr>
      </w:pPr>
      <w:r>
        <w:rPr>
          <w:b/>
          <w:bCs/>
        </w:rPr>
        <w:br w:type="column"/>
      </w:r>
      <w:r w:rsidR="00E72AE8" w:rsidRPr="00951AB5">
        <w:rPr>
          <w:b/>
          <w:bCs/>
        </w:rPr>
        <w:lastRenderedPageBreak/>
        <w:t>Adults who use violence</w:t>
      </w:r>
    </w:p>
    <w:p w14:paraId="0C701191" w14:textId="5A21EA8B" w:rsidR="00C21960" w:rsidRPr="00705FCC" w:rsidRDefault="00371171" w:rsidP="00B04D98">
      <w:pPr>
        <w:pStyle w:val="Body"/>
        <w:rPr>
          <w:rFonts w:cs="Arial"/>
        </w:rPr>
      </w:pPr>
      <w:r w:rsidRPr="00C34CF6">
        <w:rPr>
          <w:i/>
          <w:iCs/>
        </w:rPr>
        <w:t xml:space="preserve">&lt;Service </w:t>
      </w:r>
      <w:r w:rsidR="00705FCC" w:rsidRPr="00C34CF6">
        <w:rPr>
          <w:i/>
          <w:iCs/>
        </w:rPr>
        <w:t>N</w:t>
      </w:r>
      <w:r w:rsidRPr="00C34CF6">
        <w:rPr>
          <w:i/>
          <w:iCs/>
        </w:rPr>
        <w:t>ame&gt;</w:t>
      </w:r>
      <w:r w:rsidRPr="00951AB5">
        <w:t xml:space="preserve"> </w:t>
      </w:r>
      <w:r w:rsidR="003C4300" w:rsidRPr="007865FC">
        <w:t>recognise</w:t>
      </w:r>
      <w:r w:rsidRPr="007865FC">
        <w:t>s</w:t>
      </w:r>
      <w:r w:rsidR="003C4300" w:rsidRPr="007865FC">
        <w:t xml:space="preserve"> the need </w:t>
      </w:r>
      <w:r w:rsidR="00B16CEF" w:rsidRPr="007865FC">
        <w:t xml:space="preserve">for employers </w:t>
      </w:r>
      <w:r w:rsidR="003C4300" w:rsidRPr="008A2DB3">
        <w:t xml:space="preserve">to </w:t>
      </w:r>
      <w:r w:rsidR="00B16CEF" w:rsidRPr="00FC70B8">
        <w:t xml:space="preserve">safely </w:t>
      </w:r>
      <w:r w:rsidR="003C4300" w:rsidRPr="00FC70B8">
        <w:t xml:space="preserve">engage </w:t>
      </w:r>
      <w:r w:rsidR="00514FAE" w:rsidRPr="00FC70B8">
        <w:t xml:space="preserve">with </w:t>
      </w:r>
      <w:r w:rsidR="003C4300" w:rsidRPr="00705FCC">
        <w:t xml:space="preserve">both </w:t>
      </w:r>
      <w:r w:rsidR="005E1F2B" w:rsidRPr="00705FCC">
        <w:t xml:space="preserve">the </w:t>
      </w:r>
      <w:r w:rsidR="003C4300" w:rsidRPr="00705FCC">
        <w:t xml:space="preserve">person experiencing family violence and </w:t>
      </w:r>
      <w:r w:rsidR="00514FAE" w:rsidRPr="00705FCC">
        <w:t>adult</w:t>
      </w:r>
      <w:r w:rsidR="005A1944">
        <w:t>s</w:t>
      </w:r>
      <w:r w:rsidR="00514FAE" w:rsidRPr="00705FCC">
        <w:t xml:space="preserve"> using </w:t>
      </w:r>
      <w:r w:rsidR="00275B1F">
        <w:t xml:space="preserve">family </w:t>
      </w:r>
      <w:r w:rsidR="00514FAE" w:rsidRPr="00705FCC">
        <w:t>violence</w:t>
      </w:r>
      <w:r w:rsidR="00C21960" w:rsidRPr="00705FCC">
        <w:t xml:space="preserve"> as employees</w:t>
      </w:r>
      <w:r w:rsidR="003C4300" w:rsidRPr="00705FCC">
        <w:t>.</w:t>
      </w:r>
      <w:r w:rsidR="00304623" w:rsidRPr="00705FCC">
        <w:t xml:space="preserve"> </w:t>
      </w:r>
      <w:r w:rsidR="00C21960" w:rsidRPr="00705FCC">
        <w:rPr>
          <w:rFonts w:cs="Arial"/>
        </w:rPr>
        <w:t xml:space="preserve">If an employee discloses that they are </w:t>
      </w:r>
      <w:r w:rsidR="00757ED6">
        <w:rPr>
          <w:rFonts w:cs="Arial"/>
        </w:rPr>
        <w:t xml:space="preserve">using </w:t>
      </w:r>
      <w:r w:rsidR="00C21960" w:rsidRPr="00705FCC">
        <w:rPr>
          <w:rFonts w:cs="Arial"/>
        </w:rPr>
        <w:t xml:space="preserve">family violence, </w:t>
      </w:r>
      <w:r w:rsidR="00F82296">
        <w:rPr>
          <w:rFonts w:cs="Arial"/>
        </w:rPr>
        <w:t xml:space="preserve">the </w:t>
      </w:r>
      <w:r w:rsidR="000A44F8">
        <w:rPr>
          <w:rFonts w:cs="Arial"/>
        </w:rPr>
        <w:t xml:space="preserve">official </w:t>
      </w:r>
      <w:r w:rsidR="00F82296">
        <w:rPr>
          <w:rFonts w:cs="Arial"/>
        </w:rPr>
        <w:t>organisational representati</w:t>
      </w:r>
      <w:r w:rsidR="00DF4C2A">
        <w:rPr>
          <w:rFonts w:cs="Arial"/>
        </w:rPr>
        <w:t>ve</w:t>
      </w:r>
      <w:r w:rsidR="00462069">
        <w:rPr>
          <w:rFonts w:cs="Arial"/>
        </w:rPr>
        <w:t xml:space="preserve"> to whom they have made the disclosure</w:t>
      </w:r>
      <w:r w:rsidR="00F82296" w:rsidRPr="00705FCC">
        <w:rPr>
          <w:rFonts w:cs="Arial"/>
        </w:rPr>
        <w:t xml:space="preserve"> </w:t>
      </w:r>
      <w:r w:rsidR="00C21960" w:rsidRPr="00FC70B8">
        <w:rPr>
          <w:rFonts w:cs="Arial"/>
        </w:rPr>
        <w:t xml:space="preserve">should refer to </w:t>
      </w:r>
      <w:r w:rsidR="001C3168" w:rsidRPr="00C34CF6">
        <w:rPr>
          <w:i/>
          <w:iCs/>
        </w:rPr>
        <w:t>&lt;</w:t>
      </w:r>
      <w:r w:rsidR="00705FCC" w:rsidRPr="00C34CF6">
        <w:rPr>
          <w:i/>
          <w:iCs/>
        </w:rPr>
        <w:t>S</w:t>
      </w:r>
      <w:r w:rsidR="001C3168" w:rsidRPr="00C34CF6">
        <w:rPr>
          <w:i/>
          <w:iCs/>
        </w:rPr>
        <w:t xml:space="preserve">ervice </w:t>
      </w:r>
      <w:r w:rsidR="00705FCC" w:rsidRPr="00C34CF6">
        <w:rPr>
          <w:i/>
          <w:iCs/>
        </w:rPr>
        <w:t>N</w:t>
      </w:r>
      <w:r w:rsidR="001C3168" w:rsidRPr="00C34CF6">
        <w:rPr>
          <w:i/>
          <w:iCs/>
        </w:rPr>
        <w:t>ame’s&gt;</w:t>
      </w:r>
      <w:r w:rsidR="001C3168" w:rsidRPr="00951AB5">
        <w:t xml:space="preserve"> </w:t>
      </w:r>
      <w:r w:rsidR="00C21960" w:rsidRPr="007865FC">
        <w:rPr>
          <w:rFonts w:cs="Arial"/>
        </w:rPr>
        <w:t xml:space="preserve">broader human resources and safety policies and procedures. </w:t>
      </w:r>
    </w:p>
    <w:p w14:paraId="4AF22222" w14:textId="66327A70" w:rsidR="00977471" w:rsidRPr="00951AB5" w:rsidRDefault="003500C4" w:rsidP="005D45C9">
      <w:pPr>
        <w:pStyle w:val="Body"/>
        <w:rPr>
          <w:b/>
          <w:bCs/>
        </w:rPr>
      </w:pPr>
      <w:r w:rsidRPr="00951AB5">
        <w:rPr>
          <w:b/>
          <w:bCs/>
        </w:rPr>
        <w:t>R</w:t>
      </w:r>
      <w:r w:rsidR="002C41F5" w:rsidRPr="00951AB5">
        <w:rPr>
          <w:b/>
          <w:bCs/>
        </w:rPr>
        <w:t>esponsib</w:t>
      </w:r>
      <w:r w:rsidR="009608CB" w:rsidRPr="00951AB5">
        <w:rPr>
          <w:b/>
          <w:bCs/>
        </w:rPr>
        <w:t>i</w:t>
      </w:r>
      <w:r w:rsidR="002C41F5" w:rsidRPr="00951AB5">
        <w:rPr>
          <w:b/>
          <w:bCs/>
        </w:rPr>
        <w:t>lity</w:t>
      </w:r>
      <w:r w:rsidRPr="00951AB5">
        <w:rPr>
          <w:b/>
          <w:bCs/>
        </w:rPr>
        <w:t xml:space="preserve"> in the workplace</w:t>
      </w:r>
    </w:p>
    <w:p w14:paraId="2674846D" w14:textId="595B0C4A" w:rsidR="00AF362F" w:rsidRPr="007865FC" w:rsidRDefault="001A0140" w:rsidP="005D45C9">
      <w:pPr>
        <w:pStyle w:val="Body"/>
      </w:pPr>
      <w:r w:rsidRPr="00C34CF6">
        <w:rPr>
          <w:i/>
          <w:iCs/>
        </w:rPr>
        <w:t xml:space="preserve">&lt;Service </w:t>
      </w:r>
      <w:r w:rsidR="00705FCC" w:rsidRPr="00C34CF6">
        <w:rPr>
          <w:i/>
          <w:iCs/>
        </w:rPr>
        <w:t>N</w:t>
      </w:r>
      <w:r w:rsidRPr="00C34CF6">
        <w:rPr>
          <w:i/>
          <w:iCs/>
        </w:rPr>
        <w:t>ame&gt;</w:t>
      </w:r>
      <w:r w:rsidRPr="00951AB5">
        <w:t xml:space="preserve"> recogni</w:t>
      </w:r>
      <w:r w:rsidR="00AE738F" w:rsidRPr="00951AB5">
        <w:t>s</w:t>
      </w:r>
      <w:r w:rsidRPr="00951AB5">
        <w:t xml:space="preserve">es family violence is a workplace issue. </w:t>
      </w:r>
      <w:r w:rsidR="00513CBE" w:rsidRPr="00951AB5">
        <w:t>By law, e</w:t>
      </w:r>
      <w:r w:rsidR="00626A28" w:rsidRPr="00951AB5">
        <w:t>mployers must</w:t>
      </w:r>
      <w:r w:rsidR="00AF362F" w:rsidRPr="00EC75D9">
        <w:t xml:space="preserve">, so far as </w:t>
      </w:r>
      <w:r w:rsidR="00AF362F">
        <w:t xml:space="preserve">is </w:t>
      </w:r>
      <w:r w:rsidR="00AF362F" w:rsidRPr="00EC75D9">
        <w:t>reasonably practical, provide and maintain for employees</w:t>
      </w:r>
      <w:r w:rsidR="00AF362F">
        <w:t>, including</w:t>
      </w:r>
      <w:r w:rsidR="00AF362F" w:rsidRPr="00EC75D9">
        <w:t xml:space="preserve"> independent contractors</w:t>
      </w:r>
      <w:r w:rsidR="00AF362F">
        <w:t xml:space="preserve">, </w:t>
      </w:r>
      <w:r w:rsidR="00AF362F" w:rsidRPr="00EC75D9">
        <w:t>a working environment that is safe and without risk to health</w:t>
      </w:r>
      <w:r w:rsidR="00AF362F">
        <w:t xml:space="preserve">. </w:t>
      </w:r>
      <w:r w:rsidR="00AF362F" w:rsidRPr="00C70E81">
        <w:t>This general duty includes providing and maintaining systems of work that are, so far as is reasonably practicable, safe and without risks to health.</w:t>
      </w:r>
    </w:p>
    <w:p w14:paraId="0703EFDA" w14:textId="5033C625" w:rsidR="00513CBE" w:rsidRPr="00705FCC" w:rsidRDefault="00513CBE" w:rsidP="005D45C9">
      <w:pPr>
        <w:pStyle w:val="Body"/>
        <w:rPr>
          <w:rFonts w:cs="Arial"/>
        </w:rPr>
      </w:pPr>
      <w:r w:rsidRPr="00FC70B8">
        <w:rPr>
          <w:rFonts w:cs="Arial"/>
        </w:rPr>
        <w:t xml:space="preserve">The relevant laws </w:t>
      </w:r>
      <w:r w:rsidR="00517B52" w:rsidRPr="00FC70B8">
        <w:rPr>
          <w:rFonts w:cs="Arial"/>
        </w:rPr>
        <w:t>on family violence in</w:t>
      </w:r>
      <w:r w:rsidR="00193575" w:rsidRPr="00705FCC">
        <w:rPr>
          <w:rFonts w:cs="Arial"/>
        </w:rPr>
        <w:t xml:space="preserve"> the</w:t>
      </w:r>
      <w:r w:rsidR="00517B52" w:rsidRPr="00705FCC">
        <w:rPr>
          <w:rFonts w:cs="Arial"/>
        </w:rPr>
        <w:t xml:space="preserve"> workplace </w:t>
      </w:r>
      <w:r w:rsidRPr="00705FCC">
        <w:rPr>
          <w:rFonts w:cs="Arial"/>
        </w:rPr>
        <w:t>include the:</w:t>
      </w:r>
    </w:p>
    <w:p w14:paraId="3D152FB9" w14:textId="49DE3CAD" w:rsidR="00513CBE" w:rsidRPr="00951AB5" w:rsidRDefault="00513CBE" w:rsidP="00951AB5">
      <w:pPr>
        <w:pStyle w:val="Bullet1"/>
        <w:rPr>
          <w:i/>
          <w:iCs/>
        </w:rPr>
      </w:pPr>
      <w:r w:rsidRPr="00951AB5">
        <w:rPr>
          <w:i/>
          <w:iCs/>
        </w:rPr>
        <w:t>Family Violence Protection Act 2008 (Victoria)</w:t>
      </w:r>
    </w:p>
    <w:p w14:paraId="70D4A884" w14:textId="4DBE372E" w:rsidR="00513CBE" w:rsidRPr="00951AB5" w:rsidRDefault="00513CBE" w:rsidP="00951AB5">
      <w:pPr>
        <w:pStyle w:val="Bullet1"/>
        <w:rPr>
          <w:i/>
          <w:iCs/>
        </w:rPr>
      </w:pPr>
      <w:r w:rsidRPr="00951AB5">
        <w:rPr>
          <w:i/>
          <w:iCs/>
        </w:rPr>
        <w:t xml:space="preserve">Occupational Health </w:t>
      </w:r>
      <w:r w:rsidR="00AE738F" w:rsidRPr="00951AB5">
        <w:rPr>
          <w:i/>
          <w:iCs/>
        </w:rPr>
        <w:t xml:space="preserve">and </w:t>
      </w:r>
      <w:r w:rsidRPr="00951AB5">
        <w:rPr>
          <w:i/>
          <w:iCs/>
        </w:rPr>
        <w:t>Safety Act 2004 (Victoria)</w:t>
      </w:r>
    </w:p>
    <w:p w14:paraId="01048637" w14:textId="2A4A12EC" w:rsidR="00CF63AE" w:rsidRPr="00951AB5" w:rsidRDefault="00513CBE" w:rsidP="00951AB5">
      <w:pPr>
        <w:pStyle w:val="Bullet1"/>
        <w:rPr>
          <w:i/>
          <w:iCs/>
        </w:rPr>
      </w:pPr>
      <w:r w:rsidRPr="00951AB5">
        <w:rPr>
          <w:i/>
          <w:iCs/>
        </w:rPr>
        <w:t>Fair Work Amendment (Family and Domestic Violence Leave) Act 2018 (Commonwealth)</w:t>
      </w:r>
    </w:p>
    <w:p w14:paraId="5169440D" w14:textId="73B63E39" w:rsidR="005D4608" w:rsidRPr="00705FCC" w:rsidRDefault="00D62C6D" w:rsidP="007938B7">
      <w:pPr>
        <w:pStyle w:val="Body"/>
        <w:spacing w:before="120"/>
        <w:rPr>
          <w:rFonts w:cs="Arial"/>
        </w:rPr>
      </w:pPr>
      <w:r w:rsidRPr="00C34CF6">
        <w:rPr>
          <w:i/>
          <w:iCs/>
        </w:rPr>
        <w:t xml:space="preserve">&lt;Service </w:t>
      </w:r>
      <w:r w:rsidR="00705FCC" w:rsidRPr="00C34CF6">
        <w:rPr>
          <w:i/>
          <w:iCs/>
        </w:rPr>
        <w:t>N</w:t>
      </w:r>
      <w:r w:rsidRPr="00C34CF6">
        <w:rPr>
          <w:i/>
          <w:iCs/>
        </w:rPr>
        <w:t>ame&gt;</w:t>
      </w:r>
      <w:r w:rsidRPr="00951AB5">
        <w:t xml:space="preserve"> </w:t>
      </w:r>
      <w:r w:rsidR="005122BF">
        <w:t xml:space="preserve">understands it </w:t>
      </w:r>
      <w:r w:rsidRPr="00951AB5">
        <w:t>has an obligation to promote a workplace and community free from all forms of violence. </w:t>
      </w:r>
      <w:r w:rsidR="005D4608" w:rsidRPr="007865FC">
        <w:rPr>
          <w:rFonts w:cs="Arial"/>
        </w:rPr>
        <w:t>Employees experiencing family violence are actively supported with special leave options, dedicated counselling services, flexible work arrangements</w:t>
      </w:r>
      <w:r w:rsidR="005D4608" w:rsidRPr="00FC70B8">
        <w:rPr>
          <w:rFonts w:cs="Arial"/>
        </w:rPr>
        <w:t xml:space="preserve">, workplace safety and </w:t>
      </w:r>
      <w:r w:rsidR="005D4608" w:rsidRPr="00705FCC">
        <w:rPr>
          <w:rFonts w:cs="Arial"/>
        </w:rPr>
        <w:t xml:space="preserve">support planning. This leave, and other support and accommodation, </w:t>
      </w:r>
      <w:r w:rsidR="005A76DF">
        <w:rPr>
          <w:rFonts w:cs="Arial"/>
        </w:rPr>
        <w:t xml:space="preserve">will </w:t>
      </w:r>
      <w:r w:rsidR="005D4608" w:rsidRPr="00705FCC">
        <w:rPr>
          <w:rFonts w:cs="Arial"/>
        </w:rPr>
        <w:t>not be recorded as relating to family violence in their staff file.</w:t>
      </w:r>
    </w:p>
    <w:p w14:paraId="385AA70A" w14:textId="38CDDA02" w:rsidR="00CF63AE" w:rsidRPr="00951AB5" w:rsidRDefault="00BB1938" w:rsidP="005D45C9">
      <w:pPr>
        <w:pStyle w:val="Body"/>
      </w:pPr>
      <w:r w:rsidRPr="00951AB5">
        <w:t xml:space="preserve">However, </w:t>
      </w:r>
      <w:r w:rsidR="00193575" w:rsidRPr="00C34CF6">
        <w:rPr>
          <w:i/>
          <w:iCs/>
        </w:rPr>
        <w:t>&lt;</w:t>
      </w:r>
      <w:r w:rsidR="00705FCC" w:rsidRPr="00C34CF6">
        <w:rPr>
          <w:i/>
          <w:iCs/>
        </w:rPr>
        <w:t>S</w:t>
      </w:r>
      <w:r w:rsidR="00193575" w:rsidRPr="00C34CF6">
        <w:rPr>
          <w:i/>
          <w:iCs/>
        </w:rPr>
        <w:t xml:space="preserve">ervice </w:t>
      </w:r>
      <w:r w:rsidR="00705FCC" w:rsidRPr="00C34CF6">
        <w:rPr>
          <w:i/>
          <w:iCs/>
        </w:rPr>
        <w:t>N</w:t>
      </w:r>
      <w:r w:rsidR="00193575" w:rsidRPr="00C34CF6">
        <w:rPr>
          <w:i/>
          <w:iCs/>
        </w:rPr>
        <w:t>ame&gt;</w:t>
      </w:r>
      <w:r w:rsidR="00193575" w:rsidRPr="00951AB5">
        <w:t xml:space="preserve"> </w:t>
      </w:r>
      <w:r w:rsidRPr="00951AB5">
        <w:t xml:space="preserve">also </w:t>
      </w:r>
      <w:r w:rsidR="00193575" w:rsidRPr="00951AB5">
        <w:t>recogni</w:t>
      </w:r>
      <w:r w:rsidR="00344671" w:rsidRPr="00951AB5">
        <w:t>s</w:t>
      </w:r>
      <w:r w:rsidR="00193575" w:rsidRPr="00951AB5">
        <w:t>es that f</w:t>
      </w:r>
      <w:r w:rsidR="00626A28" w:rsidRPr="00951AB5">
        <w:t xml:space="preserve">amily violence </w:t>
      </w:r>
      <w:r w:rsidR="00CF63AE" w:rsidRPr="00951AB5">
        <w:t xml:space="preserve">is a </w:t>
      </w:r>
      <w:r w:rsidR="001A775B" w:rsidRPr="00951AB5">
        <w:t xml:space="preserve">workplace </w:t>
      </w:r>
      <w:r w:rsidR="00CF63AE" w:rsidRPr="00951AB5">
        <w:t>risk to the</w:t>
      </w:r>
      <w:r w:rsidR="00626A28" w:rsidRPr="00951AB5">
        <w:t xml:space="preserve">: </w:t>
      </w:r>
    </w:p>
    <w:p w14:paraId="7DB563D6" w14:textId="1CBD9D3D" w:rsidR="00CF63AE" w:rsidRPr="007865FC" w:rsidRDefault="00344671" w:rsidP="00951AB5">
      <w:pPr>
        <w:pStyle w:val="Bullet1"/>
      </w:pPr>
      <w:r w:rsidRPr="00951AB5">
        <w:t>h</w:t>
      </w:r>
      <w:r w:rsidR="00626A28" w:rsidRPr="00951AB5">
        <w:t>ealth</w:t>
      </w:r>
      <w:r w:rsidR="00CF63AE" w:rsidRPr="00951AB5">
        <w:t>, safety</w:t>
      </w:r>
      <w:r w:rsidR="00193575" w:rsidRPr="00951AB5">
        <w:t>,</w:t>
      </w:r>
      <w:r w:rsidR="00626A28" w:rsidRPr="00951AB5">
        <w:t xml:space="preserve"> and </w:t>
      </w:r>
      <w:r w:rsidR="00CF63AE" w:rsidRPr="00951AB5">
        <w:t xml:space="preserve">wellbeing </w:t>
      </w:r>
      <w:r w:rsidR="00626A28" w:rsidRPr="00951AB5">
        <w:t>of the victim survivor</w:t>
      </w:r>
      <w:r w:rsidR="003B2B6A" w:rsidRPr="00951AB5">
        <w:t xml:space="preserve">, </w:t>
      </w:r>
      <w:r w:rsidR="00614F93" w:rsidRPr="00951AB5">
        <w:t>and</w:t>
      </w:r>
      <w:r w:rsidR="003B2B6A" w:rsidRPr="00951AB5">
        <w:t xml:space="preserve"> their trust in </w:t>
      </w:r>
      <w:r w:rsidR="00614F93" w:rsidRPr="00951AB5">
        <w:t xml:space="preserve">power and </w:t>
      </w:r>
      <w:r w:rsidR="003B2B6A" w:rsidRPr="00951AB5">
        <w:t>authority</w:t>
      </w:r>
    </w:p>
    <w:p w14:paraId="0627618E" w14:textId="3C9091F4" w:rsidR="00CF63AE" w:rsidRPr="007865FC" w:rsidRDefault="00344671" w:rsidP="00951AB5">
      <w:pPr>
        <w:pStyle w:val="Bullet1"/>
      </w:pPr>
      <w:r w:rsidRPr="00951AB5">
        <w:t>s</w:t>
      </w:r>
      <w:r w:rsidR="00C54DD3" w:rsidRPr="00951AB5">
        <w:t xml:space="preserve">afe performance of work duties, and </w:t>
      </w:r>
      <w:r w:rsidR="00193575" w:rsidRPr="00951AB5">
        <w:t xml:space="preserve">safety </w:t>
      </w:r>
      <w:r w:rsidR="00626A28" w:rsidRPr="00951AB5">
        <w:t xml:space="preserve">of all employees if the </w:t>
      </w:r>
      <w:r w:rsidR="00757ED6" w:rsidRPr="00951AB5">
        <w:t>per</w:t>
      </w:r>
      <w:r w:rsidR="00757ED6">
        <w:t>son using violence</w:t>
      </w:r>
      <w:r w:rsidR="00757ED6" w:rsidRPr="00951AB5">
        <w:t xml:space="preserve"> </w:t>
      </w:r>
      <w:r w:rsidR="00CF63AE" w:rsidRPr="00951AB5">
        <w:t>enters</w:t>
      </w:r>
      <w:r w:rsidR="00626A28" w:rsidRPr="00951AB5">
        <w:t xml:space="preserve"> the workplace</w:t>
      </w:r>
    </w:p>
    <w:p w14:paraId="2A0138CE" w14:textId="0E6E3960" w:rsidR="00CF63AE" w:rsidRPr="008A2DB3" w:rsidRDefault="00344671" w:rsidP="00951AB5">
      <w:pPr>
        <w:pStyle w:val="Bullet1"/>
      </w:pPr>
      <w:r w:rsidRPr="007865FC">
        <w:t>m</w:t>
      </w:r>
      <w:r w:rsidR="00CF63AE" w:rsidRPr="008A2DB3">
        <w:t>ental health, morale, productivity</w:t>
      </w:r>
      <w:r w:rsidR="00C54DD3" w:rsidRPr="007865FC">
        <w:t>,</w:t>
      </w:r>
      <w:r w:rsidR="00CF63AE" w:rsidRPr="007865FC">
        <w:t xml:space="preserve"> and attendance of affected employees.</w:t>
      </w:r>
    </w:p>
    <w:p w14:paraId="58519EBA" w14:textId="113C0892" w:rsidR="00CF63AE" w:rsidRPr="00951AB5" w:rsidRDefault="00B31162" w:rsidP="00951AB5">
      <w:pPr>
        <w:pStyle w:val="Bodyafterbullets"/>
      </w:pPr>
      <w:r w:rsidRPr="00C34CF6">
        <w:rPr>
          <w:i/>
          <w:iCs/>
        </w:rPr>
        <w:t xml:space="preserve">&lt;Service </w:t>
      </w:r>
      <w:r w:rsidR="00705FCC" w:rsidRPr="00C34CF6">
        <w:rPr>
          <w:i/>
          <w:iCs/>
        </w:rPr>
        <w:t>N</w:t>
      </w:r>
      <w:r w:rsidRPr="00C34CF6">
        <w:rPr>
          <w:i/>
          <w:iCs/>
        </w:rPr>
        <w:t>ame&gt;</w:t>
      </w:r>
      <w:r w:rsidRPr="00951AB5">
        <w:t xml:space="preserve"> </w:t>
      </w:r>
      <w:r w:rsidR="00E21FC4" w:rsidRPr="00951AB5">
        <w:t xml:space="preserve">undertakes </w:t>
      </w:r>
      <w:r w:rsidR="005B3C7E" w:rsidRPr="00951AB5">
        <w:t xml:space="preserve">risk </w:t>
      </w:r>
      <w:r w:rsidR="00D62C6D" w:rsidRPr="00951AB5">
        <w:t>plan</w:t>
      </w:r>
      <w:r w:rsidR="00E21FC4" w:rsidRPr="00951AB5">
        <w:t>ning</w:t>
      </w:r>
      <w:r w:rsidR="00D62C6D" w:rsidRPr="00951AB5">
        <w:t xml:space="preserve"> </w:t>
      </w:r>
      <w:r w:rsidR="00BB1938" w:rsidRPr="00951AB5">
        <w:t>to avert and address</w:t>
      </w:r>
      <w:r w:rsidR="00D62C6D" w:rsidRPr="00951AB5">
        <w:t xml:space="preserve"> </w:t>
      </w:r>
      <w:r w:rsidR="006461B5" w:rsidRPr="00951AB5">
        <w:t xml:space="preserve">family violence </w:t>
      </w:r>
      <w:r w:rsidR="00D62C6D" w:rsidRPr="00951AB5">
        <w:t xml:space="preserve">and </w:t>
      </w:r>
      <w:r w:rsidRPr="00951AB5">
        <w:t xml:space="preserve">manage </w:t>
      </w:r>
      <w:r w:rsidR="006461B5" w:rsidRPr="00951AB5">
        <w:t xml:space="preserve">its </w:t>
      </w:r>
      <w:r w:rsidRPr="00951AB5">
        <w:t>consequences</w:t>
      </w:r>
      <w:r w:rsidR="00D62C6D" w:rsidRPr="00951AB5">
        <w:t>. It</w:t>
      </w:r>
      <w:r w:rsidR="006461B5" w:rsidRPr="00951AB5">
        <w:t xml:space="preserve"> does so by</w:t>
      </w:r>
      <w:r w:rsidR="00D62C6D" w:rsidRPr="00951AB5">
        <w:t xml:space="preserve"> </w:t>
      </w:r>
      <w:r w:rsidRPr="00951AB5">
        <w:t xml:space="preserve">identifying </w:t>
      </w:r>
      <w:r w:rsidR="006461B5" w:rsidRPr="00951AB5">
        <w:t xml:space="preserve">family violence </w:t>
      </w:r>
      <w:r w:rsidR="00D62C6D" w:rsidRPr="00951AB5">
        <w:t>risk</w:t>
      </w:r>
      <w:r w:rsidR="00E21FC4" w:rsidRPr="00951AB5">
        <w:t xml:space="preserve"> factor</w:t>
      </w:r>
      <w:r w:rsidR="00D62C6D" w:rsidRPr="00951AB5">
        <w:t xml:space="preserve">s and </w:t>
      </w:r>
      <w:r w:rsidR="006461B5" w:rsidRPr="00951AB5">
        <w:t xml:space="preserve">indicators, </w:t>
      </w:r>
      <w:r w:rsidR="005B3C7E" w:rsidRPr="00951AB5">
        <w:t xml:space="preserve">and by </w:t>
      </w:r>
      <w:r w:rsidRPr="00951AB5">
        <w:t>support</w:t>
      </w:r>
      <w:r w:rsidR="00810233" w:rsidRPr="00951AB5">
        <w:t>ing</w:t>
      </w:r>
      <w:r w:rsidRPr="00951AB5">
        <w:t xml:space="preserve"> victim survivors </w:t>
      </w:r>
      <w:r w:rsidR="00D62C6D" w:rsidRPr="00951AB5">
        <w:t>and manag</w:t>
      </w:r>
      <w:r w:rsidR="00810233" w:rsidRPr="00951AB5">
        <w:t>ing</w:t>
      </w:r>
      <w:r w:rsidR="00D62C6D" w:rsidRPr="00951AB5">
        <w:t xml:space="preserve"> </w:t>
      </w:r>
      <w:r w:rsidR="00757ED6" w:rsidRPr="00951AB5">
        <w:t>pe</w:t>
      </w:r>
      <w:r w:rsidR="00757ED6">
        <w:t>ople who use violence</w:t>
      </w:r>
      <w:r w:rsidR="00A512AE" w:rsidRPr="00951AB5">
        <w:t xml:space="preserve">, in alignment with </w:t>
      </w:r>
      <w:r w:rsidR="005B3C7E" w:rsidRPr="00951AB5">
        <w:t>Victoria’s</w:t>
      </w:r>
      <w:r w:rsidR="00A512AE" w:rsidRPr="00951AB5">
        <w:t xml:space="preserve"> Family Violence Multi-Agency Risk Assessment and Risk Management (MARAM) Framework</w:t>
      </w:r>
      <w:r w:rsidRPr="00951AB5">
        <w:t>.</w:t>
      </w:r>
    </w:p>
    <w:p w14:paraId="727F7AC4" w14:textId="5B5B8657" w:rsidR="01982CC7" w:rsidRPr="00951AB5" w:rsidRDefault="003D354E" w:rsidP="00AB48AA">
      <w:pPr>
        <w:pStyle w:val="Heading4"/>
      </w:pPr>
      <w:r w:rsidRPr="00951AB5">
        <w:t xml:space="preserve">2. </w:t>
      </w:r>
      <w:r w:rsidR="01982CC7" w:rsidRPr="00951AB5">
        <w:t>SCOPE</w:t>
      </w:r>
    </w:p>
    <w:p w14:paraId="1EEB3A7E" w14:textId="112C2E80" w:rsidR="01982CC7" w:rsidRPr="00951AB5" w:rsidRDefault="01982CC7" w:rsidP="005D45C9">
      <w:pPr>
        <w:pStyle w:val="Body"/>
      </w:pPr>
      <w:r w:rsidRPr="00951AB5">
        <w:t xml:space="preserve">This </w:t>
      </w:r>
      <w:r w:rsidR="00EB597C" w:rsidRPr="00951AB5">
        <w:t>p</w:t>
      </w:r>
      <w:r w:rsidRPr="00951AB5">
        <w:t xml:space="preserve">olicy applies to all employees of </w:t>
      </w:r>
      <w:r w:rsidR="00BB5676" w:rsidRPr="00C34CF6">
        <w:rPr>
          <w:i/>
          <w:iCs/>
        </w:rPr>
        <w:t>&lt;</w:t>
      </w:r>
      <w:r w:rsidR="00705FCC" w:rsidRPr="00C34CF6">
        <w:rPr>
          <w:i/>
          <w:iCs/>
        </w:rPr>
        <w:t>S</w:t>
      </w:r>
      <w:r w:rsidR="00BB5676" w:rsidRPr="00C34CF6">
        <w:rPr>
          <w:i/>
          <w:iCs/>
        </w:rPr>
        <w:t xml:space="preserve">ervice </w:t>
      </w:r>
      <w:r w:rsidR="00705FCC" w:rsidRPr="00C34CF6">
        <w:rPr>
          <w:i/>
          <w:iCs/>
        </w:rPr>
        <w:t>N</w:t>
      </w:r>
      <w:r w:rsidR="00BB5676" w:rsidRPr="00C34CF6">
        <w:rPr>
          <w:i/>
          <w:iCs/>
        </w:rPr>
        <w:t>ame&gt;</w:t>
      </w:r>
      <w:r w:rsidRPr="00951AB5">
        <w:t>.</w:t>
      </w:r>
    </w:p>
    <w:p w14:paraId="7D23235D" w14:textId="53CBC9FD" w:rsidR="01982CC7" w:rsidRPr="00951AB5" w:rsidRDefault="003D354E" w:rsidP="00AB48AA">
      <w:pPr>
        <w:pStyle w:val="Heading4"/>
      </w:pPr>
      <w:r w:rsidRPr="00951AB5">
        <w:t xml:space="preserve">3. </w:t>
      </w:r>
      <w:r w:rsidR="01982CC7" w:rsidRPr="00951AB5">
        <w:t>SUPPORT FOR EMPLOYEES WHO EXPERIENCE FAMILY VIOLENCE</w:t>
      </w:r>
    </w:p>
    <w:p w14:paraId="70CF9147" w14:textId="5361D77A" w:rsidR="01982CC7" w:rsidRPr="00951AB5" w:rsidRDefault="01982CC7" w:rsidP="005D45C9">
      <w:pPr>
        <w:pStyle w:val="Body"/>
      </w:pPr>
      <w:r w:rsidRPr="00951AB5">
        <w:t xml:space="preserve">An employee experiencing </w:t>
      </w:r>
      <w:r w:rsidR="00AB48AA" w:rsidRPr="00951AB5">
        <w:t>f</w:t>
      </w:r>
      <w:r w:rsidRPr="00951AB5">
        <w:t xml:space="preserve">amily </w:t>
      </w:r>
      <w:r w:rsidR="00AB48AA" w:rsidRPr="00951AB5">
        <w:t>v</w:t>
      </w:r>
      <w:r w:rsidRPr="00951AB5">
        <w:t xml:space="preserve">iolence may choose to raise the matter with their immediate manager, team leader, any member of the Family Violence team or the Human Resources department, the Chief </w:t>
      </w:r>
      <w:proofErr w:type="gramStart"/>
      <w:r w:rsidRPr="00951AB5">
        <w:t>Executive</w:t>
      </w:r>
      <w:proofErr w:type="gramEnd"/>
      <w:r w:rsidRPr="00951AB5">
        <w:t xml:space="preserve"> or </w:t>
      </w:r>
      <w:r w:rsidR="00705FCC" w:rsidRPr="00951AB5">
        <w:t xml:space="preserve">a </w:t>
      </w:r>
      <w:r w:rsidRPr="00951AB5">
        <w:t>trusted colleague.</w:t>
      </w:r>
    </w:p>
    <w:p w14:paraId="66054E00" w14:textId="31B615AC" w:rsidR="01982CC7" w:rsidRPr="007865FC" w:rsidRDefault="00BB5676" w:rsidP="005D45C9">
      <w:pPr>
        <w:pStyle w:val="Body"/>
      </w:pPr>
      <w:r w:rsidRPr="00C34CF6">
        <w:rPr>
          <w:i/>
          <w:iCs/>
        </w:rPr>
        <w:t xml:space="preserve">&lt;Service </w:t>
      </w:r>
      <w:r w:rsidR="0026004D" w:rsidRPr="00C34CF6">
        <w:rPr>
          <w:i/>
          <w:iCs/>
        </w:rPr>
        <w:t>N</w:t>
      </w:r>
      <w:r w:rsidRPr="00C34CF6">
        <w:rPr>
          <w:i/>
          <w:iCs/>
        </w:rPr>
        <w:t>ame&gt;</w:t>
      </w:r>
      <w:r w:rsidR="01982CC7" w:rsidRPr="00951AB5">
        <w:t xml:space="preserve"> is committed to educating all staff on how to identify and respond to family violence disclosures</w:t>
      </w:r>
      <w:r w:rsidR="0001046E">
        <w:t xml:space="preserve">, and </w:t>
      </w:r>
      <w:r w:rsidR="001B4AF9">
        <w:t xml:space="preserve">on </w:t>
      </w:r>
      <w:r w:rsidR="01982CC7" w:rsidRPr="00951AB5">
        <w:t xml:space="preserve">supports </w:t>
      </w:r>
      <w:r w:rsidR="001B4AF9" w:rsidRPr="00951AB5">
        <w:t>available</w:t>
      </w:r>
      <w:r w:rsidR="001B4AF9">
        <w:t xml:space="preserve"> </w:t>
      </w:r>
      <w:r w:rsidR="00EE5C1A">
        <w:t xml:space="preserve">for </w:t>
      </w:r>
      <w:r w:rsidR="0001046E">
        <w:t xml:space="preserve">staff </w:t>
      </w:r>
      <w:r w:rsidR="001B4AF9">
        <w:t xml:space="preserve">who are </w:t>
      </w:r>
      <w:r w:rsidR="01982CC7" w:rsidRPr="00951AB5">
        <w:t>experiencing</w:t>
      </w:r>
      <w:r w:rsidR="001B4AF9">
        <w:t>,</w:t>
      </w:r>
      <w:r w:rsidR="01982CC7" w:rsidRPr="00951AB5">
        <w:t xml:space="preserve"> or have experienced</w:t>
      </w:r>
      <w:r w:rsidR="001B4AF9">
        <w:t>,</w:t>
      </w:r>
      <w:r w:rsidR="01982CC7" w:rsidRPr="00951AB5">
        <w:t xml:space="preserve"> family violence.</w:t>
      </w:r>
    </w:p>
    <w:p w14:paraId="748E347B" w14:textId="0C5B0F75" w:rsidR="01982CC7" w:rsidRPr="00951AB5" w:rsidRDefault="00BB5676" w:rsidP="005D45C9">
      <w:pPr>
        <w:pStyle w:val="Body"/>
      </w:pPr>
      <w:r w:rsidRPr="00C34CF6">
        <w:rPr>
          <w:i/>
          <w:iCs/>
        </w:rPr>
        <w:t xml:space="preserve">&lt;Service </w:t>
      </w:r>
      <w:r w:rsidR="0026004D" w:rsidRPr="00C34CF6">
        <w:rPr>
          <w:i/>
          <w:iCs/>
        </w:rPr>
        <w:t>N</w:t>
      </w:r>
      <w:r w:rsidRPr="00C34CF6">
        <w:rPr>
          <w:i/>
          <w:iCs/>
        </w:rPr>
        <w:t>ame&gt;</w:t>
      </w:r>
      <w:r w:rsidR="01982CC7" w:rsidRPr="00951AB5">
        <w:t xml:space="preserve"> will make all reasonable efforts to create a safe and supportive workplace for an employee experiencing </w:t>
      </w:r>
      <w:r w:rsidR="00705FCC" w:rsidRPr="00951AB5">
        <w:t>f</w:t>
      </w:r>
      <w:r w:rsidR="01982CC7" w:rsidRPr="00951AB5">
        <w:t xml:space="preserve">amily </w:t>
      </w:r>
      <w:r w:rsidR="00705FCC" w:rsidRPr="00951AB5">
        <w:t>v</w:t>
      </w:r>
      <w:r w:rsidR="01982CC7" w:rsidRPr="00951AB5">
        <w:t xml:space="preserve">iolence. Any employee of </w:t>
      </w:r>
      <w:r w:rsidRPr="00C34CF6">
        <w:rPr>
          <w:i/>
          <w:iCs/>
        </w:rPr>
        <w:t xml:space="preserve">&lt;Service </w:t>
      </w:r>
      <w:r w:rsidR="0026004D" w:rsidRPr="00C34CF6">
        <w:rPr>
          <w:i/>
          <w:iCs/>
        </w:rPr>
        <w:t>N</w:t>
      </w:r>
      <w:r w:rsidRPr="00C34CF6">
        <w:rPr>
          <w:i/>
          <w:iCs/>
        </w:rPr>
        <w:t>ame&gt;</w:t>
      </w:r>
      <w:r w:rsidR="01982CC7" w:rsidRPr="00951AB5">
        <w:t xml:space="preserve"> will be supported regardless of whether they wish to make a formal report to police authorities or engage with a </w:t>
      </w:r>
      <w:r w:rsidR="0026004D">
        <w:t>f</w:t>
      </w:r>
      <w:r w:rsidR="01982CC7" w:rsidRPr="00951AB5">
        <w:t xml:space="preserve">amily </w:t>
      </w:r>
      <w:r w:rsidR="0026004D">
        <w:t>v</w:t>
      </w:r>
      <w:r w:rsidR="01982CC7" w:rsidRPr="00951AB5">
        <w:t>iolence support service of choice.</w:t>
      </w:r>
    </w:p>
    <w:p w14:paraId="0E8054C3" w14:textId="124D902B" w:rsidR="01982CC7" w:rsidRPr="00951AB5" w:rsidRDefault="01982CC7" w:rsidP="005D45C9">
      <w:pPr>
        <w:pStyle w:val="Body"/>
      </w:pPr>
      <w:r w:rsidRPr="00951AB5">
        <w:t xml:space="preserve">No adverse action will be taken against an employee if their attendance or work performance suffers </w:t>
      </w:r>
      <w:proofErr w:type="gramStart"/>
      <w:r w:rsidRPr="00951AB5">
        <w:t>as a result of</w:t>
      </w:r>
      <w:proofErr w:type="gramEnd"/>
      <w:r w:rsidRPr="00951AB5">
        <w:t xml:space="preserve"> experiencing </w:t>
      </w:r>
      <w:r w:rsidR="0026004D">
        <w:t>f</w:t>
      </w:r>
      <w:r w:rsidRPr="00951AB5">
        <w:t xml:space="preserve">amily </w:t>
      </w:r>
      <w:r w:rsidR="0026004D">
        <w:t>v</w:t>
      </w:r>
      <w:r w:rsidRPr="00951AB5">
        <w:t>iolence.</w:t>
      </w:r>
    </w:p>
    <w:p w14:paraId="3E2EB1B6" w14:textId="44A06D74" w:rsidR="007C3569" w:rsidRPr="00951AB5" w:rsidRDefault="007C3569" w:rsidP="005D45C9">
      <w:pPr>
        <w:pStyle w:val="Body"/>
        <w:rPr>
          <w:rFonts w:eastAsia="Arial" w:cs="Arial"/>
          <w:b/>
          <w:bCs/>
          <w:color w:val="000000" w:themeColor="text1"/>
          <w:szCs w:val="21"/>
        </w:rPr>
      </w:pPr>
      <w:r w:rsidRPr="00951AB5">
        <w:rPr>
          <w:rFonts w:eastAsia="Arial" w:cs="Arial"/>
          <w:b/>
          <w:bCs/>
          <w:color w:val="000000" w:themeColor="text1"/>
          <w:szCs w:val="21"/>
        </w:rPr>
        <w:lastRenderedPageBreak/>
        <w:t>Immediate response</w:t>
      </w:r>
    </w:p>
    <w:p w14:paraId="20646949" w14:textId="316A2D05" w:rsidR="007C3569" w:rsidRPr="007865FC" w:rsidRDefault="007C3569" w:rsidP="005D45C9">
      <w:pPr>
        <w:pStyle w:val="Body"/>
      </w:pPr>
      <w:r w:rsidRPr="007865FC">
        <w:t xml:space="preserve">If there is an immediate danger to </w:t>
      </w:r>
      <w:r w:rsidR="001C4825">
        <w:t>a</w:t>
      </w:r>
      <w:r w:rsidR="001C4825" w:rsidRPr="007865FC">
        <w:t xml:space="preserve"> </w:t>
      </w:r>
      <w:r w:rsidRPr="007865FC">
        <w:t xml:space="preserve">staff member who is experiencing family violence: </w:t>
      </w:r>
    </w:p>
    <w:p w14:paraId="4727EB03" w14:textId="5A449295" w:rsidR="007C3569" w:rsidRPr="008A2DB3" w:rsidRDefault="007C3569" w:rsidP="00951AB5">
      <w:pPr>
        <w:pStyle w:val="Bullet1"/>
      </w:pPr>
      <w:r w:rsidRPr="007865FC">
        <w:t xml:space="preserve">Call police on </w:t>
      </w:r>
      <w:r w:rsidR="00210FCB">
        <w:t>Triple Zero (</w:t>
      </w:r>
      <w:r w:rsidRPr="007865FC">
        <w:t>000</w:t>
      </w:r>
      <w:r w:rsidR="00210FCB">
        <w:t>)</w:t>
      </w:r>
      <w:r w:rsidRPr="007865FC">
        <w:t xml:space="preserve"> and take any safe, necessary actions</w:t>
      </w:r>
      <w:r w:rsidRPr="008A2DB3">
        <w:t xml:space="preserve">. </w:t>
      </w:r>
    </w:p>
    <w:p w14:paraId="616FB598" w14:textId="13B851BF" w:rsidR="007C3569" w:rsidRPr="008A2DB3" w:rsidRDefault="007C3569" w:rsidP="00951AB5">
      <w:pPr>
        <w:pStyle w:val="Bullet1"/>
      </w:pPr>
      <w:r w:rsidRPr="007865FC">
        <w:t>Address immediate safety risk or health needs first</w:t>
      </w:r>
      <w:r w:rsidRPr="008A2DB3">
        <w:t xml:space="preserve">. </w:t>
      </w:r>
    </w:p>
    <w:p w14:paraId="15966A74" w14:textId="514DE1DF" w:rsidR="007C3569" w:rsidRPr="007865FC" w:rsidRDefault="007C3569" w:rsidP="00951AB5">
      <w:pPr>
        <w:pStyle w:val="Bullet1"/>
      </w:pPr>
      <w:r w:rsidRPr="007865FC">
        <w:t xml:space="preserve">Follow </w:t>
      </w:r>
      <w:r w:rsidR="00E61715" w:rsidRPr="00C34CF6">
        <w:rPr>
          <w:i/>
          <w:iCs/>
        </w:rPr>
        <w:t>&lt;Service Name’s&gt;</w:t>
      </w:r>
      <w:r w:rsidR="00E61715" w:rsidRPr="007865FC">
        <w:t xml:space="preserve"> </w:t>
      </w:r>
      <w:r w:rsidRPr="007865FC">
        <w:t>workplace policies and procedures.</w:t>
      </w:r>
    </w:p>
    <w:p w14:paraId="467E9CA3" w14:textId="77777777" w:rsidR="007C3569" w:rsidRPr="007865FC" w:rsidRDefault="007C3569" w:rsidP="00951AB5">
      <w:pPr>
        <w:pStyle w:val="Bodyafterbullets"/>
      </w:pPr>
      <w:r w:rsidRPr="007865FC">
        <w:t>It's important that you do not try to intervene in a situation involving actual or potential physical violence. Doing so could put your safety at risk.</w:t>
      </w:r>
    </w:p>
    <w:p w14:paraId="292CF9D6" w14:textId="17793F6D" w:rsidR="009B7656" w:rsidRPr="00FC70B8" w:rsidRDefault="009B7656" w:rsidP="005D45C9">
      <w:pPr>
        <w:pStyle w:val="Body"/>
        <w:rPr>
          <w:rFonts w:cs="Arial"/>
          <w:b/>
          <w:bCs/>
          <w:szCs w:val="21"/>
        </w:rPr>
      </w:pPr>
      <w:r w:rsidRPr="00FC70B8">
        <w:rPr>
          <w:rFonts w:cs="Arial"/>
          <w:b/>
          <w:bCs/>
          <w:szCs w:val="21"/>
        </w:rPr>
        <w:t>If an employee is not in immediate danger</w:t>
      </w:r>
    </w:p>
    <w:p w14:paraId="024BF169" w14:textId="4FF80B76" w:rsidR="007C3569" w:rsidRPr="007865FC" w:rsidRDefault="007C3569" w:rsidP="005D45C9">
      <w:pPr>
        <w:pStyle w:val="Body"/>
        <w:rPr>
          <w:rFonts w:cs="Arial"/>
          <w:szCs w:val="21"/>
        </w:rPr>
      </w:pPr>
      <w:r w:rsidRPr="00705FCC">
        <w:rPr>
          <w:rFonts w:cs="Arial"/>
          <w:szCs w:val="21"/>
        </w:rPr>
        <w:t xml:space="preserve">​​​​If an employee is not in immediate danger </w:t>
      </w:r>
      <w:r w:rsidR="009B7656" w:rsidRPr="00705FCC">
        <w:rPr>
          <w:rFonts w:cs="Arial"/>
          <w:szCs w:val="21"/>
        </w:rPr>
        <w:t>and they</w:t>
      </w:r>
      <w:r w:rsidR="00CB3798" w:rsidRPr="00705FCC">
        <w:rPr>
          <w:rFonts w:cs="Arial"/>
          <w:szCs w:val="21"/>
        </w:rPr>
        <w:t xml:space="preserve"> would like</w:t>
      </w:r>
      <w:r w:rsidRPr="00705FCC">
        <w:rPr>
          <w:rFonts w:cs="Arial"/>
          <w:szCs w:val="21"/>
        </w:rPr>
        <w:t xml:space="preserve"> support or advice about a family violence issue, support </w:t>
      </w:r>
      <w:r w:rsidR="005F6F3A">
        <w:rPr>
          <w:rFonts w:cs="Arial"/>
          <w:szCs w:val="21"/>
        </w:rPr>
        <w:t xml:space="preserve">can </w:t>
      </w:r>
      <w:r w:rsidRPr="00705FCC">
        <w:rPr>
          <w:rFonts w:cs="Arial"/>
          <w:szCs w:val="21"/>
        </w:rPr>
        <w:t xml:space="preserve">be provided by </w:t>
      </w:r>
      <w:r w:rsidR="005F6F3A" w:rsidRPr="00C34CF6">
        <w:rPr>
          <w:rFonts w:cs="Arial"/>
          <w:i/>
          <w:iCs/>
          <w:szCs w:val="21"/>
        </w:rPr>
        <w:t>&lt;Service Name’s&gt;</w:t>
      </w:r>
      <w:r w:rsidRPr="00705FCC">
        <w:rPr>
          <w:rFonts w:cs="Arial"/>
          <w:szCs w:val="21"/>
        </w:rPr>
        <w:t xml:space="preserve"> family violence contact officer</w:t>
      </w:r>
      <w:r w:rsidR="00F62382" w:rsidRPr="00705FCC">
        <w:rPr>
          <w:rFonts w:cs="Arial"/>
          <w:szCs w:val="21"/>
        </w:rPr>
        <w:t xml:space="preserve">, who </w:t>
      </w:r>
      <w:r w:rsidR="002B3E84">
        <w:rPr>
          <w:rFonts w:cs="Arial"/>
          <w:szCs w:val="21"/>
        </w:rPr>
        <w:t xml:space="preserve">can </w:t>
      </w:r>
      <w:r w:rsidR="00F62382" w:rsidRPr="00705FCC">
        <w:rPr>
          <w:rFonts w:cs="Arial"/>
          <w:szCs w:val="21"/>
        </w:rPr>
        <w:t>connect them to a specialist family violence service</w:t>
      </w:r>
      <w:r w:rsidR="00CC3B44" w:rsidRPr="00705FCC">
        <w:rPr>
          <w:rFonts w:cs="Arial"/>
          <w:szCs w:val="21"/>
        </w:rPr>
        <w:t>/support service below</w:t>
      </w:r>
      <w:r w:rsidRPr="00705FCC">
        <w:rPr>
          <w:rFonts w:cs="Arial"/>
          <w:szCs w:val="21"/>
        </w:rPr>
        <w:t xml:space="preserve"> or the </w:t>
      </w:r>
      <w:r w:rsidR="00210FCB">
        <w:rPr>
          <w:rFonts w:cs="Arial"/>
          <w:szCs w:val="21"/>
        </w:rPr>
        <w:t>e</w:t>
      </w:r>
      <w:r w:rsidRPr="007865FC">
        <w:rPr>
          <w:rFonts w:cs="Arial"/>
          <w:szCs w:val="21"/>
        </w:rPr>
        <w:t xml:space="preserve">mployee </w:t>
      </w:r>
      <w:r w:rsidR="00210FCB">
        <w:rPr>
          <w:rFonts w:cs="Arial"/>
          <w:szCs w:val="21"/>
        </w:rPr>
        <w:t>a</w:t>
      </w:r>
      <w:r w:rsidRPr="007865FC">
        <w:rPr>
          <w:rFonts w:cs="Arial"/>
          <w:szCs w:val="21"/>
        </w:rPr>
        <w:t xml:space="preserve">ssistance </w:t>
      </w:r>
      <w:r w:rsidR="00210FCB">
        <w:rPr>
          <w:rFonts w:cs="Arial"/>
          <w:szCs w:val="21"/>
        </w:rPr>
        <w:t>p</w:t>
      </w:r>
      <w:r w:rsidRPr="007865FC">
        <w:rPr>
          <w:rFonts w:cs="Arial"/>
          <w:szCs w:val="21"/>
        </w:rPr>
        <w:t>rogram.</w:t>
      </w:r>
    </w:p>
    <w:p w14:paraId="3678F49B" w14:textId="77777777" w:rsidR="007C3569" w:rsidRPr="00705FCC" w:rsidRDefault="007C3569" w:rsidP="005D45C9">
      <w:pPr>
        <w:pStyle w:val="Body"/>
      </w:pPr>
      <w:r w:rsidRPr="00FC70B8">
        <w:t>If the staff member who is experiencing family violence is not in immediate danger and does not want further assistance:</w:t>
      </w:r>
    </w:p>
    <w:p w14:paraId="594C9F46" w14:textId="77777777" w:rsidR="007C3569" w:rsidRPr="00705FCC" w:rsidRDefault="007C3569" w:rsidP="00870608">
      <w:pPr>
        <w:pStyle w:val="Body"/>
        <w:numPr>
          <w:ilvl w:val="0"/>
          <w:numId w:val="23"/>
        </w:numPr>
        <w:spacing w:after="60"/>
      </w:pPr>
      <w:r w:rsidRPr="00705FCC">
        <w:t>Offer to provide them with a list of external services and options available, including support to make a report to Victorian Police or link in with a specialist family violence service.</w:t>
      </w:r>
    </w:p>
    <w:p w14:paraId="6B871D6A" w14:textId="1479E127" w:rsidR="007C3569" w:rsidRPr="00705FCC" w:rsidRDefault="007C3569" w:rsidP="00870608">
      <w:pPr>
        <w:pStyle w:val="Body"/>
        <w:numPr>
          <w:ilvl w:val="0"/>
          <w:numId w:val="23"/>
        </w:numPr>
        <w:spacing w:after="60"/>
      </w:pPr>
      <w:r w:rsidRPr="00705FCC">
        <w:t xml:space="preserve">Provide information on </w:t>
      </w:r>
      <w:r w:rsidR="000A44F8">
        <w:t>support</w:t>
      </w:r>
      <w:r w:rsidR="007A39B2">
        <w:t>s</w:t>
      </w:r>
      <w:r w:rsidR="000A44F8">
        <w:t xml:space="preserve"> </w:t>
      </w:r>
      <w:r w:rsidRPr="00705FCC">
        <w:t xml:space="preserve">within </w:t>
      </w:r>
      <w:r w:rsidR="00B64284" w:rsidRPr="00C34CF6">
        <w:rPr>
          <w:i/>
          <w:iCs/>
        </w:rPr>
        <w:t>&lt;Service Name&gt;</w:t>
      </w:r>
      <w:r w:rsidRPr="00705FCC">
        <w:t>, which they can access later.</w:t>
      </w:r>
    </w:p>
    <w:p w14:paraId="3980554F" w14:textId="532610B1" w:rsidR="007C3569" w:rsidRPr="00705FCC" w:rsidRDefault="007C3569" w:rsidP="00870608">
      <w:pPr>
        <w:pStyle w:val="Body"/>
        <w:numPr>
          <w:ilvl w:val="0"/>
          <w:numId w:val="23"/>
        </w:numPr>
        <w:spacing w:after="60"/>
      </w:pPr>
      <w:r w:rsidRPr="00705FCC">
        <w:t>Consider any child wellbeing and safety requirements (</w:t>
      </w:r>
      <w:r w:rsidR="004818DD">
        <w:t>f</w:t>
      </w:r>
      <w:r w:rsidRPr="00705FCC">
        <w:t>or example, mandatory reporting).</w:t>
      </w:r>
    </w:p>
    <w:p w14:paraId="0B557D76" w14:textId="22BF469F" w:rsidR="007C3569" w:rsidRPr="00705FCC" w:rsidRDefault="007C3569" w:rsidP="00870608">
      <w:pPr>
        <w:pStyle w:val="Body"/>
        <w:numPr>
          <w:ilvl w:val="0"/>
          <w:numId w:val="23"/>
        </w:numPr>
        <w:spacing w:after="60"/>
      </w:pPr>
      <w:r w:rsidRPr="00705FCC">
        <w:t xml:space="preserve">Encourage the staff member to speak with their manager or </w:t>
      </w:r>
      <w:r w:rsidR="00FF53B5">
        <w:t xml:space="preserve">an </w:t>
      </w:r>
      <w:r w:rsidRPr="00705FCC">
        <w:t xml:space="preserve">alternate workplace contact on family violence, to discuss workplace supports available, and to develop a workplace </w:t>
      </w:r>
      <w:r w:rsidR="008F2CAD">
        <w:t xml:space="preserve">safety or </w:t>
      </w:r>
      <w:r w:rsidRPr="00705FCC">
        <w:t>support plan.</w:t>
      </w:r>
    </w:p>
    <w:p w14:paraId="69BACF76" w14:textId="1AE4A149" w:rsidR="007C3569" w:rsidRPr="00951AB5" w:rsidRDefault="01982CC7" w:rsidP="00951AB5">
      <w:pPr>
        <w:pStyle w:val="Bodyafterbullets"/>
        <w:rPr>
          <w:b/>
          <w:bCs/>
        </w:rPr>
      </w:pPr>
      <w:r w:rsidRPr="00951AB5">
        <w:rPr>
          <w:b/>
          <w:bCs/>
        </w:rPr>
        <w:t xml:space="preserve">Support </w:t>
      </w:r>
      <w:r w:rsidR="007C3569" w:rsidRPr="00951AB5">
        <w:rPr>
          <w:b/>
          <w:bCs/>
        </w:rPr>
        <w:t>services</w:t>
      </w:r>
    </w:p>
    <w:p w14:paraId="2FE9BA9D" w14:textId="77777777" w:rsidR="00116745" w:rsidRPr="00951AB5" w:rsidRDefault="00116745" w:rsidP="00951AB5">
      <w:pPr>
        <w:pStyle w:val="Bullet1"/>
      </w:pPr>
      <w:r w:rsidRPr="00951AB5">
        <w:t>Safe Steps (24/7 family violence response): 1800 015 188</w:t>
      </w:r>
    </w:p>
    <w:p w14:paraId="34A8E4F0" w14:textId="77777777" w:rsidR="00116745" w:rsidRPr="00951AB5" w:rsidRDefault="00116745" w:rsidP="00951AB5">
      <w:pPr>
        <w:pStyle w:val="Bullet1"/>
      </w:pPr>
      <w:r w:rsidRPr="00951AB5">
        <w:t>1800RESPECT (sexual assault and family violence helpline): 1800 737 732</w:t>
      </w:r>
    </w:p>
    <w:p w14:paraId="4E63A51A" w14:textId="77777777" w:rsidR="00116745" w:rsidRPr="00951AB5" w:rsidRDefault="00116745" w:rsidP="00951AB5">
      <w:pPr>
        <w:pStyle w:val="Bullet1"/>
      </w:pPr>
      <w:r w:rsidRPr="00951AB5">
        <w:t>Men’s Referral Service: 1300 766 491</w:t>
      </w:r>
    </w:p>
    <w:p w14:paraId="5FC1AF15" w14:textId="77777777" w:rsidR="00116745" w:rsidRPr="00951AB5" w:rsidRDefault="00116745" w:rsidP="00951AB5">
      <w:pPr>
        <w:pStyle w:val="Bullet1"/>
      </w:pPr>
      <w:r w:rsidRPr="00951AB5">
        <w:t>Relationships Australia: 1300 364 277</w:t>
      </w:r>
    </w:p>
    <w:p w14:paraId="2466B443" w14:textId="77777777" w:rsidR="00116745" w:rsidRPr="00951AB5" w:rsidRDefault="00116745" w:rsidP="00951AB5">
      <w:pPr>
        <w:pStyle w:val="Bullet1"/>
      </w:pPr>
      <w:r w:rsidRPr="00951AB5">
        <w:t>Rainbow Door (LGBTQIA+): 1800 729 367</w:t>
      </w:r>
    </w:p>
    <w:p w14:paraId="6E64CEF2" w14:textId="77777777" w:rsidR="00282FCE" w:rsidRPr="00BC7739" w:rsidRDefault="03F9A219" w:rsidP="00282FCE">
      <w:pPr>
        <w:pStyle w:val="Bullet1"/>
      </w:pPr>
      <w:proofErr w:type="spellStart"/>
      <w:r>
        <w:t>Djirra</w:t>
      </w:r>
      <w:proofErr w:type="spellEnd"/>
      <w:r>
        <w:t xml:space="preserve"> (Aboriginal service): 1800 105 303</w:t>
      </w:r>
    </w:p>
    <w:p w14:paraId="14A65448" w14:textId="4DDF089A" w:rsidR="007B2246" w:rsidRPr="000F33A1" w:rsidRDefault="007B2246" w:rsidP="000F33A1">
      <w:pPr>
        <w:pStyle w:val="Bullet1"/>
      </w:pPr>
      <w:proofErr w:type="spellStart"/>
      <w:r w:rsidRPr="000F33A1">
        <w:rPr>
          <w:rStyle w:val="normaltextrun"/>
        </w:rPr>
        <w:t>Dardi</w:t>
      </w:r>
      <w:proofErr w:type="spellEnd"/>
      <w:r w:rsidRPr="000F33A1">
        <w:rPr>
          <w:rStyle w:val="normaltextrun"/>
        </w:rPr>
        <w:t xml:space="preserve"> </w:t>
      </w:r>
      <w:proofErr w:type="spellStart"/>
      <w:r w:rsidRPr="000F33A1">
        <w:rPr>
          <w:rStyle w:val="normaltextrun"/>
        </w:rPr>
        <w:t>Munwurro</w:t>
      </w:r>
      <w:proofErr w:type="spellEnd"/>
      <w:r w:rsidRPr="000F33A1">
        <w:rPr>
          <w:rStyle w:val="normaltextrun"/>
        </w:rPr>
        <w:t xml:space="preserve"> Aboriginal Men Support Service (24 hours)</w:t>
      </w:r>
      <w:r w:rsidR="000F33A1">
        <w:rPr>
          <w:rStyle w:val="normaltextrun"/>
        </w:rPr>
        <w:t>:</w:t>
      </w:r>
      <w:r w:rsidRPr="000F33A1">
        <w:rPr>
          <w:rStyle w:val="normaltextrun"/>
        </w:rPr>
        <w:t xml:space="preserve"> 1800 435 799</w:t>
      </w:r>
      <w:r w:rsidRPr="000F33A1">
        <w:rPr>
          <w:rStyle w:val="eop"/>
        </w:rPr>
        <w:t> </w:t>
      </w:r>
    </w:p>
    <w:p w14:paraId="2C6416D2" w14:textId="77777777" w:rsidR="00282FCE" w:rsidRDefault="03F9A219" w:rsidP="00282FCE">
      <w:pPr>
        <w:pStyle w:val="Bullet1"/>
      </w:pPr>
      <w:proofErr w:type="spellStart"/>
      <w:r>
        <w:t>inTouch</w:t>
      </w:r>
      <w:proofErr w:type="spellEnd"/>
      <w:r>
        <w:t xml:space="preserve"> Multicultural Centre Against Family Violence: 1800 755 988</w:t>
      </w:r>
    </w:p>
    <w:p w14:paraId="131E3CF1" w14:textId="765B37EE" w:rsidR="00116745" w:rsidRPr="00951AB5" w:rsidRDefault="6F7F0E5E" w:rsidP="00951AB5">
      <w:pPr>
        <w:pStyle w:val="Bullet1"/>
      </w:pPr>
      <w:r>
        <w:t xml:space="preserve">The Orange Door: </w:t>
      </w:r>
      <w:hyperlink r:id="rId34">
        <w:r w:rsidR="166C91BC" w:rsidRPr="465560C8">
          <w:rPr>
            <w:rStyle w:val="Hyperlink"/>
          </w:rPr>
          <w:t>https://orangedoor.vic.gov.au/contact</w:t>
        </w:r>
      </w:hyperlink>
    </w:p>
    <w:p w14:paraId="0A14B1C9" w14:textId="77777777" w:rsidR="00116745" w:rsidRPr="00951AB5" w:rsidRDefault="00116745" w:rsidP="00951AB5">
      <w:pPr>
        <w:pStyle w:val="Bullet1"/>
      </w:pPr>
      <w:r w:rsidRPr="00951AB5">
        <w:t>Sexual Assault Crisis Line (after hours service): 1800 806 292</w:t>
      </w:r>
    </w:p>
    <w:p w14:paraId="534735E5" w14:textId="1F05171B" w:rsidR="0011755D" w:rsidRPr="00BC7739" w:rsidRDefault="00FF53B5" w:rsidP="0011755D">
      <w:pPr>
        <w:pStyle w:val="Bullet1"/>
      </w:pPr>
      <w:r w:rsidRPr="00C34CF6">
        <w:rPr>
          <w:i/>
          <w:iCs/>
        </w:rPr>
        <w:t>&lt;Service Name’s&gt;</w:t>
      </w:r>
      <w:r>
        <w:t xml:space="preserve"> </w:t>
      </w:r>
      <w:r w:rsidR="00282FCE">
        <w:t>e</w:t>
      </w:r>
      <w:r w:rsidR="0011755D" w:rsidRPr="00BC7739">
        <w:t xml:space="preserve">mployee </w:t>
      </w:r>
      <w:r w:rsidR="00282FCE">
        <w:t>a</w:t>
      </w:r>
      <w:r w:rsidR="0011755D" w:rsidRPr="00BC7739">
        <w:t xml:space="preserve">ssistance </w:t>
      </w:r>
      <w:r w:rsidR="00282FCE">
        <w:t>p</w:t>
      </w:r>
      <w:r w:rsidR="0011755D" w:rsidRPr="00BC7739">
        <w:t>rogram</w:t>
      </w:r>
    </w:p>
    <w:p w14:paraId="1AB4E1BE" w14:textId="2AD9CA13" w:rsidR="004D45A2" w:rsidRPr="00951AB5" w:rsidRDefault="00920017" w:rsidP="00951AB5">
      <w:pPr>
        <w:pStyle w:val="Bodyafterbullets"/>
        <w:rPr>
          <w:b/>
          <w:bCs/>
        </w:rPr>
      </w:pPr>
      <w:r>
        <w:rPr>
          <w:b/>
          <w:bCs/>
        </w:rPr>
        <w:br w:type="column"/>
      </w:r>
      <w:r w:rsidR="004D45A2" w:rsidRPr="00951AB5">
        <w:rPr>
          <w:b/>
          <w:bCs/>
        </w:rPr>
        <w:lastRenderedPageBreak/>
        <w:t>Workplace support</w:t>
      </w:r>
    </w:p>
    <w:p w14:paraId="221785A3" w14:textId="5C39895A" w:rsidR="00DA77AF" w:rsidRDefault="00AF362F" w:rsidP="005D45C9">
      <w:pPr>
        <w:pStyle w:val="Body"/>
      </w:pPr>
      <w:r w:rsidRPr="00C34CF6">
        <w:rPr>
          <w:i/>
          <w:iCs/>
        </w:rPr>
        <w:t>&lt;Service Name’s&gt;</w:t>
      </w:r>
      <w:r>
        <w:t xml:space="preserve"> workplace support includes</w:t>
      </w:r>
      <w:r w:rsidR="00DA77AF">
        <w:t>:</w:t>
      </w:r>
    </w:p>
    <w:p w14:paraId="6BEA4093" w14:textId="7794AD68" w:rsidR="01982CC7" w:rsidRPr="00C34CF6" w:rsidRDefault="006118C5" w:rsidP="005D45C9">
      <w:pPr>
        <w:pStyle w:val="Body"/>
        <w:rPr>
          <w:i/>
          <w:iCs/>
        </w:rPr>
      </w:pPr>
      <w:r w:rsidRPr="00C34CF6">
        <w:rPr>
          <w:i/>
          <w:iCs/>
        </w:rPr>
        <w:t>&lt;</w:t>
      </w:r>
      <w:r w:rsidR="00DA77AF" w:rsidRPr="00C34CF6">
        <w:rPr>
          <w:i/>
          <w:iCs/>
        </w:rPr>
        <w:t>I</w:t>
      </w:r>
      <w:r w:rsidR="00486E38" w:rsidRPr="00C34CF6">
        <w:rPr>
          <w:i/>
          <w:iCs/>
        </w:rPr>
        <w:t>nsert support available through your service and how to access it, such as</w:t>
      </w:r>
      <w:r w:rsidR="00AF362F" w:rsidRPr="00C34CF6">
        <w:rPr>
          <w:i/>
          <w:iCs/>
        </w:rPr>
        <w:t>:</w:t>
      </w:r>
    </w:p>
    <w:p w14:paraId="4C17B4D3" w14:textId="6C1BEFE9" w:rsidR="01982CC7" w:rsidRPr="00C34CF6" w:rsidRDefault="008A2DB3" w:rsidP="00774877">
      <w:pPr>
        <w:pStyle w:val="Body"/>
        <w:numPr>
          <w:ilvl w:val="0"/>
          <w:numId w:val="23"/>
        </w:numPr>
        <w:spacing w:after="60"/>
        <w:rPr>
          <w:i/>
          <w:iCs/>
        </w:rPr>
      </w:pPr>
      <w:r w:rsidRPr="00C34CF6">
        <w:rPr>
          <w:i/>
          <w:iCs/>
        </w:rPr>
        <w:t>p</w:t>
      </w:r>
      <w:r w:rsidR="01982CC7" w:rsidRPr="00C34CF6">
        <w:rPr>
          <w:i/>
          <w:iCs/>
        </w:rPr>
        <w:t xml:space="preserve">roviding information on updated and current </w:t>
      </w:r>
      <w:r w:rsidRPr="00C34CF6">
        <w:rPr>
          <w:i/>
          <w:iCs/>
        </w:rPr>
        <w:t>f</w:t>
      </w:r>
      <w:r w:rsidR="01982CC7" w:rsidRPr="00C34CF6">
        <w:rPr>
          <w:i/>
          <w:iCs/>
        </w:rPr>
        <w:t xml:space="preserve">amily </w:t>
      </w:r>
      <w:r w:rsidRPr="00C34CF6">
        <w:rPr>
          <w:i/>
          <w:iCs/>
        </w:rPr>
        <w:t>v</w:t>
      </w:r>
      <w:r w:rsidR="01982CC7" w:rsidRPr="00C34CF6">
        <w:rPr>
          <w:i/>
          <w:iCs/>
        </w:rPr>
        <w:t>iolence support services</w:t>
      </w:r>
    </w:p>
    <w:p w14:paraId="497335B7" w14:textId="2345859F" w:rsidR="00FC5A47" w:rsidRPr="00C34CF6" w:rsidRDefault="008A2DB3" w:rsidP="00774877">
      <w:pPr>
        <w:pStyle w:val="Body"/>
        <w:numPr>
          <w:ilvl w:val="0"/>
          <w:numId w:val="23"/>
        </w:numPr>
        <w:spacing w:after="60"/>
        <w:rPr>
          <w:i/>
          <w:iCs/>
        </w:rPr>
      </w:pPr>
      <w:r w:rsidRPr="00C34CF6">
        <w:rPr>
          <w:i/>
          <w:iCs/>
        </w:rPr>
        <w:t>a</w:t>
      </w:r>
      <w:r w:rsidR="01982CC7" w:rsidRPr="00C34CF6">
        <w:rPr>
          <w:i/>
          <w:iCs/>
        </w:rPr>
        <w:t>ssist</w:t>
      </w:r>
      <w:r w:rsidRPr="00C34CF6">
        <w:rPr>
          <w:i/>
          <w:iCs/>
        </w:rPr>
        <w:t>ing</w:t>
      </w:r>
      <w:r w:rsidR="01982CC7" w:rsidRPr="00C34CF6">
        <w:rPr>
          <w:i/>
          <w:iCs/>
        </w:rPr>
        <w:t xml:space="preserve"> the employee to create a </w:t>
      </w:r>
      <w:r w:rsidRPr="00C34CF6">
        <w:rPr>
          <w:i/>
          <w:iCs/>
        </w:rPr>
        <w:t>w</w:t>
      </w:r>
      <w:r w:rsidR="01982CC7" w:rsidRPr="00C34CF6">
        <w:rPr>
          <w:i/>
          <w:iCs/>
        </w:rPr>
        <w:t xml:space="preserve">orkplace </w:t>
      </w:r>
      <w:r w:rsidRPr="00C34CF6">
        <w:rPr>
          <w:i/>
          <w:iCs/>
        </w:rPr>
        <w:t>s</w:t>
      </w:r>
      <w:r w:rsidR="01982CC7" w:rsidRPr="00C34CF6">
        <w:rPr>
          <w:i/>
          <w:iCs/>
        </w:rPr>
        <w:t xml:space="preserve">afety </w:t>
      </w:r>
      <w:r w:rsidRPr="00C34CF6">
        <w:rPr>
          <w:i/>
          <w:iCs/>
        </w:rPr>
        <w:t>p</w:t>
      </w:r>
      <w:r w:rsidR="01982CC7" w:rsidRPr="00C34CF6">
        <w:rPr>
          <w:i/>
          <w:iCs/>
        </w:rPr>
        <w:t>lan</w:t>
      </w:r>
    </w:p>
    <w:p w14:paraId="4BC25A8B" w14:textId="41CC3620" w:rsidR="01982CC7" w:rsidRPr="00C34CF6" w:rsidRDefault="008A2DB3" w:rsidP="00774877">
      <w:pPr>
        <w:pStyle w:val="Body"/>
        <w:numPr>
          <w:ilvl w:val="0"/>
          <w:numId w:val="23"/>
        </w:numPr>
        <w:spacing w:after="60"/>
        <w:rPr>
          <w:i/>
          <w:iCs/>
        </w:rPr>
      </w:pPr>
      <w:r w:rsidRPr="00C34CF6">
        <w:rPr>
          <w:i/>
          <w:iCs/>
        </w:rPr>
        <w:t>s</w:t>
      </w:r>
      <w:r w:rsidR="00D23FBA" w:rsidRPr="00C34CF6">
        <w:rPr>
          <w:i/>
          <w:iCs/>
        </w:rPr>
        <w:t>upporting their</w:t>
      </w:r>
      <w:r w:rsidR="01982CC7" w:rsidRPr="00C34CF6">
        <w:rPr>
          <w:i/>
          <w:iCs/>
        </w:rPr>
        <w:t xml:space="preserve"> risk assessment </w:t>
      </w:r>
      <w:r w:rsidR="00FC5A47" w:rsidRPr="00C34CF6">
        <w:rPr>
          <w:i/>
          <w:iCs/>
        </w:rPr>
        <w:t>or safety plan</w:t>
      </w:r>
      <w:r w:rsidR="009F0069" w:rsidRPr="00C34CF6">
        <w:rPr>
          <w:i/>
          <w:iCs/>
        </w:rPr>
        <w:t xml:space="preserve">, </w:t>
      </w:r>
      <w:r w:rsidR="00FC5A47" w:rsidRPr="00C34CF6">
        <w:rPr>
          <w:i/>
          <w:iCs/>
        </w:rPr>
        <w:t>developed</w:t>
      </w:r>
      <w:r w:rsidR="01982CC7" w:rsidRPr="00C34CF6">
        <w:rPr>
          <w:i/>
          <w:iCs/>
        </w:rPr>
        <w:t xml:space="preserve"> with a specialist family violence worker</w:t>
      </w:r>
    </w:p>
    <w:p w14:paraId="238B9733" w14:textId="458AA5CB" w:rsidR="01982CC7" w:rsidRPr="00C34CF6" w:rsidRDefault="003C2502" w:rsidP="00774877">
      <w:pPr>
        <w:pStyle w:val="Body"/>
        <w:numPr>
          <w:ilvl w:val="0"/>
          <w:numId w:val="23"/>
        </w:numPr>
        <w:spacing w:after="60"/>
        <w:rPr>
          <w:i/>
          <w:iCs/>
        </w:rPr>
      </w:pPr>
      <w:r w:rsidRPr="00C34CF6">
        <w:rPr>
          <w:i/>
          <w:iCs/>
        </w:rPr>
        <w:t>i</w:t>
      </w:r>
      <w:r w:rsidR="01982CC7" w:rsidRPr="00C34CF6">
        <w:rPr>
          <w:i/>
          <w:iCs/>
        </w:rPr>
        <w:t>mplementing reasonable changes in the workplace to increase safety</w:t>
      </w:r>
    </w:p>
    <w:p w14:paraId="64C2F39B" w14:textId="7422688E" w:rsidR="01982CC7" w:rsidRPr="00C34CF6" w:rsidRDefault="003C2502" w:rsidP="00774877">
      <w:pPr>
        <w:pStyle w:val="Body"/>
        <w:numPr>
          <w:ilvl w:val="0"/>
          <w:numId w:val="23"/>
        </w:numPr>
        <w:spacing w:after="60"/>
        <w:rPr>
          <w:i/>
          <w:iCs/>
        </w:rPr>
      </w:pPr>
      <w:r w:rsidRPr="00C34CF6">
        <w:rPr>
          <w:i/>
          <w:iCs/>
        </w:rPr>
        <w:t>p</w:t>
      </w:r>
      <w:r w:rsidR="01982CC7" w:rsidRPr="00C34CF6">
        <w:rPr>
          <w:i/>
          <w:iCs/>
        </w:rPr>
        <w:t>roviding information and support to the staff member on how to access leave</w:t>
      </w:r>
    </w:p>
    <w:p w14:paraId="2E951123" w14:textId="0059CED2" w:rsidR="01982CC7" w:rsidRPr="00C34CF6" w:rsidRDefault="003C2502" w:rsidP="00774877">
      <w:pPr>
        <w:pStyle w:val="Body"/>
        <w:numPr>
          <w:ilvl w:val="0"/>
          <w:numId w:val="23"/>
        </w:numPr>
        <w:spacing w:after="60"/>
        <w:rPr>
          <w:i/>
          <w:iCs/>
        </w:rPr>
      </w:pPr>
      <w:r w:rsidRPr="00C34CF6">
        <w:rPr>
          <w:i/>
          <w:iCs/>
        </w:rPr>
        <w:t>s</w:t>
      </w:r>
      <w:r w:rsidR="01982CC7" w:rsidRPr="00C34CF6">
        <w:rPr>
          <w:i/>
          <w:iCs/>
        </w:rPr>
        <w:t>upport</w:t>
      </w:r>
      <w:r w:rsidRPr="00C34CF6">
        <w:rPr>
          <w:i/>
          <w:iCs/>
        </w:rPr>
        <w:t>ing</w:t>
      </w:r>
      <w:r w:rsidR="01982CC7" w:rsidRPr="00C34CF6">
        <w:rPr>
          <w:i/>
          <w:iCs/>
        </w:rPr>
        <w:t xml:space="preserve"> the staff member in accessing </w:t>
      </w:r>
      <w:r w:rsidRPr="00C34CF6">
        <w:rPr>
          <w:i/>
          <w:iCs/>
        </w:rPr>
        <w:t>y</w:t>
      </w:r>
      <w:r w:rsidR="00342F15" w:rsidRPr="00C34CF6">
        <w:rPr>
          <w:i/>
          <w:iCs/>
        </w:rPr>
        <w:t xml:space="preserve">our </w:t>
      </w:r>
      <w:r w:rsidRPr="00C34CF6">
        <w:rPr>
          <w:i/>
          <w:iCs/>
        </w:rPr>
        <w:t xml:space="preserve">organisation’s </w:t>
      </w:r>
      <w:r w:rsidR="00342F15" w:rsidRPr="00C34CF6">
        <w:rPr>
          <w:i/>
          <w:iCs/>
        </w:rPr>
        <w:t>e</w:t>
      </w:r>
      <w:r w:rsidR="01982CC7" w:rsidRPr="00C34CF6">
        <w:rPr>
          <w:i/>
          <w:iCs/>
        </w:rPr>
        <w:t xml:space="preserve">mployee </w:t>
      </w:r>
      <w:r w:rsidR="00342F15" w:rsidRPr="00C34CF6">
        <w:rPr>
          <w:i/>
          <w:iCs/>
        </w:rPr>
        <w:t>a</w:t>
      </w:r>
      <w:r w:rsidR="01982CC7" w:rsidRPr="00C34CF6">
        <w:rPr>
          <w:i/>
          <w:iCs/>
        </w:rPr>
        <w:t xml:space="preserve">ssistance </w:t>
      </w:r>
      <w:r w:rsidR="00342F15" w:rsidRPr="00C34CF6">
        <w:rPr>
          <w:i/>
          <w:iCs/>
        </w:rPr>
        <w:t>p</w:t>
      </w:r>
      <w:r w:rsidR="01982CC7" w:rsidRPr="00C34CF6">
        <w:rPr>
          <w:i/>
          <w:iCs/>
        </w:rPr>
        <w:t>rogram</w:t>
      </w:r>
      <w:r w:rsidR="00342F15" w:rsidRPr="00C34CF6">
        <w:rPr>
          <w:i/>
          <w:iCs/>
        </w:rPr>
        <w:t>.</w:t>
      </w:r>
      <w:r w:rsidR="000F33A1">
        <w:rPr>
          <w:i/>
          <w:iCs/>
        </w:rPr>
        <w:t>&gt;</w:t>
      </w:r>
    </w:p>
    <w:p w14:paraId="1D1C8065" w14:textId="77777777" w:rsidR="00641529" w:rsidRPr="00951AB5" w:rsidRDefault="00641529" w:rsidP="00951AB5">
      <w:pPr>
        <w:pStyle w:val="Bodyafterbullets"/>
        <w:rPr>
          <w:b/>
          <w:bCs/>
        </w:rPr>
      </w:pPr>
      <w:r w:rsidRPr="00951AB5">
        <w:rPr>
          <w:b/>
          <w:bCs/>
        </w:rPr>
        <w:t>Supporting staff to disclose</w:t>
      </w:r>
    </w:p>
    <w:p w14:paraId="1B78440C" w14:textId="77777777" w:rsidR="006E709A" w:rsidRDefault="00641529" w:rsidP="005D45C9">
      <w:pPr>
        <w:pStyle w:val="Body"/>
      </w:pPr>
      <w:r w:rsidRPr="00FC70B8">
        <w:t xml:space="preserve">To enable staff to disclose that they are experiencing family violence, </w:t>
      </w:r>
      <w:r w:rsidR="00D7392F" w:rsidRPr="00C34CF6">
        <w:rPr>
          <w:i/>
          <w:iCs/>
        </w:rPr>
        <w:t xml:space="preserve">&lt;Service </w:t>
      </w:r>
      <w:r w:rsidR="00C611D9" w:rsidRPr="00C34CF6">
        <w:rPr>
          <w:i/>
          <w:iCs/>
        </w:rPr>
        <w:t>N</w:t>
      </w:r>
      <w:r w:rsidR="00D7392F" w:rsidRPr="00C34CF6">
        <w:rPr>
          <w:i/>
          <w:iCs/>
        </w:rPr>
        <w:t>ame&gt;</w:t>
      </w:r>
      <w:r w:rsidR="00D7392F">
        <w:t xml:space="preserve"> strives to </w:t>
      </w:r>
      <w:r w:rsidRPr="00FC70B8">
        <w:t>be a safe environment where</w:t>
      </w:r>
      <w:r w:rsidR="00604DEC">
        <w:t xml:space="preserve"> all</w:t>
      </w:r>
      <w:r w:rsidR="00612516">
        <w:t xml:space="preserve"> staff</w:t>
      </w:r>
      <w:r w:rsidR="00612516" w:rsidRPr="00FC70B8">
        <w:t xml:space="preserve"> </w:t>
      </w:r>
      <w:r w:rsidRPr="00FC70B8">
        <w:t xml:space="preserve">feel welcome, </w:t>
      </w:r>
      <w:r w:rsidRPr="00705FCC">
        <w:t xml:space="preserve">and where their cultural safety, identity and characteristics, and confidentiality, are respected. </w:t>
      </w:r>
    </w:p>
    <w:p w14:paraId="5687DD97" w14:textId="3D4C43BB" w:rsidR="00912486" w:rsidRPr="00AF3CC5" w:rsidRDefault="00D42AA7" w:rsidP="005D45C9">
      <w:pPr>
        <w:pStyle w:val="Body"/>
      </w:pPr>
      <w:r>
        <w:t>Information and resources on supporting staff impacted by family violence</w:t>
      </w:r>
      <w:r w:rsidR="00A201E6">
        <w:t xml:space="preserve"> –</w:t>
      </w:r>
      <w:r>
        <w:t xml:space="preserve"> including </w:t>
      </w:r>
      <w:r w:rsidR="00A201E6">
        <w:t xml:space="preserve">specific guidance for </w:t>
      </w:r>
      <w:r w:rsidR="00097F89">
        <w:t xml:space="preserve">managers that discusses </w:t>
      </w:r>
      <w:r w:rsidR="00AF3CC5">
        <w:t>supporting staff to disclose</w:t>
      </w:r>
      <w:r w:rsidR="00E91D7B">
        <w:t>,</w:t>
      </w:r>
      <w:r w:rsidR="00AF3CC5">
        <w:t xml:space="preserve"> responding to a staff disclosure</w:t>
      </w:r>
      <w:r w:rsidR="00336817">
        <w:t xml:space="preserve"> and reasonable adjustments</w:t>
      </w:r>
      <w:r w:rsidR="00A201E6">
        <w:t xml:space="preserve"> –</w:t>
      </w:r>
      <w:r w:rsidR="00097F89">
        <w:t xml:space="preserve"> are available on the </w:t>
      </w:r>
      <w:hyperlink r:id="rId35" w:history="1">
        <w:r w:rsidR="00097F89" w:rsidRPr="00097F89">
          <w:rPr>
            <w:rStyle w:val="Hyperlink"/>
          </w:rPr>
          <w:t>Department of Health website</w:t>
        </w:r>
      </w:hyperlink>
      <w:r w:rsidR="00097F89">
        <w:t xml:space="preserve"> &lt;</w:t>
      </w:r>
      <w:r w:rsidR="00097F89" w:rsidRPr="00097F89">
        <w:t>https://www.health.vic.gov.au/health-workforce/family-violence-support</w:t>
      </w:r>
      <w:r w:rsidR="00097F89">
        <w:t>&gt;</w:t>
      </w:r>
      <w:r w:rsidR="00AF3CC5">
        <w:t>.</w:t>
      </w:r>
    </w:p>
    <w:p w14:paraId="08CE091A" w14:textId="3D3C4B03" w:rsidR="00D602EF" w:rsidRPr="00705FCC" w:rsidRDefault="00D602EF" w:rsidP="005D45C9">
      <w:pPr>
        <w:pStyle w:val="Body"/>
        <w:rPr>
          <w:b/>
          <w:bCs/>
          <w:sz w:val="22"/>
        </w:rPr>
      </w:pPr>
      <w:r w:rsidRPr="00705FCC">
        <w:rPr>
          <w:b/>
          <w:bCs/>
          <w:sz w:val="22"/>
        </w:rPr>
        <w:t>Indicators</w:t>
      </w:r>
      <w:r w:rsidR="004D45A2" w:rsidRPr="00705FCC">
        <w:rPr>
          <w:b/>
          <w:bCs/>
          <w:sz w:val="22"/>
        </w:rPr>
        <w:t xml:space="preserve"> of family violence</w:t>
      </w:r>
      <w:r w:rsidRPr="00705FCC">
        <w:rPr>
          <w:b/>
          <w:bCs/>
          <w:sz w:val="22"/>
        </w:rPr>
        <w:t xml:space="preserve"> in the workplace</w:t>
      </w:r>
    </w:p>
    <w:p w14:paraId="633FD84D" w14:textId="77777777" w:rsidR="00D602EF" w:rsidRPr="00705FCC" w:rsidRDefault="00D602EF" w:rsidP="005D45C9">
      <w:pPr>
        <w:pStyle w:val="Body"/>
        <w:rPr>
          <w:rFonts w:cs="Arial"/>
        </w:rPr>
      </w:pPr>
      <w:r w:rsidRPr="00705FCC">
        <w:rPr>
          <w:rFonts w:cs="Arial"/>
        </w:rPr>
        <w:t xml:space="preserve">In the workplace, some indicators that an employee is experiencing family violence may include unexplained injuries, fear, anxiety, distress, increased use of leave and/or decrease in attendance or performance. </w:t>
      </w:r>
    </w:p>
    <w:p w14:paraId="04C472DC" w14:textId="77777777" w:rsidR="00867F72" w:rsidRDefault="00D602EF" w:rsidP="005D45C9">
      <w:pPr>
        <w:pStyle w:val="Body"/>
        <w:rPr>
          <w:rFonts w:cs="Arial"/>
        </w:rPr>
      </w:pPr>
      <w:r w:rsidRPr="00705FCC">
        <w:rPr>
          <w:rFonts w:cs="Arial"/>
        </w:rPr>
        <w:t xml:space="preserve">If an employee is working from home, potential indicators may be observed and may include difficulty contacting the person on a regular basis, regularly seeing another family member when talking to them, concerning behaviour or communication between family members, discomfort making personal decisions, disapproval from their family member, or expressing safety concerns about being at home. </w:t>
      </w:r>
    </w:p>
    <w:p w14:paraId="2359E21C" w14:textId="1FB52E78" w:rsidR="00D602EF" w:rsidRPr="00705FCC" w:rsidRDefault="00D602EF" w:rsidP="005D45C9">
      <w:pPr>
        <w:pStyle w:val="Body"/>
        <w:rPr>
          <w:rFonts w:cs="Arial"/>
        </w:rPr>
      </w:pPr>
      <w:r w:rsidRPr="00705FCC">
        <w:rPr>
          <w:rFonts w:cs="Arial"/>
        </w:rPr>
        <w:t>If these indicators are observed, managers should talk with the employee, if safe to do so, to see how they are managing and if they need additional support.</w:t>
      </w:r>
    </w:p>
    <w:p w14:paraId="1B9A6AB4" w14:textId="105FFDB9" w:rsidR="00002098" w:rsidRPr="00951AB5" w:rsidRDefault="00F71358" w:rsidP="00951AB5">
      <w:pPr>
        <w:pStyle w:val="Body"/>
        <w:rPr>
          <w:bCs/>
          <w:sz w:val="22"/>
        </w:rPr>
      </w:pPr>
      <w:r>
        <w:rPr>
          <w:b/>
          <w:bCs/>
          <w:sz w:val="22"/>
        </w:rPr>
        <w:t>Manag</w:t>
      </w:r>
      <w:r w:rsidR="00FB4190">
        <w:rPr>
          <w:b/>
          <w:bCs/>
          <w:sz w:val="22"/>
        </w:rPr>
        <w:t>ement’s r</w:t>
      </w:r>
      <w:r w:rsidR="00002098" w:rsidRPr="00951AB5">
        <w:rPr>
          <w:b/>
          <w:bCs/>
          <w:sz w:val="22"/>
        </w:rPr>
        <w:t>espect</w:t>
      </w:r>
      <w:r w:rsidR="00FB4190">
        <w:rPr>
          <w:b/>
          <w:bCs/>
          <w:sz w:val="22"/>
        </w:rPr>
        <w:t xml:space="preserve"> for</w:t>
      </w:r>
      <w:r w:rsidR="00002098" w:rsidRPr="00951AB5">
        <w:rPr>
          <w:b/>
          <w:bCs/>
          <w:sz w:val="22"/>
        </w:rPr>
        <w:t xml:space="preserve"> </w:t>
      </w:r>
      <w:r w:rsidR="00FC4CCA">
        <w:rPr>
          <w:b/>
          <w:bCs/>
          <w:sz w:val="22"/>
        </w:rPr>
        <w:t xml:space="preserve">employee </w:t>
      </w:r>
      <w:r w:rsidR="00002098" w:rsidRPr="00951AB5">
        <w:rPr>
          <w:b/>
          <w:bCs/>
          <w:sz w:val="22"/>
        </w:rPr>
        <w:t>privacy</w:t>
      </w:r>
    </w:p>
    <w:p w14:paraId="0DFC3E9B" w14:textId="0B3F1A51" w:rsidR="00002098" w:rsidRPr="00CD7F2B" w:rsidRDefault="00002098" w:rsidP="00002098">
      <w:pPr>
        <w:rPr>
          <w:rFonts w:cs="Arial"/>
        </w:rPr>
      </w:pPr>
      <w:r w:rsidRPr="00CD7F2B">
        <w:rPr>
          <w:rFonts w:cs="Arial"/>
        </w:rPr>
        <w:t xml:space="preserve">If </w:t>
      </w:r>
      <w:r w:rsidR="00901E9A" w:rsidRPr="00C34CF6">
        <w:rPr>
          <w:rFonts w:cs="Arial"/>
          <w:i/>
          <w:iCs/>
        </w:rPr>
        <w:t xml:space="preserve">&lt;Service Name’s&gt; </w:t>
      </w:r>
      <w:r w:rsidRPr="00CD7F2B">
        <w:rPr>
          <w:rFonts w:cs="Arial"/>
        </w:rPr>
        <w:t>manage</w:t>
      </w:r>
      <w:r w:rsidR="00FB4190">
        <w:rPr>
          <w:rFonts w:cs="Arial"/>
        </w:rPr>
        <w:t>ment</w:t>
      </w:r>
      <w:r w:rsidRPr="00CD7F2B">
        <w:rPr>
          <w:rFonts w:cs="Arial"/>
        </w:rPr>
        <w:t xml:space="preserve"> </w:t>
      </w:r>
      <w:r w:rsidR="00FB4190">
        <w:rPr>
          <w:rFonts w:cs="Arial"/>
        </w:rPr>
        <w:t>considers</w:t>
      </w:r>
      <w:r w:rsidRPr="00CD7F2B">
        <w:rPr>
          <w:rFonts w:cs="Arial"/>
        </w:rPr>
        <w:t>, from observation, that an employee may be experiencing family violence, but they have not disclosed it, the</w:t>
      </w:r>
      <w:r w:rsidR="00901E9A">
        <w:rPr>
          <w:rFonts w:cs="Arial"/>
        </w:rPr>
        <w:t xml:space="preserve"> staff member’s </w:t>
      </w:r>
      <w:r w:rsidRPr="00CD7F2B">
        <w:rPr>
          <w:rFonts w:cs="Arial"/>
        </w:rPr>
        <w:t xml:space="preserve">manager can seek advice from limited, specific areas. Managers can confidentially discuss their concern with </w:t>
      </w:r>
      <w:r w:rsidR="00E95105" w:rsidRPr="00D93572">
        <w:rPr>
          <w:rFonts w:cs="Arial"/>
          <w:i/>
          <w:iCs/>
        </w:rPr>
        <w:t>&lt;Service Name’s&gt;</w:t>
      </w:r>
      <w:r w:rsidR="00E95105">
        <w:rPr>
          <w:rFonts w:cs="Arial"/>
          <w:i/>
          <w:iCs/>
        </w:rPr>
        <w:t xml:space="preserve"> </w:t>
      </w:r>
      <w:r w:rsidRPr="00CD7F2B">
        <w:rPr>
          <w:rFonts w:cs="Arial"/>
        </w:rPr>
        <w:t xml:space="preserve">family violence contact officer or employee assistance program. </w:t>
      </w:r>
    </w:p>
    <w:p w14:paraId="20FA712A" w14:textId="77777777" w:rsidR="00002098" w:rsidRPr="00CD7F2B" w:rsidRDefault="00002098" w:rsidP="00002098">
      <w:pPr>
        <w:rPr>
          <w:rFonts w:cs="Arial"/>
        </w:rPr>
      </w:pPr>
      <w:r w:rsidRPr="00CD7F2B">
        <w:rPr>
          <w:rFonts w:cs="Arial"/>
        </w:rPr>
        <w:t>Family violence is a private and personal matter for the affected person, and it is not appropriate for managers to discuss the issue more broadly. A manager’s role is to support the employee, not to identify or name family violence for them, and any decisions should be made by the person experiencing the violence.</w:t>
      </w:r>
    </w:p>
    <w:p w14:paraId="2DF57201" w14:textId="0C8CE88F" w:rsidR="00D602EF" w:rsidRDefault="00D602EF" w:rsidP="005D45C9">
      <w:pPr>
        <w:pStyle w:val="Body"/>
        <w:rPr>
          <w:rFonts w:cs="Arial"/>
        </w:rPr>
      </w:pPr>
      <w:r w:rsidRPr="00705FCC">
        <w:rPr>
          <w:rFonts w:cs="Arial"/>
        </w:rPr>
        <w:t>Each employee maintains their personal right to privacy, including if they disclose that they are experiencing family violence. The employee can decide if they want to talk about their experience</w:t>
      </w:r>
      <w:r w:rsidR="00EE5F4F">
        <w:rPr>
          <w:rFonts w:cs="Arial"/>
        </w:rPr>
        <w:t>(</w:t>
      </w:r>
      <w:r w:rsidRPr="00705FCC">
        <w:rPr>
          <w:rFonts w:cs="Arial"/>
        </w:rPr>
        <w:t>s</w:t>
      </w:r>
      <w:r w:rsidR="00EE5F4F">
        <w:rPr>
          <w:rFonts w:cs="Arial"/>
        </w:rPr>
        <w:t>)</w:t>
      </w:r>
      <w:r w:rsidRPr="00FC70B8">
        <w:rPr>
          <w:rFonts w:cs="Arial"/>
        </w:rPr>
        <w:t xml:space="preserve"> and has the right to change their decision at any time. </w:t>
      </w:r>
    </w:p>
    <w:p w14:paraId="74E55C09" w14:textId="77777777" w:rsidR="000F33A1" w:rsidRDefault="000F33A1">
      <w:pPr>
        <w:spacing w:after="0" w:line="240" w:lineRule="auto"/>
        <w:rPr>
          <w:rFonts w:eastAsia="Times"/>
          <w:b/>
          <w:bCs/>
          <w:sz w:val="22"/>
        </w:rPr>
      </w:pPr>
      <w:r>
        <w:rPr>
          <w:b/>
          <w:bCs/>
          <w:sz w:val="22"/>
        </w:rPr>
        <w:br w:type="page"/>
      </w:r>
    </w:p>
    <w:p w14:paraId="3CEAE4F4" w14:textId="4D9554DC" w:rsidR="00FC4CCA" w:rsidRPr="00951AB5" w:rsidRDefault="00FC4CCA" w:rsidP="005D45C9">
      <w:pPr>
        <w:pStyle w:val="Body"/>
        <w:rPr>
          <w:b/>
          <w:bCs/>
          <w:sz w:val="22"/>
        </w:rPr>
      </w:pPr>
      <w:r w:rsidRPr="00951AB5">
        <w:rPr>
          <w:b/>
          <w:bCs/>
          <w:sz w:val="22"/>
        </w:rPr>
        <w:t>Contacts</w:t>
      </w:r>
    </w:p>
    <w:p w14:paraId="3C2357B2" w14:textId="77777777" w:rsidR="00D602EF" w:rsidRPr="00705FCC" w:rsidRDefault="00D602EF" w:rsidP="005D45C9">
      <w:pPr>
        <w:pStyle w:val="Body"/>
        <w:rPr>
          <w:rFonts w:cs="Arial"/>
          <w:szCs w:val="21"/>
        </w:rPr>
      </w:pPr>
      <w:r w:rsidRPr="00705FCC">
        <w:rPr>
          <w:rFonts w:cs="Arial"/>
        </w:rPr>
        <w:t>If a staff member, or their family, are experiencing family violence, they are encouraged to speak to one of the following people if they feel comfortable to do so, to discuss what support is available</w:t>
      </w:r>
      <w:r w:rsidRPr="00705FCC">
        <w:rPr>
          <w:rFonts w:cs="Arial"/>
          <w:szCs w:val="21"/>
        </w:rPr>
        <w:t>:</w:t>
      </w:r>
    </w:p>
    <w:p w14:paraId="32E81E82" w14:textId="0EE14DB3" w:rsidR="00D602EF" w:rsidRPr="00705FCC" w:rsidRDefault="00EE5F4F" w:rsidP="00951AB5">
      <w:pPr>
        <w:pStyle w:val="Bullet1"/>
      </w:pPr>
      <w:r>
        <w:t>t</w:t>
      </w:r>
      <w:r w:rsidR="00D602EF">
        <w:t>heir manager</w:t>
      </w:r>
    </w:p>
    <w:p w14:paraId="0DE728B6" w14:textId="5F012D2A" w:rsidR="00D602EF" w:rsidRPr="00705FCC" w:rsidRDefault="003332D8" w:rsidP="00951AB5">
      <w:pPr>
        <w:pStyle w:val="Bullet1"/>
      </w:pPr>
      <w:r w:rsidRPr="00C34CF6">
        <w:rPr>
          <w:i/>
          <w:iCs/>
        </w:rPr>
        <w:t>&lt;Service Name’s&gt;</w:t>
      </w:r>
      <w:r w:rsidR="00D602EF">
        <w:t xml:space="preserve"> family violence contact officer </w:t>
      </w:r>
      <w:r w:rsidR="0056103D" w:rsidRPr="00C34CF6">
        <w:rPr>
          <w:i/>
          <w:iCs/>
        </w:rPr>
        <w:t>&lt;insert contact details</w:t>
      </w:r>
      <w:r w:rsidR="006F3EBC" w:rsidRPr="00C34CF6">
        <w:rPr>
          <w:i/>
          <w:iCs/>
        </w:rPr>
        <w:t>&gt;</w:t>
      </w:r>
    </w:p>
    <w:p w14:paraId="78118C88" w14:textId="4B2E7BC6" w:rsidR="00D602EF" w:rsidRPr="00705FCC" w:rsidRDefault="00E62211" w:rsidP="00951AB5">
      <w:pPr>
        <w:pStyle w:val="Bullet1"/>
      </w:pPr>
      <w:r>
        <w:t>a</w:t>
      </w:r>
      <w:r w:rsidR="00D602EF">
        <w:t>n occupational health and safety representative (or union delegate)</w:t>
      </w:r>
    </w:p>
    <w:p w14:paraId="54492302" w14:textId="54F683CD" w:rsidR="00D602EF" w:rsidRPr="00705FCC" w:rsidRDefault="003332D8" w:rsidP="00951AB5">
      <w:pPr>
        <w:pStyle w:val="Bullet1"/>
      </w:pPr>
      <w:r w:rsidRPr="00C34CF6">
        <w:rPr>
          <w:i/>
          <w:iCs/>
        </w:rPr>
        <w:t>&lt;</w:t>
      </w:r>
      <w:r>
        <w:rPr>
          <w:i/>
          <w:iCs/>
        </w:rPr>
        <w:t>Service Name’s</w:t>
      </w:r>
      <w:r w:rsidRPr="00C34CF6">
        <w:rPr>
          <w:i/>
          <w:iCs/>
        </w:rPr>
        <w:t>&gt;</w:t>
      </w:r>
      <w:r>
        <w:rPr>
          <w:i/>
          <w:iCs/>
        </w:rPr>
        <w:t xml:space="preserve"> </w:t>
      </w:r>
      <w:r w:rsidR="00D602EF">
        <w:t>nominated Human Resources contact</w:t>
      </w:r>
      <w:r w:rsidR="000A5793">
        <w:t xml:space="preserve"> </w:t>
      </w:r>
      <w:r w:rsidR="000A5793" w:rsidRPr="00C34CF6">
        <w:rPr>
          <w:i/>
          <w:iCs/>
        </w:rPr>
        <w:t>&lt;insert contact details</w:t>
      </w:r>
      <w:r w:rsidR="006F3EBC" w:rsidRPr="00C34CF6">
        <w:rPr>
          <w:i/>
          <w:iCs/>
        </w:rPr>
        <w:t>&gt;</w:t>
      </w:r>
    </w:p>
    <w:p w14:paraId="14D0E942" w14:textId="659CF40C" w:rsidR="00D602EF" w:rsidRPr="00FC70B8" w:rsidRDefault="003332D8" w:rsidP="00951AB5">
      <w:pPr>
        <w:pStyle w:val="Bullet1"/>
        <w:rPr>
          <w:rFonts w:cs="Arial"/>
          <w:szCs w:val="21"/>
        </w:rPr>
      </w:pPr>
      <w:r w:rsidRPr="00D93572">
        <w:rPr>
          <w:i/>
          <w:iCs/>
        </w:rPr>
        <w:t>&lt;</w:t>
      </w:r>
      <w:r>
        <w:rPr>
          <w:i/>
          <w:iCs/>
        </w:rPr>
        <w:t>Service Name’s</w:t>
      </w:r>
      <w:r w:rsidRPr="00D93572">
        <w:rPr>
          <w:i/>
          <w:iCs/>
        </w:rPr>
        <w:t>&gt;</w:t>
      </w:r>
      <w:r w:rsidR="00D602EF" w:rsidRPr="00FC70B8">
        <w:t xml:space="preserve"> </w:t>
      </w:r>
      <w:r w:rsidR="00E62211">
        <w:t>c</w:t>
      </w:r>
      <w:r w:rsidR="00D602EF" w:rsidRPr="00FC70B8">
        <w:t xml:space="preserve">hief </w:t>
      </w:r>
      <w:r w:rsidR="00E62211">
        <w:t>e</w:t>
      </w:r>
      <w:r w:rsidR="00D602EF" w:rsidRPr="00FC70B8">
        <w:t>xecutive</w:t>
      </w:r>
      <w:r w:rsidR="000A5793">
        <w:t xml:space="preserve"> </w:t>
      </w:r>
      <w:r w:rsidR="000A5793" w:rsidRPr="00C34CF6">
        <w:rPr>
          <w:i/>
          <w:iCs/>
        </w:rPr>
        <w:t>&lt;insert contact details</w:t>
      </w:r>
      <w:r w:rsidR="00A30717" w:rsidRPr="00C34CF6">
        <w:rPr>
          <w:i/>
          <w:iCs/>
        </w:rPr>
        <w:t>&gt;</w:t>
      </w:r>
      <w:r w:rsidR="00D602EF" w:rsidRPr="00FC70B8">
        <w:t>.</w:t>
      </w:r>
    </w:p>
    <w:p w14:paraId="382DE46C" w14:textId="6E9F399D" w:rsidR="01982CC7" w:rsidRPr="00951AB5" w:rsidRDefault="003D354E" w:rsidP="00AB48AA">
      <w:pPr>
        <w:pStyle w:val="Heading4"/>
        <w:rPr>
          <w:lang w:eastAsia="en-GB"/>
        </w:rPr>
      </w:pPr>
      <w:r w:rsidRPr="00951AB5">
        <w:t xml:space="preserve">4. </w:t>
      </w:r>
      <w:r w:rsidR="01982CC7" w:rsidRPr="00951AB5">
        <w:t>LEAVE</w:t>
      </w:r>
    </w:p>
    <w:p w14:paraId="3F599F3D" w14:textId="4D036E9C" w:rsidR="01982CC7" w:rsidRPr="00951AB5" w:rsidRDefault="01982CC7" w:rsidP="005D45C9">
      <w:pPr>
        <w:pStyle w:val="Body"/>
      </w:pPr>
      <w:r w:rsidRPr="00951AB5">
        <w:t xml:space="preserve">An employee experiencing </w:t>
      </w:r>
      <w:r w:rsidR="00D149EB" w:rsidRPr="00951AB5">
        <w:t>f</w:t>
      </w:r>
      <w:r w:rsidRPr="00951AB5">
        <w:t xml:space="preserve">amily </w:t>
      </w:r>
      <w:r w:rsidR="00D149EB" w:rsidRPr="00951AB5">
        <w:t>v</w:t>
      </w:r>
      <w:r w:rsidRPr="00951AB5">
        <w:t xml:space="preserve">iolence can access up to 20 days paid special leave per annum (pro rata for part time employees and unpaid leave for casual employees) to allow the employee to attend such things as counselling appointments, medical appointments, legal proceedings and appointments and other activities related to, and </w:t>
      </w:r>
      <w:proofErr w:type="gramStart"/>
      <w:r w:rsidRPr="00951AB5">
        <w:t>as a consequence of</w:t>
      </w:r>
      <w:proofErr w:type="gramEnd"/>
      <w:r w:rsidRPr="00951AB5">
        <w:t xml:space="preserve">, </w:t>
      </w:r>
      <w:r w:rsidR="00D149EB" w:rsidRPr="00951AB5">
        <w:t>f</w:t>
      </w:r>
      <w:r w:rsidRPr="00951AB5">
        <w:t xml:space="preserve">amily </w:t>
      </w:r>
      <w:r w:rsidR="00D149EB" w:rsidRPr="00951AB5">
        <w:t>v</w:t>
      </w:r>
      <w:r w:rsidRPr="00951AB5">
        <w:t xml:space="preserve">iolence. This leave is non-cumulative, will be in addition to existing leave entitlements and may be taken as consecutive or single days, or as a fraction of a day. Wherever possible, prior notice of any absences should be advised. Leave will be recorded in such a way as to not indicate it is for </w:t>
      </w:r>
      <w:r w:rsidR="00D149EB" w:rsidRPr="00951AB5">
        <w:t>f</w:t>
      </w:r>
      <w:r w:rsidRPr="00951AB5">
        <w:t xml:space="preserve">amily </w:t>
      </w:r>
      <w:r w:rsidR="00D149EB" w:rsidRPr="00951AB5">
        <w:t>v</w:t>
      </w:r>
      <w:r w:rsidRPr="00951AB5">
        <w:t>iolence purposes.</w:t>
      </w:r>
    </w:p>
    <w:p w14:paraId="5962E5D3" w14:textId="3AB3E35E" w:rsidR="01982CC7" w:rsidRPr="00951AB5" w:rsidRDefault="01982CC7" w:rsidP="005D45C9">
      <w:pPr>
        <w:pStyle w:val="Body"/>
      </w:pPr>
      <w:r w:rsidRPr="00951AB5">
        <w:t xml:space="preserve">Evidence of </w:t>
      </w:r>
      <w:r w:rsidR="00D149EB" w:rsidRPr="00951AB5">
        <w:t>f</w:t>
      </w:r>
      <w:r w:rsidRPr="00951AB5">
        <w:t xml:space="preserve">amily </w:t>
      </w:r>
      <w:r w:rsidR="00D149EB" w:rsidRPr="00951AB5">
        <w:t>v</w:t>
      </w:r>
      <w:r w:rsidRPr="00951AB5">
        <w:t xml:space="preserve">iolence may be </w:t>
      </w:r>
      <w:r w:rsidR="008B6236" w:rsidRPr="00951AB5">
        <w:t>required and</w:t>
      </w:r>
      <w:r w:rsidRPr="00951AB5">
        <w:t xml:space="preserve"> can be in the form of an agreed document issued by the police, a court, a registered health practitioner, psychologist, </w:t>
      </w:r>
      <w:proofErr w:type="gramStart"/>
      <w:r w:rsidRPr="00951AB5">
        <w:t>counsellor</w:t>
      </w:r>
      <w:proofErr w:type="gramEnd"/>
      <w:r w:rsidRPr="00951AB5">
        <w:t xml:space="preserve"> or </w:t>
      </w:r>
      <w:r w:rsidR="00A32E5E" w:rsidRPr="00951AB5">
        <w:t>f</w:t>
      </w:r>
      <w:r w:rsidRPr="00951AB5">
        <w:t xml:space="preserve">amily </w:t>
      </w:r>
      <w:r w:rsidR="00A32E5E" w:rsidRPr="00951AB5">
        <w:t>v</w:t>
      </w:r>
      <w:r w:rsidRPr="00951AB5">
        <w:t xml:space="preserve">iolence support service (none related to </w:t>
      </w:r>
      <w:r w:rsidR="00BB5676" w:rsidRPr="00C34CF6">
        <w:rPr>
          <w:i/>
          <w:iCs/>
        </w:rPr>
        <w:t xml:space="preserve">&lt;Service </w:t>
      </w:r>
      <w:r w:rsidR="00D17395" w:rsidRPr="00C34CF6">
        <w:rPr>
          <w:i/>
          <w:iCs/>
        </w:rPr>
        <w:t>N</w:t>
      </w:r>
      <w:r w:rsidR="00BB5676" w:rsidRPr="00C34CF6">
        <w:rPr>
          <w:i/>
          <w:iCs/>
        </w:rPr>
        <w:t>ame&gt;</w:t>
      </w:r>
      <w:r w:rsidRPr="00951AB5">
        <w:t>) or lawyer. A signed statutory declaration can also be offered as evidence.</w:t>
      </w:r>
    </w:p>
    <w:p w14:paraId="71BBFFEA" w14:textId="14A0715D" w:rsidR="008F6739" w:rsidRPr="00951AB5" w:rsidRDefault="01982CC7" w:rsidP="005D45C9">
      <w:pPr>
        <w:pStyle w:val="Body"/>
      </w:pPr>
      <w:r w:rsidRPr="00951AB5">
        <w:t xml:space="preserve">An employee who supports a person experiencing </w:t>
      </w:r>
      <w:r w:rsidR="00D17395">
        <w:t>f</w:t>
      </w:r>
      <w:r w:rsidRPr="00951AB5">
        <w:t xml:space="preserve">amily </w:t>
      </w:r>
      <w:r w:rsidR="00D17395">
        <w:t>v</w:t>
      </w:r>
      <w:r w:rsidRPr="00951AB5">
        <w:t xml:space="preserve">iolence may use their personal leave entitlements to accompany them to court, hospital, or to care for children. </w:t>
      </w:r>
      <w:r w:rsidR="00BB5676" w:rsidRPr="00C34CF6">
        <w:rPr>
          <w:i/>
          <w:iCs/>
        </w:rPr>
        <w:t xml:space="preserve">&lt;Service </w:t>
      </w:r>
      <w:r w:rsidR="00D17395" w:rsidRPr="00C34CF6">
        <w:rPr>
          <w:i/>
          <w:iCs/>
        </w:rPr>
        <w:t>N</w:t>
      </w:r>
      <w:r w:rsidR="00BB5676" w:rsidRPr="00C34CF6">
        <w:rPr>
          <w:i/>
          <w:iCs/>
        </w:rPr>
        <w:t>ame&gt;</w:t>
      </w:r>
      <w:r w:rsidRPr="00951AB5">
        <w:t xml:space="preserve"> may require evidence consistent with the evidence requirements listed above.</w:t>
      </w:r>
      <w:r w:rsidR="008F6739" w:rsidRPr="00951AB5">
        <w:t xml:space="preserve"> </w:t>
      </w:r>
    </w:p>
    <w:p w14:paraId="6CF45246" w14:textId="470F24F2" w:rsidR="01982CC7" w:rsidRPr="00951AB5" w:rsidRDefault="003D354E" w:rsidP="00AB48AA">
      <w:pPr>
        <w:pStyle w:val="Heading4"/>
      </w:pPr>
      <w:bookmarkStart w:id="49" w:name="_5._RESPONDING_TO"/>
      <w:bookmarkEnd w:id="49"/>
      <w:r w:rsidRPr="00951AB5">
        <w:t xml:space="preserve">5. </w:t>
      </w:r>
      <w:r w:rsidR="001B467E" w:rsidRPr="00951AB5">
        <w:t>RESPONDING TO EMPLOYEES WHO USE FAMILY VIOLENCE</w:t>
      </w:r>
    </w:p>
    <w:p w14:paraId="6390D149" w14:textId="514B63E6" w:rsidR="01982CC7" w:rsidRPr="00951AB5" w:rsidRDefault="00CD1729" w:rsidP="005D45C9">
      <w:pPr>
        <w:pStyle w:val="Body"/>
      </w:pPr>
      <w:r w:rsidRPr="00951AB5">
        <w:t>Behaviour by a</w:t>
      </w:r>
      <w:r w:rsidR="01982CC7" w:rsidRPr="00951AB5">
        <w:t>ny employee</w:t>
      </w:r>
      <w:r w:rsidRPr="00951AB5">
        <w:t xml:space="preserve"> that</w:t>
      </w:r>
      <w:r w:rsidR="01982CC7" w:rsidRPr="00951AB5">
        <w:t xml:space="preserve"> threatens, </w:t>
      </w:r>
      <w:proofErr w:type="gramStart"/>
      <w:r w:rsidR="01982CC7" w:rsidRPr="00951AB5">
        <w:t>harasses</w:t>
      </w:r>
      <w:proofErr w:type="gramEnd"/>
      <w:r w:rsidR="01982CC7" w:rsidRPr="00951AB5">
        <w:t xml:space="preserve"> or abuses a current or ex-partner</w:t>
      </w:r>
      <w:r w:rsidR="006A7ADD" w:rsidRPr="00951AB5">
        <w:t>,</w:t>
      </w:r>
      <w:r w:rsidR="01982CC7" w:rsidRPr="00951AB5">
        <w:t xml:space="preserve"> family member </w:t>
      </w:r>
      <w:r w:rsidR="006A7ADD" w:rsidRPr="00951AB5">
        <w:t xml:space="preserve">or person in a family-like relationship </w:t>
      </w:r>
      <w:r w:rsidR="01982CC7" w:rsidRPr="00951AB5">
        <w:t xml:space="preserve">at, or from, the workplace will not be tolerated under any circumstances. Such employees will be subject to disciplinary action according to existing policies and procedures. This includes employees who use workplace resources such as telephone, facsimile, electronic mail, </w:t>
      </w:r>
      <w:proofErr w:type="gramStart"/>
      <w:r w:rsidR="01982CC7" w:rsidRPr="00951AB5">
        <w:t>post</w:t>
      </w:r>
      <w:proofErr w:type="gramEnd"/>
      <w:r w:rsidR="01982CC7" w:rsidRPr="00951AB5">
        <w:t xml:space="preserve"> or any other means to carry out abuse. Any sanctions against an alleged </w:t>
      </w:r>
      <w:r w:rsidR="00757ED6">
        <w:t xml:space="preserve">person </w:t>
      </w:r>
      <w:r w:rsidR="004D7522">
        <w:t xml:space="preserve">using </w:t>
      </w:r>
      <w:r w:rsidR="00757ED6">
        <w:t>violence</w:t>
      </w:r>
      <w:r w:rsidR="01982CC7" w:rsidRPr="00951AB5">
        <w:t xml:space="preserve"> are a matter for the criminal justice system.</w:t>
      </w:r>
    </w:p>
    <w:p w14:paraId="07A49438" w14:textId="1E08A8B4" w:rsidR="00F66B96" w:rsidRDefault="00FC5600" w:rsidP="005D45C9">
      <w:pPr>
        <w:pStyle w:val="Body"/>
        <w:rPr>
          <w:rFonts w:cs="Arial"/>
        </w:rPr>
      </w:pPr>
      <w:r w:rsidRPr="00705FCC">
        <w:rPr>
          <w:rFonts w:cs="Arial"/>
        </w:rPr>
        <w:t xml:space="preserve">If an employee discloses </w:t>
      </w:r>
      <w:r w:rsidR="006E71B8">
        <w:rPr>
          <w:rFonts w:cs="Arial"/>
        </w:rPr>
        <w:t xml:space="preserve">to you </w:t>
      </w:r>
      <w:r w:rsidRPr="00705FCC">
        <w:rPr>
          <w:rFonts w:cs="Arial"/>
        </w:rPr>
        <w:t xml:space="preserve">that they are </w:t>
      </w:r>
      <w:r w:rsidR="00AC771F" w:rsidRPr="00705FCC">
        <w:rPr>
          <w:rFonts w:cs="Arial"/>
        </w:rPr>
        <w:t>using</w:t>
      </w:r>
      <w:r w:rsidRPr="00705FCC">
        <w:rPr>
          <w:rFonts w:cs="Arial"/>
        </w:rPr>
        <w:t xml:space="preserve"> family violence, </w:t>
      </w:r>
      <w:r w:rsidR="006E71B8">
        <w:rPr>
          <w:rFonts w:cs="Arial"/>
        </w:rPr>
        <w:t xml:space="preserve">you </w:t>
      </w:r>
      <w:r w:rsidR="007A715B">
        <w:rPr>
          <w:rFonts w:cs="Arial"/>
        </w:rPr>
        <w:t xml:space="preserve">will need to </w:t>
      </w:r>
      <w:r w:rsidRPr="00705FCC">
        <w:rPr>
          <w:rFonts w:cs="Arial"/>
        </w:rPr>
        <w:t xml:space="preserve">refer to </w:t>
      </w:r>
      <w:r w:rsidR="007751E7" w:rsidRPr="00C34CF6">
        <w:rPr>
          <w:rFonts w:cs="Arial"/>
          <w:i/>
          <w:iCs/>
        </w:rPr>
        <w:t>&lt;Service Name’s&gt;</w:t>
      </w:r>
      <w:r w:rsidR="007751E7">
        <w:rPr>
          <w:rFonts w:cs="Arial"/>
        </w:rPr>
        <w:t xml:space="preserve"> </w:t>
      </w:r>
      <w:r w:rsidRPr="00705FCC">
        <w:rPr>
          <w:rFonts w:cs="Arial"/>
        </w:rPr>
        <w:t xml:space="preserve">broader human resources and safety policies and procedures. If the disclosure establishes an actual or potential risk of harm to others, including to children, you should seek advice on the matter, and on appropriate action, from management. That may involve seeking advice from an appropriate referral service for support and for guidance on safe, effective steps </w:t>
      </w:r>
      <w:r w:rsidR="006E71B8">
        <w:rPr>
          <w:rFonts w:cs="Arial"/>
        </w:rPr>
        <w:t xml:space="preserve">you </w:t>
      </w:r>
      <w:r w:rsidRPr="00705FCC">
        <w:rPr>
          <w:rFonts w:cs="Arial"/>
        </w:rPr>
        <w:t xml:space="preserve">can take, relevant to </w:t>
      </w:r>
      <w:r w:rsidR="006E71B8">
        <w:rPr>
          <w:rFonts w:cs="Arial"/>
        </w:rPr>
        <w:t xml:space="preserve">your </w:t>
      </w:r>
      <w:r w:rsidRPr="00705FCC">
        <w:rPr>
          <w:rFonts w:cs="Arial"/>
        </w:rPr>
        <w:t xml:space="preserve">role. </w:t>
      </w:r>
    </w:p>
    <w:p w14:paraId="531AFCA0" w14:textId="350763DD" w:rsidR="00FC5600" w:rsidRPr="00705FCC" w:rsidRDefault="00FC5600" w:rsidP="005D45C9">
      <w:pPr>
        <w:pStyle w:val="Body"/>
        <w:rPr>
          <w:rFonts w:cs="Arial"/>
        </w:rPr>
      </w:pPr>
      <w:r w:rsidRPr="00705FCC">
        <w:rPr>
          <w:rFonts w:cs="Arial"/>
        </w:rPr>
        <w:t xml:space="preserve">It is important </w:t>
      </w:r>
      <w:r w:rsidR="006E71B8">
        <w:rPr>
          <w:rFonts w:cs="Arial"/>
        </w:rPr>
        <w:t xml:space="preserve">you </w:t>
      </w:r>
      <w:r w:rsidRPr="00705FCC">
        <w:rPr>
          <w:rFonts w:cs="Arial"/>
        </w:rPr>
        <w:t xml:space="preserve">first ensure </w:t>
      </w:r>
      <w:r w:rsidR="006E71B8">
        <w:rPr>
          <w:rFonts w:cs="Arial"/>
        </w:rPr>
        <w:t xml:space="preserve">your </w:t>
      </w:r>
      <w:r w:rsidRPr="00705FCC">
        <w:rPr>
          <w:rFonts w:cs="Arial"/>
        </w:rPr>
        <w:t xml:space="preserve">own safety, and do not approach the employee </w:t>
      </w:r>
      <w:r w:rsidR="006E71B8">
        <w:rPr>
          <w:rFonts w:cs="Arial"/>
        </w:rPr>
        <w:t xml:space="preserve">using </w:t>
      </w:r>
      <w:r w:rsidR="00A7131D">
        <w:rPr>
          <w:rFonts w:cs="Arial"/>
        </w:rPr>
        <w:t xml:space="preserve">family </w:t>
      </w:r>
      <w:r w:rsidR="006E71B8">
        <w:rPr>
          <w:rFonts w:cs="Arial"/>
        </w:rPr>
        <w:t xml:space="preserve">violence </w:t>
      </w:r>
      <w:r w:rsidRPr="00705FCC">
        <w:rPr>
          <w:rFonts w:cs="Arial"/>
        </w:rPr>
        <w:t xml:space="preserve">if </w:t>
      </w:r>
      <w:r w:rsidR="00A7131D">
        <w:rPr>
          <w:rFonts w:cs="Arial"/>
        </w:rPr>
        <w:t xml:space="preserve">you </w:t>
      </w:r>
      <w:r w:rsidRPr="00705FCC">
        <w:rPr>
          <w:rFonts w:cs="Arial"/>
        </w:rPr>
        <w:t>feel unsafe to do so.</w:t>
      </w:r>
    </w:p>
    <w:p w14:paraId="378965EA" w14:textId="778ED98B" w:rsidR="001661D9" w:rsidRPr="00951AB5" w:rsidRDefault="00FC5600" w:rsidP="005D45C9">
      <w:pPr>
        <w:pStyle w:val="Body"/>
      </w:pPr>
      <w:r w:rsidRPr="00705FCC">
        <w:rPr>
          <w:rFonts w:cs="Arial"/>
        </w:rPr>
        <w:t>Employees who use family violence can be referred to relevant services. For instance, men can be referred to the Men’s Referral Service</w:t>
      </w:r>
      <w:r w:rsidR="00873DAA" w:rsidRPr="00705FCC">
        <w:rPr>
          <w:rFonts w:cs="Arial"/>
        </w:rPr>
        <w:t xml:space="preserve"> or </w:t>
      </w:r>
      <w:r w:rsidR="00C71878">
        <w:rPr>
          <w:rFonts w:cs="Arial"/>
        </w:rPr>
        <w:t>Rainbow Door</w:t>
      </w:r>
      <w:r w:rsidR="00873DAA" w:rsidRPr="00FC70B8">
        <w:rPr>
          <w:rFonts w:cs="Arial"/>
        </w:rPr>
        <w:t>, as relevant,</w:t>
      </w:r>
      <w:r w:rsidR="001661D9" w:rsidRPr="00705FCC">
        <w:rPr>
          <w:rFonts w:cs="Arial"/>
        </w:rPr>
        <w:t xml:space="preserve"> or </w:t>
      </w:r>
      <w:r w:rsidR="001661D9" w:rsidRPr="00951AB5">
        <w:t xml:space="preserve">supported to access </w:t>
      </w:r>
      <w:r w:rsidR="00A7131D" w:rsidRPr="00D93572">
        <w:rPr>
          <w:rFonts w:cs="Arial"/>
          <w:i/>
          <w:iCs/>
        </w:rPr>
        <w:t>&lt;Service Name’s&gt;</w:t>
      </w:r>
      <w:r w:rsidR="00A7131D">
        <w:rPr>
          <w:rFonts w:cs="Arial"/>
          <w:i/>
          <w:iCs/>
        </w:rPr>
        <w:t xml:space="preserve"> </w:t>
      </w:r>
      <w:r w:rsidR="00AA7BE5" w:rsidRPr="00951AB5">
        <w:t>e</w:t>
      </w:r>
      <w:r w:rsidR="001661D9" w:rsidRPr="00951AB5">
        <w:t xml:space="preserve">mployee </w:t>
      </w:r>
      <w:r w:rsidR="00AA7BE5" w:rsidRPr="00951AB5">
        <w:t>a</w:t>
      </w:r>
      <w:r w:rsidR="001661D9" w:rsidRPr="00951AB5">
        <w:t xml:space="preserve">ssistance </w:t>
      </w:r>
      <w:r w:rsidR="00AA7BE5" w:rsidRPr="00951AB5">
        <w:t>p</w:t>
      </w:r>
      <w:r w:rsidR="001661D9" w:rsidRPr="00951AB5">
        <w:t>rogram</w:t>
      </w:r>
      <w:r w:rsidR="00AA7BE5" w:rsidRPr="00951AB5">
        <w:t>.</w:t>
      </w:r>
    </w:p>
    <w:p w14:paraId="20BDE0BB" w14:textId="3541CCA4" w:rsidR="00E42311" w:rsidRPr="00FC70B8" w:rsidRDefault="005551E5" w:rsidP="005D45C9">
      <w:pPr>
        <w:pStyle w:val="Body"/>
        <w:rPr>
          <w:rFonts w:cs="Arial"/>
        </w:rPr>
      </w:pPr>
      <w:r>
        <w:rPr>
          <w:rFonts w:cs="Arial"/>
        </w:rPr>
        <w:t xml:space="preserve">You </w:t>
      </w:r>
      <w:r w:rsidR="00FC5600" w:rsidRPr="007865FC">
        <w:rPr>
          <w:rFonts w:cs="Arial"/>
        </w:rPr>
        <w:t>should be careful not to name the</w:t>
      </w:r>
      <w:r w:rsidR="00FC5600" w:rsidRPr="00FC70B8">
        <w:rPr>
          <w:rFonts w:cs="Arial"/>
        </w:rPr>
        <w:t>se employee</w:t>
      </w:r>
      <w:r w:rsidR="00873DAA" w:rsidRPr="00705FCC">
        <w:rPr>
          <w:rFonts w:cs="Arial"/>
        </w:rPr>
        <w:t>s</w:t>
      </w:r>
      <w:r w:rsidR="00FC5600" w:rsidRPr="00705FCC">
        <w:rPr>
          <w:rFonts w:cs="Arial"/>
        </w:rPr>
        <w:t xml:space="preserve"> as </w:t>
      </w:r>
      <w:r w:rsidR="00B901E1" w:rsidRPr="00705FCC">
        <w:rPr>
          <w:rFonts w:cs="Arial"/>
        </w:rPr>
        <w:t>‘</w:t>
      </w:r>
      <w:r w:rsidR="008B6236" w:rsidRPr="00705FCC">
        <w:rPr>
          <w:rFonts w:cs="Arial"/>
        </w:rPr>
        <w:t>perpetrators’ or</w:t>
      </w:r>
      <w:r w:rsidR="00FC5600" w:rsidRPr="00705FCC">
        <w:rPr>
          <w:rFonts w:cs="Arial"/>
        </w:rPr>
        <w:t xml:space="preserve"> challenge their behaviour as family violence</w:t>
      </w:r>
      <w:r w:rsidR="007F35D4" w:rsidRPr="00705FCC">
        <w:rPr>
          <w:rFonts w:cs="Arial"/>
        </w:rPr>
        <w:t xml:space="preserve">. Specialist family violence workers </w:t>
      </w:r>
      <w:r w:rsidR="00E42311" w:rsidRPr="00705FCC">
        <w:rPr>
          <w:rFonts w:cs="Arial"/>
        </w:rPr>
        <w:t>or workers who align to the Comprehensive level in MARAM have the</w:t>
      </w:r>
      <w:r w:rsidR="007F35D4" w:rsidRPr="00705FCC">
        <w:rPr>
          <w:rFonts w:cs="Arial"/>
        </w:rPr>
        <w:t xml:space="preserve"> </w:t>
      </w:r>
      <w:r w:rsidR="00E42311" w:rsidRPr="00705FCC">
        <w:rPr>
          <w:rFonts w:cs="Arial"/>
        </w:rPr>
        <w:t>skill and experience to work safely with adults who use violence</w:t>
      </w:r>
      <w:r w:rsidR="00FC5600" w:rsidRPr="00705FCC">
        <w:rPr>
          <w:rFonts w:cs="Arial"/>
        </w:rPr>
        <w:t xml:space="preserve">. </w:t>
      </w:r>
    </w:p>
    <w:p w14:paraId="2D2CF7BC" w14:textId="77777777" w:rsidR="000F33A1" w:rsidRDefault="000F33A1">
      <w:pPr>
        <w:spacing w:after="0" w:line="240" w:lineRule="auto"/>
        <w:rPr>
          <w:rFonts w:eastAsia="Times" w:cs="Arial"/>
        </w:rPr>
      </w:pPr>
      <w:r>
        <w:rPr>
          <w:rFonts w:cs="Arial"/>
        </w:rPr>
        <w:br w:type="page"/>
      </w:r>
    </w:p>
    <w:p w14:paraId="4D5A57DF" w14:textId="4D3CB65D" w:rsidR="00FC5600" w:rsidRPr="00705FCC" w:rsidRDefault="00FC5600" w:rsidP="005D45C9">
      <w:pPr>
        <w:pStyle w:val="Body"/>
        <w:rPr>
          <w:rFonts w:cs="Arial"/>
        </w:rPr>
      </w:pPr>
      <w:r w:rsidRPr="00705FCC">
        <w:rPr>
          <w:rFonts w:cs="Arial"/>
        </w:rPr>
        <w:t xml:space="preserve">Some indicators that an employee is </w:t>
      </w:r>
      <w:r w:rsidR="00E42311" w:rsidRPr="00705FCC">
        <w:rPr>
          <w:rFonts w:cs="Arial"/>
        </w:rPr>
        <w:t>using</w:t>
      </w:r>
      <w:r w:rsidRPr="00705FCC">
        <w:rPr>
          <w:rFonts w:cs="Arial"/>
        </w:rPr>
        <w:t xml:space="preserve"> family violence </w:t>
      </w:r>
      <w:r w:rsidR="00E42311" w:rsidRPr="00705FCC">
        <w:rPr>
          <w:rFonts w:cs="Arial"/>
        </w:rPr>
        <w:t>include</w:t>
      </w:r>
      <w:r w:rsidRPr="00705FCC">
        <w:rPr>
          <w:rFonts w:cs="Arial"/>
        </w:rPr>
        <w:t>:</w:t>
      </w:r>
    </w:p>
    <w:p w14:paraId="1DE9E65F" w14:textId="1DA4F578" w:rsidR="00FC5600" w:rsidRPr="00951AB5" w:rsidRDefault="00A4185C" w:rsidP="00951AB5">
      <w:pPr>
        <w:pStyle w:val="Bullet1"/>
      </w:pPr>
      <w:r>
        <w:t>m</w:t>
      </w:r>
      <w:r w:rsidR="00FC5600" w:rsidRPr="00951AB5">
        <w:t>aking excessive phone calls to their current or former partner</w:t>
      </w:r>
    </w:p>
    <w:p w14:paraId="3137949E" w14:textId="618E066E" w:rsidR="00FC5600" w:rsidRPr="00951AB5" w:rsidRDefault="00A4185C" w:rsidP="00951AB5">
      <w:pPr>
        <w:pStyle w:val="Bullet1"/>
      </w:pPr>
      <w:r>
        <w:t>m</w:t>
      </w:r>
      <w:r w:rsidR="00FC5600" w:rsidRPr="00951AB5">
        <w:t>aking disparaging comments about their current or former partner or other women in their social circle</w:t>
      </w:r>
    </w:p>
    <w:p w14:paraId="3C4D3D87" w14:textId="3C28A3BB" w:rsidR="00FC5600" w:rsidRPr="00951AB5" w:rsidRDefault="00A4185C" w:rsidP="00951AB5">
      <w:pPr>
        <w:pStyle w:val="Bullet1"/>
      </w:pPr>
      <w:r>
        <w:t>c</w:t>
      </w:r>
      <w:r w:rsidR="00FC5600" w:rsidRPr="00951AB5">
        <w:t>onveying jealous or possessive characteristics relating to their current or former partner</w:t>
      </w:r>
    </w:p>
    <w:p w14:paraId="7A3E2C7F" w14:textId="7E1E1C04" w:rsidR="00FC5600" w:rsidRPr="00951AB5" w:rsidRDefault="00A4185C" w:rsidP="00951AB5">
      <w:pPr>
        <w:pStyle w:val="Bullet1"/>
      </w:pPr>
      <w:r>
        <w:t>h</w:t>
      </w:r>
      <w:r w:rsidR="00FC5600" w:rsidRPr="00951AB5">
        <w:t>aving unexplained absenteeism or absenteeism due to the need to attend court.</w:t>
      </w:r>
    </w:p>
    <w:p w14:paraId="56E910DF" w14:textId="13698FB9" w:rsidR="01982CC7" w:rsidRPr="00951AB5" w:rsidRDefault="003D354E" w:rsidP="00AB48AA">
      <w:pPr>
        <w:pStyle w:val="Heading4"/>
      </w:pPr>
      <w:r w:rsidRPr="00951AB5">
        <w:t xml:space="preserve">6. </w:t>
      </w:r>
      <w:r w:rsidR="01982CC7" w:rsidRPr="00951AB5">
        <w:t>CONFIDENTIALITY</w:t>
      </w:r>
    </w:p>
    <w:p w14:paraId="2A2F0597" w14:textId="6425B28C" w:rsidR="01982CC7" w:rsidRPr="00951AB5" w:rsidRDefault="01982CC7" w:rsidP="005D45C9">
      <w:pPr>
        <w:pStyle w:val="Body"/>
      </w:pPr>
      <w:r w:rsidRPr="00951AB5">
        <w:t xml:space="preserve">All personal information concerning </w:t>
      </w:r>
      <w:r w:rsidR="00BC1D2A" w:rsidRPr="00951AB5">
        <w:t>f</w:t>
      </w:r>
      <w:r w:rsidRPr="00951AB5">
        <w:t xml:space="preserve">amily </w:t>
      </w:r>
      <w:r w:rsidR="00BC1D2A" w:rsidRPr="00951AB5">
        <w:t>v</w:t>
      </w:r>
      <w:r w:rsidRPr="00951AB5">
        <w:t xml:space="preserve">iolence will remain confidential in line with relevant legislation. Information concerning </w:t>
      </w:r>
      <w:r w:rsidR="00BC1D2A" w:rsidRPr="00951AB5">
        <w:t>f</w:t>
      </w:r>
      <w:r w:rsidRPr="00951AB5">
        <w:t xml:space="preserve">amily </w:t>
      </w:r>
      <w:r w:rsidR="00C44032" w:rsidRPr="00951AB5">
        <w:t>v</w:t>
      </w:r>
      <w:r w:rsidRPr="00951AB5">
        <w:t>iolence incidents (including non-disclosable confidential leave records) will only be kept on an employee’s personnel file with their permission.</w:t>
      </w:r>
      <w:r w:rsidR="00E13C53" w:rsidRPr="00951AB5">
        <w:t xml:space="preserve"> Family violence leave </w:t>
      </w:r>
      <w:r w:rsidR="005C7F93">
        <w:t>will</w:t>
      </w:r>
      <w:r w:rsidR="005C7F93" w:rsidRPr="00951AB5">
        <w:t xml:space="preserve"> </w:t>
      </w:r>
      <w:r w:rsidR="00E13C53" w:rsidRPr="00951AB5">
        <w:t>be recorded as ‘other leave’.</w:t>
      </w:r>
    </w:p>
    <w:p w14:paraId="6B757D18" w14:textId="7FC703D6" w:rsidR="00E13C53" w:rsidRPr="00951AB5" w:rsidRDefault="01982CC7" w:rsidP="00951AB5">
      <w:pPr>
        <w:pStyle w:val="Bodyafterbullets"/>
      </w:pPr>
      <w:r w:rsidRPr="00951AB5">
        <w:t xml:space="preserve">Family </w:t>
      </w:r>
      <w:r w:rsidR="00C44032" w:rsidRPr="00951AB5">
        <w:t>v</w:t>
      </w:r>
      <w:r w:rsidRPr="00951AB5">
        <w:t>iolence issues should always be discussed in a safe and confidential place and be on a strictly needs to know basis.</w:t>
      </w:r>
      <w:r w:rsidR="00E13C53" w:rsidRPr="00951AB5">
        <w:t xml:space="preserve"> Guidance on how to do this is </w:t>
      </w:r>
      <w:r w:rsidR="00AB7C00">
        <w:t xml:space="preserve">available in </w:t>
      </w:r>
      <w:hyperlink r:id="rId36" w:history="1">
        <w:r w:rsidR="002645B2" w:rsidRPr="00AB7C00">
          <w:rPr>
            <w:rStyle w:val="Hyperlink"/>
            <w:b/>
            <w:bCs/>
            <w:i/>
            <w:iCs/>
          </w:rPr>
          <w:t>Supporting staff impacted by family violence: Guide for health service managers</w:t>
        </w:r>
      </w:hyperlink>
      <w:r w:rsidR="00AB7C00">
        <w:rPr>
          <w:b/>
          <w:bCs/>
          <w:i/>
          <w:iCs/>
        </w:rPr>
        <w:t xml:space="preserve"> </w:t>
      </w:r>
      <w:r w:rsidR="00AB7C00" w:rsidRPr="00AB7C00">
        <w:t>&lt;https://www.health.vic.gov.au/health-workforce/family-violence-support&gt;</w:t>
      </w:r>
      <w:r w:rsidR="00951AB5">
        <w:rPr>
          <w:i/>
          <w:iCs/>
        </w:rPr>
        <w:t>.</w:t>
      </w:r>
      <w:r w:rsidR="00E13C53" w:rsidRPr="00951AB5">
        <w:rPr>
          <w:rFonts w:cs="Arial"/>
        </w:rPr>
        <w:t> </w:t>
      </w:r>
    </w:p>
    <w:p w14:paraId="1C1E1D8E" w14:textId="4C7FEDF8" w:rsidR="01982CC7" w:rsidRPr="00951AB5" w:rsidRDefault="003D354E" w:rsidP="00AB48AA">
      <w:pPr>
        <w:pStyle w:val="Heading4"/>
      </w:pPr>
      <w:r w:rsidRPr="00951AB5">
        <w:t xml:space="preserve">7. </w:t>
      </w:r>
      <w:r w:rsidR="01982CC7" w:rsidRPr="00951AB5">
        <w:t>HISTORY</w:t>
      </w:r>
    </w:p>
    <w:p w14:paraId="4D250265" w14:textId="2770E2AF" w:rsidR="01982CC7" w:rsidRPr="00951AB5" w:rsidRDefault="01982CC7" w:rsidP="005D45C9">
      <w:pPr>
        <w:pStyle w:val="Body"/>
      </w:pPr>
      <w:r w:rsidRPr="00951AB5">
        <w:t>D</w:t>
      </w:r>
      <w:r w:rsidR="00BB5676" w:rsidRPr="00951AB5">
        <w:t>ate policy developed</w:t>
      </w:r>
      <w:r w:rsidRPr="00951AB5">
        <w:t xml:space="preserve">: </w:t>
      </w:r>
      <w:r w:rsidR="00EC4E1F" w:rsidRPr="00C34CF6">
        <w:rPr>
          <w:i/>
          <w:iCs/>
        </w:rPr>
        <w:t>&lt;date&gt;</w:t>
      </w:r>
    </w:p>
    <w:p w14:paraId="74638D8D" w14:textId="30B5295E" w:rsidR="01982CC7" w:rsidRPr="007865FC" w:rsidRDefault="01982CC7" w:rsidP="005D45C9">
      <w:pPr>
        <w:pStyle w:val="Body"/>
      </w:pPr>
      <w:r w:rsidRPr="00951AB5">
        <w:t xml:space="preserve">Revised: </w:t>
      </w:r>
      <w:r w:rsidR="00EC4E1F" w:rsidRPr="00C34CF6">
        <w:rPr>
          <w:i/>
          <w:iCs/>
        </w:rPr>
        <w:t>&lt;date&gt;</w:t>
      </w:r>
    </w:p>
    <w:p w14:paraId="64A41B95" w14:textId="1CA17771" w:rsidR="01982CC7" w:rsidRPr="007865FC" w:rsidRDefault="00BB5676" w:rsidP="005D45C9">
      <w:pPr>
        <w:pStyle w:val="Body"/>
      </w:pPr>
      <w:r w:rsidRPr="00951AB5">
        <w:t xml:space="preserve"> </w:t>
      </w:r>
    </w:p>
    <w:p w14:paraId="465E98A5" w14:textId="069BC6A1" w:rsidR="01982CC7" w:rsidRPr="00951AB5" w:rsidRDefault="01982CC7" w:rsidP="005D45C9">
      <w:pPr>
        <w:pStyle w:val="Body"/>
      </w:pPr>
    </w:p>
    <w:p w14:paraId="0601A617" w14:textId="21906403" w:rsidR="00314EE1" w:rsidRPr="007865FC" w:rsidRDefault="00314EE1">
      <w:pPr>
        <w:spacing w:after="0" w:line="240" w:lineRule="auto"/>
        <w:rPr>
          <w:rFonts w:eastAsia="Times"/>
          <w:szCs w:val="21"/>
        </w:rPr>
      </w:pPr>
      <w:r w:rsidRPr="007865FC">
        <w:rPr>
          <w:szCs w:val="21"/>
        </w:rPr>
        <w:br w:type="page"/>
      </w:r>
    </w:p>
    <w:p w14:paraId="3C934ACF" w14:textId="52EB761C" w:rsidR="00BB5676" w:rsidRPr="00705FCC" w:rsidRDefault="00314EE1" w:rsidP="00BB5676">
      <w:pPr>
        <w:pStyle w:val="Heading1"/>
        <w:spacing w:after="120"/>
      </w:pPr>
      <w:bookmarkStart w:id="50" w:name="_Appendix_2_–"/>
      <w:bookmarkStart w:id="51" w:name="_Toc118982659"/>
      <w:bookmarkEnd w:id="50"/>
      <w:r w:rsidRPr="00FC70B8">
        <w:lastRenderedPageBreak/>
        <w:t>A</w:t>
      </w:r>
      <w:r w:rsidR="00BB5676" w:rsidRPr="00705FCC">
        <w:t>ppendix</w:t>
      </w:r>
      <w:r w:rsidRPr="00705FCC">
        <w:t xml:space="preserve"> </w:t>
      </w:r>
      <w:r w:rsidR="00BB5676" w:rsidRPr="00705FCC">
        <w:t>2</w:t>
      </w:r>
      <w:r w:rsidR="00E72AE8" w:rsidRPr="00705FCC">
        <w:t xml:space="preserve"> – Model of a systemic approach</w:t>
      </w:r>
      <w:bookmarkEnd w:id="51"/>
    </w:p>
    <w:p w14:paraId="182205AD" w14:textId="77777777" w:rsidR="004C650D" w:rsidRDefault="008B6236" w:rsidP="000F2778">
      <w:pPr>
        <w:pStyle w:val="Body"/>
      </w:pPr>
      <w:r w:rsidRPr="00705FCC">
        <w:t>The Strengthening Hospital Responses to Family Violence (</w:t>
      </w:r>
      <w:r w:rsidR="00314EE1" w:rsidRPr="00705FCC">
        <w:t>SHRFV</w:t>
      </w:r>
      <w:r w:rsidRPr="00705FCC">
        <w:t>)</w:t>
      </w:r>
      <w:r w:rsidR="00314EE1" w:rsidRPr="00705FCC">
        <w:t xml:space="preserve"> </w:t>
      </w:r>
      <w:r w:rsidR="00BF707B" w:rsidRPr="00705FCC">
        <w:t xml:space="preserve">initiative </w:t>
      </w:r>
      <w:r w:rsidR="00314EE1" w:rsidRPr="00705FCC">
        <w:t xml:space="preserve">uses a whole-of-hospital approach which recognises the importance of embedding gender equality and primary prevention across the entire hospital system. </w:t>
      </w:r>
    </w:p>
    <w:p w14:paraId="3997C251" w14:textId="07D82102" w:rsidR="00314EE1" w:rsidRPr="00705FCC" w:rsidRDefault="00BF707B" w:rsidP="00951AB5">
      <w:pPr>
        <w:pStyle w:val="Body"/>
      </w:pPr>
      <w:r w:rsidRPr="00FC70B8">
        <w:t xml:space="preserve">This </w:t>
      </w:r>
      <w:r w:rsidR="00314EE1" w:rsidRPr="00705FCC">
        <w:t xml:space="preserve">approach incorporates challenging disrespect, </w:t>
      </w:r>
      <w:proofErr w:type="gramStart"/>
      <w:r w:rsidR="00314EE1" w:rsidRPr="00705FCC">
        <w:t>sexism</w:t>
      </w:r>
      <w:proofErr w:type="gramEnd"/>
      <w:r w:rsidR="00314EE1" w:rsidRPr="00705FCC">
        <w:t xml:space="preserve"> and discrimination, promoting and normali</w:t>
      </w:r>
      <w:r w:rsidR="004C650D">
        <w:t>s</w:t>
      </w:r>
      <w:r w:rsidR="00314EE1" w:rsidRPr="00FC70B8">
        <w:t>ing</w:t>
      </w:r>
      <w:r w:rsidR="00314EE1" w:rsidRPr="00705FCC">
        <w:t xml:space="preserve"> gender equality, and responding to victim survivors of violence. </w:t>
      </w:r>
      <w:r w:rsidR="004C650D">
        <w:t xml:space="preserve">The </w:t>
      </w:r>
      <w:r w:rsidR="00314EE1" w:rsidRPr="00FC70B8">
        <w:t>approach</w:t>
      </w:r>
      <w:r w:rsidR="00314EE1" w:rsidRPr="00705FCC">
        <w:t xml:space="preserve"> recognises that </w:t>
      </w:r>
      <w:proofErr w:type="gramStart"/>
      <w:r w:rsidR="00314EE1" w:rsidRPr="00705FCC">
        <w:t>in order for</w:t>
      </w:r>
      <w:proofErr w:type="gramEnd"/>
      <w:r w:rsidR="00314EE1" w:rsidRPr="00705FCC">
        <w:t xml:space="preserve"> change to be effective, the work needs to occur at a workplace culture, practice and systems</w:t>
      </w:r>
      <w:r w:rsidR="008E10CB">
        <w:t>,</w:t>
      </w:r>
      <w:r w:rsidR="00314EE1" w:rsidRPr="00FC70B8">
        <w:t xml:space="preserve"> and policy level. It needs to be driven and resourced </w:t>
      </w:r>
      <w:r w:rsidR="00314EE1" w:rsidRPr="00705FCC">
        <w:t>by leaders across the system, with initiatives that reach all staff and patients.</w:t>
      </w:r>
    </w:p>
    <w:p w14:paraId="0E0666EF" w14:textId="77777777" w:rsidR="00314EE1" w:rsidRPr="00705FCC" w:rsidRDefault="00314EE1" w:rsidP="00951AB5">
      <w:pPr>
        <w:pStyle w:val="Body"/>
      </w:pPr>
      <w:r w:rsidRPr="00705FCC">
        <w:t xml:space="preserve">The </w:t>
      </w:r>
      <w:r w:rsidRPr="00951AB5">
        <w:rPr>
          <w:i/>
          <w:iCs/>
        </w:rPr>
        <w:t>Gender Equality Act 2020 (Vic)</w:t>
      </w:r>
      <w:r w:rsidRPr="00FC70B8">
        <w:t xml:space="preserve"> </w:t>
      </w:r>
      <w:r w:rsidRPr="00705FCC">
        <w:t>mandates Victorian hospitals to undertake gender equality auditing and actions. In explicitly recognising that gender inequality drives family violence, the Act provides an opportunity for health services to expand the primary prevention of family violence programs and initiatives.</w:t>
      </w:r>
    </w:p>
    <w:p w14:paraId="26A79992" w14:textId="35D69A50" w:rsidR="00314EE1" w:rsidRPr="00FC70B8" w:rsidRDefault="00314EE1" w:rsidP="00951AB5">
      <w:pPr>
        <w:pStyle w:val="Body"/>
      </w:pPr>
      <w:r w:rsidRPr="00705FCC">
        <w:t xml:space="preserve">For an organisation to be able to respond and support staff who have experienced family violence, the following key elements have been identified. The following program elements were developed by the </w:t>
      </w:r>
      <w:r w:rsidR="00974AA6">
        <w:t>SHRFV</w:t>
      </w:r>
      <w:r w:rsidRPr="00705FCC">
        <w:t xml:space="preserve"> initiative</w:t>
      </w:r>
      <w:r w:rsidRPr="007865FC">
        <w:t>:</w:t>
      </w:r>
    </w:p>
    <w:p w14:paraId="06BB391B" w14:textId="77777777" w:rsidR="00314EE1" w:rsidRPr="00705FCC" w:rsidRDefault="00314EE1" w:rsidP="00047C9A">
      <w:pPr>
        <w:pStyle w:val="Heading4"/>
      </w:pPr>
      <w:r w:rsidRPr="00705FCC">
        <w:t xml:space="preserve">1. Leadership commitment </w:t>
      </w:r>
    </w:p>
    <w:p w14:paraId="0D9A9182" w14:textId="77777777" w:rsidR="00974AA6" w:rsidRDefault="00314EE1" w:rsidP="000F2778">
      <w:pPr>
        <w:pStyle w:val="Body"/>
      </w:pPr>
      <w:r w:rsidRPr="00705FCC">
        <w:t xml:space="preserve">The leadership team should model and actively promote: </w:t>
      </w:r>
    </w:p>
    <w:p w14:paraId="1FAA7DF3" w14:textId="04EABB32" w:rsidR="00974AA6" w:rsidRDefault="00314EE1" w:rsidP="00974AA6">
      <w:pPr>
        <w:pStyle w:val="Bullet1"/>
      </w:pPr>
      <w:r w:rsidRPr="00FC70B8">
        <w:t xml:space="preserve">acknowledgement that </w:t>
      </w:r>
      <w:r w:rsidRPr="00705FCC">
        <w:t>family violence is a workplace issue and that staff experiencing family violence will be supported by the health service</w:t>
      </w:r>
    </w:p>
    <w:p w14:paraId="6330152F" w14:textId="3C1C0F42" w:rsidR="00974AA6" w:rsidRDefault="00314EE1" w:rsidP="00974AA6">
      <w:pPr>
        <w:pStyle w:val="Bullet1"/>
      </w:pPr>
      <w:r w:rsidRPr="00FC70B8">
        <w:t>a workplace culture that fosters respectful relationships between men, women and people who identify as non-binary</w:t>
      </w:r>
    </w:p>
    <w:p w14:paraId="3BF625F2" w14:textId="1B822342" w:rsidR="00EC2551" w:rsidRDefault="00314EE1" w:rsidP="00974AA6">
      <w:pPr>
        <w:pStyle w:val="Bullet1"/>
      </w:pPr>
      <w:r w:rsidRPr="00705FCC">
        <w:t xml:space="preserve">gender equality and diversity within the workplace. </w:t>
      </w:r>
    </w:p>
    <w:p w14:paraId="578A63B9" w14:textId="6A8F4B01" w:rsidR="00314EE1" w:rsidRPr="00705FCC" w:rsidRDefault="00314EE1" w:rsidP="00951AB5">
      <w:pPr>
        <w:pStyle w:val="Bodyafterbullets"/>
      </w:pPr>
      <w:r w:rsidRPr="00FC70B8">
        <w:t xml:space="preserve">Leadership commitment can be built with briefings and through an </w:t>
      </w:r>
      <w:r w:rsidR="00974AA6">
        <w:t>e</w:t>
      </w:r>
      <w:r w:rsidRPr="00FC70B8">
        <w:t>xecutive sponsor, to build a shared understanding of the workplace response to family violence and to secure management commitment.</w:t>
      </w:r>
    </w:p>
    <w:p w14:paraId="7320A2C5" w14:textId="77777777" w:rsidR="00314EE1" w:rsidRPr="00705FCC" w:rsidRDefault="00314EE1" w:rsidP="00047C9A">
      <w:pPr>
        <w:pStyle w:val="Heading4"/>
      </w:pPr>
      <w:r w:rsidRPr="00705FCC">
        <w:t>2. Organisational culture and strategic priorities</w:t>
      </w:r>
    </w:p>
    <w:p w14:paraId="4611555B" w14:textId="4A893E98" w:rsidR="00314EE1" w:rsidRPr="00705FCC" w:rsidRDefault="00314EE1" w:rsidP="00951AB5">
      <w:pPr>
        <w:pStyle w:val="Body"/>
      </w:pPr>
      <w:r w:rsidRPr="00705FCC">
        <w:t xml:space="preserve">Your service’s commitment to responding to employees experiencing family violence and prevention work can be strengthened by its inclusion in your service’s strategies and </w:t>
      </w:r>
      <w:r w:rsidR="004D7522" w:rsidRPr="00705FCC">
        <w:t>plans and</w:t>
      </w:r>
      <w:r w:rsidRPr="00705FCC">
        <w:t xml:space="preserve"> aligned with its culture and values. This work should address intersectionality gender inequality, as a key factor driving higher rates of violence against certain groups.</w:t>
      </w:r>
    </w:p>
    <w:p w14:paraId="22044C37" w14:textId="77777777" w:rsidR="00314EE1" w:rsidRPr="00705FCC" w:rsidRDefault="00314EE1" w:rsidP="00047C9A">
      <w:pPr>
        <w:pStyle w:val="Heading4"/>
      </w:pPr>
      <w:r w:rsidRPr="00705FCC">
        <w:t>3. Family violence supports</w:t>
      </w:r>
    </w:p>
    <w:p w14:paraId="24BF8984" w14:textId="061CC0B4" w:rsidR="00817ABB" w:rsidRDefault="00314EE1" w:rsidP="000F2778">
      <w:pPr>
        <w:pStyle w:val="Body"/>
      </w:pPr>
      <w:r w:rsidRPr="00705FCC">
        <w:t xml:space="preserve">Enterprise </w:t>
      </w:r>
      <w:r w:rsidR="00817ABB">
        <w:t>B</w:t>
      </w:r>
      <w:r w:rsidRPr="00FC70B8">
        <w:t xml:space="preserve">argaining </w:t>
      </w:r>
      <w:r w:rsidR="00817ABB">
        <w:t>A</w:t>
      </w:r>
      <w:r w:rsidRPr="00FC70B8">
        <w:t xml:space="preserve">greements in the Victorian public health sector now include </w:t>
      </w:r>
      <w:r w:rsidR="00817ABB">
        <w:t>a f</w:t>
      </w:r>
      <w:r w:rsidRPr="00FC70B8">
        <w:t xml:space="preserve">amily </w:t>
      </w:r>
      <w:r w:rsidR="00817ABB">
        <w:t>v</w:t>
      </w:r>
      <w:r w:rsidRPr="00FC70B8">
        <w:t>i</w:t>
      </w:r>
      <w:r w:rsidRPr="00705FCC">
        <w:t xml:space="preserve">olence </w:t>
      </w:r>
      <w:r w:rsidR="00817ABB">
        <w:t>l</w:t>
      </w:r>
      <w:r w:rsidRPr="00FC70B8">
        <w:t>eave clause, which your family violence program and response should include.</w:t>
      </w:r>
      <w:r w:rsidRPr="00705FCC">
        <w:t xml:space="preserve"> </w:t>
      </w:r>
    </w:p>
    <w:p w14:paraId="47033076" w14:textId="18196A79" w:rsidR="00817ABB" w:rsidRDefault="00314EE1" w:rsidP="000F2778">
      <w:pPr>
        <w:pStyle w:val="Body"/>
      </w:pPr>
      <w:r w:rsidRPr="00705FCC">
        <w:t xml:space="preserve">Some of its key provisions include: </w:t>
      </w:r>
    </w:p>
    <w:p w14:paraId="4FCD0196" w14:textId="22165676" w:rsidR="00817ABB" w:rsidRDefault="00314EE1" w:rsidP="00817ABB">
      <w:pPr>
        <w:pStyle w:val="Bullet1"/>
      </w:pPr>
      <w:r w:rsidRPr="00FC70B8">
        <w:t>the entitlement to paid/unpaid leave for those experiencing family violence and to use sick leave in particular circumstances to support oth</w:t>
      </w:r>
      <w:r w:rsidRPr="00705FCC">
        <w:t>ers experiencing family violence</w:t>
      </w:r>
    </w:p>
    <w:p w14:paraId="7BA5EFB2" w14:textId="438104FC" w:rsidR="00CF2046" w:rsidRDefault="00314EE1" w:rsidP="00817ABB">
      <w:pPr>
        <w:pStyle w:val="Bullet1"/>
      </w:pPr>
      <w:r w:rsidRPr="00FC70B8">
        <w:t xml:space="preserve">the requirement to appoint and train </w:t>
      </w:r>
      <w:r w:rsidR="00CF2046">
        <w:t>f</w:t>
      </w:r>
      <w:r w:rsidRPr="00FC70B8">
        <w:t xml:space="preserve">amily </w:t>
      </w:r>
      <w:r w:rsidR="00CF2046">
        <w:t>v</w:t>
      </w:r>
      <w:r w:rsidRPr="00FC70B8">
        <w:t xml:space="preserve">iolence </w:t>
      </w:r>
      <w:r w:rsidR="00CF2046">
        <w:t>c</w:t>
      </w:r>
      <w:r w:rsidRPr="00FC70B8">
        <w:t xml:space="preserve">ontact </w:t>
      </w:r>
      <w:r w:rsidR="00CF2046">
        <w:t>o</w:t>
      </w:r>
      <w:r w:rsidRPr="00FC70B8">
        <w:t>fficers</w:t>
      </w:r>
    </w:p>
    <w:p w14:paraId="38216737" w14:textId="47A90014" w:rsidR="00CF2046" w:rsidRDefault="00314EE1" w:rsidP="00817ABB">
      <w:pPr>
        <w:pStyle w:val="Bullet1"/>
      </w:pPr>
      <w:r w:rsidRPr="00FC70B8">
        <w:t>confidentiality requirements</w:t>
      </w:r>
    </w:p>
    <w:p w14:paraId="48758EA4" w14:textId="3974D283" w:rsidR="00CF2046" w:rsidRDefault="00314EE1" w:rsidP="00817ABB">
      <w:pPr>
        <w:pStyle w:val="Bullet1"/>
      </w:pPr>
      <w:r w:rsidRPr="00FC70B8">
        <w:t>right to reasonable adjustments to provide support and enhance safety</w:t>
      </w:r>
    </w:p>
    <w:p w14:paraId="218509FC" w14:textId="51BCBDDC" w:rsidR="00CF2046" w:rsidRDefault="00314EE1" w:rsidP="00817ABB">
      <w:pPr>
        <w:pStyle w:val="Bullet1"/>
      </w:pPr>
      <w:r w:rsidRPr="00705FCC">
        <w:t xml:space="preserve">the provision of external referral information. </w:t>
      </w:r>
    </w:p>
    <w:p w14:paraId="19ECB0C0" w14:textId="4AF4F909" w:rsidR="00314EE1" w:rsidRPr="00705FCC" w:rsidRDefault="00314EE1" w:rsidP="00951AB5">
      <w:pPr>
        <w:pStyle w:val="Bodyafterbullets"/>
      </w:pPr>
      <w:r w:rsidRPr="00FC70B8">
        <w:lastRenderedPageBreak/>
        <w:t xml:space="preserve">An example policy and procedure your health service can adapt </w:t>
      </w:r>
      <w:r w:rsidRPr="00705FCC">
        <w:t xml:space="preserve">and use as part of your Family Violence Workplace Support Program is available in the </w:t>
      </w:r>
      <w:hyperlink r:id="rId37" w:history="1">
        <w:r w:rsidRPr="00951AB5">
          <w:rPr>
            <w:rStyle w:val="Hyperlink"/>
          </w:rPr>
          <w:t>SHRFV Toolkit of Resources</w:t>
        </w:r>
      </w:hyperlink>
      <w:r w:rsidR="003C65EC">
        <w:t xml:space="preserve"> &lt;</w:t>
      </w:r>
      <w:r w:rsidR="003C65EC" w:rsidRPr="003C65EC">
        <w:t>https://www.thewomens.org.au/health-professionals/clinical-resources/strengthening-hospitals-response-to-family-violence/family-violence-workplace-support-program-resources</w:t>
      </w:r>
      <w:r w:rsidR="003C65EC">
        <w:t>&gt;</w:t>
      </w:r>
      <w:r w:rsidRPr="00FC70B8">
        <w:t>, which reflect MARAM at 2021.</w:t>
      </w:r>
    </w:p>
    <w:p w14:paraId="28457644" w14:textId="77777777" w:rsidR="00314EE1" w:rsidRPr="00705FCC" w:rsidRDefault="00314EE1" w:rsidP="00047C9A">
      <w:pPr>
        <w:pStyle w:val="Heading4"/>
      </w:pPr>
      <w:r w:rsidRPr="00705FCC">
        <w:t xml:space="preserve">4. Communication </w:t>
      </w:r>
    </w:p>
    <w:p w14:paraId="0BD6D13E" w14:textId="77777777" w:rsidR="00314EE1" w:rsidRPr="00705FCC" w:rsidRDefault="00314EE1" w:rsidP="00951AB5">
      <w:pPr>
        <w:pStyle w:val="Body"/>
      </w:pPr>
      <w:r w:rsidRPr="00705FCC">
        <w:t>Your service should regularly and clearly communicate your key family violence response and prevention messages. Employees should be informed about your family violence support program, including external referral information, which should be tailored to language and literacy levels, access to computers and working hours.</w:t>
      </w:r>
    </w:p>
    <w:p w14:paraId="4B25F663" w14:textId="77777777" w:rsidR="00314EE1" w:rsidRPr="00705FCC" w:rsidRDefault="00314EE1" w:rsidP="00047C9A">
      <w:pPr>
        <w:pStyle w:val="Heading4"/>
      </w:pPr>
      <w:r w:rsidRPr="00705FCC">
        <w:t>5. Training</w:t>
      </w:r>
    </w:p>
    <w:p w14:paraId="0A6A1D05" w14:textId="38546C92" w:rsidR="00314EE1" w:rsidRPr="00705FCC" w:rsidRDefault="00314EE1" w:rsidP="00951AB5">
      <w:pPr>
        <w:pStyle w:val="Body"/>
      </w:pPr>
      <w:r w:rsidRPr="00705FCC">
        <w:t xml:space="preserve">All those who manage or supervise staff need to attend training on preventing and responding to family violence. The training should ensure managers have a shared understanding of family violence, under MARAM, and can identify and respond to an employee experiencing family violence. Managers will need to understand family violence impacts in the workplace and the expectations and limits to their role. Safety planning, risk identification and management is essential. The training should also ensure the workplace is safe, respectful, inclusive, and non-discriminatory to prevent family violence. Managers should be supported to develop their capacities, including aid post-training for support. Establishing </w:t>
      </w:r>
      <w:r w:rsidR="002C7778">
        <w:t>f</w:t>
      </w:r>
      <w:r w:rsidRPr="00FC70B8">
        <w:t>a</w:t>
      </w:r>
      <w:r w:rsidRPr="00705FCC">
        <w:t xml:space="preserve">mily </w:t>
      </w:r>
      <w:r w:rsidR="002C7778">
        <w:t>v</w:t>
      </w:r>
      <w:r w:rsidRPr="00FC70B8">
        <w:t>i</w:t>
      </w:r>
      <w:r w:rsidRPr="00705FCC">
        <w:t xml:space="preserve">olence </w:t>
      </w:r>
      <w:r w:rsidR="002C7778">
        <w:t>c</w:t>
      </w:r>
      <w:r w:rsidRPr="00FC70B8">
        <w:t xml:space="preserve">ontact </w:t>
      </w:r>
      <w:r w:rsidR="002C7778">
        <w:t>o</w:t>
      </w:r>
      <w:r w:rsidRPr="00FC70B8">
        <w:t xml:space="preserve">fficers is required in the </w:t>
      </w:r>
      <w:r w:rsidR="002C7778">
        <w:t>f</w:t>
      </w:r>
      <w:r w:rsidRPr="00FC70B8">
        <w:t xml:space="preserve">amily </w:t>
      </w:r>
      <w:r w:rsidR="002C7778">
        <w:t>v</w:t>
      </w:r>
      <w:r w:rsidRPr="00FC70B8">
        <w:t>iolen</w:t>
      </w:r>
      <w:r w:rsidRPr="00705FCC">
        <w:t xml:space="preserve">ce </w:t>
      </w:r>
      <w:r w:rsidR="002C7778">
        <w:t>l</w:t>
      </w:r>
      <w:r w:rsidRPr="00FC70B8">
        <w:t xml:space="preserve">eave clause. These </w:t>
      </w:r>
      <w:r w:rsidR="002C7778">
        <w:t>o</w:t>
      </w:r>
      <w:r w:rsidRPr="00FC70B8">
        <w:t>fficers confidentially assist employees with information about workplace supports available</w:t>
      </w:r>
      <w:r w:rsidRPr="00705FCC">
        <w:t xml:space="preserve"> after relevant training and support.</w:t>
      </w:r>
    </w:p>
    <w:p w14:paraId="23E7EF42" w14:textId="7351B162" w:rsidR="00314EE1" w:rsidRPr="00705FCC" w:rsidRDefault="00314EE1" w:rsidP="00047C9A">
      <w:pPr>
        <w:pStyle w:val="Heading4"/>
      </w:pPr>
      <w:r w:rsidRPr="00705FCC">
        <w:t xml:space="preserve">6. Partnerships </w:t>
      </w:r>
      <w:r w:rsidR="002C7778">
        <w:t xml:space="preserve">and </w:t>
      </w:r>
      <w:r w:rsidRPr="00FC70B8">
        <w:t>collaboration</w:t>
      </w:r>
    </w:p>
    <w:p w14:paraId="13D2716C" w14:textId="19D5F156" w:rsidR="00314EE1" w:rsidRPr="00705FCC" w:rsidRDefault="00314EE1" w:rsidP="00951AB5">
      <w:pPr>
        <w:pStyle w:val="Body"/>
      </w:pPr>
      <w:r w:rsidRPr="00705FCC">
        <w:t xml:space="preserve">Your service needs to develop and/or strengthen its partnerships with external organisations with expertise in family violence prevention and response for employees. Organisations such as </w:t>
      </w:r>
      <w:r w:rsidR="00083F4A">
        <w:t>your</w:t>
      </w:r>
      <w:r w:rsidR="00083F4A" w:rsidRPr="00705FCC">
        <w:t xml:space="preserve"> </w:t>
      </w:r>
      <w:r w:rsidR="002C7778">
        <w:t>e</w:t>
      </w:r>
      <w:r w:rsidRPr="00FC70B8">
        <w:t xml:space="preserve">mployee </w:t>
      </w:r>
      <w:r w:rsidR="002C7778">
        <w:t>a</w:t>
      </w:r>
      <w:r w:rsidRPr="00FC70B8">
        <w:t xml:space="preserve">ssistance </w:t>
      </w:r>
      <w:r w:rsidR="002C7778">
        <w:t>p</w:t>
      </w:r>
      <w:r w:rsidRPr="00FC70B8">
        <w:t>rogram provider, local family violence services</w:t>
      </w:r>
      <w:r w:rsidR="002C7778">
        <w:t>,</w:t>
      </w:r>
      <w:r w:rsidRPr="00FC70B8">
        <w:t xml:space="preserve"> and women’s health organisations can be </w:t>
      </w:r>
      <w:r w:rsidR="00D126E6">
        <w:t xml:space="preserve">included </w:t>
      </w:r>
      <w:r w:rsidR="0035733F">
        <w:t xml:space="preserve">in </w:t>
      </w:r>
      <w:r w:rsidRPr="00705FCC">
        <w:t xml:space="preserve">your </w:t>
      </w:r>
      <w:r w:rsidR="0035733F">
        <w:t xml:space="preserve">list of </w:t>
      </w:r>
      <w:r w:rsidR="00B111F3">
        <w:t xml:space="preserve">available </w:t>
      </w:r>
      <w:r w:rsidRPr="00705FCC">
        <w:t xml:space="preserve">support, </w:t>
      </w:r>
      <w:r w:rsidR="00B111F3">
        <w:t xml:space="preserve">and you may want to provide </w:t>
      </w:r>
      <w:r w:rsidRPr="00FC70B8">
        <w:t xml:space="preserve">referral pathways for staff. Employees with relevant expertise within the health service should ideally work together to collaborate and support each other in developing, </w:t>
      </w:r>
      <w:proofErr w:type="gramStart"/>
      <w:r w:rsidRPr="00FC70B8">
        <w:t>implementing</w:t>
      </w:r>
      <w:proofErr w:type="gramEnd"/>
      <w:r w:rsidRPr="00FC70B8">
        <w:t xml:space="preserve"> and sustaining the support progra</w:t>
      </w:r>
      <w:r w:rsidRPr="00705FCC">
        <w:t>m.</w:t>
      </w:r>
    </w:p>
    <w:p w14:paraId="0B5609CA" w14:textId="77777777" w:rsidR="00314EE1" w:rsidRPr="00705FCC" w:rsidRDefault="00314EE1" w:rsidP="00047C9A">
      <w:pPr>
        <w:pStyle w:val="Heading4"/>
      </w:pPr>
      <w:r w:rsidRPr="00705FCC">
        <w:t>7. Evaluation and improvement</w:t>
      </w:r>
    </w:p>
    <w:p w14:paraId="7EC23DC8" w14:textId="77777777" w:rsidR="00314EE1" w:rsidRPr="00705FCC" w:rsidRDefault="00314EE1" w:rsidP="00951AB5">
      <w:pPr>
        <w:pStyle w:val="Body"/>
      </w:pPr>
      <w:r w:rsidRPr="00705FCC">
        <w:t xml:space="preserve">The support program should be evaluated periodically to measure improvement in workforce understanding of family violence and to ensure that processes undertaken to support those experiencing family violence meet the needs of staff. Such information can be drawn from surveys, feedback, data collection, training evaluation, </w:t>
      </w:r>
      <w:proofErr w:type="gramStart"/>
      <w:r w:rsidRPr="00705FCC">
        <w:t>policy</w:t>
      </w:r>
      <w:proofErr w:type="gramEnd"/>
      <w:r w:rsidRPr="00705FCC">
        <w:t xml:space="preserve"> and procedure review.</w:t>
      </w:r>
    </w:p>
    <w:p w14:paraId="7CC912B8" w14:textId="77777777" w:rsidR="00314EE1" w:rsidRPr="00FC70B8" w:rsidRDefault="00314EE1" w:rsidP="00047C9A">
      <w:pPr>
        <w:pStyle w:val="Heading4"/>
      </w:pPr>
      <w:r w:rsidRPr="00705FCC">
        <w:t>Further information/relevant tools</w:t>
      </w:r>
    </w:p>
    <w:p w14:paraId="48E020CB" w14:textId="77777777" w:rsidR="00314EE1" w:rsidRPr="00705FCC" w:rsidRDefault="00314EE1" w:rsidP="00951AB5">
      <w:pPr>
        <w:pStyle w:val="Body"/>
      </w:pPr>
      <w:r w:rsidRPr="00705FCC">
        <w:t>SHRFV provides the following further information and tools:</w:t>
      </w:r>
    </w:p>
    <w:p w14:paraId="5956E0A3" w14:textId="1D1186FC" w:rsidR="00314EE1" w:rsidRPr="00705FCC" w:rsidRDefault="00771331" w:rsidP="00BE4831">
      <w:pPr>
        <w:pStyle w:val="Bullet1"/>
        <w:numPr>
          <w:ilvl w:val="0"/>
          <w:numId w:val="8"/>
        </w:numPr>
        <w:tabs>
          <w:tab w:val="clear" w:pos="720"/>
        </w:tabs>
        <w:ind w:left="284" w:hanging="284"/>
        <w:rPr>
          <w:szCs w:val="21"/>
          <w:lang w:eastAsia="en-GB"/>
        </w:rPr>
      </w:pPr>
      <w:r>
        <w:t>resources on r</w:t>
      </w:r>
      <w:r w:rsidR="00314EE1" w:rsidRPr="00FC70B8">
        <w:t xml:space="preserve">esponding </w:t>
      </w:r>
      <w:r w:rsidR="00314EE1" w:rsidRPr="00705FCC">
        <w:t>to staff who are victim survivors of family violence</w:t>
      </w:r>
    </w:p>
    <w:p w14:paraId="74F4C5B2" w14:textId="2A760608" w:rsidR="00314EE1" w:rsidRPr="00705FCC" w:rsidRDefault="00E672D5" w:rsidP="00BE4831">
      <w:pPr>
        <w:pStyle w:val="Bullet1"/>
        <w:numPr>
          <w:ilvl w:val="0"/>
          <w:numId w:val="8"/>
        </w:numPr>
        <w:tabs>
          <w:tab w:val="clear" w:pos="720"/>
        </w:tabs>
        <w:ind w:left="284" w:hanging="284"/>
        <w:rPr>
          <w:szCs w:val="21"/>
          <w:lang w:eastAsia="en-GB"/>
        </w:rPr>
      </w:pPr>
      <w:r>
        <w:t>f</w:t>
      </w:r>
      <w:r w:rsidR="00314EE1" w:rsidRPr="00FC70B8">
        <w:t xml:space="preserve">amily </w:t>
      </w:r>
      <w:r>
        <w:t>v</w:t>
      </w:r>
      <w:r w:rsidR="00314EE1" w:rsidRPr="00FC70B8">
        <w:t xml:space="preserve">iolence </w:t>
      </w:r>
      <w:r>
        <w:t>w</w:t>
      </w:r>
      <w:r w:rsidR="00314EE1" w:rsidRPr="00FC70B8">
        <w:t xml:space="preserve">orkplace </w:t>
      </w:r>
      <w:r>
        <w:t>s</w:t>
      </w:r>
      <w:r w:rsidR="00314EE1" w:rsidRPr="00FC70B8">
        <w:t>upport manager training</w:t>
      </w:r>
      <w:r>
        <w:t xml:space="preserve"> </w:t>
      </w:r>
      <w:r w:rsidR="00314EE1" w:rsidRPr="00705FCC">
        <w:t>and facilitators guides</w:t>
      </w:r>
    </w:p>
    <w:p w14:paraId="6D5140DC" w14:textId="0E332483" w:rsidR="00314EE1" w:rsidRPr="00705FCC" w:rsidRDefault="00E672D5" w:rsidP="00047C9A">
      <w:pPr>
        <w:pStyle w:val="Bullet1"/>
        <w:numPr>
          <w:ilvl w:val="0"/>
          <w:numId w:val="8"/>
        </w:numPr>
        <w:tabs>
          <w:tab w:val="clear" w:pos="720"/>
        </w:tabs>
        <w:spacing w:after="120"/>
        <w:ind w:left="284" w:hanging="284"/>
        <w:rPr>
          <w:szCs w:val="21"/>
          <w:lang w:eastAsia="en-GB"/>
        </w:rPr>
      </w:pPr>
      <w:r>
        <w:t>r</w:t>
      </w:r>
      <w:r w:rsidRPr="00E672D5">
        <w:t>esources for hospitals and health services</w:t>
      </w:r>
      <w:r w:rsidRPr="00FC70B8">
        <w:t xml:space="preserve"> </w:t>
      </w:r>
      <w:r w:rsidR="00A856A9">
        <w:t>on r</w:t>
      </w:r>
      <w:r w:rsidR="00314EE1" w:rsidRPr="00FC70B8">
        <w:t xml:space="preserve">esponding to staff who </w:t>
      </w:r>
      <w:r w:rsidR="00757ED6">
        <w:t>us</w:t>
      </w:r>
      <w:r w:rsidR="00757ED6" w:rsidRPr="00FC70B8">
        <w:t xml:space="preserve">e </w:t>
      </w:r>
      <w:r w:rsidR="00314EE1" w:rsidRPr="00FC70B8">
        <w:t>family violence</w:t>
      </w:r>
      <w:r w:rsidR="00314EE1" w:rsidRPr="00705FCC">
        <w:t xml:space="preserve"> </w:t>
      </w:r>
    </w:p>
    <w:p w14:paraId="5BC8A2CB" w14:textId="0200B24B" w:rsidR="01982CC7" w:rsidRDefault="00314EE1" w:rsidP="00951AB5">
      <w:pPr>
        <w:pStyle w:val="Bodyafterbullets"/>
        <w:rPr>
          <w:rStyle w:val="Hyperlink"/>
        </w:rPr>
      </w:pPr>
      <w:r w:rsidRPr="00705FCC">
        <w:t>The</w:t>
      </w:r>
      <w:r w:rsidRPr="00FC70B8">
        <w:t xml:space="preserve"> resources </w:t>
      </w:r>
      <w:r w:rsidR="00920017">
        <w:t>are</w:t>
      </w:r>
      <w:r w:rsidRPr="00FC70B8">
        <w:t xml:space="preserve"> </w:t>
      </w:r>
      <w:r w:rsidR="006140A5">
        <w:t xml:space="preserve">available </w:t>
      </w:r>
      <w:r w:rsidRPr="00FC70B8">
        <w:t>at</w:t>
      </w:r>
      <w:r w:rsidR="00727490">
        <w:t xml:space="preserve"> </w:t>
      </w:r>
      <w:hyperlink r:id="rId38" w:history="1">
        <w:r w:rsidR="00727490" w:rsidRPr="00727490">
          <w:rPr>
            <w:rStyle w:val="Hyperlink"/>
          </w:rPr>
          <w:t>The Royal Women’s Hospital website</w:t>
        </w:r>
      </w:hyperlink>
      <w:r w:rsidRPr="00FC70B8">
        <w:t xml:space="preserve"> </w:t>
      </w:r>
      <w:r w:rsidR="00727490">
        <w:t>&lt;</w:t>
      </w:r>
      <w:r w:rsidR="00727490" w:rsidRPr="00727490">
        <w:t>https://www.thewomens.org.au/health-professionals/clinical-resources/strengthening-hospitals-response-to-family-violence/family-violence-workplace-support-program-resources</w:t>
      </w:r>
      <w:r w:rsidR="00727490">
        <w:t>&gt;.</w:t>
      </w:r>
    </w:p>
    <w:p w14:paraId="5FCBA0C2" w14:textId="6CCA3EFD" w:rsidR="00920017" w:rsidRDefault="00103D52" w:rsidP="00920017">
      <w:pPr>
        <w:pStyle w:val="Body"/>
      </w:pPr>
      <w:r>
        <w:br w:type="column"/>
      </w:r>
      <w:r w:rsidR="00920017" w:rsidRPr="00382459">
        <w:lastRenderedPageBreak/>
        <w:t>T</w:t>
      </w:r>
      <w:r w:rsidR="00920017">
        <w:t>h</w:t>
      </w:r>
      <w:r w:rsidR="00920017" w:rsidRPr="00382459">
        <w:t xml:space="preserve">e Department of </w:t>
      </w:r>
      <w:r w:rsidR="00920017">
        <w:t xml:space="preserve">Health also provides two guides: </w:t>
      </w:r>
    </w:p>
    <w:p w14:paraId="7914114C" w14:textId="6C9BD323" w:rsidR="00920017" w:rsidRPr="00382459" w:rsidRDefault="00920017" w:rsidP="00103531">
      <w:pPr>
        <w:pStyle w:val="Bullet1"/>
      </w:pPr>
      <w:r w:rsidRPr="00382459">
        <w:t>Support for staff impacted by family violence: Guide for health managers</w:t>
      </w:r>
    </w:p>
    <w:p w14:paraId="4C502FC3" w14:textId="3B478AEC" w:rsidR="00920017" w:rsidRDefault="00920017" w:rsidP="00103531">
      <w:pPr>
        <w:pStyle w:val="Bullet1"/>
      </w:pPr>
      <w:r w:rsidRPr="00382459">
        <w:t>Support for staff impacted by family violence: Guide for health services on policy development</w:t>
      </w:r>
    </w:p>
    <w:p w14:paraId="7D272BB4" w14:textId="678949C4" w:rsidR="003164B9" w:rsidRPr="00382459" w:rsidRDefault="003164B9" w:rsidP="003164B9">
      <w:pPr>
        <w:pStyle w:val="Bodyafterbullets"/>
      </w:pPr>
      <w:r>
        <w:t xml:space="preserve">These guides are available on the </w:t>
      </w:r>
      <w:hyperlink r:id="rId39" w:history="1">
        <w:r w:rsidR="00727490" w:rsidRPr="00445748">
          <w:rPr>
            <w:rStyle w:val="Hyperlink"/>
          </w:rPr>
          <w:t>Department of Health website</w:t>
        </w:r>
      </w:hyperlink>
      <w:r>
        <w:t xml:space="preserve"> &lt;</w:t>
      </w:r>
      <w:r w:rsidRPr="003164B9">
        <w:t>https://www.health.vic.gov.au/health-workforce/family-violence-support</w:t>
      </w:r>
      <w:r>
        <w:t xml:space="preserve">&gt;. </w:t>
      </w:r>
    </w:p>
    <w:sectPr w:rsidR="003164B9" w:rsidRPr="00382459" w:rsidSect="00E62622">
      <w:footerReference w:type="default" r:id="rId40"/>
      <w:headerReference w:type="first" r:id="rId4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752E" w14:textId="77777777" w:rsidR="00460EA4" w:rsidRDefault="00460EA4">
      <w:r>
        <w:separator/>
      </w:r>
    </w:p>
  </w:endnote>
  <w:endnote w:type="continuationSeparator" w:id="0">
    <w:p w14:paraId="19D0E885" w14:textId="77777777" w:rsidR="00460EA4" w:rsidRDefault="00460EA4">
      <w:r>
        <w:continuationSeparator/>
      </w:r>
    </w:p>
  </w:endnote>
  <w:endnote w:type="continuationNotice" w:id="1">
    <w:p w14:paraId="68DA8427" w14:textId="77777777" w:rsidR="00460EA4" w:rsidRDefault="00460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9EEC" w14:textId="77777777" w:rsidR="004C375B" w:rsidRDefault="004C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0A98" w14:textId="56FD88AD" w:rsidR="00E261B3" w:rsidRPr="00F65AA9" w:rsidRDefault="0072251A" w:rsidP="00F84FA0">
    <w:pPr>
      <w:pStyle w:val="Footer"/>
    </w:pPr>
    <w:r>
      <w:rPr>
        <w:noProof/>
        <w:lang w:eastAsia="en-AU"/>
      </w:rPr>
      <w:drawing>
        <wp:anchor distT="0" distB="0" distL="114300" distR="114300" simplePos="0" relativeHeight="251658244" behindDoc="1" locked="1" layoutInCell="1" allowOverlap="1" wp14:anchorId="3EBD9D52" wp14:editId="0B4925F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63F9" w14:textId="04C73D27"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1C81" w14:textId="68F5D6E3" w:rsidR="00D93F12" w:rsidRPr="00F65AA9" w:rsidRDefault="00D93F12" w:rsidP="00F84F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DF6E" w14:textId="34F20FB2" w:rsidR="00373890" w:rsidRPr="00F65AA9" w:rsidRDefault="003D354E" w:rsidP="00F84FA0">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7D22" w14:textId="77777777" w:rsidR="00460EA4" w:rsidRDefault="00460EA4" w:rsidP="002862F1">
      <w:pPr>
        <w:spacing w:before="120"/>
      </w:pPr>
      <w:r>
        <w:separator/>
      </w:r>
    </w:p>
  </w:footnote>
  <w:footnote w:type="continuationSeparator" w:id="0">
    <w:p w14:paraId="792B99F3" w14:textId="77777777" w:rsidR="00460EA4" w:rsidRDefault="00460EA4">
      <w:r>
        <w:continuationSeparator/>
      </w:r>
    </w:p>
  </w:footnote>
  <w:footnote w:type="continuationNotice" w:id="1">
    <w:p w14:paraId="49E83B7C" w14:textId="77777777" w:rsidR="00460EA4" w:rsidRDefault="00460EA4">
      <w:pPr>
        <w:spacing w:after="0" w:line="240" w:lineRule="auto"/>
      </w:pPr>
    </w:p>
  </w:footnote>
  <w:footnote w:id="2">
    <w:p w14:paraId="01879E6C" w14:textId="2540FA70" w:rsidR="00B40CDF" w:rsidRPr="00BD42C8" w:rsidRDefault="00B40CDF" w:rsidP="000172B7">
      <w:pPr>
        <w:pStyle w:val="Bullet1"/>
        <w:numPr>
          <w:ilvl w:val="0"/>
          <w:numId w:val="0"/>
        </w:numPr>
        <w:spacing w:after="0" w:line="240" w:lineRule="auto"/>
        <w:rPr>
          <w:sz w:val="18"/>
          <w:szCs w:val="18"/>
        </w:rPr>
      </w:pPr>
      <w:r w:rsidRPr="00BD42C8">
        <w:rPr>
          <w:rStyle w:val="FootnoteReference"/>
          <w:sz w:val="18"/>
          <w:szCs w:val="18"/>
        </w:rPr>
        <w:footnoteRef/>
      </w:r>
      <w:r w:rsidRPr="00BD42C8">
        <w:rPr>
          <w:sz w:val="18"/>
          <w:szCs w:val="18"/>
        </w:rPr>
        <w:t xml:space="preserve"> </w:t>
      </w:r>
      <w:r w:rsidRPr="00215D87">
        <w:rPr>
          <w:sz w:val="16"/>
          <w:szCs w:val="16"/>
        </w:rPr>
        <w:t>For more information</w:t>
      </w:r>
      <w:r w:rsidR="00232237">
        <w:rPr>
          <w:sz w:val="16"/>
          <w:szCs w:val="16"/>
        </w:rPr>
        <w:t>,</w:t>
      </w:r>
      <w:r w:rsidRPr="00215D87">
        <w:rPr>
          <w:sz w:val="16"/>
          <w:szCs w:val="16"/>
        </w:rPr>
        <w:t xml:space="preserve"> see </w:t>
      </w:r>
      <w:r w:rsidR="00232237">
        <w:rPr>
          <w:sz w:val="16"/>
          <w:szCs w:val="16"/>
        </w:rPr>
        <w:t>S</w:t>
      </w:r>
      <w:r w:rsidRPr="00215D87">
        <w:rPr>
          <w:sz w:val="16"/>
          <w:szCs w:val="16"/>
        </w:rPr>
        <w:t xml:space="preserve">ection 12.2.1 in the MARAM Foundation Knowledge Guide, available </w:t>
      </w:r>
      <w:r w:rsidR="00232237">
        <w:rPr>
          <w:sz w:val="16"/>
          <w:szCs w:val="16"/>
        </w:rPr>
        <w:t>at</w:t>
      </w:r>
      <w:r w:rsidRPr="00215D87">
        <w:rPr>
          <w:sz w:val="16"/>
          <w:szCs w:val="16"/>
        </w:rPr>
        <w:t xml:space="preserve">: </w:t>
      </w:r>
      <w:hyperlink r:id="rId1" w:history="1">
        <w:r w:rsidRPr="00215D87">
          <w:rPr>
            <w:rStyle w:val="Hyperlink"/>
            <w:sz w:val="16"/>
            <w:szCs w:val="16"/>
          </w:rPr>
          <w:t>https://www.vic.gov.au/maram-practice-guides-foundation-knowledge-guide</w:t>
        </w:r>
      </w:hyperlink>
      <w:r w:rsidRPr="00BD42C8">
        <w:rPr>
          <w:sz w:val="18"/>
          <w:szCs w:val="18"/>
        </w:rPr>
        <w:t xml:space="preserve"> </w:t>
      </w:r>
    </w:p>
  </w:footnote>
  <w:footnote w:id="3">
    <w:p w14:paraId="211E5208" w14:textId="77777777" w:rsidR="002B399E" w:rsidRPr="00857CD6" w:rsidRDefault="002B399E" w:rsidP="002B399E">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rFonts w:eastAsiaTheme="minorHAnsi"/>
          <w:szCs w:val="18"/>
        </w:rPr>
        <w:t>Work</w:t>
      </w:r>
      <w:r>
        <w:rPr>
          <w:rFonts w:eastAsiaTheme="minorHAnsi"/>
          <w:szCs w:val="18"/>
        </w:rPr>
        <w:t>S</w:t>
      </w:r>
      <w:r w:rsidRPr="00654890">
        <w:rPr>
          <w:rFonts w:eastAsiaTheme="minorHAnsi"/>
          <w:szCs w:val="18"/>
        </w:rPr>
        <w:t xml:space="preserve">afe, </w:t>
      </w:r>
      <w:r w:rsidRPr="00654890">
        <w:rPr>
          <w:rFonts w:eastAsiaTheme="minorHAnsi"/>
          <w:bCs/>
          <w:szCs w:val="18"/>
        </w:rPr>
        <w:t xml:space="preserve">Addressing family violence in the workplace: </w:t>
      </w:r>
      <w:hyperlink r:id="rId2" w:history="1">
        <w:r w:rsidRPr="00654890">
          <w:rPr>
            <w:rStyle w:val="Hyperlink"/>
            <w:szCs w:val="18"/>
          </w:rPr>
          <w:t>https://www.worksafe.vic.gov.au/addressing-family-violence-workplace</w:t>
        </w:r>
      </w:hyperlink>
    </w:p>
  </w:footnote>
  <w:footnote w:id="4">
    <w:p w14:paraId="233DB149" w14:textId="3E188F3A" w:rsidR="002B399E" w:rsidRPr="00BD42C8" w:rsidRDefault="002B399E" w:rsidP="002B399E">
      <w:pPr>
        <w:pStyle w:val="FootnoteText"/>
        <w:spacing w:before="0" w:after="0" w:line="240" w:lineRule="auto"/>
        <w:jc w:val="both"/>
        <w:rPr>
          <w:szCs w:val="18"/>
        </w:rPr>
      </w:pPr>
      <w:r w:rsidRPr="00BD42C8">
        <w:rPr>
          <w:rStyle w:val="FootnoteReference"/>
          <w:szCs w:val="18"/>
        </w:rPr>
        <w:footnoteRef/>
      </w:r>
      <w:r w:rsidRPr="00BD42C8">
        <w:rPr>
          <w:szCs w:val="18"/>
        </w:rPr>
        <w:t xml:space="preserve"> </w:t>
      </w:r>
      <w:r w:rsidRPr="008F53A5">
        <w:rPr>
          <w:rFonts w:eastAsiaTheme="minorHAnsi"/>
          <w:szCs w:val="18"/>
        </w:rPr>
        <w:t>Neave, M., Faulkner, P. and Nicholson, T., Royal Commission into Family Violence: Summary and Recommendations, Victorian Government Printer, Melbourne, March 2016, p 73. A survey showed 12% of victim survivors had the same workplace as the</w:t>
      </w:r>
      <w:r w:rsidR="00757ED6">
        <w:rPr>
          <w:rFonts w:eastAsiaTheme="minorHAnsi"/>
          <w:szCs w:val="18"/>
        </w:rPr>
        <w:t xml:space="preserve"> person using violence against them</w:t>
      </w:r>
      <w:r w:rsidRPr="00BD42C8">
        <w:rPr>
          <w:rFonts w:eastAsiaTheme="minorHAnsi"/>
          <w:szCs w:val="18"/>
        </w:rPr>
        <w:t>.</w:t>
      </w:r>
    </w:p>
  </w:footnote>
  <w:footnote w:id="5">
    <w:p w14:paraId="10C6EFBA" w14:textId="77777777" w:rsidR="002B399E" w:rsidRPr="00BD42C8" w:rsidRDefault="002B399E" w:rsidP="002B399E">
      <w:pPr>
        <w:pStyle w:val="FootnoteText"/>
        <w:spacing w:before="0" w:after="0" w:line="240" w:lineRule="auto"/>
        <w:rPr>
          <w:szCs w:val="18"/>
        </w:rPr>
      </w:pPr>
      <w:r w:rsidRPr="00BD42C8">
        <w:rPr>
          <w:rStyle w:val="FootnoteReference"/>
          <w:szCs w:val="18"/>
        </w:rPr>
        <w:footnoteRef/>
      </w:r>
      <w:r w:rsidRPr="00BD42C8">
        <w:rPr>
          <w:rFonts w:eastAsiaTheme="minorHAnsi"/>
          <w:bCs/>
          <w:szCs w:val="18"/>
        </w:rPr>
        <w:t xml:space="preserve"> For more information</w:t>
      </w:r>
      <w:r>
        <w:rPr>
          <w:rFonts w:eastAsiaTheme="minorHAnsi"/>
          <w:bCs/>
          <w:szCs w:val="18"/>
        </w:rPr>
        <w:t>,</w:t>
      </w:r>
      <w:r w:rsidRPr="00BD42C8">
        <w:rPr>
          <w:rFonts w:eastAsiaTheme="minorHAnsi"/>
          <w:bCs/>
          <w:szCs w:val="18"/>
        </w:rPr>
        <w:t xml:space="preserve"> see MARAM Knowledge Foundation Guide, </w:t>
      </w:r>
      <w:r>
        <w:rPr>
          <w:rFonts w:eastAsiaTheme="minorHAnsi"/>
          <w:bCs/>
          <w:szCs w:val="18"/>
        </w:rPr>
        <w:t>S</w:t>
      </w:r>
      <w:r w:rsidRPr="00BD42C8">
        <w:rPr>
          <w:rFonts w:eastAsiaTheme="minorHAnsi"/>
          <w:bCs/>
          <w:szCs w:val="18"/>
        </w:rPr>
        <w:t>ection 12</w:t>
      </w:r>
      <w:r>
        <w:rPr>
          <w:rFonts w:eastAsiaTheme="minorHAnsi"/>
          <w:bCs/>
          <w:szCs w:val="18"/>
        </w:rPr>
        <w:t xml:space="preserve">, </w:t>
      </w:r>
      <w:proofErr w:type="spellStart"/>
      <w:r>
        <w:rPr>
          <w:rFonts w:eastAsiaTheme="minorHAnsi"/>
          <w:bCs/>
          <w:szCs w:val="18"/>
        </w:rPr>
        <w:t>op.cit</w:t>
      </w:r>
      <w:proofErr w:type="spellEnd"/>
      <w:r>
        <w:rPr>
          <w:rFonts w:eastAsiaTheme="minorHAnsi"/>
          <w:bCs/>
          <w:szCs w:val="18"/>
        </w:rPr>
        <w:t>.</w:t>
      </w:r>
    </w:p>
  </w:footnote>
  <w:footnote w:id="6">
    <w:p w14:paraId="3AE75A82" w14:textId="77777777" w:rsidR="002B399E" w:rsidRPr="00BD42C8" w:rsidRDefault="002B399E" w:rsidP="002B399E">
      <w:pPr>
        <w:pStyle w:val="WOVGbody"/>
        <w:spacing w:after="0" w:line="240" w:lineRule="auto"/>
        <w:rPr>
          <w:sz w:val="18"/>
          <w:szCs w:val="18"/>
        </w:rPr>
      </w:pPr>
      <w:r w:rsidRPr="00BD42C8">
        <w:rPr>
          <w:rStyle w:val="FootnoteReference"/>
          <w:sz w:val="18"/>
          <w:szCs w:val="18"/>
        </w:rPr>
        <w:footnoteRef/>
      </w:r>
      <w:r w:rsidRPr="00BD42C8">
        <w:rPr>
          <w:rFonts w:eastAsiaTheme="minorHAnsi" w:cs="Arial"/>
          <w:bCs/>
          <w:sz w:val="18"/>
          <w:szCs w:val="18"/>
        </w:rPr>
        <w:t xml:space="preserve"> State of Victoria, Australia, Family Safety Victoria, MARAM Alignment Organisation Self-Audit Tool, June 2020, pp 15-20, 35.</w:t>
      </w:r>
      <w:r w:rsidRPr="00BD42C8">
        <w:rPr>
          <w:rFonts w:eastAsia="MS Gothic" w:cs="Arial"/>
          <w:sz w:val="18"/>
          <w:szCs w:val="18"/>
        </w:rPr>
        <w:t xml:space="preserve"> </w:t>
      </w:r>
    </w:p>
  </w:footnote>
  <w:footnote w:id="7">
    <w:p w14:paraId="54E6B298" w14:textId="77777777" w:rsidR="002B399E" w:rsidRPr="00654890" w:rsidRDefault="002B399E" w:rsidP="002B399E">
      <w:pPr>
        <w:autoSpaceDE w:val="0"/>
        <w:autoSpaceDN w:val="0"/>
        <w:adjustRightInd w:val="0"/>
        <w:spacing w:after="0" w:line="240" w:lineRule="auto"/>
        <w:rPr>
          <w:rFonts w:eastAsiaTheme="minorHAnsi" w:cs="Arial"/>
          <w:sz w:val="18"/>
          <w:szCs w:val="18"/>
        </w:rPr>
      </w:pPr>
      <w:r w:rsidRPr="00654890">
        <w:rPr>
          <w:rStyle w:val="FootnoteReference"/>
          <w:sz w:val="18"/>
          <w:szCs w:val="18"/>
        </w:rPr>
        <w:footnoteRef/>
      </w:r>
      <w:r w:rsidRPr="00654890">
        <w:rPr>
          <w:sz w:val="18"/>
          <w:szCs w:val="18"/>
        </w:rPr>
        <w:t xml:space="preserve"> R</w:t>
      </w:r>
      <w:r>
        <w:rPr>
          <w:sz w:val="18"/>
          <w:szCs w:val="18"/>
        </w:rPr>
        <w:t xml:space="preserve">oyal </w:t>
      </w:r>
      <w:r w:rsidRPr="00654890">
        <w:rPr>
          <w:sz w:val="18"/>
          <w:szCs w:val="18"/>
        </w:rPr>
        <w:t>C</w:t>
      </w:r>
      <w:r>
        <w:rPr>
          <w:sz w:val="18"/>
          <w:szCs w:val="18"/>
        </w:rPr>
        <w:t xml:space="preserve">ommission into </w:t>
      </w:r>
      <w:r w:rsidRPr="00654890">
        <w:rPr>
          <w:sz w:val="18"/>
          <w:szCs w:val="18"/>
        </w:rPr>
        <w:t>F</w:t>
      </w:r>
      <w:r>
        <w:rPr>
          <w:sz w:val="18"/>
          <w:szCs w:val="18"/>
        </w:rPr>
        <w:t xml:space="preserve">amily </w:t>
      </w:r>
      <w:r w:rsidRPr="00654890">
        <w:rPr>
          <w:sz w:val="18"/>
          <w:szCs w:val="18"/>
        </w:rPr>
        <w:t>V</w:t>
      </w:r>
      <w:r>
        <w:rPr>
          <w:sz w:val="18"/>
          <w:szCs w:val="18"/>
        </w:rPr>
        <w:t>iolence</w:t>
      </w:r>
      <w:r w:rsidRPr="00654890">
        <w:rPr>
          <w:sz w:val="18"/>
          <w:szCs w:val="18"/>
        </w:rPr>
        <w:t xml:space="preserve"> Volume VI </w:t>
      </w:r>
      <w:proofErr w:type="gramStart"/>
      <w:r w:rsidRPr="00654890">
        <w:rPr>
          <w:sz w:val="18"/>
          <w:szCs w:val="18"/>
        </w:rPr>
        <w:t>The</w:t>
      </w:r>
      <w:proofErr w:type="gramEnd"/>
      <w:r w:rsidRPr="00654890">
        <w:rPr>
          <w:sz w:val="18"/>
          <w:szCs w:val="18"/>
        </w:rPr>
        <w:t xml:space="preserve"> Workplace, pp 71, 73. </w:t>
      </w:r>
      <w:r w:rsidRPr="00654890">
        <w:rPr>
          <w:rFonts w:cs="Arial"/>
          <w:sz w:val="18"/>
          <w:szCs w:val="18"/>
        </w:rPr>
        <w:t xml:space="preserve">MARAM p 144, </w:t>
      </w:r>
      <w:r w:rsidRPr="00654890">
        <w:rPr>
          <w:rFonts w:eastAsiaTheme="minorHAnsi" w:cs="Arial"/>
          <w:color w:val="000000"/>
          <w:sz w:val="18"/>
          <w:szCs w:val="18"/>
        </w:rPr>
        <w:t>Table 3: Protective factors for adults and children</w:t>
      </w:r>
    </w:p>
  </w:footnote>
  <w:footnote w:id="8">
    <w:p w14:paraId="315E422E" w14:textId="6BD49BA1" w:rsidR="002B399E" w:rsidRPr="00857CD6" w:rsidRDefault="002B399E" w:rsidP="002B399E">
      <w:pPr>
        <w:pStyle w:val="FootnoteText"/>
        <w:spacing w:before="0" w:after="0" w:line="240" w:lineRule="auto"/>
        <w:rPr>
          <w:szCs w:val="18"/>
        </w:rPr>
      </w:pPr>
      <w:r w:rsidRPr="00857CD6">
        <w:rPr>
          <w:rStyle w:val="FootnoteReference"/>
          <w:szCs w:val="18"/>
        </w:rPr>
        <w:footnoteRef/>
      </w:r>
      <w:r w:rsidRPr="00857CD6">
        <w:rPr>
          <w:szCs w:val="18"/>
        </w:rPr>
        <w:t xml:space="preserve"> See R</w:t>
      </w:r>
      <w:r>
        <w:rPr>
          <w:szCs w:val="18"/>
        </w:rPr>
        <w:t xml:space="preserve">oyal </w:t>
      </w:r>
      <w:r w:rsidRPr="00857CD6">
        <w:rPr>
          <w:szCs w:val="18"/>
        </w:rPr>
        <w:t>C</w:t>
      </w:r>
      <w:r>
        <w:rPr>
          <w:szCs w:val="18"/>
        </w:rPr>
        <w:t xml:space="preserve">ommission into </w:t>
      </w:r>
      <w:r w:rsidRPr="00857CD6">
        <w:rPr>
          <w:szCs w:val="18"/>
        </w:rPr>
        <w:t>F</w:t>
      </w:r>
      <w:r>
        <w:rPr>
          <w:szCs w:val="18"/>
        </w:rPr>
        <w:t xml:space="preserve">amily </w:t>
      </w:r>
      <w:r w:rsidRPr="00857CD6">
        <w:rPr>
          <w:szCs w:val="18"/>
        </w:rPr>
        <w:t>V</w:t>
      </w:r>
      <w:r>
        <w:rPr>
          <w:szCs w:val="18"/>
        </w:rPr>
        <w:t>iolence,</w:t>
      </w:r>
      <w:r w:rsidRPr="00857CD6">
        <w:rPr>
          <w:szCs w:val="18"/>
        </w:rPr>
        <w:t xml:space="preserve"> p 72</w:t>
      </w:r>
      <w:r w:rsidR="00117B2A">
        <w:rPr>
          <w:szCs w:val="18"/>
        </w:rPr>
        <w:t>:</w:t>
      </w:r>
      <w:r w:rsidRPr="00857CD6">
        <w:rPr>
          <w:szCs w:val="18"/>
        </w:rPr>
        <w:t xml:space="preserve"> The effects of family violence on employment</w:t>
      </w:r>
    </w:p>
  </w:footnote>
  <w:footnote w:id="9">
    <w:p w14:paraId="081DAF7D" w14:textId="6F2D4395" w:rsidR="002B399E" w:rsidRPr="00857CD6" w:rsidRDefault="002B399E" w:rsidP="002B399E">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rFonts w:eastAsiaTheme="minorHAnsi"/>
          <w:szCs w:val="18"/>
        </w:rPr>
        <w:t>Victoria, Work</w:t>
      </w:r>
      <w:r>
        <w:rPr>
          <w:rFonts w:eastAsiaTheme="minorHAnsi"/>
          <w:szCs w:val="18"/>
        </w:rPr>
        <w:t>S</w:t>
      </w:r>
      <w:r w:rsidRPr="00654890">
        <w:rPr>
          <w:rFonts w:eastAsiaTheme="minorHAnsi"/>
          <w:szCs w:val="18"/>
        </w:rPr>
        <w:t>afe</w:t>
      </w:r>
      <w:r w:rsidRPr="00654890">
        <w:rPr>
          <w:rFonts w:eastAsiaTheme="minorHAnsi"/>
          <w:bCs/>
          <w:szCs w:val="18"/>
        </w:rPr>
        <w:t xml:space="preserve">: </w:t>
      </w:r>
      <w:hyperlink r:id="rId3" w:history="1">
        <w:r w:rsidRPr="00654890">
          <w:rPr>
            <w:rStyle w:val="Hyperlink"/>
            <w:szCs w:val="18"/>
          </w:rPr>
          <w:t>https://www.worksafe.vic.gov.au/addressing-family-violence-workplace</w:t>
        </w:r>
      </w:hyperlink>
    </w:p>
  </w:footnote>
  <w:footnote w:id="10">
    <w:p w14:paraId="75E1FA8A" w14:textId="62DB8213" w:rsidR="002B399E" w:rsidRPr="00857CD6" w:rsidRDefault="002B399E" w:rsidP="002B399E">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rFonts w:eastAsiaTheme="minorHAnsi"/>
          <w:szCs w:val="18"/>
        </w:rPr>
        <w:t>Victoria, Work</w:t>
      </w:r>
      <w:r>
        <w:rPr>
          <w:rFonts w:eastAsiaTheme="minorHAnsi"/>
          <w:szCs w:val="18"/>
        </w:rPr>
        <w:t>S</w:t>
      </w:r>
      <w:r w:rsidRPr="00654890">
        <w:rPr>
          <w:rFonts w:eastAsiaTheme="minorHAnsi"/>
          <w:szCs w:val="18"/>
        </w:rPr>
        <w:t>afe</w:t>
      </w:r>
      <w:r w:rsidR="00117B2A">
        <w:rPr>
          <w:rFonts w:eastAsiaTheme="minorHAnsi"/>
          <w:szCs w:val="18"/>
        </w:rPr>
        <w:t>:</w:t>
      </w:r>
      <w:r w:rsidRPr="00654890">
        <w:rPr>
          <w:rFonts w:eastAsiaTheme="minorHAnsi"/>
          <w:bCs/>
          <w:szCs w:val="18"/>
        </w:rPr>
        <w:t xml:space="preserve"> </w:t>
      </w:r>
      <w:hyperlink r:id="rId4" w:history="1">
        <w:r w:rsidRPr="00654890">
          <w:rPr>
            <w:rStyle w:val="Hyperlink"/>
            <w:szCs w:val="18"/>
          </w:rPr>
          <w:t>https://www.worksafe.vic.gov.au/addressing-family-violence-workplace</w:t>
        </w:r>
      </w:hyperlink>
    </w:p>
  </w:footnote>
  <w:footnote w:id="11">
    <w:p w14:paraId="45DFC006" w14:textId="77777777" w:rsidR="007A39B2" w:rsidRDefault="007A39B2" w:rsidP="007A39B2">
      <w:pPr>
        <w:pStyle w:val="FootnoteText"/>
        <w:spacing w:before="0" w:after="0"/>
      </w:pPr>
      <w:r>
        <w:rPr>
          <w:rStyle w:val="FootnoteReference"/>
        </w:rPr>
        <w:footnoteRef/>
      </w:r>
      <w:r>
        <w:t xml:space="preserve"> </w:t>
      </w:r>
      <w:r w:rsidRPr="000172B7">
        <w:rPr>
          <w:rFonts w:eastAsia="Times" w:cs="Times New Roman"/>
          <w:sz w:val="16"/>
        </w:rPr>
        <w:t>For a sample Workplace Safety Plan</w:t>
      </w:r>
      <w:r>
        <w:rPr>
          <w:rFonts w:eastAsia="Times" w:cs="Times New Roman"/>
          <w:sz w:val="16"/>
        </w:rPr>
        <w:t>,</w:t>
      </w:r>
      <w:r w:rsidRPr="000172B7">
        <w:rPr>
          <w:rFonts w:eastAsia="Times" w:cs="Times New Roman"/>
          <w:sz w:val="16"/>
        </w:rPr>
        <w:t xml:space="preserve"> see</w:t>
      </w:r>
      <w:r>
        <w:rPr>
          <w:rFonts w:eastAsia="Times" w:cs="Times New Roman"/>
          <w:sz w:val="16"/>
        </w:rPr>
        <w:t xml:space="preserve"> the</w:t>
      </w:r>
      <w:r w:rsidRPr="000172B7">
        <w:rPr>
          <w:rFonts w:eastAsia="Times" w:cs="Times New Roman"/>
          <w:sz w:val="16"/>
        </w:rPr>
        <w:t xml:space="preserve"> Strengthening Hospital Responses to Family Violence, Family Violence Workplace Support Program Resources, available at: </w:t>
      </w:r>
      <w:r w:rsidRPr="000172B7">
        <w:rPr>
          <w:rStyle w:val="Hyperlink"/>
          <w:sz w:val="16"/>
        </w:rPr>
        <w:t>https://www.thewomens.org.au/health-professionals/clinical-resources/strengthening-hospitals-response-to-family-violence/family-violence-workplace-support-program-resources</w:t>
      </w:r>
    </w:p>
  </w:footnote>
  <w:footnote w:id="12">
    <w:p w14:paraId="6D953B39" w14:textId="77777777" w:rsidR="00D557FC" w:rsidRPr="00215D87" w:rsidRDefault="00D557FC" w:rsidP="00D557FC">
      <w:pPr>
        <w:pStyle w:val="FootnoteText"/>
        <w:spacing w:before="0" w:after="0"/>
        <w:rPr>
          <w:b/>
          <w:bCs/>
          <w:szCs w:val="18"/>
        </w:rPr>
      </w:pPr>
      <w:r w:rsidRPr="001145EB">
        <w:rPr>
          <w:rStyle w:val="FootnoteReference"/>
        </w:rPr>
        <w:footnoteRef/>
      </w:r>
      <w:r w:rsidRPr="00215D87">
        <w:rPr>
          <w:rStyle w:val="FootnoteReference"/>
        </w:rPr>
        <w:t xml:space="preserve"> </w:t>
      </w:r>
      <w:r w:rsidRPr="00215D87">
        <w:rPr>
          <w:bCs/>
          <w:sz w:val="16"/>
        </w:rPr>
        <w:t xml:space="preserve">For an example </w:t>
      </w:r>
      <w:r>
        <w:rPr>
          <w:bCs/>
          <w:sz w:val="16"/>
        </w:rPr>
        <w:t xml:space="preserve">of such a provision, </w:t>
      </w:r>
      <w:r w:rsidRPr="00215D87">
        <w:rPr>
          <w:bCs/>
          <w:sz w:val="16"/>
        </w:rPr>
        <w:t>see Clause 52, Family Violence Leave, in the V</w:t>
      </w:r>
      <w:r>
        <w:rPr>
          <w:bCs/>
          <w:sz w:val="16"/>
        </w:rPr>
        <w:t xml:space="preserve">ictorian Public Service Enterprise Agreement </w:t>
      </w:r>
      <w:r w:rsidRPr="00215D87">
        <w:rPr>
          <w:bCs/>
          <w:sz w:val="16"/>
        </w:rPr>
        <w:t>2020</w:t>
      </w:r>
      <w:r>
        <w:rPr>
          <w:bCs/>
          <w:sz w:val="16"/>
        </w:rPr>
        <w:t xml:space="preserve">, available at: </w:t>
      </w:r>
      <w:hyperlink r:id="rId5" w:history="1">
        <w:r w:rsidRPr="00AE69AB">
          <w:rPr>
            <w:rStyle w:val="Hyperlink"/>
            <w:bCs/>
            <w:sz w:val="16"/>
          </w:rPr>
          <w:t>https://www.vic.gov.au/sites/default/files/2020-10/Victorian-Public-Service-Enterprise-Agreement-2020.pdf</w:t>
        </w:r>
      </w:hyperlink>
    </w:p>
  </w:footnote>
  <w:footnote w:id="13">
    <w:p w14:paraId="5A696049" w14:textId="74AEFE79" w:rsidR="009F54F9" w:rsidRPr="00BD42C8" w:rsidRDefault="009F54F9" w:rsidP="000172B7">
      <w:pPr>
        <w:pStyle w:val="RWHversion"/>
        <w:spacing w:before="0"/>
        <w:rPr>
          <w:rFonts w:eastAsia="MS Gothic"/>
          <w:color w:val="auto"/>
          <w:spacing w:val="0"/>
          <w:lang w:eastAsia="en-US"/>
        </w:rPr>
      </w:pPr>
      <w:r w:rsidRPr="00BD42C8">
        <w:rPr>
          <w:rStyle w:val="FootnoteReference"/>
        </w:rPr>
        <w:footnoteRef/>
      </w:r>
      <w:r w:rsidRPr="00BD42C8">
        <w:t xml:space="preserve"> </w:t>
      </w:r>
      <w:r w:rsidRPr="00BD42C8">
        <w:rPr>
          <w:rFonts w:eastAsia="MS Gothic"/>
          <w:color w:val="auto"/>
          <w:spacing w:val="0"/>
          <w:lang w:eastAsia="en-US"/>
        </w:rPr>
        <w:t>Adapted from SHRFV, Family Violence Workplace Support Program Overview, updated 6 June 2020</w:t>
      </w:r>
      <w:r w:rsidR="00BF363E">
        <w:rPr>
          <w:rFonts w:eastAsia="MS Gothic"/>
          <w:color w:val="auto"/>
          <w:spacing w:val="0"/>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6FF6" w14:textId="77777777" w:rsidR="004C375B" w:rsidRDefault="004C3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633" w14:textId="5A443438"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636259D" w14:paraId="1AB3BD0F" w14:textId="77777777" w:rsidTr="00951AB5">
      <w:tc>
        <w:tcPr>
          <w:tcW w:w="3400" w:type="dxa"/>
        </w:tcPr>
        <w:p w14:paraId="37CA79B8" w14:textId="15A33D72" w:rsidR="1636259D" w:rsidRDefault="1636259D" w:rsidP="00951AB5">
          <w:pPr>
            <w:pStyle w:val="Header"/>
            <w:ind w:left="-115"/>
          </w:pPr>
        </w:p>
      </w:tc>
      <w:tc>
        <w:tcPr>
          <w:tcW w:w="3400" w:type="dxa"/>
        </w:tcPr>
        <w:p w14:paraId="3AE96CC1" w14:textId="37472B85" w:rsidR="1636259D" w:rsidRDefault="1636259D" w:rsidP="00951AB5">
          <w:pPr>
            <w:pStyle w:val="Header"/>
            <w:jc w:val="center"/>
          </w:pPr>
        </w:p>
      </w:tc>
      <w:tc>
        <w:tcPr>
          <w:tcW w:w="3400" w:type="dxa"/>
        </w:tcPr>
        <w:p w14:paraId="229C1A5D" w14:textId="362CA05F" w:rsidR="1636259D" w:rsidRDefault="1636259D" w:rsidP="00951AB5">
          <w:pPr>
            <w:pStyle w:val="Header"/>
            <w:ind w:right="-115"/>
            <w:jc w:val="right"/>
          </w:pPr>
        </w:p>
      </w:tc>
    </w:tr>
  </w:tbl>
  <w:p w14:paraId="3CE82E91" w14:textId="0D3C46E7" w:rsidR="1636259D" w:rsidRDefault="1636259D" w:rsidP="00951A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26E7" w14:textId="66EBEB17" w:rsidR="00E261B3" w:rsidRPr="00951AB5" w:rsidRDefault="00D24B1A" w:rsidP="0026753E">
    <w:pPr>
      <w:pStyle w:val="Header"/>
      <w:spacing w:after="0"/>
      <w:rPr>
        <w:bCs/>
        <w:sz w:val="16"/>
        <w:szCs w:val="16"/>
      </w:rPr>
    </w:pPr>
    <w:r w:rsidRPr="00951AB5">
      <w:t>Support for staff impacted by family violence</w:t>
    </w:r>
    <w:r w:rsidR="005E61D9" w:rsidRPr="00951AB5">
      <w:t>: Guide for health services</w:t>
    </w:r>
    <w:r w:rsidR="009E1FD5" w:rsidRPr="00951AB5">
      <w:t xml:space="preserve"> on policy</w:t>
    </w:r>
    <w:r w:rsidR="00951AB5" w:rsidRPr="00951AB5">
      <w:t xml:space="preserve"> development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636259D" w14:paraId="633A8EAD" w14:textId="77777777" w:rsidTr="00951AB5">
      <w:tc>
        <w:tcPr>
          <w:tcW w:w="3400" w:type="dxa"/>
        </w:tcPr>
        <w:p w14:paraId="4628CB12" w14:textId="7E2D0DB6" w:rsidR="1636259D" w:rsidRDefault="1636259D" w:rsidP="00951AB5">
          <w:pPr>
            <w:pStyle w:val="Header"/>
            <w:ind w:left="-115"/>
          </w:pPr>
        </w:p>
      </w:tc>
      <w:tc>
        <w:tcPr>
          <w:tcW w:w="3400" w:type="dxa"/>
        </w:tcPr>
        <w:p w14:paraId="1AB74B21" w14:textId="12FFC6FA" w:rsidR="1636259D" w:rsidRDefault="1636259D" w:rsidP="00951AB5">
          <w:pPr>
            <w:pStyle w:val="Header"/>
            <w:jc w:val="center"/>
          </w:pPr>
        </w:p>
      </w:tc>
      <w:tc>
        <w:tcPr>
          <w:tcW w:w="3400" w:type="dxa"/>
        </w:tcPr>
        <w:p w14:paraId="1901EA6F" w14:textId="0FC9CF56" w:rsidR="1636259D" w:rsidRDefault="1636259D" w:rsidP="00951AB5">
          <w:pPr>
            <w:pStyle w:val="Header"/>
            <w:ind w:right="-115"/>
            <w:jc w:val="right"/>
          </w:pPr>
        </w:p>
      </w:tc>
    </w:tr>
  </w:tbl>
  <w:p w14:paraId="3A0773C9" w14:textId="21DE4095" w:rsidR="1636259D" w:rsidRDefault="1636259D" w:rsidP="00951A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636259D" w14:paraId="14F1AFFC" w14:textId="77777777" w:rsidTr="00951AB5">
      <w:tc>
        <w:tcPr>
          <w:tcW w:w="3400" w:type="dxa"/>
        </w:tcPr>
        <w:p w14:paraId="24FF69F2" w14:textId="5D57E1DA" w:rsidR="1636259D" w:rsidRDefault="1636259D" w:rsidP="00951AB5">
          <w:pPr>
            <w:pStyle w:val="Header"/>
            <w:ind w:left="-115"/>
          </w:pPr>
        </w:p>
      </w:tc>
      <w:tc>
        <w:tcPr>
          <w:tcW w:w="3400" w:type="dxa"/>
        </w:tcPr>
        <w:p w14:paraId="1329AFDC" w14:textId="7CDF6098" w:rsidR="1636259D" w:rsidRDefault="1636259D" w:rsidP="00951AB5">
          <w:pPr>
            <w:pStyle w:val="Header"/>
            <w:jc w:val="center"/>
          </w:pPr>
        </w:p>
      </w:tc>
      <w:tc>
        <w:tcPr>
          <w:tcW w:w="3400" w:type="dxa"/>
        </w:tcPr>
        <w:p w14:paraId="34A7CF5D" w14:textId="524AFF01" w:rsidR="1636259D" w:rsidRDefault="1636259D" w:rsidP="00951AB5">
          <w:pPr>
            <w:pStyle w:val="Header"/>
            <w:ind w:right="-115"/>
            <w:jc w:val="right"/>
          </w:pPr>
        </w:p>
      </w:tc>
    </w:tr>
  </w:tbl>
  <w:p w14:paraId="1C92CBF1" w14:textId="45DC59E0" w:rsidR="1636259D" w:rsidRDefault="1636259D" w:rsidP="00951A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636259D" w14:paraId="49C7E67A" w14:textId="77777777" w:rsidTr="00951AB5">
      <w:tc>
        <w:tcPr>
          <w:tcW w:w="3400" w:type="dxa"/>
        </w:tcPr>
        <w:p w14:paraId="65E84203" w14:textId="6961488A" w:rsidR="1636259D" w:rsidRDefault="1636259D" w:rsidP="00951AB5">
          <w:pPr>
            <w:pStyle w:val="Header"/>
            <w:ind w:left="-115"/>
          </w:pPr>
        </w:p>
      </w:tc>
      <w:tc>
        <w:tcPr>
          <w:tcW w:w="3400" w:type="dxa"/>
        </w:tcPr>
        <w:p w14:paraId="75858C2F" w14:textId="4DCDA566" w:rsidR="1636259D" w:rsidRDefault="1636259D" w:rsidP="00951AB5">
          <w:pPr>
            <w:pStyle w:val="Header"/>
            <w:jc w:val="center"/>
          </w:pPr>
        </w:p>
      </w:tc>
      <w:tc>
        <w:tcPr>
          <w:tcW w:w="3400" w:type="dxa"/>
        </w:tcPr>
        <w:p w14:paraId="65EE58FF" w14:textId="7CAEF19D" w:rsidR="1636259D" w:rsidRDefault="1636259D" w:rsidP="00951AB5">
          <w:pPr>
            <w:pStyle w:val="Header"/>
            <w:ind w:right="-115"/>
            <w:jc w:val="right"/>
          </w:pPr>
        </w:p>
      </w:tc>
    </w:tr>
  </w:tbl>
  <w:p w14:paraId="50F3B90D" w14:textId="4503037E" w:rsidR="1636259D" w:rsidRDefault="1636259D" w:rsidP="00951A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636259D" w14:paraId="188C261D" w14:textId="77777777" w:rsidTr="00951AB5">
      <w:tc>
        <w:tcPr>
          <w:tcW w:w="3400" w:type="dxa"/>
        </w:tcPr>
        <w:p w14:paraId="07AC72EA" w14:textId="24CF9778" w:rsidR="1636259D" w:rsidRDefault="1636259D" w:rsidP="00951AB5">
          <w:pPr>
            <w:pStyle w:val="Header"/>
            <w:ind w:left="-115"/>
          </w:pPr>
        </w:p>
      </w:tc>
      <w:tc>
        <w:tcPr>
          <w:tcW w:w="3400" w:type="dxa"/>
        </w:tcPr>
        <w:p w14:paraId="34D56DA7" w14:textId="57A79840" w:rsidR="1636259D" w:rsidRDefault="1636259D" w:rsidP="00951AB5">
          <w:pPr>
            <w:pStyle w:val="Header"/>
            <w:jc w:val="center"/>
          </w:pPr>
        </w:p>
      </w:tc>
      <w:tc>
        <w:tcPr>
          <w:tcW w:w="3400" w:type="dxa"/>
        </w:tcPr>
        <w:p w14:paraId="28A2B9CB" w14:textId="4D823FFF" w:rsidR="1636259D" w:rsidRDefault="1636259D" w:rsidP="00951AB5">
          <w:pPr>
            <w:pStyle w:val="Header"/>
            <w:ind w:right="-115"/>
            <w:jc w:val="right"/>
          </w:pPr>
        </w:p>
      </w:tc>
    </w:tr>
  </w:tbl>
  <w:p w14:paraId="2BFF40A3" w14:textId="28297468" w:rsidR="1636259D" w:rsidRDefault="1636259D" w:rsidP="00951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D3B"/>
    <w:multiLevelType w:val="hybridMultilevel"/>
    <w:tmpl w:val="76FE6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8D1BE5"/>
    <w:multiLevelType w:val="hybridMultilevel"/>
    <w:tmpl w:val="AE1AAC80"/>
    <w:lvl w:ilvl="0" w:tplc="7BD2983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6218"/>
    <w:multiLevelType w:val="hybridMultilevel"/>
    <w:tmpl w:val="0BB6A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FE7F1D"/>
    <w:multiLevelType w:val="hybridMultilevel"/>
    <w:tmpl w:val="81F05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82770E"/>
    <w:multiLevelType w:val="hybridMultilevel"/>
    <w:tmpl w:val="3F4A6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616FCD"/>
    <w:multiLevelType w:val="hybridMultilevel"/>
    <w:tmpl w:val="DA86E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8D13C0"/>
    <w:multiLevelType w:val="hybridMultilevel"/>
    <w:tmpl w:val="CF683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257A15"/>
    <w:multiLevelType w:val="hybridMultilevel"/>
    <w:tmpl w:val="65468CFE"/>
    <w:lvl w:ilvl="0" w:tplc="99D88F6C">
      <w:start w:val="1"/>
      <w:numFmt w:val="bullet"/>
      <w:pStyle w:val="RWH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F24462"/>
    <w:multiLevelType w:val="hybridMultilevel"/>
    <w:tmpl w:val="279CE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A22763"/>
    <w:multiLevelType w:val="hybridMultilevel"/>
    <w:tmpl w:val="8A7A0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1D03C5"/>
    <w:multiLevelType w:val="hybridMultilevel"/>
    <w:tmpl w:val="7C541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2B7C74"/>
    <w:multiLevelType w:val="hybridMultilevel"/>
    <w:tmpl w:val="7BFE4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7F1E34"/>
    <w:multiLevelType w:val="hybridMultilevel"/>
    <w:tmpl w:val="72EE80A6"/>
    <w:lvl w:ilvl="0" w:tplc="C95C7996">
      <w:start w:val="1"/>
      <w:numFmt w:val="bullet"/>
      <w:pStyle w:val="Calloutboxbullets"/>
      <w:lvlText w:val=""/>
      <w:lvlJc w:val="left"/>
      <w:pPr>
        <w:ind w:left="1004" w:hanging="360"/>
      </w:pPr>
      <w:rPr>
        <w:rFonts w:ascii="Wingdings" w:hAnsi="Wingdings" w:hint="default"/>
        <w:color w:val="1B365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91C5741"/>
    <w:multiLevelType w:val="multilevel"/>
    <w:tmpl w:val="EC2C0F22"/>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CB14001"/>
    <w:multiLevelType w:val="hybridMultilevel"/>
    <w:tmpl w:val="FFFFFFFF"/>
    <w:lvl w:ilvl="0" w:tplc="6F847686">
      <w:start w:val="1"/>
      <w:numFmt w:val="bullet"/>
      <w:lvlText w:val=""/>
      <w:lvlJc w:val="left"/>
      <w:pPr>
        <w:ind w:left="720" w:hanging="360"/>
      </w:pPr>
      <w:rPr>
        <w:rFonts w:ascii="Symbol" w:hAnsi="Symbol" w:hint="default"/>
      </w:rPr>
    </w:lvl>
    <w:lvl w:ilvl="1" w:tplc="4D124536">
      <w:start w:val="1"/>
      <w:numFmt w:val="bullet"/>
      <w:lvlText w:val="o"/>
      <w:lvlJc w:val="left"/>
      <w:pPr>
        <w:ind w:left="1440" w:hanging="360"/>
      </w:pPr>
      <w:rPr>
        <w:rFonts w:ascii="Courier New" w:hAnsi="Courier New" w:hint="default"/>
      </w:rPr>
    </w:lvl>
    <w:lvl w:ilvl="2" w:tplc="8EA4A0D8">
      <w:start w:val="1"/>
      <w:numFmt w:val="bullet"/>
      <w:lvlText w:val=""/>
      <w:lvlJc w:val="left"/>
      <w:pPr>
        <w:ind w:left="2160" w:hanging="360"/>
      </w:pPr>
      <w:rPr>
        <w:rFonts w:ascii="Wingdings" w:hAnsi="Wingdings" w:hint="default"/>
      </w:rPr>
    </w:lvl>
    <w:lvl w:ilvl="3" w:tplc="0C268FE8">
      <w:start w:val="1"/>
      <w:numFmt w:val="bullet"/>
      <w:lvlText w:val=""/>
      <w:lvlJc w:val="left"/>
      <w:pPr>
        <w:ind w:left="2880" w:hanging="360"/>
      </w:pPr>
      <w:rPr>
        <w:rFonts w:ascii="Symbol" w:hAnsi="Symbol" w:hint="default"/>
      </w:rPr>
    </w:lvl>
    <w:lvl w:ilvl="4" w:tplc="601EEF16">
      <w:start w:val="1"/>
      <w:numFmt w:val="bullet"/>
      <w:lvlText w:val="o"/>
      <w:lvlJc w:val="left"/>
      <w:pPr>
        <w:ind w:left="3600" w:hanging="360"/>
      </w:pPr>
      <w:rPr>
        <w:rFonts w:ascii="Courier New" w:hAnsi="Courier New" w:hint="default"/>
      </w:rPr>
    </w:lvl>
    <w:lvl w:ilvl="5" w:tplc="BE1E1502">
      <w:start w:val="1"/>
      <w:numFmt w:val="bullet"/>
      <w:lvlText w:val=""/>
      <w:lvlJc w:val="left"/>
      <w:pPr>
        <w:ind w:left="4320" w:hanging="360"/>
      </w:pPr>
      <w:rPr>
        <w:rFonts w:ascii="Wingdings" w:hAnsi="Wingdings" w:hint="default"/>
      </w:rPr>
    </w:lvl>
    <w:lvl w:ilvl="6" w:tplc="4CBE7182">
      <w:start w:val="1"/>
      <w:numFmt w:val="bullet"/>
      <w:lvlText w:val=""/>
      <w:lvlJc w:val="left"/>
      <w:pPr>
        <w:ind w:left="5040" w:hanging="360"/>
      </w:pPr>
      <w:rPr>
        <w:rFonts w:ascii="Symbol" w:hAnsi="Symbol" w:hint="default"/>
      </w:rPr>
    </w:lvl>
    <w:lvl w:ilvl="7" w:tplc="24E48764">
      <w:start w:val="1"/>
      <w:numFmt w:val="bullet"/>
      <w:lvlText w:val="o"/>
      <w:lvlJc w:val="left"/>
      <w:pPr>
        <w:ind w:left="5760" w:hanging="360"/>
      </w:pPr>
      <w:rPr>
        <w:rFonts w:ascii="Courier New" w:hAnsi="Courier New" w:hint="default"/>
      </w:rPr>
    </w:lvl>
    <w:lvl w:ilvl="8" w:tplc="7396E080">
      <w:start w:val="1"/>
      <w:numFmt w:val="bullet"/>
      <w:lvlText w:val=""/>
      <w:lvlJc w:val="left"/>
      <w:pPr>
        <w:ind w:left="6480" w:hanging="360"/>
      </w:pPr>
      <w:rPr>
        <w:rFonts w:ascii="Wingdings" w:hAnsi="Wingdings" w:hint="default"/>
      </w:rPr>
    </w:lvl>
  </w:abstractNum>
  <w:abstractNum w:abstractNumId="16" w15:restartNumberingAfterBreak="0">
    <w:nsid w:val="2ED84387"/>
    <w:multiLevelType w:val="hybridMultilevel"/>
    <w:tmpl w:val="960AA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DD6766"/>
    <w:multiLevelType w:val="hybridMultilevel"/>
    <w:tmpl w:val="1FBA7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18433B"/>
    <w:multiLevelType w:val="hybridMultilevel"/>
    <w:tmpl w:val="E2B61502"/>
    <w:lvl w:ilvl="0" w:tplc="2F72A562">
      <w:start w:val="1"/>
      <w:numFmt w:val="bullet"/>
      <w:lvlText w:val="•"/>
      <w:lvlJc w:val="left"/>
      <w:pPr>
        <w:tabs>
          <w:tab w:val="num" w:pos="720"/>
        </w:tabs>
        <w:ind w:left="720" w:hanging="360"/>
      </w:pPr>
      <w:rPr>
        <w:rFonts w:ascii="Arial" w:hAnsi="Arial" w:hint="default"/>
      </w:rPr>
    </w:lvl>
    <w:lvl w:ilvl="1" w:tplc="0D723E46" w:tentative="1">
      <w:start w:val="1"/>
      <w:numFmt w:val="bullet"/>
      <w:lvlText w:val="•"/>
      <w:lvlJc w:val="left"/>
      <w:pPr>
        <w:tabs>
          <w:tab w:val="num" w:pos="1440"/>
        </w:tabs>
        <w:ind w:left="1440" w:hanging="360"/>
      </w:pPr>
      <w:rPr>
        <w:rFonts w:ascii="Arial" w:hAnsi="Arial" w:hint="default"/>
      </w:rPr>
    </w:lvl>
    <w:lvl w:ilvl="2" w:tplc="4DD080E2" w:tentative="1">
      <w:start w:val="1"/>
      <w:numFmt w:val="bullet"/>
      <w:lvlText w:val="•"/>
      <w:lvlJc w:val="left"/>
      <w:pPr>
        <w:tabs>
          <w:tab w:val="num" w:pos="2160"/>
        </w:tabs>
        <w:ind w:left="2160" w:hanging="360"/>
      </w:pPr>
      <w:rPr>
        <w:rFonts w:ascii="Arial" w:hAnsi="Arial" w:hint="default"/>
      </w:rPr>
    </w:lvl>
    <w:lvl w:ilvl="3" w:tplc="D30CF68E" w:tentative="1">
      <w:start w:val="1"/>
      <w:numFmt w:val="bullet"/>
      <w:lvlText w:val="•"/>
      <w:lvlJc w:val="left"/>
      <w:pPr>
        <w:tabs>
          <w:tab w:val="num" w:pos="2880"/>
        </w:tabs>
        <w:ind w:left="2880" w:hanging="360"/>
      </w:pPr>
      <w:rPr>
        <w:rFonts w:ascii="Arial" w:hAnsi="Arial" w:hint="default"/>
      </w:rPr>
    </w:lvl>
    <w:lvl w:ilvl="4" w:tplc="4CA01EBA" w:tentative="1">
      <w:start w:val="1"/>
      <w:numFmt w:val="bullet"/>
      <w:lvlText w:val="•"/>
      <w:lvlJc w:val="left"/>
      <w:pPr>
        <w:tabs>
          <w:tab w:val="num" w:pos="3600"/>
        </w:tabs>
        <w:ind w:left="3600" w:hanging="360"/>
      </w:pPr>
      <w:rPr>
        <w:rFonts w:ascii="Arial" w:hAnsi="Arial" w:hint="default"/>
      </w:rPr>
    </w:lvl>
    <w:lvl w:ilvl="5" w:tplc="49D620C4" w:tentative="1">
      <w:start w:val="1"/>
      <w:numFmt w:val="bullet"/>
      <w:lvlText w:val="•"/>
      <w:lvlJc w:val="left"/>
      <w:pPr>
        <w:tabs>
          <w:tab w:val="num" w:pos="4320"/>
        </w:tabs>
        <w:ind w:left="4320" w:hanging="360"/>
      </w:pPr>
      <w:rPr>
        <w:rFonts w:ascii="Arial" w:hAnsi="Arial" w:hint="default"/>
      </w:rPr>
    </w:lvl>
    <w:lvl w:ilvl="6" w:tplc="5CF45F2C" w:tentative="1">
      <w:start w:val="1"/>
      <w:numFmt w:val="bullet"/>
      <w:lvlText w:val="•"/>
      <w:lvlJc w:val="left"/>
      <w:pPr>
        <w:tabs>
          <w:tab w:val="num" w:pos="5040"/>
        </w:tabs>
        <w:ind w:left="5040" w:hanging="360"/>
      </w:pPr>
      <w:rPr>
        <w:rFonts w:ascii="Arial" w:hAnsi="Arial" w:hint="default"/>
      </w:rPr>
    </w:lvl>
    <w:lvl w:ilvl="7" w:tplc="B5BEB256" w:tentative="1">
      <w:start w:val="1"/>
      <w:numFmt w:val="bullet"/>
      <w:lvlText w:val="•"/>
      <w:lvlJc w:val="left"/>
      <w:pPr>
        <w:tabs>
          <w:tab w:val="num" w:pos="5760"/>
        </w:tabs>
        <w:ind w:left="5760" w:hanging="360"/>
      </w:pPr>
      <w:rPr>
        <w:rFonts w:ascii="Arial" w:hAnsi="Arial" w:hint="default"/>
      </w:rPr>
    </w:lvl>
    <w:lvl w:ilvl="8" w:tplc="2522EDA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E72E75"/>
    <w:multiLevelType w:val="hybridMultilevel"/>
    <w:tmpl w:val="F71C7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26306F4"/>
    <w:multiLevelType w:val="hybridMultilevel"/>
    <w:tmpl w:val="D8EC6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6D2030"/>
    <w:multiLevelType w:val="hybridMultilevel"/>
    <w:tmpl w:val="06A2E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2E4136"/>
    <w:multiLevelType w:val="hybridMultilevel"/>
    <w:tmpl w:val="0C429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AC230A3"/>
    <w:multiLevelType w:val="hybridMultilevel"/>
    <w:tmpl w:val="18B42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772698"/>
    <w:multiLevelType w:val="hybridMultilevel"/>
    <w:tmpl w:val="91AE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434296"/>
    <w:multiLevelType w:val="hybridMultilevel"/>
    <w:tmpl w:val="59101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880EBB"/>
    <w:multiLevelType w:val="hybridMultilevel"/>
    <w:tmpl w:val="9D1A936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5C5465"/>
    <w:multiLevelType w:val="hybridMultilevel"/>
    <w:tmpl w:val="B902F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8903D0"/>
    <w:multiLevelType w:val="hybridMultilevel"/>
    <w:tmpl w:val="C024A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3A403A7"/>
    <w:multiLevelType w:val="hybridMultilevel"/>
    <w:tmpl w:val="7548A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0169A6"/>
    <w:multiLevelType w:val="hybridMultilevel"/>
    <w:tmpl w:val="97A66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A6E1A0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35" w15:restartNumberingAfterBreak="0">
    <w:nsid w:val="55D92B82"/>
    <w:multiLevelType w:val="hybridMultilevel"/>
    <w:tmpl w:val="88B2B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DE237EF"/>
    <w:multiLevelType w:val="hybridMultilevel"/>
    <w:tmpl w:val="13920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3F277E"/>
    <w:multiLevelType w:val="hybridMultilevel"/>
    <w:tmpl w:val="B400D1CE"/>
    <w:lvl w:ilvl="0" w:tplc="1D56BA6E">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717B42D9"/>
    <w:multiLevelType w:val="hybridMultilevel"/>
    <w:tmpl w:val="65B41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34"/>
    <w:lvlOverride w:ilvl="0">
      <w:lvl w:ilvl="0">
        <w:start w:val="1"/>
        <w:numFmt w:val="bullet"/>
        <w:pStyle w:val="Bullet1"/>
        <w:lvlText w:val="•"/>
        <w:lvlJc w:val="left"/>
        <w:pPr>
          <w:ind w:left="284" w:hanging="284"/>
        </w:pPr>
      </w:lvl>
    </w:lvlOverride>
  </w:num>
  <w:num w:numId="3">
    <w:abstractNumId w:val="33"/>
  </w:num>
  <w:num w:numId="4">
    <w:abstractNumId w:val="36"/>
  </w:num>
  <w:num w:numId="5">
    <w:abstractNumId w:val="21"/>
  </w:num>
  <w:num w:numId="6">
    <w:abstractNumId w:val="4"/>
  </w:num>
  <w:num w:numId="7">
    <w:abstractNumId w:val="8"/>
  </w:num>
  <w:num w:numId="8">
    <w:abstractNumId w:val="18"/>
  </w:num>
  <w:num w:numId="9">
    <w:abstractNumId w:val="13"/>
  </w:num>
  <w:num w:numId="10">
    <w:abstractNumId w:val="24"/>
  </w:num>
  <w:num w:numId="11">
    <w:abstractNumId w:val="22"/>
  </w:num>
  <w:num w:numId="12">
    <w:abstractNumId w:val="14"/>
  </w:num>
  <w:num w:numId="13">
    <w:abstractNumId w:val="38"/>
  </w:num>
  <w:num w:numId="14">
    <w:abstractNumId w:val="15"/>
  </w:num>
  <w:num w:numId="15">
    <w:abstractNumId w:val="10"/>
  </w:num>
  <w:num w:numId="16">
    <w:abstractNumId w:val="9"/>
  </w:num>
  <w:num w:numId="17">
    <w:abstractNumId w:val="29"/>
  </w:num>
  <w:num w:numId="18">
    <w:abstractNumId w:val="17"/>
  </w:num>
  <w:num w:numId="19">
    <w:abstractNumId w:val="28"/>
  </w:num>
  <w:num w:numId="20">
    <w:abstractNumId w:val="12"/>
  </w:num>
  <w:num w:numId="21">
    <w:abstractNumId w:val="31"/>
  </w:num>
  <w:num w:numId="22">
    <w:abstractNumId w:val="2"/>
  </w:num>
  <w:num w:numId="23">
    <w:abstractNumId w:val="3"/>
  </w:num>
  <w:num w:numId="24">
    <w:abstractNumId w:val="7"/>
  </w:num>
  <w:num w:numId="25">
    <w:abstractNumId w:val="25"/>
  </w:num>
  <w:num w:numId="26">
    <w:abstractNumId w:val="19"/>
  </w:num>
  <w:num w:numId="27">
    <w:abstractNumId w:val="6"/>
  </w:num>
  <w:num w:numId="28">
    <w:abstractNumId w:val="27"/>
  </w:num>
  <w:num w:numId="29">
    <w:abstractNumId w:val="0"/>
  </w:num>
  <w:num w:numId="30">
    <w:abstractNumId w:val="37"/>
  </w:num>
  <w:num w:numId="31">
    <w:abstractNumId w:val="35"/>
  </w:num>
  <w:num w:numId="32">
    <w:abstractNumId w:val="26"/>
  </w:num>
  <w:num w:numId="33">
    <w:abstractNumId w:val="30"/>
  </w:num>
  <w:num w:numId="34">
    <w:abstractNumId w:val="23"/>
  </w:num>
  <w:num w:numId="35">
    <w:abstractNumId w:val="11"/>
  </w:num>
  <w:num w:numId="36">
    <w:abstractNumId w:val="39"/>
  </w:num>
  <w:num w:numId="37">
    <w:abstractNumId w:val="16"/>
  </w:num>
  <w:num w:numId="38">
    <w:abstractNumId w:val="32"/>
  </w:num>
  <w:num w:numId="39">
    <w:abstractNumId w:val="5"/>
  </w:num>
  <w:num w:numId="40">
    <w:abstractNumId w:val="1"/>
  </w:num>
  <w:num w:numId="41">
    <w:abstractNumId w:val="18"/>
  </w:num>
  <w:num w:numId="42">
    <w:abstractNumId w:val="34"/>
  </w:num>
  <w:num w:numId="4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57"/>
    <w:rsid w:val="0000010A"/>
    <w:rsid w:val="000001EF"/>
    <w:rsid w:val="00000719"/>
    <w:rsid w:val="00001DA5"/>
    <w:rsid w:val="00002098"/>
    <w:rsid w:val="00003403"/>
    <w:rsid w:val="00005347"/>
    <w:rsid w:val="000058F4"/>
    <w:rsid w:val="00006590"/>
    <w:rsid w:val="0000714A"/>
    <w:rsid w:val="000072B6"/>
    <w:rsid w:val="0001021B"/>
    <w:rsid w:val="0001046E"/>
    <w:rsid w:val="0001143B"/>
    <w:rsid w:val="00011D89"/>
    <w:rsid w:val="00012F95"/>
    <w:rsid w:val="00013078"/>
    <w:rsid w:val="00014775"/>
    <w:rsid w:val="000148D4"/>
    <w:rsid w:val="00014FFB"/>
    <w:rsid w:val="000154FD"/>
    <w:rsid w:val="00016FBF"/>
    <w:rsid w:val="000172B7"/>
    <w:rsid w:val="00022271"/>
    <w:rsid w:val="00022B83"/>
    <w:rsid w:val="000235E8"/>
    <w:rsid w:val="00024023"/>
    <w:rsid w:val="00024D89"/>
    <w:rsid w:val="000250B6"/>
    <w:rsid w:val="000278C8"/>
    <w:rsid w:val="000306F9"/>
    <w:rsid w:val="0003284F"/>
    <w:rsid w:val="00033D81"/>
    <w:rsid w:val="000341C5"/>
    <w:rsid w:val="0003604E"/>
    <w:rsid w:val="00037366"/>
    <w:rsid w:val="00037CF9"/>
    <w:rsid w:val="00041BF0"/>
    <w:rsid w:val="0004289F"/>
    <w:rsid w:val="00042C8A"/>
    <w:rsid w:val="00043673"/>
    <w:rsid w:val="00044C2A"/>
    <w:rsid w:val="0004536B"/>
    <w:rsid w:val="000455A9"/>
    <w:rsid w:val="00045FA5"/>
    <w:rsid w:val="00046B68"/>
    <w:rsid w:val="00047C9A"/>
    <w:rsid w:val="000527DD"/>
    <w:rsid w:val="0005280E"/>
    <w:rsid w:val="000528F0"/>
    <w:rsid w:val="0005358B"/>
    <w:rsid w:val="00055B73"/>
    <w:rsid w:val="000578B2"/>
    <w:rsid w:val="00060439"/>
    <w:rsid w:val="00060959"/>
    <w:rsid w:val="00060C8F"/>
    <w:rsid w:val="000627E7"/>
    <w:rsid w:val="0006298A"/>
    <w:rsid w:val="000663CD"/>
    <w:rsid w:val="00066C87"/>
    <w:rsid w:val="00066CE8"/>
    <w:rsid w:val="00066D1E"/>
    <w:rsid w:val="00066E3E"/>
    <w:rsid w:val="000711A0"/>
    <w:rsid w:val="00071F16"/>
    <w:rsid w:val="000733FE"/>
    <w:rsid w:val="00074219"/>
    <w:rsid w:val="00074ED5"/>
    <w:rsid w:val="00075C27"/>
    <w:rsid w:val="00075C7E"/>
    <w:rsid w:val="000763D6"/>
    <w:rsid w:val="00077E85"/>
    <w:rsid w:val="00081282"/>
    <w:rsid w:val="000819C6"/>
    <w:rsid w:val="000835C6"/>
    <w:rsid w:val="00083F4A"/>
    <w:rsid w:val="0008437B"/>
    <w:rsid w:val="000845F9"/>
    <w:rsid w:val="0008508E"/>
    <w:rsid w:val="000851BD"/>
    <w:rsid w:val="000873ED"/>
    <w:rsid w:val="00087951"/>
    <w:rsid w:val="0009113B"/>
    <w:rsid w:val="00093402"/>
    <w:rsid w:val="0009491B"/>
    <w:rsid w:val="00094DA3"/>
    <w:rsid w:val="00096CD1"/>
    <w:rsid w:val="00097929"/>
    <w:rsid w:val="00097F89"/>
    <w:rsid w:val="000A012C"/>
    <w:rsid w:val="000A0EB9"/>
    <w:rsid w:val="000A186C"/>
    <w:rsid w:val="000A1EA4"/>
    <w:rsid w:val="000A2476"/>
    <w:rsid w:val="000A25A5"/>
    <w:rsid w:val="000A44F8"/>
    <w:rsid w:val="000A5793"/>
    <w:rsid w:val="000A5A81"/>
    <w:rsid w:val="000A641A"/>
    <w:rsid w:val="000B0C71"/>
    <w:rsid w:val="000B311A"/>
    <w:rsid w:val="000B32A3"/>
    <w:rsid w:val="000B3EDB"/>
    <w:rsid w:val="000B4211"/>
    <w:rsid w:val="000B4EC0"/>
    <w:rsid w:val="000B543D"/>
    <w:rsid w:val="000B55F9"/>
    <w:rsid w:val="000B5BF7"/>
    <w:rsid w:val="000B6BC8"/>
    <w:rsid w:val="000C0303"/>
    <w:rsid w:val="000C11CD"/>
    <w:rsid w:val="000C11EC"/>
    <w:rsid w:val="000C39AB"/>
    <w:rsid w:val="000C42EA"/>
    <w:rsid w:val="000C4546"/>
    <w:rsid w:val="000D1242"/>
    <w:rsid w:val="000D2F06"/>
    <w:rsid w:val="000D32E6"/>
    <w:rsid w:val="000D3F3B"/>
    <w:rsid w:val="000D7085"/>
    <w:rsid w:val="000D76F3"/>
    <w:rsid w:val="000E033D"/>
    <w:rsid w:val="000E0970"/>
    <w:rsid w:val="000E1910"/>
    <w:rsid w:val="000E2452"/>
    <w:rsid w:val="000E3CC7"/>
    <w:rsid w:val="000E6BD4"/>
    <w:rsid w:val="000E6D6D"/>
    <w:rsid w:val="000F1F1E"/>
    <w:rsid w:val="000F2259"/>
    <w:rsid w:val="000F2778"/>
    <w:rsid w:val="000F280B"/>
    <w:rsid w:val="000F29B1"/>
    <w:rsid w:val="000F2DDA"/>
    <w:rsid w:val="000F33A1"/>
    <w:rsid w:val="000F34D6"/>
    <w:rsid w:val="000F3B63"/>
    <w:rsid w:val="000F3F9D"/>
    <w:rsid w:val="000F5213"/>
    <w:rsid w:val="000F59AF"/>
    <w:rsid w:val="000F657D"/>
    <w:rsid w:val="0010045C"/>
    <w:rsid w:val="00101001"/>
    <w:rsid w:val="00103276"/>
    <w:rsid w:val="00103531"/>
    <w:rsid w:val="0010392D"/>
    <w:rsid w:val="00103D52"/>
    <w:rsid w:val="00103F8F"/>
    <w:rsid w:val="0010447F"/>
    <w:rsid w:val="00104804"/>
    <w:rsid w:val="00104A0A"/>
    <w:rsid w:val="00104FE3"/>
    <w:rsid w:val="00106273"/>
    <w:rsid w:val="00106AE5"/>
    <w:rsid w:val="0010714F"/>
    <w:rsid w:val="00107691"/>
    <w:rsid w:val="0011088E"/>
    <w:rsid w:val="00110CA6"/>
    <w:rsid w:val="001120C5"/>
    <w:rsid w:val="00112320"/>
    <w:rsid w:val="00113F10"/>
    <w:rsid w:val="001143BB"/>
    <w:rsid w:val="001145EB"/>
    <w:rsid w:val="00114F9E"/>
    <w:rsid w:val="001150CE"/>
    <w:rsid w:val="001151CB"/>
    <w:rsid w:val="00116745"/>
    <w:rsid w:val="0011701A"/>
    <w:rsid w:val="0011755D"/>
    <w:rsid w:val="00117B2A"/>
    <w:rsid w:val="00120B6D"/>
    <w:rsid w:val="00120BD3"/>
    <w:rsid w:val="00122FEA"/>
    <w:rsid w:val="001232BD"/>
    <w:rsid w:val="00123749"/>
    <w:rsid w:val="00124ED5"/>
    <w:rsid w:val="00126196"/>
    <w:rsid w:val="001265B2"/>
    <w:rsid w:val="001275D8"/>
    <w:rsid w:val="001276FA"/>
    <w:rsid w:val="0013072E"/>
    <w:rsid w:val="00130CF6"/>
    <w:rsid w:val="00131AF6"/>
    <w:rsid w:val="0013604D"/>
    <w:rsid w:val="001401B9"/>
    <w:rsid w:val="00141EAC"/>
    <w:rsid w:val="00141FC2"/>
    <w:rsid w:val="0014255B"/>
    <w:rsid w:val="00142877"/>
    <w:rsid w:val="00144776"/>
    <w:rsid w:val="001447B3"/>
    <w:rsid w:val="00144B79"/>
    <w:rsid w:val="00145674"/>
    <w:rsid w:val="00146F6F"/>
    <w:rsid w:val="001502BC"/>
    <w:rsid w:val="00150982"/>
    <w:rsid w:val="00152073"/>
    <w:rsid w:val="0015400A"/>
    <w:rsid w:val="001545E0"/>
    <w:rsid w:val="00154E2D"/>
    <w:rsid w:val="001555B4"/>
    <w:rsid w:val="00156598"/>
    <w:rsid w:val="00157161"/>
    <w:rsid w:val="00161939"/>
    <w:rsid w:val="00161AA0"/>
    <w:rsid w:val="00161D2E"/>
    <w:rsid w:val="00161F3E"/>
    <w:rsid w:val="00162093"/>
    <w:rsid w:val="00162CA9"/>
    <w:rsid w:val="00163F4B"/>
    <w:rsid w:val="00165459"/>
    <w:rsid w:val="00165A57"/>
    <w:rsid w:val="001661D9"/>
    <w:rsid w:val="001700C3"/>
    <w:rsid w:val="00170FDA"/>
    <w:rsid w:val="00171211"/>
    <w:rsid w:val="001712C2"/>
    <w:rsid w:val="00171FB2"/>
    <w:rsid w:val="00172BAF"/>
    <w:rsid w:val="00172FC9"/>
    <w:rsid w:val="0017525E"/>
    <w:rsid w:val="00176242"/>
    <w:rsid w:val="001764B2"/>
    <w:rsid w:val="00176AA3"/>
    <w:rsid w:val="001771DD"/>
    <w:rsid w:val="00177995"/>
    <w:rsid w:val="00177A8C"/>
    <w:rsid w:val="0018360D"/>
    <w:rsid w:val="001851ED"/>
    <w:rsid w:val="001863B7"/>
    <w:rsid w:val="00186B33"/>
    <w:rsid w:val="001903D4"/>
    <w:rsid w:val="00191179"/>
    <w:rsid w:val="0019176B"/>
    <w:rsid w:val="00191E3D"/>
    <w:rsid w:val="00192548"/>
    <w:rsid w:val="0019274B"/>
    <w:rsid w:val="00192F9D"/>
    <w:rsid w:val="0019348F"/>
    <w:rsid w:val="00193575"/>
    <w:rsid w:val="00194223"/>
    <w:rsid w:val="00196EB8"/>
    <w:rsid w:val="00196EFB"/>
    <w:rsid w:val="001979FF"/>
    <w:rsid w:val="00197B17"/>
    <w:rsid w:val="001A0140"/>
    <w:rsid w:val="001A02EE"/>
    <w:rsid w:val="001A1500"/>
    <w:rsid w:val="001A1950"/>
    <w:rsid w:val="001A1C54"/>
    <w:rsid w:val="001A3ACE"/>
    <w:rsid w:val="001A61FD"/>
    <w:rsid w:val="001A775B"/>
    <w:rsid w:val="001B058F"/>
    <w:rsid w:val="001B144D"/>
    <w:rsid w:val="001B2C3B"/>
    <w:rsid w:val="001B467E"/>
    <w:rsid w:val="001B4AF9"/>
    <w:rsid w:val="001B55B5"/>
    <w:rsid w:val="001B730D"/>
    <w:rsid w:val="001B738B"/>
    <w:rsid w:val="001C0600"/>
    <w:rsid w:val="001C09DB"/>
    <w:rsid w:val="001C277E"/>
    <w:rsid w:val="001C2A72"/>
    <w:rsid w:val="001C3168"/>
    <w:rsid w:val="001C31B7"/>
    <w:rsid w:val="001C3896"/>
    <w:rsid w:val="001C3A32"/>
    <w:rsid w:val="001C4825"/>
    <w:rsid w:val="001C55D9"/>
    <w:rsid w:val="001D0614"/>
    <w:rsid w:val="001D07BA"/>
    <w:rsid w:val="001D0B75"/>
    <w:rsid w:val="001D39A5"/>
    <w:rsid w:val="001D3C09"/>
    <w:rsid w:val="001D44E8"/>
    <w:rsid w:val="001D516E"/>
    <w:rsid w:val="001D5D56"/>
    <w:rsid w:val="001D60EC"/>
    <w:rsid w:val="001D6D74"/>
    <w:rsid w:val="001D6F59"/>
    <w:rsid w:val="001D717F"/>
    <w:rsid w:val="001D75B6"/>
    <w:rsid w:val="001D7C5A"/>
    <w:rsid w:val="001E0C5D"/>
    <w:rsid w:val="001E113E"/>
    <w:rsid w:val="001E130B"/>
    <w:rsid w:val="001E2A36"/>
    <w:rsid w:val="001E2E1E"/>
    <w:rsid w:val="001E44DF"/>
    <w:rsid w:val="001E5058"/>
    <w:rsid w:val="001E68A5"/>
    <w:rsid w:val="001E6BB0"/>
    <w:rsid w:val="001E7282"/>
    <w:rsid w:val="001F0648"/>
    <w:rsid w:val="001F1FA6"/>
    <w:rsid w:val="001F2184"/>
    <w:rsid w:val="001F3826"/>
    <w:rsid w:val="001F6E46"/>
    <w:rsid w:val="001F7186"/>
    <w:rsid w:val="001F7C91"/>
    <w:rsid w:val="001F7E16"/>
    <w:rsid w:val="00200176"/>
    <w:rsid w:val="002033B7"/>
    <w:rsid w:val="002033EC"/>
    <w:rsid w:val="0020478E"/>
    <w:rsid w:val="00206463"/>
    <w:rsid w:val="0020676C"/>
    <w:rsid w:val="00206F2F"/>
    <w:rsid w:val="0020727B"/>
    <w:rsid w:val="0021053D"/>
    <w:rsid w:val="00210A92"/>
    <w:rsid w:val="00210FCB"/>
    <w:rsid w:val="00212787"/>
    <w:rsid w:val="00212E75"/>
    <w:rsid w:val="00213803"/>
    <w:rsid w:val="00213ED8"/>
    <w:rsid w:val="00215D87"/>
    <w:rsid w:val="00216C03"/>
    <w:rsid w:val="00220C04"/>
    <w:rsid w:val="00221320"/>
    <w:rsid w:val="0022278D"/>
    <w:rsid w:val="0022701F"/>
    <w:rsid w:val="00227C68"/>
    <w:rsid w:val="002301CF"/>
    <w:rsid w:val="002315BF"/>
    <w:rsid w:val="00232237"/>
    <w:rsid w:val="002333F5"/>
    <w:rsid w:val="00233724"/>
    <w:rsid w:val="002365B4"/>
    <w:rsid w:val="00242196"/>
    <w:rsid w:val="002421AA"/>
    <w:rsid w:val="002432E1"/>
    <w:rsid w:val="00246207"/>
    <w:rsid w:val="00246C5E"/>
    <w:rsid w:val="00250960"/>
    <w:rsid w:val="002510AC"/>
    <w:rsid w:val="00251343"/>
    <w:rsid w:val="00252787"/>
    <w:rsid w:val="00252BFE"/>
    <w:rsid w:val="002536A4"/>
    <w:rsid w:val="00254428"/>
    <w:rsid w:val="00254F58"/>
    <w:rsid w:val="00255D5C"/>
    <w:rsid w:val="0026004D"/>
    <w:rsid w:val="00260330"/>
    <w:rsid w:val="002620BC"/>
    <w:rsid w:val="00262802"/>
    <w:rsid w:val="00263A90"/>
    <w:rsid w:val="00263C1F"/>
    <w:rsid w:val="0026408B"/>
    <w:rsid w:val="002645B2"/>
    <w:rsid w:val="00266B53"/>
    <w:rsid w:val="0026753E"/>
    <w:rsid w:val="00267C3E"/>
    <w:rsid w:val="002709BB"/>
    <w:rsid w:val="0027113F"/>
    <w:rsid w:val="00273ADB"/>
    <w:rsid w:val="00273BAC"/>
    <w:rsid w:val="002743D0"/>
    <w:rsid w:val="00275B1F"/>
    <w:rsid w:val="002763B3"/>
    <w:rsid w:val="002779F1"/>
    <w:rsid w:val="002802E3"/>
    <w:rsid w:val="002817C1"/>
    <w:rsid w:val="00281CE8"/>
    <w:rsid w:val="0028213D"/>
    <w:rsid w:val="00282E03"/>
    <w:rsid w:val="00282FCE"/>
    <w:rsid w:val="002862F1"/>
    <w:rsid w:val="002877A6"/>
    <w:rsid w:val="00287811"/>
    <w:rsid w:val="002904E9"/>
    <w:rsid w:val="00290B3B"/>
    <w:rsid w:val="00291373"/>
    <w:rsid w:val="0029369F"/>
    <w:rsid w:val="00294477"/>
    <w:rsid w:val="0029488A"/>
    <w:rsid w:val="00294A46"/>
    <w:rsid w:val="0029597D"/>
    <w:rsid w:val="002962C3"/>
    <w:rsid w:val="0029752B"/>
    <w:rsid w:val="002A0A9C"/>
    <w:rsid w:val="002A44FD"/>
    <w:rsid w:val="002A483C"/>
    <w:rsid w:val="002A5561"/>
    <w:rsid w:val="002A7538"/>
    <w:rsid w:val="002A7811"/>
    <w:rsid w:val="002B0194"/>
    <w:rsid w:val="002B0C7C"/>
    <w:rsid w:val="002B1729"/>
    <w:rsid w:val="002B36C7"/>
    <w:rsid w:val="002B399E"/>
    <w:rsid w:val="002B3E84"/>
    <w:rsid w:val="002B4DD4"/>
    <w:rsid w:val="002B5277"/>
    <w:rsid w:val="002B5375"/>
    <w:rsid w:val="002B7477"/>
    <w:rsid w:val="002B77C1"/>
    <w:rsid w:val="002C0ED7"/>
    <w:rsid w:val="002C2728"/>
    <w:rsid w:val="002C313E"/>
    <w:rsid w:val="002C41F5"/>
    <w:rsid w:val="002C5208"/>
    <w:rsid w:val="002C7778"/>
    <w:rsid w:val="002D1DF8"/>
    <w:rsid w:val="002D1E0D"/>
    <w:rsid w:val="002D1EAF"/>
    <w:rsid w:val="002D36D7"/>
    <w:rsid w:val="002D5006"/>
    <w:rsid w:val="002D6061"/>
    <w:rsid w:val="002D6DE4"/>
    <w:rsid w:val="002D7838"/>
    <w:rsid w:val="002E01D0"/>
    <w:rsid w:val="002E161D"/>
    <w:rsid w:val="002E3100"/>
    <w:rsid w:val="002E521F"/>
    <w:rsid w:val="002E6C95"/>
    <w:rsid w:val="002E7C36"/>
    <w:rsid w:val="002E7E1F"/>
    <w:rsid w:val="002F0107"/>
    <w:rsid w:val="002F2782"/>
    <w:rsid w:val="002F29F5"/>
    <w:rsid w:val="002F3D32"/>
    <w:rsid w:val="002F5309"/>
    <w:rsid w:val="002F5F31"/>
    <w:rsid w:val="002F5F46"/>
    <w:rsid w:val="002F6241"/>
    <w:rsid w:val="00302216"/>
    <w:rsid w:val="00302C07"/>
    <w:rsid w:val="00303C0F"/>
    <w:rsid w:val="00303E53"/>
    <w:rsid w:val="00304130"/>
    <w:rsid w:val="00304623"/>
    <w:rsid w:val="00305CC1"/>
    <w:rsid w:val="00306E5F"/>
    <w:rsid w:val="00307E14"/>
    <w:rsid w:val="00310425"/>
    <w:rsid w:val="00310BF5"/>
    <w:rsid w:val="0031262C"/>
    <w:rsid w:val="00314054"/>
    <w:rsid w:val="003146DB"/>
    <w:rsid w:val="0031482B"/>
    <w:rsid w:val="00314EE1"/>
    <w:rsid w:val="003150BB"/>
    <w:rsid w:val="00315BD8"/>
    <w:rsid w:val="003164B9"/>
    <w:rsid w:val="00316F27"/>
    <w:rsid w:val="003214F1"/>
    <w:rsid w:val="00322259"/>
    <w:rsid w:val="00322ABC"/>
    <w:rsid w:val="00322E4B"/>
    <w:rsid w:val="00323BC8"/>
    <w:rsid w:val="00327870"/>
    <w:rsid w:val="00327CA3"/>
    <w:rsid w:val="0033259D"/>
    <w:rsid w:val="003332D8"/>
    <w:rsid w:val="003333D2"/>
    <w:rsid w:val="003337ED"/>
    <w:rsid w:val="00334151"/>
    <w:rsid w:val="00335B03"/>
    <w:rsid w:val="0033672C"/>
    <w:rsid w:val="00336817"/>
    <w:rsid w:val="003406C6"/>
    <w:rsid w:val="003418CC"/>
    <w:rsid w:val="00342F15"/>
    <w:rsid w:val="003435AE"/>
    <w:rsid w:val="00344027"/>
    <w:rsid w:val="00344671"/>
    <w:rsid w:val="00345700"/>
    <w:rsid w:val="003459BD"/>
    <w:rsid w:val="00345E71"/>
    <w:rsid w:val="003500C4"/>
    <w:rsid w:val="00350D38"/>
    <w:rsid w:val="0035100D"/>
    <w:rsid w:val="00351805"/>
    <w:rsid w:val="00351B36"/>
    <w:rsid w:val="00354904"/>
    <w:rsid w:val="0035733F"/>
    <w:rsid w:val="00357456"/>
    <w:rsid w:val="00357830"/>
    <w:rsid w:val="00357B4E"/>
    <w:rsid w:val="00363E0D"/>
    <w:rsid w:val="00365BBC"/>
    <w:rsid w:val="00367A1F"/>
    <w:rsid w:val="00371171"/>
    <w:rsid w:val="00371582"/>
    <w:rsid w:val="003716FD"/>
    <w:rsid w:val="0037204B"/>
    <w:rsid w:val="003729CE"/>
    <w:rsid w:val="00373890"/>
    <w:rsid w:val="003744CF"/>
    <w:rsid w:val="00374717"/>
    <w:rsid w:val="00375AF3"/>
    <w:rsid w:val="0037676C"/>
    <w:rsid w:val="00380561"/>
    <w:rsid w:val="00381043"/>
    <w:rsid w:val="00381224"/>
    <w:rsid w:val="0038162B"/>
    <w:rsid w:val="00382459"/>
    <w:rsid w:val="003825F3"/>
    <w:rsid w:val="0038277A"/>
    <w:rsid w:val="003829E5"/>
    <w:rsid w:val="00384CD6"/>
    <w:rsid w:val="00385264"/>
    <w:rsid w:val="00386109"/>
    <w:rsid w:val="00386944"/>
    <w:rsid w:val="00386B89"/>
    <w:rsid w:val="00386FBF"/>
    <w:rsid w:val="00387225"/>
    <w:rsid w:val="003912E6"/>
    <w:rsid w:val="0039253E"/>
    <w:rsid w:val="003956CC"/>
    <w:rsid w:val="00395C9A"/>
    <w:rsid w:val="003977CB"/>
    <w:rsid w:val="003A0853"/>
    <w:rsid w:val="003A08F1"/>
    <w:rsid w:val="003A187E"/>
    <w:rsid w:val="003A4236"/>
    <w:rsid w:val="003A4B86"/>
    <w:rsid w:val="003A6B67"/>
    <w:rsid w:val="003B13B6"/>
    <w:rsid w:val="003B15E6"/>
    <w:rsid w:val="003B2B6A"/>
    <w:rsid w:val="003B33A6"/>
    <w:rsid w:val="003B354E"/>
    <w:rsid w:val="003B37AC"/>
    <w:rsid w:val="003B408A"/>
    <w:rsid w:val="003B5733"/>
    <w:rsid w:val="003B62D5"/>
    <w:rsid w:val="003B6547"/>
    <w:rsid w:val="003B7360"/>
    <w:rsid w:val="003C00F3"/>
    <w:rsid w:val="003C0477"/>
    <w:rsid w:val="003C08A2"/>
    <w:rsid w:val="003C10CB"/>
    <w:rsid w:val="003C201D"/>
    <w:rsid w:val="003C2045"/>
    <w:rsid w:val="003C2100"/>
    <w:rsid w:val="003C227B"/>
    <w:rsid w:val="003C2502"/>
    <w:rsid w:val="003C257E"/>
    <w:rsid w:val="003C2AFF"/>
    <w:rsid w:val="003C4300"/>
    <w:rsid w:val="003C43A1"/>
    <w:rsid w:val="003C475D"/>
    <w:rsid w:val="003C4FC0"/>
    <w:rsid w:val="003C55F4"/>
    <w:rsid w:val="003C5D84"/>
    <w:rsid w:val="003C65EC"/>
    <w:rsid w:val="003C6878"/>
    <w:rsid w:val="003C7897"/>
    <w:rsid w:val="003C7A3F"/>
    <w:rsid w:val="003D0DA7"/>
    <w:rsid w:val="003D2766"/>
    <w:rsid w:val="003D2A74"/>
    <w:rsid w:val="003D354E"/>
    <w:rsid w:val="003D3E8F"/>
    <w:rsid w:val="003D45B9"/>
    <w:rsid w:val="003D6401"/>
    <w:rsid w:val="003D6475"/>
    <w:rsid w:val="003D741F"/>
    <w:rsid w:val="003D7BA2"/>
    <w:rsid w:val="003E0571"/>
    <w:rsid w:val="003E11AA"/>
    <w:rsid w:val="003E375C"/>
    <w:rsid w:val="003E4080"/>
    <w:rsid w:val="003E4086"/>
    <w:rsid w:val="003E43BE"/>
    <w:rsid w:val="003E639E"/>
    <w:rsid w:val="003E71E5"/>
    <w:rsid w:val="003F0445"/>
    <w:rsid w:val="003F0CF0"/>
    <w:rsid w:val="003F14B1"/>
    <w:rsid w:val="003F2B20"/>
    <w:rsid w:val="003F3289"/>
    <w:rsid w:val="003F5B4A"/>
    <w:rsid w:val="003F5CB9"/>
    <w:rsid w:val="003F7EDC"/>
    <w:rsid w:val="004013C7"/>
    <w:rsid w:val="00401FCF"/>
    <w:rsid w:val="0040248F"/>
    <w:rsid w:val="00406285"/>
    <w:rsid w:val="00406844"/>
    <w:rsid w:val="004068DD"/>
    <w:rsid w:val="004106F9"/>
    <w:rsid w:val="004112C6"/>
    <w:rsid w:val="00411941"/>
    <w:rsid w:val="00412A4B"/>
    <w:rsid w:val="00413607"/>
    <w:rsid w:val="004148F9"/>
    <w:rsid w:val="00414D4A"/>
    <w:rsid w:val="004150A5"/>
    <w:rsid w:val="00417821"/>
    <w:rsid w:val="0042053D"/>
    <w:rsid w:val="0042084E"/>
    <w:rsid w:val="00421EEF"/>
    <w:rsid w:val="0042277B"/>
    <w:rsid w:val="00424D65"/>
    <w:rsid w:val="0042571C"/>
    <w:rsid w:val="00425ED1"/>
    <w:rsid w:val="004313E7"/>
    <w:rsid w:val="00434728"/>
    <w:rsid w:val="00435407"/>
    <w:rsid w:val="004374DD"/>
    <w:rsid w:val="00440776"/>
    <w:rsid w:val="00442A41"/>
    <w:rsid w:val="00442C6C"/>
    <w:rsid w:val="00443CBE"/>
    <w:rsid w:val="00443E8A"/>
    <w:rsid w:val="004441BC"/>
    <w:rsid w:val="00444AFF"/>
    <w:rsid w:val="004468B4"/>
    <w:rsid w:val="00450DD3"/>
    <w:rsid w:val="0045230A"/>
    <w:rsid w:val="00453190"/>
    <w:rsid w:val="00454AD0"/>
    <w:rsid w:val="00454EDF"/>
    <w:rsid w:val="00455015"/>
    <w:rsid w:val="00455872"/>
    <w:rsid w:val="00456088"/>
    <w:rsid w:val="00456D88"/>
    <w:rsid w:val="00457337"/>
    <w:rsid w:val="00460AA2"/>
    <w:rsid w:val="00460EA4"/>
    <w:rsid w:val="00462069"/>
    <w:rsid w:val="004620F9"/>
    <w:rsid w:val="00462903"/>
    <w:rsid w:val="00462E3D"/>
    <w:rsid w:val="0046326F"/>
    <w:rsid w:val="00463A17"/>
    <w:rsid w:val="00466491"/>
    <w:rsid w:val="00466C02"/>
    <w:rsid w:val="00466E79"/>
    <w:rsid w:val="00470D7D"/>
    <w:rsid w:val="00472778"/>
    <w:rsid w:val="0047372D"/>
    <w:rsid w:val="004738DA"/>
    <w:rsid w:val="00473BA3"/>
    <w:rsid w:val="00473EA3"/>
    <w:rsid w:val="004743DD"/>
    <w:rsid w:val="00474CEA"/>
    <w:rsid w:val="00476CE8"/>
    <w:rsid w:val="00477806"/>
    <w:rsid w:val="004818DD"/>
    <w:rsid w:val="00483968"/>
    <w:rsid w:val="00484F3E"/>
    <w:rsid w:val="00484F86"/>
    <w:rsid w:val="00485018"/>
    <w:rsid w:val="0048643E"/>
    <w:rsid w:val="00486E38"/>
    <w:rsid w:val="00490746"/>
    <w:rsid w:val="00490758"/>
    <w:rsid w:val="00490852"/>
    <w:rsid w:val="0049156E"/>
    <w:rsid w:val="00491C9C"/>
    <w:rsid w:val="00492A28"/>
    <w:rsid w:val="00492F30"/>
    <w:rsid w:val="00493FA6"/>
    <w:rsid w:val="004946F4"/>
    <w:rsid w:val="0049487E"/>
    <w:rsid w:val="004A160D"/>
    <w:rsid w:val="004A1AD8"/>
    <w:rsid w:val="004A1EE7"/>
    <w:rsid w:val="004A3D57"/>
    <w:rsid w:val="004A3E81"/>
    <w:rsid w:val="004A4195"/>
    <w:rsid w:val="004A46B8"/>
    <w:rsid w:val="004A5C62"/>
    <w:rsid w:val="004A5CE5"/>
    <w:rsid w:val="004A707D"/>
    <w:rsid w:val="004A7B79"/>
    <w:rsid w:val="004B20BC"/>
    <w:rsid w:val="004B3FEC"/>
    <w:rsid w:val="004B6683"/>
    <w:rsid w:val="004C173A"/>
    <w:rsid w:val="004C375B"/>
    <w:rsid w:val="004C46EA"/>
    <w:rsid w:val="004C52EE"/>
    <w:rsid w:val="004C5541"/>
    <w:rsid w:val="004C650D"/>
    <w:rsid w:val="004C6EEE"/>
    <w:rsid w:val="004C702B"/>
    <w:rsid w:val="004D0033"/>
    <w:rsid w:val="004D016B"/>
    <w:rsid w:val="004D1B22"/>
    <w:rsid w:val="004D23CC"/>
    <w:rsid w:val="004D36F2"/>
    <w:rsid w:val="004D45A2"/>
    <w:rsid w:val="004D46B3"/>
    <w:rsid w:val="004D58FD"/>
    <w:rsid w:val="004D6643"/>
    <w:rsid w:val="004D7522"/>
    <w:rsid w:val="004E1106"/>
    <w:rsid w:val="004E138F"/>
    <w:rsid w:val="004E218F"/>
    <w:rsid w:val="004E3808"/>
    <w:rsid w:val="004E4649"/>
    <w:rsid w:val="004E5C2B"/>
    <w:rsid w:val="004E7706"/>
    <w:rsid w:val="004F0060"/>
    <w:rsid w:val="004F00DD"/>
    <w:rsid w:val="004F2133"/>
    <w:rsid w:val="004F34C2"/>
    <w:rsid w:val="004F4D39"/>
    <w:rsid w:val="004F503F"/>
    <w:rsid w:val="004F5398"/>
    <w:rsid w:val="004F55F1"/>
    <w:rsid w:val="004F6936"/>
    <w:rsid w:val="004F695B"/>
    <w:rsid w:val="00502AE4"/>
    <w:rsid w:val="00502C94"/>
    <w:rsid w:val="00503DC6"/>
    <w:rsid w:val="00504449"/>
    <w:rsid w:val="0050649C"/>
    <w:rsid w:val="00506F5D"/>
    <w:rsid w:val="00507D10"/>
    <w:rsid w:val="00510C37"/>
    <w:rsid w:val="005122BF"/>
    <w:rsid w:val="005126D0"/>
    <w:rsid w:val="00512C64"/>
    <w:rsid w:val="00513703"/>
    <w:rsid w:val="00513CBE"/>
    <w:rsid w:val="00514FAE"/>
    <w:rsid w:val="0051568D"/>
    <w:rsid w:val="0051569B"/>
    <w:rsid w:val="00517B52"/>
    <w:rsid w:val="00517C2A"/>
    <w:rsid w:val="00521070"/>
    <w:rsid w:val="005222E6"/>
    <w:rsid w:val="00524103"/>
    <w:rsid w:val="00524457"/>
    <w:rsid w:val="00525550"/>
    <w:rsid w:val="00526AC7"/>
    <w:rsid w:val="00526C15"/>
    <w:rsid w:val="00530DED"/>
    <w:rsid w:val="00533E81"/>
    <w:rsid w:val="00536107"/>
    <w:rsid w:val="00536395"/>
    <w:rsid w:val="00536499"/>
    <w:rsid w:val="0054275A"/>
    <w:rsid w:val="00542D9E"/>
    <w:rsid w:val="00543903"/>
    <w:rsid w:val="00543EA7"/>
    <w:rsid w:val="00543F11"/>
    <w:rsid w:val="00546305"/>
    <w:rsid w:val="0054728B"/>
    <w:rsid w:val="00547A95"/>
    <w:rsid w:val="00547B5B"/>
    <w:rsid w:val="00550DDE"/>
    <w:rsid w:val="0055119B"/>
    <w:rsid w:val="00552F7A"/>
    <w:rsid w:val="005548B5"/>
    <w:rsid w:val="00554A2A"/>
    <w:rsid w:val="00554C28"/>
    <w:rsid w:val="00554ED2"/>
    <w:rsid w:val="005551E5"/>
    <w:rsid w:val="00555ADC"/>
    <w:rsid w:val="00556D13"/>
    <w:rsid w:val="0056103D"/>
    <w:rsid w:val="00561E0E"/>
    <w:rsid w:val="00566275"/>
    <w:rsid w:val="005666C1"/>
    <w:rsid w:val="005676F0"/>
    <w:rsid w:val="00571625"/>
    <w:rsid w:val="00572031"/>
    <w:rsid w:val="00572282"/>
    <w:rsid w:val="00573583"/>
    <w:rsid w:val="00573CE3"/>
    <w:rsid w:val="00574217"/>
    <w:rsid w:val="00576E84"/>
    <w:rsid w:val="00580394"/>
    <w:rsid w:val="005809CD"/>
    <w:rsid w:val="00581647"/>
    <w:rsid w:val="005816D1"/>
    <w:rsid w:val="005821D2"/>
    <w:rsid w:val="00582B8C"/>
    <w:rsid w:val="00582C8D"/>
    <w:rsid w:val="00585539"/>
    <w:rsid w:val="00585745"/>
    <w:rsid w:val="00585B22"/>
    <w:rsid w:val="00586D59"/>
    <w:rsid w:val="0058757E"/>
    <w:rsid w:val="005906F1"/>
    <w:rsid w:val="00591825"/>
    <w:rsid w:val="00593BBE"/>
    <w:rsid w:val="00596A4B"/>
    <w:rsid w:val="00597507"/>
    <w:rsid w:val="005A0726"/>
    <w:rsid w:val="005A1944"/>
    <w:rsid w:val="005A1FE4"/>
    <w:rsid w:val="005A26E5"/>
    <w:rsid w:val="005A46DE"/>
    <w:rsid w:val="005A479D"/>
    <w:rsid w:val="005A6452"/>
    <w:rsid w:val="005A75EF"/>
    <w:rsid w:val="005A76DF"/>
    <w:rsid w:val="005B19BF"/>
    <w:rsid w:val="005B1C6D"/>
    <w:rsid w:val="005B21B6"/>
    <w:rsid w:val="005B3A08"/>
    <w:rsid w:val="005B3C7E"/>
    <w:rsid w:val="005B4739"/>
    <w:rsid w:val="005B4DFC"/>
    <w:rsid w:val="005B57D3"/>
    <w:rsid w:val="005B583A"/>
    <w:rsid w:val="005B741D"/>
    <w:rsid w:val="005B7A63"/>
    <w:rsid w:val="005C0955"/>
    <w:rsid w:val="005C11FE"/>
    <w:rsid w:val="005C49DA"/>
    <w:rsid w:val="005C50F3"/>
    <w:rsid w:val="005C54B5"/>
    <w:rsid w:val="005C5D80"/>
    <w:rsid w:val="005C5D91"/>
    <w:rsid w:val="005C7805"/>
    <w:rsid w:val="005C7F93"/>
    <w:rsid w:val="005D07B8"/>
    <w:rsid w:val="005D124A"/>
    <w:rsid w:val="005D45C9"/>
    <w:rsid w:val="005D4608"/>
    <w:rsid w:val="005D51DE"/>
    <w:rsid w:val="005D6597"/>
    <w:rsid w:val="005D6CFE"/>
    <w:rsid w:val="005D7616"/>
    <w:rsid w:val="005D76A5"/>
    <w:rsid w:val="005E12D5"/>
    <w:rsid w:val="005E14E7"/>
    <w:rsid w:val="005E1A84"/>
    <w:rsid w:val="005E1F2B"/>
    <w:rsid w:val="005E26A3"/>
    <w:rsid w:val="005E2CAA"/>
    <w:rsid w:val="005E2ECB"/>
    <w:rsid w:val="005E447E"/>
    <w:rsid w:val="005E4921"/>
    <w:rsid w:val="005E4FD1"/>
    <w:rsid w:val="005E61D9"/>
    <w:rsid w:val="005E75CE"/>
    <w:rsid w:val="005E76AE"/>
    <w:rsid w:val="005F04C0"/>
    <w:rsid w:val="005F0775"/>
    <w:rsid w:val="005F0CF5"/>
    <w:rsid w:val="005F21EB"/>
    <w:rsid w:val="005F4C26"/>
    <w:rsid w:val="005F522A"/>
    <w:rsid w:val="005F6E5A"/>
    <w:rsid w:val="005F6F3A"/>
    <w:rsid w:val="005F71CB"/>
    <w:rsid w:val="00604DEC"/>
    <w:rsid w:val="00605908"/>
    <w:rsid w:val="00605EF6"/>
    <w:rsid w:val="00606520"/>
    <w:rsid w:val="0061094F"/>
    <w:rsid w:val="00610D7C"/>
    <w:rsid w:val="00611518"/>
    <w:rsid w:val="006118C5"/>
    <w:rsid w:val="00611C2B"/>
    <w:rsid w:val="00612516"/>
    <w:rsid w:val="00613414"/>
    <w:rsid w:val="006140A5"/>
    <w:rsid w:val="00614F93"/>
    <w:rsid w:val="00620154"/>
    <w:rsid w:val="006203E3"/>
    <w:rsid w:val="00621EA2"/>
    <w:rsid w:val="006220F5"/>
    <w:rsid w:val="00623A46"/>
    <w:rsid w:val="0062408D"/>
    <w:rsid w:val="006240CC"/>
    <w:rsid w:val="00624831"/>
    <w:rsid w:val="00624940"/>
    <w:rsid w:val="006254F8"/>
    <w:rsid w:val="00626A28"/>
    <w:rsid w:val="00627DA7"/>
    <w:rsid w:val="00630DA4"/>
    <w:rsid w:val="00631551"/>
    <w:rsid w:val="00632597"/>
    <w:rsid w:val="00632EF6"/>
    <w:rsid w:val="006358B4"/>
    <w:rsid w:val="00636B51"/>
    <w:rsid w:val="00640291"/>
    <w:rsid w:val="00641529"/>
    <w:rsid w:val="006419AA"/>
    <w:rsid w:val="00641D35"/>
    <w:rsid w:val="00642DD7"/>
    <w:rsid w:val="00644B1F"/>
    <w:rsid w:val="00644B7E"/>
    <w:rsid w:val="006454E6"/>
    <w:rsid w:val="006461B5"/>
    <w:rsid w:val="00646235"/>
    <w:rsid w:val="00646A68"/>
    <w:rsid w:val="006505BD"/>
    <w:rsid w:val="00650837"/>
    <w:rsid w:val="006508EA"/>
    <w:rsid w:val="0065092E"/>
    <w:rsid w:val="00652320"/>
    <w:rsid w:val="00652352"/>
    <w:rsid w:val="006530A1"/>
    <w:rsid w:val="00653BED"/>
    <w:rsid w:val="00654402"/>
    <w:rsid w:val="00654E10"/>
    <w:rsid w:val="006557A7"/>
    <w:rsid w:val="00656290"/>
    <w:rsid w:val="006608D8"/>
    <w:rsid w:val="00661262"/>
    <w:rsid w:val="006621D7"/>
    <w:rsid w:val="0066277E"/>
    <w:rsid w:val="00662B21"/>
    <w:rsid w:val="0066302A"/>
    <w:rsid w:val="00663397"/>
    <w:rsid w:val="00665A75"/>
    <w:rsid w:val="006674B8"/>
    <w:rsid w:val="00667770"/>
    <w:rsid w:val="00667F20"/>
    <w:rsid w:val="00670597"/>
    <w:rsid w:val="006706D0"/>
    <w:rsid w:val="00671846"/>
    <w:rsid w:val="006729DE"/>
    <w:rsid w:val="0067320C"/>
    <w:rsid w:val="00674A2D"/>
    <w:rsid w:val="006764E3"/>
    <w:rsid w:val="00677574"/>
    <w:rsid w:val="00677A22"/>
    <w:rsid w:val="00683AD0"/>
    <w:rsid w:val="0068454C"/>
    <w:rsid w:val="00685ACF"/>
    <w:rsid w:val="00691B62"/>
    <w:rsid w:val="006926BC"/>
    <w:rsid w:val="00692A5D"/>
    <w:rsid w:val="00692C7B"/>
    <w:rsid w:val="00693388"/>
    <w:rsid w:val="006933B5"/>
    <w:rsid w:val="00693BB6"/>
    <w:rsid w:val="00693D14"/>
    <w:rsid w:val="00696F27"/>
    <w:rsid w:val="006A0FB3"/>
    <w:rsid w:val="006A18C2"/>
    <w:rsid w:val="006A1E6F"/>
    <w:rsid w:val="006A226F"/>
    <w:rsid w:val="006A2F5C"/>
    <w:rsid w:val="006A3383"/>
    <w:rsid w:val="006A395D"/>
    <w:rsid w:val="006A7ADD"/>
    <w:rsid w:val="006B0294"/>
    <w:rsid w:val="006B077C"/>
    <w:rsid w:val="006B20B0"/>
    <w:rsid w:val="006B3EBD"/>
    <w:rsid w:val="006B6803"/>
    <w:rsid w:val="006B76C6"/>
    <w:rsid w:val="006C6920"/>
    <w:rsid w:val="006D03D7"/>
    <w:rsid w:val="006D0F16"/>
    <w:rsid w:val="006D2973"/>
    <w:rsid w:val="006D2A3F"/>
    <w:rsid w:val="006D2FBC"/>
    <w:rsid w:val="006D30FD"/>
    <w:rsid w:val="006D5A52"/>
    <w:rsid w:val="006D7571"/>
    <w:rsid w:val="006E0083"/>
    <w:rsid w:val="006E0541"/>
    <w:rsid w:val="006E0F13"/>
    <w:rsid w:val="006E138B"/>
    <w:rsid w:val="006E1594"/>
    <w:rsid w:val="006E1839"/>
    <w:rsid w:val="006E3EC5"/>
    <w:rsid w:val="006E4A6E"/>
    <w:rsid w:val="006E709A"/>
    <w:rsid w:val="006E71B8"/>
    <w:rsid w:val="006F0330"/>
    <w:rsid w:val="006F1391"/>
    <w:rsid w:val="006F1FDC"/>
    <w:rsid w:val="006F3EBC"/>
    <w:rsid w:val="006F5684"/>
    <w:rsid w:val="006F5EBB"/>
    <w:rsid w:val="006F6B8C"/>
    <w:rsid w:val="006F736D"/>
    <w:rsid w:val="007013EF"/>
    <w:rsid w:val="00701A1B"/>
    <w:rsid w:val="007055BD"/>
    <w:rsid w:val="00705D3A"/>
    <w:rsid w:val="00705FCC"/>
    <w:rsid w:val="007076C6"/>
    <w:rsid w:val="00707C89"/>
    <w:rsid w:val="00710417"/>
    <w:rsid w:val="0071488E"/>
    <w:rsid w:val="0071546C"/>
    <w:rsid w:val="00715C8D"/>
    <w:rsid w:val="007173CA"/>
    <w:rsid w:val="007200CF"/>
    <w:rsid w:val="00720E5A"/>
    <w:rsid w:val="007216AA"/>
    <w:rsid w:val="00721AB5"/>
    <w:rsid w:val="00721CFB"/>
    <w:rsid w:val="00721DEF"/>
    <w:rsid w:val="0072251A"/>
    <w:rsid w:val="007229A4"/>
    <w:rsid w:val="00724A43"/>
    <w:rsid w:val="00725FD0"/>
    <w:rsid w:val="007273AC"/>
    <w:rsid w:val="00727465"/>
    <w:rsid w:val="00727490"/>
    <w:rsid w:val="00730EFE"/>
    <w:rsid w:val="00731AD4"/>
    <w:rsid w:val="00733912"/>
    <w:rsid w:val="007346E4"/>
    <w:rsid w:val="00734FCA"/>
    <w:rsid w:val="0073582E"/>
    <w:rsid w:val="007373FD"/>
    <w:rsid w:val="00740F22"/>
    <w:rsid w:val="007414C8"/>
    <w:rsid w:val="00741CF0"/>
    <w:rsid w:val="00741F1A"/>
    <w:rsid w:val="007445F4"/>
    <w:rsid w:val="007447DA"/>
    <w:rsid w:val="007450F8"/>
    <w:rsid w:val="00745262"/>
    <w:rsid w:val="0074696E"/>
    <w:rsid w:val="00747F4D"/>
    <w:rsid w:val="00750135"/>
    <w:rsid w:val="00750EC2"/>
    <w:rsid w:val="00750F93"/>
    <w:rsid w:val="007517B0"/>
    <w:rsid w:val="00752B28"/>
    <w:rsid w:val="007537C3"/>
    <w:rsid w:val="007540B2"/>
    <w:rsid w:val="007541A9"/>
    <w:rsid w:val="00754D24"/>
    <w:rsid w:val="00754E36"/>
    <w:rsid w:val="0075571F"/>
    <w:rsid w:val="00757230"/>
    <w:rsid w:val="00757ED6"/>
    <w:rsid w:val="00760E38"/>
    <w:rsid w:val="00763139"/>
    <w:rsid w:val="00765786"/>
    <w:rsid w:val="00767A01"/>
    <w:rsid w:val="00770D03"/>
    <w:rsid w:val="00770F37"/>
    <w:rsid w:val="007711A0"/>
    <w:rsid w:val="00771331"/>
    <w:rsid w:val="00772D5E"/>
    <w:rsid w:val="0077463E"/>
    <w:rsid w:val="00774877"/>
    <w:rsid w:val="007751E7"/>
    <w:rsid w:val="00776928"/>
    <w:rsid w:val="00776E0F"/>
    <w:rsid w:val="007770AF"/>
    <w:rsid w:val="007774B1"/>
    <w:rsid w:val="00777BE1"/>
    <w:rsid w:val="007833D8"/>
    <w:rsid w:val="00783D55"/>
    <w:rsid w:val="00784260"/>
    <w:rsid w:val="00784C96"/>
    <w:rsid w:val="00784E6F"/>
    <w:rsid w:val="00785677"/>
    <w:rsid w:val="007865FC"/>
    <w:rsid w:val="00786F16"/>
    <w:rsid w:val="00787A67"/>
    <w:rsid w:val="00787FF2"/>
    <w:rsid w:val="00791305"/>
    <w:rsid w:val="00791347"/>
    <w:rsid w:val="00791BD7"/>
    <w:rsid w:val="0079275C"/>
    <w:rsid w:val="007933F7"/>
    <w:rsid w:val="00793556"/>
    <w:rsid w:val="007938B7"/>
    <w:rsid w:val="00793CF6"/>
    <w:rsid w:val="00796E20"/>
    <w:rsid w:val="00797C32"/>
    <w:rsid w:val="007A11E8"/>
    <w:rsid w:val="007A1FFB"/>
    <w:rsid w:val="007A39B2"/>
    <w:rsid w:val="007A44A6"/>
    <w:rsid w:val="007A6D08"/>
    <w:rsid w:val="007A6E74"/>
    <w:rsid w:val="007A715B"/>
    <w:rsid w:val="007B0914"/>
    <w:rsid w:val="007B1374"/>
    <w:rsid w:val="007B2246"/>
    <w:rsid w:val="007B32E5"/>
    <w:rsid w:val="007B3DB9"/>
    <w:rsid w:val="007B589F"/>
    <w:rsid w:val="007B6186"/>
    <w:rsid w:val="007B73BC"/>
    <w:rsid w:val="007C0FE8"/>
    <w:rsid w:val="007C1838"/>
    <w:rsid w:val="007C20B9"/>
    <w:rsid w:val="007C3569"/>
    <w:rsid w:val="007C3B6C"/>
    <w:rsid w:val="007C7301"/>
    <w:rsid w:val="007C7859"/>
    <w:rsid w:val="007C7F28"/>
    <w:rsid w:val="007D015E"/>
    <w:rsid w:val="007D1466"/>
    <w:rsid w:val="007D2BDE"/>
    <w:rsid w:val="007D2FB6"/>
    <w:rsid w:val="007D49EB"/>
    <w:rsid w:val="007D588D"/>
    <w:rsid w:val="007D5B8E"/>
    <w:rsid w:val="007D5E1C"/>
    <w:rsid w:val="007D630F"/>
    <w:rsid w:val="007D747D"/>
    <w:rsid w:val="007E0DE2"/>
    <w:rsid w:val="007E0E54"/>
    <w:rsid w:val="007E1227"/>
    <w:rsid w:val="007E3B98"/>
    <w:rsid w:val="007E417A"/>
    <w:rsid w:val="007F27CD"/>
    <w:rsid w:val="007F31B6"/>
    <w:rsid w:val="007F35D4"/>
    <w:rsid w:val="007F4D08"/>
    <w:rsid w:val="007F546C"/>
    <w:rsid w:val="007F625F"/>
    <w:rsid w:val="007F665E"/>
    <w:rsid w:val="00800159"/>
    <w:rsid w:val="00800412"/>
    <w:rsid w:val="00801C53"/>
    <w:rsid w:val="0080504F"/>
    <w:rsid w:val="0080587B"/>
    <w:rsid w:val="00806468"/>
    <w:rsid w:val="00806770"/>
    <w:rsid w:val="00806DE7"/>
    <w:rsid w:val="00807307"/>
    <w:rsid w:val="00807EB2"/>
    <w:rsid w:val="00807F98"/>
    <w:rsid w:val="00810233"/>
    <w:rsid w:val="00811338"/>
    <w:rsid w:val="008119CA"/>
    <w:rsid w:val="008130C4"/>
    <w:rsid w:val="008155F0"/>
    <w:rsid w:val="00816735"/>
    <w:rsid w:val="00816ACE"/>
    <w:rsid w:val="00816C15"/>
    <w:rsid w:val="00817ABB"/>
    <w:rsid w:val="00817FD8"/>
    <w:rsid w:val="00820141"/>
    <w:rsid w:val="00820E0C"/>
    <w:rsid w:val="008213F0"/>
    <w:rsid w:val="00823275"/>
    <w:rsid w:val="0082366F"/>
    <w:rsid w:val="00824A4F"/>
    <w:rsid w:val="00826F9F"/>
    <w:rsid w:val="0082718F"/>
    <w:rsid w:val="0083315A"/>
    <w:rsid w:val="008338A2"/>
    <w:rsid w:val="00833C73"/>
    <w:rsid w:val="00833CB7"/>
    <w:rsid w:val="00834CC5"/>
    <w:rsid w:val="00835CCD"/>
    <w:rsid w:val="00835FAF"/>
    <w:rsid w:val="00840785"/>
    <w:rsid w:val="00840DC1"/>
    <w:rsid w:val="00841640"/>
    <w:rsid w:val="00841AA9"/>
    <w:rsid w:val="008474FE"/>
    <w:rsid w:val="0085053B"/>
    <w:rsid w:val="00851825"/>
    <w:rsid w:val="00852A90"/>
    <w:rsid w:val="00853EE4"/>
    <w:rsid w:val="00855535"/>
    <w:rsid w:val="00855920"/>
    <w:rsid w:val="008572EF"/>
    <w:rsid w:val="00857C5A"/>
    <w:rsid w:val="00861005"/>
    <w:rsid w:val="0086255E"/>
    <w:rsid w:val="00862779"/>
    <w:rsid w:val="008633F0"/>
    <w:rsid w:val="00863A6F"/>
    <w:rsid w:val="00867D9D"/>
    <w:rsid w:val="00867F72"/>
    <w:rsid w:val="00870608"/>
    <w:rsid w:val="00872E0A"/>
    <w:rsid w:val="00873594"/>
    <w:rsid w:val="00873DAA"/>
    <w:rsid w:val="00875285"/>
    <w:rsid w:val="00876284"/>
    <w:rsid w:val="008809BE"/>
    <w:rsid w:val="00880A75"/>
    <w:rsid w:val="00880EE3"/>
    <w:rsid w:val="00881C4F"/>
    <w:rsid w:val="00884550"/>
    <w:rsid w:val="00884B62"/>
    <w:rsid w:val="0088529C"/>
    <w:rsid w:val="00886054"/>
    <w:rsid w:val="00887903"/>
    <w:rsid w:val="008879AC"/>
    <w:rsid w:val="0089270A"/>
    <w:rsid w:val="00893AF6"/>
    <w:rsid w:val="00893D3F"/>
    <w:rsid w:val="00894BC4"/>
    <w:rsid w:val="00896008"/>
    <w:rsid w:val="00896949"/>
    <w:rsid w:val="008A0532"/>
    <w:rsid w:val="008A189E"/>
    <w:rsid w:val="008A1F75"/>
    <w:rsid w:val="008A2714"/>
    <w:rsid w:val="008A28A8"/>
    <w:rsid w:val="008A2C61"/>
    <w:rsid w:val="008A2DB3"/>
    <w:rsid w:val="008A2EB0"/>
    <w:rsid w:val="008A3114"/>
    <w:rsid w:val="008A489B"/>
    <w:rsid w:val="008A501F"/>
    <w:rsid w:val="008A5B32"/>
    <w:rsid w:val="008A7754"/>
    <w:rsid w:val="008A79B9"/>
    <w:rsid w:val="008B2EE4"/>
    <w:rsid w:val="008B4D3D"/>
    <w:rsid w:val="008B4F65"/>
    <w:rsid w:val="008B57C7"/>
    <w:rsid w:val="008B6236"/>
    <w:rsid w:val="008B7EC8"/>
    <w:rsid w:val="008C0653"/>
    <w:rsid w:val="008C0C5B"/>
    <w:rsid w:val="008C18A1"/>
    <w:rsid w:val="008C2CDC"/>
    <w:rsid w:val="008C2F92"/>
    <w:rsid w:val="008C3697"/>
    <w:rsid w:val="008C5557"/>
    <w:rsid w:val="008C589D"/>
    <w:rsid w:val="008C6D51"/>
    <w:rsid w:val="008C6F96"/>
    <w:rsid w:val="008D2846"/>
    <w:rsid w:val="008D4236"/>
    <w:rsid w:val="008D462F"/>
    <w:rsid w:val="008D4EA2"/>
    <w:rsid w:val="008D5CB0"/>
    <w:rsid w:val="008D6DCF"/>
    <w:rsid w:val="008E10CB"/>
    <w:rsid w:val="008E1791"/>
    <w:rsid w:val="008E1AE8"/>
    <w:rsid w:val="008E3DE9"/>
    <w:rsid w:val="008E4376"/>
    <w:rsid w:val="008E587A"/>
    <w:rsid w:val="008E626A"/>
    <w:rsid w:val="008E72C6"/>
    <w:rsid w:val="008E7A0A"/>
    <w:rsid w:val="008E7B49"/>
    <w:rsid w:val="008F1091"/>
    <w:rsid w:val="008F20E2"/>
    <w:rsid w:val="008F2CAD"/>
    <w:rsid w:val="008F2F55"/>
    <w:rsid w:val="008F53A5"/>
    <w:rsid w:val="008F59F6"/>
    <w:rsid w:val="008F6739"/>
    <w:rsid w:val="008F6D1B"/>
    <w:rsid w:val="00900719"/>
    <w:rsid w:val="009017AC"/>
    <w:rsid w:val="009017AD"/>
    <w:rsid w:val="00901E9A"/>
    <w:rsid w:val="00901EA6"/>
    <w:rsid w:val="00902A9A"/>
    <w:rsid w:val="00904A1C"/>
    <w:rsid w:val="00904AB4"/>
    <w:rsid w:val="00905030"/>
    <w:rsid w:val="00905DFA"/>
    <w:rsid w:val="00906490"/>
    <w:rsid w:val="009067EF"/>
    <w:rsid w:val="00906EB2"/>
    <w:rsid w:val="00907351"/>
    <w:rsid w:val="009111B2"/>
    <w:rsid w:val="00912486"/>
    <w:rsid w:val="009128EE"/>
    <w:rsid w:val="00913260"/>
    <w:rsid w:val="009151F5"/>
    <w:rsid w:val="0091576E"/>
    <w:rsid w:val="00916657"/>
    <w:rsid w:val="00920017"/>
    <w:rsid w:val="00920A3C"/>
    <w:rsid w:val="009220CA"/>
    <w:rsid w:val="00923546"/>
    <w:rsid w:val="00924AE1"/>
    <w:rsid w:val="009269B1"/>
    <w:rsid w:val="0092724D"/>
    <w:rsid w:val="009272B3"/>
    <w:rsid w:val="009305F3"/>
    <w:rsid w:val="009315BE"/>
    <w:rsid w:val="0093332B"/>
    <w:rsid w:val="0093338F"/>
    <w:rsid w:val="00934B68"/>
    <w:rsid w:val="0093713E"/>
    <w:rsid w:val="00937BD9"/>
    <w:rsid w:val="00941C33"/>
    <w:rsid w:val="00942801"/>
    <w:rsid w:val="009449A2"/>
    <w:rsid w:val="00945D98"/>
    <w:rsid w:val="00947F33"/>
    <w:rsid w:val="00950E2C"/>
    <w:rsid w:val="00951AB5"/>
    <w:rsid w:val="00951D50"/>
    <w:rsid w:val="009525EB"/>
    <w:rsid w:val="0095470B"/>
    <w:rsid w:val="00954874"/>
    <w:rsid w:val="00954CC7"/>
    <w:rsid w:val="0095615A"/>
    <w:rsid w:val="009608CB"/>
    <w:rsid w:val="00961400"/>
    <w:rsid w:val="00961EA7"/>
    <w:rsid w:val="00962A4B"/>
    <w:rsid w:val="00963646"/>
    <w:rsid w:val="00964AD6"/>
    <w:rsid w:val="009654C0"/>
    <w:rsid w:val="00966256"/>
    <w:rsid w:val="0096632D"/>
    <w:rsid w:val="009679A7"/>
    <w:rsid w:val="009718C7"/>
    <w:rsid w:val="009733DC"/>
    <w:rsid w:val="00973B59"/>
    <w:rsid w:val="00974AA6"/>
    <w:rsid w:val="0097559F"/>
    <w:rsid w:val="00975773"/>
    <w:rsid w:val="00977471"/>
    <w:rsid w:val="0097761E"/>
    <w:rsid w:val="00980B35"/>
    <w:rsid w:val="00982454"/>
    <w:rsid w:val="00982CF0"/>
    <w:rsid w:val="009846BF"/>
    <w:rsid w:val="009853E1"/>
    <w:rsid w:val="00986E6B"/>
    <w:rsid w:val="00990032"/>
    <w:rsid w:val="00990B19"/>
    <w:rsid w:val="0099153B"/>
    <w:rsid w:val="00991769"/>
    <w:rsid w:val="0099232C"/>
    <w:rsid w:val="00993092"/>
    <w:rsid w:val="00994386"/>
    <w:rsid w:val="009971C0"/>
    <w:rsid w:val="009A0042"/>
    <w:rsid w:val="009A13D8"/>
    <w:rsid w:val="009A279E"/>
    <w:rsid w:val="009A3015"/>
    <w:rsid w:val="009A3490"/>
    <w:rsid w:val="009A3706"/>
    <w:rsid w:val="009A429F"/>
    <w:rsid w:val="009B0A6F"/>
    <w:rsid w:val="009B0A94"/>
    <w:rsid w:val="009B154D"/>
    <w:rsid w:val="009B275C"/>
    <w:rsid w:val="009B2AE8"/>
    <w:rsid w:val="009B59E9"/>
    <w:rsid w:val="009B70AA"/>
    <w:rsid w:val="009B7656"/>
    <w:rsid w:val="009B7E97"/>
    <w:rsid w:val="009C4160"/>
    <w:rsid w:val="009C5E77"/>
    <w:rsid w:val="009C7A7E"/>
    <w:rsid w:val="009D02E8"/>
    <w:rsid w:val="009D37F2"/>
    <w:rsid w:val="009D392A"/>
    <w:rsid w:val="009D51D0"/>
    <w:rsid w:val="009D70A4"/>
    <w:rsid w:val="009D7B14"/>
    <w:rsid w:val="009E08D1"/>
    <w:rsid w:val="009E0D88"/>
    <w:rsid w:val="009E1B95"/>
    <w:rsid w:val="009E1FD5"/>
    <w:rsid w:val="009E2AC4"/>
    <w:rsid w:val="009E3D9E"/>
    <w:rsid w:val="009E3E12"/>
    <w:rsid w:val="009E496F"/>
    <w:rsid w:val="009E4B0D"/>
    <w:rsid w:val="009E5250"/>
    <w:rsid w:val="009E5D7D"/>
    <w:rsid w:val="009E7D98"/>
    <w:rsid w:val="009E7F92"/>
    <w:rsid w:val="009F0069"/>
    <w:rsid w:val="009F02A3"/>
    <w:rsid w:val="009F07C0"/>
    <w:rsid w:val="009F2337"/>
    <w:rsid w:val="009F2F27"/>
    <w:rsid w:val="009F34AA"/>
    <w:rsid w:val="009F34BE"/>
    <w:rsid w:val="009F37B5"/>
    <w:rsid w:val="009F48FF"/>
    <w:rsid w:val="009F54F9"/>
    <w:rsid w:val="009F55E9"/>
    <w:rsid w:val="009F599A"/>
    <w:rsid w:val="009F6A65"/>
    <w:rsid w:val="009F6BCB"/>
    <w:rsid w:val="009F7B78"/>
    <w:rsid w:val="009F7C7C"/>
    <w:rsid w:val="00A0057A"/>
    <w:rsid w:val="00A005FD"/>
    <w:rsid w:val="00A007AB"/>
    <w:rsid w:val="00A02FA1"/>
    <w:rsid w:val="00A03536"/>
    <w:rsid w:val="00A04CCE"/>
    <w:rsid w:val="00A07421"/>
    <w:rsid w:val="00A0776B"/>
    <w:rsid w:val="00A108E2"/>
    <w:rsid w:val="00A10FB9"/>
    <w:rsid w:val="00A11421"/>
    <w:rsid w:val="00A1389F"/>
    <w:rsid w:val="00A15678"/>
    <w:rsid w:val="00A157B1"/>
    <w:rsid w:val="00A17146"/>
    <w:rsid w:val="00A201E6"/>
    <w:rsid w:val="00A22229"/>
    <w:rsid w:val="00A23BBF"/>
    <w:rsid w:val="00A24442"/>
    <w:rsid w:val="00A24F49"/>
    <w:rsid w:val="00A260F1"/>
    <w:rsid w:val="00A30717"/>
    <w:rsid w:val="00A3110A"/>
    <w:rsid w:val="00A32E5E"/>
    <w:rsid w:val="00A330BB"/>
    <w:rsid w:val="00A35F28"/>
    <w:rsid w:val="00A4185C"/>
    <w:rsid w:val="00A4349A"/>
    <w:rsid w:val="00A44882"/>
    <w:rsid w:val="00A45125"/>
    <w:rsid w:val="00A47A60"/>
    <w:rsid w:val="00A512AE"/>
    <w:rsid w:val="00A51FB0"/>
    <w:rsid w:val="00A545D8"/>
    <w:rsid w:val="00A54715"/>
    <w:rsid w:val="00A55AB8"/>
    <w:rsid w:val="00A57849"/>
    <w:rsid w:val="00A6061C"/>
    <w:rsid w:val="00A60A04"/>
    <w:rsid w:val="00A61494"/>
    <w:rsid w:val="00A62C9A"/>
    <w:rsid w:val="00A62D44"/>
    <w:rsid w:val="00A643AC"/>
    <w:rsid w:val="00A67263"/>
    <w:rsid w:val="00A675CF"/>
    <w:rsid w:val="00A709D9"/>
    <w:rsid w:val="00A7131D"/>
    <w:rsid w:val="00A7161C"/>
    <w:rsid w:val="00A77AA3"/>
    <w:rsid w:val="00A77BDC"/>
    <w:rsid w:val="00A8236D"/>
    <w:rsid w:val="00A854EB"/>
    <w:rsid w:val="00A856A9"/>
    <w:rsid w:val="00A872E5"/>
    <w:rsid w:val="00A8770A"/>
    <w:rsid w:val="00A91406"/>
    <w:rsid w:val="00A93381"/>
    <w:rsid w:val="00A93DF3"/>
    <w:rsid w:val="00A96E65"/>
    <w:rsid w:val="00A97C72"/>
    <w:rsid w:val="00AA0275"/>
    <w:rsid w:val="00AA07C7"/>
    <w:rsid w:val="00AA1327"/>
    <w:rsid w:val="00AA1885"/>
    <w:rsid w:val="00AA22FC"/>
    <w:rsid w:val="00AA268E"/>
    <w:rsid w:val="00AA310B"/>
    <w:rsid w:val="00AA63D4"/>
    <w:rsid w:val="00AA7BE5"/>
    <w:rsid w:val="00AB06E8"/>
    <w:rsid w:val="00AB1CD3"/>
    <w:rsid w:val="00AB2A75"/>
    <w:rsid w:val="00AB352F"/>
    <w:rsid w:val="00AB48AA"/>
    <w:rsid w:val="00AB7255"/>
    <w:rsid w:val="00AB734F"/>
    <w:rsid w:val="00AB7AAE"/>
    <w:rsid w:val="00AB7C00"/>
    <w:rsid w:val="00AC1D43"/>
    <w:rsid w:val="00AC274B"/>
    <w:rsid w:val="00AC29EF"/>
    <w:rsid w:val="00AC39A4"/>
    <w:rsid w:val="00AC4764"/>
    <w:rsid w:val="00AC5420"/>
    <w:rsid w:val="00AC5A94"/>
    <w:rsid w:val="00AC6D36"/>
    <w:rsid w:val="00AC771F"/>
    <w:rsid w:val="00AD002E"/>
    <w:rsid w:val="00AD0CBA"/>
    <w:rsid w:val="00AD177A"/>
    <w:rsid w:val="00AD2087"/>
    <w:rsid w:val="00AD26E2"/>
    <w:rsid w:val="00AD3866"/>
    <w:rsid w:val="00AD784C"/>
    <w:rsid w:val="00AE126A"/>
    <w:rsid w:val="00AE1BAE"/>
    <w:rsid w:val="00AE3005"/>
    <w:rsid w:val="00AE3BD5"/>
    <w:rsid w:val="00AE59A0"/>
    <w:rsid w:val="00AE6544"/>
    <w:rsid w:val="00AE69AB"/>
    <w:rsid w:val="00AE738F"/>
    <w:rsid w:val="00AE7F6D"/>
    <w:rsid w:val="00AF0173"/>
    <w:rsid w:val="00AF0644"/>
    <w:rsid w:val="00AF0C57"/>
    <w:rsid w:val="00AF26F3"/>
    <w:rsid w:val="00AF362F"/>
    <w:rsid w:val="00AF3CC5"/>
    <w:rsid w:val="00AF51B0"/>
    <w:rsid w:val="00AF5F04"/>
    <w:rsid w:val="00AF7624"/>
    <w:rsid w:val="00B00672"/>
    <w:rsid w:val="00B0192E"/>
    <w:rsid w:val="00B01B4D"/>
    <w:rsid w:val="00B04BCC"/>
    <w:rsid w:val="00B04D98"/>
    <w:rsid w:val="00B04DA0"/>
    <w:rsid w:val="00B05841"/>
    <w:rsid w:val="00B05A58"/>
    <w:rsid w:val="00B06571"/>
    <w:rsid w:val="00B068BA"/>
    <w:rsid w:val="00B07FF7"/>
    <w:rsid w:val="00B111F3"/>
    <w:rsid w:val="00B13851"/>
    <w:rsid w:val="00B13B1C"/>
    <w:rsid w:val="00B1427C"/>
    <w:rsid w:val="00B14780"/>
    <w:rsid w:val="00B1618A"/>
    <w:rsid w:val="00B164D7"/>
    <w:rsid w:val="00B16CEF"/>
    <w:rsid w:val="00B21F90"/>
    <w:rsid w:val="00B22291"/>
    <w:rsid w:val="00B22C2B"/>
    <w:rsid w:val="00B2315C"/>
    <w:rsid w:val="00B23F9A"/>
    <w:rsid w:val="00B2417B"/>
    <w:rsid w:val="00B24E6F"/>
    <w:rsid w:val="00B26CB5"/>
    <w:rsid w:val="00B2752E"/>
    <w:rsid w:val="00B30007"/>
    <w:rsid w:val="00B307CC"/>
    <w:rsid w:val="00B31162"/>
    <w:rsid w:val="00B326B7"/>
    <w:rsid w:val="00B34557"/>
    <w:rsid w:val="00B35331"/>
    <w:rsid w:val="00B3588E"/>
    <w:rsid w:val="00B35AC2"/>
    <w:rsid w:val="00B3707D"/>
    <w:rsid w:val="00B40CDF"/>
    <w:rsid w:val="00B416AE"/>
    <w:rsid w:val="00B41F3D"/>
    <w:rsid w:val="00B43191"/>
    <w:rsid w:val="00B431E8"/>
    <w:rsid w:val="00B45141"/>
    <w:rsid w:val="00B46DE7"/>
    <w:rsid w:val="00B519CD"/>
    <w:rsid w:val="00B5273A"/>
    <w:rsid w:val="00B53189"/>
    <w:rsid w:val="00B56D22"/>
    <w:rsid w:val="00B57329"/>
    <w:rsid w:val="00B60E61"/>
    <w:rsid w:val="00B62B50"/>
    <w:rsid w:val="00B635B7"/>
    <w:rsid w:val="00B63AE8"/>
    <w:rsid w:val="00B64284"/>
    <w:rsid w:val="00B65950"/>
    <w:rsid w:val="00B65B09"/>
    <w:rsid w:val="00B66D83"/>
    <w:rsid w:val="00B672C0"/>
    <w:rsid w:val="00B676FD"/>
    <w:rsid w:val="00B67D91"/>
    <w:rsid w:val="00B75646"/>
    <w:rsid w:val="00B76481"/>
    <w:rsid w:val="00B772E8"/>
    <w:rsid w:val="00B81A4A"/>
    <w:rsid w:val="00B81B85"/>
    <w:rsid w:val="00B82D6A"/>
    <w:rsid w:val="00B901E1"/>
    <w:rsid w:val="00B905EE"/>
    <w:rsid w:val="00B90729"/>
    <w:rsid w:val="00B907DA"/>
    <w:rsid w:val="00B90EB3"/>
    <w:rsid w:val="00B94177"/>
    <w:rsid w:val="00B94185"/>
    <w:rsid w:val="00B94CD5"/>
    <w:rsid w:val="00B950BC"/>
    <w:rsid w:val="00B9714C"/>
    <w:rsid w:val="00B97292"/>
    <w:rsid w:val="00BA29AD"/>
    <w:rsid w:val="00BA33CF"/>
    <w:rsid w:val="00BA3F8D"/>
    <w:rsid w:val="00BA45D2"/>
    <w:rsid w:val="00BB1938"/>
    <w:rsid w:val="00BB2BB6"/>
    <w:rsid w:val="00BB2CE7"/>
    <w:rsid w:val="00BB5676"/>
    <w:rsid w:val="00BB61EC"/>
    <w:rsid w:val="00BB7A10"/>
    <w:rsid w:val="00BC0D51"/>
    <w:rsid w:val="00BC1466"/>
    <w:rsid w:val="00BC1D2A"/>
    <w:rsid w:val="00BC28D8"/>
    <w:rsid w:val="00BC381C"/>
    <w:rsid w:val="00BC3E8F"/>
    <w:rsid w:val="00BC4F70"/>
    <w:rsid w:val="00BC52C6"/>
    <w:rsid w:val="00BC60BE"/>
    <w:rsid w:val="00BC7468"/>
    <w:rsid w:val="00BC7D4F"/>
    <w:rsid w:val="00BC7ED7"/>
    <w:rsid w:val="00BD2850"/>
    <w:rsid w:val="00BD42C8"/>
    <w:rsid w:val="00BD433F"/>
    <w:rsid w:val="00BE28D2"/>
    <w:rsid w:val="00BE4831"/>
    <w:rsid w:val="00BE4A64"/>
    <w:rsid w:val="00BE5AEA"/>
    <w:rsid w:val="00BE5E43"/>
    <w:rsid w:val="00BF132F"/>
    <w:rsid w:val="00BF2867"/>
    <w:rsid w:val="00BF30B2"/>
    <w:rsid w:val="00BF363E"/>
    <w:rsid w:val="00BF481D"/>
    <w:rsid w:val="00BF557D"/>
    <w:rsid w:val="00BF707B"/>
    <w:rsid w:val="00BF796B"/>
    <w:rsid w:val="00BF7F58"/>
    <w:rsid w:val="00C0091D"/>
    <w:rsid w:val="00C01381"/>
    <w:rsid w:val="00C01AB1"/>
    <w:rsid w:val="00C021ED"/>
    <w:rsid w:val="00C026A0"/>
    <w:rsid w:val="00C06137"/>
    <w:rsid w:val="00C071EE"/>
    <w:rsid w:val="00C07433"/>
    <w:rsid w:val="00C079B8"/>
    <w:rsid w:val="00C10037"/>
    <w:rsid w:val="00C123EA"/>
    <w:rsid w:val="00C12A49"/>
    <w:rsid w:val="00C133EE"/>
    <w:rsid w:val="00C1399E"/>
    <w:rsid w:val="00C146B9"/>
    <w:rsid w:val="00C149D0"/>
    <w:rsid w:val="00C158DA"/>
    <w:rsid w:val="00C15C64"/>
    <w:rsid w:val="00C17024"/>
    <w:rsid w:val="00C1730C"/>
    <w:rsid w:val="00C20F1F"/>
    <w:rsid w:val="00C21960"/>
    <w:rsid w:val="00C2209B"/>
    <w:rsid w:val="00C2369C"/>
    <w:rsid w:val="00C25FBE"/>
    <w:rsid w:val="00C26588"/>
    <w:rsid w:val="00C27DE9"/>
    <w:rsid w:val="00C31C39"/>
    <w:rsid w:val="00C324E5"/>
    <w:rsid w:val="00C32989"/>
    <w:rsid w:val="00C33388"/>
    <w:rsid w:val="00C34CF6"/>
    <w:rsid w:val="00C35484"/>
    <w:rsid w:val="00C35B37"/>
    <w:rsid w:val="00C3761D"/>
    <w:rsid w:val="00C4173A"/>
    <w:rsid w:val="00C43D96"/>
    <w:rsid w:val="00C43EB1"/>
    <w:rsid w:val="00C43F5B"/>
    <w:rsid w:val="00C44032"/>
    <w:rsid w:val="00C44970"/>
    <w:rsid w:val="00C45A21"/>
    <w:rsid w:val="00C50DED"/>
    <w:rsid w:val="00C531F9"/>
    <w:rsid w:val="00C54DD3"/>
    <w:rsid w:val="00C57081"/>
    <w:rsid w:val="00C602FF"/>
    <w:rsid w:val="00C6083F"/>
    <w:rsid w:val="00C61174"/>
    <w:rsid w:val="00C611D9"/>
    <w:rsid w:val="00C6148F"/>
    <w:rsid w:val="00C621B1"/>
    <w:rsid w:val="00C62F7A"/>
    <w:rsid w:val="00C631DF"/>
    <w:rsid w:val="00C63B9C"/>
    <w:rsid w:val="00C6512B"/>
    <w:rsid w:val="00C6682F"/>
    <w:rsid w:val="00C67BF4"/>
    <w:rsid w:val="00C704C9"/>
    <w:rsid w:val="00C713C9"/>
    <w:rsid w:val="00C7151C"/>
    <w:rsid w:val="00C71878"/>
    <w:rsid w:val="00C7275E"/>
    <w:rsid w:val="00C73B45"/>
    <w:rsid w:val="00C7494B"/>
    <w:rsid w:val="00C749B8"/>
    <w:rsid w:val="00C74C5D"/>
    <w:rsid w:val="00C765FE"/>
    <w:rsid w:val="00C767B8"/>
    <w:rsid w:val="00C81121"/>
    <w:rsid w:val="00C863C4"/>
    <w:rsid w:val="00C8746D"/>
    <w:rsid w:val="00C920EA"/>
    <w:rsid w:val="00C9323B"/>
    <w:rsid w:val="00C93C3E"/>
    <w:rsid w:val="00C94711"/>
    <w:rsid w:val="00C96C44"/>
    <w:rsid w:val="00CA03D2"/>
    <w:rsid w:val="00CA0C41"/>
    <w:rsid w:val="00CA12E3"/>
    <w:rsid w:val="00CA1476"/>
    <w:rsid w:val="00CA18F7"/>
    <w:rsid w:val="00CA1E90"/>
    <w:rsid w:val="00CA2DF6"/>
    <w:rsid w:val="00CA6611"/>
    <w:rsid w:val="00CA6AE6"/>
    <w:rsid w:val="00CA782F"/>
    <w:rsid w:val="00CB0AD1"/>
    <w:rsid w:val="00CB187B"/>
    <w:rsid w:val="00CB22ED"/>
    <w:rsid w:val="00CB2835"/>
    <w:rsid w:val="00CB2874"/>
    <w:rsid w:val="00CB3285"/>
    <w:rsid w:val="00CB3798"/>
    <w:rsid w:val="00CB4500"/>
    <w:rsid w:val="00CB4BEE"/>
    <w:rsid w:val="00CB7800"/>
    <w:rsid w:val="00CB7C7A"/>
    <w:rsid w:val="00CC041F"/>
    <w:rsid w:val="00CC0C72"/>
    <w:rsid w:val="00CC2BFD"/>
    <w:rsid w:val="00CC3B44"/>
    <w:rsid w:val="00CC6831"/>
    <w:rsid w:val="00CD0BA0"/>
    <w:rsid w:val="00CD1729"/>
    <w:rsid w:val="00CD2FD8"/>
    <w:rsid w:val="00CD3476"/>
    <w:rsid w:val="00CD599F"/>
    <w:rsid w:val="00CD64DF"/>
    <w:rsid w:val="00CE08F0"/>
    <w:rsid w:val="00CE225F"/>
    <w:rsid w:val="00CE4101"/>
    <w:rsid w:val="00CE660C"/>
    <w:rsid w:val="00CE6C78"/>
    <w:rsid w:val="00CF2046"/>
    <w:rsid w:val="00CF2F50"/>
    <w:rsid w:val="00CF3753"/>
    <w:rsid w:val="00CF3ED9"/>
    <w:rsid w:val="00CF55D9"/>
    <w:rsid w:val="00CF6198"/>
    <w:rsid w:val="00CF63AE"/>
    <w:rsid w:val="00CF7509"/>
    <w:rsid w:val="00D00896"/>
    <w:rsid w:val="00D02919"/>
    <w:rsid w:val="00D0311D"/>
    <w:rsid w:val="00D04416"/>
    <w:rsid w:val="00D04C61"/>
    <w:rsid w:val="00D0518A"/>
    <w:rsid w:val="00D05B8D"/>
    <w:rsid w:val="00D05C77"/>
    <w:rsid w:val="00D065A2"/>
    <w:rsid w:val="00D071E9"/>
    <w:rsid w:val="00D079AA"/>
    <w:rsid w:val="00D07F00"/>
    <w:rsid w:val="00D1099C"/>
    <w:rsid w:val="00D111E2"/>
    <w:rsid w:val="00D1130F"/>
    <w:rsid w:val="00D126E6"/>
    <w:rsid w:val="00D1334C"/>
    <w:rsid w:val="00D149EB"/>
    <w:rsid w:val="00D17395"/>
    <w:rsid w:val="00D17B72"/>
    <w:rsid w:val="00D17EFE"/>
    <w:rsid w:val="00D20A8F"/>
    <w:rsid w:val="00D21D6F"/>
    <w:rsid w:val="00D23707"/>
    <w:rsid w:val="00D23FBA"/>
    <w:rsid w:val="00D24B1A"/>
    <w:rsid w:val="00D2766C"/>
    <w:rsid w:val="00D27D88"/>
    <w:rsid w:val="00D30394"/>
    <w:rsid w:val="00D30AB5"/>
    <w:rsid w:val="00D30FBC"/>
    <w:rsid w:val="00D3185C"/>
    <w:rsid w:val="00D3205F"/>
    <w:rsid w:val="00D32C8C"/>
    <w:rsid w:val="00D3318E"/>
    <w:rsid w:val="00D3362E"/>
    <w:rsid w:val="00D33E63"/>
    <w:rsid w:val="00D33E72"/>
    <w:rsid w:val="00D3442A"/>
    <w:rsid w:val="00D3583A"/>
    <w:rsid w:val="00D35BD6"/>
    <w:rsid w:val="00D361B5"/>
    <w:rsid w:val="00D36F63"/>
    <w:rsid w:val="00D405AC"/>
    <w:rsid w:val="00D411A2"/>
    <w:rsid w:val="00D41F92"/>
    <w:rsid w:val="00D42AA7"/>
    <w:rsid w:val="00D434D4"/>
    <w:rsid w:val="00D43F89"/>
    <w:rsid w:val="00D456A1"/>
    <w:rsid w:val="00D4606D"/>
    <w:rsid w:val="00D46C92"/>
    <w:rsid w:val="00D5038F"/>
    <w:rsid w:val="00D50B9C"/>
    <w:rsid w:val="00D51336"/>
    <w:rsid w:val="00D51C09"/>
    <w:rsid w:val="00D52D73"/>
    <w:rsid w:val="00D52E58"/>
    <w:rsid w:val="00D530EE"/>
    <w:rsid w:val="00D557FC"/>
    <w:rsid w:val="00D56B20"/>
    <w:rsid w:val="00D57298"/>
    <w:rsid w:val="00D578B3"/>
    <w:rsid w:val="00D602EF"/>
    <w:rsid w:val="00D618F4"/>
    <w:rsid w:val="00D62C6D"/>
    <w:rsid w:val="00D6557A"/>
    <w:rsid w:val="00D714CC"/>
    <w:rsid w:val="00D72C69"/>
    <w:rsid w:val="00D72CB4"/>
    <w:rsid w:val="00D735CC"/>
    <w:rsid w:val="00D7392F"/>
    <w:rsid w:val="00D74E55"/>
    <w:rsid w:val="00D75EA7"/>
    <w:rsid w:val="00D81059"/>
    <w:rsid w:val="00D81ADF"/>
    <w:rsid w:val="00D81F21"/>
    <w:rsid w:val="00D82A69"/>
    <w:rsid w:val="00D83B4E"/>
    <w:rsid w:val="00D864F2"/>
    <w:rsid w:val="00D8769E"/>
    <w:rsid w:val="00D91124"/>
    <w:rsid w:val="00D91A05"/>
    <w:rsid w:val="00D92F95"/>
    <w:rsid w:val="00D934BB"/>
    <w:rsid w:val="00D9351A"/>
    <w:rsid w:val="00D9387F"/>
    <w:rsid w:val="00D93F12"/>
    <w:rsid w:val="00D943F8"/>
    <w:rsid w:val="00D95470"/>
    <w:rsid w:val="00D95569"/>
    <w:rsid w:val="00D96B55"/>
    <w:rsid w:val="00DA01FC"/>
    <w:rsid w:val="00DA037C"/>
    <w:rsid w:val="00DA216D"/>
    <w:rsid w:val="00DA2619"/>
    <w:rsid w:val="00DA4239"/>
    <w:rsid w:val="00DA65DE"/>
    <w:rsid w:val="00DA675A"/>
    <w:rsid w:val="00DA6B6C"/>
    <w:rsid w:val="00DA77AF"/>
    <w:rsid w:val="00DB08D9"/>
    <w:rsid w:val="00DB0B61"/>
    <w:rsid w:val="00DB10D8"/>
    <w:rsid w:val="00DB11ED"/>
    <w:rsid w:val="00DB1474"/>
    <w:rsid w:val="00DB2962"/>
    <w:rsid w:val="00DB443F"/>
    <w:rsid w:val="00DB5160"/>
    <w:rsid w:val="00DB52FB"/>
    <w:rsid w:val="00DC013B"/>
    <w:rsid w:val="00DC026C"/>
    <w:rsid w:val="00DC090B"/>
    <w:rsid w:val="00DC0CB3"/>
    <w:rsid w:val="00DC1679"/>
    <w:rsid w:val="00DC219B"/>
    <w:rsid w:val="00DC2CF1"/>
    <w:rsid w:val="00DC4FCF"/>
    <w:rsid w:val="00DC50E0"/>
    <w:rsid w:val="00DC6386"/>
    <w:rsid w:val="00DD0A35"/>
    <w:rsid w:val="00DD1130"/>
    <w:rsid w:val="00DD1951"/>
    <w:rsid w:val="00DD20DD"/>
    <w:rsid w:val="00DD487D"/>
    <w:rsid w:val="00DD4E83"/>
    <w:rsid w:val="00DD6628"/>
    <w:rsid w:val="00DD6945"/>
    <w:rsid w:val="00DE04EB"/>
    <w:rsid w:val="00DE24E0"/>
    <w:rsid w:val="00DE2D04"/>
    <w:rsid w:val="00DE3250"/>
    <w:rsid w:val="00DE451A"/>
    <w:rsid w:val="00DE6028"/>
    <w:rsid w:val="00DE6B63"/>
    <w:rsid w:val="00DE6BA1"/>
    <w:rsid w:val="00DE78A3"/>
    <w:rsid w:val="00DF0727"/>
    <w:rsid w:val="00DF1A71"/>
    <w:rsid w:val="00DF26F8"/>
    <w:rsid w:val="00DF4C2A"/>
    <w:rsid w:val="00DF50FC"/>
    <w:rsid w:val="00DF6022"/>
    <w:rsid w:val="00DF62A2"/>
    <w:rsid w:val="00DF6516"/>
    <w:rsid w:val="00DF68C7"/>
    <w:rsid w:val="00DF6DD8"/>
    <w:rsid w:val="00DF731A"/>
    <w:rsid w:val="00E0446D"/>
    <w:rsid w:val="00E06B75"/>
    <w:rsid w:val="00E0787E"/>
    <w:rsid w:val="00E07E18"/>
    <w:rsid w:val="00E11332"/>
    <w:rsid w:val="00E11352"/>
    <w:rsid w:val="00E11919"/>
    <w:rsid w:val="00E1236C"/>
    <w:rsid w:val="00E13C53"/>
    <w:rsid w:val="00E170DC"/>
    <w:rsid w:val="00E17546"/>
    <w:rsid w:val="00E17DE6"/>
    <w:rsid w:val="00E210B5"/>
    <w:rsid w:val="00E21993"/>
    <w:rsid w:val="00E21FAD"/>
    <w:rsid w:val="00E21FC4"/>
    <w:rsid w:val="00E22929"/>
    <w:rsid w:val="00E23D48"/>
    <w:rsid w:val="00E23DB0"/>
    <w:rsid w:val="00E23E7D"/>
    <w:rsid w:val="00E243B5"/>
    <w:rsid w:val="00E24DA4"/>
    <w:rsid w:val="00E261B3"/>
    <w:rsid w:val="00E26818"/>
    <w:rsid w:val="00E27FFC"/>
    <w:rsid w:val="00E30B15"/>
    <w:rsid w:val="00E31AAA"/>
    <w:rsid w:val="00E33237"/>
    <w:rsid w:val="00E33527"/>
    <w:rsid w:val="00E337F6"/>
    <w:rsid w:val="00E3556F"/>
    <w:rsid w:val="00E40181"/>
    <w:rsid w:val="00E42311"/>
    <w:rsid w:val="00E47E5E"/>
    <w:rsid w:val="00E501EB"/>
    <w:rsid w:val="00E54950"/>
    <w:rsid w:val="00E56A01"/>
    <w:rsid w:val="00E60DBE"/>
    <w:rsid w:val="00E61715"/>
    <w:rsid w:val="00E62211"/>
    <w:rsid w:val="00E62622"/>
    <w:rsid w:val="00E62751"/>
    <w:rsid w:val="00E629A1"/>
    <w:rsid w:val="00E62D28"/>
    <w:rsid w:val="00E64892"/>
    <w:rsid w:val="00E65241"/>
    <w:rsid w:val="00E672D5"/>
    <w:rsid w:val="00E67668"/>
    <w:rsid w:val="00E6794C"/>
    <w:rsid w:val="00E712BC"/>
    <w:rsid w:val="00E71591"/>
    <w:rsid w:val="00E71CEB"/>
    <w:rsid w:val="00E71E51"/>
    <w:rsid w:val="00E72AE8"/>
    <w:rsid w:val="00E7474F"/>
    <w:rsid w:val="00E75317"/>
    <w:rsid w:val="00E77EB5"/>
    <w:rsid w:val="00E80DE3"/>
    <w:rsid w:val="00E82597"/>
    <w:rsid w:val="00E82B98"/>
    <w:rsid w:val="00E82C55"/>
    <w:rsid w:val="00E83BB0"/>
    <w:rsid w:val="00E85A93"/>
    <w:rsid w:val="00E871DE"/>
    <w:rsid w:val="00E8787E"/>
    <w:rsid w:val="00E91D7B"/>
    <w:rsid w:val="00E91FAE"/>
    <w:rsid w:val="00E92AC3"/>
    <w:rsid w:val="00E92F32"/>
    <w:rsid w:val="00E938E3"/>
    <w:rsid w:val="00E93FFD"/>
    <w:rsid w:val="00E95105"/>
    <w:rsid w:val="00EA0B6B"/>
    <w:rsid w:val="00EA1360"/>
    <w:rsid w:val="00EA2F6A"/>
    <w:rsid w:val="00EA3F65"/>
    <w:rsid w:val="00EA5205"/>
    <w:rsid w:val="00EA683F"/>
    <w:rsid w:val="00EA6FD3"/>
    <w:rsid w:val="00EB00E0"/>
    <w:rsid w:val="00EB1A81"/>
    <w:rsid w:val="00EB597C"/>
    <w:rsid w:val="00EB5B94"/>
    <w:rsid w:val="00EB787B"/>
    <w:rsid w:val="00EC059F"/>
    <w:rsid w:val="00EC0797"/>
    <w:rsid w:val="00EC1F24"/>
    <w:rsid w:val="00EC22F6"/>
    <w:rsid w:val="00EC2551"/>
    <w:rsid w:val="00EC278F"/>
    <w:rsid w:val="00EC3549"/>
    <w:rsid w:val="00EC40D5"/>
    <w:rsid w:val="00EC4A42"/>
    <w:rsid w:val="00EC4E1F"/>
    <w:rsid w:val="00EC65CD"/>
    <w:rsid w:val="00EC751D"/>
    <w:rsid w:val="00ED1039"/>
    <w:rsid w:val="00ED17D8"/>
    <w:rsid w:val="00ED2A11"/>
    <w:rsid w:val="00ED399A"/>
    <w:rsid w:val="00ED44D1"/>
    <w:rsid w:val="00ED54F4"/>
    <w:rsid w:val="00ED5B9B"/>
    <w:rsid w:val="00ED63B2"/>
    <w:rsid w:val="00ED6BAD"/>
    <w:rsid w:val="00ED7447"/>
    <w:rsid w:val="00ED7671"/>
    <w:rsid w:val="00ED7FC5"/>
    <w:rsid w:val="00EE00D6"/>
    <w:rsid w:val="00EE11E7"/>
    <w:rsid w:val="00EE1488"/>
    <w:rsid w:val="00EE29AD"/>
    <w:rsid w:val="00EE3E24"/>
    <w:rsid w:val="00EE4D5D"/>
    <w:rsid w:val="00EE5131"/>
    <w:rsid w:val="00EE5C1A"/>
    <w:rsid w:val="00EE5F4F"/>
    <w:rsid w:val="00EE7163"/>
    <w:rsid w:val="00EE7489"/>
    <w:rsid w:val="00EF0281"/>
    <w:rsid w:val="00EF08AE"/>
    <w:rsid w:val="00EF109B"/>
    <w:rsid w:val="00EF1F8A"/>
    <w:rsid w:val="00EF201C"/>
    <w:rsid w:val="00EF30C9"/>
    <w:rsid w:val="00EF36AF"/>
    <w:rsid w:val="00EF59A3"/>
    <w:rsid w:val="00EF5DAE"/>
    <w:rsid w:val="00EF6009"/>
    <w:rsid w:val="00EF6650"/>
    <w:rsid w:val="00EF6675"/>
    <w:rsid w:val="00F004EC"/>
    <w:rsid w:val="00F00F9C"/>
    <w:rsid w:val="00F01E5F"/>
    <w:rsid w:val="00F024F3"/>
    <w:rsid w:val="00F02ABA"/>
    <w:rsid w:val="00F0437A"/>
    <w:rsid w:val="00F101B8"/>
    <w:rsid w:val="00F10312"/>
    <w:rsid w:val="00F11037"/>
    <w:rsid w:val="00F111C8"/>
    <w:rsid w:val="00F16F1B"/>
    <w:rsid w:val="00F17C24"/>
    <w:rsid w:val="00F20CD9"/>
    <w:rsid w:val="00F21596"/>
    <w:rsid w:val="00F22937"/>
    <w:rsid w:val="00F23279"/>
    <w:rsid w:val="00F2457D"/>
    <w:rsid w:val="00F250A9"/>
    <w:rsid w:val="00F262EF"/>
    <w:rsid w:val="00F267AF"/>
    <w:rsid w:val="00F27340"/>
    <w:rsid w:val="00F27BE6"/>
    <w:rsid w:val="00F30FF4"/>
    <w:rsid w:val="00F3122E"/>
    <w:rsid w:val="00F32368"/>
    <w:rsid w:val="00F331AD"/>
    <w:rsid w:val="00F35287"/>
    <w:rsid w:val="00F366F0"/>
    <w:rsid w:val="00F37485"/>
    <w:rsid w:val="00F40A70"/>
    <w:rsid w:val="00F432C7"/>
    <w:rsid w:val="00F43A37"/>
    <w:rsid w:val="00F451AB"/>
    <w:rsid w:val="00F45375"/>
    <w:rsid w:val="00F455D1"/>
    <w:rsid w:val="00F4641B"/>
    <w:rsid w:val="00F464ED"/>
    <w:rsid w:val="00F46EB8"/>
    <w:rsid w:val="00F50CD1"/>
    <w:rsid w:val="00F511E4"/>
    <w:rsid w:val="00F52D09"/>
    <w:rsid w:val="00F52E08"/>
    <w:rsid w:val="00F53626"/>
    <w:rsid w:val="00F53A66"/>
    <w:rsid w:val="00F53DDD"/>
    <w:rsid w:val="00F5462D"/>
    <w:rsid w:val="00F55671"/>
    <w:rsid w:val="00F55B21"/>
    <w:rsid w:val="00F56592"/>
    <w:rsid w:val="00F56EF6"/>
    <w:rsid w:val="00F57470"/>
    <w:rsid w:val="00F60082"/>
    <w:rsid w:val="00F60850"/>
    <w:rsid w:val="00F61A9F"/>
    <w:rsid w:val="00F61B5F"/>
    <w:rsid w:val="00F62382"/>
    <w:rsid w:val="00F64696"/>
    <w:rsid w:val="00F65AA9"/>
    <w:rsid w:val="00F65D85"/>
    <w:rsid w:val="00F66B96"/>
    <w:rsid w:val="00F6768F"/>
    <w:rsid w:val="00F712D8"/>
    <w:rsid w:val="00F71358"/>
    <w:rsid w:val="00F717B8"/>
    <w:rsid w:val="00F7181E"/>
    <w:rsid w:val="00F72290"/>
    <w:rsid w:val="00F729D7"/>
    <w:rsid w:val="00F72C2C"/>
    <w:rsid w:val="00F7371C"/>
    <w:rsid w:val="00F7698D"/>
    <w:rsid w:val="00F76CAB"/>
    <w:rsid w:val="00F76CAC"/>
    <w:rsid w:val="00F772C6"/>
    <w:rsid w:val="00F815B5"/>
    <w:rsid w:val="00F82296"/>
    <w:rsid w:val="00F835F4"/>
    <w:rsid w:val="00F84FA0"/>
    <w:rsid w:val="00F85195"/>
    <w:rsid w:val="00F868E3"/>
    <w:rsid w:val="00F90A31"/>
    <w:rsid w:val="00F938BA"/>
    <w:rsid w:val="00F97919"/>
    <w:rsid w:val="00F97F43"/>
    <w:rsid w:val="00FA2AE9"/>
    <w:rsid w:val="00FA2C46"/>
    <w:rsid w:val="00FA3525"/>
    <w:rsid w:val="00FA5A53"/>
    <w:rsid w:val="00FB06A5"/>
    <w:rsid w:val="00FB2551"/>
    <w:rsid w:val="00FB4190"/>
    <w:rsid w:val="00FB4769"/>
    <w:rsid w:val="00FB4CDA"/>
    <w:rsid w:val="00FB4ECA"/>
    <w:rsid w:val="00FB6481"/>
    <w:rsid w:val="00FB6D36"/>
    <w:rsid w:val="00FC0586"/>
    <w:rsid w:val="00FC0965"/>
    <w:rsid w:val="00FC0F81"/>
    <w:rsid w:val="00FC252F"/>
    <w:rsid w:val="00FC395C"/>
    <w:rsid w:val="00FC4C5E"/>
    <w:rsid w:val="00FC4CCA"/>
    <w:rsid w:val="00FC5600"/>
    <w:rsid w:val="00FC5A47"/>
    <w:rsid w:val="00FC5A60"/>
    <w:rsid w:val="00FC5E8E"/>
    <w:rsid w:val="00FC630B"/>
    <w:rsid w:val="00FC70B8"/>
    <w:rsid w:val="00FD12A7"/>
    <w:rsid w:val="00FD3766"/>
    <w:rsid w:val="00FD3994"/>
    <w:rsid w:val="00FD47C4"/>
    <w:rsid w:val="00FD5644"/>
    <w:rsid w:val="00FD642D"/>
    <w:rsid w:val="00FD722A"/>
    <w:rsid w:val="00FE20AE"/>
    <w:rsid w:val="00FE2DCF"/>
    <w:rsid w:val="00FE3E77"/>
    <w:rsid w:val="00FE3FA7"/>
    <w:rsid w:val="00FE69F2"/>
    <w:rsid w:val="00FE794F"/>
    <w:rsid w:val="00FF2A4E"/>
    <w:rsid w:val="00FF2D99"/>
    <w:rsid w:val="00FF2FCE"/>
    <w:rsid w:val="00FF3ACC"/>
    <w:rsid w:val="00FF4DE4"/>
    <w:rsid w:val="00FF4F7D"/>
    <w:rsid w:val="00FF53B5"/>
    <w:rsid w:val="00FF54DF"/>
    <w:rsid w:val="00FF56C3"/>
    <w:rsid w:val="00FF6D9D"/>
    <w:rsid w:val="00FF7DD5"/>
    <w:rsid w:val="01982CC7"/>
    <w:rsid w:val="0300EAB2"/>
    <w:rsid w:val="03F9A219"/>
    <w:rsid w:val="0431714D"/>
    <w:rsid w:val="04ADE088"/>
    <w:rsid w:val="04DFC3ED"/>
    <w:rsid w:val="05A1B9E1"/>
    <w:rsid w:val="06C666DC"/>
    <w:rsid w:val="07B52C3B"/>
    <w:rsid w:val="082B2617"/>
    <w:rsid w:val="0938885D"/>
    <w:rsid w:val="09CE05C1"/>
    <w:rsid w:val="0A752B04"/>
    <w:rsid w:val="0B88D54A"/>
    <w:rsid w:val="0C3C8332"/>
    <w:rsid w:val="0C81157A"/>
    <w:rsid w:val="0E14934E"/>
    <w:rsid w:val="0E42F2F1"/>
    <w:rsid w:val="0E58468E"/>
    <w:rsid w:val="0F137F49"/>
    <w:rsid w:val="0F18E4D0"/>
    <w:rsid w:val="0FBCB731"/>
    <w:rsid w:val="102CA6EB"/>
    <w:rsid w:val="10319B19"/>
    <w:rsid w:val="103487D3"/>
    <w:rsid w:val="108E8B75"/>
    <w:rsid w:val="11711739"/>
    <w:rsid w:val="11FEF612"/>
    <w:rsid w:val="12F90C82"/>
    <w:rsid w:val="136C8392"/>
    <w:rsid w:val="14276A89"/>
    <w:rsid w:val="1491666E"/>
    <w:rsid w:val="15A91E96"/>
    <w:rsid w:val="1636259D"/>
    <w:rsid w:val="166C91BC"/>
    <w:rsid w:val="167D7FC2"/>
    <w:rsid w:val="16CD4ACD"/>
    <w:rsid w:val="170E839D"/>
    <w:rsid w:val="177FD008"/>
    <w:rsid w:val="1867B131"/>
    <w:rsid w:val="1A0D00DD"/>
    <w:rsid w:val="1AD4927F"/>
    <w:rsid w:val="1C49BE52"/>
    <w:rsid w:val="1C9E6464"/>
    <w:rsid w:val="1CE7B439"/>
    <w:rsid w:val="1DF6846D"/>
    <w:rsid w:val="1E54C8FF"/>
    <w:rsid w:val="1EE2087A"/>
    <w:rsid w:val="2000ED60"/>
    <w:rsid w:val="2084C538"/>
    <w:rsid w:val="20C8F5ED"/>
    <w:rsid w:val="211A49D4"/>
    <w:rsid w:val="21B6529B"/>
    <w:rsid w:val="2254B807"/>
    <w:rsid w:val="228525DC"/>
    <w:rsid w:val="22CE623F"/>
    <w:rsid w:val="22D9A674"/>
    <w:rsid w:val="22DF9247"/>
    <w:rsid w:val="24D00419"/>
    <w:rsid w:val="252910B3"/>
    <w:rsid w:val="25D47F79"/>
    <w:rsid w:val="26A47A77"/>
    <w:rsid w:val="26E4FB03"/>
    <w:rsid w:val="2739A115"/>
    <w:rsid w:val="29352613"/>
    <w:rsid w:val="29EF06CB"/>
    <w:rsid w:val="2A673AE4"/>
    <w:rsid w:val="2A8670DA"/>
    <w:rsid w:val="2B24E7FB"/>
    <w:rsid w:val="2DCBF938"/>
    <w:rsid w:val="2E80B6C5"/>
    <w:rsid w:val="2EBF8296"/>
    <w:rsid w:val="2F10829E"/>
    <w:rsid w:val="2FB92D8F"/>
    <w:rsid w:val="3043D44C"/>
    <w:rsid w:val="30ECD419"/>
    <w:rsid w:val="3297572B"/>
    <w:rsid w:val="3383B120"/>
    <w:rsid w:val="340762B0"/>
    <w:rsid w:val="342D5320"/>
    <w:rsid w:val="350097A8"/>
    <w:rsid w:val="35457D1F"/>
    <w:rsid w:val="3675E021"/>
    <w:rsid w:val="383CD8A0"/>
    <w:rsid w:val="38A72DE6"/>
    <w:rsid w:val="39D9E16C"/>
    <w:rsid w:val="3BD9BC71"/>
    <w:rsid w:val="3D1CC682"/>
    <w:rsid w:val="3DE5B702"/>
    <w:rsid w:val="3E36E73E"/>
    <w:rsid w:val="3E559BD4"/>
    <w:rsid w:val="428DE6B4"/>
    <w:rsid w:val="4498F356"/>
    <w:rsid w:val="465560C8"/>
    <w:rsid w:val="49CF9183"/>
    <w:rsid w:val="4BB3F792"/>
    <w:rsid w:val="4BB85D23"/>
    <w:rsid w:val="4BD9078E"/>
    <w:rsid w:val="4CDA8D6F"/>
    <w:rsid w:val="4DCAFDE8"/>
    <w:rsid w:val="4EBFC854"/>
    <w:rsid w:val="4EDC0740"/>
    <w:rsid w:val="4EED9BF0"/>
    <w:rsid w:val="50594F63"/>
    <w:rsid w:val="50919C99"/>
    <w:rsid w:val="50E739DE"/>
    <w:rsid w:val="51154AC1"/>
    <w:rsid w:val="51338B2C"/>
    <w:rsid w:val="51DA5C1C"/>
    <w:rsid w:val="55182134"/>
    <w:rsid w:val="5674443F"/>
    <w:rsid w:val="56D5C727"/>
    <w:rsid w:val="581D42CF"/>
    <w:rsid w:val="584240CE"/>
    <w:rsid w:val="58EEE0E3"/>
    <w:rsid w:val="5AC10F37"/>
    <w:rsid w:val="5B163811"/>
    <w:rsid w:val="5B2E4A26"/>
    <w:rsid w:val="5B2FEEC6"/>
    <w:rsid w:val="5B30B814"/>
    <w:rsid w:val="5B419583"/>
    <w:rsid w:val="5B5A33B4"/>
    <w:rsid w:val="5C9D5FE4"/>
    <w:rsid w:val="5CB1CF32"/>
    <w:rsid w:val="5D5E6BBC"/>
    <w:rsid w:val="5ED0C44C"/>
    <w:rsid w:val="5F5ADB70"/>
    <w:rsid w:val="634DF71B"/>
    <w:rsid w:val="64439B43"/>
    <w:rsid w:val="6551470E"/>
    <w:rsid w:val="65DFFCBB"/>
    <w:rsid w:val="68000FD1"/>
    <w:rsid w:val="68DEB6A2"/>
    <w:rsid w:val="69ED72B6"/>
    <w:rsid w:val="6B1D55E3"/>
    <w:rsid w:val="6B3E2390"/>
    <w:rsid w:val="6CA1C723"/>
    <w:rsid w:val="6CCA4BB9"/>
    <w:rsid w:val="6D0149B6"/>
    <w:rsid w:val="6D840A2E"/>
    <w:rsid w:val="6DAE5F74"/>
    <w:rsid w:val="6E41872B"/>
    <w:rsid w:val="6E41B9FC"/>
    <w:rsid w:val="6E4F519D"/>
    <w:rsid w:val="6E866A26"/>
    <w:rsid w:val="6ECECCA9"/>
    <w:rsid w:val="6EF1B4F0"/>
    <w:rsid w:val="6F7F0E5E"/>
    <w:rsid w:val="71F0653F"/>
    <w:rsid w:val="7359DB49"/>
    <w:rsid w:val="749C66C6"/>
    <w:rsid w:val="786CC3F0"/>
    <w:rsid w:val="792BDAA5"/>
    <w:rsid w:val="7971249F"/>
    <w:rsid w:val="79EC02B5"/>
    <w:rsid w:val="7A5B8066"/>
    <w:rsid w:val="7A9645E3"/>
    <w:rsid w:val="7AA3B763"/>
    <w:rsid w:val="7AFCB250"/>
    <w:rsid w:val="7B4BBC51"/>
    <w:rsid w:val="7BC332BD"/>
    <w:rsid w:val="7CE74435"/>
    <w:rsid w:val="7D3C8671"/>
    <w:rsid w:val="7D467BDA"/>
    <w:rsid w:val="7EF1964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51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BD42C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RWHBodycopy">
    <w:name w:val="RWH: Body copy"/>
    <w:qFormat/>
    <w:rsid w:val="00D5038F"/>
    <w:pPr>
      <w:spacing w:before="160" w:line="276" w:lineRule="auto"/>
    </w:pPr>
    <w:rPr>
      <w:rFonts w:ascii="Arial" w:hAnsi="Arial" w:cs="Arial"/>
      <w:color w:val="000000" w:themeColor="text1"/>
      <w:spacing w:val="-4"/>
    </w:rPr>
  </w:style>
  <w:style w:type="paragraph" w:customStyle="1" w:styleId="RWHBullets">
    <w:name w:val="RWH: Bullets"/>
    <w:basedOn w:val="RWHBodycopy"/>
    <w:qFormat/>
    <w:rsid w:val="00D5038F"/>
    <w:pPr>
      <w:numPr>
        <w:numId w:val="7"/>
      </w:numPr>
      <w:spacing w:before="80"/>
    </w:pPr>
  </w:style>
  <w:style w:type="paragraph" w:customStyle="1" w:styleId="RWHversion">
    <w:name w:val="RWH: version"/>
    <w:basedOn w:val="RWHBodycopy"/>
    <w:qFormat/>
    <w:rsid w:val="00D5038F"/>
    <w:pPr>
      <w:tabs>
        <w:tab w:val="left" w:pos="4536"/>
      </w:tabs>
    </w:pPr>
    <w:rPr>
      <w:color w:val="595959" w:themeColor="text1" w:themeTint="A6"/>
      <w:sz w:val="18"/>
      <w:szCs w:val="18"/>
    </w:rPr>
  </w:style>
  <w:style w:type="paragraph" w:customStyle="1" w:styleId="WOVGbody">
    <w:name w:val="WOVG body"/>
    <w:qFormat/>
    <w:rsid w:val="00D5038F"/>
    <w:pPr>
      <w:spacing w:after="120" w:line="270" w:lineRule="atLeast"/>
    </w:pPr>
    <w:rPr>
      <w:rFonts w:ascii="Arial" w:eastAsia="Times" w:hAnsi="Arial"/>
      <w:lang w:eastAsia="en-US"/>
    </w:rPr>
  </w:style>
  <w:style w:type="paragraph" w:customStyle="1" w:styleId="WOVGbullet1">
    <w:name w:val="WOVG bullet 1"/>
    <w:basedOn w:val="WOVGbody"/>
    <w:qFormat/>
    <w:rsid w:val="00D5038F"/>
    <w:pPr>
      <w:tabs>
        <w:tab w:val="num" w:pos="397"/>
      </w:tabs>
      <w:spacing w:after="40"/>
      <w:ind w:left="397" w:hanging="397"/>
    </w:pPr>
  </w:style>
  <w:style w:type="paragraph" w:customStyle="1" w:styleId="WOVGbullet2">
    <w:name w:val="WOVG bullet 2"/>
    <w:basedOn w:val="WOVGbody"/>
    <w:uiPriority w:val="2"/>
    <w:qFormat/>
    <w:rsid w:val="00D5038F"/>
    <w:pPr>
      <w:tabs>
        <w:tab w:val="num" w:pos="794"/>
      </w:tabs>
      <w:spacing w:after="40"/>
      <w:ind w:left="794" w:hanging="397"/>
    </w:pPr>
  </w:style>
  <w:style w:type="paragraph" w:customStyle="1" w:styleId="DHHSbody">
    <w:name w:val="DHHS body"/>
    <w:link w:val="DHHSbodyChar"/>
    <w:qFormat/>
    <w:rsid w:val="00D5038F"/>
    <w:pPr>
      <w:spacing w:after="120" w:line="270" w:lineRule="atLeast"/>
    </w:pPr>
    <w:rPr>
      <w:rFonts w:ascii="Arial" w:eastAsia="Times" w:hAnsi="Arial"/>
      <w:lang w:eastAsia="en-US"/>
    </w:rPr>
  </w:style>
  <w:style w:type="character" w:customStyle="1" w:styleId="DHHSbodyChar">
    <w:name w:val="DHHS body Char"/>
    <w:link w:val="DHHSbody"/>
    <w:locked/>
    <w:rsid w:val="00D5038F"/>
    <w:rPr>
      <w:rFonts w:ascii="Arial" w:eastAsia="Times" w:hAnsi="Arial"/>
      <w:lang w:eastAsia="en-US"/>
    </w:rPr>
  </w:style>
  <w:style w:type="paragraph" w:styleId="ListParagraph">
    <w:name w:val="List Paragraph"/>
    <w:aliases w:val="1st List Paragraph,Bullet,Bullet point,Bullet points,Content descriptions,DDM Gen Text,Dot Points,L,List Paragraph - bullets,List Paragraph1,List Paragraph11,NFP GP Bulleted List,Recommendation,bullet point list,Bullet Point,Bulleted Para"/>
    <w:basedOn w:val="Normal"/>
    <w:link w:val="ListParagraphChar"/>
    <w:uiPriority w:val="34"/>
    <w:qFormat/>
    <w:rsid w:val="00916657"/>
    <w:pPr>
      <w:spacing w:after="0" w:line="240" w:lineRule="auto"/>
      <w:ind w:left="720"/>
      <w:contextualSpacing/>
    </w:pPr>
    <w:rPr>
      <w:rFonts w:ascii="Times New Roman" w:hAnsi="Times New Roman"/>
      <w:sz w:val="24"/>
      <w:szCs w:val="24"/>
      <w:lang w:eastAsia="en-GB"/>
    </w:rPr>
  </w:style>
  <w:style w:type="character" w:customStyle="1" w:styleId="ListParagraphChar">
    <w:name w:val="List Paragraph Char"/>
    <w:aliases w:val="1st List Paragraph Char,Bullet Char,Bullet point Char,Bullet points Char,Content descriptions Char,DDM Gen Text Char,Dot Points Char,L Char,List Paragraph - bullets Char,List Paragraph1 Char,List Paragraph11 Char,Recommendation Char"/>
    <w:basedOn w:val="DefaultParagraphFont"/>
    <w:link w:val="ListParagraph"/>
    <w:uiPriority w:val="34"/>
    <w:locked/>
    <w:rsid w:val="00916657"/>
    <w:rPr>
      <w:sz w:val="24"/>
      <w:szCs w:val="24"/>
      <w:lang w:eastAsia="en-GB"/>
    </w:rPr>
  </w:style>
  <w:style w:type="paragraph" w:styleId="NormalWeb">
    <w:name w:val="Normal (Web)"/>
    <w:basedOn w:val="Normal"/>
    <w:uiPriority w:val="99"/>
    <w:unhideWhenUsed/>
    <w:rsid w:val="00916657"/>
    <w:pPr>
      <w:spacing w:before="100" w:beforeAutospacing="1" w:after="100" w:afterAutospacing="1" w:line="240" w:lineRule="auto"/>
    </w:pPr>
    <w:rPr>
      <w:rFonts w:ascii="Times New Roman" w:hAnsi="Times New Roman"/>
      <w:sz w:val="24"/>
      <w:szCs w:val="24"/>
      <w:lang w:eastAsia="en-AU"/>
    </w:rPr>
  </w:style>
  <w:style w:type="paragraph" w:customStyle="1" w:styleId="CalloutBoxHeading">
    <w:name w:val="Callout Box Heading"/>
    <w:basedOn w:val="Normal"/>
    <w:link w:val="CalloutBoxHeadingChar"/>
    <w:autoRedefine/>
    <w:qFormat/>
    <w:rsid w:val="00916657"/>
    <w:pPr>
      <w:pBdr>
        <w:left w:val="single" w:sz="24" w:space="4" w:color="9BCBEB"/>
        <w:right w:val="single" w:sz="24" w:space="4" w:color="9BCBEB"/>
      </w:pBdr>
      <w:shd w:val="clear" w:color="auto" w:fill="E7F2FA"/>
      <w:spacing w:before="240" w:after="240" w:line="320" w:lineRule="exact"/>
      <w:ind w:left="284" w:right="284"/>
      <w:contextualSpacing/>
    </w:pPr>
    <w:rPr>
      <w:rFonts w:asciiTheme="minorHAnsi" w:eastAsiaTheme="minorHAnsi" w:hAnsiTheme="minorHAnsi"/>
      <w:b/>
      <w:sz w:val="28"/>
      <w:szCs w:val="22"/>
      <w:lang w:eastAsia="en-AU"/>
    </w:rPr>
  </w:style>
  <w:style w:type="character" w:customStyle="1" w:styleId="CalloutBoxHeadingChar">
    <w:name w:val="Callout Box Heading Char"/>
    <w:basedOn w:val="DefaultParagraphFont"/>
    <w:link w:val="CalloutBoxHeading"/>
    <w:rsid w:val="00916657"/>
    <w:rPr>
      <w:rFonts w:asciiTheme="minorHAnsi" w:eastAsiaTheme="minorHAnsi" w:hAnsiTheme="minorHAnsi"/>
      <w:b/>
      <w:sz w:val="28"/>
      <w:szCs w:val="22"/>
      <w:shd w:val="clear" w:color="auto" w:fill="E7F2FA"/>
    </w:rPr>
  </w:style>
  <w:style w:type="paragraph" w:customStyle="1" w:styleId="Calloutboxbullets">
    <w:name w:val="Callout box bullets"/>
    <w:basedOn w:val="Normal"/>
    <w:link w:val="CalloutboxbulletsChar"/>
    <w:qFormat/>
    <w:rsid w:val="00916657"/>
    <w:pPr>
      <w:numPr>
        <w:numId w:val="9"/>
      </w:numPr>
      <w:pBdr>
        <w:left w:val="single" w:sz="24" w:space="4" w:color="9BCBEB"/>
        <w:right w:val="single" w:sz="24" w:space="4" w:color="9BCBEB"/>
      </w:pBdr>
      <w:shd w:val="clear" w:color="auto" w:fill="E7F2FA"/>
      <w:spacing w:before="120" w:after="240" w:line="320" w:lineRule="exact"/>
      <w:ind w:left="641" w:right="284" w:hanging="357"/>
      <w:contextualSpacing/>
    </w:pPr>
    <w:rPr>
      <w:rFonts w:asciiTheme="minorHAnsi" w:eastAsiaTheme="minorHAnsi" w:hAnsiTheme="minorHAnsi" w:cs="Arial"/>
      <w:sz w:val="22"/>
      <w:szCs w:val="22"/>
      <w:lang w:eastAsia="en-AU"/>
    </w:rPr>
  </w:style>
  <w:style w:type="character" w:customStyle="1" w:styleId="CalloutboxbulletsChar">
    <w:name w:val="Callout box bullets Char"/>
    <w:basedOn w:val="DefaultParagraphFont"/>
    <w:link w:val="Calloutboxbullets"/>
    <w:rsid w:val="00916657"/>
    <w:rPr>
      <w:rFonts w:asciiTheme="minorHAnsi" w:eastAsiaTheme="minorHAnsi" w:hAnsiTheme="minorHAnsi" w:cs="Arial"/>
      <w:sz w:val="22"/>
      <w:szCs w:val="22"/>
      <w:shd w:val="clear" w:color="auto" w:fill="E7F2FA"/>
    </w:rPr>
  </w:style>
  <w:style w:type="paragraph" w:customStyle="1" w:styleId="breadcrumbsitem">
    <w:name w:val="breadcrumbs__item"/>
    <w:basedOn w:val="Normal"/>
    <w:rsid w:val="00916657"/>
    <w:pPr>
      <w:spacing w:before="100" w:beforeAutospacing="1" w:after="100" w:afterAutospacing="1" w:line="240" w:lineRule="auto"/>
    </w:pPr>
    <w:rPr>
      <w:rFonts w:ascii="Times New Roman" w:hAnsi="Times New Roman"/>
      <w:sz w:val="24"/>
      <w:szCs w:val="24"/>
      <w:lang w:eastAsia="en-AU"/>
    </w:rPr>
  </w:style>
  <w:style w:type="paragraph" w:customStyle="1" w:styleId="intro">
    <w:name w:val="intro"/>
    <w:basedOn w:val="Normal"/>
    <w:rsid w:val="00916657"/>
    <w:pPr>
      <w:spacing w:before="100" w:beforeAutospacing="1" w:after="100" w:afterAutospacing="1" w:line="240" w:lineRule="auto"/>
    </w:pPr>
    <w:rPr>
      <w:rFonts w:ascii="Times New Roman" w:hAnsi="Times New Roman"/>
      <w:sz w:val="24"/>
      <w:szCs w:val="24"/>
      <w:lang w:eastAsia="en-AU"/>
    </w:rPr>
  </w:style>
  <w:style w:type="character" w:customStyle="1" w:styleId="sr-only">
    <w:name w:val="sr-only"/>
    <w:basedOn w:val="DefaultParagraphFont"/>
    <w:rsid w:val="00916657"/>
  </w:style>
  <w:style w:type="paragraph" w:customStyle="1" w:styleId="scroll-spyitem">
    <w:name w:val="scroll-spy__item"/>
    <w:basedOn w:val="Normal"/>
    <w:rsid w:val="00916657"/>
    <w:pPr>
      <w:spacing w:before="100" w:beforeAutospacing="1" w:after="100" w:afterAutospacing="1" w:line="240" w:lineRule="auto"/>
    </w:pPr>
    <w:rPr>
      <w:rFonts w:ascii="Times New Roman" w:hAnsi="Times New Roman"/>
      <w:sz w:val="24"/>
      <w:szCs w:val="24"/>
      <w:lang w:eastAsia="en-AU"/>
    </w:rPr>
  </w:style>
  <w:style w:type="paragraph" w:customStyle="1" w:styleId="swiper-slide">
    <w:name w:val="swiper-slide"/>
    <w:basedOn w:val="Normal"/>
    <w:rsid w:val="0091665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916657"/>
  </w:style>
  <w:style w:type="character" w:styleId="Mention">
    <w:name w:val="Mention"/>
    <w:basedOn w:val="DefaultParagraphFont"/>
    <w:uiPriority w:val="99"/>
    <w:unhideWhenUsed/>
    <w:rsid w:val="00EC65CD"/>
    <w:rPr>
      <w:color w:val="2B579A"/>
      <w:shd w:val="clear" w:color="auto" w:fill="E1DFDD"/>
    </w:rPr>
  </w:style>
  <w:style w:type="paragraph" w:customStyle="1" w:styleId="RWHAhead">
    <w:name w:val="RWH: A head"/>
    <w:basedOn w:val="Heading6"/>
    <w:qFormat/>
    <w:rsid w:val="00BD42C8"/>
    <w:pPr>
      <w:keepNext w:val="0"/>
      <w:keepLines w:val="0"/>
      <w:tabs>
        <w:tab w:val="left" w:pos="902"/>
      </w:tabs>
      <w:spacing w:before="480" w:after="160" w:line="276" w:lineRule="auto"/>
    </w:pPr>
    <w:rPr>
      <w:rFonts w:ascii="Arial" w:eastAsia="Times New Roman" w:hAnsi="Arial" w:cs="Arial"/>
      <w:b/>
      <w:color w:val="0071A2"/>
      <w:spacing w:val="-4"/>
      <w:sz w:val="26"/>
      <w:szCs w:val="26"/>
      <w:lang w:eastAsia="en-AU"/>
    </w:rPr>
  </w:style>
  <w:style w:type="character" w:customStyle="1" w:styleId="Heading6Char">
    <w:name w:val="Heading 6 Char"/>
    <w:basedOn w:val="DefaultParagraphFont"/>
    <w:link w:val="Heading6"/>
    <w:uiPriority w:val="9"/>
    <w:semiHidden/>
    <w:rsid w:val="00BD42C8"/>
    <w:rPr>
      <w:rFonts w:asciiTheme="majorHAnsi" w:eastAsiaTheme="majorEastAsia" w:hAnsiTheme="majorHAnsi" w:cstheme="majorBidi"/>
      <w:color w:val="243F60" w:themeColor="accent1" w:themeShade="7F"/>
      <w:sz w:val="21"/>
      <w:lang w:eastAsia="en-US"/>
    </w:rPr>
  </w:style>
  <w:style w:type="paragraph" w:customStyle="1" w:styleId="paragraph">
    <w:name w:val="paragraph"/>
    <w:basedOn w:val="Normal"/>
    <w:rsid w:val="003150BB"/>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3150BB"/>
  </w:style>
  <w:style w:type="paragraph" w:customStyle="1" w:styleId="Default">
    <w:name w:val="Default"/>
    <w:rsid w:val="000B4EC0"/>
    <w:pPr>
      <w:autoSpaceDE w:val="0"/>
      <w:autoSpaceDN w:val="0"/>
      <w:adjustRightInd w:val="0"/>
    </w:pPr>
    <w:rPr>
      <w:rFonts w:ascii="Arial" w:hAnsi="Arial" w:cs="Arial"/>
      <w:color w:val="000000"/>
      <w:sz w:val="24"/>
      <w:szCs w:val="24"/>
    </w:rPr>
  </w:style>
  <w:style w:type="character" w:customStyle="1" w:styleId="findhit">
    <w:name w:val="findhit"/>
    <w:basedOn w:val="DefaultParagraphFont"/>
    <w:rsid w:val="00C43EB1"/>
  </w:style>
  <w:style w:type="paragraph" w:customStyle="1" w:styleId="DHHSbullet1">
    <w:name w:val="DHHS bullet 1"/>
    <w:basedOn w:val="DHHSbody"/>
    <w:qFormat/>
    <w:rsid w:val="008D5CB0"/>
    <w:pPr>
      <w:spacing w:after="40"/>
      <w:ind w:left="284" w:hanging="284"/>
    </w:pPr>
  </w:style>
  <w:style w:type="paragraph" w:customStyle="1" w:styleId="DHHSbullet1lastline">
    <w:name w:val="DHHS bullet 1 last line"/>
    <w:basedOn w:val="DHHSbullet1"/>
    <w:qFormat/>
    <w:rsid w:val="008D5CB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1521">
      <w:bodyDiv w:val="1"/>
      <w:marLeft w:val="0"/>
      <w:marRight w:val="0"/>
      <w:marTop w:val="0"/>
      <w:marBottom w:val="0"/>
      <w:divBdr>
        <w:top w:val="none" w:sz="0" w:space="0" w:color="auto"/>
        <w:left w:val="none" w:sz="0" w:space="0" w:color="auto"/>
        <w:bottom w:val="none" w:sz="0" w:space="0" w:color="auto"/>
        <w:right w:val="none" w:sz="0" w:space="0" w:color="auto"/>
      </w:divBdr>
      <w:divsChild>
        <w:div w:id="1045836450">
          <w:marLeft w:val="0"/>
          <w:marRight w:val="0"/>
          <w:marTop w:val="0"/>
          <w:marBottom w:val="0"/>
          <w:divBdr>
            <w:top w:val="none" w:sz="0" w:space="0" w:color="auto"/>
            <w:left w:val="none" w:sz="0" w:space="0" w:color="auto"/>
            <w:bottom w:val="none" w:sz="0" w:space="0" w:color="auto"/>
            <w:right w:val="none" w:sz="0" w:space="0" w:color="auto"/>
          </w:divBdr>
        </w:div>
        <w:div w:id="171842726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2844571">
      <w:bodyDiv w:val="1"/>
      <w:marLeft w:val="0"/>
      <w:marRight w:val="0"/>
      <w:marTop w:val="0"/>
      <w:marBottom w:val="0"/>
      <w:divBdr>
        <w:top w:val="none" w:sz="0" w:space="0" w:color="auto"/>
        <w:left w:val="none" w:sz="0" w:space="0" w:color="auto"/>
        <w:bottom w:val="none" w:sz="0" w:space="0" w:color="auto"/>
        <w:right w:val="none" w:sz="0" w:space="0" w:color="auto"/>
      </w:divBdr>
    </w:div>
    <w:div w:id="58715090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890864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085723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7093790">
      <w:bodyDiv w:val="1"/>
      <w:marLeft w:val="0"/>
      <w:marRight w:val="0"/>
      <w:marTop w:val="0"/>
      <w:marBottom w:val="0"/>
      <w:divBdr>
        <w:top w:val="none" w:sz="0" w:space="0" w:color="auto"/>
        <w:left w:val="none" w:sz="0" w:space="0" w:color="auto"/>
        <w:bottom w:val="none" w:sz="0" w:space="0" w:color="auto"/>
        <w:right w:val="none" w:sz="0" w:space="0" w:color="auto"/>
      </w:divBdr>
    </w:div>
    <w:div w:id="1872455941">
      <w:bodyDiv w:val="1"/>
      <w:marLeft w:val="0"/>
      <w:marRight w:val="0"/>
      <w:marTop w:val="0"/>
      <w:marBottom w:val="0"/>
      <w:divBdr>
        <w:top w:val="none" w:sz="0" w:space="0" w:color="auto"/>
        <w:left w:val="none" w:sz="0" w:space="0" w:color="auto"/>
        <w:bottom w:val="none" w:sz="0" w:space="0" w:color="auto"/>
        <w:right w:val="none" w:sz="0" w:space="0" w:color="auto"/>
      </w:divBdr>
      <w:divsChild>
        <w:div w:id="1464350933">
          <w:marLeft w:val="0"/>
          <w:marRight w:val="0"/>
          <w:marTop w:val="0"/>
          <w:marBottom w:val="0"/>
          <w:divBdr>
            <w:top w:val="none" w:sz="0" w:space="0" w:color="auto"/>
            <w:left w:val="none" w:sz="0" w:space="0" w:color="auto"/>
            <w:bottom w:val="none" w:sz="0" w:space="0" w:color="auto"/>
            <w:right w:val="none" w:sz="0" w:space="0" w:color="auto"/>
          </w:divBdr>
          <w:divsChild>
            <w:div w:id="1072850149">
              <w:marLeft w:val="0"/>
              <w:marRight w:val="0"/>
              <w:marTop w:val="0"/>
              <w:marBottom w:val="0"/>
              <w:divBdr>
                <w:top w:val="none" w:sz="0" w:space="0" w:color="auto"/>
                <w:left w:val="none" w:sz="0" w:space="0" w:color="auto"/>
                <w:bottom w:val="none" w:sz="0" w:space="0" w:color="auto"/>
                <w:right w:val="none" w:sz="0" w:space="0" w:color="auto"/>
              </w:divBdr>
            </w:div>
          </w:divsChild>
        </w:div>
        <w:div w:id="1530099074">
          <w:marLeft w:val="0"/>
          <w:marRight w:val="0"/>
          <w:marTop w:val="0"/>
          <w:marBottom w:val="0"/>
          <w:divBdr>
            <w:top w:val="none" w:sz="0" w:space="0" w:color="auto"/>
            <w:left w:val="none" w:sz="0" w:space="0" w:color="auto"/>
            <w:bottom w:val="none" w:sz="0" w:space="0" w:color="auto"/>
            <w:right w:val="none" w:sz="0" w:space="0" w:color="auto"/>
          </w:divBdr>
          <w:divsChild>
            <w:div w:id="12752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342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health.vic.gov.au/health-workforce/family-violence-multi-agency-risk-assessment-and-management-framework" TargetMode="External"/><Relationship Id="rId26" Type="http://schemas.openxmlformats.org/officeDocument/2006/relationships/hyperlink" Target="https://orangedoor.vic.gov.au/contact" TargetMode="External"/><Relationship Id="rId39" Type="http://schemas.openxmlformats.org/officeDocument/2006/relationships/hyperlink" Target="file://internal.vic.gov.au/DHHS/HomeDirs4/prob1401/Desktop/DH%20CSI/MARAM-ISS/DH%20Factsheets-guides/Supporting%20staff%20impacted%20by%20FV/Guides%20%26%20aids/DH%20Comms%20review%20of%20guides/Department%20of%20Health%20website" TargetMode="External"/><Relationship Id="rId21" Type="http://schemas.openxmlformats.org/officeDocument/2006/relationships/hyperlink" Target="https://www.health.vic.gov.au/health-workforce/family-violence-support" TargetMode="External"/><Relationship Id="rId34" Type="http://schemas.openxmlformats.org/officeDocument/2006/relationships/hyperlink" Target="https://orangedoor.vic.gov.au/contac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health.vic.gov.au/health-workforce/family-violence-multi-agency-risk-assessment-and-management-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mailto:infosharing@dhhs.vic.gov.au" TargetMode="External"/><Relationship Id="rId37" Type="http://schemas.openxmlformats.org/officeDocument/2006/relationships/hyperlink" Target="https://www.thewomens.org.au/health-professionals/clinical-resources/strengthening-hospitals-response-to-family-violence/family-violence-workplace-support-program-resources" TargetMode="External"/><Relationship Id="rId40" Type="http://schemas.openxmlformats.org/officeDocument/2006/relationships/footer" Target="footer5.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health.vic.gov.au/health-workforce/family-violence-support" TargetMode="External"/><Relationship Id="rId28" Type="http://schemas.openxmlformats.org/officeDocument/2006/relationships/hyperlink" Target="mailto:infosharing@health.vic.gov.au" TargetMode="External"/><Relationship Id="rId36" Type="http://schemas.openxmlformats.org/officeDocument/2006/relationships/hyperlink" Target="https://www.health.vic.gov.au/health-workforce/family-violence-support" TargetMode="External"/><Relationship Id="rId10" Type="http://schemas.openxmlformats.org/officeDocument/2006/relationships/header" Target="header2.xml"/><Relationship Id="rId19" Type="http://schemas.openxmlformats.org/officeDocument/2006/relationships/hyperlink" Target="https://www.health.vic.gov.au/health-workforce/family-violence-support" TargetMode="External"/><Relationship Id="rId31" Type="http://schemas.openxmlformats.org/officeDocument/2006/relationships/hyperlink" Target="https://www.thewomens.org.au/health-professionals/clinical-resources/strengthening-hospitals-response-to-family-violence/family-violence-workplace-support-program-resources"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health-workforce/family-violence-support" TargetMode="External"/><Relationship Id="rId27" Type="http://schemas.openxmlformats.org/officeDocument/2006/relationships/header" Target="header7.xml"/><Relationship Id="rId30" Type="http://schemas.openxmlformats.org/officeDocument/2006/relationships/hyperlink" Target="https://www.health.vic.gov.au/health-workforce/family-violence-support" TargetMode="External"/><Relationship Id="rId35" Type="http://schemas.openxmlformats.org/officeDocument/2006/relationships/hyperlink" Target="https://www.health.vic.gov.au/health-workforce/family-violence-support"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vic.gov.au/family-violence-multi-agency-risk-assessment-and-management" TargetMode="External"/><Relationship Id="rId25" Type="http://schemas.openxmlformats.org/officeDocument/2006/relationships/header" Target="header6.xml"/><Relationship Id="rId33" Type="http://schemas.openxmlformats.org/officeDocument/2006/relationships/hyperlink" Target="https://www.health.vic.gov.au/health-workforce/family-violence-support" TargetMode="External"/><Relationship Id="rId38" Type="http://schemas.openxmlformats.org/officeDocument/2006/relationships/hyperlink" Target="https://www.thewomens.org.au/health-professionals/clinical-resources/strengthening-hospitals-response-to-family-violence/family-violence-workplace-support-program-resources" TargetMode="External"/><Relationship Id="rId46" Type="http://schemas.openxmlformats.org/officeDocument/2006/relationships/customXml" Target="../customXml/item4.xml"/><Relationship Id="rId20" Type="http://schemas.openxmlformats.org/officeDocument/2006/relationships/hyperlink" Target="https://www.health.vic.gov.au/health-workforce/family-violence-support" TargetMode="External"/><Relationship Id="rId41"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worksafe.vic.gov.au/addressing-family-violence-workplace" TargetMode="External"/><Relationship Id="rId2" Type="http://schemas.openxmlformats.org/officeDocument/2006/relationships/hyperlink" Target="https://www.worksafe.vic.gov.au/addressing-family-violence-workplace" TargetMode="External"/><Relationship Id="rId1" Type="http://schemas.openxmlformats.org/officeDocument/2006/relationships/hyperlink" Target="https://www.vic.gov.au/maram-practice-guides-foundation-knowledge-guide" TargetMode="External"/><Relationship Id="rId5" Type="http://schemas.openxmlformats.org/officeDocument/2006/relationships/hyperlink" Target="https://www.vic.gov.au/sites/default/files/2020-10/Victorian-Public-Service-Enterprise-Agreement-2020.pdf" TargetMode="External"/><Relationship Id="rId4" Type="http://schemas.openxmlformats.org/officeDocument/2006/relationships/hyperlink" Target="https://www.worksafe.vic.gov.au/addressing-family-violenc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17" ma:contentTypeDescription="Create a new document." ma:contentTypeScope="" ma:versionID="002ba7401c7d1bc0cfbc9905ec51673a">
  <xsd:schema xmlns:xsd="http://www.w3.org/2001/XMLSchema" xmlns:xs="http://www.w3.org/2001/XMLSchema" xmlns:p="http://schemas.microsoft.com/office/2006/metadata/properties" xmlns:ns2="5dc74ea8-e552-4672-9e93-7e886a7af213" xmlns:ns3="c520fbed-e792-47a6-88e7-e35740b06176" xmlns:ns4="5ce0f2b5-5be5-4508-bce9-d7011ece0659" targetNamespace="http://schemas.microsoft.com/office/2006/metadata/properties" ma:root="true" ma:fieldsID="fc216fe2767d8779a4ae60bb217a3d60" ns2:_="" ns3:_="" ns4:_="">
    <xsd:import namespace="5dc74ea8-e552-4672-9e93-7e886a7af213"/>
    <xsd:import namespace="c520fbed-e792-47a6-88e7-e35740b0617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cc1dcc1-06cc-49a4-8523-0bd42a809e0f}"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TaxCatchAll xmlns="5ce0f2b5-5be5-4508-bce9-d7011ece0659" xsi:nil="true"/>
    <SharedWithUsers xmlns="c520fbed-e792-47a6-88e7-e35740b06176">
      <UserInfo>
        <DisplayName>Penny Robinson (Health)</DisplayName>
        <AccountId>1805</AccountId>
        <AccountType/>
      </UserInfo>
      <UserInfo>
        <DisplayName>Genevieve L Frisby (Health)</DisplayName>
        <AccountId>1855</AccountId>
        <AccountType/>
      </UserInfo>
      <UserInfo>
        <DisplayName>Courtney Watts (Health)</DisplayName>
        <AccountId>1378</AccountId>
        <AccountType/>
      </UserInfo>
      <UserInfo>
        <DisplayName>Carol Jordon (Health)</DisplayName>
        <AccountId>559</AccountId>
        <AccountType/>
      </UserInfo>
      <UserInfo>
        <DisplayName>Joan Kennedy (Health)</DisplayName>
        <AccountId>2464</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0AC01A51-F940-4762-98E7-A09A2AF930D3}"/>
</file>

<file path=customXml/itemProps3.xml><?xml version="1.0" encoding="utf-8"?>
<ds:datastoreItem xmlns:ds="http://schemas.openxmlformats.org/officeDocument/2006/customXml" ds:itemID="{48E5C6AE-ABE7-49A5-9B1B-1ED79A76AE3D}"/>
</file>

<file path=customXml/itemProps4.xml><?xml version="1.0" encoding="utf-8"?>
<ds:datastoreItem xmlns:ds="http://schemas.openxmlformats.org/officeDocument/2006/customXml" ds:itemID="{7C28F1F8-09B4-4F2D-B3C8-1286C2D0079E}"/>
</file>

<file path=docProps/app.xml><?xml version="1.0" encoding="utf-8"?>
<Properties xmlns="http://schemas.openxmlformats.org/officeDocument/2006/extended-properties" xmlns:vt="http://schemas.openxmlformats.org/officeDocument/2006/docPropsVTypes">
  <Template>Normal.dotm</Template>
  <TotalTime>0</TotalTime>
  <Pages>19</Pages>
  <Words>6599</Words>
  <Characters>43497</Characters>
  <Application>Microsoft Office Word</Application>
  <DocSecurity>0</DocSecurity>
  <Lines>362</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49997</CharactersWithSpaces>
  <SharedDoc>false</SharedDoc>
  <HyperlinkBase/>
  <HLinks>
    <vt:vector size="276" baseType="variant">
      <vt:variant>
        <vt:i4>720898</vt:i4>
      </vt:variant>
      <vt:variant>
        <vt:i4>249</vt:i4>
      </vt:variant>
      <vt:variant>
        <vt:i4>0</vt:i4>
      </vt:variant>
      <vt:variant>
        <vt:i4>5</vt:i4>
      </vt:variant>
      <vt:variant>
        <vt:lpwstr>https://www.thewomens.org.au/health-professionals/clinical-resources/strengthening-hospitals-response-to-family-violence/family-violence-workplace-support-program-resources</vt:lpwstr>
      </vt:variant>
      <vt:variant>
        <vt:lpwstr/>
      </vt:variant>
      <vt:variant>
        <vt:i4>720898</vt:i4>
      </vt:variant>
      <vt:variant>
        <vt:i4>246</vt:i4>
      </vt:variant>
      <vt:variant>
        <vt:i4>0</vt:i4>
      </vt:variant>
      <vt:variant>
        <vt:i4>5</vt:i4>
      </vt:variant>
      <vt:variant>
        <vt:lpwstr>https://www.thewomens.org.au/health-professionals/clinical-resources/strengthening-hospitals-response-to-family-violence/family-violence-workplace-support-program-resources</vt:lpwstr>
      </vt:variant>
      <vt:variant>
        <vt:lpwstr/>
      </vt:variant>
      <vt:variant>
        <vt:i4>4653075</vt:i4>
      </vt:variant>
      <vt:variant>
        <vt:i4>240</vt:i4>
      </vt:variant>
      <vt:variant>
        <vt:i4>0</vt:i4>
      </vt:variant>
      <vt:variant>
        <vt:i4>5</vt:i4>
      </vt:variant>
      <vt:variant>
        <vt:lpwstr>https://orangedoor.vic.gov.au/contact</vt:lpwstr>
      </vt:variant>
      <vt:variant>
        <vt:lpwstr/>
      </vt:variant>
      <vt:variant>
        <vt:i4>786437</vt:i4>
      </vt:variant>
      <vt:variant>
        <vt:i4>233</vt:i4>
      </vt:variant>
      <vt:variant>
        <vt:i4>0</vt:i4>
      </vt:variant>
      <vt:variant>
        <vt:i4>5</vt:i4>
      </vt:variant>
      <vt:variant>
        <vt:lpwstr>https://www.health.vic.gov.au/health-workforce/family-violence-multi-agency-risk-assessment-and-management-framework</vt:lpwstr>
      </vt:variant>
      <vt:variant>
        <vt:lpwstr/>
      </vt:variant>
      <vt:variant>
        <vt:i4>786437</vt:i4>
      </vt:variant>
      <vt:variant>
        <vt:i4>231</vt:i4>
      </vt:variant>
      <vt:variant>
        <vt:i4>0</vt:i4>
      </vt:variant>
      <vt:variant>
        <vt:i4>5</vt:i4>
      </vt:variant>
      <vt:variant>
        <vt:lpwstr>https://www.health.vic.gov.au/health-workforce/family-violence-multi-agency-risk-assessment-and-management-framework</vt:lpwstr>
      </vt:variant>
      <vt:variant>
        <vt:lpwstr/>
      </vt:variant>
      <vt:variant>
        <vt:i4>5308539</vt:i4>
      </vt:variant>
      <vt:variant>
        <vt:i4>228</vt:i4>
      </vt:variant>
      <vt:variant>
        <vt:i4>0</vt:i4>
      </vt:variant>
      <vt:variant>
        <vt:i4>5</vt:i4>
      </vt:variant>
      <vt:variant>
        <vt:lpwstr>mailto:infosharing@health.vic.gov.au</vt:lpwstr>
      </vt:variant>
      <vt:variant>
        <vt:lpwstr/>
      </vt:variant>
      <vt:variant>
        <vt:i4>2097153</vt:i4>
      </vt:variant>
      <vt:variant>
        <vt:i4>225</vt:i4>
      </vt:variant>
      <vt:variant>
        <vt:i4>0</vt:i4>
      </vt:variant>
      <vt:variant>
        <vt:i4>5</vt:i4>
      </vt:variant>
      <vt:variant>
        <vt:lpwstr>mailto:infosharing@dhhs.vic.gov.au</vt:lpwstr>
      </vt:variant>
      <vt:variant>
        <vt:lpwstr/>
      </vt:variant>
      <vt:variant>
        <vt:i4>720898</vt:i4>
      </vt:variant>
      <vt:variant>
        <vt:i4>219</vt:i4>
      </vt:variant>
      <vt:variant>
        <vt:i4>0</vt:i4>
      </vt:variant>
      <vt:variant>
        <vt:i4>5</vt:i4>
      </vt:variant>
      <vt:variant>
        <vt:lpwstr>https://www.thewomens.org.au/health-professionals/clinical-resources/strengthening-hospitals-response-to-family-violence/family-violence-workplace-support-program-resources</vt:lpwstr>
      </vt:variant>
      <vt:variant>
        <vt:lpwstr/>
      </vt:variant>
      <vt:variant>
        <vt:i4>2752547</vt:i4>
      </vt:variant>
      <vt:variant>
        <vt:i4>216</vt:i4>
      </vt:variant>
      <vt:variant>
        <vt:i4>0</vt:i4>
      </vt:variant>
      <vt:variant>
        <vt:i4>5</vt:i4>
      </vt:variant>
      <vt:variant>
        <vt:lpwstr>https://www.health.vic.gov.au/health-workforce/family-violence-support</vt:lpwstr>
      </vt:variant>
      <vt:variant>
        <vt:lpwstr/>
      </vt:variant>
      <vt:variant>
        <vt:i4>786437</vt:i4>
      </vt:variant>
      <vt:variant>
        <vt:i4>213</vt:i4>
      </vt:variant>
      <vt:variant>
        <vt:i4>0</vt:i4>
      </vt:variant>
      <vt:variant>
        <vt:i4>5</vt:i4>
      </vt:variant>
      <vt:variant>
        <vt:lpwstr>https://www.health.vic.gov.au/health-workforce/family-violence-multi-agency-risk-assessment-and-management-framework</vt:lpwstr>
      </vt:variant>
      <vt:variant>
        <vt:lpwstr/>
      </vt:variant>
      <vt:variant>
        <vt:i4>5308539</vt:i4>
      </vt:variant>
      <vt:variant>
        <vt:i4>210</vt:i4>
      </vt:variant>
      <vt:variant>
        <vt:i4>0</vt:i4>
      </vt:variant>
      <vt:variant>
        <vt:i4>5</vt:i4>
      </vt:variant>
      <vt:variant>
        <vt:lpwstr>mailto:infosharing@health.vic.gov.au</vt:lpwstr>
      </vt:variant>
      <vt:variant>
        <vt:lpwstr/>
      </vt:variant>
      <vt:variant>
        <vt:i4>4653075</vt:i4>
      </vt:variant>
      <vt:variant>
        <vt:i4>204</vt:i4>
      </vt:variant>
      <vt:variant>
        <vt:i4>0</vt:i4>
      </vt:variant>
      <vt:variant>
        <vt:i4>5</vt:i4>
      </vt:variant>
      <vt:variant>
        <vt:lpwstr>https://orangedoor.vic.gov.au/contact</vt:lpwstr>
      </vt:variant>
      <vt:variant>
        <vt:lpwstr/>
      </vt:variant>
      <vt:variant>
        <vt:i4>2752547</vt:i4>
      </vt:variant>
      <vt:variant>
        <vt:i4>198</vt:i4>
      </vt:variant>
      <vt:variant>
        <vt:i4>0</vt:i4>
      </vt:variant>
      <vt:variant>
        <vt:i4>5</vt:i4>
      </vt:variant>
      <vt:variant>
        <vt:lpwstr>https://www.health.vic.gov.au/health-workforce/family-violence-support</vt:lpwstr>
      </vt:variant>
      <vt:variant>
        <vt:lpwstr/>
      </vt:variant>
      <vt:variant>
        <vt:i4>1441892</vt:i4>
      </vt:variant>
      <vt:variant>
        <vt:i4>195</vt:i4>
      </vt:variant>
      <vt:variant>
        <vt:i4>0</vt:i4>
      </vt:variant>
      <vt:variant>
        <vt:i4>5</vt:i4>
      </vt:variant>
      <vt:variant>
        <vt:lpwstr/>
      </vt:variant>
      <vt:variant>
        <vt:lpwstr>_Appendix_2_–</vt:lpwstr>
      </vt:variant>
      <vt:variant>
        <vt:i4>1441895</vt:i4>
      </vt:variant>
      <vt:variant>
        <vt:i4>192</vt:i4>
      </vt:variant>
      <vt:variant>
        <vt:i4>0</vt:i4>
      </vt:variant>
      <vt:variant>
        <vt:i4>5</vt:i4>
      </vt:variant>
      <vt:variant>
        <vt:lpwstr/>
      </vt:variant>
      <vt:variant>
        <vt:lpwstr>_Appendix_1_–</vt:lpwstr>
      </vt:variant>
      <vt:variant>
        <vt:i4>3407970</vt:i4>
      </vt:variant>
      <vt:variant>
        <vt:i4>189</vt:i4>
      </vt:variant>
      <vt:variant>
        <vt:i4>0</vt:i4>
      </vt:variant>
      <vt:variant>
        <vt:i4>5</vt:i4>
      </vt:variant>
      <vt:variant>
        <vt:lpwstr>https://www.health.vic.gov.au/health-workforce/family-violence-multi-agency-risk-assessment-and-management-framework</vt:lpwstr>
      </vt:variant>
      <vt:variant>
        <vt:lpwstr>maram-training</vt:lpwstr>
      </vt:variant>
      <vt:variant>
        <vt:i4>2555951</vt:i4>
      </vt:variant>
      <vt:variant>
        <vt:i4>186</vt:i4>
      </vt:variant>
      <vt:variant>
        <vt:i4>0</vt:i4>
      </vt:variant>
      <vt:variant>
        <vt:i4>5</vt:i4>
      </vt:variant>
      <vt:variant>
        <vt:lpwstr>https://www.vic.gov.au/family-violence-multi-agency-risk-assessment-and-management</vt:lpwstr>
      </vt:variant>
      <vt:variant>
        <vt:lpwstr/>
      </vt:variant>
      <vt:variant>
        <vt:i4>1310776</vt:i4>
      </vt:variant>
      <vt:variant>
        <vt:i4>179</vt:i4>
      </vt:variant>
      <vt:variant>
        <vt:i4>0</vt:i4>
      </vt:variant>
      <vt:variant>
        <vt:i4>5</vt:i4>
      </vt:variant>
      <vt:variant>
        <vt:lpwstr/>
      </vt:variant>
      <vt:variant>
        <vt:lpwstr>_Toc112395244</vt:lpwstr>
      </vt:variant>
      <vt:variant>
        <vt:i4>1310776</vt:i4>
      </vt:variant>
      <vt:variant>
        <vt:i4>173</vt:i4>
      </vt:variant>
      <vt:variant>
        <vt:i4>0</vt:i4>
      </vt:variant>
      <vt:variant>
        <vt:i4>5</vt:i4>
      </vt:variant>
      <vt:variant>
        <vt:lpwstr/>
      </vt:variant>
      <vt:variant>
        <vt:lpwstr>_Toc112395243</vt:lpwstr>
      </vt:variant>
      <vt:variant>
        <vt:i4>1310776</vt:i4>
      </vt:variant>
      <vt:variant>
        <vt:i4>167</vt:i4>
      </vt:variant>
      <vt:variant>
        <vt:i4>0</vt:i4>
      </vt:variant>
      <vt:variant>
        <vt:i4>5</vt:i4>
      </vt:variant>
      <vt:variant>
        <vt:lpwstr/>
      </vt:variant>
      <vt:variant>
        <vt:lpwstr>_Toc112395242</vt:lpwstr>
      </vt:variant>
      <vt:variant>
        <vt:i4>1310776</vt:i4>
      </vt:variant>
      <vt:variant>
        <vt:i4>164</vt:i4>
      </vt:variant>
      <vt:variant>
        <vt:i4>0</vt:i4>
      </vt:variant>
      <vt:variant>
        <vt:i4>5</vt:i4>
      </vt:variant>
      <vt:variant>
        <vt:lpwstr/>
      </vt:variant>
      <vt:variant>
        <vt:lpwstr>_Toc112395241</vt:lpwstr>
      </vt:variant>
      <vt:variant>
        <vt:i4>1310776</vt:i4>
      </vt:variant>
      <vt:variant>
        <vt:i4>155</vt:i4>
      </vt:variant>
      <vt:variant>
        <vt:i4>0</vt:i4>
      </vt:variant>
      <vt:variant>
        <vt:i4>5</vt:i4>
      </vt:variant>
      <vt:variant>
        <vt:lpwstr/>
      </vt:variant>
      <vt:variant>
        <vt:lpwstr>_Toc112395240</vt:lpwstr>
      </vt:variant>
      <vt:variant>
        <vt:i4>1245240</vt:i4>
      </vt:variant>
      <vt:variant>
        <vt:i4>146</vt:i4>
      </vt:variant>
      <vt:variant>
        <vt:i4>0</vt:i4>
      </vt:variant>
      <vt:variant>
        <vt:i4>5</vt:i4>
      </vt:variant>
      <vt:variant>
        <vt:lpwstr/>
      </vt:variant>
      <vt:variant>
        <vt:lpwstr>_Toc112395239</vt:lpwstr>
      </vt:variant>
      <vt:variant>
        <vt:i4>1245240</vt:i4>
      </vt:variant>
      <vt:variant>
        <vt:i4>137</vt:i4>
      </vt:variant>
      <vt:variant>
        <vt:i4>0</vt:i4>
      </vt:variant>
      <vt:variant>
        <vt:i4>5</vt:i4>
      </vt:variant>
      <vt:variant>
        <vt:lpwstr/>
      </vt:variant>
      <vt:variant>
        <vt:lpwstr>_Toc112395238</vt:lpwstr>
      </vt:variant>
      <vt:variant>
        <vt:i4>1245240</vt:i4>
      </vt:variant>
      <vt:variant>
        <vt:i4>128</vt:i4>
      </vt:variant>
      <vt:variant>
        <vt:i4>0</vt:i4>
      </vt:variant>
      <vt:variant>
        <vt:i4>5</vt:i4>
      </vt:variant>
      <vt:variant>
        <vt:lpwstr/>
      </vt:variant>
      <vt:variant>
        <vt:lpwstr>_Toc112395237</vt:lpwstr>
      </vt:variant>
      <vt:variant>
        <vt:i4>1245240</vt:i4>
      </vt:variant>
      <vt:variant>
        <vt:i4>119</vt:i4>
      </vt:variant>
      <vt:variant>
        <vt:i4>0</vt:i4>
      </vt:variant>
      <vt:variant>
        <vt:i4>5</vt:i4>
      </vt:variant>
      <vt:variant>
        <vt:lpwstr/>
      </vt:variant>
      <vt:variant>
        <vt:lpwstr>_Toc112395236</vt:lpwstr>
      </vt:variant>
      <vt:variant>
        <vt:i4>1245240</vt:i4>
      </vt:variant>
      <vt:variant>
        <vt:i4>110</vt:i4>
      </vt:variant>
      <vt:variant>
        <vt:i4>0</vt:i4>
      </vt:variant>
      <vt:variant>
        <vt:i4>5</vt:i4>
      </vt:variant>
      <vt:variant>
        <vt:lpwstr/>
      </vt:variant>
      <vt:variant>
        <vt:lpwstr>_Toc112395235</vt:lpwstr>
      </vt:variant>
      <vt:variant>
        <vt:i4>1245240</vt:i4>
      </vt:variant>
      <vt:variant>
        <vt:i4>95</vt:i4>
      </vt:variant>
      <vt:variant>
        <vt:i4>0</vt:i4>
      </vt:variant>
      <vt:variant>
        <vt:i4>5</vt:i4>
      </vt:variant>
      <vt:variant>
        <vt:lpwstr/>
      </vt:variant>
      <vt:variant>
        <vt:lpwstr>_Toc112395233</vt:lpwstr>
      </vt:variant>
      <vt:variant>
        <vt:i4>1245240</vt:i4>
      </vt:variant>
      <vt:variant>
        <vt:i4>86</vt:i4>
      </vt:variant>
      <vt:variant>
        <vt:i4>0</vt:i4>
      </vt:variant>
      <vt:variant>
        <vt:i4>5</vt:i4>
      </vt:variant>
      <vt:variant>
        <vt:lpwstr/>
      </vt:variant>
      <vt:variant>
        <vt:lpwstr>_Toc112395232</vt:lpwstr>
      </vt:variant>
      <vt:variant>
        <vt:i4>1245240</vt:i4>
      </vt:variant>
      <vt:variant>
        <vt:i4>77</vt:i4>
      </vt:variant>
      <vt:variant>
        <vt:i4>0</vt:i4>
      </vt:variant>
      <vt:variant>
        <vt:i4>5</vt:i4>
      </vt:variant>
      <vt:variant>
        <vt:lpwstr/>
      </vt:variant>
      <vt:variant>
        <vt:lpwstr>_Toc112395231</vt:lpwstr>
      </vt:variant>
      <vt:variant>
        <vt:i4>1245240</vt:i4>
      </vt:variant>
      <vt:variant>
        <vt:i4>68</vt:i4>
      </vt:variant>
      <vt:variant>
        <vt:i4>0</vt:i4>
      </vt:variant>
      <vt:variant>
        <vt:i4>5</vt:i4>
      </vt:variant>
      <vt:variant>
        <vt:lpwstr/>
      </vt:variant>
      <vt:variant>
        <vt:lpwstr>_Toc112395230</vt:lpwstr>
      </vt:variant>
      <vt:variant>
        <vt:i4>1179704</vt:i4>
      </vt:variant>
      <vt:variant>
        <vt:i4>59</vt:i4>
      </vt:variant>
      <vt:variant>
        <vt:i4>0</vt:i4>
      </vt:variant>
      <vt:variant>
        <vt:i4>5</vt:i4>
      </vt:variant>
      <vt:variant>
        <vt:lpwstr/>
      </vt:variant>
      <vt:variant>
        <vt:lpwstr>_Toc112395229</vt:lpwstr>
      </vt:variant>
      <vt:variant>
        <vt:i4>1114174</vt:i4>
      </vt:variant>
      <vt:variant>
        <vt:i4>50</vt:i4>
      </vt:variant>
      <vt:variant>
        <vt:i4>0</vt:i4>
      </vt:variant>
      <vt:variant>
        <vt:i4>5</vt:i4>
      </vt:variant>
      <vt:variant>
        <vt:lpwstr/>
      </vt:variant>
      <vt:variant>
        <vt:lpwstr>_Toc112395411</vt:lpwstr>
      </vt:variant>
      <vt:variant>
        <vt:i4>1179704</vt:i4>
      </vt:variant>
      <vt:variant>
        <vt:i4>47</vt:i4>
      </vt:variant>
      <vt:variant>
        <vt:i4>0</vt:i4>
      </vt:variant>
      <vt:variant>
        <vt:i4>5</vt:i4>
      </vt:variant>
      <vt:variant>
        <vt:lpwstr/>
      </vt:variant>
      <vt:variant>
        <vt:lpwstr>_Toc112395228</vt:lpwstr>
      </vt:variant>
      <vt:variant>
        <vt:i4>1179704</vt:i4>
      </vt:variant>
      <vt:variant>
        <vt:i4>35</vt:i4>
      </vt:variant>
      <vt:variant>
        <vt:i4>0</vt:i4>
      </vt:variant>
      <vt:variant>
        <vt:i4>5</vt:i4>
      </vt:variant>
      <vt:variant>
        <vt:lpwstr/>
      </vt:variant>
      <vt:variant>
        <vt:lpwstr>_Toc112395227</vt:lpwstr>
      </vt:variant>
      <vt:variant>
        <vt:i4>1179704</vt:i4>
      </vt:variant>
      <vt:variant>
        <vt:i4>29</vt:i4>
      </vt:variant>
      <vt:variant>
        <vt:i4>0</vt:i4>
      </vt:variant>
      <vt:variant>
        <vt:i4>5</vt:i4>
      </vt:variant>
      <vt:variant>
        <vt:lpwstr/>
      </vt:variant>
      <vt:variant>
        <vt:lpwstr>_Toc112395226</vt:lpwstr>
      </vt:variant>
      <vt:variant>
        <vt:i4>1179704</vt:i4>
      </vt:variant>
      <vt:variant>
        <vt:i4>23</vt:i4>
      </vt:variant>
      <vt:variant>
        <vt:i4>0</vt:i4>
      </vt:variant>
      <vt:variant>
        <vt:i4>5</vt:i4>
      </vt:variant>
      <vt:variant>
        <vt:lpwstr/>
      </vt:variant>
      <vt:variant>
        <vt:lpwstr>_Toc112395225</vt:lpwstr>
      </vt:variant>
      <vt:variant>
        <vt:i4>1179704</vt:i4>
      </vt:variant>
      <vt:variant>
        <vt:i4>17</vt:i4>
      </vt:variant>
      <vt:variant>
        <vt:i4>0</vt:i4>
      </vt:variant>
      <vt:variant>
        <vt:i4>5</vt:i4>
      </vt:variant>
      <vt:variant>
        <vt:lpwstr/>
      </vt:variant>
      <vt:variant>
        <vt:lpwstr>_Toc112395224</vt:lpwstr>
      </vt:variant>
      <vt:variant>
        <vt:i4>1179704</vt:i4>
      </vt:variant>
      <vt:variant>
        <vt:i4>11</vt:i4>
      </vt:variant>
      <vt:variant>
        <vt:i4>0</vt:i4>
      </vt:variant>
      <vt:variant>
        <vt:i4>5</vt:i4>
      </vt:variant>
      <vt:variant>
        <vt:lpwstr/>
      </vt:variant>
      <vt:variant>
        <vt:lpwstr>_Toc112395223</vt:lpwstr>
      </vt:variant>
      <vt:variant>
        <vt:i4>1179704</vt:i4>
      </vt:variant>
      <vt:variant>
        <vt:i4>5</vt:i4>
      </vt:variant>
      <vt:variant>
        <vt:i4>0</vt:i4>
      </vt:variant>
      <vt:variant>
        <vt:i4>5</vt:i4>
      </vt:variant>
      <vt:variant>
        <vt:lpwstr/>
      </vt:variant>
      <vt:variant>
        <vt:lpwstr>_Toc112395222</vt:lpwstr>
      </vt:variant>
      <vt:variant>
        <vt:i4>262164</vt:i4>
      </vt:variant>
      <vt:variant>
        <vt:i4>21</vt:i4>
      </vt:variant>
      <vt:variant>
        <vt:i4>0</vt:i4>
      </vt:variant>
      <vt:variant>
        <vt:i4>5</vt:i4>
      </vt:variant>
      <vt:variant>
        <vt:lpwstr>https://www.vic.gov.au/sites/default/files/2020-10/Victorian-Public-Service-Enterprise-Agreement-2020.pdf</vt:lpwstr>
      </vt:variant>
      <vt:variant>
        <vt:lpwstr/>
      </vt:variant>
      <vt:variant>
        <vt:i4>6029333</vt:i4>
      </vt:variant>
      <vt:variant>
        <vt:i4>12</vt:i4>
      </vt:variant>
      <vt:variant>
        <vt:i4>0</vt:i4>
      </vt:variant>
      <vt:variant>
        <vt:i4>5</vt:i4>
      </vt:variant>
      <vt:variant>
        <vt:lpwstr>https://www.worksafe.vic.gov.au/addressing-family-violence-workplace</vt:lpwstr>
      </vt:variant>
      <vt:variant>
        <vt:lpwstr/>
      </vt:variant>
      <vt:variant>
        <vt:i4>6029333</vt:i4>
      </vt:variant>
      <vt:variant>
        <vt:i4>9</vt:i4>
      </vt:variant>
      <vt:variant>
        <vt:i4>0</vt:i4>
      </vt:variant>
      <vt:variant>
        <vt:i4>5</vt:i4>
      </vt:variant>
      <vt:variant>
        <vt:lpwstr>https://www.worksafe.vic.gov.au/addressing-family-violence-workplace</vt:lpwstr>
      </vt:variant>
      <vt:variant>
        <vt:lpwstr/>
      </vt:variant>
      <vt:variant>
        <vt:i4>6029333</vt:i4>
      </vt:variant>
      <vt:variant>
        <vt:i4>6</vt:i4>
      </vt:variant>
      <vt:variant>
        <vt:i4>0</vt:i4>
      </vt:variant>
      <vt:variant>
        <vt:i4>5</vt:i4>
      </vt:variant>
      <vt:variant>
        <vt:lpwstr>https://www.worksafe.vic.gov.au/addressing-family-violence-workplace</vt:lpwstr>
      </vt:variant>
      <vt:variant>
        <vt:lpwstr/>
      </vt:variant>
      <vt:variant>
        <vt:i4>6684796</vt:i4>
      </vt:variant>
      <vt:variant>
        <vt:i4>0</vt:i4>
      </vt:variant>
      <vt:variant>
        <vt:i4>0</vt:i4>
      </vt:variant>
      <vt:variant>
        <vt:i4>5</vt:i4>
      </vt:variant>
      <vt:variant>
        <vt:lpwstr>https://www.vic.gov.au/maram-practice-guides-foundation-knowledge-guide</vt:lpwstr>
      </vt:variant>
      <vt:variant>
        <vt:lpwstr/>
      </vt:variant>
      <vt:variant>
        <vt:i4>720898</vt:i4>
      </vt:variant>
      <vt:variant>
        <vt:i4>0</vt:i4>
      </vt:variant>
      <vt:variant>
        <vt:i4>0</vt:i4>
      </vt:variant>
      <vt:variant>
        <vt:i4>5</vt:i4>
      </vt:variant>
      <vt:variant>
        <vt:lpwstr>https://www.thewomens.org.au/health-professionals/clinical-resources/strengthening-hospitals-response-to-family-violence/family-violence-workplace-support-program-resources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staff impacted by family violence: Guide for health services on policy development</dc:title>
  <dc:subject/>
  <dc:creator>Victorian Department of Health</dc:creator>
  <cp:keywords/>
  <dc:description/>
  <cp:lastModifiedBy/>
  <cp:revision>1</cp:revision>
  <dcterms:created xsi:type="dcterms:W3CDTF">2022-11-10T03:23:00Z</dcterms:created>
  <dcterms:modified xsi:type="dcterms:W3CDTF">2022-11-10T03:24:00Z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2022-11-10T03:24:42Z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ceead924-c090-4d27-8dd7-c5c8356be7a6</vt:lpwstr>
  </property>
  <property fmtid="{D5CDD505-2E9C-101B-9397-08002B2CF9AE}" pid="8" name="MSIP_Label_efdf5488-3066-4b6c-8fea-9472b8a1f34c_ContentBits">
    <vt:lpwstr>0</vt:lpwstr>
  </property>
  <property fmtid="{D5CDD505-2E9C-101B-9397-08002B2CF9AE}" pid="9" name="MSIP_Label_43e64453-338c-4f93-8a4d-0039a0a41f2a_Method">
    <vt:lpwstr>Privileged</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Enabled">
    <vt:lpwstr>true</vt:lpwstr>
  </property>
  <property fmtid="{D5CDD505-2E9C-101B-9397-08002B2CF9AE}" pid="12" name="MSIP_Label_43e64453-338c-4f93-8a4d-0039a0a41f2a_Name">
    <vt:lpwstr>43e64453-338c-4f93-8a4d-0039a0a41f2a</vt:lpwstr>
  </property>
  <property fmtid="{D5CDD505-2E9C-101B-9397-08002B2CF9AE}" pid="13" name="MediaServiceImageTags">
    <vt:lpwstr/>
  </property>
  <property fmtid="{D5CDD505-2E9C-101B-9397-08002B2CF9AE}" pid="14" name="ContentTypeId">
    <vt:lpwstr>0x010100027394C74C2D4C4BBF09EB3DFA32E73A</vt:lpwstr>
  </property>
  <property fmtid="{D5CDD505-2E9C-101B-9397-08002B2CF9AE}" pid="15" name="version">
    <vt:lpwstr>v5 12032021</vt:lpwstr>
  </property>
  <property fmtid="{D5CDD505-2E9C-101B-9397-08002B2CF9AE}" pid="16" name="MSIP_Label_43e64453-338c-4f93-8a4d-0039a0a41f2a_SetDate">
    <vt:lpwstr>2022-11-09T01:39:15Z</vt:lpwstr>
  </property>
  <property fmtid="{D5CDD505-2E9C-101B-9397-08002B2CF9AE}" pid="17" name="MSIP_Label_43e64453-338c-4f93-8a4d-0039a0a41f2a_ActionId">
    <vt:lpwstr>29300c41-090a-4be9-bba9-60a05f47348c</vt:lpwstr>
  </property>
  <property fmtid="{D5CDD505-2E9C-101B-9397-08002B2CF9AE}" pid="18" name="MSIP_Label_43e64453-338c-4f93-8a4d-0039a0a41f2a_ContentBits">
    <vt:lpwstr>2</vt:lpwstr>
  </property>
  <property fmtid="{D5CDD505-2E9C-101B-9397-08002B2CF9AE}" pid="19" name="Language">
    <vt:lpwstr>English</vt:lpwstr>
  </property>
</Properties>
</file>