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5651D" w14:textId="77777777" w:rsidR="00056EC4" w:rsidRDefault="00E9042A" w:rsidP="00056EC4">
      <w:pPr>
        <w:pStyle w:val="Body"/>
      </w:pPr>
      <w:bookmarkStart w:id="0" w:name="_Hlk72142877"/>
      <w:bookmarkEnd w:id="0"/>
      <w:r>
        <w:rPr>
          <w:noProof/>
          <w:lang w:eastAsia="en-AU"/>
        </w:rPr>
        <w:drawing>
          <wp:anchor distT="0" distB="0" distL="114300" distR="114300" simplePos="0" relativeHeight="251658240" behindDoc="1" locked="1" layoutInCell="1" allowOverlap="0" wp14:anchorId="610B3077" wp14:editId="054F2C30">
            <wp:simplePos x="0" y="0"/>
            <wp:positionH relativeFrom="page">
              <wp:posOffset>0</wp:posOffset>
            </wp:positionH>
            <wp:positionV relativeFrom="page">
              <wp:posOffset>0</wp:posOffset>
            </wp:positionV>
            <wp:extent cx="7556400" cy="10148400"/>
            <wp:effectExtent l="0" t="0" r="635" b="0"/>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1"/>
                    <a:stretch>
                      <a:fillRect/>
                    </a:stretch>
                  </pic:blipFill>
                  <pic:spPr>
                    <a:xfrm>
                      <a:off x="0" y="0"/>
                      <a:ext cx="75564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5CE8BDE" w14:textId="77777777" w:rsidTr="00431F42">
        <w:trPr>
          <w:cantSplit/>
        </w:trPr>
        <w:tc>
          <w:tcPr>
            <w:tcW w:w="0" w:type="auto"/>
            <w:tcMar>
              <w:top w:w="0" w:type="dxa"/>
              <w:left w:w="0" w:type="dxa"/>
              <w:right w:w="0" w:type="dxa"/>
            </w:tcMar>
          </w:tcPr>
          <w:p w14:paraId="4BD20FCB" w14:textId="77777777" w:rsidR="00AD784C" w:rsidRPr="00431F42" w:rsidRDefault="00456CBC" w:rsidP="00456CBC">
            <w:pPr>
              <w:pStyle w:val="Documenttitle"/>
            </w:pPr>
            <w:r>
              <w:t>Capability frameworks for Victorian maternity and newborn services</w:t>
            </w:r>
          </w:p>
        </w:tc>
      </w:tr>
      <w:tr w:rsidR="00AD784C" w14:paraId="672A6659" w14:textId="77777777" w:rsidTr="00431F42">
        <w:trPr>
          <w:cantSplit/>
        </w:trPr>
        <w:tc>
          <w:tcPr>
            <w:tcW w:w="0" w:type="auto"/>
          </w:tcPr>
          <w:p w14:paraId="0A37501D" w14:textId="77777777" w:rsidR="00386109" w:rsidRPr="00A1389F" w:rsidRDefault="00386109" w:rsidP="009315BE">
            <w:pPr>
              <w:pStyle w:val="Documentsubtitle"/>
            </w:pPr>
          </w:p>
        </w:tc>
      </w:tr>
      <w:tr w:rsidR="00430393" w14:paraId="08CE8BEA" w14:textId="77777777" w:rsidTr="00431F42">
        <w:trPr>
          <w:cantSplit/>
        </w:trPr>
        <w:tc>
          <w:tcPr>
            <w:tcW w:w="0" w:type="auto"/>
          </w:tcPr>
          <w:p w14:paraId="09E77742" w14:textId="77777777" w:rsidR="00430393" w:rsidRDefault="0071682C" w:rsidP="00430393">
            <w:pPr>
              <w:pStyle w:val="Bannermarking"/>
            </w:pPr>
            <w:r>
              <w:fldChar w:fldCharType="begin"/>
            </w:r>
            <w:r>
              <w:instrText>FILLIN  "Type the protective marking" \d OFFICIAL \o  \* MERGEFORMAT</w:instrText>
            </w:r>
            <w:r>
              <w:fldChar w:fldCharType="separate"/>
            </w:r>
            <w:r w:rsidR="001A6272">
              <w:t>OFFICIAL</w:t>
            </w:r>
            <w:r>
              <w:fldChar w:fldCharType="end"/>
            </w:r>
          </w:p>
        </w:tc>
      </w:tr>
    </w:tbl>
    <w:p w14:paraId="5DAB6C7B" w14:textId="77777777" w:rsidR="00FE4081" w:rsidRDefault="00FE4081" w:rsidP="00FE4081">
      <w:pPr>
        <w:pStyle w:val="Body"/>
      </w:pPr>
    </w:p>
    <w:p w14:paraId="02EB378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A05A809"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rsidRPr="00BA62C4" w14:paraId="35D8AD52" w14:textId="77777777" w:rsidTr="00431F42">
        <w:trPr>
          <w:trHeight w:val="7371"/>
        </w:trPr>
        <w:tc>
          <w:tcPr>
            <w:tcW w:w="7598" w:type="dxa"/>
            <w:vAlign w:val="center"/>
          </w:tcPr>
          <w:p w14:paraId="027DBDC9" w14:textId="77777777" w:rsidR="00BA62C4" w:rsidRPr="00CB5BDE" w:rsidRDefault="00456CBC" w:rsidP="00431F42">
            <w:pPr>
              <w:pStyle w:val="Documenttitle"/>
              <w:rPr>
                <w:sz w:val="36"/>
                <w:szCs w:val="36"/>
              </w:rPr>
            </w:pPr>
            <w:r w:rsidRPr="00CB5BDE">
              <w:rPr>
                <w:sz w:val="36"/>
                <w:szCs w:val="36"/>
              </w:rPr>
              <w:lastRenderedPageBreak/>
              <w:t>Capability frameworks for Victorian maternity and newborn services</w:t>
            </w:r>
          </w:p>
          <w:p w14:paraId="5A39BBE3" w14:textId="02B40625" w:rsidR="00431F42" w:rsidRPr="00CB5BDE" w:rsidRDefault="00431F42" w:rsidP="00CB5BDE">
            <w:pPr>
              <w:pStyle w:val="Documenttitle"/>
              <w:rPr>
                <w:sz w:val="36"/>
                <w:szCs w:val="36"/>
              </w:rPr>
            </w:pPr>
          </w:p>
        </w:tc>
      </w:tr>
      <w:tr w:rsidR="00431F42" w14:paraId="41C8F396" w14:textId="77777777" w:rsidTr="00431F42">
        <w:tc>
          <w:tcPr>
            <w:tcW w:w="7598" w:type="dxa"/>
          </w:tcPr>
          <w:p w14:paraId="72A3D3EC" w14:textId="77777777" w:rsidR="00431F42" w:rsidRDefault="00431F42" w:rsidP="00431F42">
            <w:pPr>
              <w:pStyle w:val="Body"/>
            </w:pPr>
          </w:p>
        </w:tc>
      </w:tr>
    </w:tbl>
    <w:p w14:paraId="0D0B940D" w14:textId="77777777" w:rsidR="000D2ABA" w:rsidRDefault="000D2ABA" w:rsidP="00431F42">
      <w:pPr>
        <w:pStyle w:val="Body"/>
      </w:pPr>
      <w:r>
        <w:br w:type="page"/>
      </w:r>
    </w:p>
    <w:p w14:paraId="0E27B00A"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0061E4C" w14:textId="77777777" w:rsidTr="00562507">
        <w:trPr>
          <w:cantSplit/>
          <w:trHeight w:val="7088"/>
        </w:trPr>
        <w:tc>
          <w:tcPr>
            <w:tcW w:w="9288" w:type="dxa"/>
          </w:tcPr>
          <w:p w14:paraId="44EAFD9C" w14:textId="77777777" w:rsidR="009F2182" w:rsidRPr="00BA26F6" w:rsidRDefault="009F2182" w:rsidP="00BA26F6">
            <w:pPr>
              <w:pStyle w:val="Body"/>
              <w:rPr>
                <w:rFonts w:eastAsia="Times New Roman"/>
                <w:color w:val="87189D"/>
                <w:sz w:val="24"/>
                <w:szCs w:val="24"/>
              </w:rPr>
            </w:pPr>
          </w:p>
        </w:tc>
      </w:tr>
      <w:tr w:rsidR="00CE3012" w:rsidRPr="00CE3012" w14:paraId="2F3B1300" w14:textId="77777777" w:rsidTr="00562507">
        <w:trPr>
          <w:cantSplit/>
          <w:trHeight w:val="5103"/>
        </w:trPr>
        <w:tc>
          <w:tcPr>
            <w:tcW w:w="9288" w:type="dxa"/>
            <w:vAlign w:val="bottom"/>
          </w:tcPr>
          <w:p w14:paraId="7313B74B" w14:textId="50048D8E" w:rsidR="009F2182" w:rsidRPr="00CE3012" w:rsidRDefault="009F2182" w:rsidP="009F2182">
            <w:pPr>
              <w:pStyle w:val="Accessibilitypara"/>
            </w:pPr>
            <w:r w:rsidRPr="00CE3012">
              <w:t xml:space="preserve">To receive this document in another format, phone </w:t>
            </w:r>
            <w:r w:rsidR="000F434C" w:rsidRPr="00CE3012">
              <w:t>(03) 9096</w:t>
            </w:r>
            <w:r w:rsidR="00156570" w:rsidRPr="00CE3012">
              <w:t xml:space="preserve"> 0000</w:t>
            </w:r>
            <w:r w:rsidRPr="00CE3012">
              <w:t>, using the National Relay Service 13 36 77 if required, or email &lt;</w:t>
            </w:r>
            <w:r w:rsidR="000F434C" w:rsidRPr="00CE3012">
              <w:t>maternity@</w:t>
            </w:r>
            <w:r w:rsidR="00590A86" w:rsidRPr="00CE3012">
              <w:t>health.vic.gov.au</w:t>
            </w:r>
            <w:r w:rsidRPr="00CE3012">
              <w:t>&gt;.</w:t>
            </w:r>
          </w:p>
          <w:p w14:paraId="08336AE8" w14:textId="77777777" w:rsidR="009F2182" w:rsidRPr="00CE3012" w:rsidRDefault="009F2182" w:rsidP="009F2182">
            <w:pPr>
              <w:pStyle w:val="Imprint"/>
              <w:rPr>
                <w:color w:val="auto"/>
              </w:rPr>
            </w:pPr>
            <w:r w:rsidRPr="00CE3012">
              <w:rPr>
                <w:color w:val="auto"/>
              </w:rPr>
              <w:t>Authorised and published by the Victorian Government, 1 Treasury Place, Melbourne.</w:t>
            </w:r>
          </w:p>
          <w:p w14:paraId="2AD3B846" w14:textId="7BE5FDBB" w:rsidR="009F2182" w:rsidRPr="00CE3012" w:rsidRDefault="009F2182" w:rsidP="009F2182">
            <w:pPr>
              <w:pStyle w:val="Imprint"/>
              <w:rPr>
                <w:color w:val="auto"/>
              </w:rPr>
            </w:pPr>
            <w:r w:rsidRPr="00CE3012">
              <w:rPr>
                <w:color w:val="auto"/>
              </w:rPr>
              <w:t xml:space="preserve">© State of Victoria, Australia, Department of </w:t>
            </w:r>
            <w:r w:rsidR="00D76ECC" w:rsidRPr="00CE3012">
              <w:rPr>
                <w:color w:val="auto"/>
              </w:rPr>
              <w:t>Health</w:t>
            </w:r>
            <w:r w:rsidRPr="00CE3012">
              <w:rPr>
                <w:color w:val="auto"/>
              </w:rPr>
              <w:t xml:space="preserve">, </w:t>
            </w:r>
            <w:r w:rsidR="00026D42" w:rsidRPr="00CE3012">
              <w:rPr>
                <w:color w:val="auto"/>
              </w:rPr>
              <w:t>November</w:t>
            </w:r>
            <w:r w:rsidR="009C1CA6" w:rsidRPr="00CE3012">
              <w:rPr>
                <w:color w:val="auto"/>
              </w:rPr>
              <w:t xml:space="preserve"> </w:t>
            </w:r>
            <w:r w:rsidR="00F23944" w:rsidRPr="00CE3012">
              <w:rPr>
                <w:color w:val="auto"/>
              </w:rPr>
              <w:t>2022</w:t>
            </w:r>
            <w:r w:rsidRPr="00CE3012">
              <w:rPr>
                <w:color w:val="auto"/>
              </w:rPr>
              <w:t>.</w:t>
            </w:r>
          </w:p>
          <w:p w14:paraId="03B5D3A7" w14:textId="66BDA087" w:rsidR="009F2182" w:rsidRPr="00CE3012" w:rsidRDefault="00234618" w:rsidP="009F2182">
            <w:pPr>
              <w:pStyle w:val="Imprint"/>
              <w:rPr>
                <w:color w:val="auto"/>
              </w:rPr>
            </w:pPr>
            <w:bookmarkStart w:id="1" w:name="_Hlk62746129"/>
            <w:r w:rsidRPr="00CE3012">
              <w:rPr>
                <w:color w:val="auto"/>
              </w:rPr>
              <w:t>ISBN 978-1-76131-067-6 (pdf/online/MS word)</w:t>
            </w:r>
          </w:p>
          <w:p w14:paraId="02E6BA2A" w14:textId="5ECB6743" w:rsidR="009F2182" w:rsidRPr="00CE3012" w:rsidRDefault="009F2182" w:rsidP="009F2182">
            <w:pPr>
              <w:pStyle w:val="Imprint"/>
              <w:rPr>
                <w:color w:val="auto"/>
              </w:rPr>
            </w:pPr>
            <w:r w:rsidRPr="00CE3012">
              <w:rPr>
                <w:color w:val="auto"/>
              </w:rPr>
              <w:t xml:space="preserve">Available at </w:t>
            </w:r>
            <w:r w:rsidR="00515543" w:rsidRPr="00CE3012">
              <w:rPr>
                <w:color w:val="auto"/>
              </w:rPr>
              <w:t xml:space="preserve">maternity and </w:t>
            </w:r>
            <w:hyperlink r:id="rId15" w:history="1">
              <w:r w:rsidR="00515543" w:rsidRPr="00CE3012">
                <w:rPr>
                  <w:rStyle w:val="Hyperlink"/>
                  <w:color w:val="auto"/>
                </w:rPr>
                <w:t>newborn</w:t>
              </w:r>
            </w:hyperlink>
            <w:r w:rsidR="00515543" w:rsidRPr="00CE3012">
              <w:rPr>
                <w:color w:val="auto"/>
              </w:rPr>
              <w:t xml:space="preserve"> care in </w:t>
            </w:r>
            <w:r w:rsidR="008977DC" w:rsidRPr="00CE3012">
              <w:rPr>
                <w:color w:val="auto"/>
              </w:rPr>
              <w:t>V</w:t>
            </w:r>
            <w:r w:rsidR="00515543" w:rsidRPr="00CE3012">
              <w:rPr>
                <w:color w:val="auto"/>
              </w:rPr>
              <w:t>ictoria</w:t>
            </w:r>
            <w:r w:rsidRPr="00CE3012">
              <w:rPr>
                <w:color w:val="auto"/>
              </w:rPr>
              <w:t xml:space="preserve"> &lt;</w:t>
            </w:r>
            <w:r w:rsidR="000848EA" w:rsidRPr="00CE3012">
              <w:rPr>
                <w:color w:val="auto"/>
              </w:rPr>
              <w:t>https://www.health.vic.gov.au/patient-care/maternity-and-newborn-care-in-victoria</w:t>
            </w:r>
            <w:r w:rsidRPr="00CE3012">
              <w:rPr>
                <w:color w:val="auto"/>
              </w:rPr>
              <w:t>&gt;</w:t>
            </w:r>
          </w:p>
          <w:bookmarkEnd w:id="1"/>
          <w:p w14:paraId="7AA774D1" w14:textId="5A18C764" w:rsidR="00A33BBD" w:rsidRDefault="000C3876" w:rsidP="00D638F1">
            <w:pPr>
              <w:pStyle w:val="Body"/>
              <w:spacing w:before="240"/>
            </w:pPr>
            <w:r w:rsidRPr="00CE3012">
              <w:t xml:space="preserve">Available at </w:t>
            </w:r>
            <w:hyperlink r:id="rId16" w:history="1">
              <w:r w:rsidRPr="00D638F1">
                <w:rPr>
                  <w:rStyle w:val="Hyperlink"/>
                </w:rPr>
                <w:t>Department of Health website</w:t>
              </w:r>
            </w:hyperlink>
            <w:r w:rsidRPr="00CE3012">
              <w:t xml:space="preserve"> </w:t>
            </w:r>
          </w:p>
          <w:p w14:paraId="4DFFE525" w14:textId="053F86BA" w:rsidR="009F2182" w:rsidRPr="00CE3012" w:rsidRDefault="00A33BBD" w:rsidP="009F2182">
            <w:pPr>
              <w:pStyle w:val="Body"/>
            </w:pPr>
            <w:r>
              <w:t>&lt;</w:t>
            </w:r>
            <w:r w:rsidRPr="00A33BBD">
              <w:t>https://www.health.vic.gov.au/patient-care/maternity-and-newborn-care-in-victoria</w:t>
            </w:r>
            <w:r>
              <w:t>&gt;</w:t>
            </w:r>
          </w:p>
        </w:tc>
      </w:tr>
      <w:tr w:rsidR="00CE3012" w:rsidRPr="00CE3012" w14:paraId="4B94D5A5" w14:textId="77777777" w:rsidTr="0008204A">
        <w:trPr>
          <w:cantSplit/>
        </w:trPr>
        <w:tc>
          <w:tcPr>
            <w:tcW w:w="9288" w:type="dxa"/>
          </w:tcPr>
          <w:p w14:paraId="3DEEC669" w14:textId="77777777" w:rsidR="0008204A" w:rsidRPr="00CE3012" w:rsidRDefault="0008204A" w:rsidP="0008204A">
            <w:pPr>
              <w:pStyle w:val="Body"/>
            </w:pPr>
          </w:p>
        </w:tc>
      </w:tr>
    </w:tbl>
    <w:p w14:paraId="3656B9AB" w14:textId="77777777" w:rsidR="0008204A" w:rsidRPr="00CE3012" w:rsidRDefault="0008204A" w:rsidP="0008204A">
      <w:pPr>
        <w:pStyle w:val="Body"/>
      </w:pPr>
      <w:r w:rsidRPr="00CE3012">
        <w:br w:type="page"/>
      </w:r>
    </w:p>
    <w:p w14:paraId="406425CA" w14:textId="77777777" w:rsidR="00AD784C" w:rsidRPr="00B57329" w:rsidRDefault="00AD784C" w:rsidP="002365B4">
      <w:pPr>
        <w:pStyle w:val="TOCheadingreport"/>
      </w:pPr>
      <w:r w:rsidRPr="00B57329">
        <w:lastRenderedPageBreak/>
        <w:t>Contents</w:t>
      </w:r>
    </w:p>
    <w:p w14:paraId="653F5AE8" w14:textId="77777777" w:rsidR="004A40BB"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73992682" w:history="1">
        <w:r w:rsidR="004A40BB" w:rsidRPr="00136F61">
          <w:rPr>
            <w:rStyle w:val="Hyperlink"/>
          </w:rPr>
          <w:t>About this document</w:t>
        </w:r>
        <w:r w:rsidR="004A40BB">
          <w:rPr>
            <w:webHidden/>
          </w:rPr>
          <w:tab/>
        </w:r>
        <w:r w:rsidR="004A40BB">
          <w:rPr>
            <w:webHidden/>
          </w:rPr>
          <w:fldChar w:fldCharType="begin"/>
        </w:r>
        <w:r w:rsidR="004A40BB">
          <w:rPr>
            <w:webHidden/>
          </w:rPr>
          <w:instrText xml:space="preserve"> PAGEREF _Toc73992682 \h </w:instrText>
        </w:r>
        <w:r w:rsidR="004A40BB">
          <w:rPr>
            <w:webHidden/>
          </w:rPr>
        </w:r>
        <w:r w:rsidR="004A40BB">
          <w:rPr>
            <w:webHidden/>
          </w:rPr>
          <w:fldChar w:fldCharType="separate"/>
        </w:r>
        <w:r w:rsidR="004A40BB">
          <w:rPr>
            <w:webHidden/>
          </w:rPr>
          <w:t>6</w:t>
        </w:r>
        <w:r w:rsidR="004A40BB">
          <w:rPr>
            <w:webHidden/>
          </w:rPr>
          <w:fldChar w:fldCharType="end"/>
        </w:r>
      </w:hyperlink>
    </w:p>
    <w:p w14:paraId="4C6810A6" w14:textId="77777777" w:rsidR="004A40BB" w:rsidRDefault="0071682C">
      <w:pPr>
        <w:pStyle w:val="TOC2"/>
        <w:rPr>
          <w:rFonts w:asciiTheme="minorHAnsi" w:eastAsiaTheme="minorEastAsia" w:hAnsiTheme="minorHAnsi" w:cstheme="minorBidi"/>
          <w:sz w:val="22"/>
          <w:szCs w:val="22"/>
          <w:lang w:eastAsia="en-AU"/>
        </w:rPr>
      </w:pPr>
      <w:hyperlink w:anchor="_Toc73992683" w:history="1">
        <w:r w:rsidR="004A40BB" w:rsidRPr="00136F61">
          <w:rPr>
            <w:rStyle w:val="Hyperlink"/>
          </w:rPr>
          <w:t>The maternity and newborn capability frameworks</w:t>
        </w:r>
        <w:r w:rsidR="004A40BB">
          <w:rPr>
            <w:webHidden/>
          </w:rPr>
          <w:tab/>
        </w:r>
        <w:r w:rsidR="004A40BB">
          <w:rPr>
            <w:webHidden/>
          </w:rPr>
          <w:fldChar w:fldCharType="begin"/>
        </w:r>
        <w:r w:rsidR="004A40BB">
          <w:rPr>
            <w:webHidden/>
          </w:rPr>
          <w:instrText xml:space="preserve"> PAGEREF _Toc73992683 \h </w:instrText>
        </w:r>
        <w:r w:rsidR="004A40BB">
          <w:rPr>
            <w:webHidden/>
          </w:rPr>
        </w:r>
        <w:r w:rsidR="004A40BB">
          <w:rPr>
            <w:webHidden/>
          </w:rPr>
          <w:fldChar w:fldCharType="separate"/>
        </w:r>
        <w:r w:rsidR="004A40BB">
          <w:rPr>
            <w:webHidden/>
          </w:rPr>
          <w:t>6</w:t>
        </w:r>
        <w:r w:rsidR="004A40BB">
          <w:rPr>
            <w:webHidden/>
          </w:rPr>
          <w:fldChar w:fldCharType="end"/>
        </w:r>
      </w:hyperlink>
    </w:p>
    <w:p w14:paraId="6ACF601C" w14:textId="77777777" w:rsidR="004A40BB" w:rsidRDefault="0071682C">
      <w:pPr>
        <w:pStyle w:val="TOC2"/>
        <w:rPr>
          <w:rFonts w:asciiTheme="minorHAnsi" w:eastAsiaTheme="minorEastAsia" w:hAnsiTheme="minorHAnsi" w:cstheme="minorBidi"/>
          <w:sz w:val="22"/>
          <w:szCs w:val="22"/>
          <w:lang w:eastAsia="en-AU"/>
        </w:rPr>
      </w:pPr>
      <w:hyperlink w:anchor="_Toc73992684" w:history="1">
        <w:r w:rsidR="004A40BB" w:rsidRPr="00136F61">
          <w:rPr>
            <w:rStyle w:val="Hyperlink"/>
          </w:rPr>
          <w:t>How to use the frameworks</w:t>
        </w:r>
        <w:r w:rsidR="004A40BB">
          <w:rPr>
            <w:webHidden/>
          </w:rPr>
          <w:tab/>
        </w:r>
        <w:r w:rsidR="004A40BB">
          <w:rPr>
            <w:webHidden/>
          </w:rPr>
          <w:fldChar w:fldCharType="begin"/>
        </w:r>
        <w:r w:rsidR="004A40BB">
          <w:rPr>
            <w:webHidden/>
          </w:rPr>
          <w:instrText xml:space="preserve"> PAGEREF _Toc73992684 \h </w:instrText>
        </w:r>
        <w:r w:rsidR="004A40BB">
          <w:rPr>
            <w:webHidden/>
          </w:rPr>
        </w:r>
        <w:r w:rsidR="004A40BB">
          <w:rPr>
            <w:webHidden/>
          </w:rPr>
          <w:fldChar w:fldCharType="separate"/>
        </w:r>
        <w:r w:rsidR="004A40BB">
          <w:rPr>
            <w:webHidden/>
          </w:rPr>
          <w:t>7</w:t>
        </w:r>
        <w:r w:rsidR="004A40BB">
          <w:rPr>
            <w:webHidden/>
          </w:rPr>
          <w:fldChar w:fldCharType="end"/>
        </w:r>
      </w:hyperlink>
    </w:p>
    <w:p w14:paraId="06FD0D28" w14:textId="77777777" w:rsidR="004A40BB" w:rsidRDefault="0071682C">
      <w:pPr>
        <w:pStyle w:val="TOC2"/>
        <w:rPr>
          <w:rFonts w:asciiTheme="minorHAnsi" w:eastAsiaTheme="minorEastAsia" w:hAnsiTheme="minorHAnsi" w:cstheme="minorBidi"/>
          <w:sz w:val="22"/>
          <w:szCs w:val="22"/>
          <w:lang w:eastAsia="en-AU"/>
        </w:rPr>
      </w:pPr>
      <w:hyperlink w:anchor="_Toc73992685" w:history="1">
        <w:r w:rsidR="004A40BB" w:rsidRPr="00136F61">
          <w:rPr>
            <w:rStyle w:val="Hyperlink"/>
          </w:rPr>
          <w:t>Victoria’s maternity and newborn service system</w:t>
        </w:r>
        <w:r w:rsidR="004A40BB">
          <w:rPr>
            <w:webHidden/>
          </w:rPr>
          <w:tab/>
        </w:r>
        <w:r w:rsidR="004A40BB">
          <w:rPr>
            <w:webHidden/>
          </w:rPr>
          <w:fldChar w:fldCharType="begin"/>
        </w:r>
        <w:r w:rsidR="004A40BB">
          <w:rPr>
            <w:webHidden/>
          </w:rPr>
          <w:instrText xml:space="preserve"> PAGEREF _Toc73992685 \h </w:instrText>
        </w:r>
        <w:r w:rsidR="004A40BB">
          <w:rPr>
            <w:webHidden/>
          </w:rPr>
        </w:r>
        <w:r w:rsidR="004A40BB">
          <w:rPr>
            <w:webHidden/>
          </w:rPr>
          <w:fldChar w:fldCharType="separate"/>
        </w:r>
        <w:r w:rsidR="004A40BB">
          <w:rPr>
            <w:webHidden/>
          </w:rPr>
          <w:t>8</w:t>
        </w:r>
        <w:r w:rsidR="004A40BB">
          <w:rPr>
            <w:webHidden/>
          </w:rPr>
          <w:fldChar w:fldCharType="end"/>
        </w:r>
      </w:hyperlink>
    </w:p>
    <w:p w14:paraId="721ABE3B" w14:textId="77777777" w:rsidR="004A40BB" w:rsidRDefault="0071682C">
      <w:pPr>
        <w:pStyle w:val="TOC2"/>
        <w:rPr>
          <w:rFonts w:asciiTheme="minorHAnsi" w:eastAsiaTheme="minorEastAsia" w:hAnsiTheme="minorHAnsi" w:cstheme="minorBidi"/>
          <w:sz w:val="22"/>
          <w:szCs w:val="22"/>
          <w:lang w:eastAsia="en-AU"/>
        </w:rPr>
      </w:pPr>
      <w:hyperlink w:anchor="_Toc73992686" w:history="1">
        <w:r w:rsidR="004A40BB" w:rsidRPr="00136F61">
          <w:rPr>
            <w:rStyle w:val="Hyperlink"/>
          </w:rPr>
          <w:t>Safety and quality</w:t>
        </w:r>
        <w:r w:rsidR="004A40BB">
          <w:rPr>
            <w:webHidden/>
          </w:rPr>
          <w:tab/>
        </w:r>
        <w:r w:rsidR="004A40BB">
          <w:rPr>
            <w:webHidden/>
          </w:rPr>
          <w:fldChar w:fldCharType="begin"/>
        </w:r>
        <w:r w:rsidR="004A40BB">
          <w:rPr>
            <w:webHidden/>
          </w:rPr>
          <w:instrText xml:space="preserve"> PAGEREF _Toc73992686 \h </w:instrText>
        </w:r>
        <w:r w:rsidR="004A40BB">
          <w:rPr>
            <w:webHidden/>
          </w:rPr>
        </w:r>
        <w:r w:rsidR="004A40BB">
          <w:rPr>
            <w:webHidden/>
          </w:rPr>
          <w:fldChar w:fldCharType="separate"/>
        </w:r>
        <w:r w:rsidR="004A40BB">
          <w:rPr>
            <w:webHidden/>
          </w:rPr>
          <w:t>8</w:t>
        </w:r>
        <w:r w:rsidR="004A40BB">
          <w:rPr>
            <w:webHidden/>
          </w:rPr>
          <w:fldChar w:fldCharType="end"/>
        </w:r>
      </w:hyperlink>
    </w:p>
    <w:p w14:paraId="712EB16F" w14:textId="77777777" w:rsidR="004A40BB" w:rsidRDefault="0071682C">
      <w:pPr>
        <w:pStyle w:val="TOC1"/>
        <w:rPr>
          <w:rFonts w:asciiTheme="minorHAnsi" w:eastAsiaTheme="minorEastAsia" w:hAnsiTheme="minorHAnsi" w:cstheme="minorBidi"/>
          <w:b w:val="0"/>
          <w:sz w:val="22"/>
          <w:szCs w:val="22"/>
          <w:lang w:eastAsia="en-AU"/>
        </w:rPr>
      </w:pPr>
      <w:hyperlink w:anchor="_Toc73992687" w:history="1">
        <w:r w:rsidR="004A40BB" w:rsidRPr="00136F61">
          <w:rPr>
            <w:rStyle w:val="Hyperlink"/>
          </w:rPr>
          <w:t>Maternity capability levels</w:t>
        </w:r>
        <w:r w:rsidR="004A40BB">
          <w:rPr>
            <w:webHidden/>
          </w:rPr>
          <w:tab/>
        </w:r>
        <w:r w:rsidR="004A40BB">
          <w:rPr>
            <w:webHidden/>
          </w:rPr>
          <w:fldChar w:fldCharType="begin"/>
        </w:r>
        <w:r w:rsidR="004A40BB">
          <w:rPr>
            <w:webHidden/>
          </w:rPr>
          <w:instrText xml:space="preserve"> PAGEREF _Toc73992687 \h </w:instrText>
        </w:r>
        <w:r w:rsidR="004A40BB">
          <w:rPr>
            <w:webHidden/>
          </w:rPr>
        </w:r>
        <w:r w:rsidR="004A40BB">
          <w:rPr>
            <w:webHidden/>
          </w:rPr>
          <w:fldChar w:fldCharType="separate"/>
        </w:r>
        <w:r w:rsidR="004A40BB">
          <w:rPr>
            <w:webHidden/>
          </w:rPr>
          <w:t>10</w:t>
        </w:r>
        <w:r w:rsidR="004A40BB">
          <w:rPr>
            <w:webHidden/>
          </w:rPr>
          <w:fldChar w:fldCharType="end"/>
        </w:r>
      </w:hyperlink>
    </w:p>
    <w:p w14:paraId="31DEEE31" w14:textId="77777777" w:rsidR="004A40BB" w:rsidRDefault="0071682C">
      <w:pPr>
        <w:pStyle w:val="TOC2"/>
        <w:rPr>
          <w:rFonts w:asciiTheme="minorHAnsi" w:eastAsiaTheme="minorEastAsia" w:hAnsiTheme="minorHAnsi" w:cstheme="minorBidi"/>
          <w:sz w:val="22"/>
          <w:szCs w:val="22"/>
          <w:lang w:eastAsia="en-AU"/>
        </w:rPr>
      </w:pPr>
      <w:hyperlink w:anchor="_Toc73992688" w:history="1">
        <w:r w:rsidR="004A40BB" w:rsidRPr="00136F61">
          <w:rPr>
            <w:rStyle w:val="Hyperlink"/>
          </w:rPr>
          <w:t>Level 1 maternity service</w:t>
        </w:r>
        <w:r w:rsidR="004A40BB">
          <w:rPr>
            <w:webHidden/>
          </w:rPr>
          <w:tab/>
        </w:r>
        <w:r w:rsidR="004A40BB">
          <w:rPr>
            <w:webHidden/>
          </w:rPr>
          <w:fldChar w:fldCharType="begin"/>
        </w:r>
        <w:r w:rsidR="004A40BB">
          <w:rPr>
            <w:webHidden/>
          </w:rPr>
          <w:instrText xml:space="preserve"> PAGEREF _Toc73992688 \h </w:instrText>
        </w:r>
        <w:r w:rsidR="004A40BB">
          <w:rPr>
            <w:webHidden/>
          </w:rPr>
        </w:r>
        <w:r w:rsidR="004A40BB">
          <w:rPr>
            <w:webHidden/>
          </w:rPr>
          <w:fldChar w:fldCharType="separate"/>
        </w:r>
        <w:r w:rsidR="004A40BB">
          <w:rPr>
            <w:webHidden/>
          </w:rPr>
          <w:t>10</w:t>
        </w:r>
        <w:r w:rsidR="004A40BB">
          <w:rPr>
            <w:webHidden/>
          </w:rPr>
          <w:fldChar w:fldCharType="end"/>
        </w:r>
      </w:hyperlink>
    </w:p>
    <w:p w14:paraId="5F3CEFC6" w14:textId="77777777" w:rsidR="004A40BB" w:rsidRDefault="0071682C">
      <w:pPr>
        <w:pStyle w:val="TOC2"/>
        <w:rPr>
          <w:rFonts w:asciiTheme="minorHAnsi" w:eastAsiaTheme="minorEastAsia" w:hAnsiTheme="minorHAnsi" w:cstheme="minorBidi"/>
          <w:sz w:val="22"/>
          <w:szCs w:val="22"/>
          <w:lang w:eastAsia="en-AU"/>
        </w:rPr>
      </w:pPr>
      <w:hyperlink w:anchor="_Toc73992689" w:history="1">
        <w:r w:rsidR="004A40BB" w:rsidRPr="00136F61">
          <w:rPr>
            <w:rStyle w:val="Hyperlink"/>
          </w:rPr>
          <w:t>Level 2 maternity service</w:t>
        </w:r>
        <w:r w:rsidR="004A40BB">
          <w:rPr>
            <w:webHidden/>
          </w:rPr>
          <w:tab/>
        </w:r>
        <w:r w:rsidR="004A40BB">
          <w:rPr>
            <w:webHidden/>
          </w:rPr>
          <w:fldChar w:fldCharType="begin"/>
        </w:r>
        <w:r w:rsidR="004A40BB">
          <w:rPr>
            <w:webHidden/>
          </w:rPr>
          <w:instrText xml:space="preserve"> PAGEREF _Toc73992689 \h </w:instrText>
        </w:r>
        <w:r w:rsidR="004A40BB">
          <w:rPr>
            <w:webHidden/>
          </w:rPr>
        </w:r>
        <w:r w:rsidR="004A40BB">
          <w:rPr>
            <w:webHidden/>
          </w:rPr>
          <w:fldChar w:fldCharType="separate"/>
        </w:r>
        <w:r w:rsidR="004A40BB">
          <w:rPr>
            <w:webHidden/>
          </w:rPr>
          <w:t>15</w:t>
        </w:r>
        <w:r w:rsidR="004A40BB">
          <w:rPr>
            <w:webHidden/>
          </w:rPr>
          <w:fldChar w:fldCharType="end"/>
        </w:r>
      </w:hyperlink>
    </w:p>
    <w:p w14:paraId="7ED8ECB7" w14:textId="77777777" w:rsidR="004A40BB" w:rsidRDefault="0071682C">
      <w:pPr>
        <w:pStyle w:val="TOC2"/>
        <w:rPr>
          <w:rFonts w:asciiTheme="minorHAnsi" w:eastAsiaTheme="minorEastAsia" w:hAnsiTheme="minorHAnsi" w:cstheme="minorBidi"/>
          <w:sz w:val="22"/>
          <w:szCs w:val="22"/>
          <w:lang w:eastAsia="en-AU"/>
        </w:rPr>
      </w:pPr>
      <w:hyperlink w:anchor="_Toc73992690" w:history="1">
        <w:r w:rsidR="004A40BB" w:rsidRPr="00136F61">
          <w:rPr>
            <w:rStyle w:val="Hyperlink"/>
          </w:rPr>
          <w:t>Level 3 maternity service</w:t>
        </w:r>
        <w:r w:rsidR="004A40BB">
          <w:rPr>
            <w:webHidden/>
          </w:rPr>
          <w:tab/>
        </w:r>
        <w:r w:rsidR="004A40BB">
          <w:rPr>
            <w:webHidden/>
          </w:rPr>
          <w:fldChar w:fldCharType="begin"/>
        </w:r>
        <w:r w:rsidR="004A40BB">
          <w:rPr>
            <w:webHidden/>
          </w:rPr>
          <w:instrText xml:space="preserve"> PAGEREF _Toc73992690 \h </w:instrText>
        </w:r>
        <w:r w:rsidR="004A40BB">
          <w:rPr>
            <w:webHidden/>
          </w:rPr>
        </w:r>
        <w:r w:rsidR="004A40BB">
          <w:rPr>
            <w:webHidden/>
          </w:rPr>
          <w:fldChar w:fldCharType="separate"/>
        </w:r>
        <w:r w:rsidR="004A40BB">
          <w:rPr>
            <w:webHidden/>
          </w:rPr>
          <w:t>19</w:t>
        </w:r>
        <w:r w:rsidR="004A40BB">
          <w:rPr>
            <w:webHidden/>
          </w:rPr>
          <w:fldChar w:fldCharType="end"/>
        </w:r>
      </w:hyperlink>
    </w:p>
    <w:p w14:paraId="3A8B6926" w14:textId="77777777" w:rsidR="004A40BB" w:rsidRDefault="0071682C">
      <w:pPr>
        <w:pStyle w:val="TOC2"/>
        <w:rPr>
          <w:rFonts w:asciiTheme="minorHAnsi" w:eastAsiaTheme="minorEastAsia" w:hAnsiTheme="minorHAnsi" w:cstheme="minorBidi"/>
          <w:sz w:val="22"/>
          <w:szCs w:val="22"/>
          <w:lang w:eastAsia="en-AU"/>
        </w:rPr>
      </w:pPr>
      <w:hyperlink w:anchor="_Toc73992691" w:history="1">
        <w:r w:rsidR="004A40BB" w:rsidRPr="00136F61">
          <w:rPr>
            <w:rStyle w:val="Hyperlink"/>
          </w:rPr>
          <w:t>Level 4 maternity service</w:t>
        </w:r>
        <w:r w:rsidR="004A40BB">
          <w:rPr>
            <w:webHidden/>
          </w:rPr>
          <w:tab/>
        </w:r>
        <w:r w:rsidR="004A40BB">
          <w:rPr>
            <w:webHidden/>
          </w:rPr>
          <w:fldChar w:fldCharType="begin"/>
        </w:r>
        <w:r w:rsidR="004A40BB">
          <w:rPr>
            <w:webHidden/>
          </w:rPr>
          <w:instrText xml:space="preserve"> PAGEREF _Toc73992691 \h </w:instrText>
        </w:r>
        <w:r w:rsidR="004A40BB">
          <w:rPr>
            <w:webHidden/>
          </w:rPr>
        </w:r>
        <w:r w:rsidR="004A40BB">
          <w:rPr>
            <w:webHidden/>
          </w:rPr>
          <w:fldChar w:fldCharType="separate"/>
        </w:r>
        <w:r w:rsidR="004A40BB">
          <w:rPr>
            <w:webHidden/>
          </w:rPr>
          <w:t>21</w:t>
        </w:r>
        <w:r w:rsidR="004A40BB">
          <w:rPr>
            <w:webHidden/>
          </w:rPr>
          <w:fldChar w:fldCharType="end"/>
        </w:r>
      </w:hyperlink>
    </w:p>
    <w:p w14:paraId="551DCD57" w14:textId="77777777" w:rsidR="004A40BB" w:rsidRDefault="0071682C">
      <w:pPr>
        <w:pStyle w:val="TOC2"/>
        <w:rPr>
          <w:rFonts w:asciiTheme="minorHAnsi" w:eastAsiaTheme="minorEastAsia" w:hAnsiTheme="minorHAnsi" w:cstheme="minorBidi"/>
          <w:sz w:val="22"/>
          <w:szCs w:val="22"/>
          <w:lang w:eastAsia="en-AU"/>
        </w:rPr>
      </w:pPr>
      <w:hyperlink w:anchor="_Toc73992692" w:history="1">
        <w:r w:rsidR="004A40BB" w:rsidRPr="00136F61">
          <w:rPr>
            <w:rStyle w:val="Hyperlink"/>
          </w:rPr>
          <w:t>Level 5 maternity service</w:t>
        </w:r>
        <w:r w:rsidR="004A40BB">
          <w:rPr>
            <w:webHidden/>
          </w:rPr>
          <w:tab/>
        </w:r>
        <w:r w:rsidR="004A40BB">
          <w:rPr>
            <w:webHidden/>
          </w:rPr>
          <w:fldChar w:fldCharType="begin"/>
        </w:r>
        <w:r w:rsidR="004A40BB">
          <w:rPr>
            <w:webHidden/>
          </w:rPr>
          <w:instrText xml:space="preserve"> PAGEREF _Toc73992692 \h </w:instrText>
        </w:r>
        <w:r w:rsidR="004A40BB">
          <w:rPr>
            <w:webHidden/>
          </w:rPr>
        </w:r>
        <w:r w:rsidR="004A40BB">
          <w:rPr>
            <w:webHidden/>
          </w:rPr>
          <w:fldChar w:fldCharType="separate"/>
        </w:r>
        <w:r w:rsidR="004A40BB">
          <w:rPr>
            <w:webHidden/>
          </w:rPr>
          <w:t>23</w:t>
        </w:r>
        <w:r w:rsidR="004A40BB">
          <w:rPr>
            <w:webHidden/>
          </w:rPr>
          <w:fldChar w:fldCharType="end"/>
        </w:r>
      </w:hyperlink>
    </w:p>
    <w:p w14:paraId="5D899570" w14:textId="77777777" w:rsidR="004A40BB" w:rsidRDefault="0071682C">
      <w:pPr>
        <w:pStyle w:val="TOC2"/>
        <w:rPr>
          <w:rFonts w:asciiTheme="minorHAnsi" w:eastAsiaTheme="minorEastAsia" w:hAnsiTheme="minorHAnsi" w:cstheme="minorBidi"/>
          <w:sz w:val="22"/>
          <w:szCs w:val="22"/>
          <w:lang w:eastAsia="en-AU"/>
        </w:rPr>
      </w:pPr>
      <w:hyperlink w:anchor="_Toc73992693" w:history="1">
        <w:r w:rsidR="004A40BB" w:rsidRPr="00136F61">
          <w:rPr>
            <w:rStyle w:val="Hyperlink"/>
          </w:rPr>
          <w:t>Level 6 maternity service</w:t>
        </w:r>
        <w:r w:rsidR="004A40BB">
          <w:rPr>
            <w:webHidden/>
          </w:rPr>
          <w:tab/>
        </w:r>
        <w:r w:rsidR="004A40BB">
          <w:rPr>
            <w:webHidden/>
          </w:rPr>
          <w:fldChar w:fldCharType="begin"/>
        </w:r>
        <w:r w:rsidR="004A40BB">
          <w:rPr>
            <w:webHidden/>
          </w:rPr>
          <w:instrText xml:space="preserve"> PAGEREF _Toc73992693 \h </w:instrText>
        </w:r>
        <w:r w:rsidR="004A40BB">
          <w:rPr>
            <w:webHidden/>
          </w:rPr>
        </w:r>
        <w:r w:rsidR="004A40BB">
          <w:rPr>
            <w:webHidden/>
          </w:rPr>
          <w:fldChar w:fldCharType="separate"/>
        </w:r>
        <w:r w:rsidR="004A40BB">
          <w:rPr>
            <w:webHidden/>
          </w:rPr>
          <w:t>24</w:t>
        </w:r>
        <w:r w:rsidR="004A40BB">
          <w:rPr>
            <w:webHidden/>
          </w:rPr>
          <w:fldChar w:fldCharType="end"/>
        </w:r>
      </w:hyperlink>
    </w:p>
    <w:p w14:paraId="2005EF6B" w14:textId="77777777" w:rsidR="004A40BB" w:rsidRDefault="0071682C">
      <w:pPr>
        <w:pStyle w:val="TOC1"/>
        <w:rPr>
          <w:rFonts w:asciiTheme="minorHAnsi" w:eastAsiaTheme="minorEastAsia" w:hAnsiTheme="minorHAnsi" w:cstheme="minorBidi"/>
          <w:b w:val="0"/>
          <w:sz w:val="22"/>
          <w:szCs w:val="22"/>
          <w:lang w:eastAsia="en-AU"/>
        </w:rPr>
      </w:pPr>
      <w:hyperlink w:anchor="_Toc73992694" w:history="1">
        <w:r w:rsidR="004A40BB" w:rsidRPr="00136F61">
          <w:rPr>
            <w:rStyle w:val="Hyperlink"/>
          </w:rPr>
          <w:t>Newborn capability levels</w:t>
        </w:r>
        <w:r w:rsidR="004A40BB">
          <w:rPr>
            <w:webHidden/>
          </w:rPr>
          <w:tab/>
        </w:r>
        <w:r w:rsidR="004A40BB">
          <w:rPr>
            <w:webHidden/>
          </w:rPr>
          <w:fldChar w:fldCharType="begin"/>
        </w:r>
        <w:r w:rsidR="004A40BB">
          <w:rPr>
            <w:webHidden/>
          </w:rPr>
          <w:instrText xml:space="preserve"> PAGEREF _Toc73992694 \h </w:instrText>
        </w:r>
        <w:r w:rsidR="004A40BB">
          <w:rPr>
            <w:webHidden/>
          </w:rPr>
        </w:r>
        <w:r w:rsidR="004A40BB">
          <w:rPr>
            <w:webHidden/>
          </w:rPr>
          <w:fldChar w:fldCharType="separate"/>
        </w:r>
        <w:r w:rsidR="004A40BB">
          <w:rPr>
            <w:webHidden/>
          </w:rPr>
          <w:t>26</w:t>
        </w:r>
        <w:r w:rsidR="004A40BB">
          <w:rPr>
            <w:webHidden/>
          </w:rPr>
          <w:fldChar w:fldCharType="end"/>
        </w:r>
      </w:hyperlink>
    </w:p>
    <w:p w14:paraId="08B4DD97" w14:textId="77777777" w:rsidR="004A40BB" w:rsidRDefault="0071682C">
      <w:pPr>
        <w:pStyle w:val="TOC2"/>
        <w:rPr>
          <w:rFonts w:asciiTheme="minorHAnsi" w:eastAsiaTheme="minorEastAsia" w:hAnsiTheme="minorHAnsi" w:cstheme="minorBidi"/>
          <w:sz w:val="22"/>
          <w:szCs w:val="22"/>
          <w:lang w:eastAsia="en-AU"/>
        </w:rPr>
      </w:pPr>
      <w:hyperlink w:anchor="_Toc73992695" w:history="1">
        <w:r w:rsidR="004A40BB" w:rsidRPr="00136F61">
          <w:rPr>
            <w:rStyle w:val="Hyperlink"/>
          </w:rPr>
          <w:t>Level 1 newborn service</w:t>
        </w:r>
        <w:r w:rsidR="004A40BB">
          <w:rPr>
            <w:webHidden/>
          </w:rPr>
          <w:tab/>
        </w:r>
        <w:r w:rsidR="004A40BB">
          <w:rPr>
            <w:webHidden/>
          </w:rPr>
          <w:fldChar w:fldCharType="begin"/>
        </w:r>
        <w:r w:rsidR="004A40BB">
          <w:rPr>
            <w:webHidden/>
          </w:rPr>
          <w:instrText xml:space="preserve"> PAGEREF _Toc73992695 \h </w:instrText>
        </w:r>
        <w:r w:rsidR="004A40BB">
          <w:rPr>
            <w:webHidden/>
          </w:rPr>
        </w:r>
        <w:r w:rsidR="004A40BB">
          <w:rPr>
            <w:webHidden/>
          </w:rPr>
          <w:fldChar w:fldCharType="separate"/>
        </w:r>
        <w:r w:rsidR="004A40BB">
          <w:rPr>
            <w:webHidden/>
          </w:rPr>
          <w:t>26</w:t>
        </w:r>
        <w:r w:rsidR="004A40BB">
          <w:rPr>
            <w:webHidden/>
          </w:rPr>
          <w:fldChar w:fldCharType="end"/>
        </w:r>
      </w:hyperlink>
    </w:p>
    <w:p w14:paraId="3A8E9C79" w14:textId="77777777" w:rsidR="004A40BB" w:rsidRDefault="0071682C">
      <w:pPr>
        <w:pStyle w:val="TOC2"/>
        <w:rPr>
          <w:rFonts w:asciiTheme="minorHAnsi" w:eastAsiaTheme="minorEastAsia" w:hAnsiTheme="minorHAnsi" w:cstheme="minorBidi"/>
          <w:sz w:val="22"/>
          <w:szCs w:val="22"/>
          <w:lang w:eastAsia="en-AU"/>
        </w:rPr>
      </w:pPr>
      <w:hyperlink w:anchor="_Toc73992696" w:history="1">
        <w:r w:rsidR="004A40BB" w:rsidRPr="00136F61">
          <w:rPr>
            <w:rStyle w:val="Hyperlink"/>
          </w:rPr>
          <w:t>Level 2 newborn service</w:t>
        </w:r>
        <w:r w:rsidR="004A40BB">
          <w:rPr>
            <w:webHidden/>
          </w:rPr>
          <w:tab/>
        </w:r>
        <w:r w:rsidR="004A40BB">
          <w:rPr>
            <w:webHidden/>
          </w:rPr>
          <w:fldChar w:fldCharType="begin"/>
        </w:r>
        <w:r w:rsidR="004A40BB">
          <w:rPr>
            <w:webHidden/>
          </w:rPr>
          <w:instrText xml:space="preserve"> PAGEREF _Toc73992696 \h </w:instrText>
        </w:r>
        <w:r w:rsidR="004A40BB">
          <w:rPr>
            <w:webHidden/>
          </w:rPr>
        </w:r>
        <w:r w:rsidR="004A40BB">
          <w:rPr>
            <w:webHidden/>
          </w:rPr>
          <w:fldChar w:fldCharType="separate"/>
        </w:r>
        <w:r w:rsidR="004A40BB">
          <w:rPr>
            <w:webHidden/>
          </w:rPr>
          <w:t>30</w:t>
        </w:r>
        <w:r w:rsidR="004A40BB">
          <w:rPr>
            <w:webHidden/>
          </w:rPr>
          <w:fldChar w:fldCharType="end"/>
        </w:r>
      </w:hyperlink>
    </w:p>
    <w:p w14:paraId="10A28979" w14:textId="77777777" w:rsidR="004A40BB" w:rsidRDefault="0071682C">
      <w:pPr>
        <w:pStyle w:val="TOC2"/>
        <w:rPr>
          <w:rFonts w:asciiTheme="minorHAnsi" w:eastAsiaTheme="minorEastAsia" w:hAnsiTheme="minorHAnsi" w:cstheme="minorBidi"/>
          <w:sz w:val="22"/>
          <w:szCs w:val="22"/>
          <w:lang w:eastAsia="en-AU"/>
        </w:rPr>
      </w:pPr>
      <w:hyperlink w:anchor="_Toc73992697" w:history="1">
        <w:r w:rsidR="004A40BB" w:rsidRPr="00136F61">
          <w:rPr>
            <w:rStyle w:val="Hyperlink"/>
          </w:rPr>
          <w:t>Level 3 newborn service</w:t>
        </w:r>
        <w:r w:rsidR="004A40BB">
          <w:rPr>
            <w:webHidden/>
          </w:rPr>
          <w:tab/>
        </w:r>
        <w:r w:rsidR="004A40BB">
          <w:rPr>
            <w:webHidden/>
          </w:rPr>
          <w:fldChar w:fldCharType="begin"/>
        </w:r>
        <w:r w:rsidR="004A40BB">
          <w:rPr>
            <w:webHidden/>
          </w:rPr>
          <w:instrText xml:space="preserve"> PAGEREF _Toc73992697 \h </w:instrText>
        </w:r>
        <w:r w:rsidR="004A40BB">
          <w:rPr>
            <w:webHidden/>
          </w:rPr>
        </w:r>
        <w:r w:rsidR="004A40BB">
          <w:rPr>
            <w:webHidden/>
          </w:rPr>
          <w:fldChar w:fldCharType="separate"/>
        </w:r>
        <w:r w:rsidR="004A40BB">
          <w:rPr>
            <w:webHidden/>
          </w:rPr>
          <w:t>32</w:t>
        </w:r>
        <w:r w:rsidR="004A40BB">
          <w:rPr>
            <w:webHidden/>
          </w:rPr>
          <w:fldChar w:fldCharType="end"/>
        </w:r>
      </w:hyperlink>
    </w:p>
    <w:p w14:paraId="434DCE9C" w14:textId="77777777" w:rsidR="004A40BB" w:rsidRDefault="0071682C">
      <w:pPr>
        <w:pStyle w:val="TOC2"/>
        <w:rPr>
          <w:rFonts w:asciiTheme="minorHAnsi" w:eastAsiaTheme="minorEastAsia" w:hAnsiTheme="minorHAnsi" w:cstheme="minorBidi"/>
          <w:sz w:val="22"/>
          <w:szCs w:val="22"/>
          <w:lang w:eastAsia="en-AU"/>
        </w:rPr>
      </w:pPr>
      <w:hyperlink w:anchor="_Toc73992698" w:history="1">
        <w:r w:rsidR="004A40BB" w:rsidRPr="00136F61">
          <w:rPr>
            <w:rStyle w:val="Hyperlink"/>
          </w:rPr>
          <w:t>Level 4 newborn service</w:t>
        </w:r>
        <w:r w:rsidR="004A40BB">
          <w:rPr>
            <w:webHidden/>
          </w:rPr>
          <w:tab/>
        </w:r>
        <w:r w:rsidR="004A40BB">
          <w:rPr>
            <w:webHidden/>
          </w:rPr>
          <w:fldChar w:fldCharType="begin"/>
        </w:r>
        <w:r w:rsidR="004A40BB">
          <w:rPr>
            <w:webHidden/>
          </w:rPr>
          <w:instrText xml:space="preserve"> PAGEREF _Toc73992698 \h </w:instrText>
        </w:r>
        <w:r w:rsidR="004A40BB">
          <w:rPr>
            <w:webHidden/>
          </w:rPr>
        </w:r>
        <w:r w:rsidR="004A40BB">
          <w:rPr>
            <w:webHidden/>
          </w:rPr>
          <w:fldChar w:fldCharType="separate"/>
        </w:r>
        <w:r w:rsidR="004A40BB">
          <w:rPr>
            <w:webHidden/>
          </w:rPr>
          <w:t>34</w:t>
        </w:r>
        <w:r w:rsidR="004A40BB">
          <w:rPr>
            <w:webHidden/>
          </w:rPr>
          <w:fldChar w:fldCharType="end"/>
        </w:r>
      </w:hyperlink>
    </w:p>
    <w:p w14:paraId="3E93162F" w14:textId="77777777" w:rsidR="004A40BB" w:rsidRDefault="0071682C">
      <w:pPr>
        <w:pStyle w:val="TOC2"/>
        <w:rPr>
          <w:rFonts w:asciiTheme="minorHAnsi" w:eastAsiaTheme="minorEastAsia" w:hAnsiTheme="minorHAnsi" w:cstheme="minorBidi"/>
          <w:sz w:val="22"/>
          <w:szCs w:val="22"/>
          <w:lang w:eastAsia="en-AU"/>
        </w:rPr>
      </w:pPr>
      <w:hyperlink w:anchor="_Toc73992699" w:history="1">
        <w:r w:rsidR="004A40BB" w:rsidRPr="00136F61">
          <w:rPr>
            <w:rStyle w:val="Hyperlink"/>
          </w:rPr>
          <w:t>Level 5 newborn service</w:t>
        </w:r>
        <w:r w:rsidR="004A40BB">
          <w:rPr>
            <w:webHidden/>
          </w:rPr>
          <w:tab/>
        </w:r>
        <w:r w:rsidR="004A40BB">
          <w:rPr>
            <w:webHidden/>
          </w:rPr>
          <w:fldChar w:fldCharType="begin"/>
        </w:r>
        <w:r w:rsidR="004A40BB">
          <w:rPr>
            <w:webHidden/>
          </w:rPr>
          <w:instrText xml:space="preserve"> PAGEREF _Toc73992699 \h </w:instrText>
        </w:r>
        <w:r w:rsidR="004A40BB">
          <w:rPr>
            <w:webHidden/>
          </w:rPr>
        </w:r>
        <w:r w:rsidR="004A40BB">
          <w:rPr>
            <w:webHidden/>
          </w:rPr>
          <w:fldChar w:fldCharType="separate"/>
        </w:r>
        <w:r w:rsidR="004A40BB">
          <w:rPr>
            <w:webHidden/>
          </w:rPr>
          <w:t>36</w:t>
        </w:r>
        <w:r w:rsidR="004A40BB">
          <w:rPr>
            <w:webHidden/>
          </w:rPr>
          <w:fldChar w:fldCharType="end"/>
        </w:r>
      </w:hyperlink>
    </w:p>
    <w:p w14:paraId="2E3E9C38" w14:textId="77777777" w:rsidR="004A40BB" w:rsidRDefault="0071682C">
      <w:pPr>
        <w:pStyle w:val="TOC2"/>
        <w:rPr>
          <w:rFonts w:asciiTheme="minorHAnsi" w:eastAsiaTheme="minorEastAsia" w:hAnsiTheme="minorHAnsi" w:cstheme="minorBidi"/>
          <w:sz w:val="22"/>
          <w:szCs w:val="22"/>
          <w:lang w:eastAsia="en-AU"/>
        </w:rPr>
      </w:pPr>
      <w:hyperlink w:anchor="_Toc73992700" w:history="1">
        <w:r w:rsidR="004A40BB" w:rsidRPr="00136F61">
          <w:rPr>
            <w:rStyle w:val="Hyperlink"/>
          </w:rPr>
          <w:t>Level 6a newborn service</w:t>
        </w:r>
        <w:r w:rsidR="004A40BB">
          <w:rPr>
            <w:webHidden/>
          </w:rPr>
          <w:tab/>
        </w:r>
        <w:r w:rsidR="004A40BB">
          <w:rPr>
            <w:webHidden/>
          </w:rPr>
          <w:fldChar w:fldCharType="begin"/>
        </w:r>
        <w:r w:rsidR="004A40BB">
          <w:rPr>
            <w:webHidden/>
          </w:rPr>
          <w:instrText xml:space="preserve"> PAGEREF _Toc73992700 \h </w:instrText>
        </w:r>
        <w:r w:rsidR="004A40BB">
          <w:rPr>
            <w:webHidden/>
          </w:rPr>
        </w:r>
        <w:r w:rsidR="004A40BB">
          <w:rPr>
            <w:webHidden/>
          </w:rPr>
          <w:fldChar w:fldCharType="separate"/>
        </w:r>
        <w:r w:rsidR="004A40BB">
          <w:rPr>
            <w:webHidden/>
          </w:rPr>
          <w:t>38</w:t>
        </w:r>
        <w:r w:rsidR="004A40BB">
          <w:rPr>
            <w:webHidden/>
          </w:rPr>
          <w:fldChar w:fldCharType="end"/>
        </w:r>
      </w:hyperlink>
    </w:p>
    <w:p w14:paraId="328DC0F4" w14:textId="77777777" w:rsidR="004A40BB" w:rsidRDefault="0071682C">
      <w:pPr>
        <w:pStyle w:val="TOC2"/>
        <w:rPr>
          <w:rFonts w:asciiTheme="minorHAnsi" w:eastAsiaTheme="minorEastAsia" w:hAnsiTheme="minorHAnsi" w:cstheme="minorBidi"/>
          <w:sz w:val="22"/>
          <w:szCs w:val="22"/>
          <w:lang w:eastAsia="en-AU"/>
        </w:rPr>
      </w:pPr>
      <w:hyperlink w:anchor="_Toc73992701" w:history="1">
        <w:r w:rsidR="004A40BB" w:rsidRPr="00136F61">
          <w:rPr>
            <w:rStyle w:val="Hyperlink"/>
          </w:rPr>
          <w:t>Level 6b newborn service</w:t>
        </w:r>
        <w:r w:rsidR="004A40BB">
          <w:rPr>
            <w:webHidden/>
          </w:rPr>
          <w:tab/>
        </w:r>
        <w:r w:rsidR="004A40BB">
          <w:rPr>
            <w:webHidden/>
          </w:rPr>
          <w:fldChar w:fldCharType="begin"/>
        </w:r>
        <w:r w:rsidR="004A40BB">
          <w:rPr>
            <w:webHidden/>
          </w:rPr>
          <w:instrText xml:space="preserve"> PAGEREF _Toc73992701 \h </w:instrText>
        </w:r>
        <w:r w:rsidR="004A40BB">
          <w:rPr>
            <w:webHidden/>
          </w:rPr>
        </w:r>
        <w:r w:rsidR="004A40BB">
          <w:rPr>
            <w:webHidden/>
          </w:rPr>
          <w:fldChar w:fldCharType="separate"/>
        </w:r>
        <w:r w:rsidR="004A40BB">
          <w:rPr>
            <w:webHidden/>
          </w:rPr>
          <w:t>40</w:t>
        </w:r>
        <w:r w:rsidR="004A40BB">
          <w:rPr>
            <w:webHidden/>
          </w:rPr>
          <w:fldChar w:fldCharType="end"/>
        </w:r>
      </w:hyperlink>
    </w:p>
    <w:p w14:paraId="09B576F1" w14:textId="77777777" w:rsidR="004A40BB" w:rsidRDefault="0071682C">
      <w:pPr>
        <w:pStyle w:val="TOC1"/>
        <w:rPr>
          <w:rFonts w:asciiTheme="minorHAnsi" w:eastAsiaTheme="minorEastAsia" w:hAnsiTheme="minorHAnsi" w:cstheme="minorBidi"/>
          <w:b w:val="0"/>
          <w:sz w:val="22"/>
          <w:szCs w:val="22"/>
          <w:lang w:eastAsia="en-AU"/>
        </w:rPr>
      </w:pPr>
      <w:hyperlink w:anchor="_Toc73992702" w:history="1">
        <w:r w:rsidR="004A40BB" w:rsidRPr="00136F61">
          <w:rPr>
            <w:rStyle w:val="Hyperlink"/>
          </w:rPr>
          <w:t>Appendix 1: Birth pack contents</w:t>
        </w:r>
        <w:r w:rsidR="004A40BB">
          <w:rPr>
            <w:webHidden/>
          </w:rPr>
          <w:tab/>
        </w:r>
        <w:r w:rsidR="004A40BB">
          <w:rPr>
            <w:webHidden/>
          </w:rPr>
          <w:fldChar w:fldCharType="begin"/>
        </w:r>
        <w:r w:rsidR="004A40BB">
          <w:rPr>
            <w:webHidden/>
          </w:rPr>
          <w:instrText xml:space="preserve"> PAGEREF _Toc73992702 \h </w:instrText>
        </w:r>
        <w:r w:rsidR="004A40BB">
          <w:rPr>
            <w:webHidden/>
          </w:rPr>
        </w:r>
        <w:r w:rsidR="004A40BB">
          <w:rPr>
            <w:webHidden/>
          </w:rPr>
          <w:fldChar w:fldCharType="separate"/>
        </w:r>
        <w:r w:rsidR="004A40BB">
          <w:rPr>
            <w:webHidden/>
          </w:rPr>
          <w:t>42</w:t>
        </w:r>
        <w:r w:rsidR="004A40BB">
          <w:rPr>
            <w:webHidden/>
          </w:rPr>
          <w:fldChar w:fldCharType="end"/>
        </w:r>
      </w:hyperlink>
    </w:p>
    <w:p w14:paraId="7A6C2135" w14:textId="77777777" w:rsidR="004A40BB" w:rsidRDefault="0071682C">
      <w:pPr>
        <w:pStyle w:val="TOC1"/>
        <w:rPr>
          <w:rFonts w:asciiTheme="minorHAnsi" w:eastAsiaTheme="minorEastAsia" w:hAnsiTheme="minorHAnsi" w:cstheme="minorBidi"/>
          <w:b w:val="0"/>
          <w:sz w:val="22"/>
          <w:szCs w:val="22"/>
          <w:lang w:eastAsia="en-AU"/>
        </w:rPr>
      </w:pPr>
      <w:hyperlink w:anchor="_Toc73992703" w:history="1">
        <w:r w:rsidR="004A40BB" w:rsidRPr="00136F61">
          <w:rPr>
            <w:rStyle w:val="Hyperlink"/>
          </w:rPr>
          <w:t>Appendix 2: Resuscitation equipment and drugs for Victorian level 1 services</w:t>
        </w:r>
        <w:r w:rsidR="004A40BB">
          <w:rPr>
            <w:webHidden/>
          </w:rPr>
          <w:tab/>
        </w:r>
        <w:r w:rsidR="004A40BB">
          <w:rPr>
            <w:webHidden/>
          </w:rPr>
          <w:fldChar w:fldCharType="begin"/>
        </w:r>
        <w:r w:rsidR="004A40BB">
          <w:rPr>
            <w:webHidden/>
          </w:rPr>
          <w:instrText xml:space="preserve"> PAGEREF _Toc73992703 \h </w:instrText>
        </w:r>
        <w:r w:rsidR="004A40BB">
          <w:rPr>
            <w:webHidden/>
          </w:rPr>
        </w:r>
        <w:r w:rsidR="004A40BB">
          <w:rPr>
            <w:webHidden/>
          </w:rPr>
          <w:fldChar w:fldCharType="separate"/>
        </w:r>
        <w:r w:rsidR="004A40BB">
          <w:rPr>
            <w:webHidden/>
          </w:rPr>
          <w:t>43</w:t>
        </w:r>
        <w:r w:rsidR="004A40BB">
          <w:rPr>
            <w:webHidden/>
          </w:rPr>
          <w:fldChar w:fldCharType="end"/>
        </w:r>
      </w:hyperlink>
    </w:p>
    <w:p w14:paraId="3A5B7DAF" w14:textId="77777777" w:rsidR="004A40BB" w:rsidRDefault="0071682C">
      <w:pPr>
        <w:pStyle w:val="TOC1"/>
        <w:rPr>
          <w:rFonts w:asciiTheme="minorHAnsi" w:eastAsiaTheme="minorEastAsia" w:hAnsiTheme="minorHAnsi" w:cstheme="minorBidi"/>
          <w:b w:val="0"/>
          <w:sz w:val="22"/>
          <w:szCs w:val="22"/>
          <w:lang w:eastAsia="en-AU"/>
        </w:rPr>
      </w:pPr>
      <w:hyperlink w:anchor="_Toc73992704" w:history="1">
        <w:r w:rsidR="004A40BB" w:rsidRPr="00136F61">
          <w:rPr>
            <w:rStyle w:val="Hyperlink"/>
          </w:rPr>
          <w:t>Appendix 3: High</w:t>
        </w:r>
        <w:r w:rsidR="0030437B">
          <w:rPr>
            <w:rStyle w:val="Hyperlink"/>
          </w:rPr>
          <w:t>-</w:t>
        </w:r>
        <w:r w:rsidR="004A40BB" w:rsidRPr="00136F61">
          <w:rPr>
            <w:rStyle w:val="Hyperlink"/>
          </w:rPr>
          <w:t>dependency care capabilities (if no on-site HDU)</w:t>
        </w:r>
        <w:r w:rsidR="004A40BB">
          <w:rPr>
            <w:webHidden/>
          </w:rPr>
          <w:tab/>
        </w:r>
        <w:r w:rsidR="004A40BB">
          <w:rPr>
            <w:webHidden/>
          </w:rPr>
          <w:fldChar w:fldCharType="begin"/>
        </w:r>
        <w:r w:rsidR="004A40BB">
          <w:rPr>
            <w:webHidden/>
          </w:rPr>
          <w:instrText xml:space="preserve"> PAGEREF _Toc73992704 \h </w:instrText>
        </w:r>
        <w:r w:rsidR="004A40BB">
          <w:rPr>
            <w:webHidden/>
          </w:rPr>
        </w:r>
        <w:r w:rsidR="004A40BB">
          <w:rPr>
            <w:webHidden/>
          </w:rPr>
          <w:fldChar w:fldCharType="separate"/>
        </w:r>
        <w:r w:rsidR="004A40BB">
          <w:rPr>
            <w:webHidden/>
          </w:rPr>
          <w:t>46</w:t>
        </w:r>
        <w:r w:rsidR="004A40BB">
          <w:rPr>
            <w:webHidden/>
          </w:rPr>
          <w:fldChar w:fldCharType="end"/>
        </w:r>
      </w:hyperlink>
    </w:p>
    <w:p w14:paraId="50C2AB34" w14:textId="77777777" w:rsidR="004A40BB" w:rsidRDefault="0071682C">
      <w:pPr>
        <w:pStyle w:val="TOC1"/>
        <w:rPr>
          <w:rFonts w:asciiTheme="minorHAnsi" w:eastAsiaTheme="minorEastAsia" w:hAnsiTheme="minorHAnsi" w:cstheme="minorBidi"/>
          <w:b w:val="0"/>
          <w:sz w:val="22"/>
          <w:szCs w:val="22"/>
          <w:lang w:eastAsia="en-AU"/>
        </w:rPr>
      </w:pPr>
      <w:hyperlink w:anchor="_Toc73992705" w:history="1">
        <w:r w:rsidR="004A40BB" w:rsidRPr="00136F61">
          <w:rPr>
            <w:rStyle w:val="Hyperlink"/>
          </w:rPr>
          <w:t>Glossary</w:t>
        </w:r>
        <w:r w:rsidR="004A40BB">
          <w:rPr>
            <w:webHidden/>
          </w:rPr>
          <w:tab/>
        </w:r>
        <w:r w:rsidR="004A40BB">
          <w:rPr>
            <w:webHidden/>
          </w:rPr>
          <w:fldChar w:fldCharType="begin"/>
        </w:r>
        <w:r w:rsidR="004A40BB">
          <w:rPr>
            <w:webHidden/>
          </w:rPr>
          <w:instrText xml:space="preserve"> PAGEREF _Toc73992705 \h </w:instrText>
        </w:r>
        <w:r w:rsidR="004A40BB">
          <w:rPr>
            <w:webHidden/>
          </w:rPr>
        </w:r>
        <w:r w:rsidR="004A40BB">
          <w:rPr>
            <w:webHidden/>
          </w:rPr>
          <w:fldChar w:fldCharType="separate"/>
        </w:r>
        <w:r w:rsidR="004A40BB">
          <w:rPr>
            <w:webHidden/>
          </w:rPr>
          <w:t>47</w:t>
        </w:r>
        <w:r w:rsidR="004A40BB">
          <w:rPr>
            <w:webHidden/>
          </w:rPr>
          <w:fldChar w:fldCharType="end"/>
        </w:r>
      </w:hyperlink>
    </w:p>
    <w:p w14:paraId="29508045" w14:textId="77777777" w:rsidR="004A40BB" w:rsidRDefault="0071682C">
      <w:pPr>
        <w:pStyle w:val="TOC1"/>
        <w:rPr>
          <w:rFonts w:asciiTheme="minorHAnsi" w:eastAsiaTheme="minorEastAsia" w:hAnsiTheme="minorHAnsi" w:cstheme="minorBidi"/>
          <w:b w:val="0"/>
          <w:sz w:val="22"/>
          <w:szCs w:val="22"/>
          <w:lang w:eastAsia="en-AU"/>
        </w:rPr>
      </w:pPr>
      <w:hyperlink w:anchor="_Toc73992706" w:history="1">
        <w:r w:rsidR="004A40BB" w:rsidRPr="00136F61">
          <w:rPr>
            <w:rStyle w:val="Hyperlink"/>
          </w:rPr>
          <w:t>References</w:t>
        </w:r>
        <w:r w:rsidR="004A40BB">
          <w:rPr>
            <w:webHidden/>
          </w:rPr>
          <w:tab/>
        </w:r>
        <w:r w:rsidR="004A40BB">
          <w:rPr>
            <w:webHidden/>
          </w:rPr>
          <w:fldChar w:fldCharType="begin"/>
        </w:r>
        <w:r w:rsidR="004A40BB">
          <w:rPr>
            <w:webHidden/>
          </w:rPr>
          <w:instrText xml:space="preserve"> PAGEREF _Toc73992706 \h </w:instrText>
        </w:r>
        <w:r w:rsidR="004A40BB">
          <w:rPr>
            <w:webHidden/>
          </w:rPr>
        </w:r>
        <w:r w:rsidR="004A40BB">
          <w:rPr>
            <w:webHidden/>
          </w:rPr>
          <w:fldChar w:fldCharType="separate"/>
        </w:r>
        <w:r w:rsidR="004A40BB">
          <w:rPr>
            <w:webHidden/>
          </w:rPr>
          <w:t>51</w:t>
        </w:r>
        <w:r w:rsidR="004A40BB">
          <w:rPr>
            <w:webHidden/>
          </w:rPr>
          <w:fldChar w:fldCharType="end"/>
        </w:r>
      </w:hyperlink>
    </w:p>
    <w:p w14:paraId="45FB0818" w14:textId="77777777" w:rsidR="00FB1F6E" w:rsidRDefault="00AD784C" w:rsidP="00D079AA">
      <w:pPr>
        <w:pStyle w:val="Body"/>
      </w:pPr>
      <w:r>
        <w:fldChar w:fldCharType="end"/>
      </w:r>
    </w:p>
    <w:p w14:paraId="049F31CB" w14:textId="77777777" w:rsidR="00FB1F6E" w:rsidRDefault="00FB1F6E">
      <w:pPr>
        <w:spacing w:after="0" w:line="240" w:lineRule="auto"/>
        <w:rPr>
          <w:rFonts w:eastAsia="Times"/>
        </w:rPr>
      </w:pPr>
      <w:r>
        <w:br w:type="page"/>
      </w:r>
    </w:p>
    <w:p w14:paraId="53128261" w14:textId="77777777" w:rsidR="00454A7D" w:rsidRDefault="00454A7D">
      <w:pPr>
        <w:spacing w:after="0" w:line="240" w:lineRule="auto"/>
        <w:rPr>
          <w:rFonts w:eastAsia="MS Gothic" w:cs="Arial"/>
          <w:bCs/>
          <w:color w:val="53565A"/>
          <w:kern w:val="32"/>
          <w:sz w:val="44"/>
          <w:szCs w:val="44"/>
        </w:rPr>
      </w:pPr>
      <w:r>
        <w:lastRenderedPageBreak/>
        <w:br w:type="page"/>
      </w:r>
    </w:p>
    <w:p w14:paraId="6865CCBB" w14:textId="77777777" w:rsidR="00EE29AD" w:rsidRPr="00A71CE4" w:rsidRDefault="00456CBC" w:rsidP="00562811">
      <w:pPr>
        <w:pStyle w:val="Heading1"/>
        <w:spacing w:before="0"/>
      </w:pPr>
      <w:bookmarkStart w:id="2" w:name="_Toc73992682"/>
      <w:bookmarkStart w:id="3" w:name="_Hlk66712316"/>
      <w:r>
        <w:lastRenderedPageBreak/>
        <w:t>About this document</w:t>
      </w:r>
      <w:bookmarkEnd w:id="2"/>
    </w:p>
    <w:p w14:paraId="17AB5943" w14:textId="77777777" w:rsidR="00456CBC" w:rsidRDefault="00456CBC" w:rsidP="00456CBC">
      <w:pPr>
        <w:pStyle w:val="Heading2"/>
      </w:pPr>
      <w:bookmarkStart w:id="4" w:name="_Toc73992683"/>
      <w:r>
        <w:t>The maternity and newborn capability frameworks</w:t>
      </w:r>
      <w:bookmarkEnd w:id="4"/>
    </w:p>
    <w:p w14:paraId="09E2B492" w14:textId="77777777" w:rsidR="0091095F" w:rsidRDefault="0091095F" w:rsidP="0091095F">
      <w:pPr>
        <w:pStyle w:val="Body"/>
      </w:pPr>
      <w:r>
        <w:t>The maternity and newborn capability frameworks operate as companion documents that:</w:t>
      </w:r>
    </w:p>
    <w:p w14:paraId="573A7D7C" w14:textId="77777777" w:rsidR="0091095F" w:rsidRDefault="0091095F" w:rsidP="0091095F">
      <w:pPr>
        <w:pStyle w:val="Bullet1"/>
      </w:pPr>
      <w:r>
        <w:t>support clinicians to partner with women and families to plan for their care through pregnancy, birth and in the postnatal period</w:t>
      </w:r>
    </w:p>
    <w:p w14:paraId="7C46F734" w14:textId="77777777" w:rsidR="0091095F" w:rsidRDefault="0091095F" w:rsidP="0091095F">
      <w:pPr>
        <w:pStyle w:val="Bullet1"/>
      </w:pPr>
      <w:r>
        <w:t>assist health services to make informed decisions about the resources, partnerships and protocols required to manage different complexities of care</w:t>
      </w:r>
    </w:p>
    <w:p w14:paraId="4D6223AE" w14:textId="77777777" w:rsidR="0091095F" w:rsidRDefault="0091095F" w:rsidP="0091095F">
      <w:pPr>
        <w:pStyle w:val="Bullet1"/>
      </w:pPr>
      <w:r>
        <w:t>enable a transparent approach to planning and service development at a local level, taking into account community need</w:t>
      </w:r>
    </w:p>
    <w:p w14:paraId="26892986" w14:textId="77777777" w:rsidR="0091095F" w:rsidRDefault="0091095F" w:rsidP="0091095F">
      <w:pPr>
        <w:pStyle w:val="Bullet1"/>
      </w:pPr>
      <w:r>
        <w:t>support health service regions and the department to plan for and manage the maternity and newborn service system.</w:t>
      </w:r>
    </w:p>
    <w:p w14:paraId="4E53EC9F" w14:textId="77777777" w:rsidR="00AE2BE9" w:rsidRPr="00F21BB3" w:rsidRDefault="00456CBC" w:rsidP="00AE2BE9">
      <w:pPr>
        <w:pStyle w:val="Body"/>
      </w:pPr>
      <w:r w:rsidRPr="003343DA">
        <w:t xml:space="preserve">Victorian maternity and newborn services operate in a network across six levels (Figure 1). The </w:t>
      </w:r>
      <w:r w:rsidRPr="003343DA">
        <w:rPr>
          <w:i/>
          <w:iCs/>
        </w:rPr>
        <w:t>Capability frameworks for Victorian maternity and newborn services</w:t>
      </w:r>
      <w:r w:rsidRPr="003343DA">
        <w:t xml:space="preserve"> (Department of Health 20</w:t>
      </w:r>
      <w:r w:rsidR="009D7699" w:rsidRPr="003343DA">
        <w:t>21)</w:t>
      </w:r>
      <w:r w:rsidRPr="003343DA">
        <w:t xml:space="preserve"> describe the requirements for providing safe and high-quality maternity and newborn care</w:t>
      </w:r>
      <w:r w:rsidR="00AE2BE9">
        <w:t xml:space="preserve">, </w:t>
      </w:r>
      <w:r w:rsidR="00AE2BE9" w:rsidRPr="00F21BB3">
        <w:t>across the continuum from pregnancy through to the postnatal period</w:t>
      </w:r>
      <w:r w:rsidR="00AE2BE9">
        <w:t>,</w:t>
      </w:r>
      <w:r w:rsidRPr="003343DA">
        <w:t xml:space="preserve"> at each level for public services. </w:t>
      </w:r>
      <w:r w:rsidR="00AE2BE9" w:rsidRPr="00F21BB3">
        <w:t>The workforce, infrastructure, equipment, clinical support services and governance requirements are also described and must be met at all times to maintain service capability.</w:t>
      </w:r>
    </w:p>
    <w:p w14:paraId="2988240F" w14:textId="77777777" w:rsidR="00456CBC" w:rsidRDefault="00456CBC" w:rsidP="00456CBC">
      <w:pPr>
        <w:pStyle w:val="Body"/>
      </w:pPr>
      <w:r w:rsidRPr="003343DA">
        <w:t xml:space="preserve">This document replaces the </w:t>
      </w:r>
      <w:bookmarkStart w:id="5" w:name="_Hlk73985842"/>
      <w:r w:rsidRPr="003343DA">
        <w:rPr>
          <w:i/>
          <w:iCs/>
        </w:rPr>
        <w:t>Capability framework for Victorian maternity and newborn services</w:t>
      </w:r>
      <w:r w:rsidRPr="003343DA">
        <w:t xml:space="preserve"> (Department of Health</w:t>
      </w:r>
      <w:r w:rsidR="00CF4156" w:rsidRPr="003343DA">
        <w:t xml:space="preserve"> and Human Services</w:t>
      </w:r>
      <w:r w:rsidRPr="003343DA">
        <w:t xml:space="preserve"> 20</w:t>
      </w:r>
      <w:r w:rsidR="009D7699" w:rsidRPr="003343DA">
        <w:t>19</w:t>
      </w:r>
      <w:r w:rsidRPr="003343DA">
        <w:t>).</w:t>
      </w:r>
    </w:p>
    <w:bookmarkEnd w:id="5"/>
    <w:p w14:paraId="76A434D8" w14:textId="77777777" w:rsidR="00456CBC" w:rsidRDefault="00F21BB3" w:rsidP="00F21BB3">
      <w:pPr>
        <w:pStyle w:val="Figurecaption"/>
      </w:pPr>
      <w:r w:rsidRPr="00F21BB3">
        <w:t>Figure 1: The Victorian system of maternity and newborn care</w:t>
      </w:r>
    </w:p>
    <w:p w14:paraId="62486C05" w14:textId="77777777" w:rsidR="00BF7AE3" w:rsidRPr="00BF7AE3" w:rsidRDefault="00BF7AE3" w:rsidP="00BF7AE3">
      <w:pPr>
        <w:pStyle w:val="Body"/>
      </w:pPr>
    </w:p>
    <w:p w14:paraId="4101652C" w14:textId="77777777" w:rsidR="00456CBC" w:rsidRDefault="00BF7AE3" w:rsidP="00456CBC">
      <w:pPr>
        <w:pStyle w:val="Body"/>
      </w:pPr>
      <w:r>
        <w:rPr>
          <w:noProof/>
          <w:lang w:eastAsia="en-AU"/>
        </w:rPr>
        <w:drawing>
          <wp:inline distT="0" distB="0" distL="0" distR="0" wp14:anchorId="2273A08E" wp14:editId="5FD58AFA">
            <wp:extent cx="5467350" cy="21594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7"/>
                    <a:stretch>
                      <a:fillRect/>
                    </a:stretch>
                  </pic:blipFill>
                  <pic:spPr>
                    <a:xfrm>
                      <a:off x="0" y="0"/>
                      <a:ext cx="5496854" cy="2171086"/>
                    </a:xfrm>
                    <a:prstGeom prst="rect">
                      <a:avLst/>
                    </a:prstGeom>
                  </pic:spPr>
                </pic:pic>
              </a:graphicData>
            </a:graphic>
          </wp:inline>
        </w:drawing>
      </w:r>
    </w:p>
    <w:p w14:paraId="4C927B6A" w14:textId="77777777" w:rsidR="00F21BB3" w:rsidRPr="00F21BB3" w:rsidRDefault="00F21BB3" w:rsidP="00F21BB3">
      <w:pPr>
        <w:pStyle w:val="Body"/>
      </w:pPr>
      <w:r w:rsidRPr="00F21BB3">
        <w:t xml:space="preserve">The </w:t>
      </w:r>
      <w:r w:rsidRPr="009D7699">
        <w:rPr>
          <w:i/>
          <w:iCs/>
        </w:rPr>
        <w:t>Capability frameworks for Victorian maternity and newborn services</w:t>
      </w:r>
      <w:r w:rsidRPr="00F21BB3">
        <w:t xml:space="preserve"> (the frameworks) are informed by the following principles:</w:t>
      </w:r>
    </w:p>
    <w:p w14:paraId="38A222FF" w14:textId="77777777" w:rsidR="00F21BB3" w:rsidRDefault="00F21BB3" w:rsidP="00F21BB3">
      <w:pPr>
        <w:pStyle w:val="Bullet1"/>
      </w:pPr>
      <w:r w:rsidRPr="00F21BB3">
        <w:t>Maternity care is guided by a wellness model designed around the needs of each woman and her family.</w:t>
      </w:r>
    </w:p>
    <w:p w14:paraId="1E085B4F" w14:textId="77777777" w:rsidR="00FD7372" w:rsidRPr="00F043EE" w:rsidRDefault="00FD7372" w:rsidP="00F21BB3">
      <w:pPr>
        <w:pStyle w:val="Bullet1"/>
      </w:pPr>
      <w:bookmarkStart w:id="6" w:name="_Hlk74227776"/>
      <w:r w:rsidRPr="00F043EE">
        <w:t xml:space="preserve">Health services </w:t>
      </w:r>
      <w:r w:rsidR="00D114AF" w:rsidRPr="00F043EE">
        <w:rPr>
          <w:rFonts w:eastAsia="Times New Roman"/>
        </w:rPr>
        <w:t>support women’s choice, continuity of care</w:t>
      </w:r>
      <w:r w:rsidR="00017188" w:rsidRPr="00F043EE">
        <w:rPr>
          <w:rFonts w:eastAsia="Times New Roman"/>
        </w:rPr>
        <w:t xml:space="preserve"> – </w:t>
      </w:r>
      <w:r w:rsidR="000C35E5" w:rsidRPr="00F043EE">
        <w:rPr>
          <w:rFonts w:eastAsia="Times New Roman"/>
        </w:rPr>
        <w:t>including</w:t>
      </w:r>
      <w:r w:rsidR="00017188" w:rsidRPr="00F043EE">
        <w:rPr>
          <w:rFonts w:eastAsia="Times New Roman"/>
        </w:rPr>
        <w:t xml:space="preserve"> facilitating midwifery continuity of care </w:t>
      </w:r>
      <w:r w:rsidR="000C35E5" w:rsidRPr="00F043EE">
        <w:rPr>
          <w:rFonts w:eastAsia="Times New Roman"/>
        </w:rPr>
        <w:t xml:space="preserve">- </w:t>
      </w:r>
      <w:r w:rsidR="00D114AF" w:rsidRPr="00F043EE">
        <w:rPr>
          <w:rFonts w:eastAsia="Times New Roman"/>
        </w:rPr>
        <w:t>and cultural safety.</w:t>
      </w:r>
      <w:r w:rsidR="00D114AF" w:rsidRPr="00F043EE">
        <w:rPr>
          <w:rFonts w:eastAsia="Times New Roman"/>
          <w:b/>
          <w:bCs/>
        </w:rPr>
        <w:t xml:space="preserve"> </w:t>
      </w:r>
    </w:p>
    <w:p w14:paraId="00372C8E" w14:textId="77777777" w:rsidR="00F21BB3" w:rsidRPr="00F21BB3" w:rsidRDefault="00F21BB3" w:rsidP="00F21BB3">
      <w:pPr>
        <w:pStyle w:val="Bullet1"/>
      </w:pPr>
      <w:bookmarkStart w:id="7" w:name="_Hlk78818669"/>
      <w:bookmarkEnd w:id="6"/>
      <w:r w:rsidRPr="00F21BB3">
        <w:t>Maternity care is provided as close to home as is safe and practicable and includes prompt transfer to local and/or specialised services as appropriate.</w:t>
      </w:r>
    </w:p>
    <w:bookmarkEnd w:id="7"/>
    <w:p w14:paraId="59468C87" w14:textId="77777777" w:rsidR="00F21BB3" w:rsidRPr="00F21BB3" w:rsidRDefault="00F21BB3" w:rsidP="00F21BB3">
      <w:pPr>
        <w:pStyle w:val="Bullet1"/>
      </w:pPr>
      <w:r w:rsidRPr="00F21BB3">
        <w:lastRenderedPageBreak/>
        <w:t>A network of services and an enduring commitment to safety and quality provide the foundation of Victoria’s maternity and newborn service system.</w:t>
      </w:r>
    </w:p>
    <w:p w14:paraId="573EEFEC" w14:textId="77777777" w:rsidR="00F21BB3" w:rsidRPr="00F21BB3" w:rsidRDefault="00F21BB3" w:rsidP="00F21BB3">
      <w:pPr>
        <w:pStyle w:val="Bullet1"/>
      </w:pPr>
      <w:r w:rsidRPr="00F21BB3">
        <w:t>Consultation, referral and transfer processes are established to support clinical decision making. These processes are agreed and documented by health services within appropriate geographical boundaries.</w:t>
      </w:r>
    </w:p>
    <w:p w14:paraId="1B563746" w14:textId="77777777" w:rsidR="00F21BB3" w:rsidRPr="00F21BB3" w:rsidRDefault="007322AF" w:rsidP="00F21BB3">
      <w:pPr>
        <w:pStyle w:val="Bullet1"/>
      </w:pPr>
      <w:r>
        <w:t>C</w:t>
      </w:r>
      <w:r w:rsidR="00F21BB3" w:rsidRPr="00F21BB3">
        <w:t xml:space="preserve">apability refers to the level of care (including the required workforce, infrastructure and equipment, and clinical support services) </w:t>
      </w:r>
      <w:r>
        <w:t>a health service</w:t>
      </w:r>
      <w:r w:rsidRPr="00F21BB3">
        <w:t xml:space="preserve"> </w:t>
      </w:r>
      <w:r w:rsidR="00F21BB3" w:rsidRPr="00F21BB3">
        <w:t>can continuously meet.</w:t>
      </w:r>
    </w:p>
    <w:p w14:paraId="2D852F24" w14:textId="77777777" w:rsidR="00F21BB3" w:rsidRPr="00F21BB3" w:rsidRDefault="00F21BB3" w:rsidP="00F21BB3">
      <w:pPr>
        <w:pStyle w:val="Bullet1"/>
      </w:pPr>
      <w:r w:rsidRPr="00F21BB3">
        <w:t>Health services’ capability is clearly communicated to women and families, the community and other service providers.</w:t>
      </w:r>
    </w:p>
    <w:p w14:paraId="2B6DC7AC" w14:textId="77777777" w:rsidR="00F21BB3" w:rsidRPr="00F21BB3" w:rsidRDefault="00F21BB3" w:rsidP="001D0EE8">
      <w:pPr>
        <w:pStyle w:val="Bullet1"/>
        <w:spacing w:after="120"/>
      </w:pPr>
      <w:r w:rsidRPr="00F21BB3">
        <w:t>As system manager, the department determines the capability levels of health services, with responsibility for regular review and to work with health services to plan changes to levels of care provided.</w:t>
      </w:r>
    </w:p>
    <w:p w14:paraId="01C27FFB" w14:textId="77777777" w:rsidR="00F21BB3" w:rsidRDefault="00F21BB3" w:rsidP="00F21BB3">
      <w:pPr>
        <w:pStyle w:val="Body"/>
      </w:pPr>
      <w:r>
        <w:t>The frameworks do not replace or amend current legislation, mandatory standards or accreditation processes. The document assumes that health services provide care in accordance with:</w:t>
      </w:r>
    </w:p>
    <w:p w14:paraId="4260C727" w14:textId="77777777" w:rsidR="00F21BB3" w:rsidRPr="00F043EE" w:rsidRDefault="00DD124F" w:rsidP="00F21BB3">
      <w:pPr>
        <w:pStyle w:val="Bullet1"/>
      </w:pPr>
      <w:r w:rsidRPr="00F043EE">
        <w:rPr>
          <w:i/>
          <w:iCs/>
        </w:rPr>
        <w:t xml:space="preserve">Safer Care Victoria, </w:t>
      </w:r>
      <w:r w:rsidR="00F21BB3" w:rsidRPr="00F043EE">
        <w:rPr>
          <w:i/>
          <w:iCs/>
        </w:rPr>
        <w:t>Delivering high-quality healthcare – Victorian clinical governance framework</w:t>
      </w:r>
      <w:r w:rsidR="00F21BB3" w:rsidRPr="00F043EE">
        <w:t xml:space="preserve"> </w:t>
      </w:r>
      <w:r w:rsidRPr="00F043EE">
        <w:t xml:space="preserve">(2017) </w:t>
      </w:r>
      <w:r w:rsidR="00F21BB3" w:rsidRPr="00F043EE">
        <w:t>&lt;</w:t>
      </w:r>
      <w:r w:rsidR="00B13439" w:rsidRPr="00F043EE">
        <w:t>https://www.bettersafercare.vic.gov.au/publications/clinical-governance-framework</w:t>
      </w:r>
      <w:r w:rsidR="00F21BB3" w:rsidRPr="00F043EE">
        <w:t>&gt;</w:t>
      </w:r>
    </w:p>
    <w:p w14:paraId="65B97110" w14:textId="0AD35E64" w:rsidR="00F21BB3" w:rsidRDefault="50E59FB9" w:rsidP="00F21BB3">
      <w:pPr>
        <w:pStyle w:val="Bullet1"/>
      </w:pPr>
      <w:r w:rsidRPr="2BDE5486">
        <w:rPr>
          <w:i/>
          <w:iCs/>
        </w:rPr>
        <w:t>National Safety and Quality Health Service (NSQHS) Standards</w:t>
      </w:r>
      <w:r>
        <w:t xml:space="preserve"> &lt;</w:t>
      </w:r>
      <w:r w:rsidR="2BDE5486">
        <w:t>https://www.safetyandquality.gov.au/standards/nsqhs-standards&gt;</w:t>
      </w:r>
      <w:r w:rsidR="00EB14DE">
        <w:t>.</w:t>
      </w:r>
    </w:p>
    <w:p w14:paraId="7D53111B" w14:textId="5C81E317" w:rsidR="2BDE5486" w:rsidRDefault="2BDE5486" w:rsidP="2BDE5486">
      <w:pPr>
        <w:pStyle w:val="Bullet1"/>
        <w:numPr>
          <w:ilvl w:val="0"/>
          <w:numId w:val="0"/>
        </w:numPr>
      </w:pPr>
    </w:p>
    <w:p w14:paraId="7C5E9FC8" w14:textId="6665AD97" w:rsidR="00F21BB3" w:rsidRDefault="50E59FB9" w:rsidP="00454A7D">
      <w:pPr>
        <w:pStyle w:val="Body"/>
      </w:pPr>
      <w:r>
        <w:t xml:space="preserve">Maternity and newborn capability levels for Victorian public hospitals are published </w:t>
      </w:r>
      <w:r w:rsidR="57B2F035">
        <w:t xml:space="preserve">on the </w:t>
      </w:r>
      <w:r w:rsidR="49E3C39E">
        <w:t>Department of Health website &lt;</w:t>
      </w:r>
      <w:r w:rsidR="004E6993" w:rsidRPr="004E6993">
        <w:t>https://www.health.vic.gov.au/patient-care/maternity-and-newborn-care-in-victoria</w:t>
      </w:r>
      <w:r w:rsidR="49E3C39E">
        <w:t>&gt;</w:t>
      </w:r>
      <w:r w:rsidR="57B2F035">
        <w:t>.</w:t>
      </w:r>
    </w:p>
    <w:p w14:paraId="391DB774" w14:textId="77777777" w:rsidR="00F21BB3" w:rsidRDefault="00F21BB3" w:rsidP="00F21BB3">
      <w:pPr>
        <w:pStyle w:val="Heading2"/>
      </w:pPr>
      <w:bookmarkStart w:id="8" w:name="_Toc73992684"/>
      <w:r>
        <w:t>How to use the frameworks</w:t>
      </w:r>
      <w:bookmarkEnd w:id="8"/>
    </w:p>
    <w:p w14:paraId="04DA2B16" w14:textId="77777777" w:rsidR="00F21BB3" w:rsidRDefault="00F21BB3" w:rsidP="00F21BB3">
      <w:pPr>
        <w:pStyle w:val="Body"/>
      </w:pPr>
      <w:r>
        <w:t>The frameworks are cumulative in design. This means that all hospitals providing planned maternity and newborn care will meet the requirements (excluding workforce) outlined for lower levels, with additional requirements provided for each advancing capability level. The workforce requirements for each level of care are outlined in full.</w:t>
      </w:r>
    </w:p>
    <w:p w14:paraId="37395B85" w14:textId="77777777" w:rsidR="00F21BB3" w:rsidRDefault="00F21BB3" w:rsidP="00F21BB3">
      <w:pPr>
        <w:pStyle w:val="Body"/>
      </w:pPr>
      <w:r>
        <w:t>While health services will commonly provide a higher level of maternity than newborn care, Table 1 describes the minimum configuration requirements for providing planned maternity and newborn care.</w:t>
      </w:r>
    </w:p>
    <w:p w14:paraId="6040738F" w14:textId="77777777" w:rsidR="00F21BB3" w:rsidRDefault="00F21BB3" w:rsidP="00F21BB3">
      <w:pPr>
        <w:pStyle w:val="Figurecaption"/>
      </w:pPr>
      <w:r>
        <w:t>Table 1: Minimum configuration requirements for maternity and newborn care</w:t>
      </w:r>
    </w:p>
    <w:tbl>
      <w:tblPr>
        <w:tblStyle w:val="TableGrid"/>
        <w:tblW w:w="0" w:type="auto"/>
        <w:tblLook w:val="04A0" w:firstRow="1" w:lastRow="0" w:firstColumn="1" w:lastColumn="0" w:noHBand="0" w:noVBand="1"/>
      </w:tblPr>
      <w:tblGrid>
        <w:gridCol w:w="4646"/>
        <w:gridCol w:w="4646"/>
      </w:tblGrid>
      <w:tr w:rsidR="00BF7AE3" w:rsidRPr="00BF7AE3" w14:paraId="36817331" w14:textId="77777777" w:rsidTr="00BF7AE3">
        <w:tc>
          <w:tcPr>
            <w:tcW w:w="4646" w:type="dxa"/>
          </w:tcPr>
          <w:p w14:paraId="2B19BCF0" w14:textId="77777777" w:rsidR="00BF7AE3" w:rsidRPr="00BF7AE3" w:rsidRDefault="00BF7AE3" w:rsidP="00BF7AE3">
            <w:pPr>
              <w:pStyle w:val="DHHStablecolhead"/>
            </w:pPr>
            <w:r w:rsidRPr="00BF7AE3">
              <w:t>Maternity service level of care</w:t>
            </w:r>
          </w:p>
        </w:tc>
        <w:tc>
          <w:tcPr>
            <w:tcW w:w="4646" w:type="dxa"/>
          </w:tcPr>
          <w:p w14:paraId="0875DBB4" w14:textId="77777777" w:rsidR="00BF7AE3" w:rsidRPr="00BF7AE3" w:rsidRDefault="00BF7AE3" w:rsidP="00BF7AE3">
            <w:pPr>
              <w:pStyle w:val="DHHStablecolhead"/>
            </w:pPr>
            <w:r w:rsidRPr="00BF7AE3">
              <w:t>Minimum newborn service level of care</w:t>
            </w:r>
          </w:p>
        </w:tc>
      </w:tr>
      <w:tr w:rsidR="00BF7AE3" w:rsidRPr="00BF7AE3" w14:paraId="43A19E73" w14:textId="77777777" w:rsidTr="00BF7AE3">
        <w:tc>
          <w:tcPr>
            <w:tcW w:w="4646" w:type="dxa"/>
          </w:tcPr>
          <w:p w14:paraId="29B4EA11" w14:textId="77777777" w:rsidR="00BF7AE3" w:rsidRPr="00BF7AE3" w:rsidRDefault="00BF7AE3" w:rsidP="00BF7AE3">
            <w:pPr>
              <w:pStyle w:val="DHHStabletext"/>
            </w:pPr>
            <w:r w:rsidRPr="00BF7AE3">
              <w:t>6</w:t>
            </w:r>
          </w:p>
        </w:tc>
        <w:tc>
          <w:tcPr>
            <w:tcW w:w="4646" w:type="dxa"/>
          </w:tcPr>
          <w:p w14:paraId="1B87E3DE" w14:textId="77777777" w:rsidR="00BF7AE3" w:rsidRPr="00BF7AE3" w:rsidRDefault="00BF7AE3" w:rsidP="00BF7AE3">
            <w:pPr>
              <w:pStyle w:val="DHHStabletext"/>
            </w:pPr>
            <w:r w:rsidRPr="00BF7AE3">
              <w:t>6</w:t>
            </w:r>
          </w:p>
        </w:tc>
      </w:tr>
      <w:tr w:rsidR="00BF7AE3" w:rsidRPr="00BF7AE3" w14:paraId="0868EBB2" w14:textId="77777777" w:rsidTr="00BF7AE3">
        <w:tc>
          <w:tcPr>
            <w:tcW w:w="4646" w:type="dxa"/>
          </w:tcPr>
          <w:p w14:paraId="78941E47" w14:textId="77777777" w:rsidR="00BF7AE3" w:rsidRPr="00BF7AE3" w:rsidRDefault="00BF7AE3" w:rsidP="00BF7AE3">
            <w:pPr>
              <w:pStyle w:val="DHHStabletext"/>
            </w:pPr>
            <w:r w:rsidRPr="00BF7AE3">
              <w:t>5</w:t>
            </w:r>
          </w:p>
        </w:tc>
        <w:tc>
          <w:tcPr>
            <w:tcW w:w="4646" w:type="dxa"/>
          </w:tcPr>
          <w:p w14:paraId="2598DEE6" w14:textId="77777777" w:rsidR="00BF7AE3" w:rsidRPr="00BF7AE3" w:rsidRDefault="00BF7AE3" w:rsidP="00BF7AE3">
            <w:pPr>
              <w:pStyle w:val="DHHStabletext"/>
            </w:pPr>
            <w:r w:rsidRPr="00BF7AE3">
              <w:t>4</w:t>
            </w:r>
          </w:p>
        </w:tc>
      </w:tr>
      <w:tr w:rsidR="00BF7AE3" w:rsidRPr="00BF7AE3" w14:paraId="55739EF0" w14:textId="77777777" w:rsidTr="00BF7AE3">
        <w:tc>
          <w:tcPr>
            <w:tcW w:w="4646" w:type="dxa"/>
          </w:tcPr>
          <w:p w14:paraId="279935FF" w14:textId="77777777" w:rsidR="00BF7AE3" w:rsidRPr="00BF7AE3" w:rsidRDefault="00BF7AE3" w:rsidP="00BF7AE3">
            <w:pPr>
              <w:pStyle w:val="DHHStabletext"/>
            </w:pPr>
            <w:r w:rsidRPr="00BF7AE3">
              <w:t>4</w:t>
            </w:r>
          </w:p>
        </w:tc>
        <w:tc>
          <w:tcPr>
            <w:tcW w:w="4646" w:type="dxa"/>
          </w:tcPr>
          <w:p w14:paraId="5FCD5EC4" w14:textId="77777777" w:rsidR="00BF7AE3" w:rsidRPr="00BF7AE3" w:rsidRDefault="00BF7AE3" w:rsidP="00BF7AE3">
            <w:pPr>
              <w:pStyle w:val="DHHStabletext"/>
            </w:pPr>
            <w:r w:rsidRPr="00BF7AE3">
              <w:t>3</w:t>
            </w:r>
          </w:p>
        </w:tc>
      </w:tr>
      <w:tr w:rsidR="00BF7AE3" w:rsidRPr="00BF7AE3" w14:paraId="434292C4" w14:textId="77777777" w:rsidTr="00BF7AE3">
        <w:tc>
          <w:tcPr>
            <w:tcW w:w="4646" w:type="dxa"/>
          </w:tcPr>
          <w:p w14:paraId="0B778152" w14:textId="77777777" w:rsidR="00BF7AE3" w:rsidRPr="00BF7AE3" w:rsidRDefault="00BF7AE3" w:rsidP="00BF7AE3">
            <w:pPr>
              <w:pStyle w:val="DHHStabletext"/>
            </w:pPr>
            <w:r w:rsidRPr="00BF7AE3">
              <w:t>3</w:t>
            </w:r>
          </w:p>
        </w:tc>
        <w:tc>
          <w:tcPr>
            <w:tcW w:w="4646" w:type="dxa"/>
          </w:tcPr>
          <w:p w14:paraId="18F999B5" w14:textId="77777777" w:rsidR="00BF7AE3" w:rsidRPr="00BF7AE3" w:rsidRDefault="00BF7AE3" w:rsidP="00BF7AE3">
            <w:pPr>
              <w:pStyle w:val="DHHStabletext"/>
            </w:pPr>
            <w:r w:rsidRPr="00BF7AE3">
              <w:t>2</w:t>
            </w:r>
          </w:p>
        </w:tc>
      </w:tr>
      <w:tr w:rsidR="00BF7AE3" w:rsidRPr="00BF7AE3" w14:paraId="44C26413" w14:textId="77777777" w:rsidTr="00BF7AE3">
        <w:tc>
          <w:tcPr>
            <w:tcW w:w="4646" w:type="dxa"/>
          </w:tcPr>
          <w:p w14:paraId="7144751B" w14:textId="77777777" w:rsidR="00BF7AE3" w:rsidRPr="00BF7AE3" w:rsidRDefault="00BF7AE3" w:rsidP="00BF7AE3">
            <w:pPr>
              <w:pStyle w:val="DHHStabletext"/>
            </w:pPr>
            <w:r w:rsidRPr="00BF7AE3">
              <w:t>2</w:t>
            </w:r>
          </w:p>
        </w:tc>
        <w:tc>
          <w:tcPr>
            <w:tcW w:w="4646" w:type="dxa"/>
          </w:tcPr>
          <w:p w14:paraId="78E884CA" w14:textId="77777777" w:rsidR="00BF7AE3" w:rsidRPr="00BF7AE3" w:rsidRDefault="00BF7AE3" w:rsidP="00BF7AE3">
            <w:pPr>
              <w:pStyle w:val="DHHStabletext"/>
            </w:pPr>
            <w:r w:rsidRPr="00BF7AE3">
              <w:t>2</w:t>
            </w:r>
          </w:p>
        </w:tc>
      </w:tr>
      <w:tr w:rsidR="00BF7AE3" w:rsidRPr="00BF7AE3" w14:paraId="4737E36C" w14:textId="77777777" w:rsidTr="00BF7AE3">
        <w:tc>
          <w:tcPr>
            <w:tcW w:w="4646" w:type="dxa"/>
          </w:tcPr>
          <w:p w14:paraId="649841BE" w14:textId="77777777" w:rsidR="00BF7AE3" w:rsidRPr="00BF7AE3" w:rsidRDefault="00BF7AE3" w:rsidP="00BF7AE3">
            <w:pPr>
              <w:pStyle w:val="DHHStabletext"/>
            </w:pPr>
            <w:r w:rsidRPr="00BF7AE3">
              <w:t>1</w:t>
            </w:r>
          </w:p>
        </w:tc>
        <w:tc>
          <w:tcPr>
            <w:tcW w:w="4646" w:type="dxa"/>
          </w:tcPr>
          <w:p w14:paraId="56B20A0C" w14:textId="77777777" w:rsidR="00BF7AE3" w:rsidRPr="00BF7AE3" w:rsidRDefault="00BF7AE3" w:rsidP="00BF7AE3">
            <w:pPr>
              <w:pStyle w:val="DHHStabletext"/>
            </w:pPr>
            <w:r w:rsidRPr="00BF7AE3">
              <w:t>1</w:t>
            </w:r>
          </w:p>
        </w:tc>
      </w:tr>
    </w:tbl>
    <w:p w14:paraId="1B81D97F" w14:textId="77777777" w:rsidR="00F21BB3" w:rsidRDefault="00F21BB3" w:rsidP="00F21BB3">
      <w:pPr>
        <w:pStyle w:val="Heading2"/>
      </w:pPr>
      <w:bookmarkStart w:id="9" w:name="_Toc73992685"/>
      <w:r>
        <w:lastRenderedPageBreak/>
        <w:t>Victoria’s maternity and newborn service system</w:t>
      </w:r>
      <w:bookmarkEnd w:id="9"/>
    </w:p>
    <w:p w14:paraId="29A034D8" w14:textId="77777777" w:rsidR="00F21BB3" w:rsidRDefault="00F21BB3" w:rsidP="00F21BB3">
      <w:pPr>
        <w:pStyle w:val="Body"/>
      </w:pPr>
      <w:r>
        <w:t>A wellness model of care recognises that, for most women, pregnancy and childbirth is a normal event with a largely predictable pathway of care. With a large network of Victorian public and private hospitals providing planned maternity and newborn care, most women and babies can access care close to their home. The capacity of Victoria’s six regional health services to provide moderate and some high-risk pregnancy care (level 5 maternity care) means that only women requiring the most complex and specialised care (level 6 maternity care) travel to Melbourne.</w:t>
      </w:r>
    </w:p>
    <w:p w14:paraId="1AD1787C" w14:textId="77777777" w:rsidR="00F21BB3" w:rsidRDefault="00F21BB3" w:rsidP="00F21BB3">
      <w:pPr>
        <w:pStyle w:val="Body"/>
      </w:pPr>
      <w:r>
        <w:t>For a small number of women and babies, emergencies and changes in their care needs do occur. The Paediatric Infant Perinatal Emergency Retrieval (PIPER) service provides a 24-hour statewide advice and retrieval service for women, babies and children with serious medical problems. This world-class service means that clinicians across Victoria can access specialist advice and support at all times and that women birth where it is safest for them to do so.</w:t>
      </w:r>
    </w:p>
    <w:p w14:paraId="3C8F6FC3" w14:textId="77777777" w:rsidR="00F21BB3" w:rsidRDefault="00F21BB3" w:rsidP="00F21BB3">
      <w:pPr>
        <w:pStyle w:val="Body"/>
      </w:pPr>
      <w:r>
        <w:t>As an integral component of Victoria’s maternity service system, 14 Koori maternity services provide flexible, culturally safe and responsive maternity care for Aboriginal women and their families. Koori maternity guidelines: delivering culturally responsive and high</w:t>
      </w:r>
      <w:r w:rsidR="0030437B">
        <w:t>-</w:t>
      </w:r>
      <w:r>
        <w:t>quality care (Department of Health and Human Services 2017</w:t>
      </w:r>
      <w:r w:rsidR="00F0001C">
        <w:t>a</w:t>
      </w:r>
      <w:r>
        <w:t>) requires that public health services and Koori maternity services work together to ensure continuity of care, and to promote the cultural safety and wellbeing of Aboriginal women and their families.</w:t>
      </w:r>
    </w:p>
    <w:p w14:paraId="3E011D54" w14:textId="77777777" w:rsidR="00F21BB3" w:rsidRDefault="00F21BB3" w:rsidP="00F21BB3">
      <w:pPr>
        <w:pStyle w:val="Heading2"/>
      </w:pPr>
      <w:bookmarkStart w:id="10" w:name="_Toc73992686"/>
      <w:r>
        <w:t>Safety and quality</w:t>
      </w:r>
      <w:bookmarkEnd w:id="10"/>
    </w:p>
    <w:p w14:paraId="559A56ED" w14:textId="77777777" w:rsidR="00F21BB3" w:rsidRDefault="00F21BB3" w:rsidP="00F21BB3">
      <w:pPr>
        <w:pStyle w:val="Body"/>
      </w:pPr>
      <w:r>
        <w:t xml:space="preserve">While Victoria and Australia have one of the lowest maternal and perinatal mortality rates internationally (Consultative Council on Obstetric and Perinatal Mortality and </w:t>
      </w:r>
      <w:r w:rsidRPr="003343DA">
        <w:t>Morbidity 20</w:t>
      </w:r>
      <w:r w:rsidR="00BB3270" w:rsidRPr="003343DA">
        <w:t>21</w:t>
      </w:r>
      <w:r w:rsidRPr="003343DA">
        <w:t>),</w:t>
      </w:r>
      <w:r>
        <w:t xml:space="preserve"> regular monitoring, reviews and sharing of lessons learnt are vital for improving the safety and quality of public and private maternity and newborn services.</w:t>
      </w:r>
    </w:p>
    <w:p w14:paraId="2469AED2" w14:textId="77777777" w:rsidR="00F21BB3" w:rsidRDefault="00F21BB3" w:rsidP="00F21BB3">
      <w:pPr>
        <w:pStyle w:val="Body"/>
      </w:pPr>
      <w:r>
        <w:t xml:space="preserve">The </w:t>
      </w:r>
      <w:r w:rsidRPr="0080354C">
        <w:rPr>
          <w:i/>
          <w:iCs/>
        </w:rPr>
        <w:t>Capability frameworks for Victorian maternity and newborn services</w:t>
      </w:r>
      <w:r>
        <w:t xml:space="preserve"> facilitate a consistent approach to clinical risk assessment and management and support a transparent approach to planning and service development at the local, regional and system levels. There are a number of other mechanisms to support health services to monitor and review their maternity and newborn services to optimise outcomes for women, babies and families.</w:t>
      </w:r>
    </w:p>
    <w:p w14:paraId="25114322" w14:textId="77777777" w:rsidR="00F21BB3" w:rsidRDefault="00F21BB3" w:rsidP="00F21BB3">
      <w:pPr>
        <w:pStyle w:val="Body"/>
      </w:pPr>
      <w:r>
        <w:t>Six regional maternal and perinatal mortality and morbidity committees, with representatives from all rural and regional service providers, support multidisciplinary learning to strengthen clinical practice across the Victorian maternity and newborn service system.</w:t>
      </w:r>
    </w:p>
    <w:p w14:paraId="30C410C3" w14:textId="77777777" w:rsidR="00F21BB3" w:rsidRDefault="00F21BB3" w:rsidP="00F21BB3">
      <w:pPr>
        <w:pStyle w:val="Body"/>
      </w:pPr>
      <w:r>
        <w:t>The Victorian Perinatal Autopsy Service provides timely access to expert perinatal autopsies and investigations as well as education and advice to clinicians and health services.</w:t>
      </w:r>
    </w:p>
    <w:p w14:paraId="362F68A8" w14:textId="77777777" w:rsidR="009E7DB9" w:rsidRDefault="00F21BB3" w:rsidP="00F21BB3">
      <w:pPr>
        <w:pStyle w:val="Body"/>
      </w:pPr>
      <w:r>
        <w:t xml:space="preserve">Safer Care Victoria was established in 2017 to oversee and support health services to provide safe and high-quality care. </w:t>
      </w:r>
      <w:r w:rsidR="00455876" w:rsidRPr="00F043EE">
        <w:t xml:space="preserve">Safer Care Victoria works with the Department of Health, health services and other bodies to improve the quality and safety of healthcare across the state, to achieve its aim of outstanding healthcare for all Victorians, always. This includes working closely with Victoria’s rural, regional and metropolitan health services to strengthen and support provision of safe maternity care. Safer Care Victoria has worked with clinicians and consumers to develop best practice clinical </w:t>
      </w:r>
      <w:r w:rsidR="00455876" w:rsidRPr="00F043EE">
        <w:lastRenderedPageBreak/>
        <w:t>guidance and resources</w:t>
      </w:r>
      <w:r w:rsidR="002159CB" w:rsidRPr="00F043EE">
        <w:t>,</w:t>
      </w:r>
      <w:r w:rsidR="00455876" w:rsidRPr="00F043EE">
        <w:t xml:space="preserve"> </w:t>
      </w:r>
      <w:r w:rsidR="002159CB" w:rsidRPr="00F043EE">
        <w:t xml:space="preserve">available through the </w:t>
      </w:r>
      <w:r w:rsidR="002159CB" w:rsidRPr="00F043EE">
        <w:rPr>
          <w:i/>
          <w:iCs/>
        </w:rPr>
        <w:t>Maternity and Neonatal eHandbooks</w:t>
      </w:r>
      <w:r w:rsidR="00AD0DD3" w:rsidRPr="00F043EE">
        <w:rPr>
          <w:rStyle w:val="FootnoteReference"/>
          <w:i/>
          <w:iCs/>
        </w:rPr>
        <w:footnoteReference w:id="2"/>
      </w:r>
      <w:r w:rsidR="002159CB" w:rsidRPr="00F043EE">
        <w:rPr>
          <w:i/>
          <w:iCs/>
        </w:rPr>
        <w:t>,</w:t>
      </w:r>
      <w:r w:rsidR="002159CB" w:rsidRPr="00F043EE">
        <w:t xml:space="preserve"> to improve outcomes and minimise patient harm. </w:t>
      </w:r>
    </w:p>
    <w:p w14:paraId="1BB19244" w14:textId="77777777" w:rsidR="00F21BB3" w:rsidRDefault="00F21BB3" w:rsidP="00F21BB3">
      <w:pPr>
        <w:pStyle w:val="Body"/>
      </w:pPr>
      <w:r>
        <w:t>Supported by Safer Care Victoria, the Consultative Council on Obstetric and Perinatal Mortality and Morbidity (CCOPMM) reviews all cases of maternal, perinatal and paediatric mortality and morbidity. Through publishing the Victoria’s mothers, babies and children report annually, CCOPMM has a central role in providing expert advice and recommendations to strengthen the safety and quality of Victorian maternity and newborn services.</w:t>
      </w:r>
    </w:p>
    <w:p w14:paraId="31BED1AB" w14:textId="77777777" w:rsidR="0080354C" w:rsidRPr="00A34162" w:rsidRDefault="0080354C" w:rsidP="00F0001C">
      <w:pPr>
        <w:pStyle w:val="Body"/>
      </w:pPr>
      <w:bookmarkStart w:id="11" w:name="_Hlk67404008"/>
      <w:r w:rsidRPr="00A34162">
        <w:t>The annual Victorian perinatal services performance indicators report prepared by Safer Care Victoria (SCV) in consultation with internal and external subject matter experts, presents comparative hospital data on outcomes for mothers and newborns, reporting on 16 safety and quality performance indicators of perinatal care across 13 key performance areas.</w:t>
      </w:r>
    </w:p>
    <w:p w14:paraId="2467A83F" w14:textId="77777777" w:rsidR="00F21BB3" w:rsidRDefault="00F21BB3" w:rsidP="00F21BB3">
      <w:pPr>
        <w:pStyle w:val="Body"/>
      </w:pPr>
      <w:bookmarkStart w:id="12" w:name="_Hlk73985912"/>
      <w:bookmarkEnd w:id="11"/>
      <w:r>
        <w:t xml:space="preserve">The </w:t>
      </w:r>
      <w:r w:rsidRPr="0080354C">
        <w:rPr>
          <w:i/>
          <w:iCs/>
        </w:rPr>
        <w:t>Victorian health services performance monitoring framework</w:t>
      </w:r>
      <w:r>
        <w:t xml:space="preserve"> (Department of Health and Human </w:t>
      </w:r>
      <w:r w:rsidRPr="003343DA">
        <w:t>Services 20</w:t>
      </w:r>
      <w:r w:rsidR="0080354C" w:rsidRPr="003343DA">
        <w:t>19</w:t>
      </w:r>
      <w:r w:rsidR="00F0001C">
        <w:t>a</w:t>
      </w:r>
      <w:r w:rsidRPr="003343DA">
        <w:t xml:space="preserve">) </w:t>
      </w:r>
      <w:bookmarkEnd w:id="12"/>
      <w:r w:rsidR="00FD1D35">
        <w:t xml:space="preserve">also </w:t>
      </w:r>
      <w:r w:rsidRPr="003343DA">
        <w:t>provides</w:t>
      </w:r>
      <w:r>
        <w:t xml:space="preserve"> public health service managers with regular reports on selected health service performance indicators. </w:t>
      </w:r>
    </w:p>
    <w:p w14:paraId="4B99056E" w14:textId="77777777" w:rsidR="00A5765B" w:rsidRDefault="00A5765B">
      <w:pPr>
        <w:spacing w:after="0" w:line="240" w:lineRule="auto"/>
        <w:rPr>
          <w:rFonts w:eastAsia="Times"/>
        </w:rPr>
      </w:pPr>
      <w:r>
        <w:br w:type="page"/>
      </w:r>
    </w:p>
    <w:p w14:paraId="6D6F77A8" w14:textId="77777777" w:rsidR="00C27513" w:rsidRDefault="00C27513" w:rsidP="00C27513">
      <w:pPr>
        <w:pStyle w:val="Heading1"/>
      </w:pPr>
      <w:bookmarkStart w:id="13" w:name="_Toc4520648"/>
      <w:bookmarkStart w:id="14" w:name="_Toc73992687"/>
      <w:r>
        <w:lastRenderedPageBreak/>
        <w:t>Maternity capability levels</w:t>
      </w:r>
      <w:bookmarkEnd w:id="13"/>
      <w:bookmarkEnd w:id="14"/>
    </w:p>
    <w:p w14:paraId="64F9AB15" w14:textId="77777777" w:rsidR="00C27513" w:rsidRDefault="00C27513" w:rsidP="00E91861">
      <w:pPr>
        <w:pStyle w:val="Heading2"/>
      </w:pPr>
      <w:bookmarkStart w:id="15" w:name="_Toc4520649"/>
      <w:bookmarkStart w:id="16" w:name="_Toc73992688"/>
      <w:r>
        <w:t xml:space="preserve">Level 1 </w:t>
      </w:r>
      <w:r w:rsidRPr="00445F84">
        <w:t>maternity</w:t>
      </w:r>
      <w:r>
        <w:t xml:space="preserve"> service</w:t>
      </w:r>
      <w:bookmarkEnd w:id="15"/>
      <w:bookmarkEnd w:id="16"/>
    </w:p>
    <w:tbl>
      <w:tblPr>
        <w:tblStyle w:val="TableGrid"/>
        <w:tblW w:w="0" w:type="auto"/>
        <w:tblLayout w:type="fixed"/>
        <w:tblLook w:val="04A0" w:firstRow="1" w:lastRow="0" w:firstColumn="1" w:lastColumn="0" w:noHBand="0" w:noVBand="1"/>
      </w:tblPr>
      <w:tblGrid>
        <w:gridCol w:w="2155"/>
        <w:gridCol w:w="7029"/>
      </w:tblGrid>
      <w:tr w:rsidR="00C27513" w14:paraId="24DAC905" w14:textId="77777777" w:rsidTr="009D7699">
        <w:trPr>
          <w:tblHeader/>
        </w:trPr>
        <w:tc>
          <w:tcPr>
            <w:tcW w:w="2155" w:type="dxa"/>
          </w:tcPr>
          <w:p w14:paraId="08D49549" w14:textId="77777777" w:rsidR="00C27513" w:rsidRDefault="00C27513" w:rsidP="009D7699">
            <w:pPr>
              <w:pStyle w:val="DHHStablecolhead"/>
            </w:pPr>
            <w:r>
              <w:t>Service</w:t>
            </w:r>
          </w:p>
        </w:tc>
        <w:tc>
          <w:tcPr>
            <w:tcW w:w="7029" w:type="dxa"/>
          </w:tcPr>
          <w:p w14:paraId="31FF54C8" w14:textId="77777777" w:rsidR="00C27513" w:rsidRDefault="00C27513" w:rsidP="009D7699">
            <w:pPr>
              <w:pStyle w:val="DHHStablecolhead"/>
            </w:pPr>
            <w:r>
              <w:t>Description</w:t>
            </w:r>
          </w:p>
        </w:tc>
      </w:tr>
      <w:tr w:rsidR="00C27513" w14:paraId="481CF2B7" w14:textId="77777777" w:rsidTr="009D7699">
        <w:tc>
          <w:tcPr>
            <w:tcW w:w="2155" w:type="dxa"/>
          </w:tcPr>
          <w:p w14:paraId="34DEA93C" w14:textId="77777777" w:rsidR="00C27513" w:rsidRPr="00AC6B46" w:rsidRDefault="00C27513" w:rsidP="009D7699">
            <w:pPr>
              <w:pStyle w:val="DHHStabletext"/>
            </w:pPr>
            <w:r w:rsidRPr="00AC6B46">
              <w:t xml:space="preserve">Pregnancy care </w:t>
            </w:r>
          </w:p>
          <w:p w14:paraId="1299C43A" w14:textId="77777777" w:rsidR="00C27513" w:rsidRPr="00AC6B46" w:rsidRDefault="00C27513" w:rsidP="009D7699">
            <w:pPr>
              <w:pStyle w:val="DHHStabletext"/>
            </w:pPr>
          </w:p>
        </w:tc>
        <w:tc>
          <w:tcPr>
            <w:tcW w:w="7029" w:type="dxa"/>
          </w:tcPr>
          <w:p w14:paraId="6BF74282" w14:textId="77777777" w:rsidR="00C27513" w:rsidRPr="00943D5E" w:rsidRDefault="00C27513" w:rsidP="009D7699">
            <w:pPr>
              <w:pStyle w:val="DHHStabletext"/>
            </w:pPr>
            <w:r w:rsidRPr="00AC6B46">
              <w:t xml:space="preserve">Routine </w:t>
            </w:r>
            <w:r w:rsidRPr="00772FD2">
              <w:t>pregnancy</w:t>
            </w:r>
            <w:r w:rsidRPr="00AC6B46">
              <w:t xml:space="preserve"> care provided through a general practitioner, specialist and/or midwifery shared care arrangement and in accordance with the</w:t>
            </w:r>
            <w:r w:rsidRPr="00D0068D">
              <w:rPr>
                <w:i/>
              </w:rPr>
              <w:t xml:space="preserve"> </w:t>
            </w:r>
            <w:hyperlink r:id="rId18">
              <w:r w:rsidRPr="00D0068D">
                <w:rPr>
                  <w:i/>
                </w:rPr>
                <w:t>Clinical practice</w:t>
              </w:r>
            </w:hyperlink>
            <w:r w:rsidRPr="00D0068D">
              <w:rPr>
                <w:i/>
              </w:rPr>
              <w:t xml:space="preserve"> </w:t>
            </w:r>
            <w:hyperlink r:id="rId19">
              <w:r w:rsidRPr="00D0068D">
                <w:rPr>
                  <w:i/>
                </w:rPr>
                <w:t>guidelines: pregnancy care</w:t>
              </w:r>
            </w:hyperlink>
            <w:r w:rsidRPr="00D0068D">
              <w:rPr>
                <w:i/>
              </w:rPr>
              <w:t xml:space="preserve"> </w:t>
            </w:r>
            <w:r w:rsidRPr="00943D5E">
              <w:t>&lt;https://</w:t>
            </w:r>
            <w:r w:rsidR="0080354C">
              <w:t>www</w:t>
            </w:r>
            <w:r w:rsidRPr="00943D5E">
              <w:t>.health.gov.au/resources/collections/pregnancy-</w:t>
            </w:r>
            <w:hyperlink r:id="rId20">
              <w:r w:rsidRPr="00943D5E">
                <w:t>care-guidelines-and-related-documents</w:t>
              </w:r>
            </w:hyperlink>
            <w:r w:rsidRPr="00943D5E">
              <w:t>&gt;.</w:t>
            </w:r>
          </w:p>
          <w:p w14:paraId="760A8DDA" w14:textId="529B9AB7" w:rsidR="00C27513" w:rsidRPr="00AC6B46" w:rsidRDefault="00C27513" w:rsidP="009D7699">
            <w:pPr>
              <w:pStyle w:val="DHHStabletext"/>
            </w:pPr>
            <w:r w:rsidRPr="00943D5E">
              <w:t xml:space="preserve">Partners with Koori </w:t>
            </w:r>
            <w:r w:rsidR="00FA42A4">
              <w:t>M</w:t>
            </w:r>
            <w:r w:rsidRPr="00943D5E">
              <w:t>a</w:t>
            </w:r>
            <w:r w:rsidRPr="00AC6B46">
              <w:t xml:space="preserve">ternity </w:t>
            </w:r>
            <w:r w:rsidR="00FA42A4">
              <w:t>S</w:t>
            </w:r>
            <w:r w:rsidRPr="00AC6B46">
              <w:t xml:space="preserve">ervices in accordance with </w:t>
            </w:r>
            <w:hyperlink r:id="rId21">
              <w:r w:rsidRPr="00AC6B46">
                <w:rPr>
                  <w:i/>
                </w:rPr>
                <w:t>Koori maternity services</w:t>
              </w:r>
            </w:hyperlink>
            <w:r w:rsidRPr="00AC6B46">
              <w:rPr>
                <w:i/>
              </w:rPr>
              <w:t xml:space="preserve"> </w:t>
            </w:r>
            <w:hyperlink r:id="rId22">
              <w:r w:rsidRPr="00AC6B46">
                <w:rPr>
                  <w:i/>
                </w:rPr>
                <w:t>guidelines</w:t>
              </w:r>
            </w:hyperlink>
            <w:r w:rsidRPr="00AC6B46">
              <w:rPr>
                <w:i/>
              </w:rPr>
              <w:t xml:space="preserve"> </w:t>
            </w:r>
            <w:r w:rsidRPr="00AC6B46">
              <w:t>&lt;</w:t>
            </w:r>
            <w:r w:rsidR="007A746F" w:rsidRPr="007A746F">
              <w:t>https://www.health.vic.gov.au/publications/koori-maternity-services-guidelines</w:t>
            </w:r>
            <w:r w:rsidR="00C41EC2">
              <w:t>&gt;</w:t>
            </w:r>
            <w:r w:rsidRPr="00943D5E">
              <w:t xml:space="preserve"> to provide culturally safe </w:t>
            </w:r>
            <w:r w:rsidRPr="00772FD2">
              <w:t>maternity</w:t>
            </w:r>
            <w:r w:rsidRPr="00943D5E">
              <w:t xml:space="preserve"> care to Aboriginal women and families</w:t>
            </w:r>
            <w:r w:rsidRPr="00AC6B46">
              <w:t>.</w:t>
            </w:r>
          </w:p>
          <w:p w14:paraId="0C57A56F" w14:textId="77777777" w:rsidR="00C27513" w:rsidRPr="00AC6B46" w:rsidRDefault="00C27513" w:rsidP="009D7699">
            <w:pPr>
              <w:pStyle w:val="DHHStabletext"/>
            </w:pPr>
            <w:r w:rsidRPr="00AC6B46">
              <w:t xml:space="preserve">Routine </w:t>
            </w:r>
            <w:r w:rsidRPr="00772FD2">
              <w:t>pregnancy</w:t>
            </w:r>
            <w:r w:rsidRPr="00AC6B46">
              <w:t xml:space="preserve"> care includes provision of structured education in preparation for birth and parenthood.</w:t>
            </w:r>
          </w:p>
          <w:p w14:paraId="4D28FA61" w14:textId="2067769B" w:rsidR="00C27513" w:rsidRPr="00943D5E" w:rsidRDefault="00C27513" w:rsidP="009D7699">
            <w:pPr>
              <w:pStyle w:val="DHHStabletext"/>
            </w:pPr>
            <w:r w:rsidRPr="00A34162">
              <w:t>A pregnancy record available for women</w:t>
            </w:r>
            <w:r w:rsidRPr="00AC6B46">
              <w:t xml:space="preserve"> – for example</w:t>
            </w:r>
            <w:hyperlink r:id="rId23">
              <w:r w:rsidRPr="00D0068D">
                <w:rPr>
                  <w:i/>
                </w:rPr>
                <w:t>, the Victorian</w:t>
              </w:r>
            </w:hyperlink>
            <w:r w:rsidRPr="00D0068D">
              <w:rPr>
                <w:i/>
              </w:rPr>
              <w:t xml:space="preserve"> </w:t>
            </w:r>
            <w:hyperlink r:id="rId24">
              <w:r w:rsidRPr="00D0068D">
                <w:rPr>
                  <w:i/>
                </w:rPr>
                <w:t>Maternity Record</w:t>
              </w:r>
            </w:hyperlink>
            <w:r w:rsidRPr="00AC6B46">
              <w:t xml:space="preserve"> &lt;</w:t>
            </w:r>
            <w:r w:rsidR="00533EA9" w:rsidRPr="00533EA9">
              <w:t>https://www.health.vic.gov.au/patient-care/victorian-maternity-record</w:t>
            </w:r>
            <w:r w:rsidRPr="00943D5E">
              <w:t>&gt;.</w:t>
            </w:r>
          </w:p>
          <w:p w14:paraId="695F03D1" w14:textId="02747B2F" w:rsidR="00C27513" w:rsidRPr="00943D5E" w:rsidRDefault="00C27513" w:rsidP="009D7699">
            <w:pPr>
              <w:pStyle w:val="DHHStabletext"/>
            </w:pPr>
            <w:r w:rsidRPr="00FA42A4">
              <w:rPr>
                <w:iCs/>
              </w:rPr>
              <w:t>Guidelines for access t</w:t>
            </w:r>
            <w:hyperlink r:id="rId25">
              <w:r w:rsidRPr="00FA42A4">
                <w:rPr>
                  <w:iCs/>
                </w:rPr>
                <w:t>o the Victorian Patient Transport Assistance Scheme</w:t>
              </w:r>
            </w:hyperlink>
            <w:r w:rsidRPr="00943D5E">
              <w:t xml:space="preserve"> &lt;</w:t>
            </w:r>
            <w:r w:rsidR="003D38F1" w:rsidRPr="003D38F1">
              <w:t>https://www.health.vic.gov.au/rural-health/victorian-patient-transport-assistance-scheme-vptas</w:t>
            </w:r>
            <w:r w:rsidRPr="00943D5E">
              <w:t>&gt;.</w:t>
            </w:r>
          </w:p>
          <w:p w14:paraId="25E8F01B" w14:textId="77777777" w:rsidR="00C27513" w:rsidRPr="00AC6B46" w:rsidRDefault="00C27513" w:rsidP="009D7699">
            <w:pPr>
              <w:pStyle w:val="DHHStabletext"/>
            </w:pPr>
            <w:r w:rsidRPr="00943D5E">
              <w:t>Works with women</w:t>
            </w:r>
            <w:r w:rsidRPr="00AC6B46">
              <w:t xml:space="preserve"> and families to plan for the most appropriate place for birth and return to their community following birth.</w:t>
            </w:r>
          </w:p>
        </w:tc>
      </w:tr>
      <w:tr w:rsidR="00C27513" w14:paraId="0C308FAF" w14:textId="77777777" w:rsidTr="009D7699">
        <w:tc>
          <w:tcPr>
            <w:tcW w:w="2155" w:type="dxa"/>
          </w:tcPr>
          <w:p w14:paraId="3CB2A892" w14:textId="77777777" w:rsidR="00C27513" w:rsidRPr="00AC6B46" w:rsidRDefault="00C27513" w:rsidP="009D7699">
            <w:pPr>
              <w:pStyle w:val="DHHStabletext"/>
            </w:pPr>
            <w:r w:rsidRPr="00AC6B46">
              <w:t xml:space="preserve">Pregnancy assessment </w:t>
            </w:r>
          </w:p>
          <w:p w14:paraId="4DDBEF00" w14:textId="77777777" w:rsidR="00C27513" w:rsidRPr="00AC6B46" w:rsidRDefault="00C27513" w:rsidP="009D7699">
            <w:pPr>
              <w:pStyle w:val="DHHStabletext"/>
            </w:pPr>
          </w:p>
        </w:tc>
        <w:tc>
          <w:tcPr>
            <w:tcW w:w="7029" w:type="dxa"/>
          </w:tcPr>
          <w:p w14:paraId="74B2636D" w14:textId="77777777" w:rsidR="00C27513" w:rsidRPr="00AC6B46" w:rsidRDefault="00C27513" w:rsidP="009D7699">
            <w:pPr>
              <w:pStyle w:val="DHHStabletext"/>
            </w:pPr>
            <w:r w:rsidRPr="00AC6B46">
              <w:t xml:space="preserve">Guidelines for referral to a general practitioner, the nearest emergency department, an urgent care centre or a public maternity service for unplanned and emergency </w:t>
            </w:r>
            <w:r w:rsidRPr="00772FD2">
              <w:t>pregnancy</w:t>
            </w:r>
            <w:r w:rsidRPr="00AC6B46">
              <w:t xml:space="preserve"> assessment.</w:t>
            </w:r>
          </w:p>
          <w:p w14:paraId="26A146E8" w14:textId="77777777" w:rsidR="000A5119" w:rsidRPr="00AC6B46" w:rsidRDefault="00C27513" w:rsidP="009D7699">
            <w:pPr>
              <w:pStyle w:val="DHHStabletext"/>
            </w:pPr>
            <w:r w:rsidRPr="00AC6B46">
              <w:t>Advice for women regarding reduced fetal movements and has a clinical pathway for management, including escalation</w:t>
            </w:r>
            <w:r w:rsidR="00FA42A4">
              <w:t>.</w:t>
            </w:r>
          </w:p>
        </w:tc>
      </w:tr>
      <w:tr w:rsidR="00C27513" w14:paraId="4CC0AEDF" w14:textId="77777777" w:rsidTr="009D7699">
        <w:tc>
          <w:tcPr>
            <w:tcW w:w="2155" w:type="dxa"/>
          </w:tcPr>
          <w:p w14:paraId="766180DC" w14:textId="77777777" w:rsidR="00C27513" w:rsidRPr="00AC6B46" w:rsidRDefault="00C27513" w:rsidP="009D7699">
            <w:pPr>
              <w:pStyle w:val="DHHStabletext"/>
            </w:pPr>
            <w:r w:rsidRPr="00AC6B46">
              <w:t xml:space="preserve">Birthing/ intrapartum care </w:t>
            </w:r>
          </w:p>
          <w:p w14:paraId="3461D779" w14:textId="77777777" w:rsidR="00C27513" w:rsidRPr="00AC6B46" w:rsidRDefault="00C27513" w:rsidP="009D7699">
            <w:pPr>
              <w:pStyle w:val="DHHStabletext"/>
            </w:pPr>
          </w:p>
        </w:tc>
        <w:tc>
          <w:tcPr>
            <w:tcW w:w="7029" w:type="dxa"/>
          </w:tcPr>
          <w:p w14:paraId="4CEDE438" w14:textId="77777777" w:rsidR="00C27513" w:rsidRPr="00AC6B46" w:rsidRDefault="00C27513" w:rsidP="009D7699">
            <w:pPr>
              <w:pStyle w:val="DHHStabletext"/>
            </w:pPr>
            <w:r w:rsidRPr="00AC6B46">
              <w:t>No planned births.</w:t>
            </w:r>
          </w:p>
          <w:p w14:paraId="06A824C4" w14:textId="77777777" w:rsidR="00C27513" w:rsidRPr="00AC6B46" w:rsidRDefault="00C27513" w:rsidP="009D7699">
            <w:pPr>
              <w:pStyle w:val="DHHStabletext"/>
            </w:pPr>
            <w:r w:rsidRPr="00AC6B46">
              <w:t>Management, including transfer and retrieval for women experiencing unplanned and imminent birth.</w:t>
            </w:r>
          </w:p>
          <w:p w14:paraId="50D64D30" w14:textId="77777777" w:rsidR="00C27513" w:rsidRPr="00AC6B46" w:rsidRDefault="00C27513" w:rsidP="009D7699">
            <w:pPr>
              <w:pStyle w:val="DHHStabletext"/>
            </w:pPr>
            <w:r w:rsidRPr="00AC6B46">
              <w:t>Assessment and management of transfer as required for women and babies who have experienced ‘birth before arrival’.</w:t>
            </w:r>
          </w:p>
        </w:tc>
      </w:tr>
      <w:tr w:rsidR="00C27513" w14:paraId="68D956C5" w14:textId="77777777" w:rsidTr="009D7699">
        <w:tc>
          <w:tcPr>
            <w:tcW w:w="2155" w:type="dxa"/>
          </w:tcPr>
          <w:p w14:paraId="705193D6" w14:textId="77777777" w:rsidR="00C27513" w:rsidRPr="00AC6B46" w:rsidRDefault="00C27513" w:rsidP="009D7699">
            <w:pPr>
              <w:pStyle w:val="DHHStabletext"/>
            </w:pPr>
            <w:r w:rsidRPr="00AC6B46">
              <w:t xml:space="preserve">Postnatal care </w:t>
            </w:r>
          </w:p>
          <w:p w14:paraId="3CF2D8B6" w14:textId="77777777" w:rsidR="00C27513" w:rsidRPr="00AC6B46" w:rsidRDefault="00C27513" w:rsidP="009D7699">
            <w:pPr>
              <w:pStyle w:val="DHHStabletext"/>
            </w:pPr>
          </w:p>
        </w:tc>
        <w:tc>
          <w:tcPr>
            <w:tcW w:w="7029" w:type="dxa"/>
          </w:tcPr>
          <w:p w14:paraId="61756E70" w14:textId="1BC3FBDD" w:rsidR="00C27513" w:rsidRPr="00F043EE" w:rsidRDefault="00C27513" w:rsidP="009D7699">
            <w:pPr>
              <w:pStyle w:val="DHHStabletext"/>
            </w:pPr>
            <w:r w:rsidRPr="00AC6B46">
              <w:t xml:space="preserve">Provides routine domiciliary care, including </w:t>
            </w:r>
            <w:r w:rsidR="00E405E6" w:rsidRPr="00F043EE">
              <w:t xml:space="preserve">electronic </w:t>
            </w:r>
            <w:r w:rsidRPr="00F043EE">
              <w:t xml:space="preserve">referral to maternal and child health services in accordance with the </w:t>
            </w:r>
            <w:hyperlink r:id="rId26">
              <w:r w:rsidRPr="00F043EE">
                <w:rPr>
                  <w:i/>
                </w:rPr>
                <w:t>Postnatal Care Program guidelines for Victorian health services</w:t>
              </w:r>
            </w:hyperlink>
            <w:r w:rsidR="002907E7">
              <w:rPr>
                <w:i/>
              </w:rPr>
              <w:t xml:space="preserve"> </w:t>
            </w:r>
            <w:r w:rsidRPr="00F043EE">
              <w:t>&lt;</w:t>
            </w:r>
            <w:r w:rsidR="00716A51" w:rsidRPr="00716A51">
              <w:t>https://www.health.vic.gov.au/publications/postnatal-care-program-guidelines-for-victorian-health-services</w:t>
            </w:r>
            <w:r w:rsidRPr="00F043EE">
              <w:t>&gt;.</w:t>
            </w:r>
          </w:p>
          <w:p w14:paraId="2E21C5EB" w14:textId="77777777" w:rsidR="00C27513" w:rsidRPr="00F043EE" w:rsidRDefault="00C27513" w:rsidP="009D7699">
            <w:pPr>
              <w:pStyle w:val="DHHStabletext"/>
              <w:rPr>
                <w:position w:val="6"/>
              </w:rPr>
            </w:pPr>
            <w:r w:rsidRPr="00F043EE">
              <w:t>May provide inpatient postnatal care for women following early discharge from a bir</w:t>
            </w:r>
            <w:hyperlink w:anchor="_bookmark5" w:history="1">
              <w:r w:rsidRPr="00F043EE">
                <w:t>thing service.</w:t>
              </w:r>
            </w:hyperlink>
            <w:r w:rsidR="005C7D9B" w:rsidRPr="00F043EE">
              <w:t xml:space="preserve"> </w:t>
            </w:r>
          </w:p>
          <w:p w14:paraId="2F954F73" w14:textId="77777777" w:rsidR="00C27513" w:rsidRPr="00F043EE" w:rsidRDefault="00C27513" w:rsidP="009D7699">
            <w:pPr>
              <w:pStyle w:val="DHHStabletext"/>
            </w:pPr>
            <w:r w:rsidRPr="00F043EE">
              <w:t>Provides at least level 1 newborn care.</w:t>
            </w:r>
          </w:p>
          <w:p w14:paraId="56B4F8A5" w14:textId="77777777" w:rsidR="0080354C" w:rsidRPr="00F043EE" w:rsidRDefault="0080354C" w:rsidP="009D7699">
            <w:pPr>
              <w:pStyle w:val="DHHStabletext"/>
              <w:rPr>
                <w:i/>
                <w:iCs/>
              </w:rPr>
            </w:pPr>
            <w:r w:rsidRPr="00F043EE">
              <w:t xml:space="preserve">Guidelines for discharge and care planning, in accordance with </w:t>
            </w:r>
            <w:r w:rsidRPr="00F043EE">
              <w:rPr>
                <w:i/>
                <w:iCs/>
              </w:rPr>
              <w:t xml:space="preserve">Transition of care – discharge from an acute facility </w:t>
            </w:r>
          </w:p>
          <w:p w14:paraId="527687D2" w14:textId="67909DF6" w:rsidR="0080354C" w:rsidRPr="0080354C" w:rsidRDefault="0080354C" w:rsidP="009D7699">
            <w:pPr>
              <w:pStyle w:val="DHHStabletext"/>
              <w:rPr>
                <w:i/>
                <w:iCs/>
                <w:highlight w:val="yellow"/>
              </w:rPr>
            </w:pPr>
            <w:r w:rsidRPr="00F043EE">
              <w:t>&lt;https://www.safetyandquality.gov.au/publications-and-resources/resource-library/transition-care-discharge-acute-facility&gt;</w:t>
            </w:r>
            <w:r w:rsidR="00BF7AE3" w:rsidRPr="00F043EE">
              <w:t>.</w:t>
            </w:r>
          </w:p>
        </w:tc>
      </w:tr>
      <w:tr w:rsidR="00C27513" w14:paraId="4EC55DCA" w14:textId="77777777" w:rsidTr="009D7699">
        <w:tc>
          <w:tcPr>
            <w:tcW w:w="2155" w:type="dxa"/>
          </w:tcPr>
          <w:p w14:paraId="6A899CA1" w14:textId="77777777" w:rsidR="00C27513" w:rsidRPr="00AC6B46" w:rsidRDefault="00C27513" w:rsidP="009D7699">
            <w:pPr>
              <w:pStyle w:val="DHHStabletext"/>
            </w:pPr>
            <w:r w:rsidRPr="00AC6B46">
              <w:t xml:space="preserve">Emergency care </w:t>
            </w:r>
          </w:p>
          <w:p w14:paraId="0FB78278" w14:textId="77777777" w:rsidR="00C27513" w:rsidRPr="00AC6B46" w:rsidRDefault="00C27513" w:rsidP="009D7699">
            <w:pPr>
              <w:pStyle w:val="DHHStabletext"/>
            </w:pPr>
          </w:p>
        </w:tc>
        <w:tc>
          <w:tcPr>
            <w:tcW w:w="7029" w:type="dxa"/>
          </w:tcPr>
          <w:p w14:paraId="540B777C" w14:textId="5062930E" w:rsidR="00C27513" w:rsidRPr="00AC6B46" w:rsidRDefault="00C27513" w:rsidP="009D7699">
            <w:pPr>
              <w:pStyle w:val="DHHStabletext"/>
            </w:pPr>
            <w:r w:rsidRPr="00AC6B46">
              <w:t>Partner</w:t>
            </w:r>
            <w:hyperlink r:id="rId27">
              <w:r w:rsidRPr="00943D5E">
                <w:t>s with the Paediatric Infant Perinatal Emergency Retrieval</w:t>
              </w:r>
            </w:hyperlink>
            <w:r w:rsidRPr="00943D5E">
              <w:t xml:space="preserve"> &lt;https://www.rch.org.au/piper/&gt;</w:t>
            </w:r>
            <w:r w:rsidRPr="00AC6B46">
              <w:t xml:space="preserve"> (PIPER) service for consultation, </w:t>
            </w:r>
            <w:r w:rsidRPr="00AC6B46">
              <w:lastRenderedPageBreak/>
              <w:t>stabilisation, transfer and retrieval of maternity patients. Provides maternal resuscitation and emergency stabilisation prior to transfer or retrieval.</w:t>
            </w:r>
          </w:p>
        </w:tc>
      </w:tr>
    </w:tbl>
    <w:bookmarkStart w:id="17" w:name="_bookmark5"/>
    <w:bookmarkEnd w:id="17"/>
    <w:p w14:paraId="72C649D9" w14:textId="77777777" w:rsidR="00BF7AE3" w:rsidRPr="00BF7AE3" w:rsidRDefault="00BF7AE3" w:rsidP="00BF7AE3">
      <w:pPr>
        <w:keepNext/>
        <w:keepLines/>
        <w:spacing w:before="240" w:after="80"/>
        <w:outlineLvl w:val="3"/>
        <w:rPr>
          <w:rFonts w:eastAsia="MS Mincho"/>
          <w:b/>
          <w:bCs/>
          <w:color w:val="53565A"/>
          <w:w w:val="105"/>
          <w:sz w:val="24"/>
          <w:szCs w:val="22"/>
        </w:rPr>
      </w:pPr>
      <w:r w:rsidRPr="00BF7AE3">
        <w:rPr>
          <w:rFonts w:eastAsia="MS Mincho"/>
          <w:b/>
          <w:bCs/>
          <w:noProof/>
          <w:color w:val="53565A"/>
          <w:sz w:val="24"/>
          <w:szCs w:val="22"/>
          <w:lang w:eastAsia="en-AU"/>
        </w:rPr>
        <w:lastRenderedPageBreak/>
        <mc:AlternateContent>
          <mc:Choice Requires="wps">
            <w:drawing>
              <wp:anchor distT="0" distB="0" distL="114300" distR="114300" simplePos="0" relativeHeight="251658261" behindDoc="1" locked="0" layoutInCell="1" allowOverlap="1" wp14:anchorId="4C7DE6F6" wp14:editId="15123F4A">
                <wp:simplePos x="0" y="0"/>
                <wp:positionH relativeFrom="page">
                  <wp:posOffset>3442335</wp:posOffset>
                </wp:positionH>
                <wp:positionV relativeFrom="paragraph">
                  <wp:posOffset>1892935</wp:posOffset>
                </wp:positionV>
                <wp:extent cx="0" cy="0"/>
                <wp:effectExtent l="13335" t="10795" r="5715" b="8255"/>
                <wp:wrapNone/>
                <wp:docPr id="10"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3CF51" id="Line 295"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1.05pt,149.05pt" to="271.05pt,1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" strokecolor="#008145">
                <w10:wrap anchorx="page"/>
              </v:line>
            </w:pict>
          </mc:Fallback>
        </mc:AlternateContent>
      </w:r>
      <w:r w:rsidRPr="00BF7AE3">
        <w:rPr>
          <w:rFonts w:eastAsia="MS Mincho"/>
          <w:b/>
          <w:bCs/>
          <w:noProof/>
          <w:color w:val="53565A"/>
          <w:sz w:val="24"/>
          <w:szCs w:val="22"/>
          <w:lang w:eastAsia="en-AU"/>
        </w:rPr>
        <mc:AlternateContent>
          <mc:Choice Requires="wps">
            <w:drawing>
              <wp:anchor distT="0" distB="0" distL="114300" distR="114300" simplePos="0" relativeHeight="251658262" behindDoc="1" locked="0" layoutInCell="1" allowOverlap="1" wp14:anchorId="7812BE24" wp14:editId="02155721">
                <wp:simplePos x="0" y="0"/>
                <wp:positionH relativeFrom="page">
                  <wp:posOffset>6609715</wp:posOffset>
                </wp:positionH>
                <wp:positionV relativeFrom="paragraph">
                  <wp:posOffset>1892935</wp:posOffset>
                </wp:positionV>
                <wp:extent cx="0" cy="0"/>
                <wp:effectExtent l="8890" t="10795" r="10160" b="8255"/>
                <wp:wrapNone/>
                <wp:docPr id="11"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9BEE0" id="Line 296"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0.45pt,149.05pt" to="520.45pt,1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" strokecolor="#008145">
                <w10:wrap anchorx="page"/>
              </v:line>
            </w:pict>
          </mc:Fallback>
        </mc:AlternateContent>
      </w:r>
      <w:r w:rsidRPr="00BF7AE3">
        <w:rPr>
          <w:rFonts w:eastAsia="MS Mincho"/>
          <w:b/>
          <w:bCs/>
          <w:noProof/>
          <w:color w:val="53565A"/>
          <w:sz w:val="24"/>
          <w:szCs w:val="22"/>
          <w:lang w:eastAsia="en-AU"/>
        </w:rPr>
        <mc:AlternateContent>
          <mc:Choice Requires="wps">
            <w:drawing>
              <wp:anchor distT="0" distB="0" distL="114300" distR="114300" simplePos="0" relativeHeight="251658263" behindDoc="1" locked="0" layoutInCell="1" allowOverlap="1" wp14:anchorId="07BC3DC5" wp14:editId="5B9A6B8F">
                <wp:simplePos x="0" y="0"/>
                <wp:positionH relativeFrom="page">
                  <wp:posOffset>2056765</wp:posOffset>
                </wp:positionH>
                <wp:positionV relativeFrom="paragraph">
                  <wp:posOffset>2045335</wp:posOffset>
                </wp:positionV>
                <wp:extent cx="0" cy="0"/>
                <wp:effectExtent l="8890" t="10795" r="10160" b="8255"/>
                <wp:wrapNone/>
                <wp:docPr id="12"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326B5" id="Line 297"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161.05pt" to="161.95pt,1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" strokecolor="#008145">
                <w10:wrap anchorx="page"/>
              </v:line>
            </w:pict>
          </mc:Fallback>
        </mc:AlternateContent>
      </w:r>
      <w:r w:rsidRPr="00BF7AE3">
        <w:rPr>
          <w:rFonts w:eastAsia="MS Mincho"/>
          <w:b/>
          <w:bCs/>
          <w:noProof/>
          <w:color w:val="53565A"/>
          <w:sz w:val="24"/>
          <w:szCs w:val="22"/>
          <w:lang w:eastAsia="en-AU"/>
        </w:rPr>
        <mc:AlternateContent>
          <mc:Choice Requires="wps">
            <w:drawing>
              <wp:anchor distT="0" distB="0" distL="114300" distR="114300" simplePos="0" relativeHeight="251658264" behindDoc="1" locked="0" layoutInCell="1" allowOverlap="1" wp14:anchorId="4E1D383D" wp14:editId="52034AE9">
                <wp:simplePos x="0" y="0"/>
                <wp:positionH relativeFrom="page">
                  <wp:posOffset>4135120</wp:posOffset>
                </wp:positionH>
                <wp:positionV relativeFrom="paragraph">
                  <wp:posOffset>2045335</wp:posOffset>
                </wp:positionV>
                <wp:extent cx="0" cy="0"/>
                <wp:effectExtent l="10795" t="10795" r="8255" b="8255"/>
                <wp:wrapNone/>
                <wp:docPr id="13"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C3036" id="Line 298"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5.6pt,161.05pt" to="325.6pt,1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" strokecolor="#008145">
                <w10:wrap anchorx="page"/>
              </v:line>
            </w:pict>
          </mc:Fallback>
        </mc:AlternateContent>
      </w:r>
      <w:r w:rsidRPr="00BF7AE3">
        <w:rPr>
          <w:rFonts w:eastAsia="MS Mincho"/>
          <w:b/>
          <w:bCs/>
          <w:color w:val="53565A"/>
          <w:w w:val="105"/>
          <w:sz w:val="24"/>
          <w:szCs w:val="22"/>
        </w:rPr>
        <w:t>Workforce</w:t>
      </w:r>
    </w:p>
    <w:tbl>
      <w:tblPr>
        <w:tblStyle w:val="TableGrid"/>
        <w:tblW w:w="0" w:type="auto"/>
        <w:tblLayout w:type="fixed"/>
        <w:tblLook w:val="04A0" w:firstRow="1" w:lastRow="0" w:firstColumn="1" w:lastColumn="0" w:noHBand="0" w:noVBand="1"/>
      </w:tblPr>
      <w:tblGrid>
        <w:gridCol w:w="2122"/>
        <w:gridCol w:w="7170"/>
      </w:tblGrid>
      <w:tr w:rsidR="00BF7AE3" w:rsidRPr="00BF7AE3" w14:paraId="16548CF0" w14:textId="77777777" w:rsidTr="00BF7AE3">
        <w:trPr>
          <w:tblHeader/>
        </w:trPr>
        <w:tc>
          <w:tcPr>
            <w:tcW w:w="2122" w:type="dxa"/>
          </w:tcPr>
          <w:p w14:paraId="306CB9C8" w14:textId="77777777" w:rsidR="00BF7AE3" w:rsidRPr="00BF7AE3" w:rsidRDefault="00BF7AE3" w:rsidP="00BF7AE3">
            <w:pPr>
              <w:spacing w:before="80" w:after="60" w:line="240" w:lineRule="auto"/>
              <w:rPr>
                <w:b/>
                <w:color w:val="53565A"/>
                <w:sz w:val="20"/>
              </w:rPr>
            </w:pPr>
            <w:r w:rsidRPr="00BF7AE3">
              <w:rPr>
                <w:b/>
                <w:color w:val="53565A"/>
                <w:sz w:val="20"/>
              </w:rPr>
              <w:t>Service</w:t>
            </w:r>
          </w:p>
        </w:tc>
        <w:tc>
          <w:tcPr>
            <w:tcW w:w="7170" w:type="dxa"/>
          </w:tcPr>
          <w:p w14:paraId="3A0E018C" w14:textId="77777777" w:rsidR="00BF7AE3" w:rsidRPr="00BF7AE3" w:rsidRDefault="00BF7AE3" w:rsidP="00BF7AE3">
            <w:pPr>
              <w:spacing w:before="80" w:after="60" w:line="240" w:lineRule="auto"/>
              <w:rPr>
                <w:b/>
                <w:color w:val="53565A"/>
                <w:sz w:val="20"/>
              </w:rPr>
            </w:pPr>
            <w:r w:rsidRPr="00BF7AE3">
              <w:rPr>
                <w:b/>
                <w:color w:val="53565A"/>
                <w:sz w:val="20"/>
              </w:rPr>
              <w:t>Requirements</w:t>
            </w:r>
          </w:p>
        </w:tc>
      </w:tr>
      <w:tr w:rsidR="00BF7AE3" w:rsidRPr="00BF7AE3" w14:paraId="560B46B6" w14:textId="77777777" w:rsidTr="00BF7AE3">
        <w:tc>
          <w:tcPr>
            <w:tcW w:w="2122" w:type="dxa"/>
          </w:tcPr>
          <w:p w14:paraId="32500100" w14:textId="77777777" w:rsidR="00BF7AE3" w:rsidRPr="00BF7AE3" w:rsidRDefault="00BF7AE3" w:rsidP="00BF7AE3">
            <w:pPr>
              <w:spacing w:before="80" w:after="60" w:line="240" w:lineRule="auto"/>
              <w:rPr>
                <w:sz w:val="20"/>
              </w:rPr>
            </w:pPr>
            <w:r w:rsidRPr="00BF7AE3">
              <w:rPr>
                <w:sz w:val="20"/>
              </w:rPr>
              <w:t>Emergency response</w:t>
            </w:r>
          </w:p>
        </w:tc>
        <w:tc>
          <w:tcPr>
            <w:tcW w:w="7170" w:type="dxa"/>
          </w:tcPr>
          <w:p w14:paraId="024F29C0" w14:textId="77777777" w:rsidR="00BF7AE3" w:rsidRPr="00BF7AE3" w:rsidRDefault="00BF7AE3" w:rsidP="00BF7AE3">
            <w:pPr>
              <w:spacing w:before="80" w:after="60" w:line="240" w:lineRule="auto"/>
              <w:rPr>
                <w:sz w:val="20"/>
              </w:rPr>
            </w:pPr>
            <w:r w:rsidRPr="00BF7AE3">
              <w:rPr>
                <w:sz w:val="20"/>
              </w:rPr>
              <w:t>Rapid response system</w:t>
            </w:r>
            <w:r w:rsidRPr="00BF7AE3">
              <w:rPr>
                <w:sz w:val="20"/>
                <w:vertAlign w:val="superscript"/>
              </w:rPr>
              <w:footnoteReference w:id="3"/>
            </w:r>
            <w:r w:rsidRPr="00BF7AE3">
              <w:rPr>
                <w:position w:val="6"/>
                <w:sz w:val="12"/>
              </w:rPr>
              <w:t xml:space="preserve"> </w:t>
            </w:r>
            <w:r w:rsidRPr="00BF7AE3">
              <w:rPr>
                <w:sz w:val="20"/>
              </w:rPr>
              <w:t xml:space="preserve">(for example, ‘respond blue’) and identified roles </w:t>
            </w:r>
            <w:r w:rsidRPr="0030437B">
              <w:rPr>
                <w:sz w:val="20"/>
              </w:rPr>
              <w:t>on</w:t>
            </w:r>
            <w:r w:rsidR="0030437B" w:rsidRPr="0030437B">
              <w:rPr>
                <w:sz w:val="20"/>
              </w:rPr>
              <w:t xml:space="preserve"> </w:t>
            </w:r>
            <w:r w:rsidRPr="0030437B">
              <w:rPr>
                <w:sz w:val="20"/>
              </w:rPr>
              <w:t>site</w:t>
            </w:r>
            <w:r w:rsidRPr="00BF7AE3">
              <w:rPr>
                <w:sz w:val="20"/>
              </w:rPr>
              <w:t xml:space="preserve"> 24/7 to respond immediately to maternal and newborn emergencies across the facility.</w:t>
            </w:r>
          </w:p>
        </w:tc>
      </w:tr>
      <w:tr w:rsidR="00BF7AE3" w:rsidRPr="00BF7AE3" w14:paraId="2F6F2BD5" w14:textId="77777777" w:rsidTr="00BF7AE3">
        <w:tc>
          <w:tcPr>
            <w:tcW w:w="2122" w:type="dxa"/>
          </w:tcPr>
          <w:p w14:paraId="1DCCA708" w14:textId="77777777" w:rsidR="00BF7AE3" w:rsidRPr="00BF7AE3" w:rsidRDefault="00BF7AE3" w:rsidP="00BF7AE3">
            <w:pPr>
              <w:spacing w:before="80" w:after="60" w:line="240" w:lineRule="auto"/>
              <w:rPr>
                <w:rFonts w:hAnsi="VIC-SemiBold"/>
                <w:sz w:val="20"/>
              </w:rPr>
            </w:pPr>
            <w:r w:rsidRPr="00BF7AE3">
              <w:rPr>
                <w:rFonts w:hAnsi="VIC-SemiBold"/>
                <w:sz w:val="20"/>
              </w:rPr>
              <w:t xml:space="preserve">Medical </w:t>
            </w:r>
            <w:r w:rsidRPr="00BF7AE3">
              <w:rPr>
                <w:rFonts w:hAnsi="VIC-SemiBold"/>
                <w:sz w:val="20"/>
              </w:rPr>
              <w:t>–</w:t>
            </w:r>
            <w:r w:rsidRPr="00BF7AE3">
              <w:rPr>
                <w:rFonts w:hAnsi="VIC-SemiBold"/>
                <w:sz w:val="20"/>
              </w:rPr>
              <w:t xml:space="preserve"> general practice</w:t>
            </w:r>
          </w:p>
        </w:tc>
        <w:tc>
          <w:tcPr>
            <w:tcW w:w="7170" w:type="dxa"/>
          </w:tcPr>
          <w:p w14:paraId="68A9B2AD" w14:textId="77777777" w:rsidR="00BF7AE3" w:rsidRPr="00BF7AE3" w:rsidRDefault="00BF7AE3" w:rsidP="00BF7AE3">
            <w:pPr>
              <w:spacing w:before="80" w:after="60" w:line="240" w:lineRule="auto"/>
              <w:rPr>
                <w:sz w:val="20"/>
              </w:rPr>
            </w:pPr>
            <w:r w:rsidRPr="00BF7AE3">
              <w:rPr>
                <w:sz w:val="20"/>
              </w:rPr>
              <w:t>Registered medical practitioner, with Certificate of Women’s Health or equivalent, credentialled at the service for obstetric care available for women receiving admitted postnatal care.</w:t>
            </w:r>
          </w:p>
        </w:tc>
      </w:tr>
      <w:tr w:rsidR="00BF7AE3" w:rsidRPr="00BF7AE3" w14:paraId="799BEFBD" w14:textId="77777777" w:rsidTr="00BF7AE3">
        <w:tc>
          <w:tcPr>
            <w:tcW w:w="2122" w:type="dxa"/>
          </w:tcPr>
          <w:p w14:paraId="63ACA34E" w14:textId="77777777" w:rsidR="00BF7AE3" w:rsidRPr="00ED0626" w:rsidRDefault="00333921" w:rsidP="00BF7AE3">
            <w:pPr>
              <w:spacing w:before="80" w:after="60" w:line="240" w:lineRule="auto"/>
              <w:rPr>
                <w:sz w:val="20"/>
                <w:highlight w:val="green"/>
              </w:rPr>
            </w:pPr>
            <w:r w:rsidRPr="00F043EE">
              <w:rPr>
                <w:sz w:val="20"/>
              </w:rPr>
              <w:t>Midwifery/nursing</w:t>
            </w:r>
          </w:p>
        </w:tc>
        <w:tc>
          <w:tcPr>
            <w:tcW w:w="7170" w:type="dxa"/>
          </w:tcPr>
          <w:p w14:paraId="2E1E40F3" w14:textId="4C9618A5" w:rsidR="00BF7AE3" w:rsidRPr="00BF7AE3" w:rsidRDefault="00BF7AE3" w:rsidP="00BF7AE3">
            <w:pPr>
              <w:spacing w:before="80" w:after="60" w:line="240" w:lineRule="auto"/>
              <w:rPr>
                <w:sz w:val="20"/>
              </w:rPr>
            </w:pPr>
            <w:r w:rsidRPr="00BF7AE3">
              <w:rPr>
                <w:sz w:val="20"/>
              </w:rPr>
              <w:t xml:space="preserve">Staffing in accordance with the </w:t>
            </w:r>
            <w:hyperlink r:id="rId28">
              <w:r w:rsidRPr="00BF7AE3">
                <w:rPr>
                  <w:i/>
                  <w:sz w:val="20"/>
                </w:rPr>
                <w:t>Safe Patient Care (Nurse to Patient and Midwife to</w:t>
              </w:r>
            </w:hyperlink>
            <w:r w:rsidRPr="00BF7AE3">
              <w:rPr>
                <w:i/>
                <w:sz w:val="20"/>
              </w:rPr>
              <w:t xml:space="preserve"> </w:t>
            </w:r>
            <w:hyperlink r:id="rId29">
              <w:r w:rsidRPr="00BF7AE3">
                <w:rPr>
                  <w:i/>
                  <w:sz w:val="20"/>
                </w:rPr>
                <w:t>Patient Ratios) Act 2015</w:t>
              </w:r>
            </w:hyperlink>
            <w:r w:rsidRPr="00BF7AE3">
              <w:rPr>
                <w:sz w:val="20"/>
              </w:rPr>
              <w:t xml:space="preserve"> &lt;</w:t>
            </w:r>
            <w:r w:rsidR="00AF4B33" w:rsidRPr="00AF4B33">
              <w:rPr>
                <w:sz w:val="20"/>
              </w:rPr>
              <w:t>https://www.health.vic.gov.au/nursing-and-midwifery/safe-patient-care-nurse-to-patient-and-midwife-to-patient-ratios-act-2015</w:t>
            </w:r>
            <w:r w:rsidRPr="00BF7AE3">
              <w:rPr>
                <w:sz w:val="20"/>
              </w:rPr>
              <w:t>&gt; or, in the case of the private sector, the relevant enterprise agreement and statutory requirement.</w:t>
            </w:r>
          </w:p>
          <w:p w14:paraId="50DA71AF" w14:textId="77777777" w:rsidR="00BF7AE3" w:rsidRPr="00BF7AE3" w:rsidRDefault="00BF7AE3" w:rsidP="00BF7AE3">
            <w:pPr>
              <w:spacing w:before="80" w:after="60" w:line="240" w:lineRule="auto"/>
              <w:rPr>
                <w:sz w:val="20"/>
              </w:rPr>
            </w:pPr>
            <w:r w:rsidRPr="00BF7AE3">
              <w:rPr>
                <w:sz w:val="20"/>
              </w:rPr>
              <w:t>Registered midwives provide routine antenatal and postnatal care through formal shared maternity care arrangements with designated birthing services.</w:t>
            </w:r>
          </w:p>
        </w:tc>
      </w:tr>
      <w:tr w:rsidR="00BF7AE3" w:rsidRPr="00BF7AE3" w14:paraId="55A02885" w14:textId="77777777" w:rsidTr="00BF7AE3">
        <w:tc>
          <w:tcPr>
            <w:tcW w:w="2122" w:type="dxa"/>
          </w:tcPr>
          <w:p w14:paraId="58797F81" w14:textId="77777777" w:rsidR="00BF7AE3" w:rsidRPr="00BF7AE3" w:rsidRDefault="00BF7AE3" w:rsidP="00BF7AE3">
            <w:pPr>
              <w:spacing w:before="80" w:after="60" w:line="240" w:lineRule="auto"/>
              <w:rPr>
                <w:sz w:val="20"/>
              </w:rPr>
            </w:pPr>
            <w:r w:rsidRPr="00BF7AE3">
              <w:rPr>
                <w:sz w:val="20"/>
              </w:rPr>
              <w:t>Allied health</w:t>
            </w:r>
          </w:p>
        </w:tc>
        <w:tc>
          <w:tcPr>
            <w:tcW w:w="7170" w:type="dxa"/>
          </w:tcPr>
          <w:p w14:paraId="26847902" w14:textId="77777777" w:rsidR="00BF7AE3" w:rsidRPr="00BF7AE3" w:rsidRDefault="00BF7AE3" w:rsidP="00BF7AE3">
            <w:pPr>
              <w:spacing w:before="80" w:after="60" w:line="240" w:lineRule="auto"/>
              <w:rPr>
                <w:sz w:val="20"/>
              </w:rPr>
            </w:pPr>
            <w:r w:rsidRPr="00BF7AE3">
              <w:rPr>
                <w:sz w:val="20"/>
              </w:rPr>
              <w:t>Guidelines for referral to the following allied health services:</w:t>
            </w:r>
          </w:p>
          <w:p w14:paraId="5BD04FD5" w14:textId="77777777" w:rsidR="00BF7AE3" w:rsidRPr="00572AA6" w:rsidRDefault="00BF7AE3" w:rsidP="00A12E4C">
            <w:pPr>
              <w:pStyle w:val="ListParagraph"/>
              <w:numPr>
                <w:ilvl w:val="0"/>
                <w:numId w:val="11"/>
              </w:numPr>
              <w:spacing w:before="80" w:after="60"/>
              <w:rPr>
                <w:rFonts w:ascii="Arial" w:hAnsi="Arial" w:cs="Arial"/>
                <w:sz w:val="20"/>
              </w:rPr>
            </w:pPr>
            <w:r w:rsidRPr="00572AA6">
              <w:rPr>
                <w:rFonts w:ascii="Arial" w:hAnsi="Arial" w:cs="Arial"/>
                <w:sz w:val="20"/>
              </w:rPr>
              <w:t>physiotherapy</w:t>
            </w:r>
          </w:p>
          <w:p w14:paraId="6F9DB2F9" w14:textId="77777777" w:rsidR="00BF7AE3" w:rsidRPr="00572AA6" w:rsidRDefault="00BF7AE3" w:rsidP="00A12E4C">
            <w:pPr>
              <w:pStyle w:val="ListParagraph"/>
              <w:numPr>
                <w:ilvl w:val="0"/>
                <w:numId w:val="11"/>
              </w:numPr>
              <w:spacing w:before="80" w:after="60"/>
              <w:rPr>
                <w:rFonts w:ascii="Arial" w:hAnsi="Arial" w:cs="Arial"/>
                <w:sz w:val="20"/>
              </w:rPr>
            </w:pPr>
            <w:r w:rsidRPr="00572AA6">
              <w:rPr>
                <w:rFonts w:ascii="Arial" w:hAnsi="Arial" w:cs="Arial"/>
                <w:sz w:val="20"/>
              </w:rPr>
              <w:t>social work</w:t>
            </w:r>
          </w:p>
          <w:p w14:paraId="14D83E40" w14:textId="77777777" w:rsidR="00BF7AE3" w:rsidRPr="00572AA6" w:rsidRDefault="00BF7AE3" w:rsidP="00A12E4C">
            <w:pPr>
              <w:pStyle w:val="ListParagraph"/>
              <w:numPr>
                <w:ilvl w:val="0"/>
                <w:numId w:val="11"/>
              </w:numPr>
              <w:spacing w:before="80" w:after="60"/>
              <w:rPr>
                <w:rFonts w:ascii="Arial" w:hAnsi="Arial" w:cs="Arial"/>
                <w:sz w:val="20"/>
              </w:rPr>
            </w:pPr>
            <w:r w:rsidRPr="00572AA6">
              <w:rPr>
                <w:rFonts w:ascii="Arial" w:hAnsi="Arial" w:cs="Arial"/>
                <w:sz w:val="20"/>
              </w:rPr>
              <w:t>dietetics</w:t>
            </w:r>
          </w:p>
          <w:p w14:paraId="239752A7" w14:textId="77777777" w:rsidR="00BF7AE3" w:rsidRPr="00572AA6" w:rsidRDefault="00BF7AE3" w:rsidP="00A12E4C">
            <w:pPr>
              <w:pStyle w:val="ListParagraph"/>
              <w:numPr>
                <w:ilvl w:val="0"/>
                <w:numId w:val="11"/>
              </w:numPr>
              <w:spacing w:before="80" w:after="60"/>
              <w:rPr>
                <w:rFonts w:ascii="Arial" w:hAnsi="Arial" w:cs="Arial"/>
                <w:sz w:val="20"/>
              </w:rPr>
            </w:pPr>
            <w:r w:rsidRPr="00572AA6">
              <w:rPr>
                <w:rFonts w:ascii="Arial" w:hAnsi="Arial" w:cs="Arial"/>
                <w:sz w:val="20"/>
              </w:rPr>
              <w:t>continence advisor or</w:t>
            </w:r>
            <w:r w:rsidRPr="00572AA6">
              <w:rPr>
                <w:rFonts w:ascii="Arial" w:hAnsi="Arial" w:cs="Arial"/>
                <w:spacing w:val="-1"/>
                <w:sz w:val="20"/>
              </w:rPr>
              <w:t xml:space="preserve"> </w:t>
            </w:r>
            <w:r w:rsidRPr="00572AA6">
              <w:rPr>
                <w:rFonts w:ascii="Arial" w:hAnsi="Arial" w:cs="Arial"/>
                <w:sz w:val="20"/>
              </w:rPr>
              <w:t>equivalent</w:t>
            </w:r>
          </w:p>
          <w:p w14:paraId="7891A11D" w14:textId="77777777" w:rsidR="00BF7AE3" w:rsidRPr="00572AA6" w:rsidRDefault="00BF7AE3" w:rsidP="00A12E4C">
            <w:pPr>
              <w:pStyle w:val="ListParagraph"/>
              <w:numPr>
                <w:ilvl w:val="0"/>
                <w:numId w:val="11"/>
              </w:numPr>
              <w:spacing w:before="80" w:after="60"/>
              <w:rPr>
                <w:sz w:val="20"/>
              </w:rPr>
            </w:pPr>
            <w:r w:rsidRPr="00572AA6">
              <w:rPr>
                <w:rFonts w:ascii="Arial" w:hAnsi="Arial" w:cs="Arial"/>
                <w:sz w:val="20"/>
              </w:rPr>
              <w:t>pastoral</w:t>
            </w:r>
            <w:r w:rsidRPr="00572AA6">
              <w:rPr>
                <w:rFonts w:ascii="Arial" w:hAnsi="Arial" w:cs="Arial"/>
                <w:spacing w:val="-1"/>
                <w:sz w:val="20"/>
              </w:rPr>
              <w:t xml:space="preserve"> </w:t>
            </w:r>
            <w:r w:rsidRPr="00572AA6">
              <w:rPr>
                <w:rFonts w:ascii="Arial" w:hAnsi="Arial" w:cs="Arial"/>
                <w:sz w:val="20"/>
              </w:rPr>
              <w:t>care.</w:t>
            </w:r>
          </w:p>
        </w:tc>
      </w:tr>
      <w:tr w:rsidR="00BF7AE3" w:rsidRPr="00BF7AE3" w14:paraId="0D6FD7C8" w14:textId="77777777" w:rsidTr="00BF7AE3">
        <w:tc>
          <w:tcPr>
            <w:tcW w:w="2122" w:type="dxa"/>
          </w:tcPr>
          <w:p w14:paraId="3781810F" w14:textId="77777777" w:rsidR="00BF7AE3" w:rsidRPr="00BF7AE3" w:rsidRDefault="00BF7AE3" w:rsidP="00BF7AE3">
            <w:pPr>
              <w:spacing w:before="80" w:after="60" w:line="240" w:lineRule="auto"/>
              <w:rPr>
                <w:sz w:val="20"/>
              </w:rPr>
            </w:pPr>
            <w:r w:rsidRPr="00BF7AE3">
              <w:rPr>
                <w:sz w:val="20"/>
              </w:rPr>
              <w:t>Mental health</w:t>
            </w:r>
          </w:p>
        </w:tc>
        <w:tc>
          <w:tcPr>
            <w:tcW w:w="7170" w:type="dxa"/>
          </w:tcPr>
          <w:p w14:paraId="27818E3D" w14:textId="77777777" w:rsidR="00BF7AE3" w:rsidRPr="00BF7AE3" w:rsidRDefault="00BF7AE3" w:rsidP="00BF7AE3">
            <w:pPr>
              <w:spacing w:before="80" w:after="60" w:line="240" w:lineRule="auto"/>
              <w:rPr>
                <w:sz w:val="20"/>
              </w:rPr>
            </w:pPr>
            <w:r w:rsidRPr="00BF7AE3">
              <w:rPr>
                <w:sz w:val="20"/>
              </w:rPr>
              <w:t>Guidelines for referral to clinical mental health practitioners and community mental health services.</w:t>
            </w:r>
          </w:p>
        </w:tc>
      </w:tr>
    </w:tbl>
    <w:p w14:paraId="0585CF50" w14:textId="77777777" w:rsidR="00C27513" w:rsidRDefault="00C27513" w:rsidP="00C27513">
      <w:pPr>
        <w:pStyle w:val="Heading4"/>
        <w:rPr>
          <w:w w:val="105"/>
        </w:rPr>
      </w:pPr>
      <w:r>
        <w:rPr>
          <w:noProof/>
          <w:lang w:eastAsia="en-AU"/>
        </w:rPr>
        <mc:AlternateContent>
          <mc:Choice Requires="wps">
            <w:drawing>
              <wp:anchor distT="0" distB="0" distL="114300" distR="114300" simplePos="0" relativeHeight="251658253" behindDoc="1" locked="0" layoutInCell="1" allowOverlap="1" wp14:anchorId="792DA06B" wp14:editId="6670276C">
                <wp:simplePos x="0" y="0"/>
                <wp:positionH relativeFrom="page">
                  <wp:posOffset>2106930</wp:posOffset>
                </wp:positionH>
                <wp:positionV relativeFrom="paragraph">
                  <wp:posOffset>1423670</wp:posOffset>
                </wp:positionV>
                <wp:extent cx="0" cy="0"/>
                <wp:effectExtent l="11430" t="5080" r="7620" b="13970"/>
                <wp:wrapNone/>
                <wp:docPr id="509"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ACEC0" id="Line 299"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9pt,112.1pt" to="165.9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" strokecolor="#008145">
                <w10:wrap anchorx="page"/>
              </v:line>
            </w:pict>
          </mc:Fallback>
        </mc:AlternateContent>
      </w:r>
      <w:r>
        <w:rPr>
          <w:noProof/>
          <w:lang w:eastAsia="en-AU"/>
        </w:rPr>
        <mc:AlternateContent>
          <mc:Choice Requires="wps">
            <w:drawing>
              <wp:anchor distT="0" distB="0" distL="114300" distR="114300" simplePos="0" relativeHeight="251658254" behindDoc="1" locked="0" layoutInCell="1" allowOverlap="1" wp14:anchorId="77A5527E" wp14:editId="1C5A9A12">
                <wp:simplePos x="0" y="0"/>
                <wp:positionH relativeFrom="page">
                  <wp:posOffset>3508375</wp:posOffset>
                </wp:positionH>
                <wp:positionV relativeFrom="paragraph">
                  <wp:posOffset>1423670</wp:posOffset>
                </wp:positionV>
                <wp:extent cx="0" cy="0"/>
                <wp:effectExtent l="12700" t="5080" r="6350" b="13970"/>
                <wp:wrapNone/>
                <wp:docPr id="50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79E6" id="Line 300"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6.25pt,112.1pt" to="276.25pt,1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" strokecolor="#008145">
                <w10:wrap anchorx="page"/>
              </v:line>
            </w:pict>
          </mc:Fallback>
        </mc:AlternateContent>
      </w:r>
      <w:r>
        <w:rPr>
          <w:noProof/>
          <w:lang w:eastAsia="en-AU"/>
        </w:rPr>
        <mc:AlternateContent>
          <mc:Choice Requires="wps">
            <w:drawing>
              <wp:anchor distT="0" distB="0" distL="114300" distR="114300" simplePos="0" relativeHeight="251658255" behindDoc="1" locked="0" layoutInCell="1" allowOverlap="1" wp14:anchorId="5AD56666" wp14:editId="47C64A4B">
                <wp:simplePos x="0" y="0"/>
                <wp:positionH relativeFrom="page">
                  <wp:posOffset>5534025</wp:posOffset>
                </wp:positionH>
                <wp:positionV relativeFrom="paragraph">
                  <wp:posOffset>1800860</wp:posOffset>
                </wp:positionV>
                <wp:extent cx="0" cy="0"/>
                <wp:effectExtent l="9525" t="10795" r="9525" b="8255"/>
                <wp:wrapNone/>
                <wp:docPr id="507"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D8483" id="Line 301"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5.75pt,141.8pt" to="435.75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" strokecolor="#008145">
                <w10:wrap anchorx="page"/>
              </v:line>
            </w:pict>
          </mc:Fallback>
        </mc:AlternateContent>
      </w:r>
      <w:r>
        <w:rPr>
          <w:noProof/>
          <w:lang w:eastAsia="en-AU"/>
        </w:rPr>
        <mc:AlternateContent>
          <mc:Choice Requires="wps">
            <w:drawing>
              <wp:anchor distT="0" distB="0" distL="114300" distR="114300" simplePos="0" relativeHeight="251658256" behindDoc="1" locked="0" layoutInCell="1" allowOverlap="1" wp14:anchorId="1D1D0706" wp14:editId="7DA33A9B">
                <wp:simplePos x="0" y="0"/>
                <wp:positionH relativeFrom="page">
                  <wp:posOffset>6762115</wp:posOffset>
                </wp:positionH>
                <wp:positionV relativeFrom="paragraph">
                  <wp:posOffset>1800860</wp:posOffset>
                </wp:positionV>
                <wp:extent cx="0" cy="0"/>
                <wp:effectExtent l="8890" t="10795" r="10160" b="8255"/>
                <wp:wrapNone/>
                <wp:docPr id="506"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4DB56" id="Line 302"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32.45pt,141.8pt" to="532.45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" strokecolor="#008145">
                <w10:wrap anchorx="page"/>
              </v:line>
            </w:pict>
          </mc:Fallback>
        </mc:AlternateContent>
      </w:r>
      <w:r>
        <w:rPr>
          <w:noProof/>
          <w:lang w:eastAsia="en-AU"/>
        </w:rPr>
        <mc:AlternateContent>
          <mc:Choice Requires="wps">
            <w:drawing>
              <wp:anchor distT="0" distB="0" distL="114300" distR="114300" simplePos="0" relativeHeight="251658257" behindDoc="1" locked="0" layoutInCell="1" allowOverlap="1" wp14:anchorId="7A0C4CCF" wp14:editId="44EB8ED2">
                <wp:simplePos x="0" y="0"/>
                <wp:positionH relativeFrom="page">
                  <wp:posOffset>2128520</wp:posOffset>
                </wp:positionH>
                <wp:positionV relativeFrom="paragraph">
                  <wp:posOffset>1953260</wp:posOffset>
                </wp:positionV>
                <wp:extent cx="0" cy="0"/>
                <wp:effectExtent l="13970" t="10795" r="5080" b="8255"/>
                <wp:wrapNone/>
                <wp:docPr id="505"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AF8DD" id="Line 303"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6pt,153.8pt" to="167.6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" strokecolor="#008145">
                <w10:wrap anchorx="page"/>
              </v:line>
            </w:pict>
          </mc:Fallback>
        </mc:AlternateContent>
      </w:r>
      <w:r>
        <w:rPr>
          <w:noProof/>
          <w:lang w:eastAsia="en-AU"/>
        </w:rPr>
        <mc:AlternateContent>
          <mc:Choice Requires="wps">
            <w:drawing>
              <wp:anchor distT="0" distB="0" distL="114300" distR="114300" simplePos="0" relativeHeight="251658258" behindDoc="1" locked="0" layoutInCell="1" allowOverlap="1" wp14:anchorId="1BD2DE3D" wp14:editId="03A49CBC">
                <wp:simplePos x="0" y="0"/>
                <wp:positionH relativeFrom="page">
                  <wp:posOffset>6623685</wp:posOffset>
                </wp:positionH>
                <wp:positionV relativeFrom="paragraph">
                  <wp:posOffset>1953260</wp:posOffset>
                </wp:positionV>
                <wp:extent cx="0" cy="0"/>
                <wp:effectExtent l="13335" t="10795" r="5715" b="8255"/>
                <wp:wrapNone/>
                <wp:docPr id="504"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E86D8" id="Line 304"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1.55pt,153.8pt" to="521.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" strokecolor="#008145">
                <w10:wrap anchorx="page"/>
              </v:line>
            </w:pict>
          </mc:Fallback>
        </mc:AlternateContent>
      </w:r>
      <w:r>
        <w:rPr>
          <w:noProof/>
          <w:lang w:eastAsia="en-AU"/>
        </w:rPr>
        <mc:AlternateContent>
          <mc:Choice Requires="wps">
            <w:drawing>
              <wp:anchor distT="0" distB="0" distL="114300" distR="114300" simplePos="0" relativeHeight="251658259" behindDoc="1" locked="0" layoutInCell="1" allowOverlap="1" wp14:anchorId="5D1D9237" wp14:editId="527F317B">
                <wp:simplePos x="0" y="0"/>
                <wp:positionH relativeFrom="page">
                  <wp:posOffset>2128520</wp:posOffset>
                </wp:positionH>
                <wp:positionV relativeFrom="paragraph">
                  <wp:posOffset>2105660</wp:posOffset>
                </wp:positionV>
                <wp:extent cx="0" cy="0"/>
                <wp:effectExtent l="13970" t="10795" r="5080" b="8255"/>
                <wp:wrapNone/>
                <wp:docPr id="503"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41DA0" id="Line 30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6pt,165.8pt" to="167.6pt,1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" strokecolor="#008145">
                <w10:wrap anchorx="page"/>
              </v:line>
            </w:pict>
          </mc:Fallback>
        </mc:AlternateContent>
      </w:r>
      <w:r>
        <w:rPr>
          <w:noProof/>
          <w:lang w:eastAsia="en-AU"/>
        </w:rPr>
        <mc:AlternateContent>
          <mc:Choice Requires="wps">
            <w:drawing>
              <wp:anchor distT="0" distB="0" distL="114300" distR="114300" simplePos="0" relativeHeight="251658260" behindDoc="1" locked="0" layoutInCell="1" allowOverlap="1" wp14:anchorId="749A0BEE" wp14:editId="54C897E8">
                <wp:simplePos x="0" y="0"/>
                <wp:positionH relativeFrom="page">
                  <wp:posOffset>2972435</wp:posOffset>
                </wp:positionH>
                <wp:positionV relativeFrom="paragraph">
                  <wp:posOffset>2105660</wp:posOffset>
                </wp:positionV>
                <wp:extent cx="0" cy="0"/>
                <wp:effectExtent l="10160" t="10795" r="8890" b="8255"/>
                <wp:wrapNone/>
                <wp:docPr id="502"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0F802" id="Line 306"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4.05pt,165.8pt" to="234.05pt,1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" strokecolor="#008145">
                <w10:wrap anchorx="page"/>
              </v:line>
            </w:pict>
          </mc:Fallback>
        </mc:AlternateContent>
      </w:r>
      <w:r>
        <w:rPr>
          <w:w w:val="105"/>
        </w:rPr>
        <w:t>Clinical support services</w:t>
      </w:r>
    </w:p>
    <w:tbl>
      <w:tblPr>
        <w:tblStyle w:val="TableGrid"/>
        <w:tblW w:w="0" w:type="auto"/>
        <w:tblLayout w:type="fixed"/>
        <w:tblLook w:val="04A0" w:firstRow="1" w:lastRow="0" w:firstColumn="1" w:lastColumn="0" w:noHBand="0" w:noVBand="1"/>
      </w:tblPr>
      <w:tblGrid>
        <w:gridCol w:w="2122"/>
        <w:gridCol w:w="33"/>
        <w:gridCol w:w="7029"/>
        <w:gridCol w:w="25"/>
      </w:tblGrid>
      <w:tr w:rsidR="00C27513" w14:paraId="4553DCCF" w14:textId="77777777" w:rsidTr="009D7699">
        <w:trPr>
          <w:gridAfter w:val="1"/>
          <w:wAfter w:w="25" w:type="dxa"/>
          <w:tblHeader/>
        </w:trPr>
        <w:tc>
          <w:tcPr>
            <w:tcW w:w="2155" w:type="dxa"/>
            <w:gridSpan w:val="2"/>
          </w:tcPr>
          <w:p w14:paraId="4FDA2794" w14:textId="77777777" w:rsidR="00C27513" w:rsidRDefault="00C27513" w:rsidP="009D7699">
            <w:pPr>
              <w:pStyle w:val="DHHStablecolhead"/>
            </w:pPr>
            <w:r>
              <w:t>Service</w:t>
            </w:r>
          </w:p>
        </w:tc>
        <w:tc>
          <w:tcPr>
            <w:tcW w:w="7029" w:type="dxa"/>
          </w:tcPr>
          <w:p w14:paraId="29C80B63" w14:textId="77777777" w:rsidR="00C27513" w:rsidRDefault="00C27513" w:rsidP="009D7699">
            <w:pPr>
              <w:pStyle w:val="DHHStablecolhead"/>
            </w:pPr>
            <w:r>
              <w:t>Requirements</w:t>
            </w:r>
          </w:p>
        </w:tc>
      </w:tr>
      <w:tr w:rsidR="00C27513" w14:paraId="609B78FD" w14:textId="77777777" w:rsidTr="009D7699">
        <w:trPr>
          <w:gridAfter w:val="1"/>
          <w:wAfter w:w="25" w:type="dxa"/>
        </w:trPr>
        <w:tc>
          <w:tcPr>
            <w:tcW w:w="2155" w:type="dxa"/>
            <w:gridSpan w:val="2"/>
          </w:tcPr>
          <w:p w14:paraId="1C6EB592" w14:textId="77777777" w:rsidR="00C27513" w:rsidRDefault="00C27513" w:rsidP="009D7699">
            <w:pPr>
              <w:pStyle w:val="DHHStabletext"/>
            </w:pPr>
            <w:r>
              <w:t>Pathology and</w:t>
            </w:r>
          </w:p>
          <w:p w14:paraId="18A4FF6E" w14:textId="77777777" w:rsidR="00C27513" w:rsidRDefault="00C27513" w:rsidP="009D7699">
            <w:pPr>
              <w:pStyle w:val="DHHStabletext"/>
            </w:pPr>
            <w:r>
              <w:t>blood / blood</w:t>
            </w:r>
          </w:p>
          <w:p w14:paraId="60820AF9" w14:textId="77777777" w:rsidR="00C27513" w:rsidRDefault="00C27513" w:rsidP="009D7699">
            <w:pPr>
              <w:pStyle w:val="DHHStabletext"/>
            </w:pPr>
            <w:r>
              <w:t>products</w:t>
            </w:r>
          </w:p>
        </w:tc>
        <w:tc>
          <w:tcPr>
            <w:tcW w:w="7029" w:type="dxa"/>
          </w:tcPr>
          <w:p w14:paraId="4DCEBB9D" w14:textId="77777777" w:rsidR="00C27513" w:rsidRPr="00943D5E" w:rsidRDefault="00C27513" w:rsidP="009D7699">
            <w:pPr>
              <w:pStyle w:val="DHHStabletext"/>
            </w:pPr>
            <w:r w:rsidRPr="00943D5E">
              <w:t>Blood and specimen collection and processing accessible (processing may be off-site).</w:t>
            </w:r>
          </w:p>
          <w:p w14:paraId="382A2CBF" w14:textId="77777777" w:rsidR="00C27513" w:rsidRPr="00943D5E" w:rsidRDefault="00C27513" w:rsidP="009D7699">
            <w:pPr>
              <w:pStyle w:val="DHHStabletext"/>
            </w:pPr>
            <w:r w:rsidRPr="00943D5E">
              <w:t xml:space="preserve">Volume expanders </w:t>
            </w:r>
            <w:r w:rsidRPr="0030437B">
              <w:t>on</w:t>
            </w:r>
            <w:r w:rsidR="0030437B" w:rsidRPr="0030437B">
              <w:t xml:space="preserve"> </w:t>
            </w:r>
            <w:r w:rsidRPr="0030437B">
              <w:t>site</w:t>
            </w:r>
            <w:r w:rsidRPr="00943D5E">
              <w:t xml:space="preserve"> and accessible 24/7 for immediate management and stabilisation prior to emergency transfer.</w:t>
            </w:r>
          </w:p>
          <w:p w14:paraId="7581FFBD" w14:textId="77777777" w:rsidR="00C27513" w:rsidRPr="00943D5E" w:rsidRDefault="00C27513" w:rsidP="009D7699">
            <w:pPr>
              <w:pStyle w:val="DHHStabletext"/>
            </w:pPr>
            <w:r w:rsidRPr="00D0068D">
              <w:rPr>
                <w:i/>
              </w:rPr>
              <w:t>Guidelines for referral pathways and prot</w:t>
            </w:r>
            <w:hyperlink r:id="rId30">
              <w:r w:rsidRPr="00D0068D">
                <w:rPr>
                  <w:i/>
                </w:rPr>
                <w:t>ocol with an accredited pathology facility</w:t>
              </w:r>
            </w:hyperlink>
            <w:r>
              <w:t xml:space="preserve"> </w:t>
            </w:r>
            <w:r w:rsidRPr="00943D5E">
              <w:t>&lt;https://www.nata.com.au/&gt;.</w:t>
            </w:r>
          </w:p>
          <w:p w14:paraId="79251DE8" w14:textId="77777777" w:rsidR="00C27513" w:rsidRPr="00943D5E" w:rsidRDefault="00C27513" w:rsidP="009D7699">
            <w:pPr>
              <w:pStyle w:val="DHHStabletext"/>
            </w:pPr>
            <w:r w:rsidRPr="00943D5E">
              <w:t>Provision of blood and blood products in accordance with Victoria’s agreement to:</w:t>
            </w:r>
          </w:p>
          <w:p w14:paraId="3C7C4411" w14:textId="16FDC5BA" w:rsidR="00C27513" w:rsidRPr="00943D5E" w:rsidRDefault="00C27513" w:rsidP="00A12E4C">
            <w:pPr>
              <w:pStyle w:val="DHHStablebullet"/>
              <w:numPr>
                <w:ilvl w:val="0"/>
                <w:numId w:val="12"/>
              </w:numPr>
            </w:pPr>
            <w:r w:rsidRPr="00943D5E">
              <w:t xml:space="preserve">the </w:t>
            </w:r>
            <w:hyperlink r:id="rId31">
              <w:r w:rsidRPr="002B3377">
                <w:rPr>
                  <w:i/>
                </w:rPr>
                <w:t>National blood and blood products charter for hospitals</w:t>
              </w:r>
            </w:hyperlink>
            <w:r w:rsidR="00E93533">
              <w:rPr>
                <w:iCs/>
              </w:rPr>
              <w:t xml:space="preserve"> </w:t>
            </w:r>
            <w:r w:rsidR="00234D94">
              <w:rPr>
                <w:iCs/>
              </w:rPr>
              <w:t>&lt;</w:t>
            </w:r>
            <w:r w:rsidR="00E93533" w:rsidRPr="00E93533">
              <w:rPr>
                <w:iCs/>
              </w:rPr>
              <w:t>https://www.blood.gov.au/system/files/documents/health-provider-blood-and-blood-products-charter-hospitals_0.pdf</w:t>
            </w:r>
            <w:r w:rsidR="00234D94">
              <w:rPr>
                <w:iCs/>
              </w:rPr>
              <w:t>&gt;</w:t>
            </w:r>
            <w:r w:rsidRPr="00943D5E">
              <w:t xml:space="preserve"> </w:t>
            </w:r>
          </w:p>
          <w:p w14:paraId="65A5A9DA" w14:textId="727FCA89" w:rsidR="00C27513" w:rsidRDefault="00C27513" w:rsidP="00A12E4C">
            <w:pPr>
              <w:pStyle w:val="DHHStablebullet"/>
              <w:numPr>
                <w:ilvl w:val="0"/>
                <w:numId w:val="12"/>
              </w:numPr>
            </w:pPr>
            <w:r w:rsidRPr="00943D5E">
              <w:t xml:space="preserve">the </w:t>
            </w:r>
            <w:hyperlink r:id="rId32">
              <w:r w:rsidRPr="002B3377">
                <w:rPr>
                  <w:i/>
                </w:rPr>
                <w:t>National blood and blood products charter for pathology labs</w:t>
              </w:r>
            </w:hyperlink>
            <w:r w:rsidRPr="00943D5E">
              <w:t xml:space="preserve"> </w:t>
            </w:r>
          </w:p>
          <w:p w14:paraId="5D2FFF78" w14:textId="21C08A21" w:rsidR="0015459D" w:rsidRPr="00943D5E" w:rsidRDefault="00151470" w:rsidP="00151470">
            <w:pPr>
              <w:pStyle w:val="DHHStablebullet"/>
              <w:ind w:left="720" w:firstLine="0"/>
            </w:pPr>
            <w:r>
              <w:lastRenderedPageBreak/>
              <w:t>&lt;</w:t>
            </w:r>
            <w:r w:rsidR="0015459D" w:rsidRPr="0015459D">
              <w:t>https://www.blood.gov.au/system/files/documents/health-provider-blood-and-blood-products-charter-labs_0.pdf</w:t>
            </w:r>
            <w:r>
              <w:t>&gt;</w:t>
            </w:r>
          </w:p>
          <w:p w14:paraId="4CE3F15D" w14:textId="77777777" w:rsidR="00C27513" w:rsidRPr="00943D5E" w:rsidRDefault="00C27513" w:rsidP="00A12E4C">
            <w:pPr>
              <w:pStyle w:val="DHHStablebullet"/>
              <w:numPr>
                <w:ilvl w:val="0"/>
                <w:numId w:val="12"/>
              </w:numPr>
            </w:pPr>
            <w:r w:rsidRPr="00D0068D">
              <w:rPr>
                <w:i/>
              </w:rPr>
              <w:t xml:space="preserve">Standard 7 of the NSQHS Standards: </w:t>
            </w:r>
            <w:hyperlink r:id="rId33">
              <w:r w:rsidRPr="00D0068D">
                <w:rPr>
                  <w:i/>
                </w:rPr>
                <w:t>Blood and blood products</w:t>
              </w:r>
            </w:hyperlink>
            <w:r w:rsidRPr="00943D5E">
              <w:t xml:space="preserve"> &lt;https://www.safetyandquality.gov.au/wp-content/uploads/2012/10/Standard7_Oct_2012_WEB.pdf&gt;.</w:t>
            </w:r>
          </w:p>
        </w:tc>
      </w:tr>
      <w:tr w:rsidR="00C27513" w14:paraId="43ED9265" w14:textId="77777777" w:rsidTr="009D7699">
        <w:trPr>
          <w:gridAfter w:val="1"/>
          <w:wAfter w:w="25" w:type="dxa"/>
        </w:trPr>
        <w:tc>
          <w:tcPr>
            <w:tcW w:w="2155" w:type="dxa"/>
            <w:gridSpan w:val="2"/>
          </w:tcPr>
          <w:p w14:paraId="402128F1" w14:textId="77777777" w:rsidR="00C27513" w:rsidRDefault="00C27513" w:rsidP="009D7699">
            <w:pPr>
              <w:pStyle w:val="DHHStabletext"/>
            </w:pPr>
            <w:r>
              <w:lastRenderedPageBreak/>
              <w:t>Diagnostic imaging</w:t>
            </w:r>
          </w:p>
        </w:tc>
        <w:tc>
          <w:tcPr>
            <w:tcW w:w="7029" w:type="dxa"/>
          </w:tcPr>
          <w:p w14:paraId="781C0087" w14:textId="77777777" w:rsidR="00C0327A" w:rsidRDefault="00C27513" w:rsidP="009D7699">
            <w:pPr>
              <w:pStyle w:val="DHHStabletext"/>
              <w:rPr>
                <w:i/>
              </w:rPr>
            </w:pPr>
            <w:r w:rsidRPr="00943D5E">
              <w:t>Guidelines for referral to diagnostic imaging in accordance with the</w:t>
            </w:r>
            <w:r w:rsidRPr="00D0068D">
              <w:rPr>
                <w:i/>
              </w:rPr>
              <w:t xml:space="preserve"> </w:t>
            </w:r>
            <w:hyperlink r:id="rId34">
              <w:r w:rsidRPr="00D0068D">
                <w:rPr>
                  <w:i/>
                </w:rPr>
                <w:t>Clinical practice</w:t>
              </w:r>
            </w:hyperlink>
            <w:r w:rsidRPr="00D0068D">
              <w:rPr>
                <w:i/>
              </w:rPr>
              <w:t xml:space="preserve"> </w:t>
            </w:r>
            <w:hyperlink r:id="rId35">
              <w:r w:rsidRPr="00D0068D">
                <w:rPr>
                  <w:i/>
                </w:rPr>
                <w:t>guidelines: pregnancy care</w:t>
              </w:r>
            </w:hyperlink>
            <w:r w:rsidRPr="00D0068D">
              <w:rPr>
                <w:i/>
              </w:rPr>
              <w:t xml:space="preserve"> </w:t>
            </w:r>
          </w:p>
          <w:p w14:paraId="4C59FE85" w14:textId="77777777" w:rsidR="00183AB2" w:rsidRPr="00943D5E" w:rsidRDefault="00C0327A" w:rsidP="009D7699">
            <w:pPr>
              <w:pStyle w:val="DHHStabletext"/>
            </w:pPr>
            <w:r w:rsidRPr="00AE0BDF">
              <w:t>&lt;https://www.health.gov.au/resources/pregnancy-care-guidelines&gt;</w:t>
            </w:r>
            <w:r w:rsidRPr="00C0327A">
              <w:t xml:space="preserve"> </w:t>
            </w:r>
          </w:p>
        </w:tc>
      </w:tr>
      <w:tr w:rsidR="00C27513" w14:paraId="7733BB48" w14:textId="77777777" w:rsidTr="009D7699">
        <w:trPr>
          <w:gridAfter w:val="1"/>
          <w:wAfter w:w="25" w:type="dxa"/>
        </w:trPr>
        <w:tc>
          <w:tcPr>
            <w:tcW w:w="2155" w:type="dxa"/>
            <w:gridSpan w:val="2"/>
          </w:tcPr>
          <w:p w14:paraId="22FF25C5" w14:textId="77777777" w:rsidR="00C27513" w:rsidRDefault="00C27513" w:rsidP="009D7699">
            <w:pPr>
              <w:pStyle w:val="DHHStabletext"/>
            </w:pPr>
            <w:r>
              <w:t>Pharmacy</w:t>
            </w:r>
          </w:p>
        </w:tc>
        <w:tc>
          <w:tcPr>
            <w:tcW w:w="7029" w:type="dxa"/>
          </w:tcPr>
          <w:p w14:paraId="5A6B57B7" w14:textId="77777777" w:rsidR="00C27513" w:rsidRDefault="00C27513" w:rsidP="009D7699">
            <w:pPr>
              <w:pStyle w:val="DHHStabletext"/>
            </w:pPr>
            <w:r w:rsidRPr="00943D5E">
              <w:t>Medication available in accor</w:t>
            </w:r>
            <w:hyperlink r:id="rId36">
              <w:r w:rsidRPr="00943D5E">
                <w:t>dance with the Australian Commission on Safety and</w:t>
              </w:r>
            </w:hyperlink>
            <w:r w:rsidRPr="00943D5E">
              <w:t xml:space="preserve"> </w:t>
            </w:r>
            <w:hyperlink r:id="rId37">
              <w:r w:rsidRPr="00943D5E">
                <w:t>Quality in Health Care</w:t>
              </w:r>
            </w:hyperlink>
            <w:r w:rsidRPr="00943D5E">
              <w:t xml:space="preserve"> </w:t>
            </w:r>
            <w:r w:rsidR="00AC79E8" w:rsidRPr="00AE0BDF">
              <w:t>&lt;https://www.safetyandquality.gov.au/sites/default/files/2021-05/national_safety_and_quality_health_service_nsqhs_standards_second_edition_-_updated_may_2021.pdf&gt;</w:t>
            </w:r>
          </w:p>
          <w:p w14:paraId="711FD398" w14:textId="77777777" w:rsidR="00C27513" w:rsidRPr="00943D5E" w:rsidRDefault="00C27513" w:rsidP="009D7699">
            <w:pPr>
              <w:pStyle w:val="DHHStabletext"/>
            </w:pPr>
            <w:r w:rsidRPr="00943D5E">
              <w:t>Guidelines for access to pharmacy advice/consultation.</w:t>
            </w:r>
          </w:p>
        </w:tc>
      </w:tr>
      <w:tr w:rsidR="00C27513" w14:paraId="5E9C3D6F" w14:textId="77777777" w:rsidTr="009D7699">
        <w:trPr>
          <w:gridAfter w:val="1"/>
          <w:wAfter w:w="25" w:type="dxa"/>
        </w:trPr>
        <w:tc>
          <w:tcPr>
            <w:tcW w:w="2155" w:type="dxa"/>
            <w:gridSpan w:val="2"/>
          </w:tcPr>
          <w:p w14:paraId="5C8726A9" w14:textId="77777777" w:rsidR="00C27513" w:rsidRDefault="00C27513" w:rsidP="009D7699">
            <w:pPr>
              <w:pStyle w:val="DHHStabletext"/>
            </w:pPr>
            <w:r>
              <w:t>Lactation service</w:t>
            </w:r>
          </w:p>
        </w:tc>
        <w:tc>
          <w:tcPr>
            <w:tcW w:w="7029" w:type="dxa"/>
          </w:tcPr>
          <w:p w14:paraId="274C55E4" w14:textId="77777777" w:rsidR="00C27513" w:rsidRDefault="00C27513" w:rsidP="009D7699">
            <w:pPr>
              <w:pStyle w:val="DHHStabletext"/>
            </w:pPr>
            <w:r>
              <w:t>Guidelines for referral to specialist lactation services and advice.</w:t>
            </w:r>
          </w:p>
        </w:tc>
      </w:tr>
      <w:tr w:rsidR="00C27513" w14:paraId="45725EE8" w14:textId="77777777" w:rsidTr="009D7699">
        <w:trPr>
          <w:gridAfter w:val="1"/>
          <w:wAfter w:w="25" w:type="dxa"/>
        </w:trPr>
        <w:tc>
          <w:tcPr>
            <w:tcW w:w="2155" w:type="dxa"/>
            <w:gridSpan w:val="2"/>
          </w:tcPr>
          <w:p w14:paraId="351C24A0" w14:textId="77777777" w:rsidR="00C27513" w:rsidRDefault="00C27513" w:rsidP="009D7699">
            <w:pPr>
              <w:pStyle w:val="DHHStabletext"/>
            </w:pPr>
            <w:r>
              <w:t>Drug and alcohol services</w:t>
            </w:r>
          </w:p>
        </w:tc>
        <w:tc>
          <w:tcPr>
            <w:tcW w:w="7029" w:type="dxa"/>
          </w:tcPr>
          <w:p w14:paraId="19302C3B" w14:textId="77777777" w:rsidR="00C27513" w:rsidRDefault="00C27513" w:rsidP="009D7699">
            <w:pPr>
              <w:pStyle w:val="DHHStabletext"/>
            </w:pPr>
            <w:r>
              <w:t>Guidelines for referral to specialist drug and alcohol services, including smoking cessation.</w:t>
            </w:r>
          </w:p>
        </w:tc>
      </w:tr>
      <w:tr w:rsidR="00C27513" w14:paraId="2B45A786" w14:textId="77777777" w:rsidTr="009D7699">
        <w:trPr>
          <w:gridAfter w:val="1"/>
          <w:wAfter w:w="25" w:type="dxa"/>
        </w:trPr>
        <w:tc>
          <w:tcPr>
            <w:tcW w:w="2155" w:type="dxa"/>
            <w:gridSpan w:val="2"/>
          </w:tcPr>
          <w:p w14:paraId="214E7341" w14:textId="77777777" w:rsidR="00C27513" w:rsidRDefault="00C27513" w:rsidP="009D7699">
            <w:pPr>
              <w:pStyle w:val="DHHStabletext"/>
            </w:pPr>
            <w:r>
              <w:t>Maternal and child health services</w:t>
            </w:r>
          </w:p>
        </w:tc>
        <w:tc>
          <w:tcPr>
            <w:tcW w:w="7029" w:type="dxa"/>
          </w:tcPr>
          <w:p w14:paraId="57694894" w14:textId="77777777" w:rsidR="00C27513" w:rsidRPr="00FD1D35" w:rsidRDefault="00C27513" w:rsidP="009D7699">
            <w:pPr>
              <w:pStyle w:val="DHHStabletext"/>
              <w:rPr>
                <w:i/>
                <w:iCs/>
              </w:rPr>
            </w:pPr>
            <w:r w:rsidRPr="00943D5E">
              <w:t xml:space="preserve">Guidelines for </w:t>
            </w:r>
            <w:r w:rsidRPr="00FE4726">
              <w:t>referr</w:t>
            </w:r>
            <w:hyperlink r:id="rId38">
              <w:r w:rsidRPr="00FE4726">
                <w:t xml:space="preserve">al </w:t>
              </w:r>
              <w:r w:rsidR="00FE4726" w:rsidRPr="00FE4726">
                <w:t>to</w:t>
              </w:r>
              <w:r w:rsidRPr="00FE4726">
                <w:t xml:space="preserve"> maternal and child health services</w:t>
              </w:r>
            </w:hyperlink>
            <w:r w:rsidR="00FD1D35">
              <w:t>, including enhanced maternal and child health services</w:t>
            </w:r>
            <w:r w:rsidR="00FD1D35" w:rsidRPr="00A34162">
              <w:t>,</w:t>
            </w:r>
            <w:r w:rsidRPr="00A34162">
              <w:t xml:space="preserve"> </w:t>
            </w:r>
            <w:r w:rsidR="00FE4726" w:rsidRPr="00A34162">
              <w:t xml:space="preserve">in accordance with the </w:t>
            </w:r>
            <w:r w:rsidR="00FD1D35" w:rsidRPr="00A34162">
              <w:rPr>
                <w:i/>
                <w:iCs/>
              </w:rPr>
              <w:t>Child Wellbeing and Safety Act 2005</w:t>
            </w:r>
            <w:r w:rsidR="00542468" w:rsidRPr="00A34162">
              <w:rPr>
                <w:i/>
                <w:iCs/>
              </w:rPr>
              <w:t>.</w:t>
            </w:r>
          </w:p>
        </w:tc>
      </w:tr>
      <w:tr w:rsidR="00C27513" w14:paraId="6CD743EC" w14:textId="77777777" w:rsidTr="009D7699">
        <w:trPr>
          <w:gridAfter w:val="1"/>
          <w:wAfter w:w="25" w:type="dxa"/>
        </w:trPr>
        <w:tc>
          <w:tcPr>
            <w:tcW w:w="2155" w:type="dxa"/>
            <w:gridSpan w:val="2"/>
          </w:tcPr>
          <w:p w14:paraId="16394D6E" w14:textId="77777777" w:rsidR="00C27513" w:rsidRDefault="00C27513" w:rsidP="009D7699">
            <w:pPr>
              <w:pStyle w:val="DHHStabletext"/>
            </w:pPr>
            <w:r>
              <w:t>Family support services</w:t>
            </w:r>
          </w:p>
        </w:tc>
        <w:tc>
          <w:tcPr>
            <w:tcW w:w="7029" w:type="dxa"/>
          </w:tcPr>
          <w:p w14:paraId="514EB7FC" w14:textId="77777777" w:rsidR="00AC79E8" w:rsidRPr="00F043EE" w:rsidRDefault="00AC79E8" w:rsidP="00AC79E8">
            <w:pPr>
              <w:pStyle w:val="DHHStabletext"/>
              <w:rPr>
                <w:u w:val="single"/>
              </w:rPr>
            </w:pPr>
            <w:r w:rsidRPr="00F043EE">
              <w:rPr>
                <w:u w:val="single"/>
              </w:rPr>
              <w:t>Family services</w:t>
            </w:r>
          </w:p>
          <w:p w14:paraId="03A8FA18" w14:textId="0BEFD462" w:rsidR="00AC79E8" w:rsidRPr="00F043EE" w:rsidRDefault="00AC79E8" w:rsidP="00AC79E8">
            <w:pPr>
              <w:pStyle w:val="DHHStabletext"/>
            </w:pPr>
            <w:r w:rsidRPr="00F043EE">
              <w:t>Guidelines for referr</w:t>
            </w:r>
            <w:hyperlink r:id="rId39">
              <w:r w:rsidRPr="00F043EE">
                <w:t xml:space="preserve">al and service planning </w:t>
              </w:r>
              <w:r w:rsidR="006A5EC3" w:rsidRPr="00F043EE">
                <w:t xml:space="preserve">in accordance </w:t>
              </w:r>
              <w:r w:rsidRPr="00F043EE">
                <w:t xml:space="preserve">with </w:t>
              </w:r>
              <w:r w:rsidR="006A5EC3" w:rsidRPr="00F043EE">
                <w:rPr>
                  <w:i/>
                  <w:iCs/>
                </w:rPr>
                <w:t xml:space="preserve">Healthcare </w:t>
              </w:r>
              <w:r w:rsidR="0048261B" w:rsidRPr="00F043EE">
                <w:rPr>
                  <w:i/>
                  <w:iCs/>
                </w:rPr>
                <w:t>that counts</w:t>
              </w:r>
            </w:hyperlink>
            <w:r w:rsidRPr="00F043EE">
              <w:t xml:space="preserve"> </w:t>
            </w:r>
            <w:r w:rsidR="004F1FAB" w:rsidRPr="00F043EE">
              <w:t>&lt;</w:t>
            </w:r>
            <w:r w:rsidR="00B871F7" w:rsidRPr="00B871F7">
              <w:t>https://www.health.vic.gov.au/publications/healthcare-that-counts-a-framework-for-improving-care-for-vulnerable-children-in</w:t>
            </w:r>
            <w:r w:rsidRPr="00F043EE">
              <w:t xml:space="preserve">&gt; </w:t>
            </w:r>
            <w:r w:rsidR="004F1FAB" w:rsidRPr="00F043EE">
              <w:t xml:space="preserve">and </w:t>
            </w:r>
            <w:r w:rsidR="004F1FAB" w:rsidRPr="00F043EE">
              <w:rPr>
                <w:i/>
                <w:iCs/>
              </w:rPr>
              <w:t>The Orange Door</w:t>
            </w:r>
            <w:r w:rsidR="004F1FAB" w:rsidRPr="00F043EE">
              <w:t xml:space="preserve"> &lt;https://orangedoor.vic.gov.au/&gt;</w:t>
            </w:r>
          </w:p>
          <w:p w14:paraId="2690BC08" w14:textId="77777777" w:rsidR="00AC79E8" w:rsidRPr="00F043EE" w:rsidRDefault="00AC79E8" w:rsidP="00AC79E8">
            <w:pPr>
              <w:pStyle w:val="DHHStabletext"/>
            </w:pPr>
            <w:r w:rsidRPr="00F043EE">
              <w:t>Child protection notifications are made in accordance with the</w:t>
            </w:r>
            <w:r w:rsidRPr="00F043EE">
              <w:rPr>
                <w:i/>
              </w:rPr>
              <w:t xml:space="preserve"> </w:t>
            </w:r>
            <w:hyperlink r:id="rId40">
              <w:r w:rsidRPr="00F043EE">
                <w:rPr>
                  <w:i/>
                </w:rPr>
                <w:t>Children, Youth</w:t>
              </w:r>
            </w:hyperlink>
            <w:r w:rsidRPr="00F043EE">
              <w:rPr>
                <w:i/>
              </w:rPr>
              <w:t xml:space="preserve"> </w:t>
            </w:r>
            <w:hyperlink r:id="rId41">
              <w:r w:rsidRPr="00F043EE">
                <w:rPr>
                  <w:i/>
                </w:rPr>
                <w:t>and Families Act 2005</w:t>
              </w:r>
            </w:hyperlink>
            <w:r w:rsidRPr="00F043EE">
              <w:t xml:space="preserve"> &lt;</w:t>
            </w:r>
            <w:hyperlink r:id="rId42" w:history="1">
              <w:r w:rsidRPr="00F043EE">
                <w:t>https://www.legislation.vic.gov.au/in-force/acts/children-youth-and-families-act-2005/124</w:t>
              </w:r>
            </w:hyperlink>
            <w:r w:rsidRPr="00F043EE">
              <w:t xml:space="preserve">&gt; where there is significant concern for the wellbeing of a child (including unborn children). </w:t>
            </w:r>
          </w:p>
          <w:p w14:paraId="164C24E2" w14:textId="77777777" w:rsidR="00AC79E8" w:rsidRPr="00F043EE" w:rsidRDefault="00AC79E8" w:rsidP="00AC79E8">
            <w:pPr>
              <w:pStyle w:val="DHHStabletext"/>
              <w:rPr>
                <w:u w:val="single"/>
              </w:rPr>
            </w:pPr>
            <w:r w:rsidRPr="00F043EE">
              <w:rPr>
                <w:u w:val="single"/>
              </w:rPr>
              <w:t>Family violence</w:t>
            </w:r>
          </w:p>
          <w:p w14:paraId="2605E867" w14:textId="41A3557A" w:rsidR="00C27513" w:rsidRPr="00F043EE" w:rsidRDefault="00BB3270" w:rsidP="009D7699">
            <w:pPr>
              <w:pStyle w:val="DHHStabletext"/>
            </w:pPr>
            <w:r w:rsidRPr="00F043EE">
              <w:t xml:space="preserve">Routine screening for family violence (including referral to support services </w:t>
            </w:r>
            <w:bookmarkStart w:id="18" w:name="_Hlk73616086"/>
            <w:r w:rsidR="00100466" w:rsidRPr="00F043EE">
              <w:t>&lt;https://orangedoor.vic.gov.au/</w:t>
            </w:r>
            <w:r w:rsidRPr="00F043EE">
              <w:t>&gt;</w:t>
            </w:r>
            <w:bookmarkEnd w:id="18"/>
            <w:r w:rsidRPr="00F043EE">
              <w:t xml:space="preserve">) </w:t>
            </w:r>
            <w:r w:rsidR="00EB1767" w:rsidRPr="00F043EE">
              <w:t xml:space="preserve">is </w:t>
            </w:r>
            <w:r w:rsidRPr="00F043EE">
              <w:t>provided in accordance with MARAM Framework and Family Violence Information Sharing Scheme &lt;https://www.vic.gov.au/information-sharing-schemes-and-the-maram-framework&gt;</w:t>
            </w:r>
          </w:p>
        </w:tc>
      </w:tr>
      <w:tr w:rsidR="00C27513" w14:paraId="461ED511" w14:textId="77777777" w:rsidTr="009D7699">
        <w:trPr>
          <w:gridAfter w:val="1"/>
          <w:wAfter w:w="25" w:type="dxa"/>
        </w:trPr>
        <w:tc>
          <w:tcPr>
            <w:tcW w:w="2155" w:type="dxa"/>
            <w:gridSpan w:val="2"/>
          </w:tcPr>
          <w:p w14:paraId="763C582D" w14:textId="77777777" w:rsidR="00C27513" w:rsidRDefault="00C27513" w:rsidP="009D7699">
            <w:pPr>
              <w:pStyle w:val="DHHStabletext"/>
            </w:pPr>
            <w:r>
              <w:t>Interpreter services</w:t>
            </w:r>
          </w:p>
        </w:tc>
        <w:tc>
          <w:tcPr>
            <w:tcW w:w="7029" w:type="dxa"/>
          </w:tcPr>
          <w:p w14:paraId="48F4755D" w14:textId="08FF27ED" w:rsidR="00C27513" w:rsidRPr="00F043EE" w:rsidRDefault="00C27513" w:rsidP="009D7699">
            <w:pPr>
              <w:pStyle w:val="DHHStabletext"/>
            </w:pPr>
            <w:r w:rsidRPr="00F043EE">
              <w:t xml:space="preserve">Guidelines for access to interpreter services in accordance with the Department of Health </w:t>
            </w:r>
            <w:hyperlink r:id="rId43">
              <w:r w:rsidRPr="00F043EE">
                <w:rPr>
                  <w:i/>
                </w:rPr>
                <w:t>Language services policy</w:t>
              </w:r>
            </w:hyperlink>
            <w:r w:rsidRPr="00F043EE">
              <w:rPr>
                <w:i/>
              </w:rPr>
              <w:t xml:space="preserve"> </w:t>
            </w:r>
            <w:r w:rsidRPr="00F043EE">
              <w:t>&lt;</w:t>
            </w:r>
            <w:r w:rsidR="00952EBF" w:rsidRPr="00952EBF">
              <w:t>https://www.health.vic.gov.au/publications/language-services-policy</w:t>
            </w:r>
            <w:r w:rsidRPr="00F043EE">
              <w:t>&gt;.</w:t>
            </w:r>
          </w:p>
        </w:tc>
      </w:tr>
      <w:tr w:rsidR="00363626" w:rsidRPr="00BF7AE3" w14:paraId="6090D602" w14:textId="77777777" w:rsidTr="00F35E15">
        <w:tc>
          <w:tcPr>
            <w:tcW w:w="2122" w:type="dxa"/>
          </w:tcPr>
          <w:p w14:paraId="57330AD6" w14:textId="77777777" w:rsidR="00363626" w:rsidRPr="00BF7AE3" w:rsidRDefault="00363626" w:rsidP="00333921">
            <w:pPr>
              <w:spacing w:before="80" w:after="60" w:line="240" w:lineRule="auto"/>
              <w:rPr>
                <w:sz w:val="20"/>
              </w:rPr>
            </w:pPr>
            <w:r w:rsidRPr="00F043EE">
              <w:rPr>
                <w:sz w:val="20"/>
              </w:rPr>
              <w:t>Cultural safety</w:t>
            </w:r>
          </w:p>
        </w:tc>
        <w:tc>
          <w:tcPr>
            <w:tcW w:w="7087" w:type="dxa"/>
            <w:gridSpan w:val="3"/>
          </w:tcPr>
          <w:p w14:paraId="335C3E91" w14:textId="77777777" w:rsidR="00363626" w:rsidRPr="00F043EE" w:rsidRDefault="00363626" w:rsidP="00333921">
            <w:pPr>
              <w:spacing w:before="80" w:after="60" w:line="240" w:lineRule="auto"/>
              <w:rPr>
                <w:sz w:val="20"/>
              </w:rPr>
            </w:pPr>
            <w:r w:rsidRPr="00F043EE">
              <w:rPr>
                <w:sz w:val="20"/>
              </w:rPr>
              <w:t>Guidelines for referral to Aboriginal Hospital Liaison Officer.</w:t>
            </w:r>
          </w:p>
          <w:p w14:paraId="7AE98ADD" w14:textId="77777777" w:rsidR="00363626" w:rsidRPr="00F043EE" w:rsidRDefault="00363626" w:rsidP="00333921">
            <w:pPr>
              <w:spacing w:before="80" w:after="60" w:line="240" w:lineRule="auto"/>
              <w:rPr>
                <w:sz w:val="20"/>
              </w:rPr>
            </w:pPr>
            <w:r w:rsidRPr="00F043EE">
              <w:rPr>
                <w:sz w:val="20"/>
              </w:rPr>
              <w:t xml:space="preserve">Culturally safe maternity care is provided in accordance with </w:t>
            </w:r>
            <w:r w:rsidRPr="00F043EE">
              <w:rPr>
                <w:i/>
                <w:iCs/>
                <w:sz w:val="20"/>
              </w:rPr>
              <w:t>Aboriginal cultural safety fixed grant requirements</w:t>
            </w:r>
            <w:r w:rsidRPr="00F043EE">
              <w:rPr>
                <w:sz w:val="20"/>
              </w:rPr>
              <w:t xml:space="preserve"> (2020)</w:t>
            </w:r>
          </w:p>
          <w:p w14:paraId="0F1D927D" w14:textId="12DECEC8" w:rsidR="00363626" w:rsidRPr="0068751F" w:rsidRDefault="00363626" w:rsidP="00333921">
            <w:pPr>
              <w:spacing w:before="80" w:after="60" w:line="240" w:lineRule="auto"/>
              <w:rPr>
                <w:sz w:val="20"/>
              </w:rPr>
            </w:pPr>
            <w:r w:rsidRPr="0068751F">
              <w:rPr>
                <w:sz w:val="20"/>
              </w:rPr>
              <w:t>&lt;</w:t>
            </w:r>
            <w:r w:rsidR="00012E7F" w:rsidRPr="0068751F">
              <w:rPr>
                <w:sz w:val="20"/>
              </w:rPr>
              <w:t>https://www.health.vic.gov.au/publications/aboriginal-cultural-safety-fixed-grant-guidelines-cultural-safety-planning-and</w:t>
            </w:r>
            <w:r w:rsidRPr="0068751F">
              <w:rPr>
                <w:sz w:val="20"/>
              </w:rPr>
              <w:t>&gt;</w:t>
            </w:r>
          </w:p>
        </w:tc>
      </w:tr>
    </w:tbl>
    <w:p w14:paraId="12893D0C" w14:textId="77777777" w:rsidR="00C27513" w:rsidRDefault="00C27513" w:rsidP="00C27513">
      <w:pPr>
        <w:pStyle w:val="Heading4"/>
      </w:pPr>
      <w:r>
        <w:rPr>
          <w:w w:val="105"/>
        </w:rPr>
        <w:lastRenderedPageBreak/>
        <w:t>Equipment and infrastructure</w:t>
      </w:r>
    </w:p>
    <w:tbl>
      <w:tblPr>
        <w:tblStyle w:val="TableGrid"/>
        <w:tblW w:w="0" w:type="auto"/>
        <w:tblLook w:val="04A0" w:firstRow="1" w:lastRow="0" w:firstColumn="1" w:lastColumn="0" w:noHBand="0" w:noVBand="1"/>
      </w:tblPr>
      <w:tblGrid>
        <w:gridCol w:w="2155"/>
        <w:gridCol w:w="7029"/>
      </w:tblGrid>
      <w:tr w:rsidR="00C27513" w14:paraId="69C573F1" w14:textId="77777777" w:rsidTr="009D7699">
        <w:trPr>
          <w:tblHeader/>
        </w:trPr>
        <w:tc>
          <w:tcPr>
            <w:tcW w:w="2155" w:type="dxa"/>
          </w:tcPr>
          <w:p w14:paraId="289B1473" w14:textId="77777777" w:rsidR="00C27513" w:rsidRDefault="00C27513" w:rsidP="009D7699">
            <w:pPr>
              <w:pStyle w:val="DHHStablecolhead"/>
            </w:pPr>
            <w:r>
              <w:t>Service</w:t>
            </w:r>
          </w:p>
        </w:tc>
        <w:tc>
          <w:tcPr>
            <w:tcW w:w="7029" w:type="dxa"/>
          </w:tcPr>
          <w:p w14:paraId="25E52429" w14:textId="77777777" w:rsidR="00C27513" w:rsidRDefault="00C27513" w:rsidP="009D7699">
            <w:pPr>
              <w:pStyle w:val="DHHStablecolhead"/>
            </w:pPr>
            <w:r>
              <w:t>Requirements</w:t>
            </w:r>
          </w:p>
        </w:tc>
      </w:tr>
      <w:tr w:rsidR="00C27513" w14:paraId="1161983E" w14:textId="77777777" w:rsidTr="009D7699">
        <w:tc>
          <w:tcPr>
            <w:tcW w:w="2155" w:type="dxa"/>
          </w:tcPr>
          <w:p w14:paraId="39F16399" w14:textId="77777777" w:rsidR="00C27513" w:rsidRPr="005D0C7F" w:rsidRDefault="00C27513" w:rsidP="009D7699">
            <w:pPr>
              <w:pStyle w:val="DHHStabletext"/>
            </w:pPr>
            <w:r w:rsidRPr="005D0C7F">
              <w:t>Birth rooms/ areas</w:t>
            </w:r>
          </w:p>
        </w:tc>
        <w:tc>
          <w:tcPr>
            <w:tcW w:w="7029" w:type="dxa"/>
          </w:tcPr>
          <w:p w14:paraId="5D0F772F" w14:textId="77777777" w:rsidR="00C27513" w:rsidRPr="00943D5E" w:rsidRDefault="00C27513" w:rsidP="009D7699">
            <w:pPr>
              <w:pStyle w:val="DHHStabletext"/>
            </w:pPr>
            <w:r w:rsidRPr="00943D5E">
              <w:t>On-site access to equipment required to manage imminent birth and immediate postnatal care as outlined in Appendix 1.</w:t>
            </w:r>
          </w:p>
          <w:p w14:paraId="5C112803" w14:textId="77777777" w:rsidR="00C27513" w:rsidRPr="00943D5E" w:rsidRDefault="00C27513" w:rsidP="009D7699">
            <w:pPr>
              <w:pStyle w:val="DHHStabletext"/>
            </w:pPr>
            <w:r w:rsidRPr="00943D5E">
              <w:t>On-site access to neonatal resuscitation equipment and medication as outlined in</w:t>
            </w:r>
            <w:r>
              <w:t xml:space="preserve"> </w:t>
            </w:r>
            <w:r w:rsidRPr="00943D5E">
              <w:t>Appendix 2.</w:t>
            </w:r>
          </w:p>
        </w:tc>
      </w:tr>
      <w:tr w:rsidR="00C27513" w14:paraId="04D50D15" w14:textId="77777777" w:rsidTr="009D7699">
        <w:tc>
          <w:tcPr>
            <w:tcW w:w="2155" w:type="dxa"/>
          </w:tcPr>
          <w:p w14:paraId="488E3F7E" w14:textId="77777777" w:rsidR="00C27513" w:rsidRPr="005D0C7F" w:rsidRDefault="00C27513" w:rsidP="009D7699">
            <w:pPr>
              <w:pStyle w:val="DHHStabletext"/>
            </w:pPr>
            <w:r w:rsidRPr="005D0C7F">
              <w:t>Admitted care</w:t>
            </w:r>
          </w:p>
        </w:tc>
        <w:tc>
          <w:tcPr>
            <w:tcW w:w="7029" w:type="dxa"/>
          </w:tcPr>
          <w:p w14:paraId="40989C48" w14:textId="77777777" w:rsidR="00C27513" w:rsidRPr="00943D5E" w:rsidRDefault="00C27513" w:rsidP="009D7699">
            <w:pPr>
              <w:pStyle w:val="DHHStabletext"/>
            </w:pPr>
            <w:r w:rsidRPr="00943D5E">
              <w:t xml:space="preserve">Where inpatient postnatal care is provided, access to inpatient facilities in accordance with the </w:t>
            </w:r>
            <w:r w:rsidRPr="00D0068D">
              <w:rPr>
                <w:i/>
              </w:rPr>
              <w:t>Australasian health facilities guidelines</w:t>
            </w:r>
            <w:r w:rsidRPr="00943D5E">
              <w:t xml:space="preserve"> &lt;https://www.healthfacilityguidelines.com.au/hpu/maternity-unit-2&gt;.</w:t>
            </w:r>
          </w:p>
        </w:tc>
      </w:tr>
      <w:tr w:rsidR="00C27513" w14:paraId="3E816110" w14:textId="77777777" w:rsidTr="009D7699">
        <w:tc>
          <w:tcPr>
            <w:tcW w:w="2155" w:type="dxa"/>
          </w:tcPr>
          <w:p w14:paraId="3CED2CD4" w14:textId="77777777" w:rsidR="00C27513" w:rsidRPr="005D0C7F" w:rsidRDefault="00C27513" w:rsidP="009D7699">
            <w:pPr>
              <w:pStyle w:val="DHHStabletext"/>
            </w:pPr>
            <w:r w:rsidRPr="005D0C7F">
              <w:t>Non-admitted care</w:t>
            </w:r>
          </w:p>
        </w:tc>
        <w:tc>
          <w:tcPr>
            <w:tcW w:w="7029" w:type="dxa"/>
          </w:tcPr>
          <w:p w14:paraId="72C9AAD3" w14:textId="77777777" w:rsidR="00BE14C9" w:rsidRPr="00F043EE" w:rsidRDefault="00BB07AF" w:rsidP="00BE14C9">
            <w:pPr>
              <w:pStyle w:val="DHHStabletext"/>
            </w:pPr>
            <w:bookmarkStart w:id="19" w:name="_Hlk69204262"/>
            <w:r w:rsidRPr="00F043EE">
              <w:t xml:space="preserve">Guidelines for provision of </w:t>
            </w:r>
            <w:r w:rsidR="009E7DB9" w:rsidRPr="00F043EE">
              <w:t>t</w:t>
            </w:r>
            <w:r w:rsidR="00BE14C9" w:rsidRPr="00F043EE">
              <w:t>elehealth</w:t>
            </w:r>
            <w:r w:rsidR="00E71965" w:rsidRPr="00F043EE">
              <w:t>,</w:t>
            </w:r>
            <w:r w:rsidR="00BE14C9" w:rsidRPr="00F043EE">
              <w:t xml:space="preserve"> in accordance with </w:t>
            </w:r>
            <w:r w:rsidR="00BE14C9" w:rsidRPr="00F043EE">
              <w:rPr>
                <w:i/>
                <w:iCs/>
              </w:rPr>
              <w:t>Better Safer Care</w:t>
            </w:r>
            <w:r w:rsidR="00BE14C9" w:rsidRPr="00F043EE">
              <w:t xml:space="preserve"> </w:t>
            </w:r>
            <w:r w:rsidR="00BE14C9" w:rsidRPr="00F043EE">
              <w:rPr>
                <w:i/>
                <w:iCs/>
              </w:rPr>
              <w:t>- Telehealth decision tool.</w:t>
            </w:r>
          </w:p>
          <w:p w14:paraId="080FB792" w14:textId="77777777" w:rsidR="00BE14C9" w:rsidRPr="00CC127E" w:rsidRDefault="00BE14C9" w:rsidP="00BE14C9">
            <w:pPr>
              <w:rPr>
                <w:rFonts w:ascii="Calibri" w:eastAsia="Calibri" w:hAnsi="Calibri" w:cs="Calibri"/>
                <w:sz w:val="22"/>
                <w:szCs w:val="22"/>
              </w:rPr>
            </w:pPr>
            <w:bookmarkStart w:id="20" w:name="_Hlk69404833"/>
            <w:r w:rsidRPr="00F043EE">
              <w:rPr>
                <w:rFonts w:ascii="Calibri" w:eastAsia="Calibri" w:hAnsi="Calibri" w:cs="Calibri"/>
                <w:sz w:val="22"/>
                <w:szCs w:val="22"/>
              </w:rPr>
              <w:t>&lt;</w:t>
            </w:r>
            <w:hyperlink r:id="rId44" w:history="1">
              <w:r w:rsidRPr="0061648F">
                <w:rPr>
                  <w:rStyle w:val="Hyperlink"/>
                  <w:rFonts w:eastAsia="Calibri" w:cs="Arial"/>
                  <w:sz w:val="20"/>
                </w:rPr>
                <w:t>https://www.bettersafercare.vic.gov.au/clinical-guidance/telehealth/telehealth-decision-tool</w:t>
              </w:r>
            </w:hyperlink>
            <w:r w:rsidRPr="0061648F">
              <w:rPr>
                <w:rFonts w:eastAsia="Calibri" w:cs="Arial"/>
                <w:sz w:val="20"/>
              </w:rPr>
              <w:t>&gt;</w:t>
            </w:r>
          </w:p>
          <w:bookmarkEnd w:id="19"/>
          <w:bookmarkEnd w:id="20"/>
          <w:p w14:paraId="26A7C500" w14:textId="77777777" w:rsidR="003F42D5" w:rsidRPr="00943D5E" w:rsidRDefault="003F42D5" w:rsidP="003F42D5">
            <w:pPr>
              <w:pStyle w:val="DHHStabletext"/>
            </w:pPr>
            <w:r w:rsidRPr="00943D5E">
              <w:t>Access to a clinical information system (Birthing Outcomes System (BOS) or equivalent) at all times during the provision of maternity care, including perioperative spaces.</w:t>
            </w:r>
          </w:p>
          <w:p w14:paraId="6DB369CE" w14:textId="77777777" w:rsidR="00C27513" w:rsidRPr="00943D5E" w:rsidRDefault="00C27513" w:rsidP="009D7699">
            <w:pPr>
              <w:pStyle w:val="DHHStabletext"/>
            </w:pPr>
            <w:r w:rsidRPr="00943D5E">
              <w:t>Consultation space and equipment for the provision of routine antenatal and postnatal care.</w:t>
            </w:r>
          </w:p>
        </w:tc>
      </w:tr>
    </w:tbl>
    <w:p w14:paraId="0BEE74C7" w14:textId="77777777" w:rsidR="00C27513" w:rsidRDefault="00C27513" w:rsidP="006519B3">
      <w:pPr>
        <w:pStyle w:val="Heading4"/>
        <w:rPr>
          <w:w w:val="105"/>
        </w:rPr>
      </w:pPr>
      <w:r>
        <w:rPr>
          <w:w w:val="105"/>
        </w:rPr>
        <w:t>Clinical governance</w:t>
      </w:r>
    </w:p>
    <w:tbl>
      <w:tblPr>
        <w:tblStyle w:val="TableGrid"/>
        <w:tblW w:w="0" w:type="auto"/>
        <w:tblLook w:val="04A0" w:firstRow="1" w:lastRow="0" w:firstColumn="1" w:lastColumn="0" w:noHBand="0" w:noVBand="1"/>
      </w:tblPr>
      <w:tblGrid>
        <w:gridCol w:w="2155"/>
        <w:gridCol w:w="7029"/>
      </w:tblGrid>
      <w:tr w:rsidR="00C27513" w14:paraId="070C1190" w14:textId="77777777" w:rsidTr="009D7699">
        <w:trPr>
          <w:tblHeader/>
        </w:trPr>
        <w:tc>
          <w:tcPr>
            <w:tcW w:w="2155" w:type="dxa"/>
          </w:tcPr>
          <w:p w14:paraId="16221728" w14:textId="77777777" w:rsidR="00C27513" w:rsidRDefault="00C27513" w:rsidP="009D7699">
            <w:pPr>
              <w:pStyle w:val="DHHStablecolhead"/>
            </w:pPr>
            <w:r>
              <w:t>Service</w:t>
            </w:r>
          </w:p>
        </w:tc>
        <w:tc>
          <w:tcPr>
            <w:tcW w:w="7029" w:type="dxa"/>
          </w:tcPr>
          <w:p w14:paraId="764EA4B0" w14:textId="77777777" w:rsidR="00C27513" w:rsidRDefault="00C27513" w:rsidP="009D7699">
            <w:pPr>
              <w:pStyle w:val="DHHStablecolhead"/>
            </w:pPr>
            <w:r>
              <w:t>Requirements</w:t>
            </w:r>
          </w:p>
        </w:tc>
      </w:tr>
      <w:tr w:rsidR="00C27513" w14:paraId="5DCE98A3" w14:textId="77777777" w:rsidTr="009D7699">
        <w:tc>
          <w:tcPr>
            <w:tcW w:w="2155" w:type="dxa"/>
          </w:tcPr>
          <w:p w14:paraId="47076FE6" w14:textId="77777777" w:rsidR="00C27513" w:rsidRDefault="00C27513" w:rsidP="009D7699">
            <w:pPr>
              <w:pStyle w:val="DHHStabletext"/>
            </w:pPr>
            <w:r>
              <w:t>Service guidelines</w:t>
            </w:r>
          </w:p>
        </w:tc>
        <w:tc>
          <w:tcPr>
            <w:tcW w:w="7029" w:type="dxa"/>
          </w:tcPr>
          <w:p w14:paraId="6A36E44B" w14:textId="77777777" w:rsidR="00C27513" w:rsidRDefault="00C27513" w:rsidP="009D7699">
            <w:pPr>
              <w:pStyle w:val="DHHStabletext"/>
            </w:pPr>
            <w:r>
              <w:t xml:space="preserve">Guidelines define the scope of </w:t>
            </w:r>
            <w:r w:rsidRPr="00772FD2">
              <w:t>maternity</w:t>
            </w:r>
            <w:r>
              <w:t xml:space="preserve"> care available at the health service site in accordance with the maternity capability level and provide information on access, admission and discharge.</w:t>
            </w:r>
          </w:p>
          <w:p w14:paraId="71022CBE" w14:textId="77777777" w:rsidR="00C27513" w:rsidRDefault="00C27513" w:rsidP="009D7699">
            <w:pPr>
              <w:pStyle w:val="DHHStabletext"/>
            </w:pPr>
            <w:r>
              <w:t>Service partners and the community are provided information about the level of maternity care provided at the health service and how services can be accessed. This information is provided in a format that meets the cultural and communication needs of women and their families.</w:t>
            </w:r>
          </w:p>
        </w:tc>
      </w:tr>
      <w:tr w:rsidR="00C27513" w14:paraId="17CD048B" w14:textId="77777777" w:rsidTr="009D7699">
        <w:tc>
          <w:tcPr>
            <w:tcW w:w="2155" w:type="dxa"/>
          </w:tcPr>
          <w:p w14:paraId="3DE87104" w14:textId="77777777" w:rsidR="00C27513" w:rsidRDefault="00C27513" w:rsidP="009D7699">
            <w:pPr>
              <w:pStyle w:val="DHHStabletext"/>
            </w:pPr>
            <w:r>
              <w:t>Shared care</w:t>
            </w:r>
          </w:p>
        </w:tc>
        <w:tc>
          <w:tcPr>
            <w:tcW w:w="7029" w:type="dxa"/>
          </w:tcPr>
          <w:p w14:paraId="605FEDE7" w14:textId="77777777" w:rsidR="00C27513" w:rsidRDefault="00C27513" w:rsidP="009D7699">
            <w:pPr>
              <w:pStyle w:val="DHHStabletext"/>
            </w:pPr>
            <w:r>
              <w:t>Formal shared care guidelines that:</w:t>
            </w:r>
          </w:p>
          <w:p w14:paraId="25220877" w14:textId="77777777" w:rsidR="00C27513" w:rsidRPr="00BE14C9" w:rsidRDefault="00C27513" w:rsidP="00A12E4C">
            <w:pPr>
              <w:pStyle w:val="DHHStablebullet"/>
              <w:numPr>
                <w:ilvl w:val="0"/>
                <w:numId w:val="13"/>
              </w:numPr>
            </w:pPr>
            <w:r>
              <w:t>delineate the roles, responsibilities and expectations of healthcare</w:t>
            </w:r>
            <w:r w:rsidRPr="00BE14C9">
              <w:t xml:space="preserve"> </w:t>
            </w:r>
            <w:r>
              <w:t>providers</w:t>
            </w:r>
            <w:r w:rsidRPr="00BE14C9">
              <w:rPr>
                <w:vertAlign w:val="superscript"/>
              </w:rPr>
              <w:footnoteReference w:id="4"/>
            </w:r>
          </w:p>
          <w:p w14:paraId="06F83B59" w14:textId="77777777" w:rsidR="00C27513" w:rsidRPr="00A87D74" w:rsidRDefault="00C27513" w:rsidP="00A12E4C">
            <w:pPr>
              <w:pStyle w:val="DHHStablebullet"/>
              <w:numPr>
                <w:ilvl w:val="0"/>
                <w:numId w:val="13"/>
              </w:numPr>
            </w:pPr>
            <w:r w:rsidRPr="00A87D74">
              <w:t>clarify expectations and pathways for referral, care and</w:t>
            </w:r>
            <w:r w:rsidRPr="00A87D74">
              <w:rPr>
                <w:spacing w:val="-4"/>
              </w:rPr>
              <w:t xml:space="preserve"> </w:t>
            </w:r>
            <w:r w:rsidRPr="00A87D74">
              <w:t>support</w:t>
            </w:r>
            <w:r w:rsidR="00BE14C9" w:rsidRPr="00A87D74">
              <w:t xml:space="preserve"> </w:t>
            </w:r>
          </w:p>
          <w:p w14:paraId="4050BB12" w14:textId="77777777" w:rsidR="00C27513" w:rsidRDefault="00C27513" w:rsidP="00A12E4C">
            <w:pPr>
              <w:pStyle w:val="DHHStablebullet"/>
              <w:numPr>
                <w:ilvl w:val="0"/>
                <w:numId w:val="13"/>
              </w:numPr>
            </w:pPr>
            <w:r>
              <w:t>support the provision of evidence-based</w:t>
            </w:r>
            <w:r>
              <w:rPr>
                <w:spacing w:val="-1"/>
              </w:rPr>
              <w:t xml:space="preserve"> </w:t>
            </w:r>
            <w:r>
              <w:t>care</w:t>
            </w:r>
          </w:p>
          <w:p w14:paraId="49D7DD94" w14:textId="77777777" w:rsidR="00C27513" w:rsidRDefault="00C27513" w:rsidP="00A12E4C">
            <w:pPr>
              <w:pStyle w:val="DHHStablebullet"/>
              <w:numPr>
                <w:ilvl w:val="0"/>
                <w:numId w:val="13"/>
              </w:numPr>
            </w:pPr>
            <w:r>
              <w:t>facilitate clear communication and provide information to women and their</w:t>
            </w:r>
            <w:r>
              <w:rPr>
                <w:spacing w:val="-12"/>
              </w:rPr>
              <w:t xml:space="preserve"> </w:t>
            </w:r>
            <w:r>
              <w:t>families.</w:t>
            </w:r>
          </w:p>
        </w:tc>
      </w:tr>
      <w:tr w:rsidR="00C27513" w14:paraId="6C4C52B8" w14:textId="77777777" w:rsidTr="009D7699">
        <w:tc>
          <w:tcPr>
            <w:tcW w:w="2155" w:type="dxa"/>
          </w:tcPr>
          <w:p w14:paraId="4E26BE6A" w14:textId="77777777" w:rsidR="00C27513" w:rsidRDefault="00C27513" w:rsidP="009D7699">
            <w:pPr>
              <w:pStyle w:val="DHHStabletext"/>
            </w:pPr>
            <w:r>
              <w:t>Consultation,</w:t>
            </w:r>
          </w:p>
          <w:p w14:paraId="70673B0E" w14:textId="77777777" w:rsidR="00C27513" w:rsidRDefault="00C27513" w:rsidP="009D7699">
            <w:pPr>
              <w:pStyle w:val="DHHStabletext"/>
            </w:pPr>
            <w:r>
              <w:t>referral and</w:t>
            </w:r>
          </w:p>
          <w:p w14:paraId="1FBA938E" w14:textId="77777777" w:rsidR="00C27513" w:rsidRDefault="00C27513" w:rsidP="009D7699">
            <w:pPr>
              <w:pStyle w:val="DHHStabletext"/>
            </w:pPr>
            <w:r>
              <w:t>transfer</w:t>
            </w:r>
          </w:p>
        </w:tc>
        <w:tc>
          <w:tcPr>
            <w:tcW w:w="7029" w:type="dxa"/>
          </w:tcPr>
          <w:p w14:paraId="3CBFC6E9" w14:textId="77777777" w:rsidR="00C27513" w:rsidRDefault="00C27513" w:rsidP="009D7699">
            <w:pPr>
              <w:pStyle w:val="DHHStabletext"/>
            </w:pPr>
            <w:r>
              <w:t>Guidelines for consultation, referral and transfer established in accordance with regional referral, escalation and transfer pathways ensure:</w:t>
            </w:r>
          </w:p>
          <w:p w14:paraId="216A7884" w14:textId="77777777" w:rsidR="00C27513" w:rsidRDefault="00C27513" w:rsidP="00A12E4C">
            <w:pPr>
              <w:pStyle w:val="DHHStablebullet"/>
              <w:numPr>
                <w:ilvl w:val="0"/>
                <w:numId w:val="14"/>
              </w:numPr>
            </w:pPr>
            <w:r>
              <w:t xml:space="preserve">risks and/or care needs of women and babies are identified early and </w:t>
            </w:r>
            <w:r>
              <w:rPr>
                <w:spacing w:val="-3"/>
              </w:rPr>
              <w:t xml:space="preserve">managed </w:t>
            </w:r>
            <w:r>
              <w:t>effectively, including maternal obesity and social</w:t>
            </w:r>
            <w:r>
              <w:rPr>
                <w:spacing w:val="-5"/>
              </w:rPr>
              <w:t xml:space="preserve"> </w:t>
            </w:r>
            <w:r>
              <w:t>vulnerability</w:t>
            </w:r>
          </w:p>
          <w:p w14:paraId="2FB89CA3" w14:textId="77777777" w:rsidR="00C27513" w:rsidRDefault="00C27513" w:rsidP="00A12E4C">
            <w:pPr>
              <w:pStyle w:val="DHHStablebullet"/>
              <w:numPr>
                <w:ilvl w:val="0"/>
                <w:numId w:val="14"/>
              </w:numPr>
            </w:pPr>
            <w:r>
              <w:t>women and families access level 1–5 maternity care within the</w:t>
            </w:r>
            <w:r>
              <w:rPr>
                <w:spacing w:val="-19"/>
              </w:rPr>
              <w:t xml:space="preserve"> </w:t>
            </w:r>
            <w:r>
              <w:t>region</w:t>
            </w:r>
          </w:p>
          <w:p w14:paraId="7B6148C2" w14:textId="77777777" w:rsidR="00C27513" w:rsidRDefault="00C27513" w:rsidP="00A12E4C">
            <w:pPr>
              <w:pStyle w:val="DHHStablebullet"/>
              <w:numPr>
                <w:ilvl w:val="0"/>
                <w:numId w:val="14"/>
              </w:numPr>
            </w:pPr>
            <w:r>
              <w:lastRenderedPageBreak/>
              <w:t xml:space="preserve">women and babies are supported to return to their local maternity and </w:t>
            </w:r>
            <w:r>
              <w:rPr>
                <w:spacing w:val="-3"/>
              </w:rPr>
              <w:t xml:space="preserve">newborn </w:t>
            </w:r>
            <w:r>
              <w:t>service as soon as possible after birth</w:t>
            </w:r>
          </w:p>
          <w:p w14:paraId="579F5A72" w14:textId="77777777" w:rsidR="00C27513" w:rsidRDefault="00C27513" w:rsidP="00A12E4C">
            <w:pPr>
              <w:pStyle w:val="DHHStablebullet"/>
              <w:numPr>
                <w:ilvl w:val="0"/>
                <w:numId w:val="14"/>
              </w:numPr>
            </w:pPr>
            <w:r>
              <w:t>a specialist</w:t>
            </w:r>
            <w:r w:rsidR="00984B15">
              <w:t xml:space="preserve"> </w:t>
            </w:r>
            <w:r>
              <w:t xml:space="preserve">is available 24/7 to discuss clinical care and escalation (including </w:t>
            </w:r>
            <w:r>
              <w:rPr>
                <w:spacing w:val="-3"/>
              </w:rPr>
              <w:t xml:space="preserve">through </w:t>
            </w:r>
            <w:r>
              <w:t>formal agreements with another maternity</w:t>
            </w:r>
            <w:r>
              <w:rPr>
                <w:spacing w:val="-1"/>
              </w:rPr>
              <w:t xml:space="preserve"> </w:t>
            </w:r>
            <w:r>
              <w:t>service).</w:t>
            </w:r>
          </w:p>
          <w:p w14:paraId="2C0643A3" w14:textId="77777777" w:rsidR="00C27513" w:rsidRDefault="00C27513" w:rsidP="009D7699">
            <w:pPr>
              <w:pStyle w:val="DHHStabletext"/>
            </w:pPr>
            <w:r>
              <w:t>Guidelines for PIPER consultation, referral and transfer.</w:t>
            </w:r>
          </w:p>
          <w:p w14:paraId="5009CDE7" w14:textId="255232D9" w:rsidR="0017587F" w:rsidRPr="0017587F" w:rsidRDefault="0017587F" w:rsidP="00313E76">
            <w:pPr>
              <w:spacing w:before="80" w:after="60" w:line="240" w:lineRule="auto"/>
            </w:pPr>
            <w:r w:rsidRPr="00F043EE">
              <w:rPr>
                <w:sz w:val="20"/>
              </w:rPr>
              <w:t xml:space="preserve">Guidelines for referral in accordance with the </w:t>
            </w:r>
            <w:r w:rsidRPr="00F043EE">
              <w:rPr>
                <w:i/>
                <w:iCs/>
                <w:sz w:val="20"/>
              </w:rPr>
              <w:t>Statewide Obstetric Referral Criteria for Specialist Clinics</w:t>
            </w:r>
            <w:r w:rsidRPr="00F043EE">
              <w:rPr>
                <w:sz w:val="20"/>
              </w:rPr>
              <w:t xml:space="preserve"> &lt;</w:t>
            </w:r>
            <w:hyperlink r:id="rId45" w:history="1">
              <w:r w:rsidR="00B11857" w:rsidRPr="005A29C9">
                <w:rPr>
                  <w:rStyle w:val="Hyperlink"/>
                  <w:sz w:val="20"/>
                </w:rPr>
                <w:t>https://src.health.vic.gov.au/specialities</w:t>
              </w:r>
            </w:hyperlink>
            <w:r w:rsidRPr="00F043EE">
              <w:rPr>
                <w:sz w:val="20"/>
              </w:rPr>
              <w:t>&gt;</w:t>
            </w:r>
          </w:p>
        </w:tc>
      </w:tr>
      <w:tr w:rsidR="00C27513" w14:paraId="3394B762" w14:textId="77777777" w:rsidTr="009D7699">
        <w:tc>
          <w:tcPr>
            <w:tcW w:w="2155" w:type="dxa"/>
          </w:tcPr>
          <w:p w14:paraId="5E8DE956" w14:textId="77777777" w:rsidR="00C27513" w:rsidRDefault="00C27513" w:rsidP="009D7699">
            <w:pPr>
              <w:pStyle w:val="DHHStabletext"/>
            </w:pPr>
            <w:r>
              <w:lastRenderedPageBreak/>
              <w:t>Competence and</w:t>
            </w:r>
          </w:p>
          <w:p w14:paraId="14E9717A" w14:textId="77777777" w:rsidR="00C27513" w:rsidRDefault="00C27513" w:rsidP="009D7699">
            <w:pPr>
              <w:pStyle w:val="DHHStabletext"/>
            </w:pPr>
            <w:r>
              <w:t>credentialling</w:t>
            </w:r>
          </w:p>
        </w:tc>
        <w:tc>
          <w:tcPr>
            <w:tcW w:w="7029" w:type="dxa"/>
          </w:tcPr>
          <w:p w14:paraId="0DBDEDEE" w14:textId="77777777" w:rsidR="00BE14C9" w:rsidRDefault="00BE14C9" w:rsidP="009D7699">
            <w:pPr>
              <w:pStyle w:val="DHHStabletext"/>
            </w:pPr>
            <w:r>
              <w:t>Annual competency assessment and review processes for staff providing maternity care, including for fetal surveillance and neonatal resuscitation.</w:t>
            </w:r>
          </w:p>
          <w:p w14:paraId="28253471" w14:textId="77777777" w:rsidR="00C27513" w:rsidRDefault="0071682C" w:rsidP="009D7699">
            <w:pPr>
              <w:pStyle w:val="DHHStabletext"/>
            </w:pPr>
            <w:hyperlink r:id="rId46">
              <w:r w:rsidR="00C27513">
                <w:t xml:space="preserve">Credentialling processes </w:t>
              </w:r>
            </w:hyperlink>
            <w:r w:rsidR="00C27513">
              <w:t>for medical staff providing maternity care, including for the provision of shared care.</w:t>
            </w:r>
          </w:p>
          <w:p w14:paraId="5523FEB6" w14:textId="77777777" w:rsidR="00C27513" w:rsidRDefault="00BE14C9" w:rsidP="009D7699">
            <w:pPr>
              <w:pStyle w:val="DHHStabletext"/>
            </w:pPr>
            <w:r w:rsidRPr="003343DA">
              <w:t>&lt;</w:t>
            </w:r>
            <w:bookmarkStart w:id="21" w:name="_Hlk71568418"/>
            <w:r w:rsidRPr="003343DA">
              <w:fldChar w:fldCharType="begin"/>
            </w:r>
            <w:r w:rsidRPr="003343DA">
              <w:instrText xml:space="preserve"> HYPERLINK "https://www.bettersafercare.vic.gov.au/publications/credentialing-and-scope-of-clinical-practice-for-senior-medical-practitioners-policy" </w:instrText>
            </w:r>
            <w:r w:rsidRPr="003343DA">
              <w:fldChar w:fldCharType="separate"/>
            </w:r>
            <w:r w:rsidRPr="003343DA">
              <w:rPr>
                <w:rStyle w:val="Hyperlink"/>
              </w:rPr>
              <w:t>https://www.bettersafercare.vic.gov.au/publications/credentialing-and-scope-of-clinical-practice-for-senior-medical-practitioners-policy</w:t>
            </w:r>
            <w:r w:rsidRPr="003343DA">
              <w:fldChar w:fldCharType="end"/>
            </w:r>
            <w:bookmarkEnd w:id="21"/>
            <w:r w:rsidRPr="003343DA">
              <w:t>&gt;</w:t>
            </w:r>
          </w:p>
        </w:tc>
      </w:tr>
      <w:tr w:rsidR="00C27513" w14:paraId="74B464DF" w14:textId="77777777" w:rsidTr="009D7699">
        <w:tc>
          <w:tcPr>
            <w:tcW w:w="2155" w:type="dxa"/>
          </w:tcPr>
          <w:p w14:paraId="11A3F656" w14:textId="77777777" w:rsidR="00C27513" w:rsidRDefault="00C27513" w:rsidP="009D7699">
            <w:pPr>
              <w:pStyle w:val="DHHStabletext"/>
            </w:pPr>
            <w:r>
              <w:t>Peer review</w:t>
            </w:r>
          </w:p>
        </w:tc>
        <w:tc>
          <w:tcPr>
            <w:tcW w:w="7029" w:type="dxa"/>
          </w:tcPr>
          <w:p w14:paraId="528B3493" w14:textId="77777777" w:rsidR="00BE14C9" w:rsidRDefault="00C27513" w:rsidP="009D7699">
            <w:pPr>
              <w:pStyle w:val="DHHStabletext"/>
              <w:rPr>
                <w:i/>
              </w:rPr>
            </w:pPr>
            <w:r>
              <w:t xml:space="preserve">Annual peer review processes for staff providing maternity care are consistent with the Australian Commission on Safety and Quality in Healthcare’s </w:t>
            </w:r>
            <w:hyperlink r:id="rId47">
              <w:r>
                <w:rPr>
                  <w:i/>
                </w:rPr>
                <w:t>Review by peers: a guide</w:t>
              </w:r>
            </w:hyperlink>
            <w:r>
              <w:rPr>
                <w:i/>
              </w:rPr>
              <w:t xml:space="preserve"> </w:t>
            </w:r>
            <w:hyperlink r:id="rId48">
              <w:r>
                <w:rPr>
                  <w:i/>
                </w:rPr>
                <w:t>for professional, clinical and administrative processes</w:t>
              </w:r>
            </w:hyperlink>
            <w:r>
              <w:rPr>
                <w:i/>
              </w:rPr>
              <w:t xml:space="preserve"> </w:t>
            </w:r>
          </w:p>
          <w:p w14:paraId="2176EEB4" w14:textId="76986345" w:rsidR="00C27513" w:rsidRDefault="00C27513" w:rsidP="009D7699">
            <w:pPr>
              <w:pStyle w:val="DHHStabletext"/>
            </w:pPr>
            <w:r>
              <w:t>&lt;</w:t>
            </w:r>
            <w:r w:rsidR="00BE14C9" w:rsidRPr="00BE14C9">
              <w:t>https://www.safetyandquality.gov.au/sites/default/files/migrated/37358-Review-by-Peers.pdf</w:t>
            </w:r>
            <w:r w:rsidRPr="00943D5E">
              <w:t>&gt;.</w:t>
            </w:r>
          </w:p>
        </w:tc>
      </w:tr>
      <w:tr w:rsidR="006C7665" w14:paraId="37E730FF" w14:textId="77777777" w:rsidTr="009D7699">
        <w:tc>
          <w:tcPr>
            <w:tcW w:w="2155" w:type="dxa"/>
          </w:tcPr>
          <w:p w14:paraId="4DCA7FE8" w14:textId="77777777" w:rsidR="006C7665" w:rsidRPr="006C7665" w:rsidRDefault="00FD1D35" w:rsidP="009D7699">
            <w:pPr>
              <w:pStyle w:val="DHHStabletext"/>
              <w:rPr>
                <w:highlight w:val="yellow"/>
              </w:rPr>
            </w:pPr>
            <w:r w:rsidRPr="00F043EE">
              <w:t>Clinical review</w:t>
            </w:r>
            <w:r w:rsidR="006C7665" w:rsidRPr="00F043EE">
              <w:t xml:space="preserve"> </w:t>
            </w:r>
          </w:p>
        </w:tc>
        <w:tc>
          <w:tcPr>
            <w:tcW w:w="7029" w:type="dxa"/>
          </w:tcPr>
          <w:p w14:paraId="285A0355" w14:textId="494F93D7" w:rsidR="00115C3A" w:rsidRPr="00F043EE" w:rsidRDefault="004F3772" w:rsidP="009D7699">
            <w:pPr>
              <w:pStyle w:val="DHHStabletext"/>
              <w:rPr>
                <w:rStyle w:val="Hyperlink"/>
              </w:rPr>
            </w:pPr>
            <w:r w:rsidRPr="00F043EE">
              <w:t>Process for regular</w:t>
            </w:r>
            <w:r w:rsidR="00C46336" w:rsidRPr="00F043EE">
              <w:t>, structured</w:t>
            </w:r>
            <w:r w:rsidR="00551A80" w:rsidRPr="00F043EE">
              <w:t>, multidisciplinary</w:t>
            </w:r>
            <w:r w:rsidRPr="00F043EE">
              <w:t xml:space="preserve"> review of all maternal and perinatal deaths and </w:t>
            </w:r>
            <w:r w:rsidR="00B01DCA" w:rsidRPr="00F043EE">
              <w:t xml:space="preserve">severe </w:t>
            </w:r>
            <w:r w:rsidRPr="00F043EE">
              <w:t>morbidity</w:t>
            </w:r>
            <w:r w:rsidR="00C93073" w:rsidRPr="00F043EE">
              <w:t>,</w:t>
            </w:r>
            <w:r w:rsidR="00C46336" w:rsidRPr="00F043EE">
              <w:t xml:space="preserve"> </w:t>
            </w:r>
            <w:r w:rsidRPr="00F043EE">
              <w:t xml:space="preserve">in accordance with </w:t>
            </w:r>
            <w:r w:rsidRPr="00F043EE">
              <w:rPr>
                <w:i/>
                <w:iCs/>
              </w:rPr>
              <w:t>Perinatal Society of Australia and New Zealand: Clinical practice guideline for perinatal mortality</w:t>
            </w:r>
            <w:r w:rsidRPr="00F043EE">
              <w:t xml:space="preserve"> </w:t>
            </w:r>
            <w:r w:rsidR="00A029BC">
              <w:t>&lt;</w:t>
            </w:r>
            <w:hyperlink r:id="rId49" w:history="1">
              <w:r w:rsidR="00A029BC" w:rsidRPr="005A29C9">
                <w:rPr>
                  <w:rStyle w:val="Hyperlink"/>
                </w:rPr>
                <w:t>http://www.psanz.com.au/guidelines</w:t>
              </w:r>
            </w:hyperlink>
            <w:r w:rsidR="00A029BC">
              <w:t>&gt;</w:t>
            </w:r>
            <w:r w:rsidR="00C46336" w:rsidRPr="00F043EE">
              <w:rPr>
                <w:rStyle w:val="Hyperlink"/>
              </w:rPr>
              <w:t>.</w:t>
            </w:r>
          </w:p>
          <w:p w14:paraId="6A0536EB" w14:textId="77777777" w:rsidR="006C7665" w:rsidRPr="00115C3A" w:rsidRDefault="00A040E4" w:rsidP="009D7699">
            <w:pPr>
              <w:pStyle w:val="DHHStabletext"/>
              <w:rPr>
                <w:highlight w:val="yellow"/>
              </w:rPr>
            </w:pPr>
            <w:r w:rsidRPr="00F043EE">
              <w:t>Multidisciplinary p</w:t>
            </w:r>
            <w:r w:rsidR="00115C3A" w:rsidRPr="00F043EE">
              <w:t>articipation in regional maternal and perinatal mortality and morbidity committees.</w:t>
            </w:r>
          </w:p>
        </w:tc>
      </w:tr>
    </w:tbl>
    <w:p w14:paraId="1FC39945" w14:textId="77777777" w:rsidR="00A5765B" w:rsidRDefault="00A5765B" w:rsidP="00C27513">
      <w:pPr>
        <w:pStyle w:val="Heading2"/>
      </w:pPr>
      <w:bookmarkStart w:id="22" w:name="Level_2_maternity_service"/>
      <w:bookmarkStart w:id="23" w:name="_bookmark6"/>
      <w:bookmarkStart w:id="24" w:name="_Toc4520650"/>
      <w:bookmarkEnd w:id="22"/>
      <w:bookmarkEnd w:id="23"/>
    </w:p>
    <w:p w14:paraId="0562CB0E" w14:textId="77777777" w:rsidR="00A5765B" w:rsidRDefault="00A5765B">
      <w:pPr>
        <w:spacing w:after="0" w:line="240" w:lineRule="auto"/>
        <w:rPr>
          <w:b/>
          <w:color w:val="53565A"/>
          <w:sz w:val="32"/>
          <w:szCs w:val="28"/>
        </w:rPr>
      </w:pPr>
      <w:r>
        <w:br w:type="page"/>
      </w:r>
    </w:p>
    <w:p w14:paraId="1F48D1CA" w14:textId="77777777" w:rsidR="00C27513" w:rsidRDefault="00C27513" w:rsidP="00C27513">
      <w:pPr>
        <w:pStyle w:val="Heading2"/>
      </w:pPr>
      <w:bookmarkStart w:id="25" w:name="_Toc73992689"/>
      <w:r>
        <w:lastRenderedPageBreak/>
        <w:t xml:space="preserve">Level 2 maternity </w:t>
      </w:r>
      <w:r w:rsidRPr="001C4E69">
        <w:t>service</w:t>
      </w:r>
      <w:bookmarkEnd w:id="24"/>
      <w:bookmarkEnd w:id="25"/>
    </w:p>
    <w:p w14:paraId="6EA54DAD" w14:textId="77777777" w:rsidR="00C27513" w:rsidRDefault="00C27513" w:rsidP="00C27513">
      <w:pPr>
        <w:pStyle w:val="DHHSbody"/>
      </w:pPr>
      <w:r>
        <w:t>As for level 1, in addition:</w:t>
      </w:r>
    </w:p>
    <w:tbl>
      <w:tblPr>
        <w:tblStyle w:val="TableGrid"/>
        <w:tblW w:w="0" w:type="auto"/>
        <w:tblLook w:val="04A0" w:firstRow="1" w:lastRow="0" w:firstColumn="1" w:lastColumn="0" w:noHBand="0" w:noVBand="1"/>
      </w:tblPr>
      <w:tblGrid>
        <w:gridCol w:w="2155"/>
        <w:gridCol w:w="7029"/>
      </w:tblGrid>
      <w:tr w:rsidR="00C27513" w14:paraId="63D1C04E" w14:textId="77777777" w:rsidTr="009D7699">
        <w:trPr>
          <w:tblHeader/>
        </w:trPr>
        <w:tc>
          <w:tcPr>
            <w:tcW w:w="2155" w:type="dxa"/>
          </w:tcPr>
          <w:p w14:paraId="27D7134E" w14:textId="77777777" w:rsidR="00C27513" w:rsidRDefault="00C27513" w:rsidP="009D7699">
            <w:pPr>
              <w:pStyle w:val="DHHStablecolhead"/>
            </w:pPr>
            <w:r>
              <w:t>Service</w:t>
            </w:r>
          </w:p>
        </w:tc>
        <w:tc>
          <w:tcPr>
            <w:tcW w:w="7029" w:type="dxa"/>
          </w:tcPr>
          <w:p w14:paraId="02F99ED9" w14:textId="77777777" w:rsidR="00C27513" w:rsidRDefault="00C27513" w:rsidP="009D7699">
            <w:pPr>
              <w:pStyle w:val="DHHStablecolhead"/>
            </w:pPr>
            <w:r>
              <w:t>Description</w:t>
            </w:r>
          </w:p>
        </w:tc>
      </w:tr>
      <w:tr w:rsidR="00C27513" w14:paraId="3C2243A4" w14:textId="77777777" w:rsidTr="009D7699">
        <w:tc>
          <w:tcPr>
            <w:tcW w:w="2155" w:type="dxa"/>
          </w:tcPr>
          <w:p w14:paraId="051DE01A" w14:textId="77777777" w:rsidR="00C27513" w:rsidRPr="0089372E" w:rsidRDefault="00C27513" w:rsidP="009D7699">
            <w:pPr>
              <w:pStyle w:val="DHHStabletext"/>
            </w:pPr>
            <w:r w:rsidRPr="0089372E">
              <w:t xml:space="preserve">Pregnancy care </w:t>
            </w:r>
          </w:p>
          <w:p w14:paraId="34CE0A41" w14:textId="77777777" w:rsidR="00C27513" w:rsidRPr="0089372E" w:rsidRDefault="00C27513" w:rsidP="009D7699">
            <w:pPr>
              <w:pStyle w:val="DHHStabletext"/>
            </w:pPr>
          </w:p>
        </w:tc>
        <w:tc>
          <w:tcPr>
            <w:tcW w:w="7029" w:type="dxa"/>
          </w:tcPr>
          <w:p w14:paraId="1EF811B3" w14:textId="77777777" w:rsidR="00C27513" w:rsidRDefault="00C27513" w:rsidP="009D7699">
            <w:pPr>
              <w:pStyle w:val="DHHStabletext"/>
            </w:pPr>
            <w:r w:rsidRPr="0089372E">
              <w:t xml:space="preserve">Provides </w:t>
            </w:r>
            <w:r w:rsidRPr="00772FD2">
              <w:t>maternity</w:t>
            </w:r>
            <w:r w:rsidRPr="0089372E">
              <w:t xml:space="preserve"> care for women experiencing uncomplicated, low-risk pregnancies.</w:t>
            </w:r>
          </w:p>
          <w:p w14:paraId="06BDF4A5" w14:textId="77777777" w:rsidR="00AA2B6B" w:rsidRPr="0089372E" w:rsidRDefault="008F1449" w:rsidP="009D7699">
            <w:pPr>
              <w:pStyle w:val="DHHStabletext"/>
            </w:pPr>
            <w:r w:rsidRPr="00F043EE">
              <w:t>Pregnancy</w:t>
            </w:r>
            <w:r w:rsidR="00AA2B6B" w:rsidRPr="00F043EE">
              <w:t xml:space="preserve"> care promotes continuity of carer, for example, midwifery </w:t>
            </w:r>
            <w:r w:rsidR="00551A80" w:rsidRPr="00F043EE">
              <w:t>continuity of care</w:t>
            </w:r>
            <w:r w:rsidR="00AA2B6B" w:rsidRPr="00F043EE">
              <w:t>, GP obstetric care.</w:t>
            </w:r>
          </w:p>
        </w:tc>
      </w:tr>
      <w:tr w:rsidR="00C27513" w14:paraId="50FB6CA5" w14:textId="77777777" w:rsidTr="009D7699">
        <w:tc>
          <w:tcPr>
            <w:tcW w:w="2155" w:type="dxa"/>
          </w:tcPr>
          <w:p w14:paraId="328242CB" w14:textId="77777777" w:rsidR="00C27513" w:rsidRPr="0089372E" w:rsidRDefault="00C27513" w:rsidP="009D7699">
            <w:pPr>
              <w:pStyle w:val="DHHStabletext"/>
            </w:pPr>
            <w:r w:rsidRPr="0089372E">
              <w:t xml:space="preserve">Pregnancy assessment </w:t>
            </w:r>
          </w:p>
          <w:p w14:paraId="62EBF3C5" w14:textId="77777777" w:rsidR="00C27513" w:rsidRPr="0089372E" w:rsidRDefault="00C27513" w:rsidP="009D7699">
            <w:pPr>
              <w:pStyle w:val="DHHStabletext"/>
            </w:pPr>
          </w:p>
        </w:tc>
        <w:tc>
          <w:tcPr>
            <w:tcW w:w="7029" w:type="dxa"/>
          </w:tcPr>
          <w:p w14:paraId="4A932E82" w14:textId="77777777" w:rsidR="00C27513" w:rsidRPr="0089372E" w:rsidRDefault="00C27513" w:rsidP="009D7699">
            <w:pPr>
              <w:pStyle w:val="DHHStabletext"/>
            </w:pPr>
            <w:r w:rsidRPr="0089372E">
              <w:t xml:space="preserve">Midwife available 24/7 to provide on-site pregnancy assessment and referral. </w:t>
            </w:r>
          </w:p>
          <w:p w14:paraId="364CD56D" w14:textId="77777777" w:rsidR="00C27513" w:rsidRPr="0089372E" w:rsidRDefault="00C27513" w:rsidP="009D7699">
            <w:pPr>
              <w:pStyle w:val="DHHStabletext"/>
            </w:pPr>
            <w:r w:rsidRPr="0089372E">
              <w:t>Registered medical practitioner with DRANZCOG or equivalent, credentialled at the service for obstetric care, and available 24/7 to provide on-site pregnancy assessment and referral</w:t>
            </w:r>
            <w:r w:rsidR="0025626C">
              <w:t>.</w:t>
            </w:r>
          </w:p>
        </w:tc>
      </w:tr>
      <w:tr w:rsidR="00C27513" w14:paraId="4D079A07" w14:textId="77777777" w:rsidTr="009D7699">
        <w:tc>
          <w:tcPr>
            <w:tcW w:w="2155" w:type="dxa"/>
          </w:tcPr>
          <w:p w14:paraId="45B93284" w14:textId="77777777" w:rsidR="00C27513" w:rsidRPr="00F043EE" w:rsidRDefault="00C27513" w:rsidP="009D7699">
            <w:pPr>
              <w:pStyle w:val="DHHStabletext"/>
            </w:pPr>
            <w:r w:rsidRPr="00F043EE">
              <w:t xml:space="preserve">Birthing/ intrapartum care </w:t>
            </w:r>
          </w:p>
          <w:p w14:paraId="6D98A12B" w14:textId="77777777" w:rsidR="00C27513" w:rsidRPr="00F043EE" w:rsidRDefault="00C27513" w:rsidP="009D7699">
            <w:pPr>
              <w:pStyle w:val="DHHStabletext"/>
            </w:pPr>
          </w:p>
        </w:tc>
        <w:tc>
          <w:tcPr>
            <w:tcW w:w="7029" w:type="dxa"/>
          </w:tcPr>
          <w:p w14:paraId="6DD855D2" w14:textId="77777777" w:rsidR="00C27513" w:rsidRPr="00F043EE" w:rsidRDefault="00C27513" w:rsidP="009D7699">
            <w:pPr>
              <w:pStyle w:val="DHHStabletext"/>
            </w:pPr>
            <w:r w:rsidRPr="00F043EE">
              <w:t>Supports planned births from 37 weeks’ gestation up to 42+0 weeks’ gestation</w:t>
            </w:r>
            <w:r w:rsidR="00027B4D" w:rsidRPr="00F043EE">
              <w:t>.</w:t>
            </w:r>
          </w:p>
          <w:p w14:paraId="243ED335" w14:textId="77777777" w:rsidR="00C27513" w:rsidRPr="00F043EE" w:rsidRDefault="00C27513" w:rsidP="009D7699">
            <w:pPr>
              <w:pStyle w:val="DHHStabletext"/>
            </w:pPr>
            <w:r w:rsidRPr="00F043EE">
              <w:t>May accept care of women marginally below gestational age, when clinically appropriate and following specialist consultation.</w:t>
            </w:r>
          </w:p>
          <w:p w14:paraId="78CF51CA" w14:textId="17D369B7" w:rsidR="0060712B" w:rsidRPr="00F043EE" w:rsidRDefault="00263581" w:rsidP="0060712B">
            <w:pPr>
              <w:pStyle w:val="DHHStabletext"/>
            </w:pPr>
            <w:r w:rsidRPr="00F043EE">
              <w:t xml:space="preserve">A second </w:t>
            </w:r>
            <w:r w:rsidR="0060712B" w:rsidRPr="00F043EE">
              <w:t xml:space="preserve">practitioner, </w:t>
            </w:r>
            <w:r w:rsidR="003F428D" w:rsidRPr="00F043EE">
              <w:t xml:space="preserve">trained and </w:t>
            </w:r>
            <w:r w:rsidR="0060712B" w:rsidRPr="00F043EE">
              <w:t xml:space="preserve">skilled in neonatal resuscitation, is present at all births, in accordance with </w:t>
            </w:r>
            <w:r w:rsidR="0060712B" w:rsidRPr="00F043EE">
              <w:rPr>
                <w:i/>
                <w:iCs/>
              </w:rPr>
              <w:t xml:space="preserve">Responsibility for neonatal resuscitation at birth </w:t>
            </w:r>
            <w:r w:rsidR="0060712B" w:rsidRPr="00F043EE">
              <w:t>&lt;</w:t>
            </w:r>
            <w:r w:rsidR="009F3AAB" w:rsidRPr="009F3AAB">
              <w:t>https://ranzcog.edu.au/wp-content/uploads/2022/05/Responsibility-for-neonatal-resuscitation-at-birth.pdf</w:t>
            </w:r>
            <w:r w:rsidR="009F3AAB">
              <w:t>&gt;</w:t>
            </w:r>
          </w:p>
          <w:p w14:paraId="6129169D" w14:textId="1F6ED49E" w:rsidR="00BE14C9" w:rsidRPr="00F043EE" w:rsidRDefault="00C27513" w:rsidP="009D7699">
            <w:pPr>
              <w:pStyle w:val="DHHStabletext"/>
            </w:pPr>
            <w:r w:rsidRPr="00F043EE">
              <w:t xml:space="preserve">May provide elective caesarean sections in accordance with </w:t>
            </w:r>
            <w:bookmarkStart w:id="26" w:name="_Hlk75447407"/>
            <w:r w:rsidR="00CD6B28" w:rsidRPr="00F043EE">
              <w:fldChar w:fldCharType="begin"/>
            </w:r>
            <w:r w:rsidR="00CD6B28" w:rsidRPr="00F043EE">
              <w:instrText xml:space="preserve"> HYPERLINK "https://www.ranzcog.edu.au/RANZCOG_SITE/media/RANZCOG-MEDIA/Women%27s%20Health/Statement%20and%20guidelines/Clinical-Obstetrics/Timing-of-elective-caesarean-section-(C-Obs-23)-Review-November-2014.pdf?ext=.pdf" \h </w:instrText>
            </w:r>
            <w:r w:rsidR="00CD6B28" w:rsidRPr="00F043EE">
              <w:fldChar w:fldCharType="separate"/>
            </w:r>
            <w:r w:rsidRPr="00F043EE">
              <w:rPr>
                <w:i/>
              </w:rPr>
              <w:t>RANZCOG: Timing of</w:t>
            </w:r>
            <w:r w:rsidR="00CD6B28" w:rsidRPr="00F043EE">
              <w:rPr>
                <w:i/>
              </w:rPr>
              <w:fldChar w:fldCharType="end"/>
            </w:r>
            <w:r w:rsidRPr="00F043EE">
              <w:rPr>
                <w:i/>
              </w:rPr>
              <w:t xml:space="preserve"> </w:t>
            </w:r>
            <w:hyperlink r:id="rId50">
              <w:r w:rsidRPr="00F043EE">
                <w:rPr>
                  <w:i/>
                </w:rPr>
                <w:t>elective caesarean section at term</w:t>
              </w:r>
            </w:hyperlink>
            <w:r w:rsidRPr="00F043EE">
              <w:t xml:space="preserve"> </w:t>
            </w:r>
            <w:bookmarkEnd w:id="26"/>
            <w:r w:rsidR="00FD22CC">
              <w:t>&lt;</w:t>
            </w:r>
            <w:r w:rsidR="00FD22CC" w:rsidRPr="00FD22CC">
              <w:t>https://ranzcog.edu.au/wp-content/uploads/2022/05/Timing-of-elective-caesarean-section-at-term.pdf</w:t>
            </w:r>
            <w:r w:rsidR="00FD22CC">
              <w:t>&gt;</w:t>
            </w:r>
          </w:p>
          <w:p w14:paraId="7E1A156D" w14:textId="77777777" w:rsidR="00C27513" w:rsidRPr="00F043EE" w:rsidRDefault="00C27513" w:rsidP="009D7699">
            <w:pPr>
              <w:pStyle w:val="DHHStabletext"/>
            </w:pPr>
            <w:r w:rsidRPr="00F043EE">
              <w:t>May provide epidural / spinal analgesia / anaesthesia contingent on capability to:</w:t>
            </w:r>
          </w:p>
          <w:p w14:paraId="72C84F74" w14:textId="77777777" w:rsidR="00C27513" w:rsidRPr="00F043EE" w:rsidRDefault="00C27513" w:rsidP="00C077B5">
            <w:pPr>
              <w:pStyle w:val="DHHStablebullet"/>
              <w:numPr>
                <w:ilvl w:val="0"/>
                <w:numId w:val="15"/>
              </w:numPr>
            </w:pPr>
            <w:r w:rsidRPr="00F043EE">
              <w:t>provide continuous cardiotocography (CTG) monitoring</w:t>
            </w:r>
          </w:p>
          <w:p w14:paraId="27CAE2A9" w14:textId="77777777" w:rsidR="00C27513" w:rsidRPr="00F043EE" w:rsidRDefault="00C27513" w:rsidP="00C077B5">
            <w:pPr>
              <w:pStyle w:val="DHHStablebullet"/>
              <w:numPr>
                <w:ilvl w:val="0"/>
                <w:numId w:val="15"/>
              </w:numPr>
            </w:pPr>
            <w:r w:rsidRPr="00F043EE">
              <w:t>perform emergency caesarean section.</w:t>
            </w:r>
          </w:p>
          <w:p w14:paraId="2CE831D6" w14:textId="77777777" w:rsidR="00C27513" w:rsidRPr="00F043EE" w:rsidRDefault="00C27513" w:rsidP="009D7699">
            <w:pPr>
              <w:pStyle w:val="DHHStabletext"/>
            </w:pPr>
            <w:r w:rsidRPr="00F043EE">
              <w:t>The following three clinicians must be in attendance at all caesarean sections:</w:t>
            </w:r>
          </w:p>
          <w:p w14:paraId="3F9974EE" w14:textId="77777777" w:rsidR="00C27513" w:rsidRPr="00F043EE" w:rsidRDefault="00C27513" w:rsidP="00A12E4C">
            <w:pPr>
              <w:pStyle w:val="DHHStablebullet"/>
              <w:numPr>
                <w:ilvl w:val="0"/>
                <w:numId w:val="15"/>
              </w:numPr>
            </w:pPr>
            <w:r w:rsidRPr="00F043EE">
              <w:t>registered medical practitioner (DRANZCOG advanced or equivalent)</w:t>
            </w:r>
          </w:p>
          <w:p w14:paraId="1049B7E1" w14:textId="77777777" w:rsidR="00C27513" w:rsidRPr="00F043EE" w:rsidRDefault="00C27513" w:rsidP="00A12E4C">
            <w:pPr>
              <w:pStyle w:val="DHHStablebullet"/>
              <w:numPr>
                <w:ilvl w:val="0"/>
                <w:numId w:val="15"/>
              </w:numPr>
            </w:pPr>
            <w:r w:rsidRPr="00F043EE">
              <w:t>registered medical practitioner (JCCA-accredited training or equivalent)</w:t>
            </w:r>
          </w:p>
          <w:p w14:paraId="02D2A510" w14:textId="77777777" w:rsidR="00C27513" w:rsidRPr="00F043EE" w:rsidRDefault="00C27513" w:rsidP="00A12E4C">
            <w:pPr>
              <w:pStyle w:val="DHHStablebullet"/>
              <w:numPr>
                <w:ilvl w:val="0"/>
                <w:numId w:val="15"/>
              </w:numPr>
            </w:pPr>
            <w:r w:rsidRPr="00F043EE">
              <w:t>registered medical practitioner, nurse practitioner, registered nurse or midwife, credentialled to provide neonatal resuscitation and emergency stabilisation prior to transfer.</w:t>
            </w:r>
            <w:r w:rsidRPr="00F043EE">
              <w:rPr>
                <w:rStyle w:val="FootnoteReference"/>
              </w:rPr>
              <w:footnoteReference w:id="5"/>
            </w:r>
          </w:p>
          <w:p w14:paraId="4DA777B4" w14:textId="6FFA6E32" w:rsidR="0014400D" w:rsidRDefault="00C27513" w:rsidP="009D7699">
            <w:pPr>
              <w:pStyle w:val="DHHStabletext"/>
            </w:pPr>
            <w:r w:rsidRPr="00F043EE">
              <w:t>May provide induction of labour for multigravidas women experiencing a low-risk pregnancy</w:t>
            </w:r>
            <w:r w:rsidR="009F3C37" w:rsidRPr="00F043EE">
              <w:t xml:space="preserve"> </w:t>
            </w:r>
            <w:r w:rsidRPr="00F043EE">
              <w:t xml:space="preserve">in accordance with the </w:t>
            </w:r>
            <w:hyperlink r:id="rId51">
              <w:r w:rsidRPr="00F043EE">
                <w:rPr>
                  <w:i/>
                </w:rPr>
                <w:t>Maternity e-handbook: induction of labour</w:t>
              </w:r>
            </w:hyperlink>
            <w:r w:rsidRPr="00F043EE">
              <w:t xml:space="preserve"> &lt;</w:t>
            </w:r>
            <w:r w:rsidR="0014400D" w:rsidRPr="0014400D">
              <w:t>https://www.safercare.vic.gov.au/clinical-guidance/maternity/induction-of-labour</w:t>
            </w:r>
            <w:r w:rsidR="006871AA">
              <w:t>&gt;.</w:t>
            </w:r>
          </w:p>
          <w:p w14:paraId="3E1CBB1C" w14:textId="77777777" w:rsidR="009F3C37" w:rsidRPr="00F043EE" w:rsidRDefault="00C53435" w:rsidP="009D7699">
            <w:pPr>
              <w:pStyle w:val="DHHStabletext"/>
            </w:pPr>
            <w:r w:rsidRPr="00F043EE">
              <w:t>May provide induction of labour for primiparous women experiencing a low-risk pregnancy where service has 24/7 capability to perform emergency caesarean.</w:t>
            </w:r>
          </w:p>
          <w:p w14:paraId="425C595B" w14:textId="3F43DCEF" w:rsidR="00C27513" w:rsidRPr="00F043EE" w:rsidRDefault="00C27513" w:rsidP="009D7699">
            <w:pPr>
              <w:pStyle w:val="DHHStabletext"/>
            </w:pPr>
            <w:r w:rsidRPr="00F043EE">
              <w:t xml:space="preserve">Provides fetal surveillance and paired umbilical cord blood gas or lactate analysis in accordance with </w:t>
            </w:r>
            <w:hyperlink r:id="rId52">
              <w:r w:rsidRPr="00F043EE">
                <w:t>RANZCOG</w:t>
              </w:r>
              <w:r w:rsidRPr="00F043EE">
                <w:rPr>
                  <w:i/>
                </w:rPr>
                <w:t xml:space="preserve"> Intrapartum fetal surveillance clinical </w:t>
              </w:r>
              <w:r w:rsidRPr="00F043EE">
                <w:rPr>
                  <w:i/>
                </w:rPr>
                <w:lastRenderedPageBreak/>
                <w:t>guidelines</w:t>
              </w:r>
            </w:hyperlink>
            <w:r w:rsidRPr="00F043EE">
              <w:t xml:space="preserve"> &lt;</w:t>
            </w:r>
            <w:r w:rsidR="005602F1" w:rsidRPr="005602F1">
              <w:t>https://ranzcog.edu.au/wp-content/uploads/2022/05/Intrapartum-Fetal-Surveillance.pdf</w:t>
            </w:r>
            <w:r w:rsidRPr="00F043EE">
              <w:t>&gt;.</w:t>
            </w:r>
          </w:p>
          <w:p w14:paraId="7AE5ACFB" w14:textId="59B1C078" w:rsidR="00C27513" w:rsidRPr="00F043EE" w:rsidRDefault="00C27513" w:rsidP="00FD1D35">
            <w:pPr>
              <w:spacing w:after="0"/>
              <w:rPr>
                <w:sz w:val="20"/>
              </w:rPr>
            </w:pPr>
            <w:r w:rsidRPr="00F043EE">
              <w:rPr>
                <w:sz w:val="20"/>
              </w:rPr>
              <w:t>Management of postpartum haemorrhage</w:t>
            </w:r>
            <w:r w:rsidR="009F659E" w:rsidRPr="00F043EE">
              <w:rPr>
                <w:sz w:val="20"/>
              </w:rPr>
              <w:t xml:space="preserve"> in accordance with</w:t>
            </w:r>
            <w:r w:rsidR="009F659E" w:rsidRPr="00F043EE">
              <w:t xml:space="preserve"> </w:t>
            </w:r>
            <w:r w:rsidR="00207C0C" w:rsidRPr="00F043EE">
              <w:rPr>
                <w:i/>
                <w:iCs/>
                <w:sz w:val="20"/>
              </w:rPr>
              <w:t>Postpartum haemorrhage (PPH)  - prevention, assessment and management</w:t>
            </w:r>
            <w:r w:rsidR="00207C0C" w:rsidRPr="00F043EE">
              <w:rPr>
                <w:sz w:val="20"/>
              </w:rPr>
              <w:t xml:space="preserve"> &lt;</w:t>
            </w:r>
            <w:hyperlink r:id="rId53" w:history="1">
              <w:r w:rsidR="00207C0C" w:rsidRPr="00F043EE">
                <w:rPr>
                  <w:rStyle w:val="Hyperlink"/>
                  <w:sz w:val="20"/>
                </w:rPr>
                <w:t>https://www.bettersafercare.vic.gov.au/clinical-guidance/maternity/postpartum-haemorrhage-pph-prevention-assessment-and-management</w:t>
              </w:r>
            </w:hyperlink>
            <w:r w:rsidR="00207C0C" w:rsidRPr="00F043EE">
              <w:rPr>
                <w:sz w:val="20"/>
              </w:rPr>
              <w:t>&gt;</w:t>
            </w:r>
            <w:r w:rsidR="000D0B33">
              <w:rPr>
                <w:sz w:val="20"/>
              </w:rPr>
              <w:t>.</w:t>
            </w:r>
            <w:r w:rsidR="00207C0C" w:rsidRPr="00F043EE">
              <w:rPr>
                <w:sz w:val="20"/>
              </w:rPr>
              <w:t xml:space="preserve"> </w:t>
            </w:r>
          </w:p>
        </w:tc>
      </w:tr>
      <w:tr w:rsidR="00C27513" w14:paraId="3D31384F" w14:textId="77777777" w:rsidTr="009D7699">
        <w:tc>
          <w:tcPr>
            <w:tcW w:w="2155" w:type="dxa"/>
          </w:tcPr>
          <w:p w14:paraId="60237656" w14:textId="77777777" w:rsidR="00C27513" w:rsidRPr="0089372E" w:rsidRDefault="00C27513" w:rsidP="009D7699">
            <w:pPr>
              <w:pStyle w:val="DHHStabletext"/>
            </w:pPr>
            <w:r w:rsidRPr="0089372E">
              <w:lastRenderedPageBreak/>
              <w:t xml:space="preserve">Postnatal care </w:t>
            </w:r>
          </w:p>
          <w:p w14:paraId="2946DB82" w14:textId="77777777" w:rsidR="00C27513" w:rsidRPr="0089372E" w:rsidRDefault="00C27513" w:rsidP="009D7699">
            <w:pPr>
              <w:pStyle w:val="DHHStabletext"/>
            </w:pPr>
          </w:p>
        </w:tc>
        <w:tc>
          <w:tcPr>
            <w:tcW w:w="7029" w:type="dxa"/>
          </w:tcPr>
          <w:p w14:paraId="2C9BD637" w14:textId="77777777" w:rsidR="00C27513" w:rsidRPr="0089372E" w:rsidRDefault="00C27513" w:rsidP="009D7699">
            <w:pPr>
              <w:pStyle w:val="DHHStabletext"/>
            </w:pPr>
            <w:r w:rsidRPr="0089372E">
              <w:t>Provides inpatient postnatal care.</w:t>
            </w:r>
          </w:p>
          <w:p w14:paraId="3B4FF3E9" w14:textId="6926897F" w:rsidR="00C27513" w:rsidRPr="0089372E" w:rsidRDefault="00C27513" w:rsidP="009D7699">
            <w:pPr>
              <w:pStyle w:val="DHHStabletext"/>
            </w:pPr>
            <w:r w:rsidRPr="0089372E">
              <w:t xml:space="preserve">Provides Hospital in the Home for women following birth, in accordance with the </w:t>
            </w:r>
            <w:hyperlink r:id="rId54">
              <w:r w:rsidRPr="00DB6958">
                <w:rPr>
                  <w:i/>
                </w:rPr>
                <w:t>Hospital</w:t>
              </w:r>
            </w:hyperlink>
            <w:r w:rsidRPr="00DB6958">
              <w:rPr>
                <w:i/>
              </w:rPr>
              <w:t xml:space="preserve"> </w:t>
            </w:r>
            <w:hyperlink r:id="rId55">
              <w:r w:rsidRPr="00DB6958">
                <w:rPr>
                  <w:i/>
                </w:rPr>
                <w:t>in the Home guidelines</w:t>
              </w:r>
            </w:hyperlink>
            <w:r w:rsidRPr="0089372E">
              <w:t xml:space="preserve"> &lt;</w:t>
            </w:r>
            <w:r w:rsidR="00DB0432" w:rsidRPr="00DB0432">
              <w:t>https://www.health.vic.gov.au/patient-care/hospital-in-the-home</w:t>
            </w:r>
            <w:r w:rsidRPr="0089372E">
              <w:t>&gt;.</w:t>
            </w:r>
          </w:p>
          <w:p w14:paraId="550BC2D5" w14:textId="0196EE21" w:rsidR="00C27513" w:rsidRPr="0089372E" w:rsidRDefault="00C27513" w:rsidP="009D7699">
            <w:pPr>
              <w:pStyle w:val="DHHStabletext"/>
            </w:pPr>
            <w:r w:rsidRPr="0089372E">
              <w:t>Provides bereavement support and referral</w:t>
            </w:r>
            <w:r w:rsidR="00726761">
              <w:t>.</w:t>
            </w:r>
            <w:r w:rsidR="00BE14C9">
              <w:t xml:space="preserve"> </w:t>
            </w:r>
          </w:p>
          <w:p w14:paraId="44C8FC70" w14:textId="77777777" w:rsidR="00C27513" w:rsidRDefault="00C27513" w:rsidP="009D7699">
            <w:pPr>
              <w:pStyle w:val="DHHStabletext"/>
            </w:pPr>
            <w:r w:rsidRPr="0089372E">
              <w:t xml:space="preserve">Arranges referral and follow-up for specialist services including urogynecology services. </w:t>
            </w:r>
          </w:p>
          <w:p w14:paraId="68BB3E02" w14:textId="77777777" w:rsidR="00C27513" w:rsidRDefault="00C27513" w:rsidP="009D7699">
            <w:pPr>
              <w:pStyle w:val="DHHStabletext"/>
            </w:pPr>
            <w:r w:rsidRPr="0089372E">
              <w:t>Provides at least level 2 newborn care</w:t>
            </w:r>
            <w:r>
              <w:t>.</w:t>
            </w:r>
          </w:p>
        </w:tc>
      </w:tr>
    </w:tbl>
    <w:p w14:paraId="3F05EEED" w14:textId="77777777" w:rsidR="00C27513" w:rsidRDefault="00C27513" w:rsidP="006519B3">
      <w:pPr>
        <w:pStyle w:val="Heading4"/>
      </w:pPr>
      <w:r>
        <w:rPr>
          <w:w w:val="105"/>
        </w:rPr>
        <w:t>Workforce</w:t>
      </w:r>
    </w:p>
    <w:tbl>
      <w:tblPr>
        <w:tblStyle w:val="TableGrid"/>
        <w:tblW w:w="0" w:type="auto"/>
        <w:tblLook w:val="04A0" w:firstRow="1" w:lastRow="0" w:firstColumn="1" w:lastColumn="0" w:noHBand="0" w:noVBand="1"/>
      </w:tblPr>
      <w:tblGrid>
        <w:gridCol w:w="2155"/>
        <w:gridCol w:w="7029"/>
      </w:tblGrid>
      <w:tr w:rsidR="00C27513" w14:paraId="374BAB4F" w14:textId="77777777" w:rsidTr="009D7699">
        <w:trPr>
          <w:tblHeader/>
        </w:trPr>
        <w:tc>
          <w:tcPr>
            <w:tcW w:w="2155" w:type="dxa"/>
          </w:tcPr>
          <w:p w14:paraId="21D4D57B" w14:textId="77777777" w:rsidR="00C27513" w:rsidRDefault="00C27513" w:rsidP="009D7699">
            <w:pPr>
              <w:pStyle w:val="DHHStablecolhead"/>
            </w:pPr>
            <w:r>
              <w:t>Service</w:t>
            </w:r>
          </w:p>
        </w:tc>
        <w:tc>
          <w:tcPr>
            <w:tcW w:w="7029" w:type="dxa"/>
          </w:tcPr>
          <w:p w14:paraId="4BEC7A0E" w14:textId="77777777" w:rsidR="00C27513" w:rsidRDefault="00C27513" w:rsidP="009D7699">
            <w:pPr>
              <w:pStyle w:val="DHHStablecolhead"/>
            </w:pPr>
            <w:r>
              <w:t>Requirements</w:t>
            </w:r>
          </w:p>
        </w:tc>
      </w:tr>
      <w:tr w:rsidR="00C27513" w14:paraId="5E00B3FA" w14:textId="77777777" w:rsidTr="009D7699">
        <w:tc>
          <w:tcPr>
            <w:tcW w:w="2155" w:type="dxa"/>
          </w:tcPr>
          <w:p w14:paraId="6469EB6E" w14:textId="77777777" w:rsidR="00C27513" w:rsidRPr="00051507" w:rsidRDefault="00C27513" w:rsidP="009D7699">
            <w:pPr>
              <w:pStyle w:val="DHHStabletext"/>
            </w:pPr>
            <w:r w:rsidRPr="00051507">
              <w:t>Emergency response</w:t>
            </w:r>
          </w:p>
        </w:tc>
        <w:tc>
          <w:tcPr>
            <w:tcW w:w="7029" w:type="dxa"/>
          </w:tcPr>
          <w:p w14:paraId="2BBFDC86" w14:textId="77777777" w:rsidR="00C27513" w:rsidRPr="00051507" w:rsidRDefault="007130AA" w:rsidP="009D7699">
            <w:pPr>
              <w:pStyle w:val="DHHStabletext"/>
            </w:pPr>
            <w:r w:rsidRPr="00BF7AE3">
              <w:t>Rapid response system</w:t>
            </w:r>
            <w:r w:rsidRPr="00BF7AE3">
              <w:rPr>
                <w:vertAlign w:val="superscript"/>
              </w:rPr>
              <w:footnoteReference w:id="6"/>
            </w:r>
            <w:r w:rsidRPr="00BF7AE3">
              <w:rPr>
                <w:position w:val="6"/>
                <w:sz w:val="12"/>
              </w:rPr>
              <w:t xml:space="preserve"> </w:t>
            </w:r>
            <w:r w:rsidRPr="00BF7AE3">
              <w:t xml:space="preserve">(for example, ‘respond blue’) and identified roles </w:t>
            </w:r>
            <w:r w:rsidRPr="0030437B">
              <w:t>on site</w:t>
            </w:r>
            <w:r w:rsidRPr="00BF7AE3">
              <w:t xml:space="preserve"> 24/7 to respond immediately to maternal and newborn emergencies across the facility.</w:t>
            </w:r>
          </w:p>
        </w:tc>
      </w:tr>
      <w:tr w:rsidR="00C27513" w14:paraId="09EB0CF2" w14:textId="77777777" w:rsidTr="009D7699">
        <w:tc>
          <w:tcPr>
            <w:tcW w:w="2155" w:type="dxa"/>
          </w:tcPr>
          <w:p w14:paraId="2CBA0042" w14:textId="77777777" w:rsidR="00C27513" w:rsidRPr="00051507" w:rsidRDefault="00C27513" w:rsidP="009D7699">
            <w:pPr>
              <w:pStyle w:val="DHHStabletext"/>
            </w:pPr>
            <w:r w:rsidRPr="00051507">
              <w:t>Medical – general practice</w:t>
            </w:r>
          </w:p>
        </w:tc>
        <w:tc>
          <w:tcPr>
            <w:tcW w:w="7029" w:type="dxa"/>
          </w:tcPr>
          <w:p w14:paraId="32214C09" w14:textId="77777777" w:rsidR="00C27513" w:rsidRPr="00051507" w:rsidRDefault="00C27513" w:rsidP="009D7699">
            <w:pPr>
              <w:pStyle w:val="DHHStabletext"/>
            </w:pPr>
            <w:r w:rsidRPr="00051507">
              <w:t>Registered medical practitioner with DRANZCOG or equivalent, credentialled at the health service for obstetric care, available 24/7.</w:t>
            </w:r>
          </w:p>
          <w:p w14:paraId="2EF292FD" w14:textId="77777777" w:rsidR="00C27513" w:rsidRPr="00051507" w:rsidRDefault="00C27513" w:rsidP="009D7699">
            <w:pPr>
              <w:pStyle w:val="DHHStabletext"/>
            </w:pPr>
            <w:r w:rsidRPr="00051507">
              <w:t>Where epidural/spinal anaesthesia is provided, a registered medical practitioner with DRANZCOG advanced or equivalent, credentialled at the health service for obstetric care, available 24/7.</w:t>
            </w:r>
          </w:p>
          <w:p w14:paraId="622477CE" w14:textId="77777777" w:rsidR="00C27513" w:rsidRPr="00051507" w:rsidRDefault="00C27513" w:rsidP="009D7699">
            <w:pPr>
              <w:pStyle w:val="DHHStabletext"/>
            </w:pPr>
            <w:r w:rsidRPr="00051507">
              <w:t>Where elective caesarean services are provided, a registered medical practitioner with DRANZCOG advanced or equivalent, credentialled at the health service for obstetric care.</w:t>
            </w:r>
          </w:p>
        </w:tc>
      </w:tr>
      <w:tr w:rsidR="00C27513" w14:paraId="5BA225F2" w14:textId="77777777" w:rsidTr="009D7699">
        <w:tc>
          <w:tcPr>
            <w:tcW w:w="2155" w:type="dxa"/>
          </w:tcPr>
          <w:p w14:paraId="2FA1D74E" w14:textId="77777777" w:rsidR="00C27513" w:rsidRPr="00051507" w:rsidRDefault="00C27513" w:rsidP="009D7699">
            <w:pPr>
              <w:pStyle w:val="DHHStabletext"/>
            </w:pPr>
            <w:r w:rsidRPr="00051507">
              <w:t>Medical – anaesthetics</w:t>
            </w:r>
          </w:p>
        </w:tc>
        <w:tc>
          <w:tcPr>
            <w:tcW w:w="7029" w:type="dxa"/>
          </w:tcPr>
          <w:p w14:paraId="0592EAAB" w14:textId="77777777" w:rsidR="00C27513" w:rsidRPr="00051507" w:rsidRDefault="00C27513" w:rsidP="009D7699">
            <w:pPr>
              <w:pStyle w:val="DHHStabletext"/>
            </w:pPr>
            <w:r w:rsidRPr="00051507">
              <w:t>Where epidural/spinal anaesthesia is provided, a registered medical practitioner who has successfully completed JCCA-accredited training or equivalent, credentialled at the health service for anaesthetic care, available 24/7.</w:t>
            </w:r>
          </w:p>
          <w:p w14:paraId="2C5F1F7E" w14:textId="77777777" w:rsidR="00C27513" w:rsidRPr="00051507" w:rsidRDefault="00C27513" w:rsidP="009D7699">
            <w:pPr>
              <w:pStyle w:val="DHHStabletext"/>
            </w:pPr>
            <w:r w:rsidRPr="00051507">
              <w:t>Where elective caesarean services are provided, a registered medical practitioner who has successfully completed JCCA-accredited training or equivalent, credentialled at the health service for anaesthetic care.</w:t>
            </w:r>
          </w:p>
        </w:tc>
      </w:tr>
      <w:tr w:rsidR="00C27513" w14:paraId="50B34410" w14:textId="77777777" w:rsidTr="009D7699">
        <w:tc>
          <w:tcPr>
            <w:tcW w:w="2155" w:type="dxa"/>
          </w:tcPr>
          <w:p w14:paraId="469A6F7F" w14:textId="77777777" w:rsidR="00C27513" w:rsidRPr="00F043EE" w:rsidRDefault="006E62C9" w:rsidP="009D7699">
            <w:pPr>
              <w:pStyle w:val="DHHStabletext"/>
            </w:pPr>
            <w:r w:rsidRPr="00F043EE">
              <w:t>Midwifery/nursing</w:t>
            </w:r>
          </w:p>
        </w:tc>
        <w:tc>
          <w:tcPr>
            <w:tcW w:w="7029" w:type="dxa"/>
          </w:tcPr>
          <w:p w14:paraId="04452000" w14:textId="6DFA8F4E" w:rsidR="00C27513" w:rsidRPr="00F043EE" w:rsidRDefault="00C27513" w:rsidP="009D7699">
            <w:pPr>
              <w:pStyle w:val="DHHStabletext"/>
            </w:pPr>
            <w:bookmarkStart w:id="28" w:name="_Hlk73369699"/>
            <w:r w:rsidRPr="00F043EE">
              <w:t xml:space="preserve">Staffing in accordance with the </w:t>
            </w:r>
            <w:hyperlink r:id="rId56">
              <w:r w:rsidRPr="00F043EE">
                <w:rPr>
                  <w:i/>
                </w:rPr>
                <w:t>Safe Patient Care (Nurse to Patient and Midwife to</w:t>
              </w:r>
            </w:hyperlink>
            <w:r w:rsidRPr="00F043EE">
              <w:rPr>
                <w:i/>
              </w:rPr>
              <w:t xml:space="preserve"> </w:t>
            </w:r>
            <w:hyperlink r:id="rId57">
              <w:r w:rsidRPr="00F043EE">
                <w:rPr>
                  <w:i/>
                </w:rPr>
                <w:t>Patient Ratios) Act 2015</w:t>
              </w:r>
            </w:hyperlink>
            <w:r w:rsidRPr="00F043EE">
              <w:t xml:space="preserve"> &lt;</w:t>
            </w:r>
            <w:r w:rsidR="005E4269" w:rsidRPr="005E4269">
              <w:t>https://www.health.vic.gov.au/nursing-and-midwifery/safe-patient-care-nurse-to-patient-and-midwife-to-patient-ratios-act-2015</w:t>
            </w:r>
            <w:r w:rsidRPr="00F043EE">
              <w:t>&gt; or, in the case of the private sector, the relevant enterprise agreement and statutory requirement.</w:t>
            </w:r>
          </w:p>
          <w:bookmarkEnd w:id="28"/>
          <w:p w14:paraId="44E5299A" w14:textId="77777777" w:rsidR="00A508F5" w:rsidRPr="00F043EE" w:rsidRDefault="003B0237" w:rsidP="009D7699">
            <w:pPr>
              <w:pStyle w:val="DHHStabletext"/>
            </w:pPr>
            <w:r w:rsidRPr="00F043EE">
              <w:t xml:space="preserve">Midwife/nursing staff in charge of maternity care on every shift demonstrates competence and recency in fetal surveillance and monitoring. </w:t>
            </w:r>
          </w:p>
          <w:p w14:paraId="7AFF854A" w14:textId="77777777" w:rsidR="003B0237" w:rsidRPr="00F043EE" w:rsidRDefault="003B0237" w:rsidP="009D7699">
            <w:pPr>
              <w:pStyle w:val="DHHStabletext"/>
            </w:pPr>
            <w:r w:rsidRPr="00F043EE">
              <w:lastRenderedPageBreak/>
              <w:t>24/7 access to a clinician who has attained the equivalent level of a RANZCOG practitioner level 3 score for routine hourly review of CTGs.</w:t>
            </w:r>
          </w:p>
        </w:tc>
      </w:tr>
      <w:tr w:rsidR="00C27513" w14:paraId="6AB14963" w14:textId="77777777" w:rsidTr="009D7699">
        <w:tc>
          <w:tcPr>
            <w:tcW w:w="2155" w:type="dxa"/>
          </w:tcPr>
          <w:p w14:paraId="2B2883B5" w14:textId="77777777" w:rsidR="00C27513" w:rsidRPr="00051507" w:rsidRDefault="00C27513" w:rsidP="009D7699">
            <w:pPr>
              <w:pStyle w:val="DHHStabletext"/>
            </w:pPr>
            <w:r w:rsidRPr="00051507">
              <w:lastRenderedPageBreak/>
              <w:t>Allied health</w:t>
            </w:r>
          </w:p>
        </w:tc>
        <w:tc>
          <w:tcPr>
            <w:tcW w:w="7029" w:type="dxa"/>
          </w:tcPr>
          <w:p w14:paraId="5F93CFD4" w14:textId="77777777" w:rsidR="00C27513" w:rsidRPr="00051507" w:rsidRDefault="00C27513" w:rsidP="009D7699">
            <w:pPr>
              <w:pStyle w:val="DHHStabletext"/>
            </w:pPr>
            <w:r w:rsidRPr="00051507">
              <w:t>Guidelines for referral to the following allied health services:</w:t>
            </w:r>
          </w:p>
          <w:p w14:paraId="545306E6" w14:textId="77777777" w:rsidR="00C27513" w:rsidRPr="00051507" w:rsidRDefault="00C27513" w:rsidP="00A12E4C">
            <w:pPr>
              <w:pStyle w:val="DHHStablebullet"/>
              <w:numPr>
                <w:ilvl w:val="0"/>
                <w:numId w:val="16"/>
              </w:numPr>
            </w:pPr>
            <w:r w:rsidRPr="00051507">
              <w:t>physiotherapy</w:t>
            </w:r>
          </w:p>
          <w:p w14:paraId="56239A3B" w14:textId="77777777" w:rsidR="00C27513" w:rsidRPr="00051507" w:rsidRDefault="00C27513" w:rsidP="00A12E4C">
            <w:pPr>
              <w:pStyle w:val="DHHStablebullet"/>
              <w:numPr>
                <w:ilvl w:val="0"/>
                <w:numId w:val="16"/>
              </w:numPr>
            </w:pPr>
            <w:r w:rsidRPr="00051507">
              <w:t>social work</w:t>
            </w:r>
          </w:p>
          <w:p w14:paraId="470B6BFC" w14:textId="77777777" w:rsidR="00C27513" w:rsidRPr="00051507" w:rsidRDefault="00C27513" w:rsidP="00A12E4C">
            <w:pPr>
              <w:pStyle w:val="DHHStablebullet"/>
              <w:numPr>
                <w:ilvl w:val="0"/>
                <w:numId w:val="16"/>
              </w:numPr>
            </w:pPr>
            <w:r w:rsidRPr="00051507">
              <w:t>dietetics</w:t>
            </w:r>
          </w:p>
          <w:p w14:paraId="51B5E0EB" w14:textId="77777777" w:rsidR="00C27513" w:rsidRPr="00051507" w:rsidRDefault="00C27513" w:rsidP="00A12E4C">
            <w:pPr>
              <w:pStyle w:val="DHHStablebullet"/>
              <w:numPr>
                <w:ilvl w:val="0"/>
                <w:numId w:val="16"/>
              </w:numPr>
            </w:pPr>
            <w:r w:rsidRPr="00051507">
              <w:t>continence advisor or equivalent</w:t>
            </w:r>
          </w:p>
          <w:p w14:paraId="5EF868DE" w14:textId="77777777" w:rsidR="00C27513" w:rsidRPr="00051507" w:rsidRDefault="00C27513" w:rsidP="00A12E4C">
            <w:pPr>
              <w:pStyle w:val="DHHStablebullet"/>
              <w:numPr>
                <w:ilvl w:val="0"/>
                <w:numId w:val="16"/>
              </w:numPr>
            </w:pPr>
            <w:r w:rsidRPr="00B33CB4">
              <w:t>pastoral</w:t>
            </w:r>
            <w:r w:rsidRPr="00051507">
              <w:t xml:space="preserve"> care.</w:t>
            </w:r>
          </w:p>
        </w:tc>
      </w:tr>
      <w:tr w:rsidR="00C27513" w14:paraId="32D061D0" w14:textId="77777777" w:rsidTr="009D7699">
        <w:tc>
          <w:tcPr>
            <w:tcW w:w="2155" w:type="dxa"/>
          </w:tcPr>
          <w:p w14:paraId="396117DB" w14:textId="77777777" w:rsidR="00C27513" w:rsidRPr="00051507" w:rsidRDefault="00C27513" w:rsidP="009D7699">
            <w:pPr>
              <w:pStyle w:val="DHHStabletext"/>
            </w:pPr>
            <w:r w:rsidRPr="00051507">
              <w:t>Mental health</w:t>
            </w:r>
          </w:p>
        </w:tc>
        <w:tc>
          <w:tcPr>
            <w:tcW w:w="7029" w:type="dxa"/>
          </w:tcPr>
          <w:p w14:paraId="4D03FFFC" w14:textId="77777777" w:rsidR="00C27513" w:rsidRPr="00051507" w:rsidRDefault="00C27513" w:rsidP="009D7699">
            <w:pPr>
              <w:pStyle w:val="DHHStabletext"/>
            </w:pPr>
            <w:r w:rsidRPr="00051507">
              <w:t>Guidelines for referral to clinical mental health practitioners and community mental health services.</w:t>
            </w:r>
          </w:p>
        </w:tc>
      </w:tr>
    </w:tbl>
    <w:p w14:paraId="245D1880" w14:textId="77777777" w:rsidR="00C27513" w:rsidRDefault="00C27513" w:rsidP="006519B3">
      <w:pPr>
        <w:pStyle w:val="Heading4"/>
      </w:pPr>
      <w:r>
        <w:rPr>
          <w:w w:val="105"/>
        </w:rPr>
        <w:t>Clinical support services</w:t>
      </w:r>
    </w:p>
    <w:p w14:paraId="08D85A16" w14:textId="77777777" w:rsidR="00C27513" w:rsidRDefault="00C27513" w:rsidP="00C27513">
      <w:pPr>
        <w:pStyle w:val="DHHSbody"/>
      </w:pPr>
      <w:r>
        <w:t>As for level 1, in addition:</w:t>
      </w:r>
    </w:p>
    <w:tbl>
      <w:tblPr>
        <w:tblStyle w:val="TableGrid"/>
        <w:tblW w:w="0" w:type="auto"/>
        <w:tblLook w:val="04A0" w:firstRow="1" w:lastRow="0" w:firstColumn="1" w:lastColumn="0" w:noHBand="0" w:noVBand="1"/>
      </w:tblPr>
      <w:tblGrid>
        <w:gridCol w:w="2155"/>
        <w:gridCol w:w="7029"/>
      </w:tblGrid>
      <w:tr w:rsidR="00C27513" w14:paraId="2F6AA1F0" w14:textId="77777777" w:rsidTr="009D7699">
        <w:trPr>
          <w:tblHeader/>
        </w:trPr>
        <w:tc>
          <w:tcPr>
            <w:tcW w:w="2155" w:type="dxa"/>
          </w:tcPr>
          <w:p w14:paraId="6E7AB943" w14:textId="77777777" w:rsidR="00C27513" w:rsidRDefault="00C27513" w:rsidP="009D7699">
            <w:pPr>
              <w:pStyle w:val="DHHStablecolhead"/>
            </w:pPr>
            <w:r>
              <w:t>Service</w:t>
            </w:r>
          </w:p>
        </w:tc>
        <w:tc>
          <w:tcPr>
            <w:tcW w:w="7029" w:type="dxa"/>
          </w:tcPr>
          <w:p w14:paraId="0482017F" w14:textId="77777777" w:rsidR="00C27513" w:rsidRDefault="00C27513" w:rsidP="009D7699">
            <w:pPr>
              <w:pStyle w:val="DHHStablecolhead"/>
            </w:pPr>
            <w:r>
              <w:t>Requirements</w:t>
            </w:r>
          </w:p>
        </w:tc>
      </w:tr>
      <w:tr w:rsidR="00C27513" w14:paraId="0B52283B" w14:textId="77777777" w:rsidTr="009D7699">
        <w:tc>
          <w:tcPr>
            <w:tcW w:w="2155" w:type="dxa"/>
          </w:tcPr>
          <w:p w14:paraId="0AD1DD25" w14:textId="77777777" w:rsidR="004F0A98" w:rsidRPr="00051507" w:rsidRDefault="004F0A98" w:rsidP="004F0A98">
            <w:pPr>
              <w:pStyle w:val="DHHStabletext"/>
            </w:pPr>
            <w:r w:rsidRPr="00051507">
              <w:t>Pathology and</w:t>
            </w:r>
          </w:p>
          <w:p w14:paraId="29FD9C99" w14:textId="77777777" w:rsidR="004F0A98" w:rsidRDefault="004F0A98" w:rsidP="004F0A98">
            <w:pPr>
              <w:pStyle w:val="DHHStabletext"/>
            </w:pPr>
            <w:r w:rsidRPr="00051507">
              <w:t>blood / blood</w:t>
            </w:r>
          </w:p>
          <w:p w14:paraId="3270B2F5" w14:textId="77777777" w:rsidR="00C27513" w:rsidRPr="00051507" w:rsidRDefault="00C27513" w:rsidP="009D7699">
            <w:pPr>
              <w:pStyle w:val="DHHStabletext"/>
            </w:pPr>
            <w:r w:rsidRPr="00051507">
              <w:t>products</w:t>
            </w:r>
          </w:p>
        </w:tc>
        <w:tc>
          <w:tcPr>
            <w:tcW w:w="7029" w:type="dxa"/>
          </w:tcPr>
          <w:p w14:paraId="536B30F0" w14:textId="77777777" w:rsidR="004F0A98" w:rsidRDefault="004F0A98" w:rsidP="009D7699">
            <w:pPr>
              <w:pStyle w:val="DHHStabletext"/>
            </w:pPr>
            <w:r w:rsidRPr="00051507">
              <w:t>Blood and specimen collection and processing available 24/7 (processing may be off-site).</w:t>
            </w:r>
          </w:p>
          <w:p w14:paraId="2ED76AEA" w14:textId="77777777" w:rsidR="00C27513" w:rsidRPr="00051507" w:rsidRDefault="00C27513" w:rsidP="009D7699">
            <w:pPr>
              <w:pStyle w:val="DHHStabletext"/>
            </w:pPr>
            <w:r w:rsidRPr="00051507">
              <w:t>Where epidural/spinal anaesthesia provided:</w:t>
            </w:r>
          </w:p>
          <w:p w14:paraId="46C611FB" w14:textId="77777777" w:rsidR="00C27513" w:rsidRPr="00051507" w:rsidRDefault="00C27513" w:rsidP="00A12E4C">
            <w:pPr>
              <w:pStyle w:val="DHHStablebullet"/>
              <w:numPr>
                <w:ilvl w:val="0"/>
                <w:numId w:val="17"/>
              </w:numPr>
            </w:pPr>
            <w:r w:rsidRPr="00051507">
              <w:t>blood group matching available (processing may be off-site)</w:t>
            </w:r>
          </w:p>
          <w:p w14:paraId="3553680E" w14:textId="77777777" w:rsidR="00C27513" w:rsidRPr="00051507" w:rsidRDefault="00C27513" w:rsidP="00A12E4C">
            <w:pPr>
              <w:pStyle w:val="DHHStablebullet"/>
              <w:numPr>
                <w:ilvl w:val="0"/>
                <w:numId w:val="17"/>
              </w:numPr>
            </w:pPr>
            <w:r w:rsidRPr="00051507">
              <w:t>blood required for immediate management and stabilisation prior to emergency transfer</w:t>
            </w:r>
            <w:r w:rsidRPr="00BA637E">
              <w:t>, on</w:t>
            </w:r>
            <w:r w:rsidR="00B01316" w:rsidRPr="00BA637E">
              <w:t xml:space="preserve"> </w:t>
            </w:r>
            <w:r w:rsidRPr="00BA637E">
              <w:t>site</w:t>
            </w:r>
            <w:r w:rsidRPr="00051507">
              <w:t xml:space="preserve"> and available 24/7</w:t>
            </w:r>
          </w:p>
          <w:p w14:paraId="3E204C06" w14:textId="77777777" w:rsidR="00C27513" w:rsidRPr="00051507" w:rsidRDefault="00C27513" w:rsidP="00A12E4C">
            <w:pPr>
              <w:pStyle w:val="DHHStablebullet"/>
              <w:numPr>
                <w:ilvl w:val="0"/>
                <w:numId w:val="17"/>
              </w:numPr>
            </w:pPr>
            <w:r w:rsidRPr="00051507">
              <w:t>on-site blood storage facilities.</w:t>
            </w:r>
          </w:p>
          <w:p w14:paraId="7B0E97C1" w14:textId="77777777" w:rsidR="00C27513" w:rsidRPr="00051507" w:rsidRDefault="00C27513" w:rsidP="009D7699">
            <w:pPr>
              <w:pStyle w:val="DHHStabletext"/>
            </w:pPr>
            <w:r w:rsidRPr="00051507">
              <w:t>In addition, where elective caesarean sections provided:</w:t>
            </w:r>
          </w:p>
          <w:p w14:paraId="5C94CAD5" w14:textId="77777777" w:rsidR="00D150A6" w:rsidRDefault="00C27513" w:rsidP="00A12E4C">
            <w:pPr>
              <w:pStyle w:val="DHHStablebullet"/>
              <w:numPr>
                <w:ilvl w:val="0"/>
                <w:numId w:val="18"/>
              </w:numPr>
            </w:pPr>
            <w:r w:rsidRPr="00051507">
              <w:t xml:space="preserve">group and hold with cross-matched blood held at local pathology service. </w:t>
            </w:r>
          </w:p>
          <w:p w14:paraId="338660E6" w14:textId="77777777" w:rsidR="00C27513" w:rsidRPr="00051507" w:rsidRDefault="00C27513" w:rsidP="00D150A6">
            <w:pPr>
              <w:pStyle w:val="DHHStablebullet"/>
              <w:numPr>
                <w:ilvl w:val="5"/>
                <w:numId w:val="7"/>
              </w:numPr>
            </w:pPr>
            <w:r w:rsidRPr="00D0068D">
              <w:t>Guidelines for access t</w:t>
            </w:r>
            <w:hyperlink r:id="rId58">
              <w:r w:rsidRPr="00D0068D">
                <w:t>o Victorian Perinatal Autopsy Service</w:t>
              </w:r>
            </w:hyperlink>
            <w:r>
              <w:t xml:space="preserve"> </w:t>
            </w:r>
            <w:r w:rsidRPr="00051507">
              <w:t>&lt;https://www.thewomens.org.au/health-professionals/vpas&gt; provider.</w:t>
            </w:r>
            <w:r w:rsidR="005A5597">
              <w:rPr>
                <w:rStyle w:val="CommentReference"/>
              </w:rPr>
              <w:t xml:space="preserve"> </w:t>
            </w:r>
          </w:p>
        </w:tc>
      </w:tr>
      <w:tr w:rsidR="00C27513" w14:paraId="3F34F1EE" w14:textId="77777777" w:rsidTr="009D7699">
        <w:tc>
          <w:tcPr>
            <w:tcW w:w="2155" w:type="dxa"/>
          </w:tcPr>
          <w:p w14:paraId="534947F3" w14:textId="77777777" w:rsidR="00C27513" w:rsidRPr="00051507" w:rsidRDefault="00C27513" w:rsidP="009D7699">
            <w:pPr>
              <w:pStyle w:val="DHHStabletext"/>
            </w:pPr>
            <w:r w:rsidRPr="00051507">
              <w:t>Diagnostic imaging</w:t>
            </w:r>
          </w:p>
        </w:tc>
        <w:tc>
          <w:tcPr>
            <w:tcW w:w="7029" w:type="dxa"/>
          </w:tcPr>
          <w:p w14:paraId="192505BD" w14:textId="77777777" w:rsidR="00C27513" w:rsidRPr="00051507" w:rsidRDefault="00C27513" w:rsidP="009D7699">
            <w:pPr>
              <w:pStyle w:val="DHHStabletext"/>
            </w:pPr>
            <w:r w:rsidRPr="00051507">
              <w:t>24/7 access to an ultrasound service and medical staff credentialled to perform ultrasounds as an adjunct to medical imaging services.</w:t>
            </w:r>
          </w:p>
        </w:tc>
      </w:tr>
      <w:tr w:rsidR="00BE14C9" w14:paraId="20620DEA" w14:textId="77777777" w:rsidTr="009D7699">
        <w:tc>
          <w:tcPr>
            <w:tcW w:w="2155" w:type="dxa"/>
          </w:tcPr>
          <w:p w14:paraId="4F9435AB" w14:textId="77777777" w:rsidR="00BE14C9" w:rsidRPr="00051507" w:rsidRDefault="00BE14C9" w:rsidP="009D7699">
            <w:pPr>
              <w:pStyle w:val="DHHStabletext"/>
            </w:pPr>
            <w:r>
              <w:t>Bereavement care</w:t>
            </w:r>
          </w:p>
        </w:tc>
        <w:tc>
          <w:tcPr>
            <w:tcW w:w="7029" w:type="dxa"/>
          </w:tcPr>
          <w:p w14:paraId="77837A0E" w14:textId="36F0F4C9" w:rsidR="00BE14C9" w:rsidRDefault="00BE14C9" w:rsidP="00BE14C9">
            <w:pPr>
              <w:pStyle w:val="DHHStabletext"/>
            </w:pPr>
            <w:r>
              <w:t xml:space="preserve">Guidelines for bereavement support and referral to specialist grief/bereavement services in accordance with the Perinatal Society of Australia and New Zealand Clinical practice guidelines for perinatal mortality </w:t>
            </w:r>
            <w:hyperlink r:id="rId59" w:history="1">
              <w:r w:rsidR="00CD28FF" w:rsidRPr="005A29C9">
                <w:rPr>
                  <w:rStyle w:val="Hyperlink"/>
                </w:rPr>
                <w:t>&lt;https://sanda.psanz.com.au/assets/Uploads/Full-Version-PSANZ-Guidelines-2012.pdf&gt;</w:t>
              </w:r>
            </w:hyperlink>
            <w:r>
              <w:t xml:space="preserve">. </w:t>
            </w:r>
          </w:p>
          <w:p w14:paraId="504E7B36" w14:textId="77777777" w:rsidR="00BE14C9" w:rsidRPr="00051507" w:rsidRDefault="00BE14C9" w:rsidP="00BE14C9">
            <w:pPr>
              <w:pStyle w:val="DHHStabletext"/>
            </w:pPr>
            <w:r>
              <w:t>Guidelines to access a cooling cot from a designated birthing service.</w:t>
            </w:r>
          </w:p>
        </w:tc>
      </w:tr>
    </w:tbl>
    <w:p w14:paraId="7B47CCAE" w14:textId="77777777" w:rsidR="00C27513" w:rsidRDefault="00C27513" w:rsidP="006519B3">
      <w:pPr>
        <w:pStyle w:val="Heading4"/>
      </w:pPr>
      <w:r>
        <w:rPr>
          <w:noProof/>
          <w:lang w:eastAsia="en-AU"/>
        </w:rPr>
        <mc:AlternateContent>
          <mc:Choice Requires="wps">
            <w:drawing>
              <wp:anchor distT="0" distB="0" distL="114300" distR="114300" simplePos="0" relativeHeight="251658245" behindDoc="1" locked="0" layoutInCell="1" allowOverlap="1" wp14:anchorId="2E786F3B" wp14:editId="5D4FFD01">
                <wp:simplePos x="0" y="0"/>
                <wp:positionH relativeFrom="page">
                  <wp:posOffset>1926590</wp:posOffset>
                </wp:positionH>
                <wp:positionV relativeFrom="paragraph">
                  <wp:posOffset>-1364615</wp:posOffset>
                </wp:positionV>
                <wp:extent cx="0" cy="0"/>
                <wp:effectExtent l="12065" t="13335" r="6985" b="5715"/>
                <wp:wrapNone/>
                <wp:docPr id="414"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8411C" id="Line 38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1.7pt,-107.45pt" to="151.7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" strokecolor="#008145">
                <w10:wrap anchorx="page"/>
              </v:line>
            </w:pict>
          </mc:Fallback>
        </mc:AlternateContent>
      </w:r>
      <w:r>
        <w:rPr>
          <w:noProof/>
          <w:lang w:eastAsia="en-AU"/>
        </w:rPr>
        <mc:AlternateContent>
          <mc:Choice Requires="wps">
            <w:drawing>
              <wp:anchor distT="0" distB="0" distL="114300" distR="114300" simplePos="0" relativeHeight="251658246" behindDoc="1" locked="0" layoutInCell="1" allowOverlap="1" wp14:anchorId="60A9EFA5" wp14:editId="725B7670">
                <wp:simplePos x="0" y="0"/>
                <wp:positionH relativeFrom="page">
                  <wp:posOffset>5114925</wp:posOffset>
                </wp:positionH>
                <wp:positionV relativeFrom="paragraph">
                  <wp:posOffset>-1364615</wp:posOffset>
                </wp:positionV>
                <wp:extent cx="0" cy="0"/>
                <wp:effectExtent l="9525" t="13335" r="9525" b="5715"/>
                <wp:wrapNone/>
                <wp:docPr id="413"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56AA3" id="Line 387"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2.75pt,-107.45pt" to="402.75pt,-1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" strokecolor="#008145">
                <w10:wrap anchorx="page"/>
              </v:line>
            </w:pict>
          </mc:Fallback>
        </mc:AlternateContent>
      </w:r>
      <w:r>
        <w:rPr>
          <w:noProof/>
          <w:lang w:eastAsia="en-AU"/>
        </w:rPr>
        <mc:AlternateContent>
          <mc:Choice Requires="wps">
            <w:drawing>
              <wp:anchor distT="0" distB="0" distL="114300" distR="114300" simplePos="0" relativeHeight="251658247" behindDoc="1" locked="0" layoutInCell="1" allowOverlap="1" wp14:anchorId="39DB9D4D" wp14:editId="392E5B21">
                <wp:simplePos x="0" y="0"/>
                <wp:positionH relativeFrom="page">
                  <wp:posOffset>4283710</wp:posOffset>
                </wp:positionH>
                <wp:positionV relativeFrom="paragraph">
                  <wp:posOffset>-390525</wp:posOffset>
                </wp:positionV>
                <wp:extent cx="0" cy="0"/>
                <wp:effectExtent l="6985" t="6350" r="12065" b="12700"/>
                <wp:wrapNone/>
                <wp:docPr id="41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020EF" id="Line 388"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7.3pt,-30.75pt" to="337.3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" strokecolor="#008145">
                <w10:wrap anchorx="page"/>
              </v:line>
            </w:pict>
          </mc:Fallback>
        </mc:AlternateContent>
      </w:r>
      <w:r>
        <w:rPr>
          <w:noProof/>
          <w:lang w:eastAsia="en-AU"/>
        </w:rPr>
        <mc:AlternateContent>
          <mc:Choice Requires="wps">
            <w:drawing>
              <wp:anchor distT="0" distB="0" distL="114300" distR="114300" simplePos="0" relativeHeight="251658248" behindDoc="1" locked="0" layoutInCell="1" allowOverlap="1" wp14:anchorId="426AD7C1" wp14:editId="17E3EDFE">
                <wp:simplePos x="0" y="0"/>
                <wp:positionH relativeFrom="page">
                  <wp:posOffset>6280785</wp:posOffset>
                </wp:positionH>
                <wp:positionV relativeFrom="paragraph">
                  <wp:posOffset>-390525</wp:posOffset>
                </wp:positionV>
                <wp:extent cx="0" cy="0"/>
                <wp:effectExtent l="13335" t="6350" r="5715" b="12700"/>
                <wp:wrapNone/>
                <wp:docPr id="411"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D3962" id="Line 389"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4.55pt,-30.75pt" to="494.5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" strokecolor="#008145">
                <w10:wrap anchorx="page"/>
              </v:line>
            </w:pict>
          </mc:Fallback>
        </mc:AlternateContent>
      </w:r>
      <w:r>
        <w:rPr>
          <w:noProof/>
          <w:lang w:eastAsia="en-AU"/>
        </w:rPr>
        <mc:AlternateContent>
          <mc:Choice Requires="wps">
            <w:drawing>
              <wp:anchor distT="0" distB="0" distL="114300" distR="114300" simplePos="0" relativeHeight="251658249" behindDoc="1" locked="0" layoutInCell="1" allowOverlap="1" wp14:anchorId="1E2DEBD0" wp14:editId="62BC496D">
                <wp:simplePos x="0" y="0"/>
                <wp:positionH relativeFrom="page">
                  <wp:posOffset>1877060</wp:posOffset>
                </wp:positionH>
                <wp:positionV relativeFrom="paragraph">
                  <wp:posOffset>-238125</wp:posOffset>
                </wp:positionV>
                <wp:extent cx="0" cy="0"/>
                <wp:effectExtent l="10160" t="6350" r="8890" b="1270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01CEC" id="Line 390"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8pt,-18.75pt" to="147.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" strokecolor="#008145">
                <w10:wrap anchorx="page"/>
              </v:line>
            </w:pict>
          </mc:Fallback>
        </mc:AlternateContent>
      </w:r>
      <w:r>
        <w:rPr>
          <w:noProof/>
          <w:lang w:eastAsia="en-AU"/>
        </w:rPr>
        <mc:AlternateContent>
          <mc:Choice Requires="wps">
            <w:drawing>
              <wp:anchor distT="0" distB="0" distL="114300" distR="114300" simplePos="0" relativeHeight="251658250" behindDoc="1" locked="0" layoutInCell="1" allowOverlap="1" wp14:anchorId="6C59C3A5" wp14:editId="4AB3841B">
                <wp:simplePos x="0" y="0"/>
                <wp:positionH relativeFrom="page">
                  <wp:posOffset>3425190</wp:posOffset>
                </wp:positionH>
                <wp:positionV relativeFrom="paragraph">
                  <wp:posOffset>-238125</wp:posOffset>
                </wp:positionV>
                <wp:extent cx="0" cy="0"/>
                <wp:effectExtent l="5715" t="6350" r="13335" b="12700"/>
                <wp:wrapNone/>
                <wp:docPr id="409"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3D070" id="Line 391"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7pt,-18.75pt" to="269.7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" strokecolor="#008145">
                <w10:wrap anchorx="page"/>
              </v:line>
            </w:pict>
          </mc:Fallback>
        </mc:AlternateContent>
      </w:r>
      <w:r>
        <w:rPr>
          <w:w w:val="105"/>
        </w:rPr>
        <w:t>Equipment and infrastructure</w:t>
      </w:r>
    </w:p>
    <w:p w14:paraId="09B3FDD3" w14:textId="77777777" w:rsidR="00C27513" w:rsidRDefault="00C27513" w:rsidP="00C27513">
      <w:pPr>
        <w:pStyle w:val="DHHSbody"/>
      </w:pPr>
      <w:r>
        <w:rPr>
          <w:noProof/>
          <w:lang w:eastAsia="en-AU"/>
        </w:rPr>
        <mc:AlternateContent>
          <mc:Choice Requires="wps">
            <w:drawing>
              <wp:anchor distT="0" distB="0" distL="114300" distR="114300" simplePos="0" relativeHeight="251658251" behindDoc="1" locked="0" layoutInCell="1" allowOverlap="1" wp14:anchorId="63DFE0B0" wp14:editId="1EBBBAD2">
                <wp:simplePos x="0" y="0"/>
                <wp:positionH relativeFrom="page">
                  <wp:posOffset>1926590</wp:posOffset>
                </wp:positionH>
                <wp:positionV relativeFrom="paragraph">
                  <wp:posOffset>1501775</wp:posOffset>
                </wp:positionV>
                <wp:extent cx="0" cy="0"/>
                <wp:effectExtent l="12065" t="12700" r="6985" b="6350"/>
                <wp:wrapNone/>
                <wp:docPr id="408"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2765F" id="Line 392"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1.7pt,118.25pt" to="151.7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" strokecolor="#008145">
                <w10:wrap anchorx="page"/>
              </v:line>
            </w:pict>
          </mc:Fallback>
        </mc:AlternateContent>
      </w:r>
      <w:r>
        <w:rPr>
          <w:noProof/>
          <w:lang w:eastAsia="en-AU"/>
        </w:rPr>
        <mc:AlternateContent>
          <mc:Choice Requires="wps">
            <w:drawing>
              <wp:anchor distT="0" distB="0" distL="114300" distR="114300" simplePos="0" relativeHeight="251658252" behindDoc="1" locked="0" layoutInCell="1" allowOverlap="1" wp14:anchorId="22FADFEF" wp14:editId="0D6D9EE8">
                <wp:simplePos x="0" y="0"/>
                <wp:positionH relativeFrom="page">
                  <wp:posOffset>5547995</wp:posOffset>
                </wp:positionH>
                <wp:positionV relativeFrom="paragraph">
                  <wp:posOffset>1501775</wp:posOffset>
                </wp:positionV>
                <wp:extent cx="0" cy="0"/>
                <wp:effectExtent l="13970" t="12700" r="5080" b="6350"/>
                <wp:wrapNone/>
                <wp:docPr id="407"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814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F09A9" id="Line 393"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6.85pt,118.25pt" to="436.85pt,1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" strokecolor="#008145">
                <w10:wrap anchorx="page"/>
              </v:line>
            </w:pict>
          </mc:Fallback>
        </mc:AlternateContent>
      </w:r>
      <w:r>
        <w:t>As for level 1, in addition:</w:t>
      </w:r>
    </w:p>
    <w:tbl>
      <w:tblPr>
        <w:tblStyle w:val="TableGrid"/>
        <w:tblW w:w="0" w:type="auto"/>
        <w:tblLook w:val="04A0" w:firstRow="1" w:lastRow="0" w:firstColumn="1" w:lastColumn="0" w:noHBand="0" w:noVBand="1"/>
      </w:tblPr>
      <w:tblGrid>
        <w:gridCol w:w="2155"/>
        <w:gridCol w:w="7029"/>
      </w:tblGrid>
      <w:tr w:rsidR="00C27513" w14:paraId="111CE97A" w14:textId="77777777" w:rsidTr="009D7699">
        <w:trPr>
          <w:tblHeader/>
        </w:trPr>
        <w:tc>
          <w:tcPr>
            <w:tcW w:w="2155" w:type="dxa"/>
          </w:tcPr>
          <w:p w14:paraId="3DAB006D" w14:textId="77777777" w:rsidR="00C27513" w:rsidRDefault="00C27513" w:rsidP="009D7699">
            <w:pPr>
              <w:pStyle w:val="DHHStablecolhead"/>
            </w:pPr>
            <w:r>
              <w:t>Service</w:t>
            </w:r>
          </w:p>
        </w:tc>
        <w:tc>
          <w:tcPr>
            <w:tcW w:w="7029" w:type="dxa"/>
          </w:tcPr>
          <w:p w14:paraId="692BC7CE" w14:textId="77777777" w:rsidR="00C27513" w:rsidRDefault="00C27513" w:rsidP="009D7699">
            <w:pPr>
              <w:pStyle w:val="DHHStablecolhead"/>
            </w:pPr>
            <w:r>
              <w:t>Requirements</w:t>
            </w:r>
          </w:p>
        </w:tc>
      </w:tr>
      <w:tr w:rsidR="00C27513" w14:paraId="20C1386A" w14:textId="77777777" w:rsidTr="009D7699">
        <w:tc>
          <w:tcPr>
            <w:tcW w:w="2155" w:type="dxa"/>
          </w:tcPr>
          <w:p w14:paraId="4105C184" w14:textId="77777777" w:rsidR="00C27513" w:rsidRDefault="00C27513" w:rsidP="009D7699">
            <w:pPr>
              <w:pStyle w:val="DHHStabletext"/>
            </w:pPr>
            <w:r>
              <w:t>Birth rooms</w:t>
            </w:r>
          </w:p>
        </w:tc>
        <w:tc>
          <w:tcPr>
            <w:tcW w:w="7029" w:type="dxa"/>
          </w:tcPr>
          <w:p w14:paraId="4DA054AA" w14:textId="77777777" w:rsidR="003F42D5" w:rsidRDefault="003F42D5" w:rsidP="009D7699">
            <w:pPr>
              <w:pStyle w:val="DHHStabletext"/>
            </w:pPr>
            <w:r>
              <w:t xml:space="preserve">On-site access to neonatal resuscitation equipment in accordance with the </w:t>
            </w:r>
            <w:r w:rsidRPr="00D0068D">
              <w:rPr>
                <w:i/>
              </w:rPr>
              <w:t>Standards for resuscitation: clinical practice and education</w:t>
            </w:r>
            <w:r>
              <w:t xml:space="preserve"> &lt;</w:t>
            </w:r>
            <w:r w:rsidRPr="00382A63">
              <w:t>https://resus.org.au/standards-for-resuscitation-clinical-practice-and-education/</w:t>
            </w:r>
            <w:r>
              <w:t>&gt;.</w:t>
            </w:r>
          </w:p>
          <w:p w14:paraId="6F1F9BFF" w14:textId="67DC5319" w:rsidR="00C27513" w:rsidRDefault="009E6504" w:rsidP="009D7699">
            <w:pPr>
              <w:pStyle w:val="DHHStabletext"/>
            </w:pPr>
            <w:r>
              <w:lastRenderedPageBreak/>
              <w:t xml:space="preserve">A </w:t>
            </w:r>
            <w:r w:rsidR="00C27513">
              <w:t xml:space="preserve">birthing </w:t>
            </w:r>
            <w:r>
              <w:t xml:space="preserve">environment </w:t>
            </w:r>
            <w:r w:rsidR="00C27513">
              <w:t xml:space="preserve">that supports culturally safe care for Aboriginal women and families and in accordance with the </w:t>
            </w:r>
            <w:hyperlink r:id="rId60">
              <w:r w:rsidR="00C27513">
                <w:rPr>
                  <w:i/>
                </w:rPr>
                <w:t>Australasian health facilities guidelines</w:t>
              </w:r>
            </w:hyperlink>
            <w:r w:rsidR="00C27513">
              <w:rPr>
                <w:i/>
              </w:rPr>
              <w:t xml:space="preserve"> </w:t>
            </w:r>
            <w:r w:rsidR="00C27513">
              <w:t>&lt;</w:t>
            </w:r>
            <w:r w:rsidR="00C27513" w:rsidRPr="00382A63">
              <w:t>https://www.healthfacilityguidelines.com.au/hpu/maternity-unit-2</w:t>
            </w:r>
            <w:r w:rsidR="00C27513">
              <w:t>&gt;.</w:t>
            </w:r>
          </w:p>
          <w:p w14:paraId="5E0C6C61" w14:textId="77777777" w:rsidR="00C27513" w:rsidRDefault="00C27513" w:rsidP="009D7699">
            <w:pPr>
              <w:pStyle w:val="DHHStabletext"/>
            </w:pPr>
            <w:r>
              <w:t>Equipment to support labour, birth and puerperium</w:t>
            </w:r>
            <w:r w:rsidR="00AA2B6B">
              <w:t>,</w:t>
            </w:r>
            <w:r>
              <w:t xml:space="preserve"> including 24/7 on-site access to CTG monitoring.</w:t>
            </w:r>
          </w:p>
          <w:p w14:paraId="312E4FA6" w14:textId="77777777" w:rsidR="00C27513" w:rsidRDefault="00C27513" w:rsidP="009D7699">
            <w:pPr>
              <w:pStyle w:val="DHHStabletext"/>
            </w:pPr>
            <w:r>
              <w:t xml:space="preserve">Equipment to perform paired umbilical cord blood gas or lactate analysis, </w:t>
            </w:r>
            <w:r w:rsidRPr="00BA637E">
              <w:t>on</w:t>
            </w:r>
            <w:r w:rsidR="00B01316">
              <w:t xml:space="preserve"> </w:t>
            </w:r>
            <w:r w:rsidRPr="00BA637E">
              <w:t>site</w:t>
            </w:r>
            <w:r>
              <w:t xml:space="preserve"> and accessible 24/7.</w:t>
            </w:r>
          </w:p>
        </w:tc>
      </w:tr>
      <w:tr w:rsidR="00C27513" w14:paraId="1B684FA1" w14:textId="77777777" w:rsidTr="009D7699">
        <w:tc>
          <w:tcPr>
            <w:tcW w:w="2155" w:type="dxa"/>
          </w:tcPr>
          <w:p w14:paraId="4D1784AA" w14:textId="77777777" w:rsidR="00C27513" w:rsidRDefault="00C27513" w:rsidP="009D7699">
            <w:pPr>
              <w:pStyle w:val="DHHStabletext"/>
            </w:pPr>
            <w:r>
              <w:lastRenderedPageBreak/>
              <w:t>Admitted care</w:t>
            </w:r>
          </w:p>
        </w:tc>
        <w:tc>
          <w:tcPr>
            <w:tcW w:w="7029" w:type="dxa"/>
          </w:tcPr>
          <w:p w14:paraId="3777FC5D" w14:textId="77777777" w:rsidR="00C27513" w:rsidRDefault="00C27513" w:rsidP="009D7699">
            <w:pPr>
              <w:pStyle w:val="DHHStabletext"/>
            </w:pPr>
            <w:r>
              <w:t xml:space="preserve">Inpatient maternity </w:t>
            </w:r>
            <w:r w:rsidRPr="000D4B6F">
              <w:t xml:space="preserve">care facilities in accordance with the </w:t>
            </w:r>
            <w:hyperlink r:id="rId61" w:history="1">
              <w:r w:rsidRPr="00CE6D3F">
                <w:rPr>
                  <w:rStyle w:val="Hyperlink"/>
                  <w:i/>
                  <w:color w:val="auto"/>
                </w:rPr>
                <w:t>Australasian health facilities guidelines</w:t>
              </w:r>
            </w:hyperlink>
            <w:r w:rsidRPr="00CE6D3F">
              <w:rPr>
                <w:i/>
              </w:rPr>
              <w:t xml:space="preserve"> </w:t>
            </w:r>
            <w:r>
              <w:t>&lt;</w:t>
            </w:r>
            <w:hyperlink r:id="rId62">
              <w:r w:rsidRPr="00FD6B26">
                <w:t>https://www.healthfacilityguidelines.com.au/hpu/maternity-unit-2</w:t>
              </w:r>
            </w:hyperlink>
            <w:r>
              <w:t>&gt;.</w:t>
            </w:r>
          </w:p>
        </w:tc>
      </w:tr>
      <w:tr w:rsidR="00D150A6" w14:paraId="491BBE95" w14:textId="77777777" w:rsidTr="00D150A6">
        <w:tc>
          <w:tcPr>
            <w:tcW w:w="2155" w:type="dxa"/>
          </w:tcPr>
          <w:p w14:paraId="3E099750" w14:textId="77777777" w:rsidR="00D150A6" w:rsidRDefault="00D150A6" w:rsidP="00D150A6">
            <w:pPr>
              <w:pStyle w:val="DHHStabletext"/>
            </w:pPr>
            <w:r>
              <w:t>Non-admitted care</w:t>
            </w:r>
          </w:p>
        </w:tc>
        <w:tc>
          <w:tcPr>
            <w:tcW w:w="7029" w:type="dxa"/>
          </w:tcPr>
          <w:p w14:paraId="239B3A88" w14:textId="77777777" w:rsidR="00D150A6" w:rsidRDefault="00D150A6" w:rsidP="00D150A6">
            <w:pPr>
              <w:pStyle w:val="DHHStabletext"/>
            </w:pPr>
            <w:r>
              <w:t>Consulting space, equipment and staffing in place for non-admitted maternity care that is separate to inpatient/admitted care.</w:t>
            </w:r>
          </w:p>
        </w:tc>
      </w:tr>
      <w:tr w:rsidR="00C27513" w14:paraId="73BDC2DD" w14:textId="77777777" w:rsidTr="009D7699">
        <w:tc>
          <w:tcPr>
            <w:tcW w:w="2155" w:type="dxa"/>
          </w:tcPr>
          <w:p w14:paraId="66687181" w14:textId="77777777" w:rsidR="00C27513" w:rsidRDefault="00C27513" w:rsidP="009D7699">
            <w:pPr>
              <w:pStyle w:val="DHHStabletext"/>
            </w:pPr>
            <w:r>
              <w:t>Operating rooms</w:t>
            </w:r>
          </w:p>
        </w:tc>
        <w:tc>
          <w:tcPr>
            <w:tcW w:w="7029" w:type="dxa"/>
          </w:tcPr>
          <w:p w14:paraId="19F89B00" w14:textId="77777777" w:rsidR="00C27513" w:rsidRDefault="00C27513" w:rsidP="009D7699">
            <w:pPr>
              <w:pStyle w:val="DHHStabletext"/>
            </w:pPr>
            <w:r>
              <w:t>Where epidural/spinal anaesthesia available:</w:t>
            </w:r>
          </w:p>
          <w:p w14:paraId="6FEEFD90" w14:textId="77777777" w:rsidR="00C27513" w:rsidRDefault="00C27513" w:rsidP="00A12E4C">
            <w:pPr>
              <w:pStyle w:val="DHHStablebullet"/>
              <w:numPr>
                <w:ilvl w:val="0"/>
                <w:numId w:val="18"/>
              </w:numPr>
            </w:pPr>
            <w:r>
              <w:t>24/7 access to the equipment and space required for caesarean</w:t>
            </w:r>
            <w:r>
              <w:rPr>
                <w:spacing w:val="-6"/>
              </w:rPr>
              <w:t xml:space="preserve"> </w:t>
            </w:r>
            <w:r>
              <w:t>section</w:t>
            </w:r>
          </w:p>
          <w:p w14:paraId="66BC613D" w14:textId="77777777" w:rsidR="00506578" w:rsidRPr="00506578" w:rsidRDefault="00C27513" w:rsidP="00A12E4C">
            <w:pPr>
              <w:pStyle w:val="DHHStablebullet"/>
              <w:numPr>
                <w:ilvl w:val="0"/>
                <w:numId w:val="18"/>
              </w:numPr>
            </w:pPr>
            <w:r>
              <w:t xml:space="preserve">perioperative staff available </w:t>
            </w:r>
            <w:r>
              <w:rPr>
                <w:spacing w:val="-4"/>
              </w:rPr>
              <w:t xml:space="preserve">24/7. </w:t>
            </w:r>
          </w:p>
          <w:p w14:paraId="20A8251C" w14:textId="77777777" w:rsidR="00C27513" w:rsidRDefault="00C27513" w:rsidP="00506578">
            <w:pPr>
              <w:pStyle w:val="DHHStablebullet"/>
              <w:ind w:left="0" w:firstLine="0"/>
            </w:pPr>
            <w:r>
              <w:t>Where elective caesareans</w:t>
            </w:r>
            <w:r>
              <w:rPr>
                <w:spacing w:val="-3"/>
              </w:rPr>
              <w:t xml:space="preserve"> provided:</w:t>
            </w:r>
          </w:p>
          <w:p w14:paraId="2176E096" w14:textId="77777777" w:rsidR="00C27513" w:rsidRDefault="00C27513" w:rsidP="00A12E4C">
            <w:pPr>
              <w:pStyle w:val="DHHStablebullet"/>
              <w:numPr>
                <w:ilvl w:val="0"/>
                <w:numId w:val="18"/>
              </w:numPr>
            </w:pPr>
            <w:r>
              <w:t>planned access to the equipment and space required for caesarean</w:t>
            </w:r>
            <w:r>
              <w:rPr>
                <w:spacing w:val="-6"/>
              </w:rPr>
              <w:t xml:space="preserve"> </w:t>
            </w:r>
            <w:r>
              <w:t>section</w:t>
            </w:r>
          </w:p>
          <w:p w14:paraId="1A31F226" w14:textId="77777777" w:rsidR="00C27513" w:rsidRDefault="00C27513" w:rsidP="00A12E4C">
            <w:pPr>
              <w:pStyle w:val="DHHStablebullet"/>
              <w:numPr>
                <w:ilvl w:val="0"/>
                <w:numId w:val="18"/>
              </w:numPr>
            </w:pPr>
            <w:r>
              <w:t>perioperative staff</w:t>
            </w:r>
            <w:r>
              <w:rPr>
                <w:spacing w:val="-1"/>
              </w:rPr>
              <w:t xml:space="preserve"> </w:t>
            </w:r>
            <w:r>
              <w:t>available.</w:t>
            </w:r>
          </w:p>
          <w:p w14:paraId="66183FF4" w14:textId="77777777" w:rsidR="00BE14C9" w:rsidRDefault="00C27513" w:rsidP="009D7699">
            <w:pPr>
              <w:pStyle w:val="DHHStabletext"/>
            </w:pPr>
            <w:r>
              <w:t>Access to CTG equipment in perioperative rooms to ensure continuous monitoring.</w:t>
            </w:r>
          </w:p>
        </w:tc>
      </w:tr>
    </w:tbl>
    <w:p w14:paraId="6FB72975" w14:textId="77777777" w:rsidR="00C27513" w:rsidRDefault="00C27513" w:rsidP="006519B3">
      <w:pPr>
        <w:pStyle w:val="Heading4"/>
      </w:pPr>
      <w:r>
        <w:rPr>
          <w:w w:val="105"/>
        </w:rPr>
        <w:t>Clinical governance</w:t>
      </w:r>
    </w:p>
    <w:p w14:paraId="78025726" w14:textId="77777777" w:rsidR="00C27513" w:rsidRDefault="00C27513" w:rsidP="00C27513">
      <w:pPr>
        <w:pStyle w:val="DHHSbody"/>
      </w:pPr>
      <w:r>
        <w:t>As for level 1, in addition:</w:t>
      </w:r>
    </w:p>
    <w:tbl>
      <w:tblPr>
        <w:tblStyle w:val="TableGrid"/>
        <w:tblW w:w="0" w:type="auto"/>
        <w:tblLook w:val="04A0" w:firstRow="1" w:lastRow="0" w:firstColumn="1" w:lastColumn="0" w:noHBand="0" w:noVBand="1"/>
      </w:tblPr>
      <w:tblGrid>
        <w:gridCol w:w="2155"/>
        <w:gridCol w:w="7029"/>
      </w:tblGrid>
      <w:tr w:rsidR="00C27513" w14:paraId="27B55125" w14:textId="77777777" w:rsidTr="009D7699">
        <w:trPr>
          <w:tblHeader/>
        </w:trPr>
        <w:tc>
          <w:tcPr>
            <w:tcW w:w="2155" w:type="dxa"/>
          </w:tcPr>
          <w:p w14:paraId="599F0E1F" w14:textId="77777777" w:rsidR="00C27513" w:rsidRDefault="00C27513" w:rsidP="009D7699">
            <w:pPr>
              <w:pStyle w:val="DHHStablecolhead"/>
            </w:pPr>
            <w:r>
              <w:t>Service</w:t>
            </w:r>
          </w:p>
        </w:tc>
        <w:tc>
          <w:tcPr>
            <w:tcW w:w="7029" w:type="dxa"/>
          </w:tcPr>
          <w:p w14:paraId="47C1C432" w14:textId="77777777" w:rsidR="00C27513" w:rsidRDefault="00C27513" w:rsidP="009D7699">
            <w:pPr>
              <w:pStyle w:val="DHHStablecolhead"/>
            </w:pPr>
            <w:r>
              <w:t>Requirements</w:t>
            </w:r>
          </w:p>
        </w:tc>
      </w:tr>
      <w:tr w:rsidR="00C27513" w14:paraId="37C67845" w14:textId="77777777" w:rsidTr="009D7699">
        <w:tc>
          <w:tcPr>
            <w:tcW w:w="2155" w:type="dxa"/>
          </w:tcPr>
          <w:p w14:paraId="084A5B8F" w14:textId="77777777" w:rsidR="00C27513" w:rsidRDefault="00C27513" w:rsidP="009D7699">
            <w:pPr>
              <w:pStyle w:val="DHHStabletext"/>
            </w:pPr>
            <w:r>
              <w:t>Scope of practice</w:t>
            </w:r>
          </w:p>
        </w:tc>
        <w:tc>
          <w:tcPr>
            <w:tcW w:w="7029" w:type="dxa"/>
          </w:tcPr>
          <w:p w14:paraId="5BA0EDAE" w14:textId="3B72884C" w:rsidR="00C27513" w:rsidRPr="00F043EE" w:rsidRDefault="00115BBD" w:rsidP="009D7699">
            <w:pPr>
              <w:pStyle w:val="DHHStabletext"/>
            </w:pPr>
            <w:r w:rsidRPr="00F043EE">
              <w:t xml:space="preserve">In accordance with the department’s </w:t>
            </w:r>
            <w:r w:rsidRPr="00F043EE">
              <w:rPr>
                <w:i/>
                <w:iCs/>
              </w:rPr>
              <w:t xml:space="preserve">Policy and funding guidelines </w:t>
            </w:r>
            <w:r w:rsidR="00BF7C0F">
              <w:rPr>
                <w:i/>
                <w:iCs/>
              </w:rPr>
              <w:t>&lt;</w:t>
            </w:r>
            <w:r w:rsidR="00BF7C0F" w:rsidRPr="00BF7C0F">
              <w:t>https://www.health.vic.gov.au/policy-and-funding-guidelines-for-health-services</w:t>
            </w:r>
            <w:r w:rsidR="002362B6">
              <w:t>&gt;</w:t>
            </w:r>
            <w:r w:rsidRPr="00F043EE">
              <w:rPr>
                <w:i/>
                <w:iCs/>
              </w:rPr>
              <w:t xml:space="preserve"> s</w:t>
            </w:r>
            <w:r w:rsidR="00C27513" w:rsidRPr="00F043EE">
              <w:t>hort-term and unavoidable changes in the scope of maternity care are:</w:t>
            </w:r>
          </w:p>
          <w:p w14:paraId="27A5E851" w14:textId="77777777" w:rsidR="00C27513" w:rsidRPr="00F043EE" w:rsidRDefault="00C27513" w:rsidP="00A12E4C">
            <w:pPr>
              <w:pStyle w:val="DHHStablebullet"/>
              <w:numPr>
                <w:ilvl w:val="0"/>
                <w:numId w:val="19"/>
              </w:numPr>
            </w:pPr>
            <w:r w:rsidRPr="00F043EE">
              <w:t xml:space="preserve">formally agreed and documented with local health services and other providers </w:t>
            </w:r>
            <w:r w:rsidRPr="00F043EE">
              <w:rPr>
                <w:spacing w:val="-4"/>
              </w:rPr>
              <w:t xml:space="preserve">that </w:t>
            </w:r>
            <w:r w:rsidRPr="00F043EE">
              <w:t>will be affected (including Ambulance Victoria and</w:t>
            </w:r>
            <w:r w:rsidRPr="00F043EE">
              <w:rPr>
                <w:spacing w:val="-2"/>
              </w:rPr>
              <w:t xml:space="preserve"> </w:t>
            </w:r>
            <w:r w:rsidRPr="00F043EE">
              <w:t>PIPER)</w:t>
            </w:r>
          </w:p>
          <w:p w14:paraId="449B76FF" w14:textId="77777777" w:rsidR="00C27513" w:rsidRPr="00F043EE" w:rsidRDefault="00C27513" w:rsidP="00A12E4C">
            <w:pPr>
              <w:pStyle w:val="DHHStablebullet"/>
              <w:numPr>
                <w:ilvl w:val="0"/>
                <w:numId w:val="19"/>
              </w:numPr>
            </w:pPr>
            <w:r w:rsidRPr="00F043EE">
              <w:t xml:space="preserve">communicated with women who are booked in and likely to deliver over the period and women are provided a personalised care plan, including </w:t>
            </w:r>
            <w:r w:rsidRPr="00F043EE">
              <w:rPr>
                <w:spacing w:val="-3"/>
              </w:rPr>
              <w:t xml:space="preserve">key </w:t>
            </w:r>
            <w:r w:rsidRPr="00F043EE">
              <w:t xml:space="preserve">contacts at both </w:t>
            </w:r>
            <w:r w:rsidRPr="00F043EE">
              <w:rPr>
                <w:spacing w:val="-5"/>
              </w:rPr>
              <w:t xml:space="preserve">the </w:t>
            </w:r>
            <w:r w:rsidRPr="00F043EE">
              <w:t>referring and the receiving</w:t>
            </w:r>
            <w:r w:rsidRPr="00F043EE">
              <w:rPr>
                <w:spacing w:val="-1"/>
              </w:rPr>
              <w:t xml:space="preserve"> </w:t>
            </w:r>
            <w:r w:rsidRPr="00F043EE">
              <w:t>hospital(s)</w:t>
            </w:r>
          </w:p>
          <w:p w14:paraId="2DD07C17" w14:textId="77777777" w:rsidR="00A32A0E" w:rsidRPr="00F043EE" w:rsidRDefault="00C27513" w:rsidP="00A12E4C">
            <w:pPr>
              <w:pStyle w:val="DHHStablebullet"/>
              <w:numPr>
                <w:ilvl w:val="0"/>
                <w:numId w:val="19"/>
              </w:numPr>
            </w:pPr>
            <w:r w:rsidRPr="00F043EE">
              <w:t>effectively communicated with the local community with advice on how care can be accessed</w:t>
            </w:r>
          </w:p>
          <w:p w14:paraId="18EB7E83" w14:textId="77777777" w:rsidR="00C27513" w:rsidRPr="00A32A0E" w:rsidRDefault="00115BBD" w:rsidP="00A12E4C">
            <w:pPr>
              <w:pStyle w:val="DHHStablebullet"/>
              <w:numPr>
                <w:ilvl w:val="0"/>
                <w:numId w:val="19"/>
              </w:numPr>
            </w:pPr>
            <w:r w:rsidRPr="00F043EE">
              <w:t>f</w:t>
            </w:r>
            <w:r w:rsidR="00A32A0E" w:rsidRPr="00F043EE">
              <w:t>ormally communicated to the department</w:t>
            </w:r>
            <w:r w:rsidRPr="00F043EE">
              <w:t>.</w:t>
            </w:r>
          </w:p>
        </w:tc>
      </w:tr>
    </w:tbl>
    <w:p w14:paraId="110FFD37" w14:textId="77777777" w:rsidR="00A5765B" w:rsidRDefault="00A5765B">
      <w:pPr>
        <w:spacing w:after="0" w:line="240" w:lineRule="auto"/>
        <w:rPr>
          <w:b/>
          <w:color w:val="53565A"/>
          <w:sz w:val="32"/>
          <w:szCs w:val="28"/>
        </w:rPr>
      </w:pPr>
      <w:r>
        <w:br w:type="page"/>
      </w:r>
    </w:p>
    <w:p w14:paraId="0786119C" w14:textId="77777777" w:rsidR="00C27513" w:rsidRDefault="00C27513" w:rsidP="00C27513">
      <w:pPr>
        <w:pStyle w:val="Heading2"/>
      </w:pPr>
      <w:bookmarkStart w:id="29" w:name="_Toc73992690"/>
      <w:r>
        <w:lastRenderedPageBreak/>
        <w:t xml:space="preserve">Level 3 maternity </w:t>
      </w:r>
      <w:r w:rsidRPr="008D3198">
        <w:t>service</w:t>
      </w:r>
      <w:bookmarkEnd w:id="29"/>
    </w:p>
    <w:p w14:paraId="2A4C07DC" w14:textId="77777777" w:rsidR="00C27513" w:rsidRDefault="00C27513" w:rsidP="00C27513">
      <w:pPr>
        <w:pStyle w:val="DHHSbody"/>
      </w:pPr>
      <w:r>
        <w:t>As for level 2, in addition:</w:t>
      </w:r>
    </w:p>
    <w:tbl>
      <w:tblPr>
        <w:tblStyle w:val="TableGrid"/>
        <w:tblW w:w="0" w:type="auto"/>
        <w:tblLayout w:type="fixed"/>
        <w:tblLook w:val="04A0" w:firstRow="1" w:lastRow="0" w:firstColumn="1" w:lastColumn="0" w:noHBand="0" w:noVBand="1"/>
      </w:tblPr>
      <w:tblGrid>
        <w:gridCol w:w="2155"/>
        <w:gridCol w:w="7029"/>
      </w:tblGrid>
      <w:tr w:rsidR="00C27513" w14:paraId="3383ADEC" w14:textId="77777777" w:rsidTr="009D7699">
        <w:trPr>
          <w:tblHeader/>
        </w:trPr>
        <w:tc>
          <w:tcPr>
            <w:tcW w:w="2155" w:type="dxa"/>
          </w:tcPr>
          <w:p w14:paraId="5CA587FC" w14:textId="77777777" w:rsidR="00C27513" w:rsidRDefault="00C27513" w:rsidP="009D7699">
            <w:pPr>
              <w:pStyle w:val="DHHStablecolhead"/>
            </w:pPr>
            <w:r>
              <w:t>Service</w:t>
            </w:r>
          </w:p>
        </w:tc>
        <w:tc>
          <w:tcPr>
            <w:tcW w:w="7029" w:type="dxa"/>
          </w:tcPr>
          <w:p w14:paraId="513D93E2" w14:textId="77777777" w:rsidR="00C27513" w:rsidRDefault="00C27513" w:rsidP="009D7699">
            <w:pPr>
              <w:pStyle w:val="DHHStablecolhead"/>
            </w:pPr>
            <w:r>
              <w:t>Description</w:t>
            </w:r>
          </w:p>
        </w:tc>
      </w:tr>
      <w:tr w:rsidR="00C27513" w14:paraId="1E129050" w14:textId="77777777" w:rsidTr="009D7699">
        <w:tc>
          <w:tcPr>
            <w:tcW w:w="2155" w:type="dxa"/>
          </w:tcPr>
          <w:p w14:paraId="6D0AC9A9" w14:textId="77777777" w:rsidR="00C27513" w:rsidRPr="008D3198" w:rsidRDefault="00C27513" w:rsidP="009D7699">
            <w:pPr>
              <w:pStyle w:val="DHHStabletext"/>
            </w:pPr>
            <w:r w:rsidRPr="008D3198">
              <w:t xml:space="preserve">Pregnancy care </w:t>
            </w:r>
          </w:p>
          <w:p w14:paraId="6B699379" w14:textId="77777777" w:rsidR="00C27513" w:rsidRPr="008D3198" w:rsidRDefault="00C27513" w:rsidP="009D7699">
            <w:pPr>
              <w:pStyle w:val="DHHStabletext"/>
            </w:pPr>
          </w:p>
        </w:tc>
        <w:tc>
          <w:tcPr>
            <w:tcW w:w="7029" w:type="dxa"/>
          </w:tcPr>
          <w:p w14:paraId="15942446" w14:textId="77777777" w:rsidR="00C27513" w:rsidRPr="00B13439" w:rsidRDefault="00C27513" w:rsidP="009D7699">
            <w:pPr>
              <w:pStyle w:val="DHHStabletext"/>
            </w:pPr>
            <w:r w:rsidRPr="00B13439">
              <w:t>Provides comprehensive maternity care for women with normal-risk pregnancies.</w:t>
            </w:r>
          </w:p>
          <w:p w14:paraId="6543B01C" w14:textId="77777777" w:rsidR="00C27513" w:rsidRPr="00B13439" w:rsidRDefault="00C27513" w:rsidP="009D7699">
            <w:pPr>
              <w:pStyle w:val="DHHStabletext"/>
            </w:pPr>
            <w:r w:rsidRPr="00B13439">
              <w:t>Responsive pregnancy care models include consultation with specialist pregnancy care programs for specific cohorts (for example, young mums).</w:t>
            </w:r>
          </w:p>
        </w:tc>
      </w:tr>
      <w:tr w:rsidR="00C27513" w14:paraId="7CBFB02B" w14:textId="77777777" w:rsidTr="009D7699">
        <w:tc>
          <w:tcPr>
            <w:tcW w:w="2155" w:type="dxa"/>
          </w:tcPr>
          <w:p w14:paraId="7D0EF77C" w14:textId="4A73785D" w:rsidR="00C27513" w:rsidRPr="008D3198" w:rsidRDefault="00FE596E" w:rsidP="009D7699">
            <w:pPr>
              <w:pStyle w:val="DHHStabletext"/>
            </w:pPr>
            <w:r>
              <w:t>Pregnancy assesment</w:t>
            </w:r>
            <w:r w:rsidR="00C27513" w:rsidRPr="008D3198">
              <w:t xml:space="preserve"> </w:t>
            </w:r>
          </w:p>
        </w:tc>
        <w:tc>
          <w:tcPr>
            <w:tcW w:w="7029" w:type="dxa"/>
          </w:tcPr>
          <w:p w14:paraId="4C1967E3" w14:textId="77777777" w:rsidR="00C27513" w:rsidRPr="00F043EE" w:rsidRDefault="00C27513" w:rsidP="009D7699">
            <w:pPr>
              <w:pStyle w:val="DHHStabletext"/>
            </w:pPr>
            <w:r w:rsidRPr="00F043EE">
              <w:t>Midwife available 24/7 to provide on-site unplanned pregnancy assessment and referral.</w:t>
            </w:r>
          </w:p>
          <w:p w14:paraId="2327606D" w14:textId="77777777" w:rsidR="00333921" w:rsidRPr="00F043EE" w:rsidRDefault="00333921" w:rsidP="009D7699">
            <w:pPr>
              <w:pStyle w:val="DHHStabletext"/>
            </w:pPr>
            <w:r w:rsidRPr="00F043EE">
              <w:t xml:space="preserve">Management of fetal death </w:t>
            </w:r>
            <w:r w:rsidR="00CA3A9B" w:rsidRPr="00F043EE">
              <w:t xml:space="preserve">in utero, including </w:t>
            </w:r>
            <w:r w:rsidR="00313335" w:rsidRPr="00F043EE">
              <w:t>induction and</w:t>
            </w:r>
            <w:r w:rsidR="00C409D4" w:rsidRPr="00F043EE">
              <w:t xml:space="preserve"> </w:t>
            </w:r>
            <w:r w:rsidR="00CA3A9B" w:rsidRPr="00F043EE">
              <w:t>autopsy discussion.</w:t>
            </w:r>
          </w:p>
        </w:tc>
      </w:tr>
      <w:tr w:rsidR="00C27513" w14:paraId="7C1787AE" w14:textId="77777777" w:rsidTr="009D7699">
        <w:tc>
          <w:tcPr>
            <w:tcW w:w="2155" w:type="dxa"/>
          </w:tcPr>
          <w:p w14:paraId="44D5301F" w14:textId="77777777" w:rsidR="00C27513" w:rsidRPr="008D3198" w:rsidRDefault="00C27513" w:rsidP="009D7699">
            <w:pPr>
              <w:pStyle w:val="DHHStabletext"/>
            </w:pPr>
            <w:r w:rsidRPr="008D3198">
              <w:t xml:space="preserve">Birthing/ intrapartum care </w:t>
            </w:r>
          </w:p>
          <w:p w14:paraId="3FE9F23F" w14:textId="77777777" w:rsidR="00C27513" w:rsidRPr="008D3198" w:rsidRDefault="00C27513" w:rsidP="009D7699">
            <w:pPr>
              <w:pStyle w:val="DHHStabletext"/>
            </w:pPr>
          </w:p>
        </w:tc>
        <w:tc>
          <w:tcPr>
            <w:tcW w:w="7029" w:type="dxa"/>
          </w:tcPr>
          <w:p w14:paraId="432ADB42" w14:textId="77777777" w:rsidR="00C27513" w:rsidRPr="008D3198" w:rsidRDefault="00C27513" w:rsidP="009D7699">
            <w:pPr>
              <w:pStyle w:val="DHHStabletext"/>
            </w:pPr>
            <w:r w:rsidRPr="008D3198">
              <w:t>Planned births from 37 weeks’ gestation including provision of elective and emergency caesarean.</w:t>
            </w:r>
          </w:p>
          <w:p w14:paraId="20D4AB07" w14:textId="77777777" w:rsidR="00C27513" w:rsidRPr="008D3198" w:rsidRDefault="00C27513" w:rsidP="009D7699">
            <w:pPr>
              <w:pStyle w:val="DHHStabletext"/>
            </w:pPr>
            <w:r w:rsidRPr="008D3198">
              <w:t>May provide vaginal birth after caesarean section in accordance with regional consultation, referral and escalation pathways.</w:t>
            </w:r>
          </w:p>
          <w:p w14:paraId="18CCC682" w14:textId="77777777" w:rsidR="00C27513" w:rsidRPr="008D3198" w:rsidRDefault="00C27513" w:rsidP="009D7699">
            <w:pPr>
              <w:pStyle w:val="DHHStabletext"/>
            </w:pPr>
            <w:r w:rsidRPr="008D3198">
              <w:t>Epidural/spinal anaesthesia available.</w:t>
            </w:r>
          </w:p>
          <w:p w14:paraId="09282CD1" w14:textId="77777777" w:rsidR="00C27513" w:rsidRPr="008D3198" w:rsidRDefault="00C27513" w:rsidP="009D7699">
            <w:pPr>
              <w:pStyle w:val="DHHStabletext"/>
            </w:pPr>
            <w:r w:rsidRPr="008D3198">
              <w:t>Induction of labour for women ≥ 37 weeks’ gestation.</w:t>
            </w:r>
          </w:p>
          <w:p w14:paraId="0C06EFBA" w14:textId="0A6CE577" w:rsidR="00C27513" w:rsidRPr="008D3198" w:rsidRDefault="00C27513" w:rsidP="009D7699">
            <w:pPr>
              <w:pStyle w:val="DHHStabletext"/>
            </w:pPr>
            <w:r w:rsidRPr="008D3198">
              <w:t xml:space="preserve">May provide vaginal birth after caesarean section in accordance with </w:t>
            </w:r>
            <w:hyperlink r:id="rId63">
              <w:r w:rsidRPr="00D0068D">
                <w:rPr>
                  <w:i/>
                </w:rPr>
                <w:t>RANZCOG:</w:t>
              </w:r>
            </w:hyperlink>
            <w:r w:rsidRPr="00D0068D">
              <w:rPr>
                <w:i/>
              </w:rPr>
              <w:t xml:space="preserve"> </w:t>
            </w:r>
            <w:hyperlink r:id="rId64">
              <w:r w:rsidRPr="00D0068D">
                <w:rPr>
                  <w:i/>
                </w:rPr>
                <w:t>Birth after previous caesarean section</w:t>
              </w:r>
            </w:hyperlink>
            <w:r w:rsidRPr="008D3198">
              <w:t xml:space="preserve"> &lt;</w:t>
            </w:r>
            <w:r w:rsidR="00946B9B" w:rsidRPr="00946B9B">
              <w:t>https://ranzcog.edu.au/wp-content/uploads/2022/05/Birth-after-previous-caesarean-section.pdf</w:t>
            </w:r>
            <w:r w:rsidR="00946B9B" w:rsidRPr="00946B9B" w:rsidDel="00946B9B">
              <w:t xml:space="preserve"> </w:t>
            </w:r>
            <w:r w:rsidRPr="008D3198">
              <w:t>&gt;, and regional consultation, referral and escalation pathways.</w:t>
            </w:r>
          </w:p>
          <w:p w14:paraId="257FA706" w14:textId="6BC9B464" w:rsidR="00C27513" w:rsidRPr="008D3198" w:rsidRDefault="00C27513" w:rsidP="009D7699">
            <w:pPr>
              <w:pStyle w:val="DHHStabletext"/>
            </w:pPr>
            <w:r w:rsidRPr="008D3198">
              <w:t>Provides elective caesarean sections in accordance with</w:t>
            </w:r>
            <w:r w:rsidRPr="00D0068D">
              <w:rPr>
                <w:i/>
              </w:rPr>
              <w:t xml:space="preserve"> </w:t>
            </w:r>
            <w:hyperlink r:id="rId65">
              <w:r w:rsidRPr="00D0068D">
                <w:rPr>
                  <w:i/>
                </w:rPr>
                <w:t>RANZCOG: Timing of elective</w:t>
              </w:r>
            </w:hyperlink>
            <w:r w:rsidRPr="00D0068D">
              <w:rPr>
                <w:i/>
              </w:rPr>
              <w:t xml:space="preserve"> </w:t>
            </w:r>
            <w:hyperlink r:id="rId66">
              <w:r w:rsidRPr="00D0068D">
                <w:rPr>
                  <w:i/>
                </w:rPr>
                <w:t>caesarean section at term</w:t>
              </w:r>
            </w:hyperlink>
            <w:r w:rsidRPr="00D0068D">
              <w:rPr>
                <w:i/>
              </w:rPr>
              <w:t xml:space="preserve"> </w:t>
            </w:r>
            <w:r w:rsidRPr="008D3198">
              <w:t>&lt;</w:t>
            </w:r>
            <w:r w:rsidR="00F353E9" w:rsidRPr="00F353E9">
              <w:t>https://ranzcog.edu.au/wp-content/uploads/2022/05/Timing-of-elective-caesarean-section-at-term.pdf</w:t>
            </w:r>
            <w:r w:rsidRPr="008D3198">
              <w:t>&gt;.</w:t>
            </w:r>
          </w:p>
          <w:p w14:paraId="1AD83B10" w14:textId="77777777" w:rsidR="00C27513" w:rsidRPr="008D3198" w:rsidRDefault="00C27513" w:rsidP="009D7699">
            <w:pPr>
              <w:pStyle w:val="DHHStabletext"/>
            </w:pPr>
            <w:r w:rsidRPr="008D3198">
              <w:t>Emergency caesarean section provided 24/7.</w:t>
            </w:r>
          </w:p>
          <w:p w14:paraId="357709FD" w14:textId="341A50CC" w:rsidR="00C27513" w:rsidRPr="008D3198" w:rsidRDefault="00C27513" w:rsidP="009D7699">
            <w:pPr>
              <w:pStyle w:val="DHHStabletext"/>
            </w:pPr>
            <w:r w:rsidRPr="008D3198">
              <w:t>May pro</w:t>
            </w:r>
            <w:hyperlink r:id="rId67">
              <w:r w:rsidRPr="008D3198">
                <w:t>vide a public homebirth program</w:t>
              </w:r>
            </w:hyperlink>
            <w:r w:rsidRPr="008D3198">
              <w:t xml:space="preserve"> &lt;</w:t>
            </w:r>
            <w:r w:rsidR="00063742" w:rsidRPr="00063742">
              <w:t>https://www.health.vic.gov.au/publications/implementing-a-public-home-birth-program-guidance-for-victorian-public-health-services</w:t>
            </w:r>
            <w:r w:rsidRPr="008D3198">
              <w:t>&gt;.</w:t>
            </w:r>
          </w:p>
        </w:tc>
      </w:tr>
      <w:tr w:rsidR="00C27513" w14:paraId="0A399628" w14:textId="77777777" w:rsidTr="009D7699">
        <w:tc>
          <w:tcPr>
            <w:tcW w:w="2155" w:type="dxa"/>
          </w:tcPr>
          <w:p w14:paraId="059276EC" w14:textId="77777777" w:rsidR="00C27513" w:rsidRPr="008D3198" w:rsidRDefault="00C27513" w:rsidP="009D7699">
            <w:pPr>
              <w:pStyle w:val="DHHStabletext"/>
            </w:pPr>
            <w:r w:rsidRPr="008D3198">
              <w:t xml:space="preserve">Postnatal care </w:t>
            </w:r>
          </w:p>
        </w:tc>
        <w:tc>
          <w:tcPr>
            <w:tcW w:w="7029" w:type="dxa"/>
          </w:tcPr>
          <w:p w14:paraId="1B595408" w14:textId="77777777" w:rsidR="00C27513" w:rsidRPr="008D3198" w:rsidRDefault="00C27513" w:rsidP="009D7699">
            <w:pPr>
              <w:pStyle w:val="DHHStabletext"/>
            </w:pPr>
            <w:r w:rsidRPr="008D3198">
              <w:t>Provides at least level 2 newborn care.</w:t>
            </w:r>
          </w:p>
        </w:tc>
      </w:tr>
      <w:tr w:rsidR="00C27513" w14:paraId="3AE81A01" w14:textId="77777777" w:rsidTr="009D7699">
        <w:tc>
          <w:tcPr>
            <w:tcW w:w="2155" w:type="dxa"/>
          </w:tcPr>
          <w:p w14:paraId="25F9F834" w14:textId="77777777" w:rsidR="00C27513" w:rsidRPr="008D3198" w:rsidRDefault="00C27513" w:rsidP="009D7699">
            <w:pPr>
              <w:pStyle w:val="DHHStabletext"/>
            </w:pPr>
            <w:r w:rsidRPr="008D3198">
              <w:t xml:space="preserve">Emergency care </w:t>
            </w:r>
          </w:p>
          <w:p w14:paraId="1F72F646" w14:textId="77777777" w:rsidR="00C27513" w:rsidRPr="008D3198" w:rsidRDefault="00C27513" w:rsidP="009D7699">
            <w:pPr>
              <w:pStyle w:val="DHHStabletext"/>
            </w:pPr>
          </w:p>
        </w:tc>
        <w:tc>
          <w:tcPr>
            <w:tcW w:w="7029" w:type="dxa"/>
          </w:tcPr>
          <w:p w14:paraId="5B1BFEF4" w14:textId="77777777" w:rsidR="00C27513" w:rsidRPr="008D3198" w:rsidRDefault="00C27513" w:rsidP="009D7699">
            <w:pPr>
              <w:pStyle w:val="DHHStabletext"/>
            </w:pPr>
            <w:r w:rsidRPr="008D3198">
              <w:t>Provides advanced maternal resuscitation and emergency stabilisation before transfer or retrieval.</w:t>
            </w:r>
          </w:p>
          <w:p w14:paraId="6F08F7FF" w14:textId="77777777" w:rsidR="00C27513" w:rsidRPr="008D3198" w:rsidRDefault="00C27513" w:rsidP="009D7699">
            <w:pPr>
              <w:pStyle w:val="DHHStabletext"/>
            </w:pPr>
            <w:r w:rsidRPr="008D3198">
              <w:t>Management of postpartum haemorrhage including operative management – for example, uterine balloon tamponade, laparotomy and uterine brace sutures.</w:t>
            </w:r>
          </w:p>
        </w:tc>
      </w:tr>
    </w:tbl>
    <w:p w14:paraId="0C2AAC57" w14:textId="77777777" w:rsidR="00C27513" w:rsidRDefault="00C27513" w:rsidP="00B65909">
      <w:pPr>
        <w:pStyle w:val="Heading4"/>
      </w:pPr>
      <w:r>
        <w:rPr>
          <w:w w:val="105"/>
        </w:rPr>
        <w:t>Workforce</w:t>
      </w:r>
    </w:p>
    <w:tbl>
      <w:tblPr>
        <w:tblStyle w:val="TableGrid"/>
        <w:tblW w:w="0" w:type="auto"/>
        <w:tblLook w:val="04A0" w:firstRow="1" w:lastRow="0" w:firstColumn="1" w:lastColumn="0" w:noHBand="0" w:noVBand="1"/>
      </w:tblPr>
      <w:tblGrid>
        <w:gridCol w:w="2155"/>
        <w:gridCol w:w="7029"/>
      </w:tblGrid>
      <w:tr w:rsidR="00C27513" w14:paraId="179E995E" w14:textId="77777777" w:rsidTr="009D7699">
        <w:trPr>
          <w:tblHeader/>
        </w:trPr>
        <w:tc>
          <w:tcPr>
            <w:tcW w:w="2155" w:type="dxa"/>
          </w:tcPr>
          <w:p w14:paraId="2FC71941" w14:textId="77777777" w:rsidR="00C27513" w:rsidRDefault="00C27513" w:rsidP="009D7699">
            <w:pPr>
              <w:pStyle w:val="DHHStablecolhead"/>
            </w:pPr>
            <w:r>
              <w:t>Service</w:t>
            </w:r>
          </w:p>
        </w:tc>
        <w:tc>
          <w:tcPr>
            <w:tcW w:w="7029" w:type="dxa"/>
          </w:tcPr>
          <w:p w14:paraId="54801416" w14:textId="77777777" w:rsidR="00C27513" w:rsidRDefault="00C27513" w:rsidP="009D7699">
            <w:pPr>
              <w:pStyle w:val="DHHStablecolhead"/>
            </w:pPr>
            <w:r>
              <w:t>Requirements</w:t>
            </w:r>
          </w:p>
        </w:tc>
      </w:tr>
      <w:tr w:rsidR="00C27513" w14:paraId="44CC0F45" w14:textId="77777777" w:rsidTr="009D7699">
        <w:tc>
          <w:tcPr>
            <w:tcW w:w="2155" w:type="dxa"/>
          </w:tcPr>
          <w:p w14:paraId="4133F449" w14:textId="77777777" w:rsidR="00C27513" w:rsidRDefault="00C27513" w:rsidP="009D7699">
            <w:pPr>
              <w:pStyle w:val="DHHStabletext"/>
            </w:pPr>
            <w:r>
              <w:t>Emergency response</w:t>
            </w:r>
          </w:p>
        </w:tc>
        <w:tc>
          <w:tcPr>
            <w:tcW w:w="7029" w:type="dxa"/>
          </w:tcPr>
          <w:p w14:paraId="34922FA3" w14:textId="77777777" w:rsidR="00C27513" w:rsidRDefault="007130AA" w:rsidP="009D7699">
            <w:pPr>
              <w:pStyle w:val="DHHStabletext"/>
            </w:pPr>
            <w:r w:rsidRPr="00BF7AE3">
              <w:t>Rapid response system</w:t>
            </w:r>
            <w:r w:rsidRPr="00BF7AE3">
              <w:rPr>
                <w:vertAlign w:val="superscript"/>
              </w:rPr>
              <w:footnoteReference w:id="7"/>
            </w:r>
            <w:r w:rsidRPr="00BF7AE3">
              <w:rPr>
                <w:position w:val="6"/>
                <w:sz w:val="12"/>
              </w:rPr>
              <w:t xml:space="preserve"> </w:t>
            </w:r>
            <w:r w:rsidRPr="00BF7AE3">
              <w:t xml:space="preserve">(for example, ‘respond blue’) and identified roles </w:t>
            </w:r>
            <w:r w:rsidRPr="0030437B">
              <w:t>on site</w:t>
            </w:r>
            <w:r w:rsidRPr="00BF7AE3">
              <w:t xml:space="preserve"> 24/7 to respond immediately to maternal and newborn emergencies across the facility.</w:t>
            </w:r>
          </w:p>
        </w:tc>
      </w:tr>
      <w:tr w:rsidR="00C27513" w14:paraId="1C4DA747" w14:textId="77777777" w:rsidTr="009D7699">
        <w:tc>
          <w:tcPr>
            <w:tcW w:w="2155" w:type="dxa"/>
          </w:tcPr>
          <w:p w14:paraId="22733A0A" w14:textId="77777777" w:rsidR="00C27513" w:rsidRDefault="00C27513" w:rsidP="009D7699">
            <w:pPr>
              <w:pStyle w:val="DHHStabletext"/>
              <w:rPr>
                <w:rFonts w:hAnsi="VIC-SemiBold"/>
              </w:rPr>
            </w:pPr>
            <w:r>
              <w:rPr>
                <w:rFonts w:hAnsi="VIC-SemiBold"/>
              </w:rPr>
              <w:t xml:space="preserve">Medical </w:t>
            </w:r>
            <w:r>
              <w:rPr>
                <w:rFonts w:hAnsi="VIC-SemiBold"/>
              </w:rPr>
              <w:t>–</w:t>
            </w:r>
            <w:r>
              <w:rPr>
                <w:rFonts w:hAnsi="VIC-SemiBold"/>
              </w:rPr>
              <w:t xml:space="preserve"> general practice</w:t>
            </w:r>
          </w:p>
        </w:tc>
        <w:tc>
          <w:tcPr>
            <w:tcW w:w="7029" w:type="dxa"/>
          </w:tcPr>
          <w:p w14:paraId="044A2AD2" w14:textId="77777777" w:rsidR="00C27513" w:rsidRDefault="00C27513" w:rsidP="009D7699">
            <w:pPr>
              <w:pStyle w:val="DHHStabletext"/>
            </w:pPr>
            <w:r>
              <w:t>Registered medical practitioner with DRANZCOG advanced or equivalent, credentialled at the health service for obstetric care, available 24/7.</w:t>
            </w:r>
          </w:p>
        </w:tc>
      </w:tr>
      <w:tr w:rsidR="00C27513" w14:paraId="31184021" w14:textId="77777777" w:rsidTr="009D7699">
        <w:tc>
          <w:tcPr>
            <w:tcW w:w="2155" w:type="dxa"/>
          </w:tcPr>
          <w:p w14:paraId="0BAEB447" w14:textId="77777777" w:rsidR="00C27513" w:rsidRDefault="00C27513" w:rsidP="009D7699">
            <w:pPr>
              <w:pStyle w:val="DHHStabletext"/>
              <w:rPr>
                <w:rFonts w:hAnsi="VIC-SemiBold"/>
              </w:rPr>
            </w:pPr>
            <w:r>
              <w:rPr>
                <w:rFonts w:hAnsi="VIC-SemiBold"/>
              </w:rPr>
              <w:lastRenderedPageBreak/>
              <w:t xml:space="preserve">Medical </w:t>
            </w:r>
            <w:r>
              <w:rPr>
                <w:rFonts w:hAnsi="VIC-SemiBold"/>
              </w:rPr>
              <w:t>–</w:t>
            </w:r>
            <w:r>
              <w:rPr>
                <w:rFonts w:hAnsi="VIC-SemiBold"/>
              </w:rPr>
              <w:t xml:space="preserve"> anaesthetics</w:t>
            </w:r>
          </w:p>
        </w:tc>
        <w:tc>
          <w:tcPr>
            <w:tcW w:w="7029" w:type="dxa"/>
          </w:tcPr>
          <w:p w14:paraId="14F7D992" w14:textId="77777777" w:rsidR="00C27513" w:rsidRDefault="00C27513" w:rsidP="009D7699">
            <w:pPr>
              <w:pStyle w:val="DHHStabletext"/>
            </w:pPr>
            <w:r>
              <w:t>Registered medical practitioner, with JCCA-accredited training or equivalent, credentialled for anaesthetic care, available 24/7.</w:t>
            </w:r>
          </w:p>
        </w:tc>
      </w:tr>
      <w:tr w:rsidR="00C27513" w14:paraId="7CD7B532" w14:textId="77777777" w:rsidTr="009D7699">
        <w:tc>
          <w:tcPr>
            <w:tcW w:w="2155" w:type="dxa"/>
          </w:tcPr>
          <w:p w14:paraId="1FCFAE2D" w14:textId="77777777" w:rsidR="00C27513" w:rsidRPr="00F043EE" w:rsidRDefault="006E62C9" w:rsidP="009D7699">
            <w:pPr>
              <w:pStyle w:val="DHHStabletext"/>
            </w:pPr>
            <w:r w:rsidRPr="00F043EE">
              <w:t>Midwifery/ nursing</w:t>
            </w:r>
          </w:p>
        </w:tc>
        <w:tc>
          <w:tcPr>
            <w:tcW w:w="7029" w:type="dxa"/>
          </w:tcPr>
          <w:p w14:paraId="3629F9AB" w14:textId="752FB820" w:rsidR="00C27513" w:rsidRPr="00F043EE" w:rsidRDefault="00C27513" w:rsidP="009D7699">
            <w:pPr>
              <w:pStyle w:val="DHHStabletext"/>
            </w:pPr>
            <w:r w:rsidRPr="00F043EE">
              <w:t xml:space="preserve">Staffing in accordance with the </w:t>
            </w:r>
            <w:hyperlink r:id="rId68">
              <w:r w:rsidRPr="00F043EE">
                <w:rPr>
                  <w:i/>
                </w:rPr>
                <w:t>Safe Patient Care (Nurse to Patient and Midwife to</w:t>
              </w:r>
            </w:hyperlink>
            <w:r w:rsidRPr="00F043EE">
              <w:rPr>
                <w:i/>
              </w:rPr>
              <w:t xml:space="preserve"> </w:t>
            </w:r>
            <w:hyperlink r:id="rId69">
              <w:r w:rsidRPr="00F043EE">
                <w:rPr>
                  <w:i/>
                </w:rPr>
                <w:t>Patient Ratios) Act 2015</w:t>
              </w:r>
            </w:hyperlink>
            <w:r w:rsidRPr="00F043EE">
              <w:rPr>
                <w:i/>
              </w:rPr>
              <w:t xml:space="preserve"> </w:t>
            </w:r>
            <w:r w:rsidRPr="00F043EE">
              <w:t>&lt;</w:t>
            </w:r>
            <w:r w:rsidR="004D313E" w:rsidRPr="004D313E">
              <w:t>https://www.health.vic.gov.au/nursing-and-midwifery/safe-patient-care-nurse-to-patient-and-midwife-to-patient-ratios-act-2015</w:t>
            </w:r>
            <w:r w:rsidRPr="00F043EE">
              <w:t>&gt; or, in the case of the private sector, the relevant enterprise agreement and statutory requirement.</w:t>
            </w:r>
          </w:p>
          <w:p w14:paraId="107A221A" w14:textId="77777777" w:rsidR="00A508F5" w:rsidRPr="00F043EE" w:rsidRDefault="003B0237" w:rsidP="009D7699">
            <w:pPr>
              <w:pStyle w:val="DHHStabletext"/>
            </w:pPr>
            <w:r w:rsidRPr="00F043EE">
              <w:t xml:space="preserve">Midwife/nursing staff in charge of maternity care on every shift demonstrates competence and recency in fetal surveillance and monitoring. </w:t>
            </w:r>
          </w:p>
          <w:p w14:paraId="0E7756AA" w14:textId="77777777" w:rsidR="003B0237" w:rsidRPr="00F043EE" w:rsidRDefault="003B0237" w:rsidP="009D7699">
            <w:pPr>
              <w:pStyle w:val="DHHStabletext"/>
            </w:pPr>
            <w:r w:rsidRPr="00F043EE">
              <w:t>24/7 access to a clinician who has attained the equivalent level of a RANZCOG practitioner level 3 score for routine hourly review of CTGs.</w:t>
            </w:r>
          </w:p>
        </w:tc>
      </w:tr>
      <w:tr w:rsidR="00C27513" w14:paraId="1D3226A8" w14:textId="77777777" w:rsidTr="009D7699">
        <w:tc>
          <w:tcPr>
            <w:tcW w:w="2155" w:type="dxa"/>
          </w:tcPr>
          <w:p w14:paraId="6F25D3D5" w14:textId="77777777" w:rsidR="00C27513" w:rsidRDefault="00C27513" w:rsidP="009D7699">
            <w:pPr>
              <w:pStyle w:val="DHHStabletext"/>
            </w:pPr>
            <w:r>
              <w:t>Allied health</w:t>
            </w:r>
          </w:p>
        </w:tc>
        <w:tc>
          <w:tcPr>
            <w:tcW w:w="7029" w:type="dxa"/>
          </w:tcPr>
          <w:p w14:paraId="57472EBE" w14:textId="77777777" w:rsidR="00C27513" w:rsidRDefault="00C27513" w:rsidP="009D7699">
            <w:pPr>
              <w:pStyle w:val="DHHStabletext"/>
            </w:pPr>
            <w:r>
              <w:t>Guidelines for referral to the following allied health services:</w:t>
            </w:r>
          </w:p>
          <w:p w14:paraId="2FCBDB59" w14:textId="77777777" w:rsidR="00C27513" w:rsidRDefault="00C27513" w:rsidP="00A12E4C">
            <w:pPr>
              <w:pStyle w:val="DHHStablebullet"/>
              <w:numPr>
                <w:ilvl w:val="0"/>
                <w:numId w:val="20"/>
              </w:numPr>
            </w:pPr>
            <w:r>
              <w:t>physiotherapy</w:t>
            </w:r>
          </w:p>
          <w:p w14:paraId="6594C0B0" w14:textId="77777777" w:rsidR="00C27513" w:rsidRDefault="00C27513" w:rsidP="00A12E4C">
            <w:pPr>
              <w:pStyle w:val="DHHStablebullet"/>
              <w:numPr>
                <w:ilvl w:val="0"/>
                <w:numId w:val="20"/>
              </w:numPr>
            </w:pPr>
            <w:r>
              <w:t>social work</w:t>
            </w:r>
          </w:p>
          <w:p w14:paraId="12875E28" w14:textId="77777777" w:rsidR="00C27513" w:rsidRDefault="00C27513" w:rsidP="00A12E4C">
            <w:pPr>
              <w:pStyle w:val="DHHStablebullet"/>
              <w:numPr>
                <w:ilvl w:val="0"/>
                <w:numId w:val="20"/>
              </w:numPr>
            </w:pPr>
            <w:r>
              <w:t>dietetics</w:t>
            </w:r>
          </w:p>
          <w:p w14:paraId="66C4D786" w14:textId="77777777" w:rsidR="00C27513" w:rsidRDefault="00C27513" w:rsidP="00A12E4C">
            <w:pPr>
              <w:pStyle w:val="DHHStablebullet"/>
              <w:numPr>
                <w:ilvl w:val="0"/>
                <w:numId w:val="20"/>
              </w:numPr>
            </w:pPr>
            <w:r>
              <w:t>continence advisor or</w:t>
            </w:r>
            <w:r w:rsidRPr="00382A63">
              <w:t xml:space="preserve"> </w:t>
            </w:r>
            <w:r>
              <w:t>equivalent</w:t>
            </w:r>
          </w:p>
          <w:p w14:paraId="2BD3EAE2" w14:textId="77777777" w:rsidR="00C27513" w:rsidRDefault="00C27513" w:rsidP="00A12E4C">
            <w:pPr>
              <w:pStyle w:val="DHHStablebullet"/>
              <w:numPr>
                <w:ilvl w:val="0"/>
                <w:numId w:val="20"/>
              </w:numPr>
            </w:pPr>
            <w:r w:rsidRPr="00B33CB4">
              <w:t>pastoral</w:t>
            </w:r>
            <w:r>
              <w:rPr>
                <w:spacing w:val="-1"/>
              </w:rPr>
              <w:t xml:space="preserve"> </w:t>
            </w:r>
            <w:r>
              <w:t>care.</w:t>
            </w:r>
          </w:p>
        </w:tc>
      </w:tr>
      <w:tr w:rsidR="00C27513" w14:paraId="3831402C" w14:textId="77777777" w:rsidTr="009D7699">
        <w:tc>
          <w:tcPr>
            <w:tcW w:w="2155" w:type="dxa"/>
          </w:tcPr>
          <w:p w14:paraId="0FD71F77" w14:textId="77777777" w:rsidR="00C27513" w:rsidRDefault="00C27513" w:rsidP="009D7699">
            <w:pPr>
              <w:pStyle w:val="DHHStabletext"/>
            </w:pPr>
            <w:r>
              <w:t>Mental health</w:t>
            </w:r>
          </w:p>
        </w:tc>
        <w:tc>
          <w:tcPr>
            <w:tcW w:w="7029" w:type="dxa"/>
          </w:tcPr>
          <w:p w14:paraId="0DC7DCC7" w14:textId="77777777" w:rsidR="00C27513" w:rsidRDefault="00C27513" w:rsidP="009D7699">
            <w:pPr>
              <w:pStyle w:val="DHHStabletext"/>
            </w:pPr>
            <w:r>
              <w:t>Guidelines for referral to clinical mental health practitioners and community mental health services.</w:t>
            </w:r>
          </w:p>
        </w:tc>
      </w:tr>
    </w:tbl>
    <w:p w14:paraId="784ACF95" w14:textId="77777777" w:rsidR="00C27513" w:rsidRDefault="00C27513" w:rsidP="00B65909">
      <w:pPr>
        <w:pStyle w:val="Heading4"/>
      </w:pPr>
      <w:r>
        <w:rPr>
          <w:w w:val="105"/>
        </w:rPr>
        <w:t>Clinical support services</w:t>
      </w:r>
    </w:p>
    <w:p w14:paraId="0E1362F5" w14:textId="77777777" w:rsidR="00C27513" w:rsidRDefault="00C27513" w:rsidP="00C27513">
      <w:pPr>
        <w:pStyle w:val="DHHSbody"/>
      </w:pPr>
      <w:r>
        <w:t>As for level 2, in addition:</w:t>
      </w:r>
    </w:p>
    <w:tbl>
      <w:tblPr>
        <w:tblStyle w:val="TableGrid"/>
        <w:tblW w:w="0" w:type="auto"/>
        <w:tblLook w:val="04A0" w:firstRow="1" w:lastRow="0" w:firstColumn="1" w:lastColumn="0" w:noHBand="0" w:noVBand="1"/>
      </w:tblPr>
      <w:tblGrid>
        <w:gridCol w:w="2155"/>
        <w:gridCol w:w="7029"/>
      </w:tblGrid>
      <w:tr w:rsidR="00C27513" w14:paraId="4BC38465" w14:textId="77777777" w:rsidTr="009D7699">
        <w:trPr>
          <w:tblHeader/>
        </w:trPr>
        <w:tc>
          <w:tcPr>
            <w:tcW w:w="2155" w:type="dxa"/>
          </w:tcPr>
          <w:p w14:paraId="0A5FC3A5" w14:textId="77777777" w:rsidR="00C27513" w:rsidRDefault="00C27513" w:rsidP="009D7699">
            <w:pPr>
              <w:pStyle w:val="DHHStablecolhead"/>
            </w:pPr>
            <w:r>
              <w:t>Service</w:t>
            </w:r>
          </w:p>
        </w:tc>
        <w:tc>
          <w:tcPr>
            <w:tcW w:w="7029" w:type="dxa"/>
          </w:tcPr>
          <w:p w14:paraId="1A410DAD" w14:textId="77777777" w:rsidR="00C27513" w:rsidRDefault="00C27513" w:rsidP="009D7699">
            <w:pPr>
              <w:pStyle w:val="DHHStablecolhead"/>
            </w:pPr>
            <w:r>
              <w:t>Requirements</w:t>
            </w:r>
          </w:p>
        </w:tc>
      </w:tr>
      <w:tr w:rsidR="00C27513" w14:paraId="51D37BE1" w14:textId="77777777" w:rsidTr="009D7699">
        <w:tc>
          <w:tcPr>
            <w:tcW w:w="2155" w:type="dxa"/>
          </w:tcPr>
          <w:p w14:paraId="5D85B0D1" w14:textId="77777777" w:rsidR="00C27513" w:rsidRDefault="00C27513" w:rsidP="009D7699">
            <w:pPr>
              <w:pStyle w:val="DHHStabletext"/>
            </w:pPr>
            <w:r>
              <w:t>Pathology and blood / blood products</w:t>
            </w:r>
          </w:p>
        </w:tc>
        <w:tc>
          <w:tcPr>
            <w:tcW w:w="7029" w:type="dxa"/>
          </w:tcPr>
          <w:p w14:paraId="3C21C39C" w14:textId="77777777" w:rsidR="00C27513" w:rsidRDefault="00C27513" w:rsidP="009D7699">
            <w:pPr>
              <w:pStyle w:val="DHHStabletext"/>
            </w:pPr>
            <w:r>
              <w:t xml:space="preserve">Blood and blood products required for immediate management and stabilisation </w:t>
            </w:r>
            <w:r w:rsidRPr="00B01316">
              <w:t>on</w:t>
            </w:r>
            <w:r w:rsidR="00B01316">
              <w:t xml:space="preserve"> </w:t>
            </w:r>
            <w:r w:rsidR="00B01316" w:rsidRPr="00B01316">
              <w:t>s</w:t>
            </w:r>
            <w:r w:rsidRPr="00B01316">
              <w:t>ite</w:t>
            </w:r>
            <w:r>
              <w:t xml:space="preserve"> and accessible 24/7 (prior to emergency transfer if required).</w:t>
            </w:r>
          </w:p>
        </w:tc>
      </w:tr>
      <w:tr w:rsidR="00C27513" w14:paraId="37C5DD90" w14:textId="77777777" w:rsidTr="009D7699">
        <w:tc>
          <w:tcPr>
            <w:tcW w:w="2155" w:type="dxa"/>
          </w:tcPr>
          <w:p w14:paraId="0BFA76B3" w14:textId="77777777" w:rsidR="00C27513" w:rsidRDefault="00C27513" w:rsidP="009D7699">
            <w:pPr>
              <w:pStyle w:val="DHHStabletext"/>
            </w:pPr>
            <w:r>
              <w:t>Diagnostic imaging</w:t>
            </w:r>
          </w:p>
        </w:tc>
        <w:tc>
          <w:tcPr>
            <w:tcW w:w="7029" w:type="dxa"/>
          </w:tcPr>
          <w:p w14:paraId="16D0700F" w14:textId="77777777" w:rsidR="00C27513" w:rsidRDefault="00C27513" w:rsidP="009D7699">
            <w:pPr>
              <w:pStyle w:val="DHHStabletext"/>
            </w:pPr>
            <w:r>
              <w:t>On-site radiology service available.</w:t>
            </w:r>
          </w:p>
          <w:p w14:paraId="45A76F5E" w14:textId="77777777" w:rsidR="00C27513" w:rsidRDefault="00C27513" w:rsidP="009D7699">
            <w:pPr>
              <w:pStyle w:val="DHHStabletext"/>
            </w:pPr>
            <w:r>
              <w:t>On-site obstetric ultrasound service available 24/7</w:t>
            </w:r>
            <w:r w:rsidR="00B13439">
              <w:t>.</w:t>
            </w:r>
          </w:p>
        </w:tc>
      </w:tr>
    </w:tbl>
    <w:p w14:paraId="7656E203" w14:textId="77777777" w:rsidR="00C27513" w:rsidRDefault="00C27513" w:rsidP="00B65909">
      <w:pPr>
        <w:pStyle w:val="Heading4"/>
      </w:pPr>
      <w:r>
        <w:rPr>
          <w:w w:val="105"/>
        </w:rPr>
        <w:t>Equipment and infrastructure</w:t>
      </w:r>
    </w:p>
    <w:p w14:paraId="370DA781" w14:textId="77777777" w:rsidR="00C27513" w:rsidRDefault="00C27513" w:rsidP="00C27513">
      <w:pPr>
        <w:pStyle w:val="DHHSbody"/>
      </w:pPr>
      <w:r>
        <w:t>As for level 2, in addition:</w:t>
      </w:r>
    </w:p>
    <w:tbl>
      <w:tblPr>
        <w:tblStyle w:val="TableGrid"/>
        <w:tblW w:w="0" w:type="auto"/>
        <w:tblLook w:val="04A0" w:firstRow="1" w:lastRow="0" w:firstColumn="1" w:lastColumn="0" w:noHBand="0" w:noVBand="1"/>
      </w:tblPr>
      <w:tblGrid>
        <w:gridCol w:w="2155"/>
        <w:gridCol w:w="7029"/>
      </w:tblGrid>
      <w:tr w:rsidR="00C27513" w14:paraId="4C4AB1E6" w14:textId="77777777" w:rsidTr="009D7699">
        <w:trPr>
          <w:tblHeader/>
        </w:trPr>
        <w:tc>
          <w:tcPr>
            <w:tcW w:w="2155" w:type="dxa"/>
          </w:tcPr>
          <w:p w14:paraId="5CE3A5AF" w14:textId="77777777" w:rsidR="00C27513" w:rsidRDefault="00C27513" w:rsidP="009D7699">
            <w:pPr>
              <w:pStyle w:val="DHHStablecolhead"/>
            </w:pPr>
            <w:r>
              <w:t>Service</w:t>
            </w:r>
          </w:p>
        </w:tc>
        <w:tc>
          <w:tcPr>
            <w:tcW w:w="7029" w:type="dxa"/>
          </w:tcPr>
          <w:p w14:paraId="4EF37FD5" w14:textId="77777777" w:rsidR="00C27513" w:rsidRDefault="00C27513" w:rsidP="009D7699">
            <w:pPr>
              <w:pStyle w:val="DHHStablecolhead"/>
            </w:pPr>
            <w:r>
              <w:t>Requirements</w:t>
            </w:r>
          </w:p>
        </w:tc>
      </w:tr>
      <w:tr w:rsidR="00C27513" w14:paraId="7EBE3D18" w14:textId="77777777" w:rsidTr="009D7699">
        <w:tc>
          <w:tcPr>
            <w:tcW w:w="2155" w:type="dxa"/>
          </w:tcPr>
          <w:p w14:paraId="07D73F47" w14:textId="77777777" w:rsidR="00C27513" w:rsidRDefault="00C27513" w:rsidP="009D7699">
            <w:pPr>
              <w:pStyle w:val="DHHStabletext"/>
            </w:pPr>
            <w:r>
              <w:t>Operating rooms</w:t>
            </w:r>
          </w:p>
        </w:tc>
        <w:tc>
          <w:tcPr>
            <w:tcW w:w="7029" w:type="dxa"/>
          </w:tcPr>
          <w:p w14:paraId="7E7C1F4B" w14:textId="77777777" w:rsidR="00C27513" w:rsidRDefault="00C27513" w:rsidP="009D7699">
            <w:pPr>
              <w:pStyle w:val="DHHStabletext"/>
            </w:pPr>
            <w:r>
              <w:t>Equipment and space required for caesarean section and management of postpartum haemorrhage accessible 24/7.</w:t>
            </w:r>
          </w:p>
          <w:p w14:paraId="1C77B770" w14:textId="77777777" w:rsidR="00C27513" w:rsidRDefault="00C27513" w:rsidP="009D7699">
            <w:pPr>
              <w:pStyle w:val="DHHStabletext"/>
            </w:pPr>
            <w:r>
              <w:t>Perioperative staff available 24/7.</w:t>
            </w:r>
          </w:p>
        </w:tc>
      </w:tr>
    </w:tbl>
    <w:p w14:paraId="71A10D75" w14:textId="77777777" w:rsidR="00C27513" w:rsidRDefault="00C27513" w:rsidP="00B65909">
      <w:pPr>
        <w:pStyle w:val="Heading4"/>
      </w:pPr>
      <w:r>
        <w:rPr>
          <w:w w:val="105"/>
        </w:rPr>
        <w:t>Clinical governance</w:t>
      </w:r>
    </w:p>
    <w:p w14:paraId="3C31EC03" w14:textId="77777777" w:rsidR="00C27513" w:rsidRDefault="00C27513" w:rsidP="00C27513">
      <w:pPr>
        <w:pStyle w:val="DHHSbody"/>
      </w:pPr>
      <w:r>
        <w:t>As for level 2, in addition:</w:t>
      </w:r>
    </w:p>
    <w:tbl>
      <w:tblPr>
        <w:tblStyle w:val="TableGrid"/>
        <w:tblW w:w="0" w:type="auto"/>
        <w:tblLook w:val="04A0" w:firstRow="1" w:lastRow="0" w:firstColumn="1" w:lastColumn="0" w:noHBand="0" w:noVBand="1"/>
      </w:tblPr>
      <w:tblGrid>
        <w:gridCol w:w="2155"/>
        <w:gridCol w:w="7029"/>
      </w:tblGrid>
      <w:tr w:rsidR="00C27513" w14:paraId="36B83B41" w14:textId="77777777" w:rsidTr="009D7699">
        <w:trPr>
          <w:tblHeader/>
        </w:trPr>
        <w:tc>
          <w:tcPr>
            <w:tcW w:w="2155" w:type="dxa"/>
          </w:tcPr>
          <w:p w14:paraId="2726CEAA" w14:textId="77777777" w:rsidR="00C27513" w:rsidRDefault="00C27513" w:rsidP="009D7699">
            <w:pPr>
              <w:pStyle w:val="DHHStablecolhead"/>
            </w:pPr>
            <w:r>
              <w:t>Service</w:t>
            </w:r>
          </w:p>
        </w:tc>
        <w:tc>
          <w:tcPr>
            <w:tcW w:w="7029" w:type="dxa"/>
          </w:tcPr>
          <w:p w14:paraId="21B13EE5" w14:textId="77777777" w:rsidR="00C27513" w:rsidRDefault="00C27513" w:rsidP="009D7699">
            <w:pPr>
              <w:pStyle w:val="DHHStablecolhead"/>
            </w:pPr>
            <w:r>
              <w:t>Requirements</w:t>
            </w:r>
          </w:p>
        </w:tc>
      </w:tr>
      <w:tr w:rsidR="00C27513" w14:paraId="7CCACD9B" w14:textId="77777777" w:rsidTr="009D7699">
        <w:tc>
          <w:tcPr>
            <w:tcW w:w="2155" w:type="dxa"/>
          </w:tcPr>
          <w:p w14:paraId="149CDA3E" w14:textId="77777777" w:rsidR="00C27513" w:rsidRDefault="00C27513" w:rsidP="009D7699">
            <w:pPr>
              <w:pStyle w:val="DHHStabletext"/>
            </w:pPr>
            <w:r>
              <w:t>Scope of practice</w:t>
            </w:r>
          </w:p>
        </w:tc>
        <w:tc>
          <w:tcPr>
            <w:tcW w:w="7029" w:type="dxa"/>
          </w:tcPr>
          <w:p w14:paraId="21609298" w14:textId="77777777" w:rsidR="00C27513" w:rsidRDefault="00C27513" w:rsidP="009D7699">
            <w:pPr>
              <w:pStyle w:val="DHHStabletext"/>
            </w:pPr>
            <w:r>
              <w:t>Provides pregnancy and birthing services for women where care has been transferred due to short-term/unavoidable changes in the scope of maternity care for regional level 2 maternity services.</w:t>
            </w:r>
          </w:p>
        </w:tc>
      </w:tr>
    </w:tbl>
    <w:p w14:paraId="08CE6F91" w14:textId="77777777" w:rsidR="00C27513" w:rsidRDefault="00C27513" w:rsidP="00C27513">
      <w:pPr>
        <w:pStyle w:val="DHHSbody"/>
      </w:pPr>
    </w:p>
    <w:p w14:paraId="7CA6627E" w14:textId="77777777" w:rsidR="00C27513" w:rsidRDefault="00C27513" w:rsidP="00C27513">
      <w:pPr>
        <w:pStyle w:val="Heading2"/>
      </w:pPr>
      <w:bookmarkStart w:id="30" w:name="Level_4_maternity_service"/>
      <w:bookmarkStart w:id="31" w:name="_bookmark8"/>
      <w:bookmarkStart w:id="32" w:name="_Toc4520652"/>
      <w:bookmarkStart w:id="33" w:name="_Toc73992691"/>
      <w:bookmarkEnd w:id="30"/>
      <w:bookmarkEnd w:id="31"/>
      <w:r>
        <w:t>Level 4 maternity service</w:t>
      </w:r>
      <w:bookmarkEnd w:id="32"/>
      <w:bookmarkEnd w:id="33"/>
    </w:p>
    <w:p w14:paraId="56B3B566" w14:textId="77777777" w:rsidR="00C27513" w:rsidRDefault="00C27513" w:rsidP="00C27513">
      <w:pPr>
        <w:pStyle w:val="DHHSbody"/>
      </w:pPr>
      <w:r>
        <w:t>As for level 3, in addition:</w:t>
      </w:r>
    </w:p>
    <w:tbl>
      <w:tblPr>
        <w:tblStyle w:val="TableGrid"/>
        <w:tblW w:w="0" w:type="auto"/>
        <w:tblLook w:val="04A0" w:firstRow="1" w:lastRow="0" w:firstColumn="1" w:lastColumn="0" w:noHBand="0" w:noVBand="1"/>
      </w:tblPr>
      <w:tblGrid>
        <w:gridCol w:w="2439"/>
        <w:gridCol w:w="6745"/>
      </w:tblGrid>
      <w:tr w:rsidR="00C27513" w14:paraId="31EC62B4" w14:textId="77777777" w:rsidTr="009D7699">
        <w:trPr>
          <w:tblHeader/>
        </w:trPr>
        <w:tc>
          <w:tcPr>
            <w:tcW w:w="2439" w:type="dxa"/>
          </w:tcPr>
          <w:p w14:paraId="369F1BD6" w14:textId="77777777" w:rsidR="00C27513" w:rsidRDefault="00C27513" w:rsidP="009D7699">
            <w:pPr>
              <w:pStyle w:val="DHHStablecolhead"/>
            </w:pPr>
            <w:r>
              <w:t>Service</w:t>
            </w:r>
          </w:p>
        </w:tc>
        <w:tc>
          <w:tcPr>
            <w:tcW w:w="6745" w:type="dxa"/>
          </w:tcPr>
          <w:p w14:paraId="3684F335" w14:textId="77777777" w:rsidR="00C27513" w:rsidRDefault="00C27513" w:rsidP="009D7699">
            <w:pPr>
              <w:pStyle w:val="DHHStablecolhead"/>
            </w:pPr>
            <w:r>
              <w:t>Description</w:t>
            </w:r>
          </w:p>
        </w:tc>
      </w:tr>
      <w:tr w:rsidR="00C27513" w14:paraId="0E4EFB43" w14:textId="77777777" w:rsidTr="009D7699">
        <w:tc>
          <w:tcPr>
            <w:tcW w:w="2439" w:type="dxa"/>
          </w:tcPr>
          <w:p w14:paraId="6B29A7A5" w14:textId="77777777" w:rsidR="00C27513" w:rsidRPr="008D3198" w:rsidRDefault="00C27513" w:rsidP="009D7699">
            <w:pPr>
              <w:pStyle w:val="DHHStabletext"/>
            </w:pPr>
            <w:r w:rsidRPr="008D3198">
              <w:t xml:space="preserve">Pregnancy care </w:t>
            </w:r>
          </w:p>
        </w:tc>
        <w:tc>
          <w:tcPr>
            <w:tcW w:w="6745" w:type="dxa"/>
          </w:tcPr>
          <w:p w14:paraId="16E39353" w14:textId="77777777" w:rsidR="00C27513" w:rsidRDefault="00C27513" w:rsidP="009D7699">
            <w:pPr>
              <w:pStyle w:val="DHHStabletext"/>
            </w:pPr>
            <w:r>
              <w:t xml:space="preserve">Provides comprehensive </w:t>
            </w:r>
            <w:r w:rsidRPr="00B2430C">
              <w:t>maternity</w:t>
            </w:r>
            <w:r>
              <w:t xml:space="preserve"> care for women with normal and moderate-risk pregnancies.</w:t>
            </w:r>
          </w:p>
          <w:p w14:paraId="49429A85" w14:textId="77777777" w:rsidR="00C27513" w:rsidRPr="008D3198" w:rsidRDefault="00C27513" w:rsidP="009D7699">
            <w:pPr>
              <w:pStyle w:val="DHHStabletext"/>
            </w:pPr>
            <w:r>
              <w:t xml:space="preserve">Shared </w:t>
            </w:r>
            <w:r w:rsidR="00B2430C">
              <w:t>pregnancy</w:t>
            </w:r>
            <w:r>
              <w:t xml:space="preserve"> care for women with identified risk factors in accordance with regional consultation, referral and escalation criteria</w:t>
            </w:r>
            <w:r w:rsidR="00726911">
              <w:t>.</w:t>
            </w:r>
          </w:p>
        </w:tc>
      </w:tr>
      <w:tr w:rsidR="00C27513" w14:paraId="1D3C0033" w14:textId="77777777" w:rsidTr="009D7699">
        <w:tc>
          <w:tcPr>
            <w:tcW w:w="2439" w:type="dxa"/>
          </w:tcPr>
          <w:p w14:paraId="37577CDC" w14:textId="77777777" w:rsidR="00C27513" w:rsidRPr="008D3198" w:rsidRDefault="00C27513" w:rsidP="009D7699">
            <w:pPr>
              <w:pStyle w:val="DHHStabletext"/>
            </w:pPr>
            <w:r w:rsidRPr="008D3198">
              <w:t xml:space="preserve">Pregnancy assessment </w:t>
            </w:r>
          </w:p>
        </w:tc>
        <w:tc>
          <w:tcPr>
            <w:tcW w:w="6745" w:type="dxa"/>
          </w:tcPr>
          <w:p w14:paraId="28B0C3F6" w14:textId="77777777" w:rsidR="00C27513" w:rsidRDefault="00C27513" w:rsidP="009D7699">
            <w:pPr>
              <w:pStyle w:val="DHHStabletext"/>
            </w:pPr>
            <w:r>
              <w:t>Dedicated space for pregnancy assessment available 24/7.</w:t>
            </w:r>
          </w:p>
          <w:p w14:paraId="57D15A29" w14:textId="77777777" w:rsidR="00C27513" w:rsidRPr="008D3198" w:rsidRDefault="00C27513" w:rsidP="009D7699">
            <w:pPr>
              <w:pStyle w:val="DHHStabletext"/>
            </w:pPr>
            <w:r>
              <w:t>Central point of contact for after-hours assessment / phone triage of women.</w:t>
            </w:r>
          </w:p>
        </w:tc>
      </w:tr>
      <w:tr w:rsidR="00C27513" w14:paraId="5CFCA100" w14:textId="77777777" w:rsidTr="009D7699">
        <w:tc>
          <w:tcPr>
            <w:tcW w:w="2439" w:type="dxa"/>
          </w:tcPr>
          <w:p w14:paraId="2B198703" w14:textId="77777777" w:rsidR="00C27513" w:rsidRPr="008D3198" w:rsidRDefault="00C27513" w:rsidP="009D7699">
            <w:pPr>
              <w:pStyle w:val="DHHStabletext"/>
            </w:pPr>
            <w:r w:rsidRPr="008D3198">
              <w:t xml:space="preserve">Birthing/ intrapartum care </w:t>
            </w:r>
          </w:p>
        </w:tc>
        <w:tc>
          <w:tcPr>
            <w:tcW w:w="6745" w:type="dxa"/>
          </w:tcPr>
          <w:p w14:paraId="3F638CDA" w14:textId="77777777" w:rsidR="00C27513" w:rsidRDefault="00C27513" w:rsidP="009D7699">
            <w:pPr>
              <w:pStyle w:val="DHHStabletext"/>
            </w:pPr>
            <w:r>
              <w:t xml:space="preserve">Provides: </w:t>
            </w:r>
          </w:p>
          <w:p w14:paraId="2D95FFA4" w14:textId="77777777" w:rsidR="00C27513" w:rsidRDefault="00C27513" w:rsidP="00A12E4C">
            <w:pPr>
              <w:pStyle w:val="DHHStablebullet"/>
              <w:numPr>
                <w:ilvl w:val="0"/>
                <w:numId w:val="21"/>
              </w:numPr>
            </w:pPr>
            <w:r>
              <w:t xml:space="preserve">planned births from 34 weeks’ gestation </w:t>
            </w:r>
          </w:p>
          <w:p w14:paraId="7A6F6795" w14:textId="77777777" w:rsidR="00C27513" w:rsidRDefault="00C27513" w:rsidP="00A12E4C">
            <w:pPr>
              <w:pStyle w:val="DHHStablebullet"/>
              <w:numPr>
                <w:ilvl w:val="0"/>
                <w:numId w:val="21"/>
              </w:numPr>
            </w:pPr>
            <w:r>
              <w:t xml:space="preserve">induction of labour ≥ 34+0 weeks’ gestation </w:t>
            </w:r>
          </w:p>
          <w:p w14:paraId="6CDEA964" w14:textId="77777777" w:rsidR="00C27513" w:rsidRDefault="00C27513" w:rsidP="00A12E4C">
            <w:pPr>
              <w:pStyle w:val="DHHStablebullet"/>
              <w:numPr>
                <w:ilvl w:val="0"/>
                <w:numId w:val="21"/>
              </w:numPr>
            </w:pPr>
            <w:r>
              <w:t xml:space="preserve">vaginal birth after caesarean section including induction and/or augmentation in accordance with regional consultation, referral and escalation pathways </w:t>
            </w:r>
          </w:p>
          <w:p w14:paraId="47F2A00B" w14:textId="77777777" w:rsidR="00C27513" w:rsidRPr="008D3198" w:rsidRDefault="00C27513" w:rsidP="00A12E4C">
            <w:pPr>
              <w:pStyle w:val="DHHStablebullet"/>
              <w:numPr>
                <w:ilvl w:val="0"/>
                <w:numId w:val="21"/>
              </w:numPr>
            </w:pPr>
            <w:r>
              <w:t xml:space="preserve">management of uncomplicated vaginal twin births at term and with a predicted birthweight of ≥ 2,000 grams. </w:t>
            </w:r>
          </w:p>
        </w:tc>
      </w:tr>
      <w:tr w:rsidR="00C27513" w14:paraId="119AF5A2" w14:textId="77777777" w:rsidTr="009D7699">
        <w:tc>
          <w:tcPr>
            <w:tcW w:w="2439" w:type="dxa"/>
          </w:tcPr>
          <w:p w14:paraId="2F78A070" w14:textId="77777777" w:rsidR="00C27513" w:rsidRPr="008D3198" w:rsidRDefault="00C27513" w:rsidP="009D7699">
            <w:pPr>
              <w:pStyle w:val="DHHStabletext"/>
            </w:pPr>
            <w:r w:rsidRPr="008D3198">
              <w:t xml:space="preserve">Postnatal care </w:t>
            </w:r>
          </w:p>
        </w:tc>
        <w:tc>
          <w:tcPr>
            <w:tcW w:w="6745" w:type="dxa"/>
          </w:tcPr>
          <w:p w14:paraId="59944269" w14:textId="77777777" w:rsidR="00C27513" w:rsidRPr="008D3198" w:rsidRDefault="00C27513" w:rsidP="009D7699">
            <w:pPr>
              <w:pStyle w:val="DHHStabletext"/>
            </w:pPr>
            <w:r>
              <w:t xml:space="preserve">Provides at least level 3 newborn care. </w:t>
            </w:r>
          </w:p>
        </w:tc>
      </w:tr>
      <w:tr w:rsidR="00C27513" w14:paraId="77A47F82" w14:textId="77777777" w:rsidTr="009D7699">
        <w:tc>
          <w:tcPr>
            <w:tcW w:w="2439" w:type="dxa"/>
          </w:tcPr>
          <w:p w14:paraId="3C46636A" w14:textId="77777777" w:rsidR="00C27513" w:rsidRPr="008D3198" w:rsidRDefault="00C27513" w:rsidP="009D7699">
            <w:pPr>
              <w:pStyle w:val="DHHStabletext"/>
            </w:pPr>
            <w:r w:rsidRPr="008D3198">
              <w:t xml:space="preserve">Emergency care </w:t>
            </w:r>
          </w:p>
        </w:tc>
        <w:tc>
          <w:tcPr>
            <w:tcW w:w="6745" w:type="dxa"/>
          </w:tcPr>
          <w:p w14:paraId="64B6BD18" w14:textId="77777777" w:rsidR="00C27513" w:rsidRDefault="00C27513" w:rsidP="009D7699">
            <w:pPr>
              <w:pStyle w:val="DHHStabletext"/>
            </w:pPr>
            <w:r>
              <w:t>High</w:t>
            </w:r>
            <w:r w:rsidR="0030437B">
              <w:t>-</w:t>
            </w:r>
            <w:r>
              <w:t>dependency unit on</w:t>
            </w:r>
            <w:r w:rsidR="00B01316">
              <w:t xml:space="preserve"> </w:t>
            </w:r>
            <w:r>
              <w:t xml:space="preserve">site. </w:t>
            </w:r>
          </w:p>
          <w:p w14:paraId="24A10F56" w14:textId="77777777" w:rsidR="00C27513" w:rsidRPr="008D3198" w:rsidRDefault="00C27513" w:rsidP="009D7699">
            <w:pPr>
              <w:pStyle w:val="DHHStabletext"/>
            </w:pPr>
            <w:r>
              <w:t>Where on-site unit not available, provides high</w:t>
            </w:r>
            <w:r w:rsidR="0030437B">
              <w:t>-</w:t>
            </w:r>
            <w:r>
              <w:t xml:space="preserve">dependency care for maternity patients pending transfer, in accordance with the requirements established in </w:t>
            </w:r>
            <w:r w:rsidRPr="0017059B">
              <w:rPr>
                <w:rFonts w:cs="Arial"/>
                <w:b/>
                <w:bCs/>
              </w:rPr>
              <w:t>Appendix 3</w:t>
            </w:r>
            <w:r>
              <w:t xml:space="preserve">. </w:t>
            </w:r>
          </w:p>
        </w:tc>
      </w:tr>
    </w:tbl>
    <w:p w14:paraId="622B8DA2" w14:textId="77777777" w:rsidR="00C27513" w:rsidRDefault="00C27513" w:rsidP="00B65909">
      <w:pPr>
        <w:pStyle w:val="Heading4"/>
      </w:pPr>
      <w:r>
        <w:rPr>
          <w:w w:val="105"/>
        </w:rPr>
        <w:t>Workforce</w:t>
      </w:r>
    </w:p>
    <w:tbl>
      <w:tblPr>
        <w:tblStyle w:val="TableGrid"/>
        <w:tblW w:w="0" w:type="auto"/>
        <w:tblLook w:val="04A0" w:firstRow="1" w:lastRow="0" w:firstColumn="1" w:lastColumn="0" w:noHBand="0" w:noVBand="1"/>
      </w:tblPr>
      <w:tblGrid>
        <w:gridCol w:w="2155"/>
        <w:gridCol w:w="7029"/>
      </w:tblGrid>
      <w:tr w:rsidR="00C27513" w14:paraId="6D5B5A5B" w14:textId="77777777" w:rsidTr="009D7699">
        <w:trPr>
          <w:tblHeader/>
        </w:trPr>
        <w:tc>
          <w:tcPr>
            <w:tcW w:w="2155" w:type="dxa"/>
          </w:tcPr>
          <w:p w14:paraId="7855A665" w14:textId="77777777" w:rsidR="00C27513" w:rsidRDefault="00C27513" w:rsidP="009D7699">
            <w:pPr>
              <w:pStyle w:val="DHHStablecolhead"/>
            </w:pPr>
            <w:r>
              <w:t>Service</w:t>
            </w:r>
          </w:p>
        </w:tc>
        <w:tc>
          <w:tcPr>
            <w:tcW w:w="7029" w:type="dxa"/>
          </w:tcPr>
          <w:p w14:paraId="5B03F553" w14:textId="77777777" w:rsidR="00C27513" w:rsidRDefault="00C27513" w:rsidP="009D7699">
            <w:pPr>
              <w:pStyle w:val="DHHStablecolhead"/>
            </w:pPr>
            <w:r>
              <w:t>Requirements</w:t>
            </w:r>
          </w:p>
        </w:tc>
      </w:tr>
      <w:tr w:rsidR="00C27513" w14:paraId="4CCB5C6A" w14:textId="77777777" w:rsidTr="009D7699">
        <w:tc>
          <w:tcPr>
            <w:tcW w:w="2155" w:type="dxa"/>
          </w:tcPr>
          <w:p w14:paraId="276D3B63" w14:textId="77777777" w:rsidR="00C27513" w:rsidRPr="000353A9" w:rsidRDefault="00C27513" w:rsidP="009D7699">
            <w:pPr>
              <w:pStyle w:val="DHHStabletext"/>
            </w:pPr>
            <w:r w:rsidRPr="000353A9">
              <w:t>Emergency response</w:t>
            </w:r>
          </w:p>
        </w:tc>
        <w:tc>
          <w:tcPr>
            <w:tcW w:w="7029" w:type="dxa"/>
          </w:tcPr>
          <w:p w14:paraId="08B3D60D" w14:textId="77777777" w:rsidR="00C27513" w:rsidRPr="000353A9" w:rsidRDefault="007130AA" w:rsidP="009D7699">
            <w:pPr>
              <w:pStyle w:val="DHHStabletext"/>
            </w:pPr>
            <w:r w:rsidRPr="00BF7AE3">
              <w:t>Rapid response system</w:t>
            </w:r>
            <w:r w:rsidRPr="00BF7AE3">
              <w:rPr>
                <w:vertAlign w:val="superscript"/>
              </w:rPr>
              <w:footnoteReference w:id="8"/>
            </w:r>
            <w:r w:rsidRPr="00BF7AE3">
              <w:rPr>
                <w:position w:val="6"/>
                <w:sz w:val="12"/>
              </w:rPr>
              <w:t xml:space="preserve"> </w:t>
            </w:r>
            <w:r w:rsidRPr="00BF7AE3">
              <w:t xml:space="preserve">(for example, ‘respond blue’) and identified roles </w:t>
            </w:r>
            <w:r w:rsidRPr="0030437B">
              <w:t>on site</w:t>
            </w:r>
            <w:r w:rsidRPr="00BF7AE3">
              <w:t xml:space="preserve"> 24/7 to respond immediately to maternal and newborn emergencies across the facility.</w:t>
            </w:r>
          </w:p>
        </w:tc>
      </w:tr>
      <w:tr w:rsidR="00C27513" w14:paraId="11263DE6" w14:textId="77777777" w:rsidTr="009D7699">
        <w:tc>
          <w:tcPr>
            <w:tcW w:w="2155" w:type="dxa"/>
          </w:tcPr>
          <w:p w14:paraId="3C5F33B8" w14:textId="77777777" w:rsidR="00C27513" w:rsidRPr="000353A9" w:rsidRDefault="00C27513" w:rsidP="009D7699">
            <w:pPr>
              <w:pStyle w:val="DHHStabletext"/>
            </w:pPr>
            <w:r w:rsidRPr="000353A9">
              <w:t>Medical – general practice</w:t>
            </w:r>
          </w:p>
        </w:tc>
        <w:tc>
          <w:tcPr>
            <w:tcW w:w="7029" w:type="dxa"/>
          </w:tcPr>
          <w:p w14:paraId="1D05E8D5" w14:textId="77777777" w:rsidR="00C27513" w:rsidRPr="000353A9" w:rsidRDefault="00C27513" w:rsidP="009D7699">
            <w:pPr>
              <w:pStyle w:val="DHHStabletext"/>
            </w:pPr>
            <w:r w:rsidRPr="000353A9">
              <w:t>Registered medical practitioner with DRANZCOG advanced or equivalent, credentialled at the health service for obstetric care, available 24/7.</w:t>
            </w:r>
          </w:p>
        </w:tc>
      </w:tr>
      <w:tr w:rsidR="00C27513" w14:paraId="3F349458" w14:textId="77777777" w:rsidTr="009D7699">
        <w:tc>
          <w:tcPr>
            <w:tcW w:w="2155" w:type="dxa"/>
          </w:tcPr>
          <w:p w14:paraId="64F5B201" w14:textId="77777777" w:rsidR="00C27513" w:rsidRPr="000353A9" w:rsidRDefault="00C27513" w:rsidP="009D7699">
            <w:pPr>
              <w:pStyle w:val="DHHStabletext"/>
            </w:pPr>
            <w:r w:rsidRPr="000353A9">
              <w:t>Medical – obstetrics</w:t>
            </w:r>
          </w:p>
        </w:tc>
        <w:tc>
          <w:tcPr>
            <w:tcW w:w="7029" w:type="dxa"/>
          </w:tcPr>
          <w:p w14:paraId="359E2E17" w14:textId="77777777" w:rsidR="00C27513" w:rsidRPr="000353A9" w:rsidRDefault="00C27513" w:rsidP="009D7699">
            <w:pPr>
              <w:pStyle w:val="DHHStabletext"/>
            </w:pPr>
            <w:r w:rsidRPr="000353A9">
              <w:t>A registered medical specialist (RANZCOG) or equivalent, credentialled at the health service for obstetric care, as appointed clinical head of service.</w:t>
            </w:r>
          </w:p>
        </w:tc>
      </w:tr>
      <w:tr w:rsidR="00115BBD" w14:paraId="2B271069" w14:textId="77777777" w:rsidTr="009D7699">
        <w:tc>
          <w:tcPr>
            <w:tcW w:w="2155" w:type="dxa"/>
            <w:vMerge w:val="restart"/>
          </w:tcPr>
          <w:p w14:paraId="42F366CB" w14:textId="77777777" w:rsidR="00115BBD" w:rsidRPr="000353A9" w:rsidRDefault="00115BBD" w:rsidP="009D7699">
            <w:pPr>
              <w:pStyle w:val="DHHStabletext"/>
            </w:pPr>
            <w:r w:rsidRPr="000353A9">
              <w:t>Medical – anaesthetics</w:t>
            </w:r>
          </w:p>
        </w:tc>
        <w:tc>
          <w:tcPr>
            <w:tcW w:w="7029" w:type="dxa"/>
          </w:tcPr>
          <w:p w14:paraId="3394F69E" w14:textId="77777777" w:rsidR="00115BBD" w:rsidRPr="000353A9" w:rsidRDefault="00115BBD" w:rsidP="009D7699">
            <w:pPr>
              <w:pStyle w:val="DHHStabletext"/>
            </w:pPr>
            <w:r w:rsidRPr="000353A9">
              <w:t>A registered medical specialist (ANZCA) or equivalent, credentialled at the health service for anaesthetic care, as appointed clinical head of service.</w:t>
            </w:r>
          </w:p>
        </w:tc>
      </w:tr>
      <w:tr w:rsidR="00115BBD" w14:paraId="6F4B54FA" w14:textId="77777777" w:rsidTr="009D7699">
        <w:tc>
          <w:tcPr>
            <w:tcW w:w="2155" w:type="dxa"/>
            <w:vMerge/>
          </w:tcPr>
          <w:p w14:paraId="61CDCEAD" w14:textId="77777777" w:rsidR="00115BBD" w:rsidRPr="000353A9" w:rsidRDefault="00115BBD" w:rsidP="009D7699">
            <w:pPr>
              <w:pStyle w:val="DHHStabletext"/>
            </w:pPr>
          </w:p>
        </w:tc>
        <w:tc>
          <w:tcPr>
            <w:tcW w:w="7029" w:type="dxa"/>
          </w:tcPr>
          <w:p w14:paraId="70E12E1D" w14:textId="77777777" w:rsidR="00115BBD" w:rsidRPr="000353A9" w:rsidRDefault="00115BBD" w:rsidP="009D7699">
            <w:pPr>
              <w:pStyle w:val="DHHStabletext"/>
            </w:pPr>
            <w:r w:rsidRPr="000353A9">
              <w:t>Registered medical practitioner, with JCCA-accredited training or equivalent, credentialled for anaesthetic care, available 24/7.</w:t>
            </w:r>
          </w:p>
        </w:tc>
      </w:tr>
      <w:tr w:rsidR="00C27513" w14:paraId="1FC08CE8" w14:textId="77777777" w:rsidTr="009D7699">
        <w:tc>
          <w:tcPr>
            <w:tcW w:w="2155" w:type="dxa"/>
          </w:tcPr>
          <w:p w14:paraId="4A4B3DD9" w14:textId="77777777" w:rsidR="00C27513" w:rsidRPr="00F043EE" w:rsidRDefault="006E62C9" w:rsidP="009D7699">
            <w:pPr>
              <w:pStyle w:val="DHHStabletext"/>
            </w:pPr>
            <w:r w:rsidRPr="00F043EE">
              <w:t>Midwifery/nursing</w:t>
            </w:r>
          </w:p>
        </w:tc>
        <w:tc>
          <w:tcPr>
            <w:tcW w:w="7029" w:type="dxa"/>
          </w:tcPr>
          <w:p w14:paraId="7C66751D" w14:textId="1A20E72B" w:rsidR="00C27513" w:rsidRPr="00F043EE" w:rsidRDefault="00C27513" w:rsidP="009D7699">
            <w:pPr>
              <w:pStyle w:val="DHHStabletext"/>
            </w:pPr>
            <w:r w:rsidRPr="00F043EE">
              <w:t xml:space="preserve">Staffing in accordance with the </w:t>
            </w:r>
            <w:hyperlink r:id="rId70">
              <w:r w:rsidRPr="00F043EE">
                <w:rPr>
                  <w:i/>
                </w:rPr>
                <w:t>Safe Patient Care (Nurse to Patient and Midwife to</w:t>
              </w:r>
            </w:hyperlink>
            <w:r w:rsidRPr="00F043EE">
              <w:rPr>
                <w:i/>
              </w:rPr>
              <w:t xml:space="preserve"> </w:t>
            </w:r>
            <w:hyperlink r:id="rId71">
              <w:r w:rsidRPr="00F043EE">
                <w:rPr>
                  <w:i/>
                </w:rPr>
                <w:t>Patient Ratios) Act 2015</w:t>
              </w:r>
            </w:hyperlink>
            <w:r w:rsidRPr="00F043EE">
              <w:t xml:space="preserve"> &lt;</w:t>
            </w:r>
            <w:r w:rsidR="0069452D" w:rsidRPr="0069452D">
              <w:t>https://www.health.vic.gov.au/nursing-</w:t>
            </w:r>
            <w:r w:rsidR="0069452D" w:rsidRPr="0069452D">
              <w:lastRenderedPageBreak/>
              <w:t>and-midwifery/safe-patient-care-nurse-to-patient-and-midwife-to-patient-ratios-act-2015</w:t>
            </w:r>
            <w:r w:rsidR="0069452D">
              <w:t xml:space="preserve">&gt; </w:t>
            </w:r>
            <w:r w:rsidRPr="00F043EE">
              <w:t>or, in the case of the private sector, the relevant enterprise agreement and statutory requirement.</w:t>
            </w:r>
          </w:p>
          <w:p w14:paraId="3EE5E67F" w14:textId="77777777" w:rsidR="00D02FAE" w:rsidRPr="00F043EE" w:rsidRDefault="00D02FAE" w:rsidP="00D02FAE">
            <w:pPr>
              <w:pStyle w:val="DHHStabletext"/>
            </w:pPr>
            <w:r w:rsidRPr="00F043EE">
              <w:t>Midwife in charge of birth suite on every shift has completed fetal surveillance education and training program and has attained the equivalent level of a RANZCOG practitioner level 3 score.</w:t>
            </w:r>
          </w:p>
          <w:p w14:paraId="7FB15879" w14:textId="77777777" w:rsidR="00C27513" w:rsidRPr="00F043EE" w:rsidRDefault="001844C8" w:rsidP="009D7699">
            <w:pPr>
              <w:pStyle w:val="DHHStabletext"/>
            </w:pPr>
            <w:r w:rsidRPr="00F043EE">
              <w:t xml:space="preserve">Where </w:t>
            </w:r>
            <w:r w:rsidR="00542468" w:rsidRPr="00F043EE">
              <w:t>high</w:t>
            </w:r>
            <w:r w:rsidR="0030437B" w:rsidRPr="00F043EE">
              <w:t>-</w:t>
            </w:r>
            <w:r w:rsidR="00542468" w:rsidRPr="00F043EE">
              <w:t>dependency care unit</w:t>
            </w:r>
            <w:r w:rsidRPr="00F043EE">
              <w:t xml:space="preserve"> is on</w:t>
            </w:r>
            <w:r w:rsidR="00B01316" w:rsidRPr="00F043EE">
              <w:t xml:space="preserve"> </w:t>
            </w:r>
            <w:r w:rsidRPr="00F043EE">
              <w:t>site, s</w:t>
            </w:r>
            <w:r w:rsidR="00C27513" w:rsidRPr="00F043EE">
              <w:t>taff with demonstrated competency in critical care</w:t>
            </w:r>
            <w:r w:rsidRPr="00F043EE">
              <w:t xml:space="preserve"> on</w:t>
            </w:r>
            <w:r w:rsidR="00B01316" w:rsidRPr="00F043EE">
              <w:t xml:space="preserve"> </w:t>
            </w:r>
            <w:r w:rsidRPr="00F043EE">
              <w:t>site 24/7</w:t>
            </w:r>
            <w:r w:rsidR="00C27513" w:rsidRPr="00F043EE">
              <w:t>.</w:t>
            </w:r>
          </w:p>
        </w:tc>
      </w:tr>
      <w:tr w:rsidR="00C27513" w14:paraId="2D708E7F" w14:textId="77777777" w:rsidTr="009D7699">
        <w:tc>
          <w:tcPr>
            <w:tcW w:w="2155" w:type="dxa"/>
          </w:tcPr>
          <w:p w14:paraId="379BC249" w14:textId="77777777" w:rsidR="00C27513" w:rsidRPr="000353A9" w:rsidRDefault="00C27513" w:rsidP="009D7699">
            <w:pPr>
              <w:pStyle w:val="DHHStabletext"/>
            </w:pPr>
            <w:r w:rsidRPr="000353A9">
              <w:lastRenderedPageBreak/>
              <w:t>Allied health</w:t>
            </w:r>
          </w:p>
        </w:tc>
        <w:tc>
          <w:tcPr>
            <w:tcW w:w="7029" w:type="dxa"/>
          </w:tcPr>
          <w:p w14:paraId="6F648A36" w14:textId="77777777" w:rsidR="00C27513" w:rsidRPr="000353A9" w:rsidRDefault="00C27513" w:rsidP="009D7699">
            <w:pPr>
              <w:pStyle w:val="DHHStabletext"/>
            </w:pPr>
            <w:r w:rsidRPr="000353A9">
              <w:t>On-site access, during business hours, to the following allied health services:</w:t>
            </w:r>
          </w:p>
          <w:p w14:paraId="299E34B5" w14:textId="77777777" w:rsidR="00C27513" w:rsidRPr="000353A9" w:rsidRDefault="00C27513" w:rsidP="00A12E4C">
            <w:pPr>
              <w:pStyle w:val="DHHStablebullet"/>
              <w:numPr>
                <w:ilvl w:val="0"/>
                <w:numId w:val="22"/>
              </w:numPr>
            </w:pPr>
            <w:r w:rsidRPr="000353A9">
              <w:t>physiotherapy</w:t>
            </w:r>
          </w:p>
          <w:p w14:paraId="0136AF7E" w14:textId="77777777" w:rsidR="00C27513" w:rsidRPr="000353A9" w:rsidRDefault="00C27513" w:rsidP="00A12E4C">
            <w:pPr>
              <w:pStyle w:val="DHHStablebullet"/>
              <w:numPr>
                <w:ilvl w:val="0"/>
                <w:numId w:val="22"/>
              </w:numPr>
            </w:pPr>
            <w:r w:rsidRPr="000353A9">
              <w:t>social work</w:t>
            </w:r>
          </w:p>
          <w:p w14:paraId="1D92B310" w14:textId="77777777" w:rsidR="00C27513" w:rsidRPr="000353A9" w:rsidRDefault="00C27513" w:rsidP="00A12E4C">
            <w:pPr>
              <w:pStyle w:val="DHHStablebullet"/>
              <w:numPr>
                <w:ilvl w:val="0"/>
                <w:numId w:val="22"/>
              </w:numPr>
            </w:pPr>
            <w:r w:rsidRPr="000353A9">
              <w:t>dietetics</w:t>
            </w:r>
          </w:p>
          <w:p w14:paraId="50E5C2B9" w14:textId="77777777" w:rsidR="00B33CB4" w:rsidRDefault="00B33CB4" w:rsidP="009D7699">
            <w:pPr>
              <w:pStyle w:val="DHHStabletext"/>
            </w:pPr>
            <w:r w:rsidRPr="000353A9">
              <w:t xml:space="preserve">Access to </w:t>
            </w:r>
            <w:r w:rsidRPr="00B33CB4">
              <w:t>pastoral</w:t>
            </w:r>
            <w:r w:rsidRPr="000353A9">
              <w:t xml:space="preserve"> care.</w:t>
            </w:r>
          </w:p>
          <w:p w14:paraId="6C1F987B" w14:textId="77777777" w:rsidR="00C27513" w:rsidRPr="000353A9" w:rsidRDefault="00C27513" w:rsidP="009D7699">
            <w:pPr>
              <w:pStyle w:val="DHHStabletext"/>
            </w:pPr>
            <w:r w:rsidRPr="000353A9">
              <w:t>Guidelines for referral to</w:t>
            </w:r>
            <w:r w:rsidR="00D71758">
              <w:t xml:space="preserve"> </w:t>
            </w:r>
            <w:r w:rsidRPr="000353A9">
              <w:t>continence advisor or equivalent</w:t>
            </w:r>
            <w:r w:rsidR="00EB1767">
              <w:t>.</w:t>
            </w:r>
          </w:p>
        </w:tc>
      </w:tr>
      <w:tr w:rsidR="005C52AB" w14:paraId="75E8FFC0" w14:textId="77777777" w:rsidTr="009D7699">
        <w:tc>
          <w:tcPr>
            <w:tcW w:w="2155" w:type="dxa"/>
          </w:tcPr>
          <w:p w14:paraId="1ABEFBD4" w14:textId="77777777" w:rsidR="005C52AB" w:rsidRDefault="005C52AB" w:rsidP="009D7699">
            <w:pPr>
              <w:pStyle w:val="DHHStabletext"/>
            </w:pPr>
            <w:r>
              <w:t xml:space="preserve">Mental health </w:t>
            </w:r>
          </w:p>
          <w:p w14:paraId="6BB9E253" w14:textId="77777777" w:rsidR="005C52AB" w:rsidRPr="000353A9" w:rsidRDefault="005C52AB" w:rsidP="009D7699">
            <w:pPr>
              <w:pStyle w:val="DHHStabletext"/>
            </w:pPr>
          </w:p>
        </w:tc>
        <w:tc>
          <w:tcPr>
            <w:tcW w:w="7029" w:type="dxa"/>
          </w:tcPr>
          <w:p w14:paraId="27DFEBE8" w14:textId="77777777" w:rsidR="005C52AB" w:rsidRPr="000353A9" w:rsidRDefault="005C52AB" w:rsidP="009D7699">
            <w:pPr>
              <w:pStyle w:val="DHHStabletext"/>
            </w:pPr>
            <w:r>
              <w:t>Guidelines for referral to clinical mental health practitioners and community mental health services.</w:t>
            </w:r>
          </w:p>
        </w:tc>
      </w:tr>
    </w:tbl>
    <w:p w14:paraId="1980FF6B" w14:textId="77777777" w:rsidR="00C27513" w:rsidRDefault="00C27513" w:rsidP="00736209">
      <w:pPr>
        <w:pStyle w:val="Heading4"/>
      </w:pPr>
      <w:r>
        <w:rPr>
          <w:w w:val="105"/>
        </w:rPr>
        <w:t>Clinical support services</w:t>
      </w:r>
    </w:p>
    <w:p w14:paraId="0335BEBF" w14:textId="77777777" w:rsidR="00C27513" w:rsidRDefault="00C27513" w:rsidP="00C27513">
      <w:pPr>
        <w:pStyle w:val="DHHSbody"/>
      </w:pPr>
      <w:r>
        <w:t>As for level 3, in addition:</w:t>
      </w:r>
    </w:p>
    <w:tbl>
      <w:tblPr>
        <w:tblStyle w:val="TableGrid"/>
        <w:tblW w:w="0" w:type="auto"/>
        <w:tblLook w:val="04A0" w:firstRow="1" w:lastRow="0" w:firstColumn="1" w:lastColumn="0" w:noHBand="0" w:noVBand="1"/>
      </w:tblPr>
      <w:tblGrid>
        <w:gridCol w:w="2155"/>
        <w:gridCol w:w="7029"/>
      </w:tblGrid>
      <w:tr w:rsidR="00C27513" w14:paraId="77E3CF9F" w14:textId="77777777" w:rsidTr="009D7699">
        <w:trPr>
          <w:tblHeader/>
        </w:trPr>
        <w:tc>
          <w:tcPr>
            <w:tcW w:w="2155" w:type="dxa"/>
          </w:tcPr>
          <w:p w14:paraId="430AEA89" w14:textId="77777777" w:rsidR="00C27513" w:rsidRDefault="00C27513" w:rsidP="009D7699">
            <w:pPr>
              <w:pStyle w:val="DHHStablecolhead"/>
            </w:pPr>
            <w:r>
              <w:t>Service</w:t>
            </w:r>
          </w:p>
        </w:tc>
        <w:tc>
          <w:tcPr>
            <w:tcW w:w="7029" w:type="dxa"/>
          </w:tcPr>
          <w:p w14:paraId="30E9EB6A" w14:textId="77777777" w:rsidR="00C27513" w:rsidRDefault="00C27513" w:rsidP="009D7699">
            <w:pPr>
              <w:pStyle w:val="DHHStablecolhead"/>
            </w:pPr>
            <w:r>
              <w:t>Requirements</w:t>
            </w:r>
          </w:p>
        </w:tc>
      </w:tr>
      <w:tr w:rsidR="00C27513" w14:paraId="3605C57D" w14:textId="77777777" w:rsidTr="009D7699">
        <w:tc>
          <w:tcPr>
            <w:tcW w:w="2155" w:type="dxa"/>
          </w:tcPr>
          <w:p w14:paraId="111B5611" w14:textId="77777777" w:rsidR="00C27513" w:rsidRDefault="00C27513" w:rsidP="009D7699">
            <w:pPr>
              <w:pStyle w:val="DHHStabletext"/>
            </w:pPr>
            <w:r>
              <w:t>Pathology and blood / blood products</w:t>
            </w:r>
          </w:p>
        </w:tc>
        <w:tc>
          <w:tcPr>
            <w:tcW w:w="7029" w:type="dxa"/>
          </w:tcPr>
          <w:p w14:paraId="3CD09D15" w14:textId="77777777" w:rsidR="00C27513" w:rsidRDefault="00C27513" w:rsidP="009D7699">
            <w:pPr>
              <w:pStyle w:val="DHHStabletext"/>
            </w:pPr>
            <w:r>
              <w:t>Blood and blood products required for immediate management and stabilisation on</w:t>
            </w:r>
            <w:r w:rsidR="00B01316">
              <w:t xml:space="preserve"> </w:t>
            </w:r>
            <w:r>
              <w:t>site and available 24/7.</w:t>
            </w:r>
          </w:p>
          <w:p w14:paraId="01EB848B" w14:textId="77777777" w:rsidR="00C27513" w:rsidRDefault="00C27513" w:rsidP="009D7699">
            <w:pPr>
              <w:pStyle w:val="DHHStabletext"/>
            </w:pPr>
            <w:r>
              <w:t>Blood and blood products available 24/7.</w:t>
            </w:r>
          </w:p>
        </w:tc>
      </w:tr>
      <w:tr w:rsidR="00C27513" w14:paraId="6EBDE75F" w14:textId="77777777" w:rsidTr="009D7699">
        <w:tc>
          <w:tcPr>
            <w:tcW w:w="2155" w:type="dxa"/>
          </w:tcPr>
          <w:p w14:paraId="7F245537" w14:textId="77777777" w:rsidR="00C27513" w:rsidRDefault="00C27513" w:rsidP="009D7699">
            <w:pPr>
              <w:pStyle w:val="DHHStabletext"/>
            </w:pPr>
            <w:r>
              <w:t>Pharmacy</w:t>
            </w:r>
          </w:p>
        </w:tc>
        <w:tc>
          <w:tcPr>
            <w:tcW w:w="7029" w:type="dxa"/>
          </w:tcPr>
          <w:p w14:paraId="2603C8CE" w14:textId="77777777" w:rsidR="00C27513" w:rsidRDefault="00C27513" w:rsidP="009D7699">
            <w:pPr>
              <w:pStyle w:val="DHHStabletext"/>
            </w:pPr>
            <w:r>
              <w:t>On-site pharmacy service during business hours and available 24/7.</w:t>
            </w:r>
          </w:p>
        </w:tc>
      </w:tr>
    </w:tbl>
    <w:p w14:paraId="0236F773" w14:textId="77777777" w:rsidR="00C27513" w:rsidRDefault="00C27513" w:rsidP="00736209">
      <w:pPr>
        <w:pStyle w:val="Heading4"/>
      </w:pPr>
      <w:r>
        <w:rPr>
          <w:w w:val="105"/>
        </w:rPr>
        <w:t>Equipment and infrastructure</w:t>
      </w:r>
    </w:p>
    <w:p w14:paraId="5BF462FE" w14:textId="77777777" w:rsidR="00C27513" w:rsidRDefault="00C27513" w:rsidP="00C27513">
      <w:pPr>
        <w:pStyle w:val="DHHSbody"/>
      </w:pPr>
      <w:r>
        <w:t>As for level 3, in addition:</w:t>
      </w:r>
    </w:p>
    <w:tbl>
      <w:tblPr>
        <w:tblStyle w:val="TableGrid"/>
        <w:tblW w:w="0" w:type="auto"/>
        <w:tblLook w:val="04A0" w:firstRow="1" w:lastRow="0" w:firstColumn="1" w:lastColumn="0" w:noHBand="0" w:noVBand="1"/>
      </w:tblPr>
      <w:tblGrid>
        <w:gridCol w:w="2155"/>
        <w:gridCol w:w="7029"/>
      </w:tblGrid>
      <w:tr w:rsidR="00C27513" w14:paraId="767F2585" w14:textId="77777777" w:rsidTr="009D7699">
        <w:trPr>
          <w:tblHeader/>
        </w:trPr>
        <w:tc>
          <w:tcPr>
            <w:tcW w:w="2155" w:type="dxa"/>
          </w:tcPr>
          <w:p w14:paraId="20BAB2C6" w14:textId="77777777" w:rsidR="00C27513" w:rsidRDefault="00C27513" w:rsidP="009D7699">
            <w:pPr>
              <w:pStyle w:val="DHHStablecolhead"/>
            </w:pPr>
            <w:r>
              <w:t>Service</w:t>
            </w:r>
          </w:p>
        </w:tc>
        <w:tc>
          <w:tcPr>
            <w:tcW w:w="7029" w:type="dxa"/>
          </w:tcPr>
          <w:p w14:paraId="0545A1FB" w14:textId="77777777" w:rsidR="00C27513" w:rsidRDefault="00C27513" w:rsidP="009D7699">
            <w:pPr>
              <w:pStyle w:val="DHHStablecolhead"/>
            </w:pPr>
            <w:r>
              <w:t>Requirements</w:t>
            </w:r>
          </w:p>
        </w:tc>
      </w:tr>
      <w:tr w:rsidR="00C27513" w14:paraId="0B3CFEAF" w14:textId="77777777" w:rsidTr="009D7699">
        <w:tc>
          <w:tcPr>
            <w:tcW w:w="2155" w:type="dxa"/>
          </w:tcPr>
          <w:p w14:paraId="2C0A48BC" w14:textId="77777777" w:rsidR="00C27513" w:rsidRDefault="00C27513" w:rsidP="009D7699">
            <w:pPr>
              <w:pStyle w:val="DHHStabletext"/>
            </w:pPr>
            <w:r>
              <w:t>High</w:t>
            </w:r>
            <w:r w:rsidR="0030437B">
              <w:t>-</w:t>
            </w:r>
            <w:r>
              <w:t>dependency care</w:t>
            </w:r>
          </w:p>
        </w:tc>
        <w:tc>
          <w:tcPr>
            <w:tcW w:w="7029" w:type="dxa"/>
          </w:tcPr>
          <w:p w14:paraId="47EC6495" w14:textId="77777777" w:rsidR="00C27513" w:rsidRDefault="00C27513" w:rsidP="009D7699">
            <w:pPr>
              <w:pStyle w:val="DHHStabletext"/>
            </w:pPr>
            <w:r>
              <w:t>24/7 on-site access to space and equipment required for the provision of high</w:t>
            </w:r>
            <w:r w:rsidR="0030437B">
              <w:t>-</w:t>
            </w:r>
            <w:r>
              <w:t xml:space="preserve">dependency care for maternity patients in accordance with </w:t>
            </w:r>
            <w:r w:rsidRPr="00726911">
              <w:rPr>
                <w:b/>
                <w:bCs/>
              </w:rPr>
              <w:t>Appendix 3</w:t>
            </w:r>
            <w:r>
              <w:t>.</w:t>
            </w:r>
          </w:p>
        </w:tc>
      </w:tr>
    </w:tbl>
    <w:p w14:paraId="358F59E3" w14:textId="77777777" w:rsidR="00C27513" w:rsidRDefault="00C27513" w:rsidP="00736209">
      <w:pPr>
        <w:pStyle w:val="Heading4"/>
      </w:pPr>
      <w:r>
        <w:rPr>
          <w:w w:val="105"/>
        </w:rPr>
        <w:t>Clinical governance</w:t>
      </w:r>
    </w:p>
    <w:p w14:paraId="23DE523C" w14:textId="7EDDA904" w:rsidR="00C27513" w:rsidRDefault="00C27513" w:rsidP="00063742">
      <w:pPr>
        <w:pStyle w:val="DHHSbody"/>
        <w:rPr>
          <w:color w:val="53565A"/>
          <w:sz w:val="28"/>
          <w:szCs w:val="28"/>
        </w:rPr>
      </w:pPr>
      <w:r>
        <w:t>As for level 3.</w:t>
      </w:r>
      <w:bookmarkStart w:id="34" w:name="Level_5_maternity_service"/>
      <w:bookmarkStart w:id="35" w:name="_bookmark9"/>
      <w:bookmarkEnd w:id="34"/>
      <w:bookmarkEnd w:id="35"/>
      <w:r>
        <w:br w:type="page"/>
      </w:r>
    </w:p>
    <w:p w14:paraId="63577F95" w14:textId="77777777" w:rsidR="00C27513" w:rsidRDefault="00C27513" w:rsidP="00C27513">
      <w:pPr>
        <w:pStyle w:val="Heading2"/>
      </w:pPr>
      <w:bookmarkStart w:id="36" w:name="_Toc4520653"/>
      <w:bookmarkStart w:id="37" w:name="_Toc73992692"/>
      <w:r>
        <w:lastRenderedPageBreak/>
        <w:t>Level 5 maternity service</w:t>
      </w:r>
      <w:bookmarkEnd w:id="36"/>
      <w:bookmarkEnd w:id="37"/>
    </w:p>
    <w:p w14:paraId="7FA6E806" w14:textId="77777777" w:rsidR="00C27513" w:rsidRDefault="00C27513" w:rsidP="00C27513">
      <w:pPr>
        <w:pStyle w:val="DHHSbody"/>
      </w:pPr>
      <w:r>
        <w:t>As for level 4, in addition:</w:t>
      </w:r>
    </w:p>
    <w:tbl>
      <w:tblPr>
        <w:tblStyle w:val="TableGrid"/>
        <w:tblW w:w="0" w:type="auto"/>
        <w:tblLayout w:type="fixed"/>
        <w:tblLook w:val="04A0" w:firstRow="1" w:lastRow="0" w:firstColumn="1" w:lastColumn="0" w:noHBand="0" w:noVBand="1"/>
      </w:tblPr>
      <w:tblGrid>
        <w:gridCol w:w="2155"/>
        <w:gridCol w:w="7029"/>
      </w:tblGrid>
      <w:tr w:rsidR="00C27513" w14:paraId="24A5C63C" w14:textId="77777777" w:rsidTr="009D7699">
        <w:trPr>
          <w:tblHeader/>
        </w:trPr>
        <w:tc>
          <w:tcPr>
            <w:tcW w:w="2155" w:type="dxa"/>
          </w:tcPr>
          <w:p w14:paraId="2D383681" w14:textId="77777777" w:rsidR="00C27513" w:rsidRDefault="00C27513" w:rsidP="009D7699">
            <w:pPr>
              <w:pStyle w:val="DHHStablecolhead"/>
            </w:pPr>
            <w:r>
              <w:t>Service</w:t>
            </w:r>
          </w:p>
        </w:tc>
        <w:tc>
          <w:tcPr>
            <w:tcW w:w="7029" w:type="dxa"/>
          </w:tcPr>
          <w:p w14:paraId="653C03CD" w14:textId="77777777" w:rsidR="00C27513" w:rsidRDefault="00C27513" w:rsidP="009D7699">
            <w:pPr>
              <w:pStyle w:val="DHHStablecolhead"/>
            </w:pPr>
            <w:r>
              <w:t>Description</w:t>
            </w:r>
          </w:p>
        </w:tc>
      </w:tr>
      <w:tr w:rsidR="00C27513" w14:paraId="7930C6E3" w14:textId="77777777" w:rsidTr="009D7699">
        <w:tc>
          <w:tcPr>
            <w:tcW w:w="2155" w:type="dxa"/>
          </w:tcPr>
          <w:p w14:paraId="54D05871" w14:textId="77777777" w:rsidR="00C27513" w:rsidRPr="008D3198" w:rsidRDefault="00C27513" w:rsidP="009D7699">
            <w:pPr>
              <w:pStyle w:val="DHHStabletext"/>
            </w:pPr>
            <w:r w:rsidRPr="00B2430C">
              <w:t>Pregnancy</w:t>
            </w:r>
            <w:r w:rsidRPr="008D3198">
              <w:t xml:space="preserve"> care </w:t>
            </w:r>
          </w:p>
        </w:tc>
        <w:tc>
          <w:tcPr>
            <w:tcW w:w="7029" w:type="dxa"/>
          </w:tcPr>
          <w:p w14:paraId="420918FE" w14:textId="77777777" w:rsidR="00C27513" w:rsidRDefault="00C27513" w:rsidP="009D7699">
            <w:pPr>
              <w:pStyle w:val="DHHStabletext"/>
            </w:pPr>
            <w:r>
              <w:t xml:space="preserve">Provides </w:t>
            </w:r>
            <w:r w:rsidRPr="00B2430C">
              <w:t>maternity</w:t>
            </w:r>
            <w:r>
              <w:t xml:space="preserve"> care for women with normal-to moderate-risk pregnancies living within the local community.</w:t>
            </w:r>
          </w:p>
          <w:p w14:paraId="0325013A" w14:textId="77777777" w:rsidR="00C27513" w:rsidRDefault="00C27513" w:rsidP="009D7699">
            <w:pPr>
              <w:pStyle w:val="DHHStabletext"/>
            </w:pPr>
            <w:r>
              <w:t>Designated regional services provide regional access to specialist maternity care for women experiencing moderate-risk pregnancies with:</w:t>
            </w:r>
          </w:p>
          <w:p w14:paraId="0EAE2E95" w14:textId="77777777" w:rsidR="00C27513" w:rsidRDefault="00C27513" w:rsidP="00A12E4C">
            <w:pPr>
              <w:pStyle w:val="DHHStablebullet"/>
              <w:numPr>
                <w:ilvl w:val="0"/>
                <w:numId w:val="23"/>
              </w:numPr>
            </w:pPr>
            <w:r>
              <w:t>leadership of services within the region for vaginal births after a</w:t>
            </w:r>
            <w:r>
              <w:rPr>
                <w:spacing w:val="-3"/>
              </w:rPr>
              <w:t xml:space="preserve"> </w:t>
            </w:r>
            <w:r>
              <w:t>caesarean</w:t>
            </w:r>
          </w:p>
          <w:p w14:paraId="75938D71" w14:textId="77777777" w:rsidR="00C27513" w:rsidRDefault="00C27513" w:rsidP="00A12E4C">
            <w:pPr>
              <w:pStyle w:val="DHHStablebullet"/>
              <w:numPr>
                <w:ilvl w:val="0"/>
                <w:numId w:val="23"/>
              </w:numPr>
            </w:pPr>
            <w:r>
              <w:t>formal referral and intake process for women requiring level 5 maternity</w:t>
            </w:r>
            <w:r>
              <w:rPr>
                <w:spacing w:val="-10"/>
              </w:rPr>
              <w:t xml:space="preserve"> </w:t>
            </w:r>
            <w:r>
              <w:t>care.</w:t>
            </w:r>
          </w:p>
          <w:p w14:paraId="33CA438F" w14:textId="77777777" w:rsidR="00C27513" w:rsidRDefault="00C27513" w:rsidP="009D7699">
            <w:pPr>
              <w:pStyle w:val="DHHStabletext"/>
            </w:pPr>
            <w:r>
              <w:t xml:space="preserve">Provides specialist </w:t>
            </w:r>
            <w:r w:rsidR="00B2430C">
              <w:t>pregnancy</w:t>
            </w:r>
            <w:r>
              <w:t xml:space="preserve"> care for women experiencing moderate-risk pregnancies within the region. Care may be provided in partnership with a lower capability maternity service, general practitioner or private service, including endorsed privately practising midwives.</w:t>
            </w:r>
          </w:p>
          <w:p w14:paraId="26DF8FE1" w14:textId="77777777" w:rsidR="00C27513" w:rsidRDefault="00C27513" w:rsidP="009D7699">
            <w:pPr>
              <w:pStyle w:val="DHHStabletext"/>
            </w:pPr>
            <w:r>
              <w:t>Invasive, antenatal diagnostic procedures such as amniocentesis are available.</w:t>
            </w:r>
          </w:p>
          <w:p w14:paraId="4303647E" w14:textId="77777777" w:rsidR="00C27513" w:rsidRDefault="00C27513" w:rsidP="009D7699">
            <w:pPr>
              <w:pStyle w:val="DHHStabletext"/>
            </w:pPr>
            <w:r>
              <w:t xml:space="preserve">Provides targeted </w:t>
            </w:r>
            <w:r w:rsidRPr="00B2430C">
              <w:t>pregnancy</w:t>
            </w:r>
            <w:r>
              <w:t xml:space="preserve"> care service models for women at increased risk or vulnerability.</w:t>
            </w:r>
          </w:p>
          <w:p w14:paraId="27AFEE1B" w14:textId="77777777" w:rsidR="00C27513" w:rsidRPr="008D3198" w:rsidRDefault="00C27513" w:rsidP="009D7699">
            <w:pPr>
              <w:pStyle w:val="DHHStabletext"/>
            </w:pPr>
            <w:r>
              <w:t xml:space="preserve">Shared </w:t>
            </w:r>
            <w:r w:rsidR="00B2430C">
              <w:t>pregnancy</w:t>
            </w:r>
            <w:r>
              <w:t xml:space="preserve"> care for women with complex pregnancies, in consultation with a level 6 service.</w:t>
            </w:r>
          </w:p>
        </w:tc>
      </w:tr>
      <w:tr w:rsidR="00C27513" w14:paraId="54A153D2" w14:textId="77777777" w:rsidTr="009D7699">
        <w:tc>
          <w:tcPr>
            <w:tcW w:w="2155" w:type="dxa"/>
          </w:tcPr>
          <w:p w14:paraId="38B033F0" w14:textId="77777777" w:rsidR="00C27513" w:rsidRPr="008D3198" w:rsidRDefault="00C27513" w:rsidP="009D7699">
            <w:pPr>
              <w:pStyle w:val="DHHStabletext"/>
            </w:pPr>
            <w:r w:rsidRPr="008D3198">
              <w:t xml:space="preserve">Birthing/ intrapartum care </w:t>
            </w:r>
          </w:p>
        </w:tc>
        <w:tc>
          <w:tcPr>
            <w:tcW w:w="7029" w:type="dxa"/>
          </w:tcPr>
          <w:p w14:paraId="4E5B2B7D" w14:textId="77777777" w:rsidR="00C27513" w:rsidRDefault="00C27513" w:rsidP="009D7699">
            <w:pPr>
              <w:pStyle w:val="DHHStabletext"/>
            </w:pPr>
            <w:r>
              <w:t>Planned management of labour and birth for moderate-risk pregnancies from 31 weeks’ gestation.</w:t>
            </w:r>
          </w:p>
          <w:p w14:paraId="53E88843" w14:textId="3D01E7F8" w:rsidR="00C27513" w:rsidRDefault="00C27513" w:rsidP="009D7699">
            <w:pPr>
              <w:pStyle w:val="DHHStabletext"/>
            </w:pPr>
            <w:r>
              <w:t xml:space="preserve">Provides intrapartum blood gas or lactate analysis in accordance with the Royal Australian and New Zealand College of Obstetricians and Gynaecologists’ </w:t>
            </w:r>
            <w:r w:rsidR="00966E21">
              <w:t xml:space="preserve">2019 </w:t>
            </w:r>
            <w:hyperlink r:id="rId72">
              <w:r>
                <w:rPr>
                  <w:i/>
                </w:rPr>
                <w:t>Intrapartum fetal surveillance guidelines</w:t>
              </w:r>
            </w:hyperlink>
            <w:r>
              <w:rPr>
                <w:i/>
              </w:rPr>
              <w:t xml:space="preserve"> </w:t>
            </w:r>
            <w:r>
              <w:t>&lt;</w:t>
            </w:r>
            <w:r w:rsidR="00966E21" w:rsidRPr="00966E21">
              <w:t>https://ranzcog.edu.au/wp-content/uploads/2022/05/Intrapartum-Fetal-Surveillance.pdf</w:t>
            </w:r>
            <w:r>
              <w:t>&gt;.</w:t>
            </w:r>
          </w:p>
          <w:p w14:paraId="48F31BA8" w14:textId="77777777" w:rsidR="00C27513" w:rsidRPr="008D3198" w:rsidRDefault="00C27513" w:rsidP="009D7699">
            <w:pPr>
              <w:pStyle w:val="DHHStabletext"/>
            </w:pPr>
            <w:r>
              <w:t>Provides caesarean section for major placenta praevia.</w:t>
            </w:r>
          </w:p>
        </w:tc>
      </w:tr>
      <w:tr w:rsidR="00C27513" w14:paraId="151A9E7D" w14:textId="77777777" w:rsidTr="009D7699">
        <w:tc>
          <w:tcPr>
            <w:tcW w:w="2155" w:type="dxa"/>
          </w:tcPr>
          <w:p w14:paraId="73149BA8" w14:textId="77777777" w:rsidR="00C27513" w:rsidRPr="008D3198" w:rsidRDefault="00C27513" w:rsidP="009D7699">
            <w:pPr>
              <w:pStyle w:val="DHHStabletext"/>
            </w:pPr>
            <w:r w:rsidRPr="008D3198">
              <w:t xml:space="preserve">Postnatal care </w:t>
            </w:r>
          </w:p>
        </w:tc>
        <w:tc>
          <w:tcPr>
            <w:tcW w:w="7029" w:type="dxa"/>
          </w:tcPr>
          <w:p w14:paraId="6CB6B160" w14:textId="77777777" w:rsidR="00C27513" w:rsidRDefault="00C27513" w:rsidP="009D7699">
            <w:pPr>
              <w:pStyle w:val="DHHStabletext"/>
            </w:pPr>
            <w:r>
              <w:t xml:space="preserve">Provides specialist postnatal care including urogynaecological services. </w:t>
            </w:r>
          </w:p>
          <w:p w14:paraId="4DE674B1" w14:textId="77777777" w:rsidR="00C27513" w:rsidRPr="008D3198" w:rsidRDefault="00C27513" w:rsidP="009D7699">
            <w:pPr>
              <w:pStyle w:val="DHHStabletext"/>
            </w:pPr>
            <w:r>
              <w:t>Provides at least level 4 newborn care.</w:t>
            </w:r>
          </w:p>
        </w:tc>
      </w:tr>
      <w:tr w:rsidR="00C27513" w14:paraId="7493B7BB" w14:textId="77777777" w:rsidTr="009D7699">
        <w:tc>
          <w:tcPr>
            <w:tcW w:w="2155" w:type="dxa"/>
          </w:tcPr>
          <w:p w14:paraId="776852EF" w14:textId="77777777" w:rsidR="00C27513" w:rsidRPr="008D3198" w:rsidRDefault="00C27513" w:rsidP="009D7699">
            <w:pPr>
              <w:pStyle w:val="DHHStabletext"/>
            </w:pPr>
            <w:r w:rsidRPr="008D3198">
              <w:t xml:space="preserve">Emergency care </w:t>
            </w:r>
          </w:p>
        </w:tc>
        <w:tc>
          <w:tcPr>
            <w:tcW w:w="7029" w:type="dxa"/>
          </w:tcPr>
          <w:p w14:paraId="3B836F53" w14:textId="77777777" w:rsidR="00C27513" w:rsidRPr="008D3198" w:rsidRDefault="00C27513" w:rsidP="009D7699">
            <w:pPr>
              <w:pStyle w:val="DHHStabletext"/>
            </w:pPr>
            <w:r>
              <w:t>On-site access to adult intensive care services for maternity critical care management.</w:t>
            </w:r>
          </w:p>
        </w:tc>
      </w:tr>
    </w:tbl>
    <w:p w14:paraId="19579455" w14:textId="77777777" w:rsidR="00C27513" w:rsidRDefault="00C27513" w:rsidP="00736209">
      <w:pPr>
        <w:pStyle w:val="Heading4"/>
      </w:pPr>
      <w:r>
        <w:rPr>
          <w:w w:val="105"/>
        </w:rPr>
        <w:t>Workforce</w:t>
      </w:r>
    </w:p>
    <w:tbl>
      <w:tblPr>
        <w:tblStyle w:val="TableGrid"/>
        <w:tblW w:w="0" w:type="auto"/>
        <w:tblLook w:val="04A0" w:firstRow="1" w:lastRow="0" w:firstColumn="1" w:lastColumn="0" w:noHBand="0" w:noVBand="1"/>
      </w:tblPr>
      <w:tblGrid>
        <w:gridCol w:w="2155"/>
        <w:gridCol w:w="7029"/>
      </w:tblGrid>
      <w:tr w:rsidR="00C27513" w14:paraId="37166A47" w14:textId="77777777" w:rsidTr="009D7699">
        <w:trPr>
          <w:tblHeader/>
        </w:trPr>
        <w:tc>
          <w:tcPr>
            <w:tcW w:w="2155" w:type="dxa"/>
          </w:tcPr>
          <w:p w14:paraId="4AD48704" w14:textId="77777777" w:rsidR="00C27513" w:rsidRDefault="00C27513" w:rsidP="009D7699">
            <w:pPr>
              <w:pStyle w:val="DHHStablecolhead"/>
            </w:pPr>
            <w:r>
              <w:t>Service</w:t>
            </w:r>
          </w:p>
        </w:tc>
        <w:tc>
          <w:tcPr>
            <w:tcW w:w="7029" w:type="dxa"/>
          </w:tcPr>
          <w:p w14:paraId="57E7F8C2" w14:textId="77777777" w:rsidR="00C27513" w:rsidRDefault="00C27513" w:rsidP="009D7699">
            <w:pPr>
              <w:pStyle w:val="DHHStablecolhead"/>
            </w:pPr>
            <w:r>
              <w:t>Requirements</w:t>
            </w:r>
          </w:p>
        </w:tc>
      </w:tr>
      <w:tr w:rsidR="00C27513" w14:paraId="67B1B197" w14:textId="77777777" w:rsidTr="009D7699">
        <w:tc>
          <w:tcPr>
            <w:tcW w:w="2155" w:type="dxa"/>
          </w:tcPr>
          <w:p w14:paraId="6C28B92D" w14:textId="77777777" w:rsidR="00C27513" w:rsidRDefault="00C27513" w:rsidP="009D7699">
            <w:pPr>
              <w:pStyle w:val="DHHStabletext"/>
            </w:pPr>
            <w:r>
              <w:t>Emergency response</w:t>
            </w:r>
          </w:p>
        </w:tc>
        <w:tc>
          <w:tcPr>
            <w:tcW w:w="7029" w:type="dxa"/>
          </w:tcPr>
          <w:p w14:paraId="3EA4EBA5" w14:textId="77777777" w:rsidR="00C27513" w:rsidRDefault="007130AA" w:rsidP="009D7699">
            <w:pPr>
              <w:pStyle w:val="DHHStabletext"/>
            </w:pPr>
            <w:r w:rsidRPr="00BF7AE3">
              <w:t>Rapid response system</w:t>
            </w:r>
            <w:r w:rsidRPr="00BF7AE3">
              <w:rPr>
                <w:vertAlign w:val="superscript"/>
              </w:rPr>
              <w:footnoteReference w:id="9"/>
            </w:r>
            <w:r w:rsidRPr="00BF7AE3">
              <w:rPr>
                <w:position w:val="6"/>
                <w:sz w:val="12"/>
              </w:rPr>
              <w:t xml:space="preserve"> </w:t>
            </w:r>
            <w:r w:rsidRPr="00BF7AE3">
              <w:t xml:space="preserve">(for example, ‘respond blue’) and identified roles </w:t>
            </w:r>
            <w:r w:rsidRPr="0030437B">
              <w:t>on site</w:t>
            </w:r>
            <w:r w:rsidRPr="00BF7AE3">
              <w:t xml:space="preserve"> 24/7 to respond immediately to maternal and newborn emergencies across the facility.</w:t>
            </w:r>
          </w:p>
        </w:tc>
      </w:tr>
      <w:tr w:rsidR="00C27513" w14:paraId="4CEBA7D6" w14:textId="77777777" w:rsidTr="009D7699">
        <w:tc>
          <w:tcPr>
            <w:tcW w:w="2155" w:type="dxa"/>
          </w:tcPr>
          <w:p w14:paraId="6EC0069E" w14:textId="77777777" w:rsidR="00C27513" w:rsidRDefault="00C27513" w:rsidP="009D7699">
            <w:pPr>
              <w:pStyle w:val="DHHStabletext"/>
              <w:rPr>
                <w:rFonts w:hAnsi="VIC-SemiBold"/>
              </w:rPr>
            </w:pPr>
            <w:r>
              <w:rPr>
                <w:rFonts w:hAnsi="VIC-SemiBold"/>
              </w:rPr>
              <w:t xml:space="preserve">Medical </w:t>
            </w:r>
            <w:r>
              <w:rPr>
                <w:rFonts w:hAnsi="VIC-SemiBold"/>
              </w:rPr>
              <w:t>–</w:t>
            </w:r>
            <w:r>
              <w:rPr>
                <w:rFonts w:hAnsi="VIC-SemiBold"/>
              </w:rPr>
              <w:t xml:space="preserve"> obstetrics</w:t>
            </w:r>
          </w:p>
        </w:tc>
        <w:tc>
          <w:tcPr>
            <w:tcW w:w="7029" w:type="dxa"/>
          </w:tcPr>
          <w:p w14:paraId="1DDA1FC4" w14:textId="77777777" w:rsidR="00C27513" w:rsidRDefault="00C27513" w:rsidP="009D7699">
            <w:pPr>
              <w:pStyle w:val="DHHStabletext"/>
            </w:pPr>
            <w:r>
              <w:t>A registered medical specialist (RANZCOG) or equivalent, credentialled at the health service for obstetric care, as appointed clinical head of service.</w:t>
            </w:r>
          </w:p>
          <w:p w14:paraId="3FA93412" w14:textId="77777777" w:rsidR="00C27513" w:rsidRDefault="00C27513" w:rsidP="009D7699">
            <w:pPr>
              <w:pStyle w:val="DHHStabletext"/>
            </w:pPr>
            <w:r>
              <w:t>A registered medical specialist (RANZCOG) or equivalent, credentialled at the health service for obstetric care, available 24/7.</w:t>
            </w:r>
          </w:p>
          <w:p w14:paraId="57EB8790" w14:textId="77777777" w:rsidR="00C27513" w:rsidRDefault="00C27513" w:rsidP="009D7699">
            <w:pPr>
              <w:pStyle w:val="DHHStabletext"/>
            </w:pPr>
            <w:r>
              <w:lastRenderedPageBreak/>
              <w:t xml:space="preserve">Registered medical practitioner, level 2 RANZCOG trainee or equivalent, credentialled at the health service for obstetric care (including initiation of management for </w:t>
            </w:r>
            <w:r>
              <w:rPr>
                <w:spacing w:val="-3"/>
              </w:rPr>
              <w:t xml:space="preserve">obstetric </w:t>
            </w:r>
            <w:r>
              <w:t>emergency and caesarean section) on</w:t>
            </w:r>
            <w:r w:rsidR="00B01316">
              <w:t xml:space="preserve"> </w:t>
            </w:r>
            <w:r>
              <w:t xml:space="preserve">site </w:t>
            </w:r>
            <w:r>
              <w:rPr>
                <w:spacing w:val="-4"/>
              </w:rPr>
              <w:t xml:space="preserve">24/7. </w:t>
            </w:r>
            <w:r>
              <w:t>May be an accredited registrar on the RANZCOG training</w:t>
            </w:r>
            <w:r>
              <w:rPr>
                <w:spacing w:val="-1"/>
              </w:rPr>
              <w:t xml:space="preserve"> </w:t>
            </w:r>
            <w:r>
              <w:t>program.</w:t>
            </w:r>
          </w:p>
          <w:p w14:paraId="7E0143E1" w14:textId="77777777" w:rsidR="00C27513" w:rsidRDefault="00C27513" w:rsidP="009D7699">
            <w:pPr>
              <w:pStyle w:val="DHHStabletext"/>
            </w:pPr>
            <w:r>
              <w:t>Registered medical practitioner or nurse practitioner with experience in obstetric care on</w:t>
            </w:r>
            <w:r w:rsidR="0030437B">
              <w:t xml:space="preserve"> </w:t>
            </w:r>
            <w:r>
              <w:t>site 24/7.</w:t>
            </w:r>
          </w:p>
        </w:tc>
      </w:tr>
      <w:tr w:rsidR="00C27513" w14:paraId="519A387A" w14:textId="77777777" w:rsidTr="009D7699">
        <w:tc>
          <w:tcPr>
            <w:tcW w:w="2155" w:type="dxa"/>
          </w:tcPr>
          <w:p w14:paraId="7F614A53" w14:textId="77777777" w:rsidR="00C27513" w:rsidRPr="00F043EE" w:rsidRDefault="00C27513" w:rsidP="009D7699">
            <w:pPr>
              <w:pStyle w:val="DHHStabletext"/>
              <w:rPr>
                <w:rFonts w:hAnsi="VIC-SemiBold"/>
              </w:rPr>
            </w:pPr>
            <w:r w:rsidRPr="00F043EE">
              <w:rPr>
                <w:rFonts w:hAnsi="VIC-SemiBold"/>
              </w:rPr>
              <w:lastRenderedPageBreak/>
              <w:t xml:space="preserve">Medical </w:t>
            </w:r>
            <w:r w:rsidRPr="00F043EE">
              <w:rPr>
                <w:rFonts w:hAnsi="VIC-SemiBold"/>
              </w:rPr>
              <w:t>–</w:t>
            </w:r>
            <w:r w:rsidRPr="00F043EE">
              <w:rPr>
                <w:rFonts w:hAnsi="VIC-SemiBold"/>
              </w:rPr>
              <w:t xml:space="preserve"> anaesthetics</w:t>
            </w:r>
          </w:p>
        </w:tc>
        <w:tc>
          <w:tcPr>
            <w:tcW w:w="7029" w:type="dxa"/>
          </w:tcPr>
          <w:p w14:paraId="6C9E05A9" w14:textId="77777777" w:rsidR="00C27513" w:rsidRPr="00F043EE" w:rsidRDefault="00C27513" w:rsidP="009D7699">
            <w:pPr>
              <w:pStyle w:val="DHHStabletext"/>
            </w:pPr>
            <w:r w:rsidRPr="00F043EE">
              <w:t>A registered medical specialist (ANZCA) or equivalent, credentialled at the health service for anaesthetic care, as appointed clinical head of service.</w:t>
            </w:r>
          </w:p>
          <w:p w14:paraId="562ADDD3" w14:textId="77777777" w:rsidR="00C27513" w:rsidRPr="00F043EE" w:rsidRDefault="00C27513" w:rsidP="009D7699">
            <w:pPr>
              <w:pStyle w:val="DHHStabletext"/>
            </w:pPr>
            <w:r w:rsidRPr="00F043EE">
              <w:t>A registered medical specialist (ANZCA) or equivalent, credentialled at the health service for anaesthetic care, available 24/7.</w:t>
            </w:r>
          </w:p>
          <w:p w14:paraId="7EE42540" w14:textId="77777777" w:rsidR="00C27513" w:rsidRPr="00F043EE" w:rsidRDefault="00C27513" w:rsidP="009D7699">
            <w:pPr>
              <w:pStyle w:val="DHHStabletext"/>
            </w:pPr>
            <w:r w:rsidRPr="00F043EE">
              <w:t>Registered medical practitioner with appropriate experience in obstetric anaesthetics, credentialled to initiate anaesthetic management for obstetric emergencies and caesarean delivery (beyond ANZCA supervision level 1), on</w:t>
            </w:r>
            <w:r w:rsidR="0030437B" w:rsidRPr="00F043EE">
              <w:t xml:space="preserve"> </w:t>
            </w:r>
            <w:r w:rsidRPr="00F043EE">
              <w:t>site 24/7. May be an accredited registrar on the ANZCA training program.</w:t>
            </w:r>
          </w:p>
        </w:tc>
      </w:tr>
      <w:tr w:rsidR="00C27513" w14:paraId="229DF849" w14:textId="77777777" w:rsidTr="009D7699">
        <w:tc>
          <w:tcPr>
            <w:tcW w:w="2155" w:type="dxa"/>
          </w:tcPr>
          <w:p w14:paraId="69744AB2" w14:textId="77777777" w:rsidR="00C27513" w:rsidRPr="00F043EE" w:rsidRDefault="006E62C9" w:rsidP="009D7699">
            <w:pPr>
              <w:pStyle w:val="DHHStabletext"/>
            </w:pPr>
            <w:r w:rsidRPr="00F043EE">
              <w:t>Midwifery/nursing</w:t>
            </w:r>
          </w:p>
        </w:tc>
        <w:tc>
          <w:tcPr>
            <w:tcW w:w="7029" w:type="dxa"/>
          </w:tcPr>
          <w:p w14:paraId="7746A23C" w14:textId="77240209" w:rsidR="00C27513" w:rsidRPr="00F043EE" w:rsidRDefault="00C27513" w:rsidP="009D7699">
            <w:pPr>
              <w:pStyle w:val="DHHStabletext"/>
            </w:pPr>
            <w:r w:rsidRPr="00F043EE">
              <w:t xml:space="preserve">Staffing in accordance with the </w:t>
            </w:r>
            <w:hyperlink r:id="rId73">
              <w:r w:rsidRPr="00F043EE">
                <w:rPr>
                  <w:i/>
                </w:rPr>
                <w:t>Safe Patient Care (Nurse to Patient and Midwife to</w:t>
              </w:r>
            </w:hyperlink>
            <w:r w:rsidRPr="00F043EE">
              <w:rPr>
                <w:i/>
              </w:rPr>
              <w:t xml:space="preserve"> </w:t>
            </w:r>
            <w:hyperlink r:id="rId74">
              <w:r w:rsidRPr="00F043EE">
                <w:rPr>
                  <w:i/>
                </w:rPr>
                <w:t>Patient Ratios) Act 2015</w:t>
              </w:r>
            </w:hyperlink>
            <w:r w:rsidRPr="00F043EE">
              <w:rPr>
                <w:i/>
              </w:rPr>
              <w:t xml:space="preserve"> </w:t>
            </w:r>
            <w:r w:rsidRPr="00F043EE">
              <w:t>&lt;https://www.health.vic.gov.au/health-workforce/nursing-</w:t>
            </w:r>
            <w:hyperlink r:id="rId75">
              <w:r w:rsidRPr="00F043EE">
                <w:t>and-midwifery/safe-patient-care-act</w:t>
              </w:r>
            </w:hyperlink>
            <w:r w:rsidRPr="00F043EE">
              <w:t>&gt; or, in the case of the private sector, the relevant enterprise agreement and statutory requirement.</w:t>
            </w:r>
          </w:p>
          <w:p w14:paraId="7EB7A28E" w14:textId="77777777" w:rsidR="002B0834" w:rsidRPr="00F043EE" w:rsidRDefault="002B0834" w:rsidP="009D7699">
            <w:pPr>
              <w:pStyle w:val="DHHStabletext"/>
            </w:pPr>
            <w:bookmarkStart w:id="38" w:name="_Hlk74050065"/>
            <w:r w:rsidRPr="00F043EE">
              <w:t>Midwife in charge of birth suite on every shift has completed fetal surveillance education and training program and has attained the equivalent level of a RANZCOG practitioner level 3 score.</w:t>
            </w:r>
          </w:p>
          <w:p w14:paraId="2A96476A" w14:textId="77777777" w:rsidR="00C27513" w:rsidRPr="00F043EE" w:rsidRDefault="00C27513" w:rsidP="009D7699">
            <w:pPr>
              <w:pStyle w:val="DHHStabletext"/>
            </w:pPr>
            <w:r w:rsidRPr="00F043EE">
              <w:t>Staff with demonstrated competency in critical care</w:t>
            </w:r>
            <w:r w:rsidR="00A6639B" w:rsidRPr="00F043EE">
              <w:t xml:space="preserve"> </w:t>
            </w:r>
            <w:bookmarkEnd w:id="38"/>
            <w:r w:rsidR="00A6639B" w:rsidRPr="00F043EE">
              <w:t>on</w:t>
            </w:r>
            <w:r w:rsidR="00B01316" w:rsidRPr="00F043EE">
              <w:t xml:space="preserve"> </w:t>
            </w:r>
            <w:r w:rsidR="00A6639B" w:rsidRPr="00F043EE">
              <w:t>site 24/7</w:t>
            </w:r>
            <w:r w:rsidRPr="00F043EE">
              <w:t>.</w:t>
            </w:r>
          </w:p>
        </w:tc>
      </w:tr>
      <w:tr w:rsidR="00C27513" w14:paraId="32955F94" w14:textId="77777777" w:rsidTr="009D7699">
        <w:tc>
          <w:tcPr>
            <w:tcW w:w="2155" w:type="dxa"/>
          </w:tcPr>
          <w:p w14:paraId="6FC5D331" w14:textId="77777777" w:rsidR="00C27513" w:rsidRDefault="00C27513" w:rsidP="009D7699">
            <w:pPr>
              <w:pStyle w:val="DHHStabletext"/>
            </w:pPr>
            <w:r>
              <w:t>Allied health</w:t>
            </w:r>
          </w:p>
        </w:tc>
        <w:tc>
          <w:tcPr>
            <w:tcW w:w="7029" w:type="dxa"/>
          </w:tcPr>
          <w:p w14:paraId="7FBFC995" w14:textId="77777777" w:rsidR="00C27513" w:rsidRDefault="00C27513" w:rsidP="009D7699">
            <w:pPr>
              <w:pStyle w:val="DHHStabletext"/>
            </w:pPr>
            <w:r>
              <w:t>On-site access, during business hours, to the following allied health services:</w:t>
            </w:r>
          </w:p>
          <w:p w14:paraId="4500C603" w14:textId="77777777" w:rsidR="00C27513" w:rsidRDefault="00C27513" w:rsidP="00A12E4C">
            <w:pPr>
              <w:pStyle w:val="DHHStablebullet"/>
              <w:numPr>
                <w:ilvl w:val="0"/>
                <w:numId w:val="24"/>
              </w:numPr>
            </w:pPr>
            <w:r>
              <w:t>physiotherapy</w:t>
            </w:r>
          </w:p>
          <w:p w14:paraId="16D4F827" w14:textId="77777777" w:rsidR="00C27513" w:rsidRDefault="00C27513" w:rsidP="00A12E4C">
            <w:pPr>
              <w:pStyle w:val="DHHStablebullet"/>
              <w:numPr>
                <w:ilvl w:val="0"/>
                <w:numId w:val="24"/>
              </w:numPr>
            </w:pPr>
            <w:r>
              <w:t>social work</w:t>
            </w:r>
          </w:p>
          <w:p w14:paraId="2F057B77" w14:textId="77777777" w:rsidR="00C27513" w:rsidRDefault="00C27513" w:rsidP="00A12E4C">
            <w:pPr>
              <w:pStyle w:val="DHHStablebullet"/>
              <w:numPr>
                <w:ilvl w:val="0"/>
                <w:numId w:val="24"/>
              </w:numPr>
            </w:pPr>
            <w:r>
              <w:t>dietetics.</w:t>
            </w:r>
          </w:p>
          <w:p w14:paraId="714B5B2A" w14:textId="77777777" w:rsidR="00C27513" w:rsidRDefault="00C27513" w:rsidP="009D7699">
            <w:pPr>
              <w:pStyle w:val="DHHStabletext"/>
            </w:pPr>
            <w:r>
              <w:t>Guidelines for referral to continence advisor or equivalent.</w:t>
            </w:r>
          </w:p>
          <w:p w14:paraId="7ED4BA26" w14:textId="77777777" w:rsidR="00C27513" w:rsidRDefault="00C27513" w:rsidP="009D7699">
            <w:pPr>
              <w:pStyle w:val="DHHStabletext"/>
            </w:pPr>
            <w:r>
              <w:t xml:space="preserve">Access to </w:t>
            </w:r>
            <w:r w:rsidRPr="00B33CB4">
              <w:t>pastoral</w:t>
            </w:r>
            <w:r>
              <w:t xml:space="preserve"> care.</w:t>
            </w:r>
          </w:p>
        </w:tc>
      </w:tr>
      <w:tr w:rsidR="00C27513" w14:paraId="3750F359" w14:textId="77777777" w:rsidTr="009D7699">
        <w:tc>
          <w:tcPr>
            <w:tcW w:w="2155" w:type="dxa"/>
          </w:tcPr>
          <w:p w14:paraId="11D8CBE9" w14:textId="77777777" w:rsidR="00C27513" w:rsidRDefault="00C27513" w:rsidP="009D7699">
            <w:pPr>
              <w:pStyle w:val="DHHStabletext"/>
            </w:pPr>
            <w:r>
              <w:t>Mental health</w:t>
            </w:r>
          </w:p>
        </w:tc>
        <w:tc>
          <w:tcPr>
            <w:tcW w:w="7029" w:type="dxa"/>
          </w:tcPr>
          <w:p w14:paraId="64661AD0" w14:textId="77777777" w:rsidR="00C27513" w:rsidRDefault="00C27513" w:rsidP="009D7699">
            <w:pPr>
              <w:pStyle w:val="DHHStabletext"/>
            </w:pPr>
            <w:r>
              <w:t>On-site access, during business hours, to clinical mental health consultation-liaison service.</w:t>
            </w:r>
          </w:p>
        </w:tc>
      </w:tr>
    </w:tbl>
    <w:p w14:paraId="00243F62" w14:textId="77777777" w:rsidR="00C27513" w:rsidRDefault="00C27513" w:rsidP="00D86486">
      <w:pPr>
        <w:pStyle w:val="Heading4"/>
      </w:pPr>
      <w:r>
        <w:rPr>
          <w:w w:val="105"/>
        </w:rPr>
        <w:t>Clinical support services</w:t>
      </w:r>
    </w:p>
    <w:p w14:paraId="28331FF9" w14:textId="77777777" w:rsidR="00C27513" w:rsidRDefault="00C27513" w:rsidP="00C27513">
      <w:pPr>
        <w:pStyle w:val="DHHSbody"/>
      </w:pPr>
      <w:r>
        <w:t>As for level 4</w:t>
      </w:r>
      <w:r w:rsidR="00AB0E40">
        <w:t>, in addition:</w:t>
      </w:r>
    </w:p>
    <w:tbl>
      <w:tblPr>
        <w:tblStyle w:val="TableGrid"/>
        <w:tblW w:w="0" w:type="auto"/>
        <w:tblLook w:val="04A0" w:firstRow="1" w:lastRow="0" w:firstColumn="1" w:lastColumn="0" w:noHBand="0" w:noVBand="1"/>
      </w:tblPr>
      <w:tblGrid>
        <w:gridCol w:w="2155"/>
        <w:gridCol w:w="7029"/>
      </w:tblGrid>
      <w:tr w:rsidR="005A2553" w14:paraId="3A589CA5" w14:textId="77777777" w:rsidTr="00426FF6">
        <w:tc>
          <w:tcPr>
            <w:tcW w:w="2155" w:type="dxa"/>
          </w:tcPr>
          <w:p w14:paraId="4DDA5FFC" w14:textId="2463B9FE" w:rsidR="005A2553" w:rsidRPr="005A2553" w:rsidRDefault="005A2553" w:rsidP="00426FF6">
            <w:pPr>
              <w:pStyle w:val="DHHStabletext"/>
              <w:rPr>
                <w:b/>
                <w:bCs/>
              </w:rPr>
            </w:pPr>
            <w:r w:rsidRPr="005A2553">
              <w:rPr>
                <w:b/>
                <w:bCs/>
              </w:rPr>
              <w:t>Service</w:t>
            </w:r>
          </w:p>
        </w:tc>
        <w:tc>
          <w:tcPr>
            <w:tcW w:w="7029" w:type="dxa"/>
          </w:tcPr>
          <w:p w14:paraId="4DA126C1" w14:textId="256428EF" w:rsidR="005A2553" w:rsidRPr="005A2553" w:rsidRDefault="005A2553" w:rsidP="00426FF6">
            <w:pPr>
              <w:pStyle w:val="DHHStabletext"/>
              <w:rPr>
                <w:b/>
                <w:bCs/>
              </w:rPr>
            </w:pPr>
            <w:r w:rsidRPr="005A2553">
              <w:rPr>
                <w:b/>
                <w:bCs/>
              </w:rPr>
              <w:t xml:space="preserve">Requirements </w:t>
            </w:r>
          </w:p>
        </w:tc>
      </w:tr>
      <w:tr w:rsidR="00AB0E40" w14:paraId="45DC4261" w14:textId="77777777" w:rsidTr="00426FF6">
        <w:tc>
          <w:tcPr>
            <w:tcW w:w="2155" w:type="dxa"/>
          </w:tcPr>
          <w:p w14:paraId="101B7B88" w14:textId="77777777" w:rsidR="00AB0E40" w:rsidRDefault="00AB0E40" w:rsidP="00426FF6">
            <w:pPr>
              <w:pStyle w:val="DHHStabletext"/>
            </w:pPr>
            <w:r>
              <w:t>Bereavement care</w:t>
            </w:r>
          </w:p>
        </w:tc>
        <w:tc>
          <w:tcPr>
            <w:tcW w:w="7029" w:type="dxa"/>
          </w:tcPr>
          <w:p w14:paraId="03F41ECC" w14:textId="77777777" w:rsidR="00AB0E40" w:rsidRDefault="00AB0E40" w:rsidP="00426FF6">
            <w:pPr>
              <w:pStyle w:val="DHHStabletext"/>
            </w:pPr>
            <w:r>
              <w:t>On-site access to a cooling cot.</w:t>
            </w:r>
          </w:p>
        </w:tc>
      </w:tr>
    </w:tbl>
    <w:p w14:paraId="62E06890" w14:textId="77777777" w:rsidR="00C27513" w:rsidRDefault="00C27513" w:rsidP="00D86486">
      <w:pPr>
        <w:pStyle w:val="Heading4"/>
      </w:pPr>
      <w:r>
        <w:rPr>
          <w:w w:val="105"/>
        </w:rPr>
        <w:t>Equipment and infrastructure</w:t>
      </w:r>
    </w:p>
    <w:p w14:paraId="29BFAF87" w14:textId="77777777" w:rsidR="00C27513" w:rsidRDefault="00C27513" w:rsidP="00C27513">
      <w:pPr>
        <w:pStyle w:val="DHHSbody"/>
      </w:pPr>
      <w:r>
        <w:t xml:space="preserve">As for level </w:t>
      </w:r>
      <w:r w:rsidR="00813AED">
        <w:t>4</w:t>
      </w:r>
      <w:r>
        <w:t>, in addition:</w:t>
      </w:r>
    </w:p>
    <w:tbl>
      <w:tblPr>
        <w:tblStyle w:val="TableGrid"/>
        <w:tblW w:w="0" w:type="auto"/>
        <w:tblLook w:val="04A0" w:firstRow="1" w:lastRow="0" w:firstColumn="1" w:lastColumn="0" w:noHBand="0" w:noVBand="1"/>
      </w:tblPr>
      <w:tblGrid>
        <w:gridCol w:w="2155"/>
        <w:gridCol w:w="7029"/>
      </w:tblGrid>
      <w:tr w:rsidR="00C27513" w14:paraId="42EF08AF" w14:textId="77777777" w:rsidTr="009D7699">
        <w:trPr>
          <w:tblHeader/>
        </w:trPr>
        <w:tc>
          <w:tcPr>
            <w:tcW w:w="2155" w:type="dxa"/>
          </w:tcPr>
          <w:p w14:paraId="669CA180" w14:textId="77777777" w:rsidR="00C27513" w:rsidRDefault="00C27513" w:rsidP="009D7699">
            <w:pPr>
              <w:pStyle w:val="DHHStablecolhead"/>
            </w:pPr>
            <w:r>
              <w:t>Service</w:t>
            </w:r>
          </w:p>
        </w:tc>
        <w:tc>
          <w:tcPr>
            <w:tcW w:w="7029" w:type="dxa"/>
          </w:tcPr>
          <w:p w14:paraId="51066F38" w14:textId="77777777" w:rsidR="00C27513" w:rsidRDefault="00C27513" w:rsidP="009D7699">
            <w:pPr>
              <w:pStyle w:val="DHHStablecolhead"/>
            </w:pPr>
            <w:r>
              <w:t>Requirements</w:t>
            </w:r>
          </w:p>
        </w:tc>
      </w:tr>
      <w:tr w:rsidR="00C27513" w14:paraId="0EA385C9" w14:textId="77777777" w:rsidTr="009D7699">
        <w:tc>
          <w:tcPr>
            <w:tcW w:w="2155" w:type="dxa"/>
          </w:tcPr>
          <w:p w14:paraId="1BB4D031" w14:textId="77777777" w:rsidR="00C27513" w:rsidRDefault="00C27513" w:rsidP="009D7699">
            <w:pPr>
              <w:pStyle w:val="DHHStabletext"/>
            </w:pPr>
            <w:r>
              <w:t>Birth rooms</w:t>
            </w:r>
          </w:p>
        </w:tc>
        <w:tc>
          <w:tcPr>
            <w:tcW w:w="7029" w:type="dxa"/>
          </w:tcPr>
          <w:p w14:paraId="20A0DFCD" w14:textId="77777777" w:rsidR="00C27513" w:rsidRDefault="00C27513" w:rsidP="009D7699">
            <w:pPr>
              <w:pStyle w:val="DHHStabletext"/>
            </w:pPr>
            <w:r>
              <w:t>24/7 on-site access to equipment to perform fetal scalp blood sampling.</w:t>
            </w:r>
          </w:p>
        </w:tc>
      </w:tr>
      <w:tr w:rsidR="00C27513" w14:paraId="1096658B" w14:textId="77777777" w:rsidTr="009D7699">
        <w:tc>
          <w:tcPr>
            <w:tcW w:w="2155" w:type="dxa"/>
          </w:tcPr>
          <w:p w14:paraId="6E7D2985" w14:textId="77777777" w:rsidR="00C27513" w:rsidRDefault="00C27513" w:rsidP="009D7699">
            <w:pPr>
              <w:pStyle w:val="DHHStabletext"/>
            </w:pPr>
            <w:r>
              <w:t>Intensive care</w:t>
            </w:r>
          </w:p>
        </w:tc>
        <w:tc>
          <w:tcPr>
            <w:tcW w:w="7029" w:type="dxa"/>
          </w:tcPr>
          <w:p w14:paraId="092FDD63" w14:textId="77777777" w:rsidR="00C27513" w:rsidRDefault="00C27513" w:rsidP="009D7699">
            <w:pPr>
              <w:pStyle w:val="DHHStabletext"/>
            </w:pPr>
            <w:r>
              <w:t>24/7 on-site access to intensive care services for maternity patients.</w:t>
            </w:r>
          </w:p>
        </w:tc>
      </w:tr>
    </w:tbl>
    <w:p w14:paraId="70D287BC" w14:textId="77777777" w:rsidR="00C27513" w:rsidRDefault="00C27513" w:rsidP="00D86486">
      <w:pPr>
        <w:pStyle w:val="Heading4"/>
      </w:pPr>
      <w:r>
        <w:rPr>
          <w:w w:val="105"/>
        </w:rPr>
        <w:lastRenderedPageBreak/>
        <w:t>Clinical governance:</w:t>
      </w:r>
    </w:p>
    <w:p w14:paraId="642229FD" w14:textId="3B6F06CF" w:rsidR="00C27513" w:rsidRDefault="00C27513" w:rsidP="00C27513">
      <w:pPr>
        <w:pStyle w:val="DHHSbody"/>
      </w:pPr>
      <w:r>
        <w:t xml:space="preserve">As for level </w:t>
      </w:r>
      <w:r w:rsidR="009E6504">
        <w:t>4</w:t>
      </w:r>
      <w:r>
        <w:t>, in addition:</w:t>
      </w:r>
    </w:p>
    <w:tbl>
      <w:tblPr>
        <w:tblStyle w:val="TableGrid"/>
        <w:tblW w:w="0" w:type="auto"/>
        <w:tblLook w:val="04A0" w:firstRow="1" w:lastRow="0" w:firstColumn="1" w:lastColumn="0" w:noHBand="0" w:noVBand="1"/>
      </w:tblPr>
      <w:tblGrid>
        <w:gridCol w:w="2155"/>
        <w:gridCol w:w="7029"/>
      </w:tblGrid>
      <w:tr w:rsidR="00C27513" w14:paraId="4623C05C" w14:textId="77777777" w:rsidTr="009D7699">
        <w:trPr>
          <w:tblHeader/>
        </w:trPr>
        <w:tc>
          <w:tcPr>
            <w:tcW w:w="2155" w:type="dxa"/>
          </w:tcPr>
          <w:p w14:paraId="3BDA8948" w14:textId="77777777" w:rsidR="00C27513" w:rsidRDefault="00C27513" w:rsidP="009D7699">
            <w:pPr>
              <w:pStyle w:val="DHHStablecolhead"/>
            </w:pPr>
            <w:r>
              <w:t>Service</w:t>
            </w:r>
          </w:p>
        </w:tc>
        <w:tc>
          <w:tcPr>
            <w:tcW w:w="7029" w:type="dxa"/>
          </w:tcPr>
          <w:p w14:paraId="2174A125" w14:textId="77777777" w:rsidR="00C27513" w:rsidRDefault="00C27513" w:rsidP="009D7699">
            <w:pPr>
              <w:pStyle w:val="DHHStablecolhead"/>
            </w:pPr>
            <w:r>
              <w:t>Requirements</w:t>
            </w:r>
          </w:p>
        </w:tc>
      </w:tr>
      <w:tr w:rsidR="00C27513" w14:paraId="511411D9" w14:textId="77777777" w:rsidTr="009D7699">
        <w:tc>
          <w:tcPr>
            <w:tcW w:w="2155" w:type="dxa"/>
          </w:tcPr>
          <w:p w14:paraId="6FD3B273" w14:textId="77777777" w:rsidR="00C27513" w:rsidRDefault="00C27513" w:rsidP="009D7699">
            <w:pPr>
              <w:pStyle w:val="DHHStabletext"/>
            </w:pPr>
            <w:r>
              <w:t>Competence and credentialling</w:t>
            </w:r>
          </w:p>
        </w:tc>
        <w:tc>
          <w:tcPr>
            <w:tcW w:w="7029" w:type="dxa"/>
          </w:tcPr>
          <w:p w14:paraId="5C6F8B19" w14:textId="77777777" w:rsidR="00C27513" w:rsidRDefault="00C27513" w:rsidP="009D7699">
            <w:pPr>
              <w:pStyle w:val="DHHStabletext"/>
            </w:pPr>
            <w:r>
              <w:t>Provides level 1–4 maternity services within the region support for credentialling processes for medical staff providing maternity care including shared care.</w:t>
            </w:r>
          </w:p>
          <w:p w14:paraId="34A7C666" w14:textId="77777777" w:rsidR="00C27513" w:rsidRDefault="00C27513" w:rsidP="009D7699">
            <w:pPr>
              <w:pStyle w:val="DHHStabletext"/>
            </w:pPr>
            <w:r>
              <w:t>Provides level 1–4 maternity services within the region support to complete annual competency assessment and review processes for staff providing maternity care.</w:t>
            </w:r>
          </w:p>
        </w:tc>
      </w:tr>
      <w:tr w:rsidR="00C27513" w14:paraId="0F60E0FF" w14:textId="77777777" w:rsidTr="009D7699">
        <w:tc>
          <w:tcPr>
            <w:tcW w:w="2155" w:type="dxa"/>
          </w:tcPr>
          <w:p w14:paraId="171DAF9E" w14:textId="77777777" w:rsidR="00C27513" w:rsidRDefault="00C27513" w:rsidP="009D7699">
            <w:pPr>
              <w:pStyle w:val="DHHStabletext"/>
            </w:pPr>
            <w:r>
              <w:t>Peer review</w:t>
            </w:r>
          </w:p>
        </w:tc>
        <w:tc>
          <w:tcPr>
            <w:tcW w:w="7029" w:type="dxa"/>
          </w:tcPr>
          <w:p w14:paraId="350CA14C" w14:textId="77777777" w:rsidR="00C27513" w:rsidRDefault="00C27513" w:rsidP="009D7699">
            <w:pPr>
              <w:pStyle w:val="DHHStabletext"/>
            </w:pPr>
            <w:r>
              <w:t>Provides regional level 1-4 maternity services support for the completion of annual peer review processes for staff providing maternity care.</w:t>
            </w:r>
          </w:p>
        </w:tc>
      </w:tr>
      <w:tr w:rsidR="004F3772" w14:paraId="1A224D84" w14:textId="77777777" w:rsidTr="009D7699">
        <w:tc>
          <w:tcPr>
            <w:tcW w:w="2155" w:type="dxa"/>
          </w:tcPr>
          <w:p w14:paraId="4BB0D778" w14:textId="77777777" w:rsidR="004F3772" w:rsidRPr="00F043EE" w:rsidRDefault="004F3772" w:rsidP="009D7699">
            <w:pPr>
              <w:pStyle w:val="DHHStabletext"/>
            </w:pPr>
            <w:r w:rsidRPr="00F043EE">
              <w:t>Clinical review</w:t>
            </w:r>
          </w:p>
        </w:tc>
        <w:tc>
          <w:tcPr>
            <w:tcW w:w="7029" w:type="dxa"/>
          </w:tcPr>
          <w:p w14:paraId="63735208" w14:textId="77777777" w:rsidR="004F3772" w:rsidRPr="00F043EE" w:rsidRDefault="009D457D" w:rsidP="009D7699">
            <w:pPr>
              <w:pStyle w:val="DHHStabletext"/>
            </w:pPr>
            <w:r w:rsidRPr="00F043EE">
              <w:t xml:space="preserve">Regional level 5 maternity services </w:t>
            </w:r>
            <w:r w:rsidR="00813AED" w:rsidRPr="00F043EE">
              <w:t>p</w:t>
            </w:r>
            <w:r w:rsidR="004F3772" w:rsidRPr="00F043EE">
              <w:t xml:space="preserve">rovide </w:t>
            </w:r>
            <w:r w:rsidR="00115BBD" w:rsidRPr="00F043EE">
              <w:t xml:space="preserve">leadership </w:t>
            </w:r>
            <w:r w:rsidR="003A5C9D" w:rsidRPr="00F043EE">
              <w:t xml:space="preserve">and support </w:t>
            </w:r>
            <w:r w:rsidR="00551A80" w:rsidRPr="00F043EE">
              <w:t>of</w:t>
            </w:r>
            <w:r w:rsidR="00FF1AEE" w:rsidRPr="00F043EE">
              <w:t xml:space="preserve"> </w:t>
            </w:r>
            <w:r w:rsidR="0091095F" w:rsidRPr="00F043EE">
              <w:t xml:space="preserve">regional </w:t>
            </w:r>
            <w:r w:rsidR="004F3772" w:rsidRPr="00F043EE">
              <w:t>maternal and perinatal mortality and morbidity committee</w:t>
            </w:r>
            <w:r w:rsidR="00FF1AEE" w:rsidRPr="00F043EE">
              <w:t>s</w:t>
            </w:r>
            <w:r w:rsidR="0091095F" w:rsidRPr="00F043EE">
              <w:t>.</w:t>
            </w:r>
          </w:p>
        </w:tc>
      </w:tr>
    </w:tbl>
    <w:p w14:paraId="52E56223" w14:textId="77777777" w:rsidR="00C27513" w:rsidRDefault="00C27513" w:rsidP="00C27513">
      <w:pPr>
        <w:spacing w:line="237" w:lineRule="auto"/>
        <w:rPr>
          <w:sz w:val="18"/>
        </w:rPr>
        <w:sectPr w:rsidR="00C27513" w:rsidSect="009D7699">
          <w:headerReference w:type="default" r:id="rId76"/>
          <w:pgSz w:w="11910" w:h="16840"/>
          <w:pgMar w:top="1701" w:right="1304" w:bottom="1134" w:left="1304" w:header="0" w:footer="492" w:gutter="0"/>
          <w:cols w:space="720"/>
        </w:sectPr>
      </w:pPr>
    </w:p>
    <w:p w14:paraId="538615CC" w14:textId="77777777" w:rsidR="00C27513" w:rsidRDefault="00C27513" w:rsidP="00C27513">
      <w:pPr>
        <w:pStyle w:val="Heading2"/>
      </w:pPr>
      <w:bookmarkStart w:id="39" w:name="Level_6_maternity_service"/>
      <w:bookmarkStart w:id="40" w:name="_bookmark10"/>
      <w:bookmarkStart w:id="41" w:name="_Toc4520654"/>
      <w:bookmarkStart w:id="42" w:name="_Toc73992693"/>
      <w:bookmarkEnd w:id="39"/>
      <w:bookmarkEnd w:id="40"/>
      <w:r>
        <w:lastRenderedPageBreak/>
        <w:t xml:space="preserve">Level 6 </w:t>
      </w:r>
      <w:r w:rsidRPr="001C4E69">
        <w:t>maternity</w:t>
      </w:r>
      <w:r>
        <w:t xml:space="preserve"> service</w:t>
      </w:r>
      <w:bookmarkEnd w:id="41"/>
      <w:bookmarkEnd w:id="42"/>
    </w:p>
    <w:p w14:paraId="77EED1AE" w14:textId="77777777" w:rsidR="00C27513" w:rsidRDefault="00C27513" w:rsidP="00C27513">
      <w:pPr>
        <w:pStyle w:val="DHHSbody"/>
      </w:pPr>
      <w:r>
        <w:t>As for level 5, in addition:</w:t>
      </w:r>
    </w:p>
    <w:tbl>
      <w:tblPr>
        <w:tblStyle w:val="TableGrid"/>
        <w:tblW w:w="0" w:type="auto"/>
        <w:tblLook w:val="04A0" w:firstRow="1" w:lastRow="0" w:firstColumn="1" w:lastColumn="0" w:noHBand="0" w:noVBand="1"/>
      </w:tblPr>
      <w:tblGrid>
        <w:gridCol w:w="2155"/>
        <w:gridCol w:w="7029"/>
      </w:tblGrid>
      <w:tr w:rsidR="00C27513" w14:paraId="764CBA23" w14:textId="77777777" w:rsidTr="009D7699">
        <w:trPr>
          <w:tblHeader/>
        </w:trPr>
        <w:tc>
          <w:tcPr>
            <w:tcW w:w="2155" w:type="dxa"/>
          </w:tcPr>
          <w:p w14:paraId="6AD4E4D3" w14:textId="77777777" w:rsidR="00C27513" w:rsidRDefault="00C27513" w:rsidP="009D7699">
            <w:pPr>
              <w:pStyle w:val="DHHStablecolhead"/>
            </w:pPr>
            <w:r>
              <w:t xml:space="preserve"> Service</w:t>
            </w:r>
          </w:p>
        </w:tc>
        <w:tc>
          <w:tcPr>
            <w:tcW w:w="7029" w:type="dxa"/>
          </w:tcPr>
          <w:p w14:paraId="34E8A8B8" w14:textId="77777777" w:rsidR="00C27513" w:rsidRDefault="00C27513" w:rsidP="009D7699">
            <w:pPr>
              <w:pStyle w:val="DHHStablecolhead"/>
            </w:pPr>
            <w:r>
              <w:t>Description</w:t>
            </w:r>
          </w:p>
        </w:tc>
      </w:tr>
      <w:tr w:rsidR="00C27513" w14:paraId="132EDD48" w14:textId="77777777" w:rsidTr="009D7699">
        <w:tc>
          <w:tcPr>
            <w:tcW w:w="2155" w:type="dxa"/>
          </w:tcPr>
          <w:p w14:paraId="63615ADF" w14:textId="77777777" w:rsidR="00C27513" w:rsidRPr="008D3198" w:rsidRDefault="00C27513" w:rsidP="009D7699">
            <w:pPr>
              <w:pStyle w:val="DHHStabletext"/>
            </w:pPr>
            <w:r w:rsidRPr="00B2430C">
              <w:t>Pregnancy</w:t>
            </w:r>
            <w:r w:rsidRPr="008D3198">
              <w:t xml:space="preserve"> care </w:t>
            </w:r>
          </w:p>
        </w:tc>
        <w:tc>
          <w:tcPr>
            <w:tcW w:w="7029" w:type="dxa"/>
          </w:tcPr>
          <w:p w14:paraId="4D22B6DF" w14:textId="77777777" w:rsidR="00C27513" w:rsidRDefault="00C27513" w:rsidP="009D7699">
            <w:pPr>
              <w:pStyle w:val="DHHStabletext"/>
            </w:pPr>
            <w:r>
              <w:t xml:space="preserve">Provides </w:t>
            </w:r>
            <w:r w:rsidRPr="00B2430C">
              <w:t>maternity</w:t>
            </w:r>
            <w:r>
              <w:t xml:space="preserve"> care of any risk level for women living within the local community.</w:t>
            </w:r>
          </w:p>
          <w:p w14:paraId="31205D09" w14:textId="77777777" w:rsidR="00C27513" w:rsidRDefault="00C27513" w:rsidP="009D7699">
            <w:pPr>
              <w:pStyle w:val="DHHStabletext"/>
            </w:pPr>
            <w:r>
              <w:t xml:space="preserve">Provides statewide access to specialised </w:t>
            </w:r>
            <w:r w:rsidRPr="00B2430C">
              <w:t>maternity</w:t>
            </w:r>
            <w:r>
              <w:t xml:space="preserve"> care for women experiencing a </w:t>
            </w:r>
            <w:r>
              <w:rPr>
                <w:spacing w:val="-3"/>
              </w:rPr>
              <w:t>high-</w:t>
            </w:r>
            <w:r>
              <w:t>risk pregnancy (any gestation), labour and birth including care for suspected or known placenta accreta, increta and percreta.</w:t>
            </w:r>
          </w:p>
          <w:p w14:paraId="734F6BA3" w14:textId="77777777" w:rsidR="00C27513" w:rsidRDefault="00C27513" w:rsidP="009D7699">
            <w:pPr>
              <w:pStyle w:val="DHHStabletext"/>
            </w:pPr>
            <w:r>
              <w:t>Specialist on-site services for all levels of maternal complexity.</w:t>
            </w:r>
          </w:p>
          <w:p w14:paraId="457F3C42" w14:textId="77777777" w:rsidR="00C27513" w:rsidRPr="008D3198" w:rsidRDefault="00C27513" w:rsidP="009D7699">
            <w:pPr>
              <w:pStyle w:val="DHHStabletext"/>
            </w:pPr>
            <w:r>
              <w:t>Provides maternal fetal medicine service.</w:t>
            </w:r>
          </w:p>
        </w:tc>
      </w:tr>
      <w:tr w:rsidR="00C27513" w14:paraId="001C05F9" w14:textId="77777777" w:rsidTr="009D7699">
        <w:tc>
          <w:tcPr>
            <w:tcW w:w="2155" w:type="dxa"/>
          </w:tcPr>
          <w:p w14:paraId="3232342D" w14:textId="77777777" w:rsidR="00C27513" w:rsidRPr="008D3198" w:rsidRDefault="00C27513" w:rsidP="009D7699">
            <w:pPr>
              <w:pStyle w:val="DHHStabletext"/>
            </w:pPr>
            <w:r w:rsidRPr="008D3198">
              <w:t xml:space="preserve">Postnatal care </w:t>
            </w:r>
          </w:p>
        </w:tc>
        <w:tc>
          <w:tcPr>
            <w:tcW w:w="7029" w:type="dxa"/>
          </w:tcPr>
          <w:p w14:paraId="77A1D568" w14:textId="77777777" w:rsidR="00C27513" w:rsidRPr="008D3198" w:rsidRDefault="00C27513" w:rsidP="009D7699">
            <w:pPr>
              <w:pStyle w:val="DHHStabletext"/>
            </w:pPr>
            <w:r>
              <w:t>Provides level 6 newborn care.</w:t>
            </w:r>
          </w:p>
        </w:tc>
      </w:tr>
      <w:tr w:rsidR="00C27513" w14:paraId="34F25A1A" w14:textId="77777777" w:rsidTr="009D7699">
        <w:tc>
          <w:tcPr>
            <w:tcW w:w="2155" w:type="dxa"/>
          </w:tcPr>
          <w:p w14:paraId="7044B258" w14:textId="77777777" w:rsidR="00C27513" w:rsidRPr="008D3198" w:rsidRDefault="00C27513" w:rsidP="009D7699">
            <w:pPr>
              <w:pStyle w:val="DHHStabletext"/>
            </w:pPr>
            <w:r w:rsidRPr="008D3198">
              <w:t xml:space="preserve">Emergency care </w:t>
            </w:r>
          </w:p>
        </w:tc>
        <w:tc>
          <w:tcPr>
            <w:tcW w:w="7029" w:type="dxa"/>
          </w:tcPr>
          <w:p w14:paraId="0A5D9D66" w14:textId="77777777" w:rsidR="00C27513" w:rsidRPr="008D3198" w:rsidRDefault="00C27513" w:rsidP="009D7699">
            <w:pPr>
              <w:pStyle w:val="DHHStabletext"/>
            </w:pPr>
            <w:r>
              <w:t>Full range of expertise to support critically ill woman and all unexpected maternal emergencies.</w:t>
            </w:r>
          </w:p>
        </w:tc>
      </w:tr>
    </w:tbl>
    <w:p w14:paraId="69A95EEF" w14:textId="77777777" w:rsidR="00C27513" w:rsidRDefault="00C27513" w:rsidP="00D86486">
      <w:pPr>
        <w:pStyle w:val="Heading4"/>
      </w:pPr>
      <w:r>
        <w:rPr>
          <w:w w:val="105"/>
        </w:rPr>
        <w:t>Workforce</w:t>
      </w:r>
    </w:p>
    <w:tbl>
      <w:tblPr>
        <w:tblStyle w:val="TableGrid"/>
        <w:tblW w:w="0" w:type="auto"/>
        <w:tblLook w:val="04A0" w:firstRow="1" w:lastRow="0" w:firstColumn="1" w:lastColumn="0" w:noHBand="0" w:noVBand="1"/>
      </w:tblPr>
      <w:tblGrid>
        <w:gridCol w:w="2155"/>
        <w:gridCol w:w="7029"/>
      </w:tblGrid>
      <w:tr w:rsidR="00C27513" w14:paraId="22AF0224" w14:textId="77777777" w:rsidTr="009D7699">
        <w:trPr>
          <w:tblHeader/>
        </w:trPr>
        <w:tc>
          <w:tcPr>
            <w:tcW w:w="2155" w:type="dxa"/>
          </w:tcPr>
          <w:p w14:paraId="51AD07A5" w14:textId="77777777" w:rsidR="00C27513" w:rsidRDefault="00C27513" w:rsidP="009D7699">
            <w:pPr>
              <w:pStyle w:val="DHHStablecolhead"/>
            </w:pPr>
            <w:r>
              <w:t>Service</w:t>
            </w:r>
          </w:p>
        </w:tc>
        <w:tc>
          <w:tcPr>
            <w:tcW w:w="7029" w:type="dxa"/>
          </w:tcPr>
          <w:p w14:paraId="2682EECC" w14:textId="77777777" w:rsidR="00C27513" w:rsidRDefault="00C27513" w:rsidP="009D7699">
            <w:pPr>
              <w:pStyle w:val="DHHStablecolhead"/>
            </w:pPr>
            <w:r>
              <w:t>Requirements</w:t>
            </w:r>
          </w:p>
        </w:tc>
      </w:tr>
      <w:tr w:rsidR="00C27513" w14:paraId="02404920" w14:textId="77777777" w:rsidTr="009D7699">
        <w:tc>
          <w:tcPr>
            <w:tcW w:w="2155" w:type="dxa"/>
          </w:tcPr>
          <w:p w14:paraId="1F109D29" w14:textId="77777777" w:rsidR="00C27513" w:rsidRDefault="00C27513" w:rsidP="009D7699">
            <w:pPr>
              <w:pStyle w:val="DHHStabletext"/>
            </w:pPr>
            <w:r>
              <w:t>Emergency response</w:t>
            </w:r>
          </w:p>
        </w:tc>
        <w:tc>
          <w:tcPr>
            <w:tcW w:w="7029" w:type="dxa"/>
          </w:tcPr>
          <w:p w14:paraId="0BFEEC6B" w14:textId="77777777" w:rsidR="00C27513" w:rsidRDefault="007130AA" w:rsidP="009D7699">
            <w:pPr>
              <w:pStyle w:val="DHHStabletext"/>
            </w:pPr>
            <w:r w:rsidRPr="00BF7AE3">
              <w:t>Rapid response system</w:t>
            </w:r>
            <w:r w:rsidRPr="00BF7AE3">
              <w:rPr>
                <w:vertAlign w:val="superscript"/>
              </w:rPr>
              <w:footnoteReference w:id="10"/>
            </w:r>
            <w:r w:rsidRPr="00BF7AE3">
              <w:rPr>
                <w:position w:val="6"/>
                <w:sz w:val="12"/>
              </w:rPr>
              <w:t xml:space="preserve"> </w:t>
            </w:r>
            <w:r w:rsidRPr="00BF7AE3">
              <w:t xml:space="preserve">(for example, ‘respond blue’) and identified roles </w:t>
            </w:r>
            <w:r w:rsidRPr="0030437B">
              <w:t>on site</w:t>
            </w:r>
            <w:r w:rsidRPr="00BF7AE3">
              <w:t xml:space="preserve"> 24/7 to respond immediately to maternal and newborn emergencies across the facility.</w:t>
            </w:r>
          </w:p>
        </w:tc>
      </w:tr>
      <w:tr w:rsidR="00C27513" w14:paraId="38CF244D" w14:textId="77777777" w:rsidTr="009D7699">
        <w:tc>
          <w:tcPr>
            <w:tcW w:w="2155" w:type="dxa"/>
          </w:tcPr>
          <w:p w14:paraId="624AB648" w14:textId="77777777" w:rsidR="00C27513" w:rsidRDefault="00C27513" w:rsidP="009D7699">
            <w:pPr>
              <w:pStyle w:val="DHHStabletext"/>
              <w:rPr>
                <w:rFonts w:hAnsi="VIC-SemiBold"/>
              </w:rPr>
            </w:pPr>
            <w:r>
              <w:rPr>
                <w:rFonts w:hAnsi="VIC-SemiBold"/>
              </w:rPr>
              <w:t xml:space="preserve">Medical </w:t>
            </w:r>
            <w:r>
              <w:rPr>
                <w:rFonts w:hAnsi="VIC-SemiBold"/>
              </w:rPr>
              <w:t>–</w:t>
            </w:r>
            <w:r>
              <w:rPr>
                <w:rFonts w:hAnsi="VIC-SemiBold"/>
              </w:rPr>
              <w:t xml:space="preserve"> obstetrics</w:t>
            </w:r>
          </w:p>
        </w:tc>
        <w:tc>
          <w:tcPr>
            <w:tcW w:w="7029" w:type="dxa"/>
          </w:tcPr>
          <w:p w14:paraId="27CC869F" w14:textId="77777777" w:rsidR="00C27513" w:rsidRDefault="00C27513" w:rsidP="009D7699">
            <w:pPr>
              <w:pStyle w:val="DHHStabletext"/>
            </w:pPr>
            <w:r>
              <w:t>A registered medical specialist (RANZCOG) or equivalent, credentialled at the health service for obstetric care, as appointed clinical head of service.</w:t>
            </w:r>
          </w:p>
          <w:p w14:paraId="608DFE86" w14:textId="77777777" w:rsidR="00C27513" w:rsidRDefault="00C27513" w:rsidP="009D7699">
            <w:pPr>
              <w:pStyle w:val="DHHStabletext"/>
            </w:pPr>
            <w:r>
              <w:t>A registered medical specialist (RANZCOG) or equivalent, credentialled at the health service for obstetric care, available 24/7.</w:t>
            </w:r>
          </w:p>
          <w:p w14:paraId="421DC3FC" w14:textId="77777777" w:rsidR="00C27513" w:rsidRDefault="00C27513" w:rsidP="009D7699">
            <w:pPr>
              <w:pStyle w:val="DHHStabletext"/>
            </w:pPr>
            <w:r>
              <w:t>A designated registered medical practitioner, level 2 RANZCOG trainee or equivalent, credentialled at the health service for obstetric care (including initiation of management for obstetric emergency and caesarean section) on</w:t>
            </w:r>
            <w:r w:rsidR="0030437B">
              <w:t xml:space="preserve"> </w:t>
            </w:r>
            <w:r>
              <w:t>site 24/7. May be an accredited registrar on the RANZCOG training program.</w:t>
            </w:r>
          </w:p>
          <w:p w14:paraId="76FF405E" w14:textId="77777777" w:rsidR="00C27513" w:rsidRDefault="00C27513" w:rsidP="009D7699">
            <w:pPr>
              <w:pStyle w:val="DHHStabletext"/>
            </w:pPr>
            <w:r>
              <w:t>Registered medical practitioner or nurse practitioner with appropriate experience in obstetric care on</w:t>
            </w:r>
            <w:r w:rsidR="0030437B">
              <w:t xml:space="preserve"> </w:t>
            </w:r>
            <w:r>
              <w:t>site 24/7.</w:t>
            </w:r>
          </w:p>
        </w:tc>
      </w:tr>
      <w:tr w:rsidR="00C27513" w14:paraId="7ED5224E" w14:textId="77777777" w:rsidTr="009D7699">
        <w:tc>
          <w:tcPr>
            <w:tcW w:w="2155" w:type="dxa"/>
          </w:tcPr>
          <w:p w14:paraId="55106350" w14:textId="77777777" w:rsidR="00C27513" w:rsidRDefault="00C27513" w:rsidP="009D7699">
            <w:pPr>
              <w:pStyle w:val="DHHStabletext"/>
              <w:rPr>
                <w:rFonts w:hAnsi="VIC-SemiBold"/>
              </w:rPr>
            </w:pPr>
            <w:r>
              <w:rPr>
                <w:rFonts w:hAnsi="VIC-SemiBold"/>
              </w:rPr>
              <w:t xml:space="preserve">Medical </w:t>
            </w:r>
            <w:r>
              <w:rPr>
                <w:rFonts w:hAnsi="VIC-SemiBold"/>
              </w:rPr>
              <w:t>–</w:t>
            </w:r>
            <w:r>
              <w:rPr>
                <w:rFonts w:hAnsi="VIC-SemiBold"/>
              </w:rPr>
              <w:t xml:space="preserve"> anaesthetics</w:t>
            </w:r>
          </w:p>
        </w:tc>
        <w:tc>
          <w:tcPr>
            <w:tcW w:w="7029" w:type="dxa"/>
          </w:tcPr>
          <w:p w14:paraId="106AD6FD" w14:textId="77777777" w:rsidR="00C27513" w:rsidRDefault="00C27513" w:rsidP="009D7699">
            <w:pPr>
              <w:pStyle w:val="DHHStabletext"/>
            </w:pPr>
            <w:r>
              <w:t>A registered medical specialist (ANZCA) or equivalent, credentialled at the health service for anaesthetic care, as appointed clinical head of service.</w:t>
            </w:r>
          </w:p>
          <w:p w14:paraId="195FBDF1" w14:textId="77777777" w:rsidR="00C27513" w:rsidRDefault="00C27513" w:rsidP="009D7699">
            <w:pPr>
              <w:pStyle w:val="DHHStabletext"/>
            </w:pPr>
            <w:r>
              <w:t>A registered medical specialist (ANZCA) or equivalent, credentialled at the health service for anaesthetic care, available 24/7.</w:t>
            </w:r>
          </w:p>
          <w:p w14:paraId="220024AF" w14:textId="77777777" w:rsidR="00C27513" w:rsidRDefault="00C27513" w:rsidP="009D7699">
            <w:pPr>
              <w:pStyle w:val="DHHStabletext"/>
            </w:pPr>
            <w:r>
              <w:t>Registered medical practitioner with appropriate experience in obstetric anaesthetics, credentialled to initiate anaesthetic management for obstetric emergencies and caesarean delivery (beyond ANZCA supervision level 1), on-site 24/7. May be an accredited registrar on the ANZCA training program.</w:t>
            </w:r>
          </w:p>
        </w:tc>
      </w:tr>
      <w:tr w:rsidR="00C27513" w14:paraId="3CCCFA39" w14:textId="77777777" w:rsidTr="009D7699">
        <w:tc>
          <w:tcPr>
            <w:tcW w:w="2155" w:type="dxa"/>
          </w:tcPr>
          <w:p w14:paraId="31AE254F" w14:textId="77777777" w:rsidR="00C27513" w:rsidRPr="00F043EE" w:rsidRDefault="006E62C9" w:rsidP="009D7699">
            <w:pPr>
              <w:pStyle w:val="DHHStabletext"/>
            </w:pPr>
            <w:r w:rsidRPr="00F043EE">
              <w:t>Midwifery/nursing</w:t>
            </w:r>
          </w:p>
        </w:tc>
        <w:tc>
          <w:tcPr>
            <w:tcW w:w="7029" w:type="dxa"/>
          </w:tcPr>
          <w:p w14:paraId="566D06F2" w14:textId="7BF565B7" w:rsidR="00C27513" w:rsidRPr="00F043EE" w:rsidRDefault="00C27513" w:rsidP="009D7699">
            <w:pPr>
              <w:pStyle w:val="DHHStabletext"/>
            </w:pPr>
            <w:r w:rsidRPr="00F043EE">
              <w:t xml:space="preserve">Staffing in accordance with the </w:t>
            </w:r>
            <w:hyperlink r:id="rId77">
              <w:r w:rsidRPr="00F043EE">
                <w:rPr>
                  <w:i/>
                </w:rPr>
                <w:t>Safe Patient Care (Nurse to Patient and Midwife to</w:t>
              </w:r>
            </w:hyperlink>
            <w:r w:rsidRPr="00F043EE">
              <w:rPr>
                <w:i/>
              </w:rPr>
              <w:t xml:space="preserve"> </w:t>
            </w:r>
            <w:hyperlink r:id="rId78">
              <w:r w:rsidRPr="00F043EE">
                <w:rPr>
                  <w:i/>
                </w:rPr>
                <w:t>Patient Ratios) Act 2015</w:t>
              </w:r>
            </w:hyperlink>
            <w:r w:rsidRPr="00F043EE">
              <w:rPr>
                <w:i/>
              </w:rPr>
              <w:t xml:space="preserve"> </w:t>
            </w:r>
            <w:r w:rsidRPr="00F043EE">
              <w:t>&lt;</w:t>
            </w:r>
            <w:r w:rsidR="0010283F" w:rsidRPr="0010283F">
              <w:t>https://www.health.vic.gov.au/nursing-and-midwifery/safe-patient-care-nurse-to-patient-and-midwife-to-patient-ratios-act-2015</w:t>
            </w:r>
            <w:r w:rsidRPr="00F043EE">
              <w:t>&gt; or, in the case of the private sector, the relevant enterprise agreement and statutory requirement.</w:t>
            </w:r>
            <w:r w:rsidR="00881CEA">
              <w:t xml:space="preserve"> </w:t>
            </w:r>
          </w:p>
          <w:p w14:paraId="7A206958" w14:textId="77777777" w:rsidR="002B0834" w:rsidRPr="00F043EE" w:rsidRDefault="002B0834" w:rsidP="00A6639B">
            <w:pPr>
              <w:pStyle w:val="DHHStabletext"/>
            </w:pPr>
            <w:r w:rsidRPr="00F043EE">
              <w:lastRenderedPageBreak/>
              <w:t>Midwife in charge of birth suite on every shift has completed fetal surveillance education and training program and has attained the equivalent level of a RANZCOG practitioner level 3 score.</w:t>
            </w:r>
          </w:p>
          <w:p w14:paraId="5F0779F6" w14:textId="77777777" w:rsidR="00C27513" w:rsidRPr="00F043EE" w:rsidRDefault="00C27513" w:rsidP="00A6639B">
            <w:pPr>
              <w:pStyle w:val="DHHStabletext"/>
            </w:pPr>
            <w:r w:rsidRPr="00F043EE">
              <w:t>Staff with demonstrated competency in critical care</w:t>
            </w:r>
            <w:r w:rsidR="00A6639B" w:rsidRPr="00F043EE">
              <w:t xml:space="preserve"> on</w:t>
            </w:r>
            <w:r w:rsidR="00B01316" w:rsidRPr="00F043EE">
              <w:t xml:space="preserve"> </w:t>
            </w:r>
            <w:r w:rsidR="00A6639B" w:rsidRPr="00F043EE">
              <w:t>site 24/7</w:t>
            </w:r>
            <w:r w:rsidRPr="00F043EE">
              <w:t>.</w:t>
            </w:r>
          </w:p>
        </w:tc>
      </w:tr>
      <w:tr w:rsidR="00C27513" w14:paraId="60CC30B0" w14:textId="77777777" w:rsidTr="009D7699">
        <w:tc>
          <w:tcPr>
            <w:tcW w:w="2155" w:type="dxa"/>
          </w:tcPr>
          <w:p w14:paraId="6A3D2575" w14:textId="77777777" w:rsidR="00C27513" w:rsidRDefault="00C27513" w:rsidP="009D7699">
            <w:pPr>
              <w:pStyle w:val="DHHStabletext"/>
            </w:pPr>
            <w:r>
              <w:lastRenderedPageBreak/>
              <w:t>Allied health</w:t>
            </w:r>
          </w:p>
        </w:tc>
        <w:tc>
          <w:tcPr>
            <w:tcW w:w="7029" w:type="dxa"/>
          </w:tcPr>
          <w:p w14:paraId="689A3EBA" w14:textId="77777777" w:rsidR="00C27513" w:rsidRDefault="00C27513" w:rsidP="009D7699">
            <w:pPr>
              <w:pStyle w:val="DHHStabletext"/>
            </w:pPr>
            <w:r>
              <w:t>On-site access, during business hours, to the following allied health services:</w:t>
            </w:r>
          </w:p>
          <w:p w14:paraId="39460460" w14:textId="77777777" w:rsidR="00C27513" w:rsidRDefault="00C27513" w:rsidP="00A12E4C">
            <w:pPr>
              <w:pStyle w:val="DHHStablebullet"/>
              <w:numPr>
                <w:ilvl w:val="0"/>
                <w:numId w:val="25"/>
              </w:numPr>
            </w:pPr>
            <w:r>
              <w:t>physiotherapy</w:t>
            </w:r>
          </w:p>
          <w:p w14:paraId="07DAC309" w14:textId="77777777" w:rsidR="00C27513" w:rsidRDefault="00C27513" w:rsidP="00A12E4C">
            <w:pPr>
              <w:pStyle w:val="DHHStablebullet"/>
              <w:numPr>
                <w:ilvl w:val="0"/>
                <w:numId w:val="25"/>
              </w:numPr>
            </w:pPr>
            <w:r>
              <w:t>social work</w:t>
            </w:r>
          </w:p>
          <w:p w14:paraId="0E8715E2" w14:textId="77777777" w:rsidR="00C27513" w:rsidRDefault="00C27513" w:rsidP="00A12E4C">
            <w:pPr>
              <w:pStyle w:val="DHHStablebullet"/>
              <w:numPr>
                <w:ilvl w:val="0"/>
                <w:numId w:val="25"/>
              </w:numPr>
            </w:pPr>
            <w:r>
              <w:t>dietetics</w:t>
            </w:r>
          </w:p>
          <w:p w14:paraId="6F566519" w14:textId="77777777" w:rsidR="00C27513" w:rsidRDefault="00C27513" w:rsidP="00A12E4C">
            <w:pPr>
              <w:pStyle w:val="DHHStablebullet"/>
              <w:numPr>
                <w:ilvl w:val="0"/>
                <w:numId w:val="25"/>
              </w:numPr>
            </w:pPr>
            <w:r>
              <w:t>continence advisor or</w:t>
            </w:r>
            <w:r>
              <w:rPr>
                <w:spacing w:val="-1"/>
              </w:rPr>
              <w:t xml:space="preserve"> </w:t>
            </w:r>
            <w:r>
              <w:t>equivalent</w:t>
            </w:r>
          </w:p>
          <w:p w14:paraId="7C6E6377" w14:textId="77777777" w:rsidR="001C7F66" w:rsidRDefault="001C7F66" w:rsidP="00A12E4C">
            <w:pPr>
              <w:pStyle w:val="DHHStablebullet"/>
              <w:numPr>
                <w:ilvl w:val="0"/>
                <w:numId w:val="25"/>
              </w:numPr>
            </w:pPr>
            <w:r>
              <w:t>pastoral care</w:t>
            </w:r>
          </w:p>
        </w:tc>
      </w:tr>
      <w:tr w:rsidR="00C27513" w14:paraId="428D1358" w14:textId="77777777" w:rsidTr="009D7699">
        <w:tc>
          <w:tcPr>
            <w:tcW w:w="2155" w:type="dxa"/>
          </w:tcPr>
          <w:p w14:paraId="6FC60B66" w14:textId="77777777" w:rsidR="00C27513" w:rsidRDefault="00C27513" w:rsidP="009D7699">
            <w:pPr>
              <w:pStyle w:val="DHHStabletext"/>
            </w:pPr>
            <w:r>
              <w:t>Mental health</w:t>
            </w:r>
          </w:p>
        </w:tc>
        <w:tc>
          <w:tcPr>
            <w:tcW w:w="7029" w:type="dxa"/>
          </w:tcPr>
          <w:p w14:paraId="3D6CEB59" w14:textId="77777777" w:rsidR="00C27513" w:rsidRDefault="00C27513" w:rsidP="009D7699">
            <w:pPr>
              <w:pStyle w:val="DHHStabletext"/>
            </w:pPr>
            <w:r>
              <w:t>On-site clinical mental health consultation-liaison service during business hours and available 24/7.</w:t>
            </w:r>
          </w:p>
        </w:tc>
      </w:tr>
    </w:tbl>
    <w:p w14:paraId="23372487" w14:textId="77777777" w:rsidR="00C27513" w:rsidRDefault="00C27513" w:rsidP="00D86486">
      <w:pPr>
        <w:pStyle w:val="Heading4"/>
      </w:pPr>
      <w:r>
        <w:rPr>
          <w:w w:val="105"/>
        </w:rPr>
        <w:t>Clinical support services</w:t>
      </w:r>
    </w:p>
    <w:p w14:paraId="16D37612" w14:textId="77777777" w:rsidR="00C27513" w:rsidRDefault="00C27513" w:rsidP="00C27513">
      <w:pPr>
        <w:pStyle w:val="DHHSbody"/>
      </w:pPr>
      <w:r>
        <w:t>As for level 5, in addition:</w:t>
      </w:r>
    </w:p>
    <w:tbl>
      <w:tblPr>
        <w:tblStyle w:val="TableGrid"/>
        <w:tblW w:w="0" w:type="auto"/>
        <w:tblLook w:val="04A0" w:firstRow="1" w:lastRow="0" w:firstColumn="1" w:lastColumn="0" w:noHBand="0" w:noVBand="1"/>
      </w:tblPr>
      <w:tblGrid>
        <w:gridCol w:w="2155"/>
        <w:gridCol w:w="7029"/>
      </w:tblGrid>
      <w:tr w:rsidR="00C27513" w14:paraId="0A4A6933" w14:textId="77777777" w:rsidTr="009D7699">
        <w:trPr>
          <w:tblHeader/>
        </w:trPr>
        <w:tc>
          <w:tcPr>
            <w:tcW w:w="2155" w:type="dxa"/>
          </w:tcPr>
          <w:p w14:paraId="6CE724B5" w14:textId="77777777" w:rsidR="00C27513" w:rsidRDefault="00C27513" w:rsidP="009D7699">
            <w:pPr>
              <w:pStyle w:val="DHHStablecolhead"/>
            </w:pPr>
            <w:r>
              <w:t>Service</w:t>
            </w:r>
          </w:p>
        </w:tc>
        <w:tc>
          <w:tcPr>
            <w:tcW w:w="7029" w:type="dxa"/>
          </w:tcPr>
          <w:p w14:paraId="1940264A" w14:textId="77777777" w:rsidR="00C27513" w:rsidRDefault="00C27513" w:rsidP="009D7699">
            <w:pPr>
              <w:pStyle w:val="DHHStablecolhead"/>
            </w:pPr>
            <w:r>
              <w:t>Requirements</w:t>
            </w:r>
          </w:p>
        </w:tc>
      </w:tr>
      <w:tr w:rsidR="00C27513" w14:paraId="6918B498" w14:textId="77777777" w:rsidTr="009D7699">
        <w:tc>
          <w:tcPr>
            <w:tcW w:w="2155" w:type="dxa"/>
          </w:tcPr>
          <w:p w14:paraId="52015587" w14:textId="77777777" w:rsidR="00C27513" w:rsidRDefault="00C27513" w:rsidP="009D7699">
            <w:pPr>
              <w:pStyle w:val="DHHStabletext"/>
            </w:pPr>
            <w:r>
              <w:t>Pathology and blood / blood products</w:t>
            </w:r>
          </w:p>
        </w:tc>
        <w:tc>
          <w:tcPr>
            <w:tcW w:w="7029" w:type="dxa"/>
          </w:tcPr>
          <w:p w14:paraId="45ECD2AB" w14:textId="77777777" w:rsidR="00C27513" w:rsidRDefault="00C27513" w:rsidP="009D7699">
            <w:pPr>
              <w:pStyle w:val="DHHStabletext"/>
            </w:pPr>
            <w:r>
              <w:t>On-site access to pathology services 24/7 including for:</w:t>
            </w:r>
          </w:p>
          <w:p w14:paraId="28A46C7F" w14:textId="77777777" w:rsidR="00C27513" w:rsidRDefault="00C27513" w:rsidP="00A12E4C">
            <w:pPr>
              <w:pStyle w:val="DHHStablebullet"/>
              <w:numPr>
                <w:ilvl w:val="0"/>
                <w:numId w:val="26"/>
              </w:numPr>
            </w:pPr>
            <w:r>
              <w:t>biochemistry</w:t>
            </w:r>
          </w:p>
          <w:p w14:paraId="2C6CE5C3" w14:textId="77777777" w:rsidR="00C27513" w:rsidRDefault="00C27513" w:rsidP="00A12E4C">
            <w:pPr>
              <w:pStyle w:val="DHHStablebullet"/>
              <w:numPr>
                <w:ilvl w:val="0"/>
                <w:numId w:val="26"/>
              </w:numPr>
            </w:pPr>
            <w:r>
              <w:t>haematology</w:t>
            </w:r>
          </w:p>
          <w:p w14:paraId="0B6B8DD7" w14:textId="77777777" w:rsidR="00C27513" w:rsidRDefault="00C27513" w:rsidP="00A12E4C">
            <w:pPr>
              <w:pStyle w:val="DHHStablebullet"/>
              <w:numPr>
                <w:ilvl w:val="0"/>
                <w:numId w:val="26"/>
              </w:numPr>
            </w:pPr>
            <w:r>
              <w:t>microbiology</w:t>
            </w:r>
          </w:p>
          <w:p w14:paraId="1FA8FC15" w14:textId="77777777" w:rsidR="00C27513" w:rsidRDefault="00C27513" w:rsidP="00A12E4C">
            <w:pPr>
              <w:pStyle w:val="DHHStablebullet"/>
              <w:numPr>
                <w:ilvl w:val="0"/>
                <w:numId w:val="26"/>
              </w:numPr>
            </w:pPr>
            <w:r>
              <w:t>serology and blood</w:t>
            </w:r>
            <w:r>
              <w:rPr>
                <w:spacing w:val="-1"/>
              </w:rPr>
              <w:t xml:space="preserve"> </w:t>
            </w:r>
            <w:r>
              <w:t>bank.</w:t>
            </w:r>
          </w:p>
        </w:tc>
      </w:tr>
      <w:tr w:rsidR="00C27513" w14:paraId="7EE4D392" w14:textId="77777777" w:rsidTr="009D7699">
        <w:tc>
          <w:tcPr>
            <w:tcW w:w="2155" w:type="dxa"/>
          </w:tcPr>
          <w:p w14:paraId="40DEBA73" w14:textId="77777777" w:rsidR="00C27513" w:rsidRDefault="00C27513" w:rsidP="009D7699">
            <w:pPr>
              <w:pStyle w:val="DHHStabletext"/>
            </w:pPr>
            <w:r>
              <w:t>Diagnostic imaging</w:t>
            </w:r>
          </w:p>
        </w:tc>
        <w:tc>
          <w:tcPr>
            <w:tcW w:w="7029" w:type="dxa"/>
          </w:tcPr>
          <w:p w14:paraId="433A4C24" w14:textId="77777777" w:rsidR="00C27513" w:rsidRDefault="00C27513" w:rsidP="009D7699">
            <w:pPr>
              <w:pStyle w:val="DHHStabletext"/>
            </w:pPr>
            <w:r>
              <w:t>Full range of on-site imaging services available 24/7.</w:t>
            </w:r>
          </w:p>
        </w:tc>
      </w:tr>
      <w:tr w:rsidR="00C27513" w14:paraId="77A927F2" w14:textId="77777777" w:rsidTr="009D7699">
        <w:tc>
          <w:tcPr>
            <w:tcW w:w="2155" w:type="dxa"/>
          </w:tcPr>
          <w:p w14:paraId="7DCC42C3" w14:textId="77777777" w:rsidR="00C27513" w:rsidRDefault="00C27513" w:rsidP="009D7699">
            <w:pPr>
              <w:pStyle w:val="DHHStabletext"/>
            </w:pPr>
            <w:r>
              <w:t>Drug and alcohol services</w:t>
            </w:r>
          </w:p>
        </w:tc>
        <w:tc>
          <w:tcPr>
            <w:tcW w:w="7029" w:type="dxa"/>
          </w:tcPr>
          <w:p w14:paraId="2F17651F" w14:textId="77777777" w:rsidR="00C27513" w:rsidRDefault="00C27513" w:rsidP="009D7699">
            <w:pPr>
              <w:pStyle w:val="DHHStabletext"/>
            </w:pPr>
            <w:r>
              <w:t>On-site specialist dru</w:t>
            </w:r>
            <w:r w:rsidR="00AF6804">
              <w:t>g</w:t>
            </w:r>
            <w:r>
              <w:t xml:space="preserve"> and alcohol services.</w:t>
            </w:r>
          </w:p>
        </w:tc>
      </w:tr>
    </w:tbl>
    <w:p w14:paraId="42184F86" w14:textId="77777777" w:rsidR="00C27513" w:rsidRDefault="00C27513" w:rsidP="00D86486">
      <w:pPr>
        <w:pStyle w:val="Heading4"/>
      </w:pPr>
      <w:r>
        <w:rPr>
          <w:w w:val="105"/>
        </w:rPr>
        <w:t>Equipment and infrastructure</w:t>
      </w:r>
    </w:p>
    <w:p w14:paraId="254C79E6" w14:textId="77777777" w:rsidR="00C27513" w:rsidRDefault="00C27513" w:rsidP="00C27513">
      <w:pPr>
        <w:pStyle w:val="DHHSbody"/>
      </w:pPr>
      <w:r>
        <w:t>As for level 5, in addition:</w:t>
      </w:r>
    </w:p>
    <w:tbl>
      <w:tblPr>
        <w:tblStyle w:val="TableGrid"/>
        <w:tblW w:w="0" w:type="auto"/>
        <w:tblLook w:val="04A0" w:firstRow="1" w:lastRow="0" w:firstColumn="1" w:lastColumn="0" w:noHBand="0" w:noVBand="1"/>
      </w:tblPr>
      <w:tblGrid>
        <w:gridCol w:w="2155"/>
        <w:gridCol w:w="7029"/>
      </w:tblGrid>
      <w:tr w:rsidR="00C27513" w14:paraId="2F011BC9" w14:textId="77777777" w:rsidTr="009D7699">
        <w:trPr>
          <w:tblHeader/>
        </w:trPr>
        <w:tc>
          <w:tcPr>
            <w:tcW w:w="2155" w:type="dxa"/>
          </w:tcPr>
          <w:p w14:paraId="1F42E249" w14:textId="77777777" w:rsidR="00C27513" w:rsidRDefault="00C27513" w:rsidP="009D7699">
            <w:pPr>
              <w:pStyle w:val="DHHStablecolhead"/>
            </w:pPr>
            <w:r>
              <w:t>Service</w:t>
            </w:r>
          </w:p>
        </w:tc>
        <w:tc>
          <w:tcPr>
            <w:tcW w:w="7029" w:type="dxa"/>
          </w:tcPr>
          <w:p w14:paraId="68DA225E" w14:textId="77777777" w:rsidR="00C27513" w:rsidRDefault="00C27513" w:rsidP="009D7699">
            <w:pPr>
              <w:pStyle w:val="DHHStablecolhead"/>
            </w:pPr>
            <w:r>
              <w:t>Requirements</w:t>
            </w:r>
          </w:p>
        </w:tc>
      </w:tr>
      <w:tr w:rsidR="00C27513" w14:paraId="7ED542D9" w14:textId="77777777" w:rsidTr="009D7699">
        <w:tc>
          <w:tcPr>
            <w:tcW w:w="2155" w:type="dxa"/>
          </w:tcPr>
          <w:p w14:paraId="37856789" w14:textId="77777777" w:rsidR="00C27513" w:rsidRDefault="00C27513" w:rsidP="009D7699">
            <w:pPr>
              <w:pStyle w:val="DHHStabletext"/>
            </w:pPr>
            <w:r>
              <w:t>Birth rooms</w:t>
            </w:r>
          </w:p>
        </w:tc>
        <w:tc>
          <w:tcPr>
            <w:tcW w:w="7029" w:type="dxa"/>
          </w:tcPr>
          <w:p w14:paraId="168FF04A" w14:textId="77777777" w:rsidR="00C27513" w:rsidRDefault="00C27513" w:rsidP="009D7699">
            <w:pPr>
              <w:pStyle w:val="DHHStabletext"/>
            </w:pPr>
            <w:r>
              <w:t>Equipment to provide intra-arterial blood pressure monitoring on</w:t>
            </w:r>
            <w:r w:rsidR="0030437B">
              <w:t xml:space="preserve"> </w:t>
            </w:r>
            <w:r>
              <w:t>site and accessible 24/7.</w:t>
            </w:r>
          </w:p>
          <w:p w14:paraId="19639F16" w14:textId="77777777" w:rsidR="00C27513" w:rsidRDefault="00C27513" w:rsidP="009D7699">
            <w:pPr>
              <w:pStyle w:val="DHHStabletext"/>
            </w:pPr>
            <w:r>
              <w:t>Portable ultrasound machine accessible within birth suite 24/7.</w:t>
            </w:r>
          </w:p>
        </w:tc>
      </w:tr>
    </w:tbl>
    <w:p w14:paraId="52D8B378" w14:textId="77777777" w:rsidR="00C27513" w:rsidRDefault="00C27513" w:rsidP="00D86486">
      <w:pPr>
        <w:pStyle w:val="Heading4"/>
      </w:pPr>
      <w:r>
        <w:rPr>
          <w:w w:val="105"/>
        </w:rPr>
        <w:t>Clinical governance</w:t>
      </w:r>
    </w:p>
    <w:p w14:paraId="707AC76D" w14:textId="77777777" w:rsidR="00C27513" w:rsidRDefault="00C27513" w:rsidP="00C27513">
      <w:pPr>
        <w:pStyle w:val="DHHSbody"/>
      </w:pPr>
      <w:r>
        <w:t>As for level 5, in addition:</w:t>
      </w:r>
    </w:p>
    <w:tbl>
      <w:tblPr>
        <w:tblStyle w:val="TableGrid"/>
        <w:tblW w:w="0" w:type="auto"/>
        <w:tblLook w:val="04A0" w:firstRow="1" w:lastRow="0" w:firstColumn="1" w:lastColumn="0" w:noHBand="0" w:noVBand="1"/>
      </w:tblPr>
      <w:tblGrid>
        <w:gridCol w:w="2155"/>
        <w:gridCol w:w="7029"/>
      </w:tblGrid>
      <w:tr w:rsidR="00C27513" w14:paraId="6AACEA46" w14:textId="77777777" w:rsidTr="009D7699">
        <w:trPr>
          <w:tblHeader/>
        </w:trPr>
        <w:tc>
          <w:tcPr>
            <w:tcW w:w="2155" w:type="dxa"/>
          </w:tcPr>
          <w:p w14:paraId="14255C35" w14:textId="77777777" w:rsidR="00C27513" w:rsidRDefault="00C27513" w:rsidP="009D7699">
            <w:pPr>
              <w:pStyle w:val="DHHStablecolhead"/>
            </w:pPr>
            <w:r>
              <w:t>Service</w:t>
            </w:r>
          </w:p>
        </w:tc>
        <w:tc>
          <w:tcPr>
            <w:tcW w:w="7029" w:type="dxa"/>
          </w:tcPr>
          <w:p w14:paraId="385895F1" w14:textId="77777777" w:rsidR="00C27513" w:rsidRDefault="00C27513" w:rsidP="009D7699">
            <w:pPr>
              <w:pStyle w:val="DHHStablecolhead"/>
            </w:pPr>
            <w:r>
              <w:t>Requirements</w:t>
            </w:r>
          </w:p>
        </w:tc>
      </w:tr>
      <w:tr w:rsidR="00C27513" w14:paraId="41D36DA5" w14:textId="77777777" w:rsidTr="009D7699">
        <w:tc>
          <w:tcPr>
            <w:tcW w:w="2155" w:type="dxa"/>
          </w:tcPr>
          <w:p w14:paraId="67BB921A" w14:textId="77777777" w:rsidR="00C27513" w:rsidRDefault="00C27513" w:rsidP="009D7699">
            <w:pPr>
              <w:pStyle w:val="DHHStabletext"/>
            </w:pPr>
            <w:r>
              <w:t>Competence and credentialling</w:t>
            </w:r>
          </w:p>
        </w:tc>
        <w:tc>
          <w:tcPr>
            <w:tcW w:w="7029" w:type="dxa"/>
          </w:tcPr>
          <w:p w14:paraId="36E3159E" w14:textId="77777777" w:rsidR="00C27513" w:rsidRDefault="00C27513" w:rsidP="009D7699">
            <w:pPr>
              <w:pStyle w:val="DHHStabletext"/>
            </w:pPr>
            <w:r>
              <w:t>Provides level 5 maternity services support for credentialling processes for medical staff providing maternity care including shared care.</w:t>
            </w:r>
          </w:p>
          <w:p w14:paraId="4D54E186" w14:textId="77777777" w:rsidR="00C27513" w:rsidRDefault="00C27513" w:rsidP="009D7699">
            <w:pPr>
              <w:pStyle w:val="DHHStabletext"/>
            </w:pPr>
            <w:r>
              <w:t>Provides level 5 maternity services support to complete annual competency assessment and review processes for staff providing maternity care.</w:t>
            </w:r>
          </w:p>
        </w:tc>
      </w:tr>
      <w:tr w:rsidR="00C27513" w14:paraId="320DC19B" w14:textId="77777777" w:rsidTr="009D7699">
        <w:tc>
          <w:tcPr>
            <w:tcW w:w="2155" w:type="dxa"/>
          </w:tcPr>
          <w:p w14:paraId="2DE8F80B" w14:textId="77777777" w:rsidR="00C27513" w:rsidRDefault="00C27513" w:rsidP="009D7699">
            <w:pPr>
              <w:pStyle w:val="DHHStabletext"/>
            </w:pPr>
            <w:r>
              <w:t>Peer review</w:t>
            </w:r>
          </w:p>
        </w:tc>
        <w:tc>
          <w:tcPr>
            <w:tcW w:w="7029" w:type="dxa"/>
          </w:tcPr>
          <w:p w14:paraId="5B1E8BE4" w14:textId="77777777" w:rsidR="00C27513" w:rsidRDefault="00C27513" w:rsidP="009D7699">
            <w:pPr>
              <w:pStyle w:val="DHHStabletext"/>
            </w:pPr>
            <w:r>
              <w:t>Provides level 5 maternity services support for the completion of annual peer review processes for staff providing maternity and care.</w:t>
            </w:r>
          </w:p>
        </w:tc>
      </w:tr>
    </w:tbl>
    <w:p w14:paraId="07547A01" w14:textId="77777777" w:rsidR="00C27513" w:rsidRDefault="00C27513" w:rsidP="00C27513">
      <w:pPr>
        <w:spacing w:line="237" w:lineRule="auto"/>
        <w:rPr>
          <w:sz w:val="18"/>
        </w:rPr>
        <w:sectPr w:rsidR="00C27513" w:rsidSect="00422A52">
          <w:headerReference w:type="even" r:id="rId79"/>
          <w:pgSz w:w="11910" w:h="16840"/>
          <w:pgMar w:top="1701" w:right="1304" w:bottom="1134" w:left="1304" w:header="0" w:footer="492" w:gutter="0"/>
          <w:cols w:space="720"/>
        </w:sectPr>
      </w:pPr>
    </w:p>
    <w:p w14:paraId="1535C80F" w14:textId="77777777" w:rsidR="00970E73" w:rsidRDefault="00970E73" w:rsidP="00970E73">
      <w:pPr>
        <w:pStyle w:val="Heading1"/>
      </w:pPr>
      <w:bookmarkStart w:id="43" w:name="_Toc73992694"/>
      <w:r>
        <w:lastRenderedPageBreak/>
        <w:t>Newborn capability levels</w:t>
      </w:r>
      <w:bookmarkEnd w:id="43"/>
    </w:p>
    <w:p w14:paraId="258B17C5" w14:textId="77777777" w:rsidR="00970E73" w:rsidRDefault="00970E73" w:rsidP="00970E73">
      <w:pPr>
        <w:pStyle w:val="Heading2"/>
      </w:pPr>
      <w:bookmarkStart w:id="44" w:name="_Toc73992695"/>
      <w:r>
        <w:t>Level 1 newborn service</w:t>
      </w:r>
      <w:bookmarkEnd w:id="44"/>
    </w:p>
    <w:tbl>
      <w:tblPr>
        <w:tblStyle w:val="TableGrid"/>
        <w:tblW w:w="5339" w:type="pct"/>
        <w:tblLook w:val="04A0" w:firstRow="1" w:lastRow="0" w:firstColumn="1" w:lastColumn="0" w:noHBand="0" w:noVBand="1"/>
      </w:tblPr>
      <w:tblGrid>
        <w:gridCol w:w="2121"/>
        <w:gridCol w:w="7801"/>
      </w:tblGrid>
      <w:tr w:rsidR="0053112E" w14:paraId="4A362E7A" w14:textId="77777777" w:rsidTr="000A41FE">
        <w:tc>
          <w:tcPr>
            <w:tcW w:w="1069" w:type="pct"/>
          </w:tcPr>
          <w:p w14:paraId="481F86FC" w14:textId="77777777" w:rsidR="0053112E" w:rsidRPr="008D3881" w:rsidRDefault="0053112E" w:rsidP="008D3881">
            <w:pPr>
              <w:pStyle w:val="Tablecolhead"/>
              <w:rPr>
                <w:rFonts w:eastAsia="VIC"/>
              </w:rPr>
            </w:pPr>
            <w:r w:rsidRPr="008D3881">
              <w:rPr>
                <w:rFonts w:eastAsia="VIC"/>
              </w:rPr>
              <w:t>Service</w:t>
            </w:r>
          </w:p>
        </w:tc>
        <w:tc>
          <w:tcPr>
            <w:tcW w:w="3931" w:type="pct"/>
          </w:tcPr>
          <w:p w14:paraId="50E4FD80" w14:textId="77777777" w:rsidR="0053112E" w:rsidRPr="008D3881" w:rsidRDefault="0053112E" w:rsidP="008D3881">
            <w:pPr>
              <w:pStyle w:val="Tablecolhead"/>
              <w:rPr>
                <w:rFonts w:eastAsia="VIC"/>
              </w:rPr>
            </w:pPr>
            <w:r w:rsidRPr="008D3881">
              <w:rPr>
                <w:rFonts w:eastAsia="VIC"/>
              </w:rPr>
              <w:t>Description</w:t>
            </w:r>
          </w:p>
        </w:tc>
      </w:tr>
      <w:tr w:rsidR="0053112E" w14:paraId="301491FC" w14:textId="77777777" w:rsidTr="000A41FE">
        <w:tc>
          <w:tcPr>
            <w:tcW w:w="1069" w:type="pct"/>
          </w:tcPr>
          <w:p w14:paraId="011C846B" w14:textId="77777777" w:rsidR="0053112E" w:rsidRPr="004A40BB" w:rsidRDefault="006B1FCB" w:rsidP="00970E73">
            <w:pPr>
              <w:pStyle w:val="Body"/>
              <w:rPr>
                <w:sz w:val="20"/>
                <w:szCs w:val="18"/>
              </w:rPr>
            </w:pPr>
            <w:r w:rsidRPr="004A40BB">
              <w:rPr>
                <w:sz w:val="20"/>
                <w:szCs w:val="18"/>
              </w:rPr>
              <w:t>Emergency care</w:t>
            </w:r>
          </w:p>
        </w:tc>
        <w:tc>
          <w:tcPr>
            <w:tcW w:w="3931" w:type="pct"/>
          </w:tcPr>
          <w:p w14:paraId="332E64D2" w14:textId="77777777" w:rsidR="005F3D64" w:rsidRPr="00542468" w:rsidRDefault="005F3D64" w:rsidP="005F3D64">
            <w:pPr>
              <w:pStyle w:val="Body"/>
              <w:rPr>
                <w:sz w:val="20"/>
                <w:szCs w:val="18"/>
              </w:rPr>
            </w:pPr>
            <w:r w:rsidRPr="00542468">
              <w:rPr>
                <w:sz w:val="20"/>
                <w:szCs w:val="18"/>
              </w:rPr>
              <w:t>Partners with PIPER &lt;https://www.rch.org.au/piper/&gt; for consultation, transfer and retrieval of newborns.</w:t>
            </w:r>
          </w:p>
          <w:p w14:paraId="2A1E986D" w14:textId="77777777" w:rsidR="0053112E" w:rsidRPr="00542468" w:rsidRDefault="005F3D64" w:rsidP="005F3D64">
            <w:pPr>
              <w:pStyle w:val="Body"/>
              <w:rPr>
                <w:sz w:val="20"/>
                <w:szCs w:val="18"/>
              </w:rPr>
            </w:pPr>
            <w:r w:rsidRPr="00542468">
              <w:rPr>
                <w:sz w:val="20"/>
                <w:szCs w:val="18"/>
              </w:rPr>
              <w:t>Provides resuscitation and emergency stabilisation of babies prior to retrieval/transfer for unexpected presentations and ‘births before arrival’.</w:t>
            </w:r>
          </w:p>
        </w:tc>
      </w:tr>
      <w:tr w:rsidR="0053112E" w14:paraId="0B6CF556" w14:textId="77777777" w:rsidTr="000A41FE">
        <w:tc>
          <w:tcPr>
            <w:tcW w:w="1069" w:type="pct"/>
          </w:tcPr>
          <w:p w14:paraId="6B319545" w14:textId="77777777" w:rsidR="0053112E" w:rsidRPr="004A40BB" w:rsidRDefault="006B1FCB" w:rsidP="00970E73">
            <w:pPr>
              <w:pStyle w:val="Body"/>
              <w:rPr>
                <w:sz w:val="20"/>
                <w:szCs w:val="18"/>
              </w:rPr>
            </w:pPr>
            <w:r w:rsidRPr="004A40BB">
              <w:rPr>
                <w:sz w:val="20"/>
                <w:szCs w:val="18"/>
              </w:rPr>
              <w:t>Newborn care</w:t>
            </w:r>
          </w:p>
        </w:tc>
        <w:tc>
          <w:tcPr>
            <w:tcW w:w="3931" w:type="pct"/>
          </w:tcPr>
          <w:p w14:paraId="60336A1C" w14:textId="77777777" w:rsidR="006B1FCB" w:rsidRPr="00542468" w:rsidRDefault="006B1FCB" w:rsidP="006B1FCB">
            <w:pPr>
              <w:pStyle w:val="Body"/>
              <w:rPr>
                <w:sz w:val="20"/>
                <w:szCs w:val="18"/>
              </w:rPr>
            </w:pPr>
            <w:r w:rsidRPr="00542468">
              <w:rPr>
                <w:sz w:val="20"/>
                <w:szCs w:val="18"/>
              </w:rPr>
              <w:t>Provides domiciliary postnatal care for well newborns ≥ 37+0 weeks gestation or newborn birthweight of ≥ 2,500 grams.</w:t>
            </w:r>
          </w:p>
          <w:p w14:paraId="647BBBB6" w14:textId="77777777" w:rsidR="006B1FCB" w:rsidRPr="00542468" w:rsidRDefault="006B1FCB" w:rsidP="006B1FCB">
            <w:pPr>
              <w:pStyle w:val="Body"/>
              <w:rPr>
                <w:sz w:val="20"/>
                <w:szCs w:val="18"/>
              </w:rPr>
            </w:pPr>
            <w:r w:rsidRPr="00542468">
              <w:rPr>
                <w:sz w:val="20"/>
                <w:szCs w:val="18"/>
              </w:rPr>
              <w:t>May provide postnatal inpatient care (at the bedside) following early transfer from a birthing service or birth before arrival.</w:t>
            </w:r>
          </w:p>
          <w:p w14:paraId="035B444F" w14:textId="4CC45551" w:rsidR="0053112E" w:rsidRPr="00542468" w:rsidRDefault="006B1FCB" w:rsidP="006B1FCB">
            <w:pPr>
              <w:pStyle w:val="Body"/>
              <w:rPr>
                <w:sz w:val="20"/>
                <w:szCs w:val="18"/>
              </w:rPr>
            </w:pPr>
            <w:r w:rsidRPr="00542468">
              <w:rPr>
                <w:sz w:val="20"/>
                <w:szCs w:val="18"/>
              </w:rPr>
              <w:t xml:space="preserve">Partners with Koori </w:t>
            </w:r>
            <w:r w:rsidR="00D71758" w:rsidRPr="00542468">
              <w:rPr>
                <w:sz w:val="20"/>
                <w:szCs w:val="18"/>
              </w:rPr>
              <w:t>M</w:t>
            </w:r>
            <w:r w:rsidRPr="00542468">
              <w:rPr>
                <w:sz w:val="20"/>
                <w:szCs w:val="18"/>
              </w:rPr>
              <w:t xml:space="preserve">aternity </w:t>
            </w:r>
            <w:r w:rsidR="00D71758" w:rsidRPr="00542468">
              <w:rPr>
                <w:sz w:val="20"/>
                <w:szCs w:val="18"/>
              </w:rPr>
              <w:t>S</w:t>
            </w:r>
            <w:r w:rsidRPr="00542468">
              <w:rPr>
                <w:sz w:val="20"/>
                <w:szCs w:val="18"/>
              </w:rPr>
              <w:t xml:space="preserve">ervices </w:t>
            </w:r>
            <w:r w:rsidR="00D71758" w:rsidRPr="00542468">
              <w:rPr>
                <w:sz w:val="20"/>
                <w:szCs w:val="18"/>
              </w:rPr>
              <w:t xml:space="preserve">in accordance with </w:t>
            </w:r>
            <w:r w:rsidR="00D71758" w:rsidRPr="00542468">
              <w:rPr>
                <w:i/>
                <w:iCs/>
                <w:sz w:val="20"/>
                <w:szCs w:val="18"/>
              </w:rPr>
              <w:t xml:space="preserve">Koori maternity services guidelines </w:t>
            </w:r>
            <w:r w:rsidR="000212CA" w:rsidRPr="00542468">
              <w:rPr>
                <w:sz w:val="20"/>
                <w:szCs w:val="18"/>
              </w:rPr>
              <w:t>&lt;https://www2.health.vic.gov.au/about/publications/policiesandguidelines/koori-maternity-services-guidelines-mar-2017&gt; to provided</w:t>
            </w:r>
            <w:r w:rsidRPr="00542468">
              <w:rPr>
                <w:sz w:val="20"/>
                <w:szCs w:val="18"/>
              </w:rPr>
              <w:t xml:space="preserve"> culturally safe care to Aboriginal babies and their families.</w:t>
            </w:r>
          </w:p>
        </w:tc>
      </w:tr>
    </w:tbl>
    <w:p w14:paraId="5043CB0F" w14:textId="77777777" w:rsidR="00970E73" w:rsidRDefault="00970E73" w:rsidP="00970E73">
      <w:pPr>
        <w:pStyle w:val="Body"/>
      </w:pPr>
    </w:p>
    <w:p w14:paraId="5C62D494" w14:textId="77777777" w:rsidR="008910BD" w:rsidRDefault="008910BD" w:rsidP="0039402C">
      <w:pPr>
        <w:pStyle w:val="Heading4"/>
      </w:pPr>
      <w:r>
        <w:t>Workforce</w:t>
      </w:r>
    </w:p>
    <w:tbl>
      <w:tblPr>
        <w:tblW w:w="10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7881"/>
      </w:tblGrid>
      <w:tr w:rsidR="008910BD" w:rsidRPr="008910BD" w14:paraId="79E60D01" w14:textId="77777777" w:rsidTr="000A41FE">
        <w:trPr>
          <w:trHeight w:hRule="exact" w:val="461"/>
        </w:trPr>
        <w:tc>
          <w:tcPr>
            <w:tcW w:w="2127" w:type="dxa"/>
            <w:shd w:val="clear" w:color="auto" w:fill="auto"/>
            <w:vAlign w:val="center"/>
          </w:tcPr>
          <w:p w14:paraId="3BF25ADF" w14:textId="77777777" w:rsidR="008910BD" w:rsidRPr="008910BD" w:rsidRDefault="008910BD" w:rsidP="008910BD">
            <w:pPr>
              <w:pStyle w:val="Tablecolhead"/>
              <w:rPr>
                <w:rFonts w:eastAsia="VIC"/>
              </w:rPr>
            </w:pPr>
            <w:r w:rsidRPr="008910BD">
              <w:rPr>
                <w:rFonts w:eastAsia="VIC"/>
              </w:rPr>
              <w:t>Service</w:t>
            </w:r>
          </w:p>
        </w:tc>
        <w:tc>
          <w:tcPr>
            <w:tcW w:w="7881" w:type="dxa"/>
            <w:shd w:val="clear" w:color="auto" w:fill="auto"/>
            <w:vAlign w:val="center"/>
          </w:tcPr>
          <w:p w14:paraId="7055316C" w14:textId="77777777" w:rsidR="008910BD" w:rsidRPr="008910BD" w:rsidRDefault="008910BD" w:rsidP="008910BD">
            <w:pPr>
              <w:pStyle w:val="Tablecolhead"/>
              <w:rPr>
                <w:rFonts w:eastAsia="VIC"/>
              </w:rPr>
            </w:pPr>
            <w:r w:rsidRPr="008910BD">
              <w:rPr>
                <w:rFonts w:eastAsia="VIC"/>
              </w:rPr>
              <w:t>Requirements</w:t>
            </w:r>
          </w:p>
        </w:tc>
      </w:tr>
      <w:tr w:rsidR="008910BD" w:rsidRPr="008910BD" w14:paraId="5F127D58" w14:textId="77777777" w:rsidTr="000A41FE">
        <w:trPr>
          <w:trHeight w:hRule="exact" w:val="638"/>
        </w:trPr>
        <w:tc>
          <w:tcPr>
            <w:tcW w:w="2127" w:type="dxa"/>
            <w:shd w:val="clear" w:color="auto" w:fill="auto"/>
            <w:vAlign w:val="center"/>
          </w:tcPr>
          <w:p w14:paraId="12C0ECDB" w14:textId="77777777" w:rsidR="008910BD" w:rsidRPr="000A41FE" w:rsidRDefault="008910BD" w:rsidP="000A41FE">
            <w:pPr>
              <w:pStyle w:val="Body"/>
              <w:rPr>
                <w:sz w:val="20"/>
              </w:rPr>
            </w:pPr>
            <w:r w:rsidRPr="00C95B72">
              <w:rPr>
                <w:sz w:val="20"/>
                <w:szCs w:val="18"/>
              </w:rPr>
              <w:t>Emergency</w:t>
            </w:r>
            <w:r w:rsidR="00C95B72">
              <w:rPr>
                <w:sz w:val="20"/>
                <w:szCs w:val="18"/>
              </w:rPr>
              <w:t xml:space="preserve"> </w:t>
            </w:r>
            <w:r w:rsidRPr="00C95B72">
              <w:rPr>
                <w:sz w:val="20"/>
                <w:szCs w:val="18"/>
              </w:rPr>
              <w:t>response</w:t>
            </w:r>
          </w:p>
        </w:tc>
        <w:tc>
          <w:tcPr>
            <w:tcW w:w="7881" w:type="dxa"/>
            <w:shd w:val="clear" w:color="auto" w:fill="auto"/>
            <w:vAlign w:val="center"/>
          </w:tcPr>
          <w:p w14:paraId="43F6FEEE" w14:textId="77777777" w:rsidR="008910BD" w:rsidRPr="00C95B72" w:rsidRDefault="0070372A" w:rsidP="000A41FE">
            <w:pPr>
              <w:pStyle w:val="Body"/>
              <w:rPr>
                <w:sz w:val="20"/>
              </w:rPr>
            </w:pPr>
            <w:r w:rsidRPr="0070372A">
              <w:rPr>
                <w:sz w:val="20"/>
              </w:rPr>
              <w:t>Rapid response system (for example, ‘respond blue’)</w:t>
            </w:r>
            <w:r w:rsidRPr="0070372A">
              <w:rPr>
                <w:sz w:val="20"/>
                <w:vertAlign w:val="superscript"/>
              </w:rPr>
              <w:footnoteReference w:id="11"/>
            </w:r>
            <w:r w:rsidRPr="0070372A">
              <w:rPr>
                <w:sz w:val="20"/>
              </w:rPr>
              <w:t xml:space="preserve"> with identified roles on site 24/7 to respond immediately to newborn emergencies across the facility</w:t>
            </w:r>
          </w:p>
        </w:tc>
      </w:tr>
      <w:tr w:rsidR="008910BD" w:rsidRPr="008910BD" w14:paraId="285EC251" w14:textId="77777777" w:rsidTr="000A41FE">
        <w:trPr>
          <w:trHeight w:hRule="exact" w:val="643"/>
        </w:trPr>
        <w:tc>
          <w:tcPr>
            <w:tcW w:w="2127" w:type="dxa"/>
            <w:shd w:val="clear" w:color="auto" w:fill="auto"/>
            <w:vAlign w:val="center"/>
          </w:tcPr>
          <w:p w14:paraId="61C5C78F" w14:textId="77777777" w:rsidR="008910BD" w:rsidRPr="00F043EE" w:rsidRDefault="008910BD" w:rsidP="000A41FE">
            <w:pPr>
              <w:pStyle w:val="Body"/>
              <w:rPr>
                <w:sz w:val="20"/>
              </w:rPr>
            </w:pPr>
            <w:r w:rsidRPr="00F043EE">
              <w:rPr>
                <w:sz w:val="20"/>
              </w:rPr>
              <w:t>Medical – general practice</w:t>
            </w:r>
          </w:p>
        </w:tc>
        <w:tc>
          <w:tcPr>
            <w:tcW w:w="7881" w:type="dxa"/>
            <w:shd w:val="clear" w:color="auto" w:fill="auto"/>
          </w:tcPr>
          <w:p w14:paraId="24AE7E12" w14:textId="77777777" w:rsidR="008910BD" w:rsidRPr="00F043EE" w:rsidRDefault="008910BD" w:rsidP="000A41FE">
            <w:pPr>
              <w:pStyle w:val="Body"/>
              <w:rPr>
                <w:sz w:val="20"/>
              </w:rPr>
            </w:pPr>
            <w:r w:rsidRPr="00F043EE">
              <w:rPr>
                <w:sz w:val="20"/>
              </w:rPr>
              <w:t>Registered medical practitioner, credentialled at the health service for newborn care</w:t>
            </w:r>
            <w:r w:rsidR="0067612F" w:rsidRPr="00F043EE">
              <w:rPr>
                <w:sz w:val="20"/>
              </w:rPr>
              <w:t xml:space="preserve"> available for newborns receiving admitted postnatal care</w:t>
            </w:r>
            <w:r w:rsidR="00CD6B28" w:rsidRPr="00F043EE">
              <w:rPr>
                <w:sz w:val="20"/>
              </w:rPr>
              <w:t>.</w:t>
            </w:r>
            <w:r w:rsidR="0067612F" w:rsidRPr="00F043EE">
              <w:rPr>
                <w:sz w:val="20"/>
              </w:rPr>
              <w:t xml:space="preserve"> </w:t>
            </w:r>
          </w:p>
        </w:tc>
      </w:tr>
      <w:tr w:rsidR="008910BD" w:rsidRPr="008910BD" w14:paraId="2D594F09" w14:textId="77777777" w:rsidTr="0067612F">
        <w:trPr>
          <w:trHeight w:hRule="exact" w:val="3020"/>
        </w:trPr>
        <w:tc>
          <w:tcPr>
            <w:tcW w:w="2127" w:type="dxa"/>
            <w:shd w:val="clear" w:color="auto" w:fill="auto"/>
          </w:tcPr>
          <w:p w14:paraId="24355C37" w14:textId="77777777" w:rsidR="008910BD" w:rsidRPr="00F043EE" w:rsidRDefault="006E62C9" w:rsidP="000A41FE">
            <w:pPr>
              <w:pStyle w:val="Body"/>
              <w:rPr>
                <w:sz w:val="20"/>
              </w:rPr>
            </w:pPr>
            <w:r w:rsidRPr="00C95B72">
              <w:rPr>
                <w:sz w:val="20"/>
                <w:szCs w:val="18"/>
              </w:rPr>
              <w:t>Midwifery/nursing</w:t>
            </w:r>
          </w:p>
        </w:tc>
        <w:tc>
          <w:tcPr>
            <w:tcW w:w="7881" w:type="dxa"/>
            <w:shd w:val="clear" w:color="auto" w:fill="auto"/>
          </w:tcPr>
          <w:p w14:paraId="219FA053" w14:textId="12844B1C" w:rsidR="0067612F" w:rsidRPr="00F043EE" w:rsidRDefault="008910BD" w:rsidP="00F043EE">
            <w:pPr>
              <w:pStyle w:val="Body"/>
              <w:rPr>
                <w:sz w:val="20"/>
              </w:rPr>
            </w:pPr>
            <w:r w:rsidRPr="00F043EE">
              <w:rPr>
                <w:sz w:val="20"/>
              </w:rPr>
              <w:t xml:space="preserve">Staffing in accordance with the </w:t>
            </w:r>
            <w:hyperlink r:id="rId80">
              <w:r w:rsidRPr="00F043EE">
                <w:rPr>
                  <w:i/>
                  <w:iCs/>
                  <w:sz w:val="20"/>
                </w:rPr>
                <w:t>Safe Patient Care (Nurse to Patient and Midwife to Patient Ratios) Act 2015</w:t>
              </w:r>
            </w:hyperlink>
            <w:r w:rsidRPr="00F043EE">
              <w:rPr>
                <w:sz w:val="20"/>
              </w:rPr>
              <w:t xml:space="preserve"> &lt;</w:t>
            </w:r>
            <w:r w:rsidR="00116C98" w:rsidRPr="00116C98">
              <w:rPr>
                <w:sz w:val="20"/>
              </w:rPr>
              <w:t>https://www.health.vic.gov.au/publications/koori-maternity-services-guidelines</w:t>
            </w:r>
            <w:r w:rsidR="00595149">
              <w:rPr>
                <w:sz w:val="20"/>
              </w:rPr>
              <w:t xml:space="preserve">&gt; </w:t>
            </w:r>
            <w:r w:rsidRPr="00F043EE">
              <w:rPr>
                <w:sz w:val="20"/>
              </w:rPr>
              <w:t>or, in the case of the private sector, the relevant enterprise agreement and statutory requirement.</w:t>
            </w:r>
          </w:p>
        </w:tc>
      </w:tr>
      <w:tr w:rsidR="008910BD" w:rsidRPr="008910BD" w14:paraId="1C7A27C8" w14:textId="77777777" w:rsidTr="00936145">
        <w:trPr>
          <w:trHeight w:hRule="exact" w:val="3271"/>
        </w:trPr>
        <w:tc>
          <w:tcPr>
            <w:tcW w:w="2127" w:type="dxa"/>
            <w:shd w:val="clear" w:color="auto" w:fill="auto"/>
          </w:tcPr>
          <w:p w14:paraId="16C209E9" w14:textId="77777777" w:rsidR="008910BD" w:rsidRPr="000A41FE" w:rsidRDefault="008910BD" w:rsidP="000A41FE">
            <w:pPr>
              <w:pStyle w:val="Body"/>
              <w:rPr>
                <w:sz w:val="20"/>
              </w:rPr>
            </w:pPr>
            <w:r w:rsidRPr="000A41FE">
              <w:rPr>
                <w:sz w:val="20"/>
              </w:rPr>
              <w:lastRenderedPageBreak/>
              <w:t>Allied health</w:t>
            </w:r>
          </w:p>
        </w:tc>
        <w:tc>
          <w:tcPr>
            <w:tcW w:w="7881" w:type="dxa"/>
            <w:shd w:val="clear" w:color="auto" w:fill="auto"/>
          </w:tcPr>
          <w:p w14:paraId="1C4B9641" w14:textId="77777777" w:rsidR="008910BD" w:rsidRPr="000A41FE" w:rsidRDefault="008910BD" w:rsidP="000A41FE">
            <w:pPr>
              <w:pStyle w:val="Body"/>
              <w:rPr>
                <w:sz w:val="20"/>
              </w:rPr>
            </w:pPr>
            <w:r w:rsidRPr="000A41FE">
              <w:rPr>
                <w:sz w:val="20"/>
              </w:rPr>
              <w:t>Guidelines for referral to the following community-based allied health services:</w:t>
            </w:r>
          </w:p>
          <w:p w14:paraId="4E26CF5C" w14:textId="77777777" w:rsidR="008910BD" w:rsidRDefault="008910BD" w:rsidP="00A12E4C">
            <w:pPr>
              <w:pStyle w:val="Body"/>
              <w:numPr>
                <w:ilvl w:val="0"/>
                <w:numId w:val="27"/>
              </w:numPr>
              <w:rPr>
                <w:sz w:val="20"/>
              </w:rPr>
            </w:pPr>
            <w:r w:rsidRPr="000A41FE">
              <w:rPr>
                <w:sz w:val="20"/>
              </w:rPr>
              <w:t>newborn physiotherapy</w:t>
            </w:r>
          </w:p>
          <w:p w14:paraId="198B4EB1" w14:textId="77777777" w:rsidR="00936145" w:rsidRPr="000A41FE" w:rsidRDefault="00936145" w:rsidP="00A12E4C">
            <w:pPr>
              <w:pStyle w:val="Body"/>
              <w:numPr>
                <w:ilvl w:val="0"/>
                <w:numId w:val="27"/>
              </w:numPr>
              <w:rPr>
                <w:sz w:val="20"/>
              </w:rPr>
            </w:pPr>
            <w:r>
              <w:rPr>
                <w:sz w:val="20"/>
              </w:rPr>
              <w:t xml:space="preserve">newborn occupational therapy </w:t>
            </w:r>
          </w:p>
          <w:p w14:paraId="0EC2A3A4" w14:textId="77777777" w:rsidR="008910BD" w:rsidRPr="000A41FE" w:rsidRDefault="008910BD" w:rsidP="00A12E4C">
            <w:pPr>
              <w:pStyle w:val="Body"/>
              <w:numPr>
                <w:ilvl w:val="0"/>
                <w:numId w:val="27"/>
              </w:numPr>
              <w:rPr>
                <w:sz w:val="20"/>
              </w:rPr>
            </w:pPr>
            <w:r w:rsidRPr="000A41FE">
              <w:rPr>
                <w:sz w:val="20"/>
              </w:rPr>
              <w:t>social work</w:t>
            </w:r>
          </w:p>
          <w:p w14:paraId="31115900" w14:textId="77777777" w:rsidR="008910BD" w:rsidRDefault="008910BD" w:rsidP="00A12E4C">
            <w:pPr>
              <w:pStyle w:val="Body"/>
              <w:numPr>
                <w:ilvl w:val="0"/>
                <w:numId w:val="27"/>
              </w:numPr>
              <w:rPr>
                <w:sz w:val="20"/>
              </w:rPr>
            </w:pPr>
            <w:r w:rsidRPr="000A41FE">
              <w:rPr>
                <w:sz w:val="20"/>
              </w:rPr>
              <w:t>speech pathology</w:t>
            </w:r>
          </w:p>
          <w:p w14:paraId="67E0350B" w14:textId="77777777" w:rsidR="00936145" w:rsidRPr="000A41FE" w:rsidRDefault="00936145" w:rsidP="00A12E4C">
            <w:pPr>
              <w:pStyle w:val="Body"/>
              <w:numPr>
                <w:ilvl w:val="0"/>
                <w:numId w:val="27"/>
              </w:numPr>
              <w:rPr>
                <w:sz w:val="20"/>
              </w:rPr>
            </w:pPr>
            <w:r>
              <w:rPr>
                <w:sz w:val="20"/>
              </w:rPr>
              <w:t>dietetics</w:t>
            </w:r>
          </w:p>
          <w:p w14:paraId="184C0604" w14:textId="77777777" w:rsidR="008910BD" w:rsidRDefault="008910BD" w:rsidP="00A12E4C">
            <w:pPr>
              <w:pStyle w:val="Body"/>
              <w:numPr>
                <w:ilvl w:val="0"/>
                <w:numId w:val="27"/>
              </w:numPr>
              <w:rPr>
                <w:sz w:val="20"/>
              </w:rPr>
            </w:pPr>
            <w:r w:rsidRPr="000A41FE">
              <w:rPr>
                <w:sz w:val="20"/>
              </w:rPr>
              <w:t>audiology</w:t>
            </w:r>
          </w:p>
          <w:p w14:paraId="7169894A" w14:textId="77777777" w:rsidR="008910BD" w:rsidRPr="000F4131" w:rsidRDefault="000F4131" w:rsidP="000A41FE">
            <w:pPr>
              <w:pStyle w:val="Body"/>
              <w:numPr>
                <w:ilvl w:val="0"/>
                <w:numId w:val="27"/>
              </w:numPr>
              <w:rPr>
                <w:sz w:val="20"/>
              </w:rPr>
            </w:pPr>
            <w:r w:rsidRPr="000A41FE">
              <w:rPr>
                <w:sz w:val="20"/>
              </w:rPr>
              <w:t>pastoral care</w:t>
            </w:r>
          </w:p>
        </w:tc>
      </w:tr>
    </w:tbl>
    <w:p w14:paraId="07459315" w14:textId="77777777" w:rsidR="001A6462" w:rsidRDefault="001A6462" w:rsidP="00970E73">
      <w:pPr>
        <w:pStyle w:val="Body"/>
      </w:pPr>
    </w:p>
    <w:p w14:paraId="4461B3F7" w14:textId="77777777" w:rsidR="0039402C" w:rsidRDefault="0039402C" w:rsidP="0039402C">
      <w:pPr>
        <w:pStyle w:val="Heading4"/>
      </w:pPr>
      <w:r>
        <w:t>Clinical support services</w:t>
      </w:r>
    </w:p>
    <w:tbl>
      <w:tblPr>
        <w:tblW w:w="9926"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5"/>
        <w:gridCol w:w="7881"/>
      </w:tblGrid>
      <w:tr w:rsidR="0039402C" w:rsidRPr="0039402C" w14:paraId="4FA5FA87" w14:textId="77777777" w:rsidTr="0039402C">
        <w:trPr>
          <w:trHeight w:hRule="exact" w:val="461"/>
        </w:trPr>
        <w:tc>
          <w:tcPr>
            <w:tcW w:w="2045" w:type="dxa"/>
            <w:shd w:val="clear" w:color="auto" w:fill="auto"/>
            <w:vAlign w:val="center"/>
          </w:tcPr>
          <w:p w14:paraId="0A74F29D" w14:textId="77777777" w:rsidR="0039402C" w:rsidRPr="0039402C" w:rsidRDefault="0039402C" w:rsidP="0039402C">
            <w:pPr>
              <w:pStyle w:val="Tablecolhead"/>
              <w:rPr>
                <w:rFonts w:eastAsia="VIC"/>
              </w:rPr>
            </w:pPr>
            <w:r w:rsidRPr="0039402C">
              <w:rPr>
                <w:rFonts w:eastAsia="VIC"/>
              </w:rPr>
              <w:t>Service</w:t>
            </w:r>
            <w:r w:rsidRPr="0039402C">
              <w:rPr>
                <w:rFonts w:eastAsia="VIC"/>
              </w:rPr>
              <w:tab/>
            </w:r>
          </w:p>
        </w:tc>
        <w:tc>
          <w:tcPr>
            <w:tcW w:w="7881" w:type="dxa"/>
            <w:shd w:val="clear" w:color="auto" w:fill="auto"/>
            <w:vAlign w:val="center"/>
          </w:tcPr>
          <w:p w14:paraId="0CE435DD" w14:textId="77777777" w:rsidR="0039402C" w:rsidRPr="0039402C" w:rsidRDefault="0039402C" w:rsidP="0039402C">
            <w:pPr>
              <w:pStyle w:val="Tablecolhead"/>
              <w:rPr>
                <w:rFonts w:eastAsia="VIC"/>
              </w:rPr>
            </w:pPr>
            <w:r w:rsidRPr="0039402C">
              <w:rPr>
                <w:rFonts w:eastAsia="VIC"/>
              </w:rPr>
              <w:t>Requirements</w:t>
            </w:r>
          </w:p>
        </w:tc>
      </w:tr>
      <w:tr w:rsidR="0039402C" w:rsidRPr="0039402C" w14:paraId="10ECD45E" w14:textId="77777777" w:rsidTr="0039402C">
        <w:trPr>
          <w:trHeight w:hRule="exact" w:val="398"/>
        </w:trPr>
        <w:tc>
          <w:tcPr>
            <w:tcW w:w="2045" w:type="dxa"/>
            <w:shd w:val="clear" w:color="auto" w:fill="auto"/>
            <w:vAlign w:val="center"/>
          </w:tcPr>
          <w:p w14:paraId="51B1B077" w14:textId="77777777" w:rsidR="0039402C" w:rsidRPr="004A40BB" w:rsidRDefault="0039402C" w:rsidP="0039402C">
            <w:pPr>
              <w:pStyle w:val="Tablecolhead"/>
              <w:rPr>
                <w:rFonts w:eastAsia="VIC"/>
                <w:b w:val="0"/>
                <w:bCs/>
                <w:color w:val="auto"/>
                <w:sz w:val="20"/>
                <w:szCs w:val="18"/>
              </w:rPr>
            </w:pPr>
            <w:r w:rsidRPr="004A40BB">
              <w:rPr>
                <w:rFonts w:eastAsia="VIC"/>
                <w:b w:val="0"/>
                <w:bCs/>
                <w:color w:val="auto"/>
                <w:sz w:val="20"/>
                <w:szCs w:val="18"/>
              </w:rPr>
              <w:t>Diagnostic imaging</w:t>
            </w:r>
          </w:p>
        </w:tc>
        <w:tc>
          <w:tcPr>
            <w:tcW w:w="7881" w:type="dxa"/>
            <w:shd w:val="clear" w:color="auto" w:fill="auto"/>
            <w:vAlign w:val="center"/>
          </w:tcPr>
          <w:p w14:paraId="56E6A82C" w14:textId="77777777" w:rsidR="0039402C" w:rsidRPr="00542468" w:rsidRDefault="0039402C" w:rsidP="0039402C">
            <w:pPr>
              <w:pStyle w:val="Tabletext"/>
              <w:rPr>
                <w:rFonts w:eastAsia="VIC"/>
                <w:sz w:val="20"/>
                <w:szCs w:val="18"/>
              </w:rPr>
            </w:pPr>
            <w:r w:rsidRPr="00542468">
              <w:rPr>
                <w:rFonts w:eastAsia="VIC"/>
                <w:sz w:val="20"/>
                <w:szCs w:val="18"/>
              </w:rPr>
              <w:t>Established diagnostic imaging referral pathways (within region).</w:t>
            </w:r>
          </w:p>
        </w:tc>
      </w:tr>
      <w:tr w:rsidR="0039402C" w:rsidRPr="0039402C" w14:paraId="51D1A279" w14:textId="77777777" w:rsidTr="008C71F1">
        <w:trPr>
          <w:trHeight w:hRule="exact" w:val="5344"/>
        </w:trPr>
        <w:tc>
          <w:tcPr>
            <w:tcW w:w="2045" w:type="dxa"/>
            <w:shd w:val="clear" w:color="auto" w:fill="auto"/>
          </w:tcPr>
          <w:p w14:paraId="6EF5F436" w14:textId="77777777" w:rsidR="0039402C" w:rsidRPr="004A40BB" w:rsidRDefault="0039402C" w:rsidP="0039402C">
            <w:pPr>
              <w:pStyle w:val="Tablecolhead"/>
              <w:rPr>
                <w:rFonts w:eastAsia="VIC"/>
                <w:b w:val="0"/>
                <w:bCs/>
                <w:color w:val="auto"/>
                <w:sz w:val="20"/>
                <w:szCs w:val="18"/>
              </w:rPr>
            </w:pPr>
            <w:r w:rsidRPr="004A40BB">
              <w:rPr>
                <w:rFonts w:eastAsia="VIC"/>
                <w:b w:val="0"/>
                <w:bCs/>
                <w:color w:val="auto"/>
                <w:sz w:val="20"/>
                <w:szCs w:val="18"/>
              </w:rPr>
              <w:t xml:space="preserve">Pathology and </w:t>
            </w:r>
            <w:r w:rsidRPr="004A40BB">
              <w:rPr>
                <w:rFonts w:eastAsia="VIC"/>
                <w:b w:val="0"/>
                <w:bCs/>
                <w:color w:val="auto"/>
                <w:sz w:val="20"/>
                <w:szCs w:val="18"/>
              </w:rPr>
              <w:br/>
              <w:t xml:space="preserve">blood / blood </w:t>
            </w:r>
            <w:r w:rsidRPr="004A40BB">
              <w:rPr>
                <w:rFonts w:eastAsia="VIC"/>
                <w:b w:val="0"/>
                <w:bCs/>
                <w:color w:val="auto"/>
                <w:sz w:val="20"/>
                <w:szCs w:val="18"/>
              </w:rPr>
              <w:br/>
              <w:t>products</w:t>
            </w:r>
          </w:p>
        </w:tc>
        <w:tc>
          <w:tcPr>
            <w:tcW w:w="7881" w:type="dxa"/>
            <w:shd w:val="clear" w:color="auto" w:fill="auto"/>
          </w:tcPr>
          <w:p w14:paraId="2C026C47" w14:textId="77777777" w:rsidR="0039402C" w:rsidRPr="00542468" w:rsidRDefault="0039402C" w:rsidP="0039402C">
            <w:pPr>
              <w:pStyle w:val="Tabletext"/>
              <w:rPr>
                <w:rFonts w:eastAsia="VIC"/>
                <w:sz w:val="20"/>
                <w:szCs w:val="18"/>
              </w:rPr>
            </w:pPr>
            <w:r w:rsidRPr="00542468">
              <w:rPr>
                <w:rFonts w:eastAsia="VIC"/>
                <w:sz w:val="20"/>
                <w:szCs w:val="18"/>
              </w:rPr>
              <w:t>Blood and specimen collection with processing available (processing may be off-site) including:</w:t>
            </w:r>
          </w:p>
          <w:p w14:paraId="70B138BF" w14:textId="77777777" w:rsidR="0039402C" w:rsidRPr="00542468" w:rsidRDefault="0039402C" w:rsidP="008C71F1">
            <w:pPr>
              <w:pStyle w:val="Tablebullet1"/>
              <w:numPr>
                <w:ilvl w:val="0"/>
                <w:numId w:val="47"/>
              </w:numPr>
              <w:rPr>
                <w:rFonts w:eastAsia="VIC"/>
                <w:sz w:val="20"/>
                <w:szCs w:val="18"/>
              </w:rPr>
            </w:pPr>
            <w:r w:rsidRPr="00542468">
              <w:rPr>
                <w:rFonts w:eastAsia="VIC"/>
                <w:sz w:val="20"/>
                <w:szCs w:val="18"/>
              </w:rPr>
              <w:t>bilirubin testing</w:t>
            </w:r>
          </w:p>
          <w:p w14:paraId="04A9B375" w14:textId="307C983E" w:rsidR="002358AC" w:rsidRDefault="0039402C" w:rsidP="008C71F1">
            <w:pPr>
              <w:pStyle w:val="Tablebullet1"/>
              <w:numPr>
                <w:ilvl w:val="0"/>
                <w:numId w:val="47"/>
              </w:numPr>
              <w:rPr>
                <w:rFonts w:eastAsia="VIC"/>
                <w:sz w:val="20"/>
                <w:szCs w:val="18"/>
              </w:rPr>
            </w:pPr>
            <w:r w:rsidRPr="00542468">
              <w:rPr>
                <w:rFonts w:eastAsia="VIC"/>
                <w:sz w:val="20"/>
                <w:szCs w:val="18"/>
              </w:rPr>
              <w:t xml:space="preserve">newborn bloodspot screening in accordance with the </w:t>
            </w:r>
            <w:hyperlink r:id="rId81">
              <w:r w:rsidRPr="00542468">
                <w:rPr>
                  <w:rFonts w:eastAsia="VIC"/>
                  <w:sz w:val="20"/>
                  <w:szCs w:val="18"/>
                </w:rPr>
                <w:t>Victorian newborn screening policy and guidelines</w:t>
              </w:r>
            </w:hyperlink>
            <w:r w:rsidRPr="00542468">
              <w:rPr>
                <w:rFonts w:eastAsia="VIC"/>
                <w:sz w:val="20"/>
                <w:szCs w:val="18"/>
              </w:rPr>
              <w:t xml:space="preserve"> </w:t>
            </w:r>
            <w:r w:rsidRPr="00473F18">
              <w:rPr>
                <w:rFonts w:eastAsia="VIC"/>
                <w:sz w:val="20"/>
              </w:rPr>
              <w:t>&lt;</w:t>
            </w:r>
            <w:r w:rsidR="00655698" w:rsidRPr="00473F18">
              <w:rPr>
                <w:sz w:val="20"/>
              </w:rPr>
              <w:t>https://www.health.vic.gov.au/publications/newborn-bloodspot-screening-policy-and-guidelines</w:t>
            </w:r>
            <w:r w:rsidRPr="00473F18">
              <w:rPr>
                <w:rFonts w:eastAsia="VIC"/>
                <w:sz w:val="20"/>
              </w:rPr>
              <w:t>&gt;.</w:t>
            </w:r>
          </w:p>
          <w:p w14:paraId="4CB81F9D" w14:textId="77777777" w:rsidR="0039402C" w:rsidRPr="002358AC" w:rsidRDefault="0039402C" w:rsidP="002358AC">
            <w:pPr>
              <w:pStyle w:val="Tablebullet1"/>
              <w:numPr>
                <w:ilvl w:val="0"/>
                <w:numId w:val="0"/>
              </w:numPr>
              <w:rPr>
                <w:rFonts w:eastAsia="VIC"/>
                <w:sz w:val="20"/>
                <w:szCs w:val="18"/>
              </w:rPr>
            </w:pPr>
            <w:r w:rsidRPr="002358AC">
              <w:rPr>
                <w:rFonts w:eastAsia="VIC"/>
                <w:sz w:val="20"/>
                <w:szCs w:val="18"/>
              </w:rPr>
              <w:t>Point of care blood glucose testing using a glucometer.</w:t>
            </w:r>
          </w:p>
          <w:p w14:paraId="5AEED55F" w14:textId="77777777" w:rsidR="002358AC" w:rsidRDefault="0039402C" w:rsidP="0039402C">
            <w:pPr>
              <w:pStyle w:val="Tabletext"/>
              <w:rPr>
                <w:rFonts w:eastAsia="VIC"/>
                <w:sz w:val="20"/>
                <w:szCs w:val="18"/>
              </w:rPr>
            </w:pPr>
            <w:r w:rsidRPr="00542468">
              <w:rPr>
                <w:rFonts w:eastAsia="VIC"/>
                <w:sz w:val="20"/>
                <w:szCs w:val="18"/>
              </w:rPr>
              <w:t>Guidelines for referral pathways and protocol with accredited pathology facility.</w:t>
            </w:r>
          </w:p>
          <w:p w14:paraId="451CD93B" w14:textId="77777777" w:rsidR="0039402C" w:rsidRPr="00542468" w:rsidRDefault="0039402C" w:rsidP="0039402C">
            <w:pPr>
              <w:pStyle w:val="Tabletext"/>
              <w:rPr>
                <w:rFonts w:eastAsia="VIC"/>
                <w:sz w:val="20"/>
                <w:szCs w:val="18"/>
              </w:rPr>
            </w:pPr>
            <w:r w:rsidRPr="00542468">
              <w:rPr>
                <w:rFonts w:eastAsia="VIC"/>
                <w:sz w:val="20"/>
                <w:szCs w:val="18"/>
              </w:rPr>
              <w:t>Provision of blood and blood products in accordance with Victoria’s agreement to:</w:t>
            </w:r>
          </w:p>
          <w:p w14:paraId="58BF7138" w14:textId="6ABE8A75" w:rsidR="0039402C" w:rsidRPr="00542468" w:rsidRDefault="0039402C" w:rsidP="00236FC2">
            <w:pPr>
              <w:pStyle w:val="Tablebullet1"/>
              <w:numPr>
                <w:ilvl w:val="0"/>
                <w:numId w:val="49"/>
              </w:numPr>
              <w:rPr>
                <w:rFonts w:eastAsia="VIC"/>
                <w:sz w:val="20"/>
                <w:szCs w:val="18"/>
              </w:rPr>
            </w:pPr>
            <w:r w:rsidRPr="00542468">
              <w:rPr>
                <w:rFonts w:eastAsia="VIC"/>
                <w:sz w:val="20"/>
                <w:szCs w:val="18"/>
              </w:rPr>
              <w:t xml:space="preserve">the </w:t>
            </w:r>
            <w:hyperlink r:id="rId82">
              <w:r w:rsidRPr="00542468">
                <w:rPr>
                  <w:rFonts w:eastAsia="VIC"/>
                  <w:i/>
                  <w:iCs/>
                  <w:sz w:val="20"/>
                  <w:szCs w:val="18"/>
                </w:rPr>
                <w:t>National blood and blood products charter for hospitals</w:t>
              </w:r>
            </w:hyperlink>
            <w:r w:rsidRPr="00542468">
              <w:rPr>
                <w:rFonts w:eastAsia="VIC"/>
                <w:i/>
                <w:iCs/>
                <w:sz w:val="20"/>
                <w:szCs w:val="18"/>
              </w:rPr>
              <w:t xml:space="preserve"> </w:t>
            </w:r>
            <w:r w:rsidRPr="00236FC2">
              <w:rPr>
                <w:rFonts w:eastAsia="VIC"/>
                <w:sz w:val="20"/>
              </w:rPr>
              <w:t>&lt;</w:t>
            </w:r>
            <w:r w:rsidR="00236FC2" w:rsidRPr="00236FC2">
              <w:rPr>
                <w:sz w:val="20"/>
              </w:rPr>
              <w:t>https://www.blood.gov.au/system/files/documents/health-provider-blood-and-blood-products-charter-hospitals_0.pdf</w:t>
            </w:r>
            <w:r w:rsidRPr="00542468">
              <w:rPr>
                <w:rFonts w:eastAsia="VIC"/>
                <w:sz w:val="20"/>
                <w:szCs w:val="18"/>
              </w:rPr>
              <w:t>&gt;</w:t>
            </w:r>
          </w:p>
          <w:p w14:paraId="4E41A491" w14:textId="190CB4EC" w:rsidR="0039402C" w:rsidRPr="00542468" w:rsidRDefault="0039402C" w:rsidP="008C71F1">
            <w:pPr>
              <w:pStyle w:val="Tablebullet1"/>
              <w:numPr>
                <w:ilvl w:val="0"/>
                <w:numId w:val="48"/>
              </w:numPr>
              <w:rPr>
                <w:rFonts w:eastAsia="VIC"/>
                <w:sz w:val="20"/>
                <w:szCs w:val="18"/>
              </w:rPr>
            </w:pPr>
            <w:r w:rsidRPr="00542468">
              <w:rPr>
                <w:rFonts w:eastAsia="VIC"/>
                <w:sz w:val="20"/>
                <w:szCs w:val="18"/>
              </w:rPr>
              <w:t xml:space="preserve">the </w:t>
            </w:r>
            <w:hyperlink r:id="rId83">
              <w:r w:rsidRPr="00542468">
                <w:rPr>
                  <w:rFonts w:eastAsia="VIC"/>
                  <w:i/>
                  <w:iCs/>
                  <w:sz w:val="20"/>
                  <w:szCs w:val="18"/>
                </w:rPr>
                <w:t>National blood and blood products charter for pathology labs</w:t>
              </w:r>
            </w:hyperlink>
            <w:r w:rsidRPr="00542468">
              <w:rPr>
                <w:rFonts w:eastAsia="VIC"/>
                <w:i/>
                <w:iCs/>
                <w:sz w:val="20"/>
                <w:szCs w:val="18"/>
              </w:rPr>
              <w:t xml:space="preserve"> </w:t>
            </w:r>
            <w:r w:rsidRPr="00542468">
              <w:rPr>
                <w:rFonts w:eastAsia="VIC"/>
                <w:sz w:val="20"/>
                <w:szCs w:val="18"/>
              </w:rPr>
              <w:t>&lt;</w:t>
            </w:r>
            <w:hyperlink r:id="rId84">
              <w:r w:rsidRPr="00542468">
                <w:rPr>
                  <w:rFonts w:eastAsia="VIC"/>
                  <w:sz w:val="20"/>
                  <w:szCs w:val="18"/>
                </w:rPr>
                <w:t>https://www.blood.</w:t>
              </w:r>
            </w:hyperlink>
            <w:r w:rsidRPr="00542468">
              <w:rPr>
                <w:rFonts w:eastAsia="VIC"/>
                <w:sz w:val="20"/>
                <w:szCs w:val="18"/>
              </w:rPr>
              <w:t>gov.au/system/files/documents/health-provider-blood-and-blood-products-charter-labs_0.pdf&gt;</w:t>
            </w:r>
          </w:p>
          <w:p w14:paraId="367E8BF5" w14:textId="626A4B29" w:rsidR="0039402C" w:rsidRPr="00542468" w:rsidRDefault="0039402C" w:rsidP="008C71F1">
            <w:pPr>
              <w:pStyle w:val="Tablebullet1"/>
              <w:numPr>
                <w:ilvl w:val="0"/>
                <w:numId w:val="48"/>
              </w:numPr>
              <w:rPr>
                <w:rFonts w:eastAsia="VIC"/>
                <w:sz w:val="20"/>
                <w:szCs w:val="18"/>
              </w:rPr>
            </w:pPr>
            <w:r w:rsidRPr="00542468">
              <w:rPr>
                <w:rFonts w:eastAsia="VIC"/>
                <w:i/>
                <w:iCs/>
                <w:sz w:val="20"/>
                <w:szCs w:val="18"/>
              </w:rPr>
              <w:t xml:space="preserve">Standard 7 of the NSQHS Standards: </w:t>
            </w:r>
            <w:hyperlink r:id="rId85">
              <w:r w:rsidRPr="00542468">
                <w:rPr>
                  <w:rFonts w:eastAsia="VIC"/>
                  <w:i/>
                  <w:iCs/>
                  <w:sz w:val="20"/>
                  <w:szCs w:val="18"/>
                </w:rPr>
                <w:t>Blood and blood products</w:t>
              </w:r>
            </w:hyperlink>
            <w:r w:rsidRPr="00542468">
              <w:rPr>
                <w:rFonts w:eastAsia="VIC"/>
                <w:sz w:val="20"/>
                <w:szCs w:val="18"/>
              </w:rPr>
              <w:t xml:space="preserve"> &lt;</w:t>
            </w:r>
            <w:r w:rsidR="00850AD2" w:rsidRPr="004775D2">
              <w:rPr>
                <w:sz w:val="20"/>
              </w:rPr>
              <w:t>https://www.safetyandquality.gov.au/wp-content/uploads/2012/10/Standard7_Oct_2012_WEB.pdf</w:t>
            </w:r>
            <w:r w:rsidRPr="004775D2">
              <w:rPr>
                <w:rFonts w:eastAsia="VIC"/>
                <w:sz w:val="20"/>
              </w:rPr>
              <w:t>&gt;.</w:t>
            </w:r>
          </w:p>
        </w:tc>
      </w:tr>
      <w:tr w:rsidR="0039402C" w:rsidRPr="0039402C" w14:paraId="3C1A4DCB" w14:textId="77777777" w:rsidTr="00442BC2">
        <w:trPr>
          <w:trHeight w:hRule="exact" w:val="1396"/>
        </w:trPr>
        <w:tc>
          <w:tcPr>
            <w:tcW w:w="2045" w:type="dxa"/>
            <w:shd w:val="clear" w:color="auto" w:fill="auto"/>
          </w:tcPr>
          <w:p w14:paraId="0563A94A" w14:textId="77777777" w:rsidR="0039402C" w:rsidRPr="004A40BB" w:rsidRDefault="0039402C" w:rsidP="0039402C">
            <w:pPr>
              <w:pStyle w:val="Tablecolhead"/>
              <w:rPr>
                <w:rFonts w:eastAsia="VIC"/>
                <w:b w:val="0"/>
                <w:bCs/>
                <w:color w:val="auto"/>
                <w:sz w:val="20"/>
                <w:szCs w:val="18"/>
              </w:rPr>
            </w:pPr>
            <w:r w:rsidRPr="004A40BB">
              <w:rPr>
                <w:rFonts w:eastAsia="VIC"/>
                <w:b w:val="0"/>
                <w:bCs/>
                <w:color w:val="auto"/>
                <w:sz w:val="20"/>
                <w:szCs w:val="18"/>
              </w:rPr>
              <w:t>Pharmacy</w:t>
            </w:r>
          </w:p>
        </w:tc>
        <w:tc>
          <w:tcPr>
            <w:tcW w:w="7881" w:type="dxa"/>
            <w:shd w:val="clear" w:color="auto" w:fill="auto"/>
          </w:tcPr>
          <w:p w14:paraId="755273CD" w14:textId="60922B68" w:rsidR="0039402C" w:rsidRPr="00542468" w:rsidRDefault="0039402C" w:rsidP="0039402C">
            <w:pPr>
              <w:pStyle w:val="Tabletext"/>
              <w:rPr>
                <w:rFonts w:eastAsia="VIC"/>
                <w:sz w:val="20"/>
                <w:szCs w:val="18"/>
              </w:rPr>
            </w:pPr>
            <w:r w:rsidRPr="00542468">
              <w:rPr>
                <w:rFonts w:eastAsia="VIC"/>
                <w:sz w:val="20"/>
                <w:szCs w:val="18"/>
              </w:rPr>
              <w:t xml:space="preserve">Medication available in accordance with the </w:t>
            </w:r>
            <w:hyperlink r:id="rId86">
              <w:r w:rsidRPr="00542468">
                <w:rPr>
                  <w:rFonts w:eastAsia="VIC"/>
                  <w:sz w:val="20"/>
                  <w:szCs w:val="18"/>
                </w:rPr>
                <w:t>Australian Commission on Safety and Quality in Health Care</w:t>
              </w:r>
            </w:hyperlink>
            <w:r w:rsidRPr="00542468">
              <w:rPr>
                <w:rFonts w:eastAsia="VIC"/>
                <w:sz w:val="20"/>
                <w:szCs w:val="18"/>
              </w:rPr>
              <w:t xml:space="preserve"> &lt;</w:t>
            </w:r>
            <w:r w:rsidR="00442BC2" w:rsidRPr="00442BC2">
              <w:rPr>
                <w:rFonts w:eastAsia="VIC"/>
                <w:sz w:val="20"/>
                <w:szCs w:val="18"/>
              </w:rPr>
              <w:t>https://www.safetyandquality.gov.au/publications-and-resources/resource-library/national-safety-and-quality-health-service-standards-second-edition</w:t>
            </w:r>
            <w:r w:rsidRPr="00542468">
              <w:rPr>
                <w:rFonts w:eastAsia="VIC"/>
                <w:sz w:val="20"/>
                <w:szCs w:val="18"/>
              </w:rPr>
              <w:t>&gt;.</w:t>
            </w:r>
          </w:p>
          <w:p w14:paraId="7304BDDE" w14:textId="77777777" w:rsidR="0039402C" w:rsidRPr="00542468" w:rsidRDefault="0039402C" w:rsidP="0039402C">
            <w:pPr>
              <w:pStyle w:val="Tabletext"/>
              <w:rPr>
                <w:rFonts w:eastAsia="VIC"/>
                <w:sz w:val="20"/>
                <w:szCs w:val="18"/>
              </w:rPr>
            </w:pPr>
            <w:r w:rsidRPr="00542468">
              <w:rPr>
                <w:rFonts w:eastAsia="VIC"/>
                <w:sz w:val="20"/>
                <w:szCs w:val="18"/>
              </w:rPr>
              <w:t>Guidelines for pharmacy advice/consultation.</w:t>
            </w:r>
          </w:p>
        </w:tc>
      </w:tr>
      <w:tr w:rsidR="0039402C" w:rsidRPr="0039402C" w14:paraId="04AFA58D" w14:textId="77777777" w:rsidTr="00766D98">
        <w:trPr>
          <w:trHeight w:hRule="exact" w:val="633"/>
        </w:trPr>
        <w:tc>
          <w:tcPr>
            <w:tcW w:w="2045" w:type="dxa"/>
            <w:shd w:val="clear" w:color="auto" w:fill="auto"/>
            <w:vAlign w:val="center"/>
          </w:tcPr>
          <w:p w14:paraId="20E4926D" w14:textId="77777777" w:rsidR="0039402C" w:rsidRPr="004A40BB" w:rsidRDefault="0039402C" w:rsidP="0039402C">
            <w:pPr>
              <w:pStyle w:val="Tablecolhead"/>
              <w:rPr>
                <w:rFonts w:eastAsia="VIC"/>
                <w:b w:val="0"/>
                <w:bCs/>
                <w:color w:val="auto"/>
                <w:sz w:val="20"/>
                <w:szCs w:val="18"/>
              </w:rPr>
            </w:pPr>
            <w:r w:rsidRPr="004A40BB">
              <w:rPr>
                <w:rFonts w:eastAsia="VIC"/>
                <w:b w:val="0"/>
                <w:bCs/>
                <w:color w:val="auto"/>
                <w:sz w:val="20"/>
                <w:szCs w:val="18"/>
              </w:rPr>
              <w:t>Ophthalmology</w:t>
            </w:r>
          </w:p>
        </w:tc>
        <w:tc>
          <w:tcPr>
            <w:tcW w:w="7881" w:type="dxa"/>
            <w:shd w:val="clear" w:color="auto" w:fill="auto"/>
            <w:vAlign w:val="center"/>
          </w:tcPr>
          <w:p w14:paraId="397155E4" w14:textId="77777777" w:rsidR="0039402C" w:rsidRPr="00542468" w:rsidRDefault="0039402C" w:rsidP="0039402C">
            <w:pPr>
              <w:pStyle w:val="Tabletext"/>
              <w:rPr>
                <w:rFonts w:eastAsia="VIC"/>
                <w:sz w:val="20"/>
                <w:szCs w:val="18"/>
              </w:rPr>
            </w:pPr>
            <w:r w:rsidRPr="00542468">
              <w:rPr>
                <w:rFonts w:eastAsia="VIC"/>
                <w:sz w:val="20"/>
                <w:szCs w:val="18"/>
              </w:rPr>
              <w:t>Guidelines for referral to paediatric ophthalmology services.</w:t>
            </w:r>
          </w:p>
        </w:tc>
      </w:tr>
      <w:tr w:rsidR="0039402C" w:rsidRPr="0039402C" w14:paraId="677770A6" w14:textId="77777777" w:rsidTr="00E15E92">
        <w:trPr>
          <w:trHeight w:hRule="exact" w:val="811"/>
        </w:trPr>
        <w:tc>
          <w:tcPr>
            <w:tcW w:w="2045" w:type="dxa"/>
            <w:shd w:val="clear" w:color="auto" w:fill="auto"/>
          </w:tcPr>
          <w:p w14:paraId="41F6B20F" w14:textId="77777777" w:rsidR="0039402C" w:rsidRPr="004A40BB" w:rsidRDefault="0039402C" w:rsidP="0039402C">
            <w:pPr>
              <w:pStyle w:val="Tablecolhead"/>
              <w:rPr>
                <w:rFonts w:eastAsia="VIC"/>
                <w:b w:val="0"/>
                <w:bCs/>
                <w:color w:val="auto"/>
                <w:sz w:val="20"/>
                <w:szCs w:val="18"/>
              </w:rPr>
            </w:pPr>
            <w:r w:rsidRPr="004A40BB">
              <w:rPr>
                <w:rFonts w:eastAsia="VIC"/>
                <w:b w:val="0"/>
                <w:bCs/>
                <w:color w:val="auto"/>
                <w:sz w:val="20"/>
                <w:szCs w:val="18"/>
              </w:rPr>
              <w:t>Interpreter services</w:t>
            </w:r>
          </w:p>
        </w:tc>
        <w:tc>
          <w:tcPr>
            <w:tcW w:w="7881" w:type="dxa"/>
            <w:shd w:val="clear" w:color="auto" w:fill="auto"/>
            <w:vAlign w:val="center"/>
          </w:tcPr>
          <w:p w14:paraId="58DA3302" w14:textId="453730F2" w:rsidR="0039402C" w:rsidRPr="00542468" w:rsidRDefault="0039402C" w:rsidP="0039402C">
            <w:pPr>
              <w:pStyle w:val="Tabletext"/>
              <w:rPr>
                <w:rFonts w:eastAsia="VIC"/>
                <w:sz w:val="20"/>
                <w:szCs w:val="18"/>
              </w:rPr>
            </w:pPr>
            <w:r w:rsidRPr="00542468">
              <w:rPr>
                <w:rFonts w:eastAsia="VIC"/>
                <w:sz w:val="20"/>
                <w:szCs w:val="18"/>
              </w:rPr>
              <w:t xml:space="preserve">Guidelines for access to interpreter services in accordance with the Department of Health </w:t>
            </w:r>
            <w:hyperlink r:id="rId87">
              <w:r w:rsidRPr="00542468">
                <w:rPr>
                  <w:rFonts w:eastAsia="VIC"/>
                  <w:sz w:val="20"/>
                  <w:szCs w:val="18"/>
                </w:rPr>
                <w:t>Language services policy</w:t>
              </w:r>
            </w:hyperlink>
            <w:r w:rsidRPr="00542468">
              <w:rPr>
                <w:rFonts w:eastAsia="VIC"/>
                <w:sz w:val="20"/>
                <w:szCs w:val="18"/>
              </w:rPr>
              <w:t xml:space="preserve"> </w:t>
            </w:r>
            <w:r w:rsidRPr="00442BC2">
              <w:rPr>
                <w:rFonts w:eastAsia="VIC"/>
                <w:sz w:val="20"/>
              </w:rPr>
              <w:t>&lt;</w:t>
            </w:r>
            <w:r w:rsidR="00523E7F" w:rsidRPr="00442BC2">
              <w:rPr>
                <w:sz w:val="20"/>
              </w:rPr>
              <w:t>https://www.health.vic.gov.au/publications/language-services-policy</w:t>
            </w:r>
            <w:r w:rsidRPr="00442BC2">
              <w:rPr>
                <w:rFonts w:eastAsia="VIC"/>
                <w:sz w:val="20"/>
              </w:rPr>
              <w:t>&gt;.</w:t>
            </w:r>
            <w:r w:rsidRPr="00542468">
              <w:rPr>
                <w:rFonts w:eastAsia="VIC"/>
                <w:sz w:val="20"/>
                <w:szCs w:val="18"/>
              </w:rPr>
              <w:t xml:space="preserve"> </w:t>
            </w:r>
          </w:p>
        </w:tc>
      </w:tr>
      <w:tr w:rsidR="0039402C" w:rsidRPr="0039402C" w14:paraId="2EE47CE8" w14:textId="77777777" w:rsidTr="00E50050">
        <w:trPr>
          <w:trHeight w:hRule="exact" w:val="1003"/>
        </w:trPr>
        <w:tc>
          <w:tcPr>
            <w:tcW w:w="2045" w:type="dxa"/>
            <w:shd w:val="clear" w:color="auto" w:fill="auto"/>
          </w:tcPr>
          <w:p w14:paraId="1459FA80" w14:textId="77777777" w:rsidR="0039402C" w:rsidRPr="004A40BB" w:rsidRDefault="0039402C" w:rsidP="0039402C">
            <w:pPr>
              <w:pStyle w:val="Tablecolhead"/>
              <w:rPr>
                <w:rFonts w:eastAsia="VIC"/>
                <w:b w:val="0"/>
                <w:bCs/>
                <w:color w:val="auto"/>
                <w:sz w:val="20"/>
                <w:szCs w:val="18"/>
              </w:rPr>
            </w:pPr>
            <w:r w:rsidRPr="004A40BB">
              <w:rPr>
                <w:rFonts w:eastAsia="VIC"/>
                <w:b w:val="0"/>
                <w:bCs/>
                <w:color w:val="auto"/>
                <w:sz w:val="20"/>
                <w:szCs w:val="18"/>
              </w:rPr>
              <w:lastRenderedPageBreak/>
              <w:t>Maternal and Child Health Services</w:t>
            </w:r>
          </w:p>
        </w:tc>
        <w:tc>
          <w:tcPr>
            <w:tcW w:w="7881" w:type="dxa"/>
            <w:shd w:val="clear" w:color="auto" w:fill="auto"/>
          </w:tcPr>
          <w:p w14:paraId="6BFF8384" w14:textId="77777777" w:rsidR="0039402C" w:rsidRPr="00E15E92" w:rsidRDefault="00542468" w:rsidP="0039402C">
            <w:pPr>
              <w:pStyle w:val="Tabletext"/>
              <w:rPr>
                <w:rFonts w:eastAsia="VIC"/>
                <w:sz w:val="20"/>
              </w:rPr>
            </w:pPr>
            <w:r w:rsidRPr="00542468">
              <w:rPr>
                <w:sz w:val="20"/>
                <w:szCs w:val="18"/>
              </w:rPr>
              <w:t>Guidelines for referr</w:t>
            </w:r>
            <w:hyperlink r:id="rId88">
              <w:r w:rsidRPr="00542468">
                <w:rPr>
                  <w:sz w:val="20"/>
                  <w:szCs w:val="18"/>
                </w:rPr>
                <w:t>al to maternal and child health services</w:t>
              </w:r>
            </w:hyperlink>
            <w:r w:rsidRPr="00542468">
              <w:rPr>
                <w:sz w:val="20"/>
                <w:szCs w:val="18"/>
              </w:rPr>
              <w:t>, including enhanced maternal and child health services</w:t>
            </w:r>
            <w:r w:rsidRPr="009D457D">
              <w:rPr>
                <w:sz w:val="20"/>
                <w:szCs w:val="18"/>
              </w:rPr>
              <w:t xml:space="preserve">, in accordance with the </w:t>
            </w:r>
            <w:r w:rsidRPr="009D457D">
              <w:rPr>
                <w:i/>
                <w:iCs/>
                <w:sz w:val="20"/>
                <w:szCs w:val="18"/>
              </w:rPr>
              <w:t>Child Wellbeing and Safety Act 2005.</w:t>
            </w:r>
          </w:p>
        </w:tc>
      </w:tr>
      <w:tr w:rsidR="0039402C" w:rsidRPr="0039402C" w14:paraId="3F91A159" w14:textId="77777777" w:rsidTr="00F12794">
        <w:trPr>
          <w:trHeight w:hRule="exact" w:val="3828"/>
        </w:trPr>
        <w:tc>
          <w:tcPr>
            <w:tcW w:w="2045" w:type="dxa"/>
            <w:shd w:val="clear" w:color="auto" w:fill="auto"/>
          </w:tcPr>
          <w:p w14:paraId="5CC50037" w14:textId="77777777" w:rsidR="0039402C" w:rsidRPr="00F043EE" w:rsidRDefault="0039402C" w:rsidP="0039402C">
            <w:pPr>
              <w:pStyle w:val="Tablecolhead"/>
              <w:rPr>
                <w:rFonts w:eastAsia="VIC"/>
                <w:b w:val="0"/>
                <w:bCs/>
                <w:color w:val="auto"/>
                <w:sz w:val="20"/>
                <w:szCs w:val="18"/>
              </w:rPr>
            </w:pPr>
            <w:r w:rsidRPr="00F043EE">
              <w:rPr>
                <w:rFonts w:eastAsia="VIC"/>
                <w:b w:val="0"/>
                <w:bCs/>
                <w:color w:val="auto"/>
                <w:sz w:val="20"/>
                <w:szCs w:val="18"/>
              </w:rPr>
              <w:t>Family support services</w:t>
            </w:r>
          </w:p>
        </w:tc>
        <w:tc>
          <w:tcPr>
            <w:tcW w:w="7881" w:type="dxa"/>
            <w:shd w:val="clear" w:color="auto" w:fill="auto"/>
          </w:tcPr>
          <w:p w14:paraId="300126FB" w14:textId="77777777" w:rsidR="001844C8" w:rsidRPr="00F043EE" w:rsidRDefault="001844C8" w:rsidP="001844C8">
            <w:pPr>
              <w:pStyle w:val="DHHStabletext"/>
              <w:rPr>
                <w:u w:val="single"/>
              </w:rPr>
            </w:pPr>
            <w:r w:rsidRPr="00F043EE">
              <w:rPr>
                <w:u w:val="single"/>
              </w:rPr>
              <w:t>Family services</w:t>
            </w:r>
          </w:p>
          <w:p w14:paraId="1CD05748" w14:textId="6BB1D223" w:rsidR="003343DA" w:rsidRPr="00F043EE" w:rsidRDefault="003343DA" w:rsidP="003343DA">
            <w:pPr>
              <w:pStyle w:val="DHHStabletext"/>
            </w:pPr>
            <w:r w:rsidRPr="00F043EE">
              <w:t xml:space="preserve">Guidelines for referral and service planning in accordance with </w:t>
            </w:r>
            <w:r w:rsidRPr="00F043EE">
              <w:rPr>
                <w:i/>
                <w:iCs/>
              </w:rPr>
              <w:t>Healthcare that counts</w:t>
            </w:r>
            <w:r w:rsidR="00FC045C">
              <w:rPr>
                <w:i/>
                <w:iCs/>
              </w:rPr>
              <w:t xml:space="preserve"> </w:t>
            </w:r>
            <w:r w:rsidR="00FC045C">
              <w:t>&lt;</w:t>
            </w:r>
            <w:r w:rsidR="00B14FCF" w:rsidRPr="00B14FCF">
              <w:t>https://www.health.vic.gov.au/publications/healthcare-that-counts-a-framework-for-improving-care-for-vulnerable-children-in</w:t>
            </w:r>
            <w:r w:rsidRPr="00F043EE">
              <w:t xml:space="preserve">&gt; and The Orange Door </w:t>
            </w:r>
            <w:r w:rsidR="00DF4E34">
              <w:t>&lt;</w:t>
            </w:r>
            <w:hyperlink r:id="rId89" w:history="1">
              <w:r w:rsidR="00DD2703" w:rsidRPr="0075745F">
                <w:rPr>
                  <w:rStyle w:val="Hyperlink"/>
                </w:rPr>
                <w:t>https://orangedoor.vic.gov.au/</w:t>
              </w:r>
            </w:hyperlink>
            <w:r w:rsidR="00DD2703">
              <w:rPr>
                <w:rStyle w:val="Hyperlink"/>
              </w:rPr>
              <w:t>&gt;.</w:t>
            </w:r>
          </w:p>
          <w:p w14:paraId="6C38A2FE" w14:textId="1159840D" w:rsidR="001844C8" w:rsidRPr="00F043EE" w:rsidRDefault="001844C8" w:rsidP="003343DA">
            <w:pPr>
              <w:pStyle w:val="DHHStabletext"/>
            </w:pPr>
            <w:r w:rsidRPr="00F043EE">
              <w:t xml:space="preserve">Child protection notifications are made in accordance with the </w:t>
            </w:r>
            <w:hyperlink r:id="rId90" w:history="1">
              <w:r w:rsidRPr="00F043EE">
                <w:rPr>
                  <w:rStyle w:val="Hyperlink"/>
                  <w:i/>
                </w:rPr>
                <w:t>Children, Youth and Families Act 2005</w:t>
              </w:r>
            </w:hyperlink>
            <w:r w:rsidRPr="00F043EE">
              <w:t xml:space="preserve"> &lt;https://www.legislation.vic.gov.au/in-force/acts/children-youth-and-families-act-2005&gt;, where there is significant concern for the wellbeing of a child (including unborn children).</w:t>
            </w:r>
          </w:p>
          <w:p w14:paraId="7F25C704" w14:textId="77777777" w:rsidR="00D3673D" w:rsidRPr="00F043EE" w:rsidRDefault="00D3673D" w:rsidP="00D3673D">
            <w:pPr>
              <w:pStyle w:val="DHHStabletext"/>
              <w:rPr>
                <w:u w:val="single"/>
              </w:rPr>
            </w:pPr>
            <w:r w:rsidRPr="00F043EE">
              <w:rPr>
                <w:u w:val="single"/>
              </w:rPr>
              <w:t>Family violence</w:t>
            </w:r>
          </w:p>
          <w:p w14:paraId="76D96776" w14:textId="77777777" w:rsidR="0039402C" w:rsidRPr="00F043EE" w:rsidRDefault="00D3673D" w:rsidP="00D3673D">
            <w:pPr>
              <w:pStyle w:val="Tabletext"/>
              <w:rPr>
                <w:rFonts w:eastAsia="VIC"/>
              </w:rPr>
            </w:pPr>
            <w:r w:rsidRPr="00F043EE">
              <w:rPr>
                <w:sz w:val="20"/>
                <w:szCs w:val="18"/>
              </w:rPr>
              <w:t xml:space="preserve">Routine screening for family violence (including referral to support services </w:t>
            </w:r>
            <w:r w:rsidR="00C5466C">
              <w:rPr>
                <w:sz w:val="20"/>
                <w:szCs w:val="18"/>
              </w:rPr>
              <w:t>(</w:t>
            </w:r>
            <w:r w:rsidRPr="00F043EE">
              <w:rPr>
                <w:sz w:val="20"/>
                <w:szCs w:val="18"/>
              </w:rPr>
              <w:t>&lt;</w:t>
            </w:r>
            <w:hyperlink r:id="rId91" w:history="1">
              <w:r w:rsidRPr="00F043EE">
                <w:rPr>
                  <w:rStyle w:val="Hyperlink"/>
                  <w:sz w:val="20"/>
                  <w:szCs w:val="18"/>
                </w:rPr>
                <w:t>https://orangedoor.vic.gov.au/</w:t>
              </w:r>
            </w:hyperlink>
            <w:r w:rsidRPr="00F043EE">
              <w:rPr>
                <w:sz w:val="20"/>
                <w:szCs w:val="18"/>
              </w:rPr>
              <w:t>&gt;) provided in accordance with MARAM Framework and Family Violence Information Sharing Scheme &lt;</w:t>
            </w:r>
            <w:hyperlink r:id="rId92" w:history="1">
              <w:r w:rsidRPr="00C5466C">
                <w:rPr>
                  <w:rStyle w:val="Hyperlink"/>
                  <w:sz w:val="20"/>
                  <w:szCs w:val="18"/>
                </w:rPr>
                <w:t>https://www.vic.gov.au/information-sharing-schemes-and-the-maram-framework</w:t>
              </w:r>
            </w:hyperlink>
            <w:r w:rsidRPr="00F043EE">
              <w:rPr>
                <w:sz w:val="20"/>
                <w:szCs w:val="18"/>
              </w:rPr>
              <w:t>&gt;</w:t>
            </w:r>
          </w:p>
        </w:tc>
      </w:tr>
    </w:tbl>
    <w:p w14:paraId="6537F28F" w14:textId="77777777" w:rsidR="001A6462" w:rsidRDefault="001A6462" w:rsidP="00970E73">
      <w:pPr>
        <w:pStyle w:val="Body"/>
      </w:pPr>
    </w:p>
    <w:p w14:paraId="0BBD5DC0" w14:textId="77777777" w:rsidR="008D3881" w:rsidRDefault="008D3881" w:rsidP="008D3881">
      <w:pPr>
        <w:pStyle w:val="Heading4"/>
      </w:pPr>
      <w:r>
        <w:t>Equipment and infrastructure</w:t>
      </w:r>
    </w:p>
    <w:tbl>
      <w:tblPr>
        <w:tblStyle w:val="TableGrid"/>
        <w:tblW w:w="10105" w:type="dxa"/>
        <w:tblLayout w:type="fixed"/>
        <w:tblLook w:val="04A0" w:firstRow="1" w:lastRow="0" w:firstColumn="1" w:lastColumn="0" w:noHBand="0" w:noVBand="1"/>
      </w:tblPr>
      <w:tblGrid>
        <w:gridCol w:w="1845"/>
        <w:gridCol w:w="8260"/>
      </w:tblGrid>
      <w:tr w:rsidR="008D3881" w14:paraId="037C4398" w14:textId="77777777" w:rsidTr="001844C8">
        <w:trPr>
          <w:trHeight w:val="427"/>
        </w:trPr>
        <w:tc>
          <w:tcPr>
            <w:tcW w:w="1845" w:type="dxa"/>
          </w:tcPr>
          <w:p w14:paraId="4551A037" w14:textId="77777777" w:rsidR="008D3881" w:rsidRPr="008D3881" w:rsidRDefault="008D3881" w:rsidP="008D3881">
            <w:pPr>
              <w:pStyle w:val="Tablecolhead"/>
              <w:rPr>
                <w:rFonts w:eastAsia="VIC"/>
              </w:rPr>
            </w:pPr>
            <w:r w:rsidRPr="008D3881">
              <w:rPr>
                <w:rFonts w:eastAsia="VIC"/>
              </w:rPr>
              <w:t>Service</w:t>
            </w:r>
          </w:p>
        </w:tc>
        <w:tc>
          <w:tcPr>
            <w:tcW w:w="8260" w:type="dxa"/>
          </w:tcPr>
          <w:p w14:paraId="7627B49D" w14:textId="77777777" w:rsidR="008D3881" w:rsidRPr="008D3881" w:rsidRDefault="008D3881" w:rsidP="008D3881">
            <w:pPr>
              <w:pStyle w:val="Tablecolhead"/>
              <w:rPr>
                <w:rFonts w:eastAsia="VIC"/>
              </w:rPr>
            </w:pPr>
            <w:r w:rsidRPr="008D3881">
              <w:rPr>
                <w:rFonts w:eastAsia="VIC"/>
              </w:rPr>
              <w:t>Requirement</w:t>
            </w:r>
          </w:p>
        </w:tc>
      </w:tr>
      <w:tr w:rsidR="008D3881" w:rsidRPr="00F043EE" w14:paraId="38880902" w14:textId="77777777" w:rsidTr="001844C8">
        <w:trPr>
          <w:trHeight w:val="770"/>
        </w:trPr>
        <w:tc>
          <w:tcPr>
            <w:tcW w:w="1845" w:type="dxa"/>
          </w:tcPr>
          <w:p w14:paraId="23E6F3E6" w14:textId="77777777" w:rsidR="008D3881" w:rsidRPr="00F043EE" w:rsidRDefault="007858FC" w:rsidP="00970E73">
            <w:pPr>
              <w:pStyle w:val="Body"/>
            </w:pPr>
            <w:r w:rsidRPr="00F043EE">
              <w:rPr>
                <w:sz w:val="20"/>
                <w:szCs w:val="18"/>
              </w:rPr>
              <w:t>Nursery</w:t>
            </w:r>
          </w:p>
        </w:tc>
        <w:tc>
          <w:tcPr>
            <w:tcW w:w="8260" w:type="dxa"/>
          </w:tcPr>
          <w:p w14:paraId="2EE93E88" w14:textId="77777777" w:rsidR="008D3881" w:rsidRPr="00F043EE" w:rsidRDefault="007858FC" w:rsidP="00970E73">
            <w:pPr>
              <w:pStyle w:val="Body"/>
              <w:rPr>
                <w:sz w:val="20"/>
                <w:szCs w:val="18"/>
              </w:rPr>
            </w:pPr>
            <w:r w:rsidRPr="00F043EE">
              <w:rPr>
                <w:sz w:val="20"/>
                <w:szCs w:val="18"/>
              </w:rPr>
              <w:t xml:space="preserve">Designated resuscitation bay/space with on-site access to neonatal resuscitation equipment and medication as outlined in </w:t>
            </w:r>
            <w:r w:rsidRPr="00F043EE">
              <w:rPr>
                <w:b/>
                <w:bCs/>
                <w:sz w:val="20"/>
                <w:szCs w:val="18"/>
              </w:rPr>
              <w:t>Appendix 2</w:t>
            </w:r>
            <w:r w:rsidRPr="00F043EE">
              <w:rPr>
                <w:sz w:val="20"/>
                <w:szCs w:val="18"/>
              </w:rPr>
              <w:t>.</w:t>
            </w:r>
          </w:p>
          <w:p w14:paraId="4978FA5B" w14:textId="77777777" w:rsidR="00C06086" w:rsidRPr="00F043EE" w:rsidRDefault="00C06086" w:rsidP="00C06086">
            <w:pPr>
              <w:pStyle w:val="DHHStabletext"/>
            </w:pPr>
            <w:r w:rsidRPr="00F043EE">
              <w:t xml:space="preserve">Guidelines for provision of </w:t>
            </w:r>
            <w:r w:rsidR="00C409D4" w:rsidRPr="00F043EE">
              <w:t>t</w:t>
            </w:r>
            <w:r w:rsidRPr="00F043EE">
              <w:t xml:space="preserve">elehealth, in accordance with </w:t>
            </w:r>
            <w:r w:rsidRPr="00F043EE">
              <w:rPr>
                <w:i/>
                <w:iCs/>
              </w:rPr>
              <w:t>Better Safer Care</w:t>
            </w:r>
            <w:r w:rsidRPr="00F043EE">
              <w:t xml:space="preserve"> </w:t>
            </w:r>
            <w:r w:rsidRPr="00F043EE">
              <w:rPr>
                <w:i/>
                <w:iCs/>
              </w:rPr>
              <w:t>- Telehealth decision tool.</w:t>
            </w:r>
          </w:p>
          <w:p w14:paraId="041F8CE5" w14:textId="2250C62A" w:rsidR="00C06086" w:rsidRPr="00F043EE" w:rsidRDefault="00C06086" w:rsidP="00C06086">
            <w:pPr>
              <w:rPr>
                <w:rFonts w:ascii="Calibri" w:eastAsia="Calibri" w:hAnsi="Calibri" w:cs="Calibri"/>
                <w:sz w:val="22"/>
                <w:szCs w:val="22"/>
              </w:rPr>
            </w:pPr>
            <w:r w:rsidRPr="00F043EE">
              <w:rPr>
                <w:rFonts w:cs="Arial"/>
                <w:sz w:val="20"/>
              </w:rPr>
              <w:t>&lt;</w:t>
            </w:r>
            <w:hyperlink r:id="rId93" w:history="1">
              <w:r w:rsidR="001617FF" w:rsidRPr="005A29C9">
                <w:rPr>
                  <w:rStyle w:val="Hyperlink"/>
                  <w:rFonts w:eastAsia="Calibri" w:cs="Arial"/>
                  <w:sz w:val="20"/>
                </w:rPr>
                <w:t>https://www.bettersafercare.vic.gov.au/clinical-guidance/telehealth/telehealth-decision-tool</w:t>
              </w:r>
            </w:hyperlink>
            <w:r w:rsidRPr="00F043EE">
              <w:rPr>
                <w:rFonts w:ascii="Calibri" w:eastAsia="Calibri" w:hAnsi="Calibri" w:cs="Calibri"/>
                <w:sz w:val="22"/>
                <w:szCs w:val="22"/>
              </w:rPr>
              <w:t>&gt;</w:t>
            </w:r>
          </w:p>
        </w:tc>
      </w:tr>
    </w:tbl>
    <w:p w14:paraId="6DFB9E20" w14:textId="77777777" w:rsidR="006B1FCB" w:rsidRDefault="006B1FCB" w:rsidP="00970E73">
      <w:pPr>
        <w:pStyle w:val="Body"/>
      </w:pPr>
    </w:p>
    <w:p w14:paraId="0936A02E" w14:textId="77777777" w:rsidR="007858FC" w:rsidRDefault="007858FC" w:rsidP="00E21846">
      <w:pPr>
        <w:pStyle w:val="Heading4"/>
      </w:pPr>
      <w:r>
        <w:t>Clinical governance</w:t>
      </w:r>
    </w:p>
    <w:tbl>
      <w:tblPr>
        <w:tblStyle w:val="TableGrid"/>
        <w:tblW w:w="10060" w:type="dxa"/>
        <w:tblLayout w:type="fixed"/>
        <w:tblLook w:val="04A0" w:firstRow="1" w:lastRow="0" w:firstColumn="1" w:lastColumn="0" w:noHBand="0" w:noVBand="1"/>
      </w:tblPr>
      <w:tblGrid>
        <w:gridCol w:w="1696"/>
        <w:gridCol w:w="8364"/>
      </w:tblGrid>
      <w:tr w:rsidR="007858FC" w14:paraId="75750603" w14:textId="77777777" w:rsidTr="001844C8">
        <w:tc>
          <w:tcPr>
            <w:tcW w:w="1696" w:type="dxa"/>
          </w:tcPr>
          <w:p w14:paraId="1787EFD6" w14:textId="77777777" w:rsidR="007858FC" w:rsidRPr="008D3881" w:rsidRDefault="007858FC" w:rsidP="009D7699">
            <w:pPr>
              <w:pStyle w:val="Tablecolhead"/>
              <w:rPr>
                <w:rFonts w:eastAsia="VIC"/>
              </w:rPr>
            </w:pPr>
            <w:r w:rsidRPr="008D3881">
              <w:rPr>
                <w:rFonts w:eastAsia="VIC"/>
              </w:rPr>
              <w:t>Service</w:t>
            </w:r>
          </w:p>
        </w:tc>
        <w:tc>
          <w:tcPr>
            <w:tcW w:w="8364" w:type="dxa"/>
          </w:tcPr>
          <w:p w14:paraId="6C09C453" w14:textId="77777777" w:rsidR="007858FC" w:rsidRPr="008D3881" w:rsidRDefault="007858FC" w:rsidP="009D7699">
            <w:pPr>
              <w:pStyle w:val="Tablecolhead"/>
              <w:rPr>
                <w:rFonts w:eastAsia="VIC"/>
              </w:rPr>
            </w:pPr>
            <w:r w:rsidRPr="008D3881">
              <w:rPr>
                <w:rFonts w:eastAsia="VIC"/>
              </w:rPr>
              <w:t>Requirement</w:t>
            </w:r>
          </w:p>
        </w:tc>
      </w:tr>
      <w:tr w:rsidR="007858FC" w14:paraId="0B4E2A1C" w14:textId="77777777" w:rsidTr="001844C8">
        <w:tc>
          <w:tcPr>
            <w:tcW w:w="1696" w:type="dxa"/>
          </w:tcPr>
          <w:p w14:paraId="3AE559B4" w14:textId="77777777" w:rsidR="007858FC" w:rsidRPr="004A40BB" w:rsidRDefault="007858FC" w:rsidP="009D7699">
            <w:pPr>
              <w:pStyle w:val="Body"/>
              <w:rPr>
                <w:sz w:val="20"/>
                <w:szCs w:val="18"/>
              </w:rPr>
            </w:pPr>
            <w:r w:rsidRPr="004A40BB">
              <w:rPr>
                <w:sz w:val="20"/>
                <w:szCs w:val="18"/>
              </w:rPr>
              <w:t>Service guidelines</w:t>
            </w:r>
          </w:p>
        </w:tc>
        <w:tc>
          <w:tcPr>
            <w:tcW w:w="8364" w:type="dxa"/>
          </w:tcPr>
          <w:p w14:paraId="004970A1" w14:textId="77777777" w:rsidR="00E21846" w:rsidRPr="00542468" w:rsidRDefault="00E21846" w:rsidP="00E21846">
            <w:pPr>
              <w:pStyle w:val="Body"/>
              <w:rPr>
                <w:sz w:val="20"/>
                <w:szCs w:val="18"/>
              </w:rPr>
            </w:pPr>
            <w:r w:rsidRPr="00542468">
              <w:rPr>
                <w:sz w:val="20"/>
                <w:szCs w:val="18"/>
              </w:rPr>
              <w:t>Guidelines define the scope of newborn care available at the health service site in accordance with newborn capability level, and provide information on access, admission and discharge.</w:t>
            </w:r>
          </w:p>
          <w:p w14:paraId="50E71A1E" w14:textId="77777777" w:rsidR="007858FC" w:rsidRPr="00542468" w:rsidRDefault="00E21846" w:rsidP="00E21846">
            <w:pPr>
              <w:pStyle w:val="Body"/>
              <w:rPr>
                <w:sz w:val="20"/>
                <w:szCs w:val="18"/>
              </w:rPr>
            </w:pPr>
            <w:r w:rsidRPr="00542468">
              <w:rPr>
                <w:sz w:val="20"/>
                <w:szCs w:val="18"/>
              </w:rPr>
              <w:t>Service partners and the community are provided information regarding the level of newborn care provided at the health service and how services can be accessed. This information is provided in a format that meets the cultural and communication needs of consumers.</w:t>
            </w:r>
          </w:p>
        </w:tc>
      </w:tr>
      <w:tr w:rsidR="007858FC" w14:paraId="0DC536D8" w14:textId="77777777" w:rsidTr="001844C8">
        <w:tc>
          <w:tcPr>
            <w:tcW w:w="1696" w:type="dxa"/>
          </w:tcPr>
          <w:p w14:paraId="19E246E9" w14:textId="77777777" w:rsidR="007858FC" w:rsidRPr="004A40BB" w:rsidRDefault="007858FC" w:rsidP="009D7699">
            <w:pPr>
              <w:pStyle w:val="Body"/>
              <w:rPr>
                <w:sz w:val="20"/>
                <w:szCs w:val="18"/>
              </w:rPr>
            </w:pPr>
            <w:r w:rsidRPr="004A40BB">
              <w:rPr>
                <w:sz w:val="20"/>
                <w:szCs w:val="18"/>
              </w:rPr>
              <w:t>Consultation, referral and transfer</w:t>
            </w:r>
          </w:p>
        </w:tc>
        <w:tc>
          <w:tcPr>
            <w:tcW w:w="8364" w:type="dxa"/>
          </w:tcPr>
          <w:p w14:paraId="2B86953C" w14:textId="30EA8CC7" w:rsidR="00010E75" w:rsidRPr="00542468" w:rsidRDefault="00010E75" w:rsidP="00010E75">
            <w:pPr>
              <w:pStyle w:val="Body"/>
              <w:rPr>
                <w:sz w:val="20"/>
                <w:szCs w:val="18"/>
              </w:rPr>
            </w:pPr>
            <w:r w:rsidRPr="00542468">
              <w:rPr>
                <w:sz w:val="20"/>
                <w:szCs w:val="18"/>
              </w:rPr>
              <w:t>Processes are established to support staff to recognise the acute deterioration of a baby (for example, ViCTOR charts &lt;</w:t>
            </w:r>
            <w:r w:rsidR="00E947CD" w:rsidRPr="00E947CD">
              <w:rPr>
                <w:sz w:val="20"/>
                <w:szCs w:val="18"/>
              </w:rPr>
              <w:t>https://www.safercare.vic.gov.au/clinical-guidance/paediatric/victor</w:t>
            </w:r>
            <w:r w:rsidRPr="00542468">
              <w:rPr>
                <w:sz w:val="20"/>
                <w:szCs w:val="18"/>
              </w:rPr>
              <w:t>&gt;).</w:t>
            </w:r>
          </w:p>
          <w:p w14:paraId="5BBF9AB3" w14:textId="77777777" w:rsidR="00010E75" w:rsidRPr="00542468" w:rsidRDefault="00010E75" w:rsidP="00010E75">
            <w:pPr>
              <w:pStyle w:val="Body"/>
              <w:rPr>
                <w:sz w:val="20"/>
                <w:szCs w:val="18"/>
              </w:rPr>
            </w:pPr>
            <w:r w:rsidRPr="00542468">
              <w:rPr>
                <w:sz w:val="20"/>
                <w:szCs w:val="18"/>
              </w:rPr>
              <w:t>Guidelines for consultation, referral and transfer are established in accordance with agreed regional referral, escalation and transfer pathways to ensure that:</w:t>
            </w:r>
          </w:p>
          <w:p w14:paraId="51B97D8C" w14:textId="77777777" w:rsidR="00010E75" w:rsidRPr="00542468" w:rsidRDefault="00010E75" w:rsidP="00E21846">
            <w:pPr>
              <w:pStyle w:val="Tablebullet1"/>
              <w:rPr>
                <w:sz w:val="20"/>
                <w:szCs w:val="18"/>
              </w:rPr>
            </w:pPr>
            <w:r w:rsidRPr="00542468">
              <w:rPr>
                <w:sz w:val="20"/>
                <w:szCs w:val="18"/>
              </w:rPr>
              <w:t>risks and/or care needs of babies are identified early and managed effectively</w:t>
            </w:r>
          </w:p>
          <w:p w14:paraId="67DBF377" w14:textId="77777777" w:rsidR="00010E75" w:rsidRPr="00542468" w:rsidRDefault="00010E75" w:rsidP="00E21846">
            <w:pPr>
              <w:pStyle w:val="Tablebullet1"/>
              <w:rPr>
                <w:sz w:val="20"/>
                <w:szCs w:val="18"/>
              </w:rPr>
            </w:pPr>
            <w:r w:rsidRPr="00542468">
              <w:rPr>
                <w:sz w:val="20"/>
                <w:szCs w:val="18"/>
              </w:rPr>
              <w:lastRenderedPageBreak/>
              <w:t>babies are supported to return to their local maternity and newborn service as soon as possible after transfer</w:t>
            </w:r>
          </w:p>
          <w:p w14:paraId="1CC54FA3" w14:textId="77777777" w:rsidR="00010E75" w:rsidRPr="00542468" w:rsidRDefault="00010E75" w:rsidP="00E21846">
            <w:pPr>
              <w:pStyle w:val="Tablebullet1"/>
              <w:rPr>
                <w:sz w:val="20"/>
                <w:szCs w:val="18"/>
              </w:rPr>
            </w:pPr>
            <w:r w:rsidRPr="00542468">
              <w:rPr>
                <w:sz w:val="20"/>
                <w:szCs w:val="18"/>
              </w:rPr>
              <w:t>staff providing newborn care (including clinical support staff) can easily access expert advice within the region</w:t>
            </w:r>
          </w:p>
          <w:p w14:paraId="319CFFD6" w14:textId="77777777" w:rsidR="00010E75" w:rsidRPr="00542468" w:rsidRDefault="00010E75" w:rsidP="00E21846">
            <w:pPr>
              <w:pStyle w:val="Tablebullet1"/>
              <w:rPr>
                <w:sz w:val="20"/>
                <w:szCs w:val="18"/>
              </w:rPr>
            </w:pPr>
            <w:r w:rsidRPr="00542468">
              <w:rPr>
                <w:sz w:val="20"/>
                <w:szCs w:val="18"/>
              </w:rPr>
              <w:t>roles and responsibilities of the referring and receiving services are understood.</w:t>
            </w:r>
          </w:p>
          <w:p w14:paraId="5DB34B1D" w14:textId="77777777" w:rsidR="00010E75" w:rsidRPr="00542468" w:rsidRDefault="00010E75" w:rsidP="00010E75">
            <w:pPr>
              <w:pStyle w:val="Body"/>
              <w:rPr>
                <w:sz w:val="20"/>
                <w:szCs w:val="18"/>
              </w:rPr>
            </w:pPr>
            <w:r w:rsidRPr="00542468">
              <w:rPr>
                <w:sz w:val="20"/>
                <w:szCs w:val="18"/>
              </w:rPr>
              <w:t>Guidelines for PIPER consultation, referral and transfer.</w:t>
            </w:r>
          </w:p>
          <w:p w14:paraId="27AAC8C3" w14:textId="77777777" w:rsidR="007858FC" w:rsidRPr="00542468" w:rsidRDefault="00010E75" w:rsidP="00010E75">
            <w:pPr>
              <w:pStyle w:val="Body"/>
              <w:rPr>
                <w:sz w:val="20"/>
                <w:szCs w:val="18"/>
              </w:rPr>
            </w:pPr>
            <w:r w:rsidRPr="00542468">
              <w:rPr>
                <w:sz w:val="20"/>
                <w:szCs w:val="18"/>
              </w:rPr>
              <w:t>Review of all newborn PIPER transfers.</w:t>
            </w:r>
          </w:p>
        </w:tc>
      </w:tr>
      <w:tr w:rsidR="007858FC" w14:paraId="6766FF13" w14:textId="77777777" w:rsidTr="001844C8">
        <w:tc>
          <w:tcPr>
            <w:tcW w:w="1696" w:type="dxa"/>
          </w:tcPr>
          <w:p w14:paraId="245E9D6F" w14:textId="77777777" w:rsidR="007858FC" w:rsidRPr="004A40BB" w:rsidRDefault="007858FC" w:rsidP="009D7699">
            <w:pPr>
              <w:pStyle w:val="Body"/>
              <w:rPr>
                <w:sz w:val="20"/>
                <w:szCs w:val="18"/>
              </w:rPr>
            </w:pPr>
            <w:r w:rsidRPr="004A40BB">
              <w:rPr>
                <w:sz w:val="20"/>
                <w:szCs w:val="18"/>
              </w:rPr>
              <w:lastRenderedPageBreak/>
              <w:t>Competence and credentialling</w:t>
            </w:r>
          </w:p>
        </w:tc>
        <w:tc>
          <w:tcPr>
            <w:tcW w:w="8364" w:type="dxa"/>
          </w:tcPr>
          <w:p w14:paraId="1B892078" w14:textId="77777777" w:rsidR="001844C8" w:rsidRPr="00542468" w:rsidRDefault="001844C8" w:rsidP="00336479">
            <w:pPr>
              <w:pStyle w:val="Body"/>
              <w:rPr>
                <w:sz w:val="20"/>
                <w:szCs w:val="18"/>
              </w:rPr>
            </w:pPr>
            <w:r w:rsidRPr="00542468">
              <w:rPr>
                <w:sz w:val="20"/>
                <w:szCs w:val="18"/>
              </w:rPr>
              <w:t>Annual competency assessment and review processes for staff providing newborn care.</w:t>
            </w:r>
          </w:p>
          <w:p w14:paraId="6601AE51" w14:textId="02ABCAD7" w:rsidR="007858FC" w:rsidRPr="00542468" w:rsidRDefault="00336479" w:rsidP="001844C8">
            <w:pPr>
              <w:pStyle w:val="Body"/>
              <w:rPr>
                <w:sz w:val="20"/>
                <w:szCs w:val="18"/>
              </w:rPr>
            </w:pPr>
            <w:r w:rsidRPr="00542468">
              <w:rPr>
                <w:sz w:val="20"/>
                <w:szCs w:val="18"/>
              </w:rPr>
              <w:t>Credentialling processes for medical staff providing newborn care</w:t>
            </w:r>
            <w:r w:rsidR="007C064D">
              <w:rPr>
                <w:sz w:val="20"/>
                <w:szCs w:val="18"/>
              </w:rPr>
              <w:t xml:space="preserve"> </w:t>
            </w:r>
            <w:r w:rsidR="001844C8" w:rsidRPr="00542468">
              <w:rPr>
                <w:sz w:val="20"/>
                <w:szCs w:val="18"/>
              </w:rPr>
              <w:t>&lt;</w:t>
            </w:r>
            <w:bookmarkStart w:id="45" w:name="_Hlk68011611"/>
            <w:r w:rsidR="007C064D">
              <w:rPr>
                <w:sz w:val="20"/>
                <w:szCs w:val="18"/>
              </w:rPr>
              <w:fldChar w:fldCharType="begin"/>
            </w:r>
            <w:r w:rsidR="007C064D">
              <w:rPr>
                <w:sz w:val="20"/>
                <w:szCs w:val="18"/>
              </w:rPr>
              <w:instrText xml:space="preserve"> HYPERLINK "</w:instrText>
            </w:r>
            <w:r w:rsidR="007C064D" w:rsidRPr="007C064D">
              <w:rPr>
                <w:sz w:val="20"/>
                <w:szCs w:val="18"/>
              </w:rPr>
              <w:instrText>https://www.bettersafercare.vic.gov.au/publications/credentialing-and-scope-of-clinical-practice-for-senior-medical-practitioners-policy</w:instrText>
            </w:r>
            <w:r w:rsidR="007C064D">
              <w:rPr>
                <w:sz w:val="20"/>
                <w:szCs w:val="18"/>
              </w:rPr>
              <w:instrText xml:space="preserve">" </w:instrText>
            </w:r>
            <w:r w:rsidR="007C064D">
              <w:rPr>
                <w:sz w:val="20"/>
                <w:szCs w:val="18"/>
              </w:rPr>
              <w:fldChar w:fldCharType="separate"/>
            </w:r>
            <w:r w:rsidR="007C064D" w:rsidRPr="005A29C9">
              <w:rPr>
                <w:rStyle w:val="Hyperlink"/>
                <w:sz w:val="20"/>
                <w:szCs w:val="18"/>
              </w:rPr>
              <w:t>https://www.bettersafercare.vic.gov.au/publications/credentialing-and-scope-of-clinical-practice-for-senior-medical-practitioners-policy</w:t>
            </w:r>
            <w:bookmarkEnd w:id="45"/>
            <w:r w:rsidR="007C064D">
              <w:rPr>
                <w:sz w:val="20"/>
                <w:szCs w:val="18"/>
              </w:rPr>
              <w:fldChar w:fldCharType="end"/>
            </w:r>
            <w:r w:rsidR="001844C8" w:rsidRPr="00542468">
              <w:rPr>
                <w:sz w:val="20"/>
                <w:szCs w:val="18"/>
              </w:rPr>
              <w:t>&gt;</w:t>
            </w:r>
            <w:r w:rsidR="007C064D">
              <w:rPr>
                <w:sz w:val="20"/>
                <w:szCs w:val="18"/>
              </w:rPr>
              <w:t>.</w:t>
            </w:r>
          </w:p>
        </w:tc>
      </w:tr>
      <w:tr w:rsidR="007858FC" w14:paraId="109EF464" w14:textId="77777777" w:rsidTr="001844C8">
        <w:tc>
          <w:tcPr>
            <w:tcW w:w="1696" w:type="dxa"/>
          </w:tcPr>
          <w:p w14:paraId="255CAD9E" w14:textId="77777777" w:rsidR="007858FC" w:rsidRPr="004A40BB" w:rsidRDefault="003F5588" w:rsidP="009D7699">
            <w:pPr>
              <w:pStyle w:val="Body"/>
              <w:rPr>
                <w:sz w:val="20"/>
                <w:szCs w:val="18"/>
              </w:rPr>
            </w:pPr>
            <w:r w:rsidRPr="004A40BB">
              <w:rPr>
                <w:sz w:val="20"/>
                <w:szCs w:val="18"/>
              </w:rPr>
              <w:t>Peer review</w:t>
            </w:r>
          </w:p>
        </w:tc>
        <w:tc>
          <w:tcPr>
            <w:tcW w:w="8364" w:type="dxa"/>
          </w:tcPr>
          <w:p w14:paraId="58F03FFB" w14:textId="2BCE34BC" w:rsidR="007858FC" w:rsidRPr="00542468" w:rsidRDefault="00634D78" w:rsidP="009D7699">
            <w:pPr>
              <w:pStyle w:val="Body"/>
              <w:rPr>
                <w:sz w:val="20"/>
                <w:szCs w:val="18"/>
              </w:rPr>
            </w:pPr>
            <w:r w:rsidRPr="00542468">
              <w:rPr>
                <w:sz w:val="20"/>
                <w:szCs w:val="18"/>
              </w:rPr>
              <w:t>Annual peer review processes for staff providing newborn care are consistent with the Australian Commission on Safety and Quality in Healthcare’s Review by peers: a guide for professional, clinical and administrative processes</w:t>
            </w:r>
            <w:r w:rsidR="00416B46">
              <w:rPr>
                <w:sz w:val="20"/>
                <w:szCs w:val="18"/>
              </w:rPr>
              <w:t xml:space="preserve"> </w:t>
            </w:r>
            <w:r w:rsidR="00D921E9">
              <w:rPr>
                <w:sz w:val="20"/>
                <w:szCs w:val="18"/>
              </w:rPr>
              <w:t>&lt;</w:t>
            </w:r>
            <w:r w:rsidR="00D921E9" w:rsidRPr="00D921E9">
              <w:rPr>
                <w:sz w:val="20"/>
                <w:szCs w:val="18"/>
              </w:rPr>
              <w:t>https://www.safetyandquality.gov.au/sites/default/files/migrated/37358-Review-by-Peers.pdf</w:t>
            </w:r>
            <w:r w:rsidR="00D921E9">
              <w:rPr>
                <w:sz w:val="20"/>
                <w:szCs w:val="18"/>
              </w:rPr>
              <w:t>&gt;.</w:t>
            </w:r>
          </w:p>
        </w:tc>
      </w:tr>
    </w:tbl>
    <w:p w14:paraId="70DF9E56" w14:textId="77777777" w:rsidR="007858FC" w:rsidRDefault="007858FC" w:rsidP="00970E73">
      <w:pPr>
        <w:pStyle w:val="Body"/>
      </w:pPr>
    </w:p>
    <w:p w14:paraId="44E871BC" w14:textId="77777777" w:rsidR="00A5765B" w:rsidRDefault="00A5765B">
      <w:pPr>
        <w:spacing w:after="0" w:line="240" w:lineRule="auto"/>
        <w:rPr>
          <w:rFonts w:eastAsia="Times"/>
        </w:rPr>
      </w:pPr>
      <w:r>
        <w:br w:type="page"/>
      </w:r>
    </w:p>
    <w:p w14:paraId="1DCA0406" w14:textId="77777777" w:rsidR="001A6462" w:rsidRDefault="001A6462" w:rsidP="001A6462">
      <w:pPr>
        <w:pStyle w:val="Heading2"/>
      </w:pPr>
      <w:bookmarkStart w:id="46" w:name="_Toc73992696"/>
      <w:r>
        <w:lastRenderedPageBreak/>
        <w:t>Level 2 newborn service</w:t>
      </w:r>
      <w:bookmarkEnd w:id="46"/>
    </w:p>
    <w:p w14:paraId="4724A121" w14:textId="77777777" w:rsidR="001A6462" w:rsidRDefault="00683A73" w:rsidP="00970E73">
      <w:pPr>
        <w:pStyle w:val="Body"/>
      </w:pPr>
      <w:r>
        <w:t>As for level 1, in addition:</w:t>
      </w:r>
    </w:p>
    <w:tbl>
      <w:tblPr>
        <w:tblStyle w:val="TableGrid"/>
        <w:tblW w:w="5339" w:type="pct"/>
        <w:tblLook w:val="04A0" w:firstRow="1" w:lastRow="0" w:firstColumn="1" w:lastColumn="0" w:noHBand="0" w:noVBand="1"/>
      </w:tblPr>
      <w:tblGrid>
        <w:gridCol w:w="1724"/>
        <w:gridCol w:w="8198"/>
      </w:tblGrid>
      <w:tr w:rsidR="00683A73" w14:paraId="3EB363DA" w14:textId="77777777" w:rsidTr="009D7699">
        <w:tc>
          <w:tcPr>
            <w:tcW w:w="869" w:type="pct"/>
          </w:tcPr>
          <w:p w14:paraId="0FE522E0" w14:textId="77777777" w:rsidR="00683A73" w:rsidRPr="008D3881" w:rsidRDefault="00683A73" w:rsidP="009D7699">
            <w:pPr>
              <w:pStyle w:val="Tablecolhead"/>
              <w:rPr>
                <w:rFonts w:eastAsia="VIC"/>
              </w:rPr>
            </w:pPr>
            <w:bookmarkStart w:id="47" w:name="_Hlk89775179"/>
            <w:r w:rsidRPr="008D3881">
              <w:rPr>
                <w:rFonts w:eastAsia="VIC"/>
              </w:rPr>
              <w:t>Service</w:t>
            </w:r>
          </w:p>
        </w:tc>
        <w:tc>
          <w:tcPr>
            <w:tcW w:w="4131" w:type="pct"/>
          </w:tcPr>
          <w:p w14:paraId="617D99BB" w14:textId="77777777" w:rsidR="00683A73" w:rsidRPr="008D3881" w:rsidRDefault="00683A73" w:rsidP="009D7699">
            <w:pPr>
              <w:pStyle w:val="Tablecolhead"/>
              <w:rPr>
                <w:rFonts w:eastAsia="VIC"/>
              </w:rPr>
            </w:pPr>
            <w:r w:rsidRPr="008D3881">
              <w:rPr>
                <w:rFonts w:eastAsia="VIC"/>
              </w:rPr>
              <w:t>Description</w:t>
            </w:r>
          </w:p>
        </w:tc>
      </w:tr>
      <w:tr w:rsidR="00683A73" w14:paraId="085F8724" w14:textId="77777777" w:rsidTr="009D7699">
        <w:tc>
          <w:tcPr>
            <w:tcW w:w="869" w:type="pct"/>
          </w:tcPr>
          <w:p w14:paraId="2AA07596" w14:textId="77777777" w:rsidR="00683A73" w:rsidRPr="004A40BB" w:rsidRDefault="00683A73" w:rsidP="009D7699">
            <w:pPr>
              <w:pStyle w:val="Body"/>
              <w:rPr>
                <w:sz w:val="20"/>
                <w:szCs w:val="18"/>
              </w:rPr>
            </w:pPr>
            <w:r w:rsidRPr="004A40BB">
              <w:rPr>
                <w:sz w:val="20"/>
                <w:szCs w:val="18"/>
              </w:rPr>
              <w:t>Emergency care</w:t>
            </w:r>
          </w:p>
        </w:tc>
        <w:tc>
          <w:tcPr>
            <w:tcW w:w="4131" w:type="pct"/>
          </w:tcPr>
          <w:p w14:paraId="7E5C68C0" w14:textId="77777777" w:rsidR="00683A73" w:rsidRPr="00542468" w:rsidRDefault="00F975E2" w:rsidP="009D7699">
            <w:pPr>
              <w:pStyle w:val="Body"/>
              <w:rPr>
                <w:sz w:val="20"/>
                <w:szCs w:val="18"/>
              </w:rPr>
            </w:pPr>
            <w:r w:rsidRPr="00542468">
              <w:rPr>
                <w:sz w:val="20"/>
                <w:szCs w:val="18"/>
              </w:rPr>
              <w:t>Provides advanced resuscitation and emergency stabilisation of babies in resuscitation bay/space prior to retrieval/transfer.</w:t>
            </w:r>
          </w:p>
        </w:tc>
      </w:tr>
      <w:tr w:rsidR="00683A73" w14:paraId="13D32B2F" w14:textId="77777777" w:rsidTr="009D7699">
        <w:tc>
          <w:tcPr>
            <w:tcW w:w="869" w:type="pct"/>
          </w:tcPr>
          <w:p w14:paraId="2C536AC5" w14:textId="77777777" w:rsidR="00683A73" w:rsidRPr="004A40BB" w:rsidRDefault="00683A73" w:rsidP="009D7699">
            <w:pPr>
              <w:pStyle w:val="Body"/>
              <w:rPr>
                <w:sz w:val="20"/>
                <w:szCs w:val="18"/>
              </w:rPr>
            </w:pPr>
            <w:r w:rsidRPr="004A40BB">
              <w:rPr>
                <w:sz w:val="20"/>
                <w:szCs w:val="18"/>
              </w:rPr>
              <w:t>Newborn care</w:t>
            </w:r>
          </w:p>
        </w:tc>
        <w:tc>
          <w:tcPr>
            <w:tcW w:w="4131" w:type="pct"/>
          </w:tcPr>
          <w:p w14:paraId="1EB00321" w14:textId="77777777" w:rsidR="00AE1CE5" w:rsidRPr="00542468" w:rsidRDefault="00AE1CE5" w:rsidP="00AE1CE5">
            <w:pPr>
              <w:pStyle w:val="Body"/>
              <w:rPr>
                <w:sz w:val="20"/>
                <w:szCs w:val="18"/>
              </w:rPr>
            </w:pPr>
            <w:r w:rsidRPr="00542468">
              <w:rPr>
                <w:sz w:val="20"/>
                <w:szCs w:val="18"/>
              </w:rPr>
              <w:t>Provides care for mildly unwell newborns ≥ 37+0 weeks gestation or newborn birthweight of ≥ 2,500 grams.</w:t>
            </w:r>
          </w:p>
          <w:p w14:paraId="60E095DD" w14:textId="77777777" w:rsidR="00AE1CE5" w:rsidRPr="00542468" w:rsidRDefault="00AE1CE5" w:rsidP="00AE1CE5">
            <w:pPr>
              <w:pStyle w:val="Body"/>
              <w:rPr>
                <w:sz w:val="20"/>
                <w:szCs w:val="18"/>
              </w:rPr>
            </w:pPr>
            <w:r w:rsidRPr="00542468">
              <w:rPr>
                <w:sz w:val="20"/>
                <w:szCs w:val="18"/>
              </w:rPr>
              <w:t>Provides short-term care for minor conditions not requiring specialist medical treatment including:</w:t>
            </w:r>
          </w:p>
          <w:p w14:paraId="7D020DAC" w14:textId="77777777" w:rsidR="00AE1CE5" w:rsidRPr="00542468" w:rsidRDefault="00AE1CE5" w:rsidP="00AE1CE5">
            <w:pPr>
              <w:pStyle w:val="Quotebullet1"/>
              <w:rPr>
                <w:sz w:val="20"/>
              </w:rPr>
            </w:pPr>
            <w:r w:rsidRPr="00542468">
              <w:rPr>
                <w:sz w:val="20"/>
              </w:rPr>
              <w:t>mild respiratory distress (oxygen therapy requirement ≤ 30 per cent for less than six hours)</w:t>
            </w:r>
          </w:p>
          <w:p w14:paraId="5FCDE394" w14:textId="77777777" w:rsidR="00AE1CE5" w:rsidRPr="00542468" w:rsidRDefault="00AE1CE5" w:rsidP="00AE1CE5">
            <w:pPr>
              <w:pStyle w:val="Quotebullet1"/>
              <w:rPr>
                <w:sz w:val="20"/>
              </w:rPr>
            </w:pPr>
            <w:r w:rsidRPr="00542468">
              <w:rPr>
                <w:sz w:val="20"/>
              </w:rPr>
              <w:t>incubator care for less than six hours</w:t>
            </w:r>
          </w:p>
          <w:p w14:paraId="31DBB616" w14:textId="77777777" w:rsidR="00AE1CE5" w:rsidRPr="00542468" w:rsidRDefault="00AE1CE5" w:rsidP="00AE1CE5">
            <w:pPr>
              <w:pStyle w:val="Quotebullet1"/>
              <w:rPr>
                <w:sz w:val="20"/>
              </w:rPr>
            </w:pPr>
            <w:r w:rsidRPr="00542468">
              <w:rPr>
                <w:sz w:val="20"/>
              </w:rPr>
              <w:t>single light phototherapy</w:t>
            </w:r>
          </w:p>
          <w:p w14:paraId="206A05F5" w14:textId="77777777" w:rsidR="00AE1CE5" w:rsidRPr="00542468" w:rsidRDefault="00AE1CE5" w:rsidP="00AE1CE5">
            <w:pPr>
              <w:pStyle w:val="Quotebullet1"/>
              <w:rPr>
                <w:sz w:val="20"/>
              </w:rPr>
            </w:pPr>
            <w:r w:rsidRPr="00542468">
              <w:rPr>
                <w:sz w:val="20"/>
              </w:rPr>
              <w:t>commencement of gavage feeding, in preparation for transfer.</w:t>
            </w:r>
          </w:p>
          <w:p w14:paraId="57F8582A" w14:textId="77777777" w:rsidR="00AE1CE5" w:rsidRPr="00542468" w:rsidRDefault="00AE1CE5" w:rsidP="00AE1CE5">
            <w:pPr>
              <w:pStyle w:val="Body"/>
              <w:rPr>
                <w:sz w:val="20"/>
                <w:szCs w:val="18"/>
              </w:rPr>
            </w:pPr>
            <w:r w:rsidRPr="00542468">
              <w:rPr>
                <w:sz w:val="20"/>
                <w:szCs w:val="18"/>
              </w:rPr>
              <w:t>Guidelines for referral to the Victorian Infant Hearing Screening Program &lt;https://www.rch.org.au/vihsp/&gt; for a newborn hearing screening test.</w:t>
            </w:r>
          </w:p>
          <w:p w14:paraId="3CF47E2D" w14:textId="0AB1E1B1" w:rsidR="00AE1CE5" w:rsidRPr="00542468" w:rsidRDefault="00AE1CE5" w:rsidP="00AE1CE5">
            <w:pPr>
              <w:pStyle w:val="Body"/>
              <w:rPr>
                <w:sz w:val="20"/>
                <w:szCs w:val="18"/>
              </w:rPr>
            </w:pPr>
            <w:r w:rsidRPr="00542468">
              <w:rPr>
                <w:sz w:val="20"/>
                <w:szCs w:val="18"/>
              </w:rPr>
              <w:t>Provides routine screening for congenital heart disease as per Neonatal e-handbook: Oxygen saturation screening for newborns &lt;</w:t>
            </w:r>
            <w:r w:rsidR="00874602" w:rsidRPr="00874602">
              <w:rPr>
                <w:sz w:val="20"/>
                <w:szCs w:val="18"/>
              </w:rPr>
              <w:t>https://www.safercare.vic.gov.au/clinical-guidance/neonatal/oxygen-saturation-screening-for-newborns</w:t>
            </w:r>
            <w:r w:rsidRPr="00542468">
              <w:rPr>
                <w:sz w:val="20"/>
                <w:szCs w:val="18"/>
              </w:rPr>
              <w:t>&gt;.</w:t>
            </w:r>
          </w:p>
          <w:p w14:paraId="0773D2E7" w14:textId="77777777" w:rsidR="00683A73" w:rsidRPr="00542468" w:rsidRDefault="00AE1CE5" w:rsidP="00AE1CE5">
            <w:pPr>
              <w:pStyle w:val="Body"/>
              <w:rPr>
                <w:sz w:val="20"/>
                <w:szCs w:val="18"/>
              </w:rPr>
            </w:pPr>
            <w:r w:rsidRPr="00542468">
              <w:rPr>
                <w:sz w:val="20"/>
                <w:szCs w:val="18"/>
              </w:rPr>
              <w:t>May accept care of newborns marginally below the gestational age/birthweight, when clinically appropriate and following specialist consultation.</w:t>
            </w:r>
          </w:p>
        </w:tc>
      </w:tr>
      <w:bookmarkEnd w:id="47"/>
    </w:tbl>
    <w:p w14:paraId="144A5D23" w14:textId="77777777" w:rsidR="00683A73" w:rsidRDefault="00683A73" w:rsidP="00970E73">
      <w:pPr>
        <w:pStyle w:val="Body"/>
      </w:pPr>
    </w:p>
    <w:p w14:paraId="27E0E221" w14:textId="77777777" w:rsidR="001A6462" w:rsidRDefault="00AE1CE5" w:rsidP="00AE1CE5">
      <w:pPr>
        <w:pStyle w:val="Heading4"/>
      </w:pPr>
      <w:r>
        <w:t>Workforce</w:t>
      </w:r>
    </w:p>
    <w:tbl>
      <w:tblPr>
        <w:tblStyle w:val="TableGrid"/>
        <w:tblW w:w="5339" w:type="pct"/>
        <w:tblLook w:val="04A0" w:firstRow="1" w:lastRow="0" w:firstColumn="1" w:lastColumn="0" w:noHBand="0" w:noVBand="1"/>
      </w:tblPr>
      <w:tblGrid>
        <w:gridCol w:w="1724"/>
        <w:gridCol w:w="8198"/>
      </w:tblGrid>
      <w:tr w:rsidR="00AE1CE5" w14:paraId="2C356841" w14:textId="77777777" w:rsidTr="009D7699">
        <w:tc>
          <w:tcPr>
            <w:tcW w:w="869" w:type="pct"/>
          </w:tcPr>
          <w:p w14:paraId="09F59909" w14:textId="77777777" w:rsidR="00AE1CE5" w:rsidRPr="008D3881" w:rsidRDefault="00AE1CE5" w:rsidP="009D7699">
            <w:pPr>
              <w:pStyle w:val="Tablecolhead"/>
              <w:rPr>
                <w:rFonts w:eastAsia="VIC"/>
              </w:rPr>
            </w:pPr>
            <w:r w:rsidRPr="008D3881">
              <w:rPr>
                <w:rFonts w:eastAsia="VIC"/>
              </w:rPr>
              <w:t>Service</w:t>
            </w:r>
          </w:p>
        </w:tc>
        <w:tc>
          <w:tcPr>
            <w:tcW w:w="4131" w:type="pct"/>
          </w:tcPr>
          <w:p w14:paraId="4A992C4E" w14:textId="77777777" w:rsidR="00AE1CE5" w:rsidRPr="008D3881" w:rsidRDefault="00AE1CE5" w:rsidP="009D7699">
            <w:pPr>
              <w:pStyle w:val="Tablecolhead"/>
              <w:rPr>
                <w:rFonts w:eastAsia="VIC"/>
              </w:rPr>
            </w:pPr>
            <w:r>
              <w:rPr>
                <w:rFonts w:eastAsia="VIC"/>
              </w:rPr>
              <w:t>Requirements</w:t>
            </w:r>
          </w:p>
        </w:tc>
      </w:tr>
      <w:tr w:rsidR="00AE1CE5" w14:paraId="750BDDC7" w14:textId="77777777" w:rsidTr="009D7699">
        <w:tc>
          <w:tcPr>
            <w:tcW w:w="869" w:type="pct"/>
          </w:tcPr>
          <w:p w14:paraId="273BC955" w14:textId="77777777" w:rsidR="00AE1CE5" w:rsidRPr="004A40BB" w:rsidRDefault="00E12077" w:rsidP="009D7699">
            <w:pPr>
              <w:pStyle w:val="Body"/>
              <w:rPr>
                <w:sz w:val="20"/>
                <w:szCs w:val="18"/>
              </w:rPr>
            </w:pPr>
            <w:r w:rsidRPr="004A40BB">
              <w:rPr>
                <w:sz w:val="20"/>
                <w:szCs w:val="18"/>
              </w:rPr>
              <w:t>Emergency response</w:t>
            </w:r>
          </w:p>
        </w:tc>
        <w:tc>
          <w:tcPr>
            <w:tcW w:w="4131" w:type="pct"/>
          </w:tcPr>
          <w:p w14:paraId="212EAF3D" w14:textId="77777777" w:rsidR="00AE1CE5" w:rsidRPr="00542468" w:rsidRDefault="007130AA" w:rsidP="009D7699">
            <w:pPr>
              <w:pStyle w:val="Body"/>
              <w:rPr>
                <w:sz w:val="20"/>
                <w:szCs w:val="18"/>
              </w:rPr>
            </w:pPr>
            <w:r w:rsidRPr="0070372A">
              <w:rPr>
                <w:sz w:val="20"/>
              </w:rPr>
              <w:t>Rapid response system (for example, ‘respond blue’)</w:t>
            </w:r>
            <w:r w:rsidRPr="0070372A">
              <w:rPr>
                <w:sz w:val="20"/>
                <w:vertAlign w:val="superscript"/>
              </w:rPr>
              <w:footnoteReference w:id="12"/>
            </w:r>
            <w:r w:rsidRPr="0070372A">
              <w:rPr>
                <w:sz w:val="20"/>
              </w:rPr>
              <w:t xml:space="preserve"> with identified roles on site 24/7 to respond immediately to newborn emergencies across the facility</w:t>
            </w:r>
          </w:p>
        </w:tc>
      </w:tr>
      <w:tr w:rsidR="00AE1CE5" w14:paraId="252FA0FC" w14:textId="77777777" w:rsidTr="009D7699">
        <w:tc>
          <w:tcPr>
            <w:tcW w:w="869" w:type="pct"/>
          </w:tcPr>
          <w:p w14:paraId="2DEC14F2" w14:textId="77777777" w:rsidR="00AE1CE5" w:rsidRPr="004A40BB" w:rsidRDefault="00E12077" w:rsidP="009D7699">
            <w:pPr>
              <w:pStyle w:val="Body"/>
              <w:rPr>
                <w:sz w:val="20"/>
                <w:szCs w:val="18"/>
              </w:rPr>
            </w:pPr>
            <w:r w:rsidRPr="004A40BB">
              <w:rPr>
                <w:sz w:val="20"/>
                <w:szCs w:val="18"/>
              </w:rPr>
              <w:t>Medical – general practice</w:t>
            </w:r>
          </w:p>
        </w:tc>
        <w:tc>
          <w:tcPr>
            <w:tcW w:w="4131" w:type="pct"/>
          </w:tcPr>
          <w:p w14:paraId="64329924" w14:textId="77777777" w:rsidR="00AE1CE5" w:rsidRPr="00542468" w:rsidRDefault="00AC2ECD" w:rsidP="009D7699">
            <w:pPr>
              <w:pStyle w:val="Body"/>
              <w:rPr>
                <w:sz w:val="20"/>
                <w:szCs w:val="18"/>
              </w:rPr>
            </w:pPr>
            <w:r w:rsidRPr="00542468">
              <w:rPr>
                <w:sz w:val="20"/>
                <w:szCs w:val="18"/>
              </w:rPr>
              <w:t>Registered medical practitioner credentialled at the health service for newborn care available 24/7.</w:t>
            </w:r>
          </w:p>
        </w:tc>
      </w:tr>
      <w:tr w:rsidR="00AC2ECD" w14:paraId="3BBE0594" w14:textId="77777777" w:rsidTr="009D7699">
        <w:tc>
          <w:tcPr>
            <w:tcW w:w="869" w:type="pct"/>
          </w:tcPr>
          <w:p w14:paraId="3EAD1656" w14:textId="77777777" w:rsidR="00AC2ECD" w:rsidRPr="004A40BB" w:rsidRDefault="006E62C9" w:rsidP="009D7699">
            <w:pPr>
              <w:pStyle w:val="Body"/>
              <w:rPr>
                <w:sz w:val="20"/>
                <w:szCs w:val="18"/>
              </w:rPr>
            </w:pPr>
            <w:r w:rsidRPr="00F043EE">
              <w:rPr>
                <w:sz w:val="20"/>
                <w:szCs w:val="18"/>
              </w:rPr>
              <w:t>Midwifery/ nursing</w:t>
            </w:r>
          </w:p>
        </w:tc>
        <w:tc>
          <w:tcPr>
            <w:tcW w:w="4131" w:type="pct"/>
          </w:tcPr>
          <w:p w14:paraId="0575326F" w14:textId="783A232C" w:rsidR="00AC2ECD" w:rsidRPr="00542468" w:rsidRDefault="00145B01" w:rsidP="009D7699">
            <w:pPr>
              <w:pStyle w:val="Body"/>
              <w:rPr>
                <w:sz w:val="20"/>
                <w:szCs w:val="18"/>
              </w:rPr>
            </w:pPr>
            <w:r w:rsidRPr="00542468">
              <w:rPr>
                <w:sz w:val="20"/>
                <w:szCs w:val="18"/>
              </w:rPr>
              <w:t xml:space="preserve">Staffing in accordance with the </w:t>
            </w:r>
            <w:r w:rsidRPr="00ED0626">
              <w:rPr>
                <w:i/>
                <w:iCs/>
                <w:sz w:val="20"/>
                <w:szCs w:val="18"/>
              </w:rPr>
              <w:t>Safe Patient Care (Nurse to Patient and Midwife to Patient Ratios) Act 2015</w:t>
            </w:r>
            <w:r w:rsidRPr="00542468">
              <w:rPr>
                <w:sz w:val="20"/>
                <w:szCs w:val="18"/>
              </w:rPr>
              <w:t xml:space="preserve"> &lt;</w:t>
            </w:r>
            <w:r w:rsidR="001A2E7D" w:rsidRPr="001A2E7D">
              <w:rPr>
                <w:sz w:val="20"/>
                <w:szCs w:val="18"/>
              </w:rPr>
              <w:t>https://www.health.vic.gov.au/nursing-and-midwifery/safe-patient-care-nurse-to-patient-and-midwife-to-patient-ratios-act-2015</w:t>
            </w:r>
            <w:r w:rsidRPr="00542468">
              <w:rPr>
                <w:sz w:val="20"/>
                <w:szCs w:val="18"/>
              </w:rPr>
              <w:t>&gt; or, in the case of the private sector, the relevant enterprise agreement and statutory requirement.</w:t>
            </w:r>
          </w:p>
        </w:tc>
      </w:tr>
      <w:tr w:rsidR="00B445BE" w14:paraId="123CCC4F" w14:textId="77777777" w:rsidTr="009D7699">
        <w:tc>
          <w:tcPr>
            <w:tcW w:w="869" w:type="pct"/>
          </w:tcPr>
          <w:p w14:paraId="26457909" w14:textId="77777777" w:rsidR="00B445BE" w:rsidRPr="004A40BB" w:rsidRDefault="00B445BE" w:rsidP="009D7699">
            <w:pPr>
              <w:pStyle w:val="Body"/>
              <w:rPr>
                <w:sz w:val="20"/>
                <w:szCs w:val="18"/>
              </w:rPr>
            </w:pPr>
            <w:r w:rsidRPr="004A40BB">
              <w:rPr>
                <w:sz w:val="20"/>
                <w:szCs w:val="18"/>
              </w:rPr>
              <w:t>Allied health</w:t>
            </w:r>
          </w:p>
        </w:tc>
        <w:tc>
          <w:tcPr>
            <w:tcW w:w="4131" w:type="pct"/>
          </w:tcPr>
          <w:p w14:paraId="7ADC78E8" w14:textId="77777777" w:rsidR="00B445BE" w:rsidRPr="00542468" w:rsidRDefault="00B445BE" w:rsidP="00B445BE">
            <w:pPr>
              <w:pStyle w:val="Body"/>
              <w:rPr>
                <w:sz w:val="20"/>
                <w:szCs w:val="18"/>
              </w:rPr>
            </w:pPr>
            <w:r w:rsidRPr="00542468">
              <w:rPr>
                <w:sz w:val="20"/>
                <w:szCs w:val="18"/>
              </w:rPr>
              <w:t>Guidelines for referral to the following community-based allied health services:</w:t>
            </w:r>
          </w:p>
          <w:p w14:paraId="5A8C14E5" w14:textId="77777777" w:rsidR="00B445BE" w:rsidRPr="00542468" w:rsidRDefault="00B445BE" w:rsidP="00B445BE">
            <w:pPr>
              <w:pStyle w:val="Tablebullet1"/>
              <w:rPr>
                <w:sz w:val="20"/>
                <w:szCs w:val="18"/>
              </w:rPr>
            </w:pPr>
            <w:r w:rsidRPr="00542468">
              <w:rPr>
                <w:sz w:val="20"/>
                <w:szCs w:val="18"/>
              </w:rPr>
              <w:t>newborn physiotherapy</w:t>
            </w:r>
          </w:p>
          <w:p w14:paraId="2B72CA6C" w14:textId="77777777" w:rsidR="00B445BE" w:rsidRPr="00542468" w:rsidRDefault="00B445BE" w:rsidP="00B445BE">
            <w:pPr>
              <w:pStyle w:val="Tablebullet1"/>
              <w:rPr>
                <w:sz w:val="20"/>
                <w:szCs w:val="18"/>
              </w:rPr>
            </w:pPr>
            <w:r w:rsidRPr="00542468">
              <w:rPr>
                <w:sz w:val="20"/>
                <w:szCs w:val="18"/>
              </w:rPr>
              <w:t>newborn occupational therapy</w:t>
            </w:r>
          </w:p>
          <w:p w14:paraId="6E36406C" w14:textId="77777777" w:rsidR="00B445BE" w:rsidRPr="00542468" w:rsidRDefault="00B445BE" w:rsidP="00B445BE">
            <w:pPr>
              <w:pStyle w:val="Tablebullet1"/>
              <w:rPr>
                <w:sz w:val="20"/>
                <w:szCs w:val="18"/>
              </w:rPr>
            </w:pPr>
            <w:r w:rsidRPr="00542468">
              <w:rPr>
                <w:sz w:val="20"/>
                <w:szCs w:val="18"/>
              </w:rPr>
              <w:lastRenderedPageBreak/>
              <w:t>social work</w:t>
            </w:r>
          </w:p>
          <w:p w14:paraId="5718A400" w14:textId="77777777" w:rsidR="00B445BE" w:rsidRPr="00542468" w:rsidRDefault="00B445BE" w:rsidP="00B445BE">
            <w:pPr>
              <w:pStyle w:val="Tablebullet1"/>
              <w:rPr>
                <w:sz w:val="20"/>
                <w:szCs w:val="18"/>
              </w:rPr>
            </w:pPr>
            <w:r w:rsidRPr="00542468">
              <w:rPr>
                <w:sz w:val="20"/>
                <w:szCs w:val="18"/>
              </w:rPr>
              <w:t>speech pathology</w:t>
            </w:r>
          </w:p>
          <w:p w14:paraId="286F2F24" w14:textId="77777777" w:rsidR="00B445BE" w:rsidRPr="00542468" w:rsidRDefault="00B445BE" w:rsidP="00B445BE">
            <w:pPr>
              <w:pStyle w:val="Tablebullet1"/>
              <w:rPr>
                <w:sz w:val="20"/>
                <w:szCs w:val="18"/>
              </w:rPr>
            </w:pPr>
            <w:r w:rsidRPr="00542468">
              <w:rPr>
                <w:sz w:val="20"/>
                <w:szCs w:val="18"/>
              </w:rPr>
              <w:t>dietetics</w:t>
            </w:r>
          </w:p>
          <w:p w14:paraId="1BDDFDD1" w14:textId="77777777" w:rsidR="00B445BE" w:rsidRPr="00542468" w:rsidRDefault="00B445BE" w:rsidP="00B445BE">
            <w:pPr>
              <w:pStyle w:val="Tablebullet1"/>
              <w:rPr>
                <w:sz w:val="20"/>
                <w:szCs w:val="18"/>
              </w:rPr>
            </w:pPr>
            <w:r w:rsidRPr="00542468">
              <w:rPr>
                <w:sz w:val="20"/>
                <w:szCs w:val="18"/>
              </w:rPr>
              <w:t>audiology</w:t>
            </w:r>
          </w:p>
          <w:p w14:paraId="29A962F6" w14:textId="77777777" w:rsidR="00B445BE" w:rsidRPr="00542468" w:rsidRDefault="00B445BE" w:rsidP="00B445BE">
            <w:pPr>
              <w:pStyle w:val="Tablebullet1"/>
              <w:rPr>
                <w:sz w:val="20"/>
                <w:szCs w:val="18"/>
              </w:rPr>
            </w:pPr>
            <w:r w:rsidRPr="00542468">
              <w:rPr>
                <w:sz w:val="20"/>
                <w:szCs w:val="18"/>
              </w:rPr>
              <w:t>pastoral care.</w:t>
            </w:r>
          </w:p>
        </w:tc>
      </w:tr>
    </w:tbl>
    <w:p w14:paraId="738610EB" w14:textId="77777777" w:rsidR="001A6462" w:rsidRDefault="001A6462" w:rsidP="00970E73">
      <w:pPr>
        <w:pStyle w:val="Body"/>
      </w:pPr>
    </w:p>
    <w:p w14:paraId="2668C93D" w14:textId="77777777" w:rsidR="00B445BE" w:rsidRDefault="00B445BE" w:rsidP="00D21DAD">
      <w:pPr>
        <w:pStyle w:val="Heading4"/>
      </w:pPr>
      <w:r>
        <w:t>Clinical support services</w:t>
      </w:r>
    </w:p>
    <w:p w14:paraId="2BBAA921" w14:textId="77777777" w:rsidR="00B445BE" w:rsidRDefault="00B445BE" w:rsidP="00970E73">
      <w:pPr>
        <w:pStyle w:val="Body"/>
      </w:pPr>
      <w:r>
        <w:t>As for level 1, in addition</w:t>
      </w:r>
    </w:p>
    <w:tbl>
      <w:tblPr>
        <w:tblStyle w:val="TableGrid"/>
        <w:tblW w:w="5339" w:type="pct"/>
        <w:tblLook w:val="04A0" w:firstRow="1" w:lastRow="0" w:firstColumn="1" w:lastColumn="0" w:noHBand="0" w:noVBand="1"/>
      </w:tblPr>
      <w:tblGrid>
        <w:gridCol w:w="1724"/>
        <w:gridCol w:w="8198"/>
      </w:tblGrid>
      <w:tr w:rsidR="00C02A38" w14:paraId="0C55A24B" w14:textId="77777777" w:rsidTr="009D7699">
        <w:tc>
          <w:tcPr>
            <w:tcW w:w="869" w:type="pct"/>
          </w:tcPr>
          <w:p w14:paraId="68057D0F" w14:textId="77777777" w:rsidR="00C02A38" w:rsidRPr="008D3881" w:rsidRDefault="00C02A38" w:rsidP="009D7699">
            <w:pPr>
              <w:pStyle w:val="Tablecolhead"/>
              <w:rPr>
                <w:rFonts w:eastAsia="VIC"/>
              </w:rPr>
            </w:pPr>
            <w:r w:rsidRPr="008D3881">
              <w:rPr>
                <w:rFonts w:eastAsia="VIC"/>
              </w:rPr>
              <w:t>Service</w:t>
            </w:r>
          </w:p>
        </w:tc>
        <w:tc>
          <w:tcPr>
            <w:tcW w:w="4131" w:type="pct"/>
          </w:tcPr>
          <w:p w14:paraId="5EB43802" w14:textId="77777777" w:rsidR="00C02A38" w:rsidRPr="008D3881" w:rsidRDefault="00C02A38" w:rsidP="009D7699">
            <w:pPr>
              <w:pStyle w:val="Tablecolhead"/>
              <w:rPr>
                <w:rFonts w:eastAsia="VIC"/>
              </w:rPr>
            </w:pPr>
            <w:r>
              <w:rPr>
                <w:rFonts w:eastAsia="VIC"/>
              </w:rPr>
              <w:t>Requirements</w:t>
            </w:r>
          </w:p>
        </w:tc>
      </w:tr>
      <w:tr w:rsidR="00C02A38" w14:paraId="44B68398" w14:textId="77777777" w:rsidTr="009D7699">
        <w:tc>
          <w:tcPr>
            <w:tcW w:w="869" w:type="pct"/>
          </w:tcPr>
          <w:p w14:paraId="6628A20C" w14:textId="77777777" w:rsidR="00C02A38" w:rsidRPr="004A40BB" w:rsidRDefault="00FB07E8" w:rsidP="009D7699">
            <w:pPr>
              <w:pStyle w:val="Body"/>
              <w:rPr>
                <w:sz w:val="20"/>
                <w:szCs w:val="18"/>
              </w:rPr>
            </w:pPr>
            <w:r w:rsidRPr="004A40BB">
              <w:rPr>
                <w:sz w:val="20"/>
                <w:szCs w:val="18"/>
              </w:rPr>
              <w:t>Pathology and blood/blood products</w:t>
            </w:r>
          </w:p>
        </w:tc>
        <w:tc>
          <w:tcPr>
            <w:tcW w:w="4131" w:type="pct"/>
          </w:tcPr>
          <w:p w14:paraId="1B5860CA" w14:textId="77777777" w:rsidR="00C02A38" w:rsidRPr="00542468" w:rsidRDefault="00FB07E8" w:rsidP="009D7699">
            <w:pPr>
              <w:pStyle w:val="Body"/>
              <w:rPr>
                <w:sz w:val="20"/>
                <w:szCs w:val="18"/>
              </w:rPr>
            </w:pPr>
            <w:r w:rsidRPr="00542468">
              <w:rPr>
                <w:sz w:val="20"/>
                <w:szCs w:val="18"/>
              </w:rPr>
              <w:t xml:space="preserve">Blood and specimen collection with processing available </w:t>
            </w:r>
            <w:r w:rsidR="00482E85" w:rsidRPr="00542468">
              <w:rPr>
                <w:sz w:val="20"/>
                <w:szCs w:val="18"/>
              </w:rPr>
              <w:t>24/7 (processing may be off--site).</w:t>
            </w:r>
          </w:p>
          <w:p w14:paraId="34853648" w14:textId="77777777" w:rsidR="006B6D2E" w:rsidRPr="00542468" w:rsidRDefault="00482E85" w:rsidP="009D7699">
            <w:pPr>
              <w:pStyle w:val="Body"/>
              <w:rPr>
                <w:sz w:val="20"/>
                <w:szCs w:val="18"/>
              </w:rPr>
            </w:pPr>
            <w:r w:rsidRPr="00542468">
              <w:rPr>
                <w:sz w:val="20"/>
                <w:szCs w:val="18"/>
              </w:rPr>
              <w:t>Point of care bilirubin testing using a transcutaneous bilirubinometer.</w:t>
            </w:r>
          </w:p>
        </w:tc>
      </w:tr>
      <w:tr w:rsidR="00C02A38" w14:paraId="1C112588" w14:textId="77777777" w:rsidTr="009D7699">
        <w:tc>
          <w:tcPr>
            <w:tcW w:w="869" w:type="pct"/>
          </w:tcPr>
          <w:p w14:paraId="13DA567C" w14:textId="77777777" w:rsidR="00C02A38" w:rsidRPr="004A40BB" w:rsidRDefault="00482E85" w:rsidP="009D7699">
            <w:pPr>
              <w:pStyle w:val="Body"/>
              <w:rPr>
                <w:sz w:val="20"/>
                <w:szCs w:val="18"/>
              </w:rPr>
            </w:pPr>
            <w:r w:rsidRPr="004A40BB">
              <w:rPr>
                <w:sz w:val="20"/>
                <w:szCs w:val="18"/>
              </w:rPr>
              <w:t>Bereavement care</w:t>
            </w:r>
          </w:p>
        </w:tc>
        <w:tc>
          <w:tcPr>
            <w:tcW w:w="4131" w:type="pct"/>
          </w:tcPr>
          <w:p w14:paraId="706EE643" w14:textId="524DBB4F" w:rsidR="00D21DAD" w:rsidRPr="00542468" w:rsidRDefault="00D21DAD" w:rsidP="00D21DAD">
            <w:pPr>
              <w:pStyle w:val="Body"/>
              <w:rPr>
                <w:sz w:val="20"/>
                <w:szCs w:val="18"/>
              </w:rPr>
            </w:pPr>
            <w:r w:rsidRPr="00542468">
              <w:rPr>
                <w:sz w:val="20"/>
                <w:szCs w:val="18"/>
              </w:rPr>
              <w:t>Guidelines for access to bereavement support and referral to specialist grief/ bereavement services in accordance with the Perinatal Society of Australia and New Zealand’s Clinical practice guidelines for perinatal mortality &lt;</w:t>
            </w:r>
            <w:r w:rsidR="00392A4D" w:rsidRPr="00392A4D">
              <w:rPr>
                <w:sz w:val="20"/>
                <w:szCs w:val="18"/>
              </w:rPr>
              <w:t>https://sanda.psanz.com.au/assets/Uploads/Full-Version-PSANZ-Guidelines-2012.pdf</w:t>
            </w:r>
            <w:r w:rsidRPr="00542468">
              <w:rPr>
                <w:sz w:val="20"/>
                <w:szCs w:val="18"/>
              </w:rPr>
              <w:t>&gt;.</w:t>
            </w:r>
          </w:p>
          <w:p w14:paraId="77E6F073" w14:textId="77777777" w:rsidR="00C02A38" w:rsidRPr="00542468" w:rsidRDefault="00D21DAD" w:rsidP="00D21DAD">
            <w:pPr>
              <w:pStyle w:val="Body"/>
              <w:rPr>
                <w:sz w:val="20"/>
                <w:szCs w:val="18"/>
              </w:rPr>
            </w:pPr>
            <w:r w:rsidRPr="00542468">
              <w:rPr>
                <w:sz w:val="20"/>
                <w:szCs w:val="18"/>
              </w:rPr>
              <w:t>Guidelines for access to a cooling cot from a designated newborn service.</w:t>
            </w:r>
          </w:p>
        </w:tc>
      </w:tr>
    </w:tbl>
    <w:p w14:paraId="637805D2" w14:textId="77777777" w:rsidR="00B445BE" w:rsidRDefault="00B445BE" w:rsidP="00970E73">
      <w:pPr>
        <w:pStyle w:val="Body"/>
      </w:pPr>
    </w:p>
    <w:p w14:paraId="0FB2ECF1" w14:textId="77777777" w:rsidR="00D21DAD" w:rsidRDefault="00D21DAD" w:rsidP="00D21DAD">
      <w:pPr>
        <w:pStyle w:val="Heading4"/>
      </w:pPr>
      <w:r>
        <w:t>Equipment and infrastructure</w:t>
      </w:r>
    </w:p>
    <w:p w14:paraId="78112DC6" w14:textId="77777777" w:rsidR="00D21DAD" w:rsidRDefault="00D21DAD" w:rsidP="00D21DAD">
      <w:pPr>
        <w:pStyle w:val="Body"/>
      </w:pPr>
      <w:r>
        <w:t>As for level 1, in addition</w:t>
      </w:r>
    </w:p>
    <w:tbl>
      <w:tblPr>
        <w:tblStyle w:val="TableGrid"/>
        <w:tblW w:w="5339" w:type="pct"/>
        <w:tblLook w:val="04A0" w:firstRow="1" w:lastRow="0" w:firstColumn="1" w:lastColumn="0" w:noHBand="0" w:noVBand="1"/>
      </w:tblPr>
      <w:tblGrid>
        <w:gridCol w:w="1724"/>
        <w:gridCol w:w="8198"/>
      </w:tblGrid>
      <w:tr w:rsidR="00D21DAD" w14:paraId="313B0A00" w14:textId="77777777" w:rsidTr="009D7699">
        <w:tc>
          <w:tcPr>
            <w:tcW w:w="869" w:type="pct"/>
          </w:tcPr>
          <w:p w14:paraId="2D86E441" w14:textId="77777777" w:rsidR="00D21DAD" w:rsidRPr="008D3881" w:rsidRDefault="00D21DAD" w:rsidP="009D7699">
            <w:pPr>
              <w:pStyle w:val="Tablecolhead"/>
              <w:rPr>
                <w:rFonts w:eastAsia="VIC"/>
              </w:rPr>
            </w:pPr>
            <w:r w:rsidRPr="008D3881">
              <w:rPr>
                <w:rFonts w:eastAsia="VIC"/>
              </w:rPr>
              <w:t>Service</w:t>
            </w:r>
          </w:p>
        </w:tc>
        <w:tc>
          <w:tcPr>
            <w:tcW w:w="4131" w:type="pct"/>
          </w:tcPr>
          <w:p w14:paraId="302E689E" w14:textId="77777777" w:rsidR="00D21DAD" w:rsidRPr="008D3881" w:rsidRDefault="00D21DAD" w:rsidP="009D7699">
            <w:pPr>
              <w:pStyle w:val="Tablecolhead"/>
              <w:rPr>
                <w:rFonts w:eastAsia="VIC"/>
              </w:rPr>
            </w:pPr>
            <w:r>
              <w:rPr>
                <w:rFonts w:eastAsia="VIC"/>
              </w:rPr>
              <w:t>Requirements</w:t>
            </w:r>
          </w:p>
        </w:tc>
      </w:tr>
      <w:tr w:rsidR="00D21DAD" w14:paraId="7B57163B" w14:textId="77777777" w:rsidTr="009D7699">
        <w:tc>
          <w:tcPr>
            <w:tcW w:w="869" w:type="pct"/>
          </w:tcPr>
          <w:p w14:paraId="74AC1458" w14:textId="77777777" w:rsidR="00D21DAD" w:rsidRDefault="00D21DAD" w:rsidP="009D7699">
            <w:pPr>
              <w:pStyle w:val="Body"/>
            </w:pPr>
            <w:r w:rsidRPr="004A40BB">
              <w:rPr>
                <w:sz w:val="20"/>
                <w:szCs w:val="18"/>
              </w:rPr>
              <w:t>Nursery</w:t>
            </w:r>
          </w:p>
        </w:tc>
        <w:tc>
          <w:tcPr>
            <w:tcW w:w="4131" w:type="pct"/>
          </w:tcPr>
          <w:p w14:paraId="5699FD96" w14:textId="77777777" w:rsidR="00D21DAD" w:rsidRPr="00542468" w:rsidRDefault="00D21DAD" w:rsidP="009D7699">
            <w:pPr>
              <w:pStyle w:val="Body"/>
              <w:rPr>
                <w:sz w:val="20"/>
                <w:szCs w:val="18"/>
              </w:rPr>
            </w:pPr>
            <w:r w:rsidRPr="00542468">
              <w:rPr>
                <w:sz w:val="20"/>
                <w:szCs w:val="18"/>
              </w:rPr>
              <w:t xml:space="preserve">Designated space </w:t>
            </w:r>
            <w:r w:rsidR="00974F0E" w:rsidRPr="00542468">
              <w:rPr>
                <w:sz w:val="20"/>
                <w:szCs w:val="18"/>
              </w:rPr>
              <w:t>and equipment required for the provision of level 2 newborn care including:</w:t>
            </w:r>
          </w:p>
          <w:p w14:paraId="16540F13" w14:textId="77777777" w:rsidR="00974F0E" w:rsidRPr="00542468" w:rsidRDefault="00AA1CCF" w:rsidP="00AA1CCF">
            <w:pPr>
              <w:pStyle w:val="Tablebullet1"/>
              <w:rPr>
                <w:sz w:val="20"/>
                <w:szCs w:val="18"/>
              </w:rPr>
            </w:pPr>
            <w:r w:rsidRPr="00542468">
              <w:rPr>
                <w:sz w:val="20"/>
                <w:szCs w:val="18"/>
              </w:rPr>
              <w:t>a</w:t>
            </w:r>
            <w:r w:rsidR="00974F0E" w:rsidRPr="00542468">
              <w:rPr>
                <w:sz w:val="20"/>
                <w:szCs w:val="18"/>
              </w:rPr>
              <w:t>n incubator for thermoregulatory care</w:t>
            </w:r>
          </w:p>
          <w:p w14:paraId="196D9360" w14:textId="77777777" w:rsidR="00974F0E" w:rsidRPr="00542468" w:rsidRDefault="00AA1CCF" w:rsidP="00AA1CCF">
            <w:pPr>
              <w:pStyle w:val="Tablebullet1"/>
              <w:rPr>
                <w:sz w:val="20"/>
                <w:szCs w:val="18"/>
              </w:rPr>
            </w:pPr>
            <w:r w:rsidRPr="00542468">
              <w:rPr>
                <w:sz w:val="20"/>
                <w:szCs w:val="18"/>
              </w:rPr>
              <w:t>a</w:t>
            </w:r>
            <w:r w:rsidR="00974F0E" w:rsidRPr="00542468">
              <w:rPr>
                <w:sz w:val="20"/>
                <w:szCs w:val="18"/>
              </w:rPr>
              <w:t xml:space="preserve"> phototherapy light</w:t>
            </w:r>
          </w:p>
          <w:p w14:paraId="5C05DCA3" w14:textId="77777777" w:rsidR="00974F0E" w:rsidRPr="00542468" w:rsidRDefault="00AA1CCF" w:rsidP="00AA1CCF">
            <w:pPr>
              <w:pStyle w:val="Tablebullet1"/>
              <w:rPr>
                <w:sz w:val="20"/>
                <w:szCs w:val="18"/>
              </w:rPr>
            </w:pPr>
            <w:r w:rsidRPr="00542468">
              <w:rPr>
                <w:sz w:val="20"/>
                <w:szCs w:val="18"/>
              </w:rPr>
              <w:t>c</w:t>
            </w:r>
            <w:r w:rsidR="00974F0E" w:rsidRPr="00542468">
              <w:rPr>
                <w:sz w:val="20"/>
                <w:szCs w:val="18"/>
              </w:rPr>
              <w:t xml:space="preserve">ontinuous cardiorespiratory and pulse oximetry </w:t>
            </w:r>
            <w:r w:rsidRPr="00542468">
              <w:rPr>
                <w:sz w:val="20"/>
                <w:szCs w:val="18"/>
              </w:rPr>
              <w:t>monitoring</w:t>
            </w:r>
          </w:p>
          <w:p w14:paraId="070A3565" w14:textId="06D43010" w:rsidR="00974F0E" w:rsidRDefault="00DD026A" w:rsidP="004A40BB">
            <w:pPr>
              <w:pStyle w:val="Body"/>
              <w:spacing w:after="0"/>
            </w:pPr>
            <w:r w:rsidRPr="00542468">
              <w:rPr>
                <w:sz w:val="20"/>
                <w:szCs w:val="18"/>
              </w:rPr>
              <w:t xml:space="preserve">Guidelines for accessing a portable incubator in accordance with </w:t>
            </w:r>
            <w:r w:rsidR="00AA1CCF" w:rsidRPr="00542468">
              <w:rPr>
                <w:sz w:val="20"/>
                <w:szCs w:val="18"/>
              </w:rPr>
              <w:t>the Statewide incubator care guideline &lt;https://www.rch.org.au/uploadedFiles/Main/Content/piper/Statewide-incubator-care-guideline.pdf&gt;.</w:t>
            </w:r>
          </w:p>
        </w:tc>
      </w:tr>
    </w:tbl>
    <w:p w14:paraId="31FA5831" w14:textId="77777777" w:rsidR="001E49D7" w:rsidRDefault="001E49D7" w:rsidP="001E49D7">
      <w:pPr>
        <w:pStyle w:val="Heading4"/>
      </w:pPr>
      <w:r>
        <w:t xml:space="preserve">Clinical governance </w:t>
      </w:r>
    </w:p>
    <w:p w14:paraId="6790A7DC" w14:textId="77777777" w:rsidR="001E49D7" w:rsidRDefault="001E49D7" w:rsidP="001E49D7">
      <w:pPr>
        <w:pStyle w:val="Body"/>
      </w:pPr>
      <w:r>
        <w:t>As for level 1.</w:t>
      </w:r>
    </w:p>
    <w:p w14:paraId="463F29E8" w14:textId="77777777" w:rsidR="00A5765B" w:rsidRDefault="00A5765B">
      <w:pPr>
        <w:spacing w:after="0" w:line="240" w:lineRule="auto"/>
        <w:rPr>
          <w:rFonts w:eastAsia="Times"/>
        </w:rPr>
      </w:pPr>
      <w:r>
        <w:br w:type="page"/>
      </w:r>
    </w:p>
    <w:p w14:paraId="0D49BED0" w14:textId="77777777" w:rsidR="001A6462" w:rsidRDefault="001A6462" w:rsidP="001A6462">
      <w:pPr>
        <w:pStyle w:val="Heading2"/>
      </w:pPr>
      <w:bookmarkStart w:id="48" w:name="_Toc73992697"/>
      <w:r>
        <w:lastRenderedPageBreak/>
        <w:t>Level 3 newborn service</w:t>
      </w:r>
      <w:bookmarkEnd w:id="48"/>
    </w:p>
    <w:p w14:paraId="3512DFC6" w14:textId="77777777" w:rsidR="00E37A3D" w:rsidRDefault="00E37A3D" w:rsidP="00E37A3D">
      <w:pPr>
        <w:pStyle w:val="DHHSbody"/>
      </w:pPr>
      <w:r>
        <w:t>As for level 2, in addition:</w:t>
      </w:r>
    </w:p>
    <w:tbl>
      <w:tblPr>
        <w:tblStyle w:val="TableGrid"/>
        <w:tblW w:w="0" w:type="auto"/>
        <w:tblLook w:val="04A0" w:firstRow="1" w:lastRow="0" w:firstColumn="1" w:lastColumn="0" w:noHBand="0" w:noVBand="1"/>
      </w:tblPr>
      <w:tblGrid>
        <w:gridCol w:w="2155"/>
        <w:gridCol w:w="7029"/>
      </w:tblGrid>
      <w:tr w:rsidR="00E37A3D" w14:paraId="727FB835" w14:textId="77777777" w:rsidTr="009D7699">
        <w:trPr>
          <w:tblHeader/>
        </w:trPr>
        <w:tc>
          <w:tcPr>
            <w:tcW w:w="2155" w:type="dxa"/>
          </w:tcPr>
          <w:p w14:paraId="7FBDD150" w14:textId="77777777" w:rsidR="00E37A3D" w:rsidRDefault="00E37A3D" w:rsidP="009D7699">
            <w:pPr>
              <w:pStyle w:val="DHHStablecolhead"/>
            </w:pPr>
            <w:bookmarkStart w:id="49" w:name="_Hlk89780819"/>
            <w:r>
              <w:t>Service</w:t>
            </w:r>
          </w:p>
        </w:tc>
        <w:tc>
          <w:tcPr>
            <w:tcW w:w="7029" w:type="dxa"/>
          </w:tcPr>
          <w:p w14:paraId="6CEB3F03" w14:textId="77777777" w:rsidR="00E37A3D" w:rsidRDefault="00E37A3D" w:rsidP="009D7699">
            <w:pPr>
              <w:pStyle w:val="DHHStablecolhead"/>
            </w:pPr>
            <w:r>
              <w:t>Description</w:t>
            </w:r>
          </w:p>
        </w:tc>
      </w:tr>
      <w:tr w:rsidR="00E37A3D" w14:paraId="67D85634" w14:textId="77777777" w:rsidTr="009D7699">
        <w:tc>
          <w:tcPr>
            <w:tcW w:w="2155" w:type="dxa"/>
          </w:tcPr>
          <w:p w14:paraId="251DAC14" w14:textId="77777777" w:rsidR="00E37A3D" w:rsidRPr="008D3198" w:rsidRDefault="00E37A3D" w:rsidP="009D7699">
            <w:pPr>
              <w:pStyle w:val="DHHStabletext"/>
            </w:pPr>
            <w:r w:rsidRPr="008D3198">
              <w:t xml:space="preserve">Emergency care </w:t>
            </w:r>
          </w:p>
        </w:tc>
        <w:tc>
          <w:tcPr>
            <w:tcW w:w="7029" w:type="dxa"/>
          </w:tcPr>
          <w:p w14:paraId="3EB22281" w14:textId="77777777" w:rsidR="00E37A3D" w:rsidRDefault="00E37A3D" w:rsidP="009D7699">
            <w:pPr>
              <w:pStyle w:val="DHHStabletext"/>
            </w:pPr>
            <w:r>
              <w:t xml:space="preserve">Provides: </w:t>
            </w:r>
          </w:p>
          <w:p w14:paraId="39B9483C" w14:textId="77777777" w:rsidR="00E37A3D" w:rsidRDefault="00E37A3D" w:rsidP="00177B7E">
            <w:pPr>
              <w:pStyle w:val="DHHStablebullet"/>
              <w:numPr>
                <w:ilvl w:val="6"/>
                <w:numId w:val="7"/>
              </w:numPr>
            </w:pPr>
            <w:r>
              <w:t xml:space="preserve">advanced resuscitation with capacity to intubate and mechanically ventilate, pending transfer </w:t>
            </w:r>
          </w:p>
          <w:p w14:paraId="4128EE28" w14:textId="77777777" w:rsidR="00E37A3D" w:rsidRDefault="00E37A3D" w:rsidP="00177B7E">
            <w:pPr>
              <w:pStyle w:val="DHHStablebullet"/>
              <w:numPr>
                <w:ilvl w:val="6"/>
                <w:numId w:val="7"/>
              </w:numPr>
            </w:pPr>
            <w:r>
              <w:t xml:space="preserve">acute management of pneumothorax via needle aspiration, in consultation with PIPER and pending transfer </w:t>
            </w:r>
          </w:p>
          <w:p w14:paraId="6AA380FB" w14:textId="77777777" w:rsidR="00E37A3D" w:rsidRDefault="00E37A3D" w:rsidP="00177B7E">
            <w:pPr>
              <w:pStyle w:val="DHHStablebullet"/>
              <w:numPr>
                <w:ilvl w:val="6"/>
                <w:numId w:val="7"/>
              </w:numPr>
            </w:pPr>
            <w:r>
              <w:t xml:space="preserve">administration of surfactant, in consultation with PIPER and pending transfer. </w:t>
            </w:r>
          </w:p>
          <w:p w14:paraId="45EA9E0C" w14:textId="77777777" w:rsidR="00E37A3D" w:rsidRPr="008D3198" w:rsidRDefault="00E37A3D" w:rsidP="009D7699">
            <w:pPr>
              <w:pStyle w:val="DHHStabletext"/>
            </w:pPr>
            <w:r>
              <w:t xml:space="preserve">May also provide acute management of pneumothorax via insertion of an intercostal catheter, in consultation with PIPER and pending transfer. </w:t>
            </w:r>
          </w:p>
        </w:tc>
      </w:tr>
      <w:tr w:rsidR="00E37A3D" w14:paraId="616BC193" w14:textId="77777777" w:rsidTr="009D7699">
        <w:tc>
          <w:tcPr>
            <w:tcW w:w="2155" w:type="dxa"/>
          </w:tcPr>
          <w:p w14:paraId="540E05FD" w14:textId="77777777" w:rsidR="00E37A3D" w:rsidRPr="008D3198" w:rsidRDefault="00E37A3D" w:rsidP="009D7699">
            <w:pPr>
              <w:pStyle w:val="DHHStabletext"/>
            </w:pPr>
            <w:r>
              <w:t>Newborn care</w:t>
            </w:r>
          </w:p>
        </w:tc>
        <w:tc>
          <w:tcPr>
            <w:tcW w:w="7029" w:type="dxa"/>
          </w:tcPr>
          <w:p w14:paraId="7BE0036F" w14:textId="77777777" w:rsidR="00E37A3D" w:rsidRDefault="00E37A3D" w:rsidP="009D7699">
            <w:pPr>
              <w:pStyle w:val="DHHStabletext"/>
            </w:pPr>
            <w:r>
              <w:t>Provides care for mildly/moderately unwell newborns ≥ 34+0 weeks’ gestation or newborn birthweight of ≥ 2,000 grams.</w:t>
            </w:r>
          </w:p>
          <w:p w14:paraId="60D0DF5E" w14:textId="77777777" w:rsidR="00E37A3D" w:rsidRDefault="00E37A3D" w:rsidP="009D7699">
            <w:pPr>
              <w:pStyle w:val="DHHStabletext"/>
            </w:pPr>
            <w:r>
              <w:t>Non-invasive ventilation respiratory support (continuous positive airway pressure or hi-f</w:t>
            </w:r>
            <w:r w:rsidR="00A6639B">
              <w:t>l</w:t>
            </w:r>
            <w:r>
              <w:t>ow):</w:t>
            </w:r>
          </w:p>
          <w:p w14:paraId="2C061533" w14:textId="77777777" w:rsidR="00E37A3D" w:rsidRPr="000D3BEA" w:rsidRDefault="00E37A3D" w:rsidP="000D3BEA">
            <w:pPr>
              <w:pStyle w:val="Tablebullet1"/>
              <w:rPr>
                <w:sz w:val="20"/>
                <w:szCs w:val="18"/>
              </w:rPr>
            </w:pPr>
            <w:r w:rsidRPr="000D3BEA">
              <w:rPr>
                <w:sz w:val="20"/>
                <w:szCs w:val="18"/>
              </w:rPr>
              <w:t>≤ 30 per cent oxygen therapy</w:t>
            </w:r>
          </w:p>
          <w:p w14:paraId="0525373D" w14:textId="77777777" w:rsidR="00E37A3D" w:rsidRPr="000D3BEA" w:rsidRDefault="00E37A3D" w:rsidP="000D3BEA">
            <w:pPr>
              <w:pStyle w:val="Tablebullet1"/>
              <w:rPr>
                <w:sz w:val="20"/>
                <w:szCs w:val="18"/>
              </w:rPr>
            </w:pPr>
            <w:r w:rsidRPr="000D3BEA">
              <w:rPr>
                <w:sz w:val="20"/>
                <w:szCs w:val="18"/>
              </w:rPr>
              <w:t>up to 72 hours.</w:t>
            </w:r>
          </w:p>
          <w:p w14:paraId="0943CFDA" w14:textId="77777777" w:rsidR="00E37A3D" w:rsidRPr="000D3BEA" w:rsidRDefault="00E37A3D" w:rsidP="000D3BEA">
            <w:pPr>
              <w:pStyle w:val="Tablebullet1"/>
              <w:numPr>
                <w:ilvl w:val="0"/>
                <w:numId w:val="0"/>
              </w:numPr>
              <w:rPr>
                <w:sz w:val="20"/>
                <w:szCs w:val="18"/>
              </w:rPr>
            </w:pPr>
            <w:r w:rsidRPr="000D3BEA">
              <w:rPr>
                <w:sz w:val="20"/>
                <w:szCs w:val="18"/>
              </w:rPr>
              <w:t>Provides ongoing care for mildly/moderately unwell babies including:</w:t>
            </w:r>
          </w:p>
          <w:p w14:paraId="10F7F27B" w14:textId="77777777" w:rsidR="00E37A3D" w:rsidRPr="000D3BEA" w:rsidRDefault="00E37A3D" w:rsidP="000D3BEA">
            <w:pPr>
              <w:pStyle w:val="Tablebullet1"/>
              <w:rPr>
                <w:sz w:val="20"/>
                <w:szCs w:val="18"/>
              </w:rPr>
            </w:pPr>
            <w:r w:rsidRPr="000D3BEA">
              <w:rPr>
                <w:sz w:val="20"/>
                <w:szCs w:val="18"/>
              </w:rPr>
              <w:t>incubator care</w:t>
            </w:r>
          </w:p>
          <w:p w14:paraId="78E889A2" w14:textId="77777777" w:rsidR="00E37A3D" w:rsidRPr="000D3BEA" w:rsidRDefault="00E37A3D" w:rsidP="000D3BEA">
            <w:pPr>
              <w:pStyle w:val="Tablebullet1"/>
              <w:rPr>
                <w:sz w:val="20"/>
                <w:szCs w:val="18"/>
              </w:rPr>
            </w:pPr>
            <w:r w:rsidRPr="000D3BEA">
              <w:rPr>
                <w:sz w:val="20"/>
                <w:szCs w:val="18"/>
              </w:rPr>
              <w:t>phototherapy</w:t>
            </w:r>
          </w:p>
          <w:p w14:paraId="6A768CEF" w14:textId="77777777" w:rsidR="00E37A3D" w:rsidRPr="000D3BEA" w:rsidRDefault="00E37A3D" w:rsidP="000D3BEA">
            <w:pPr>
              <w:pStyle w:val="Tablebullet1"/>
              <w:rPr>
                <w:sz w:val="20"/>
                <w:szCs w:val="18"/>
              </w:rPr>
            </w:pPr>
            <w:r w:rsidRPr="000D3BEA">
              <w:rPr>
                <w:sz w:val="20"/>
                <w:szCs w:val="18"/>
              </w:rPr>
              <w:t>gavage feeding</w:t>
            </w:r>
          </w:p>
          <w:p w14:paraId="288F54CE" w14:textId="77777777" w:rsidR="00E37A3D" w:rsidRPr="000D3BEA" w:rsidRDefault="00E37A3D" w:rsidP="000D3BEA">
            <w:pPr>
              <w:pStyle w:val="Tablebullet1"/>
              <w:rPr>
                <w:sz w:val="20"/>
                <w:szCs w:val="18"/>
              </w:rPr>
            </w:pPr>
            <w:r w:rsidRPr="000D3BEA">
              <w:rPr>
                <w:sz w:val="20"/>
                <w:szCs w:val="18"/>
              </w:rPr>
              <w:t>continuous cardiorespiratory and/or pulse oximetry monitoring</w:t>
            </w:r>
          </w:p>
          <w:p w14:paraId="723AD268" w14:textId="77777777" w:rsidR="00E37A3D" w:rsidRPr="000D3BEA" w:rsidRDefault="00E37A3D" w:rsidP="000D3BEA">
            <w:pPr>
              <w:pStyle w:val="Tablebullet1"/>
              <w:rPr>
                <w:sz w:val="20"/>
                <w:szCs w:val="18"/>
              </w:rPr>
            </w:pPr>
            <w:r w:rsidRPr="000D3BEA">
              <w:rPr>
                <w:sz w:val="20"/>
                <w:szCs w:val="18"/>
              </w:rPr>
              <w:t>intravenous therapy including for f</w:t>
            </w:r>
            <w:r w:rsidR="00A6639B" w:rsidRPr="000D3BEA">
              <w:rPr>
                <w:sz w:val="20"/>
                <w:szCs w:val="18"/>
              </w:rPr>
              <w:t>l</w:t>
            </w:r>
            <w:r w:rsidRPr="000D3BEA">
              <w:rPr>
                <w:sz w:val="20"/>
                <w:szCs w:val="18"/>
              </w:rPr>
              <w:t>uids or antibiotics</w:t>
            </w:r>
          </w:p>
          <w:p w14:paraId="64E5D720" w14:textId="77777777" w:rsidR="00E37A3D" w:rsidRPr="000D3BEA" w:rsidRDefault="00E37A3D" w:rsidP="000D3BEA">
            <w:pPr>
              <w:pStyle w:val="Tablebullet1"/>
              <w:rPr>
                <w:sz w:val="20"/>
                <w:szCs w:val="18"/>
              </w:rPr>
            </w:pPr>
            <w:r w:rsidRPr="000D3BEA">
              <w:rPr>
                <w:sz w:val="20"/>
                <w:szCs w:val="18"/>
              </w:rPr>
              <w:t>non-invasive blood pressure monitoring</w:t>
            </w:r>
          </w:p>
          <w:p w14:paraId="7AA9D288" w14:textId="77777777" w:rsidR="00E37A3D" w:rsidRPr="000D3BEA" w:rsidRDefault="00E37A3D" w:rsidP="000D3BEA">
            <w:pPr>
              <w:pStyle w:val="Tablebullet1"/>
              <w:rPr>
                <w:sz w:val="20"/>
                <w:szCs w:val="18"/>
              </w:rPr>
            </w:pPr>
            <w:r w:rsidRPr="000D3BEA">
              <w:rPr>
                <w:sz w:val="20"/>
                <w:szCs w:val="18"/>
              </w:rPr>
              <w:t>care for stable babies receiving treatment for neonatal abstinence syndrome, in accordance with regional referral and escalation pathways.</w:t>
            </w:r>
          </w:p>
          <w:p w14:paraId="1552ED48" w14:textId="77777777" w:rsidR="00E37A3D" w:rsidRPr="008D3198" w:rsidRDefault="00E37A3D" w:rsidP="009D7699">
            <w:pPr>
              <w:pStyle w:val="DHHStabletext"/>
            </w:pPr>
            <w:r>
              <w:t>May accept care of newborns marginally below the gestational age/birthweight, when clinically appropriate and following specialist consultation.</w:t>
            </w:r>
          </w:p>
        </w:tc>
      </w:tr>
      <w:tr w:rsidR="00E37A3D" w14:paraId="4CBC2089" w14:textId="77777777" w:rsidTr="009D7699">
        <w:tc>
          <w:tcPr>
            <w:tcW w:w="2155" w:type="dxa"/>
          </w:tcPr>
          <w:p w14:paraId="5CE9A9B1" w14:textId="77777777" w:rsidR="00E37A3D" w:rsidRDefault="00E37A3D" w:rsidP="009D7699">
            <w:pPr>
              <w:pStyle w:val="DHHStabletext"/>
            </w:pPr>
            <w:r>
              <w:t>Ongoing care</w:t>
            </w:r>
          </w:p>
        </w:tc>
        <w:tc>
          <w:tcPr>
            <w:tcW w:w="7029" w:type="dxa"/>
          </w:tcPr>
          <w:p w14:paraId="36321037" w14:textId="77777777" w:rsidR="00E37A3D" w:rsidRDefault="00E37A3D" w:rsidP="009D7699">
            <w:pPr>
              <w:pStyle w:val="DHHStabletext"/>
            </w:pPr>
            <w:r>
              <w:t>Ongoing care of preterm and convalescing stable newborns (of any weight) transferred from a level 4–6 newborn service and with ≥ 32+0 weeks corrected age.</w:t>
            </w:r>
          </w:p>
          <w:p w14:paraId="5348000F" w14:textId="72689C48" w:rsidR="00E37A3D" w:rsidRPr="008D3198" w:rsidRDefault="00E37A3D" w:rsidP="009D7699">
            <w:pPr>
              <w:pStyle w:val="DHHStabletext"/>
            </w:pPr>
            <w:r>
              <w:t xml:space="preserve">Provides Hospital in the Home for newborns, in accordance with the </w:t>
            </w:r>
            <w:hyperlink r:id="rId94">
              <w:r>
                <w:rPr>
                  <w:i/>
                </w:rPr>
                <w:t>Hospital in the Home</w:t>
              </w:r>
            </w:hyperlink>
            <w:r>
              <w:rPr>
                <w:i/>
              </w:rPr>
              <w:t xml:space="preserve"> </w:t>
            </w:r>
            <w:hyperlink r:id="rId95">
              <w:r>
                <w:rPr>
                  <w:i/>
                </w:rPr>
                <w:t>guidelines</w:t>
              </w:r>
            </w:hyperlink>
            <w:r>
              <w:rPr>
                <w:i/>
              </w:rPr>
              <w:t xml:space="preserve"> </w:t>
            </w:r>
            <w:r>
              <w:t>&lt;</w:t>
            </w:r>
            <w:r w:rsidR="00B03395" w:rsidRPr="00B03395">
              <w:t>https://www.health.vic.gov.au/patient-care/hospital-in-the-home</w:t>
            </w:r>
            <w:r>
              <w:t>&gt;.</w:t>
            </w:r>
          </w:p>
        </w:tc>
      </w:tr>
      <w:bookmarkEnd w:id="49"/>
    </w:tbl>
    <w:p w14:paraId="3B7B4B86" w14:textId="77777777" w:rsidR="008117B1" w:rsidRDefault="008117B1"/>
    <w:p w14:paraId="6C98AEB4" w14:textId="77777777" w:rsidR="008117B1" w:rsidRDefault="008117B1" w:rsidP="008117B1">
      <w:pPr>
        <w:pStyle w:val="Heading4"/>
      </w:pPr>
      <w:r>
        <w:t>Workforce</w:t>
      </w:r>
    </w:p>
    <w:tbl>
      <w:tblPr>
        <w:tblStyle w:val="TableGrid"/>
        <w:tblW w:w="0" w:type="auto"/>
        <w:tblLook w:val="04A0" w:firstRow="1" w:lastRow="0" w:firstColumn="1" w:lastColumn="0" w:noHBand="0" w:noVBand="1"/>
      </w:tblPr>
      <w:tblGrid>
        <w:gridCol w:w="2155"/>
        <w:gridCol w:w="7029"/>
      </w:tblGrid>
      <w:tr w:rsidR="008117B1" w14:paraId="654CDFBB" w14:textId="77777777" w:rsidTr="009D7699">
        <w:tc>
          <w:tcPr>
            <w:tcW w:w="2155" w:type="dxa"/>
          </w:tcPr>
          <w:p w14:paraId="44D2B35B" w14:textId="77777777" w:rsidR="008117B1" w:rsidRPr="00340AD7" w:rsidRDefault="00340AD7" w:rsidP="00340AD7">
            <w:pPr>
              <w:pStyle w:val="Tablecolhead"/>
              <w:rPr>
                <w:rFonts w:eastAsia="VIC"/>
              </w:rPr>
            </w:pPr>
            <w:r w:rsidRPr="00340AD7">
              <w:rPr>
                <w:rFonts w:eastAsia="VIC"/>
              </w:rPr>
              <w:t xml:space="preserve">Service </w:t>
            </w:r>
          </w:p>
        </w:tc>
        <w:tc>
          <w:tcPr>
            <w:tcW w:w="7029" w:type="dxa"/>
          </w:tcPr>
          <w:p w14:paraId="4CAD643F" w14:textId="77777777" w:rsidR="008117B1" w:rsidRPr="00340AD7" w:rsidRDefault="00340AD7" w:rsidP="00340AD7">
            <w:pPr>
              <w:pStyle w:val="Tablecolhead"/>
              <w:rPr>
                <w:rFonts w:eastAsia="VIC"/>
              </w:rPr>
            </w:pPr>
            <w:r w:rsidRPr="00340AD7">
              <w:rPr>
                <w:rFonts w:eastAsia="VIC"/>
              </w:rPr>
              <w:t>Requirements</w:t>
            </w:r>
          </w:p>
        </w:tc>
      </w:tr>
      <w:tr w:rsidR="00E37A3D" w14:paraId="45D1954B" w14:textId="77777777" w:rsidTr="009D7699">
        <w:tc>
          <w:tcPr>
            <w:tcW w:w="2155" w:type="dxa"/>
          </w:tcPr>
          <w:p w14:paraId="6C0C1CDC" w14:textId="77777777" w:rsidR="00E37A3D" w:rsidRDefault="00E37A3D" w:rsidP="009D7699">
            <w:pPr>
              <w:pStyle w:val="DHHStabletext"/>
            </w:pPr>
            <w:r>
              <w:t>Emergency response</w:t>
            </w:r>
          </w:p>
        </w:tc>
        <w:tc>
          <w:tcPr>
            <w:tcW w:w="7029" w:type="dxa"/>
          </w:tcPr>
          <w:p w14:paraId="6CB988C8" w14:textId="77777777" w:rsidR="00E37A3D" w:rsidRDefault="007130AA" w:rsidP="009D7699">
            <w:pPr>
              <w:pStyle w:val="DHHStabletext"/>
            </w:pPr>
            <w:r w:rsidRPr="0070372A">
              <w:t>Rapid response system (for example, ‘respond blue’)</w:t>
            </w:r>
            <w:r w:rsidRPr="0070372A">
              <w:rPr>
                <w:vertAlign w:val="superscript"/>
              </w:rPr>
              <w:footnoteReference w:id="13"/>
            </w:r>
            <w:r w:rsidRPr="0070372A">
              <w:t xml:space="preserve"> with identified roles on site 24/7 to respond immediately to newborn emergencies across the facility</w:t>
            </w:r>
            <w:r>
              <w:t>.</w:t>
            </w:r>
          </w:p>
        </w:tc>
      </w:tr>
      <w:tr w:rsidR="00E37A3D" w14:paraId="18CEFD2A" w14:textId="77777777" w:rsidTr="009D7699">
        <w:tc>
          <w:tcPr>
            <w:tcW w:w="2155" w:type="dxa"/>
          </w:tcPr>
          <w:p w14:paraId="18CC64C5" w14:textId="77777777" w:rsidR="00E37A3D" w:rsidRDefault="00E37A3D" w:rsidP="009D7699">
            <w:pPr>
              <w:pStyle w:val="DHHStabletext"/>
              <w:rPr>
                <w:rFonts w:hAnsi="VIC-SemiBold"/>
              </w:rPr>
            </w:pPr>
            <w:r>
              <w:rPr>
                <w:rFonts w:hAnsi="VIC-SemiBold"/>
              </w:rPr>
              <w:lastRenderedPageBreak/>
              <w:t xml:space="preserve">Medical </w:t>
            </w:r>
            <w:r>
              <w:rPr>
                <w:rFonts w:hAnsi="VIC-SemiBold"/>
              </w:rPr>
              <w:t>–</w:t>
            </w:r>
            <w:r>
              <w:rPr>
                <w:rFonts w:hAnsi="VIC-SemiBold"/>
              </w:rPr>
              <w:t xml:space="preserve"> paediatrics</w:t>
            </w:r>
          </w:p>
        </w:tc>
        <w:tc>
          <w:tcPr>
            <w:tcW w:w="7029" w:type="dxa"/>
          </w:tcPr>
          <w:p w14:paraId="24A0F905" w14:textId="77777777" w:rsidR="00E37A3D" w:rsidRPr="00F043EE" w:rsidRDefault="00E37A3D" w:rsidP="009D7699">
            <w:pPr>
              <w:pStyle w:val="DHHStabletext"/>
            </w:pPr>
            <w:r w:rsidRPr="00F043EE">
              <w:t>Registered medical specialist (RACP – general paediatrics) or equivalent credentialled at the health service for newborn care:</w:t>
            </w:r>
          </w:p>
          <w:p w14:paraId="0D7A794D" w14:textId="77777777" w:rsidR="00E37A3D" w:rsidRPr="00F043EE" w:rsidRDefault="00E37A3D" w:rsidP="000D3BEA">
            <w:pPr>
              <w:pStyle w:val="Tablebullet1"/>
              <w:rPr>
                <w:sz w:val="20"/>
                <w:szCs w:val="18"/>
              </w:rPr>
            </w:pPr>
            <w:r w:rsidRPr="00F043EE">
              <w:rPr>
                <w:sz w:val="20"/>
                <w:szCs w:val="18"/>
              </w:rPr>
              <w:t>on</w:t>
            </w:r>
            <w:r w:rsidR="0030437B" w:rsidRPr="00F043EE">
              <w:rPr>
                <w:sz w:val="20"/>
                <w:szCs w:val="18"/>
              </w:rPr>
              <w:t xml:space="preserve"> </w:t>
            </w:r>
            <w:r w:rsidRPr="00F043EE">
              <w:rPr>
                <w:sz w:val="20"/>
                <w:szCs w:val="18"/>
              </w:rPr>
              <w:t>site for ward rounds seven days per week</w:t>
            </w:r>
          </w:p>
          <w:p w14:paraId="3D9CAEEC" w14:textId="77777777" w:rsidR="00E37A3D" w:rsidRPr="00F043EE" w:rsidRDefault="00E37A3D" w:rsidP="000D3BEA">
            <w:pPr>
              <w:pStyle w:val="Tablebullet1"/>
              <w:rPr>
                <w:sz w:val="20"/>
                <w:szCs w:val="18"/>
              </w:rPr>
            </w:pPr>
            <w:r w:rsidRPr="00F043EE">
              <w:rPr>
                <w:sz w:val="20"/>
                <w:szCs w:val="18"/>
              </w:rPr>
              <w:t>available 24/7.</w:t>
            </w:r>
          </w:p>
          <w:p w14:paraId="790BABA8" w14:textId="77777777" w:rsidR="00E37A3D" w:rsidRPr="00F043EE" w:rsidRDefault="00E37A3D" w:rsidP="009D7699">
            <w:pPr>
              <w:pStyle w:val="DHHStabletext"/>
            </w:pPr>
            <w:r w:rsidRPr="00F043EE">
              <w:t>Registered medical practitioner or nurse practitioner with appropriate experience in newborn care on</w:t>
            </w:r>
            <w:r w:rsidR="0030437B" w:rsidRPr="00F043EE">
              <w:t xml:space="preserve"> </w:t>
            </w:r>
            <w:r w:rsidRPr="00F043EE">
              <w:t>site 24/7.</w:t>
            </w:r>
          </w:p>
        </w:tc>
      </w:tr>
      <w:tr w:rsidR="00E37A3D" w14:paraId="472A0B2E" w14:textId="77777777" w:rsidTr="009D7699">
        <w:tc>
          <w:tcPr>
            <w:tcW w:w="2155" w:type="dxa"/>
          </w:tcPr>
          <w:p w14:paraId="3E1BFE9C" w14:textId="77777777" w:rsidR="00E37A3D" w:rsidRPr="00ED0626" w:rsidRDefault="006E62C9" w:rsidP="009D7699">
            <w:pPr>
              <w:pStyle w:val="DHHStabletext"/>
              <w:rPr>
                <w:highlight w:val="green"/>
              </w:rPr>
            </w:pPr>
            <w:r w:rsidRPr="00F043EE">
              <w:t>Midwifery/nursing</w:t>
            </w:r>
          </w:p>
        </w:tc>
        <w:tc>
          <w:tcPr>
            <w:tcW w:w="7029" w:type="dxa"/>
          </w:tcPr>
          <w:p w14:paraId="39FADFD7" w14:textId="247C0EBF" w:rsidR="00E37A3D" w:rsidRPr="00F043EE" w:rsidRDefault="00E37A3D" w:rsidP="009D7699">
            <w:pPr>
              <w:pStyle w:val="DHHStabletext"/>
            </w:pPr>
            <w:r w:rsidRPr="00F043EE">
              <w:t xml:space="preserve">Staffing in accordance with the </w:t>
            </w:r>
            <w:hyperlink r:id="rId96">
              <w:r w:rsidRPr="00F043EE">
                <w:rPr>
                  <w:i/>
                </w:rPr>
                <w:t>Safe Patient Care (Nurse to Patient and Midwife to</w:t>
              </w:r>
            </w:hyperlink>
            <w:r w:rsidRPr="00F043EE">
              <w:rPr>
                <w:i/>
              </w:rPr>
              <w:t xml:space="preserve"> </w:t>
            </w:r>
            <w:hyperlink r:id="rId97">
              <w:r w:rsidRPr="00F043EE">
                <w:rPr>
                  <w:i/>
                </w:rPr>
                <w:t>Patient Ratios) Act 2015</w:t>
              </w:r>
            </w:hyperlink>
            <w:r w:rsidRPr="00F043EE">
              <w:rPr>
                <w:i/>
              </w:rPr>
              <w:t xml:space="preserve"> </w:t>
            </w:r>
            <w:r w:rsidRPr="00F043EE">
              <w:t>&lt;</w:t>
            </w:r>
            <w:r w:rsidR="005F3883" w:rsidRPr="0069452D">
              <w:t>https://www.health.vic.gov.au/nursing-and-midwifery/safe-patient-care-nurse-to-patient-and-midwife-to-patient-ratios-act-2015</w:t>
            </w:r>
            <w:r w:rsidRPr="00F043EE">
              <w:t>&gt; or, in the case of the private sector, the relevant enterprise agreement and statutory requirement.</w:t>
            </w:r>
          </w:p>
          <w:p w14:paraId="4F82B9F2" w14:textId="77777777" w:rsidR="00E37A3D" w:rsidRPr="00F043EE" w:rsidRDefault="00E37A3D" w:rsidP="009D7699">
            <w:pPr>
              <w:pStyle w:val="DHHStabletext"/>
            </w:pPr>
            <w:r w:rsidRPr="00F043EE">
              <w:t>Staff with demonstrated competence and recency of practice in the administration of non-invasive ventilation (continuous positive airway pressure or hi-flow) rostered 24/7.</w:t>
            </w:r>
          </w:p>
          <w:p w14:paraId="4D33761E" w14:textId="77777777" w:rsidR="00E37A3D" w:rsidRPr="00F043EE" w:rsidRDefault="00E37A3D" w:rsidP="009D7699">
            <w:pPr>
              <w:pStyle w:val="DHHStabletext"/>
            </w:pPr>
            <w:r w:rsidRPr="00F043EE">
              <w:t>Staff with competence in the provision of level 3 newborn care, outlined in the service description</w:t>
            </w:r>
            <w:r w:rsidR="009D457D" w:rsidRPr="00F043EE">
              <w:t>, onsite 24/7</w:t>
            </w:r>
            <w:r w:rsidRPr="00F043EE">
              <w:t>.</w:t>
            </w:r>
          </w:p>
        </w:tc>
      </w:tr>
      <w:tr w:rsidR="00E37A3D" w14:paraId="74D96AD4" w14:textId="77777777" w:rsidTr="009D7699">
        <w:tc>
          <w:tcPr>
            <w:tcW w:w="2155" w:type="dxa"/>
          </w:tcPr>
          <w:p w14:paraId="6B973450" w14:textId="77777777" w:rsidR="00E37A3D" w:rsidRDefault="00E37A3D" w:rsidP="009D7699">
            <w:pPr>
              <w:pStyle w:val="DHHStabletext"/>
            </w:pPr>
            <w:r>
              <w:t>Allied health</w:t>
            </w:r>
          </w:p>
        </w:tc>
        <w:tc>
          <w:tcPr>
            <w:tcW w:w="7029" w:type="dxa"/>
          </w:tcPr>
          <w:p w14:paraId="48D14F9A" w14:textId="77777777" w:rsidR="00E37A3D" w:rsidRDefault="00E37A3D" w:rsidP="009D7699">
            <w:pPr>
              <w:pStyle w:val="DHHStabletext"/>
            </w:pPr>
            <w:r>
              <w:t>Access to the following allied health services:</w:t>
            </w:r>
          </w:p>
          <w:p w14:paraId="38E5A17C" w14:textId="77777777" w:rsidR="00E37A3D" w:rsidRDefault="00E37A3D" w:rsidP="00A12E4C">
            <w:pPr>
              <w:pStyle w:val="DHHStablebullet"/>
              <w:numPr>
                <w:ilvl w:val="0"/>
                <w:numId w:val="28"/>
              </w:numPr>
            </w:pPr>
            <w:r>
              <w:t>newborn</w:t>
            </w:r>
            <w:r>
              <w:rPr>
                <w:spacing w:val="-1"/>
              </w:rPr>
              <w:t xml:space="preserve"> </w:t>
            </w:r>
            <w:r>
              <w:t>physiotherapy</w:t>
            </w:r>
          </w:p>
          <w:p w14:paraId="3FCF081A" w14:textId="77777777" w:rsidR="00E37A3D" w:rsidRDefault="00E37A3D" w:rsidP="00A12E4C">
            <w:pPr>
              <w:pStyle w:val="DHHStablebullet"/>
              <w:numPr>
                <w:ilvl w:val="0"/>
                <w:numId w:val="28"/>
              </w:numPr>
            </w:pPr>
            <w:r>
              <w:t>newborn occupational</w:t>
            </w:r>
            <w:r>
              <w:rPr>
                <w:spacing w:val="-1"/>
              </w:rPr>
              <w:t xml:space="preserve"> </w:t>
            </w:r>
            <w:r>
              <w:t>therapy</w:t>
            </w:r>
          </w:p>
          <w:p w14:paraId="4FEE4530" w14:textId="77777777" w:rsidR="00E37A3D" w:rsidRDefault="00E37A3D" w:rsidP="00A12E4C">
            <w:pPr>
              <w:pStyle w:val="DHHStablebullet"/>
              <w:numPr>
                <w:ilvl w:val="0"/>
                <w:numId w:val="28"/>
              </w:numPr>
            </w:pPr>
            <w:r>
              <w:t>social work</w:t>
            </w:r>
          </w:p>
          <w:p w14:paraId="0E78EABB" w14:textId="77777777" w:rsidR="00E37A3D" w:rsidRDefault="00E37A3D" w:rsidP="00A12E4C">
            <w:pPr>
              <w:pStyle w:val="DHHStablebullet"/>
              <w:numPr>
                <w:ilvl w:val="0"/>
                <w:numId w:val="28"/>
              </w:numPr>
            </w:pPr>
            <w:r>
              <w:t>speech pathology</w:t>
            </w:r>
          </w:p>
          <w:p w14:paraId="31B86455" w14:textId="77777777" w:rsidR="00E37A3D" w:rsidRDefault="00E37A3D" w:rsidP="00A12E4C">
            <w:pPr>
              <w:pStyle w:val="DHHStablebullet"/>
              <w:numPr>
                <w:ilvl w:val="0"/>
                <w:numId w:val="28"/>
              </w:numPr>
            </w:pPr>
            <w:r>
              <w:t>dietetics</w:t>
            </w:r>
          </w:p>
          <w:p w14:paraId="2B9010A1" w14:textId="77777777" w:rsidR="00E37A3D" w:rsidRDefault="00E37A3D" w:rsidP="00A12E4C">
            <w:pPr>
              <w:pStyle w:val="DHHStablebullet"/>
              <w:numPr>
                <w:ilvl w:val="0"/>
                <w:numId w:val="28"/>
              </w:numPr>
            </w:pPr>
            <w:r>
              <w:t>audiology</w:t>
            </w:r>
          </w:p>
          <w:p w14:paraId="72599F41" w14:textId="77777777" w:rsidR="00E37A3D" w:rsidRDefault="00E37A3D" w:rsidP="00A12E4C">
            <w:pPr>
              <w:pStyle w:val="DHHStablebullet"/>
              <w:numPr>
                <w:ilvl w:val="0"/>
                <w:numId w:val="28"/>
              </w:numPr>
            </w:pPr>
            <w:r>
              <w:t>pastoral</w:t>
            </w:r>
            <w:r>
              <w:rPr>
                <w:spacing w:val="-1"/>
              </w:rPr>
              <w:t xml:space="preserve"> </w:t>
            </w:r>
            <w:r>
              <w:t>care.</w:t>
            </w:r>
          </w:p>
        </w:tc>
      </w:tr>
    </w:tbl>
    <w:p w14:paraId="3EF6B639" w14:textId="77777777" w:rsidR="00E37A3D" w:rsidRPr="009507BD" w:rsidRDefault="00E37A3D" w:rsidP="009507BD">
      <w:pPr>
        <w:pStyle w:val="Heading4"/>
      </w:pPr>
      <w:r w:rsidRPr="009507BD">
        <w:t>Clinical support services</w:t>
      </w:r>
    </w:p>
    <w:p w14:paraId="50942CB2" w14:textId="77777777" w:rsidR="00E37A3D" w:rsidRDefault="00E37A3D" w:rsidP="00E37A3D">
      <w:pPr>
        <w:pStyle w:val="DHHSbody"/>
      </w:pPr>
      <w:r>
        <w:t>As for level 2, in addition:</w:t>
      </w:r>
    </w:p>
    <w:tbl>
      <w:tblPr>
        <w:tblStyle w:val="TableGrid"/>
        <w:tblW w:w="0" w:type="auto"/>
        <w:tblLook w:val="04A0" w:firstRow="1" w:lastRow="0" w:firstColumn="1" w:lastColumn="0" w:noHBand="0" w:noVBand="1"/>
      </w:tblPr>
      <w:tblGrid>
        <w:gridCol w:w="2155"/>
        <w:gridCol w:w="7029"/>
      </w:tblGrid>
      <w:tr w:rsidR="00E37A3D" w14:paraId="517B619F" w14:textId="77777777" w:rsidTr="009D7699">
        <w:trPr>
          <w:tblHeader/>
        </w:trPr>
        <w:tc>
          <w:tcPr>
            <w:tcW w:w="2155" w:type="dxa"/>
          </w:tcPr>
          <w:p w14:paraId="1BCAFC72" w14:textId="77777777" w:rsidR="00E37A3D" w:rsidRDefault="00E37A3D" w:rsidP="009D7699">
            <w:pPr>
              <w:pStyle w:val="DHHStablecolhead"/>
            </w:pPr>
            <w:r>
              <w:t>Service</w:t>
            </w:r>
          </w:p>
        </w:tc>
        <w:tc>
          <w:tcPr>
            <w:tcW w:w="7029" w:type="dxa"/>
          </w:tcPr>
          <w:p w14:paraId="6898BE38" w14:textId="77777777" w:rsidR="00E37A3D" w:rsidRDefault="00E37A3D" w:rsidP="009D7699">
            <w:pPr>
              <w:pStyle w:val="DHHStablecolhead"/>
            </w:pPr>
            <w:r>
              <w:t>Requirements</w:t>
            </w:r>
          </w:p>
        </w:tc>
      </w:tr>
      <w:tr w:rsidR="00E37A3D" w14:paraId="660416C8" w14:textId="77777777" w:rsidTr="009D7699">
        <w:tc>
          <w:tcPr>
            <w:tcW w:w="2155" w:type="dxa"/>
          </w:tcPr>
          <w:p w14:paraId="5F678466" w14:textId="77777777" w:rsidR="00E37A3D" w:rsidRDefault="00E37A3D" w:rsidP="009D7699">
            <w:pPr>
              <w:pStyle w:val="DHHStabletext"/>
            </w:pPr>
            <w:r>
              <w:t>Pathology and blood / blood products</w:t>
            </w:r>
          </w:p>
        </w:tc>
        <w:tc>
          <w:tcPr>
            <w:tcW w:w="7029" w:type="dxa"/>
          </w:tcPr>
          <w:p w14:paraId="59FAFC63" w14:textId="77777777" w:rsidR="00E37A3D" w:rsidRDefault="00E37A3D" w:rsidP="009D7699">
            <w:pPr>
              <w:pStyle w:val="DHHStabletext"/>
            </w:pPr>
            <w:r>
              <w:t>Blood gas, electrolyte and full blood count with results available 24/7.</w:t>
            </w:r>
          </w:p>
        </w:tc>
      </w:tr>
      <w:tr w:rsidR="00E37A3D" w14:paraId="584B2336" w14:textId="77777777" w:rsidTr="009D7699">
        <w:tc>
          <w:tcPr>
            <w:tcW w:w="2155" w:type="dxa"/>
          </w:tcPr>
          <w:p w14:paraId="2307D168" w14:textId="77777777" w:rsidR="00E37A3D" w:rsidRDefault="00E37A3D" w:rsidP="009D7699">
            <w:pPr>
              <w:pStyle w:val="DHHStabletext"/>
            </w:pPr>
            <w:r>
              <w:t>Diagnostic imaging</w:t>
            </w:r>
          </w:p>
        </w:tc>
        <w:tc>
          <w:tcPr>
            <w:tcW w:w="7029" w:type="dxa"/>
          </w:tcPr>
          <w:p w14:paraId="56D97F09" w14:textId="77777777" w:rsidR="00E37A3D" w:rsidRDefault="00E37A3D" w:rsidP="009D7699">
            <w:pPr>
              <w:pStyle w:val="DHHStabletext"/>
            </w:pPr>
            <w:r>
              <w:t>Radiology service available 24/7.</w:t>
            </w:r>
          </w:p>
        </w:tc>
      </w:tr>
    </w:tbl>
    <w:p w14:paraId="48506598" w14:textId="77777777" w:rsidR="00E37A3D" w:rsidRPr="009507BD" w:rsidRDefault="00E37A3D" w:rsidP="009507BD">
      <w:pPr>
        <w:pStyle w:val="Heading4"/>
      </w:pPr>
      <w:r w:rsidRPr="009507BD">
        <w:t>Equipment and infrastructure</w:t>
      </w:r>
    </w:p>
    <w:p w14:paraId="66999E3F" w14:textId="77777777" w:rsidR="00E37A3D" w:rsidRDefault="00E37A3D" w:rsidP="00E37A3D">
      <w:pPr>
        <w:pStyle w:val="DHHSbody"/>
      </w:pPr>
      <w:r>
        <w:t>As for level 2, in addition:</w:t>
      </w:r>
    </w:p>
    <w:tbl>
      <w:tblPr>
        <w:tblStyle w:val="TableGrid"/>
        <w:tblW w:w="0" w:type="auto"/>
        <w:tblLook w:val="04A0" w:firstRow="1" w:lastRow="0" w:firstColumn="1" w:lastColumn="0" w:noHBand="0" w:noVBand="1"/>
      </w:tblPr>
      <w:tblGrid>
        <w:gridCol w:w="2155"/>
        <w:gridCol w:w="7029"/>
      </w:tblGrid>
      <w:tr w:rsidR="00E37A3D" w14:paraId="2E4CA0C8" w14:textId="77777777" w:rsidTr="009D7699">
        <w:trPr>
          <w:tblHeader/>
        </w:trPr>
        <w:tc>
          <w:tcPr>
            <w:tcW w:w="2155" w:type="dxa"/>
          </w:tcPr>
          <w:p w14:paraId="2B347640" w14:textId="77777777" w:rsidR="00E37A3D" w:rsidRDefault="00E37A3D" w:rsidP="009D7699">
            <w:pPr>
              <w:pStyle w:val="DHHStablecolhead"/>
            </w:pPr>
            <w:r>
              <w:t>Service</w:t>
            </w:r>
          </w:p>
        </w:tc>
        <w:tc>
          <w:tcPr>
            <w:tcW w:w="7029" w:type="dxa"/>
          </w:tcPr>
          <w:p w14:paraId="22C168C3" w14:textId="77777777" w:rsidR="00E37A3D" w:rsidRDefault="00E37A3D" w:rsidP="009D7699">
            <w:pPr>
              <w:pStyle w:val="DHHStablecolhead"/>
            </w:pPr>
            <w:r>
              <w:t>Requirements</w:t>
            </w:r>
          </w:p>
        </w:tc>
      </w:tr>
      <w:tr w:rsidR="00E37A3D" w14:paraId="301AFDD9" w14:textId="77777777" w:rsidTr="009D7699">
        <w:tc>
          <w:tcPr>
            <w:tcW w:w="2155" w:type="dxa"/>
          </w:tcPr>
          <w:p w14:paraId="199442DA" w14:textId="77777777" w:rsidR="00E37A3D" w:rsidRDefault="00E37A3D" w:rsidP="009D7699">
            <w:pPr>
              <w:pStyle w:val="DHHStabletext"/>
            </w:pPr>
            <w:r>
              <w:t>Nursery</w:t>
            </w:r>
          </w:p>
        </w:tc>
        <w:tc>
          <w:tcPr>
            <w:tcW w:w="7029" w:type="dxa"/>
          </w:tcPr>
          <w:p w14:paraId="52622734" w14:textId="77777777" w:rsidR="00E37A3D" w:rsidRDefault="00E37A3D" w:rsidP="009D7699">
            <w:pPr>
              <w:pStyle w:val="DHHStabletext"/>
            </w:pPr>
            <w:r>
              <w:t xml:space="preserve">Nursery facilities and space are secure and provided in accordance with </w:t>
            </w:r>
            <w:hyperlink r:id="rId98">
              <w:r>
                <w:rPr>
                  <w:i/>
                </w:rPr>
                <w:t>Australasian</w:t>
              </w:r>
            </w:hyperlink>
            <w:r>
              <w:rPr>
                <w:i/>
              </w:rPr>
              <w:t xml:space="preserve"> </w:t>
            </w:r>
            <w:hyperlink r:id="rId99">
              <w:r>
                <w:rPr>
                  <w:i/>
                </w:rPr>
                <w:t>health facility guidelines: intensive care – neonatal/special care nursery</w:t>
              </w:r>
            </w:hyperlink>
            <w:r>
              <w:rPr>
                <w:i/>
              </w:rPr>
              <w:t xml:space="preserve"> </w:t>
            </w:r>
            <w:r>
              <w:t>&lt;</w:t>
            </w:r>
            <w:hyperlink r:id="rId100">
              <w:r w:rsidRPr="006B0C64">
                <w:t>https://</w:t>
              </w:r>
            </w:hyperlink>
            <w:r w:rsidRPr="006B0C64">
              <w:t>healthfacilityguidelines.com.au/hpu/maternity-unit-2</w:t>
            </w:r>
            <w:r>
              <w:t>&gt;.</w:t>
            </w:r>
          </w:p>
          <w:p w14:paraId="6800402B" w14:textId="77777777" w:rsidR="00E37A3D" w:rsidRDefault="00E37A3D" w:rsidP="009D7699">
            <w:pPr>
              <w:pStyle w:val="DHHStabletext"/>
            </w:pPr>
            <w:r>
              <w:t>24/7 access to equipment required for the provision of level 3 newborn care.</w:t>
            </w:r>
          </w:p>
        </w:tc>
      </w:tr>
    </w:tbl>
    <w:p w14:paraId="4F866F50" w14:textId="77777777" w:rsidR="00E37A3D" w:rsidRPr="009507BD" w:rsidRDefault="00E37A3D" w:rsidP="009507BD">
      <w:pPr>
        <w:pStyle w:val="Heading4"/>
      </w:pPr>
      <w:r w:rsidRPr="009507BD">
        <w:rPr>
          <w:noProof/>
          <w:lang w:eastAsia="en-AU"/>
        </w:rPr>
        <mc:AlternateContent>
          <mc:Choice Requires="wps">
            <w:drawing>
              <wp:anchor distT="0" distB="0" distL="114300" distR="114300" simplePos="0" relativeHeight="251658241" behindDoc="1" locked="0" layoutInCell="1" allowOverlap="1" wp14:anchorId="0524933E" wp14:editId="67316539">
                <wp:simplePos x="0" y="0"/>
                <wp:positionH relativeFrom="page">
                  <wp:posOffset>6138545</wp:posOffset>
                </wp:positionH>
                <wp:positionV relativeFrom="paragraph">
                  <wp:posOffset>-579120</wp:posOffset>
                </wp:positionV>
                <wp:extent cx="0" cy="0"/>
                <wp:effectExtent l="13970" t="13335" r="5080" b="5715"/>
                <wp:wrapNone/>
                <wp:docPr id="162"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10024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41717A" id="Line 56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3.35pt,-45.6pt" to="483.3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" strokecolor="#100249">
                <w10:wrap anchorx="page"/>
              </v:line>
            </w:pict>
          </mc:Fallback>
        </mc:AlternateContent>
      </w:r>
      <w:r w:rsidRPr="009507BD">
        <w:rPr>
          <w:noProof/>
          <w:lang w:eastAsia="en-AU"/>
        </w:rPr>
        <mc:AlternateContent>
          <mc:Choice Requires="wps">
            <w:drawing>
              <wp:anchor distT="0" distB="0" distL="114300" distR="114300" simplePos="0" relativeHeight="251658242" behindDoc="1" locked="0" layoutInCell="1" allowOverlap="1" wp14:anchorId="6D052248" wp14:editId="7901178B">
                <wp:simplePos x="0" y="0"/>
                <wp:positionH relativeFrom="page">
                  <wp:posOffset>6522085</wp:posOffset>
                </wp:positionH>
                <wp:positionV relativeFrom="paragraph">
                  <wp:posOffset>-579120</wp:posOffset>
                </wp:positionV>
                <wp:extent cx="0" cy="0"/>
                <wp:effectExtent l="6985" t="13335" r="12065" b="5715"/>
                <wp:wrapNone/>
                <wp:docPr id="161"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10024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2AE7D" id="Line 564"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3.55pt,-45.6pt" to="513.5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" strokecolor="#100249">
                <w10:wrap anchorx="page"/>
              </v:line>
            </w:pict>
          </mc:Fallback>
        </mc:AlternateContent>
      </w:r>
      <w:r w:rsidRPr="009507BD">
        <w:rPr>
          <w:noProof/>
          <w:lang w:eastAsia="en-AU"/>
        </w:rPr>
        <mc:AlternateContent>
          <mc:Choice Requires="wps">
            <w:drawing>
              <wp:anchor distT="0" distB="0" distL="114300" distR="114300" simplePos="0" relativeHeight="251658243" behindDoc="1" locked="0" layoutInCell="1" allowOverlap="1" wp14:anchorId="39F12536" wp14:editId="732D49E0">
                <wp:simplePos x="0" y="0"/>
                <wp:positionH relativeFrom="page">
                  <wp:posOffset>2056765</wp:posOffset>
                </wp:positionH>
                <wp:positionV relativeFrom="paragraph">
                  <wp:posOffset>-426720</wp:posOffset>
                </wp:positionV>
                <wp:extent cx="0" cy="0"/>
                <wp:effectExtent l="8890" t="13335" r="10160" b="5715"/>
                <wp:wrapNone/>
                <wp:docPr id="160"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10024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8CAF3" id="Line 565"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1.95pt,-33.6pt" to="161.9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" strokecolor="#100249">
                <w10:wrap anchorx="page"/>
              </v:line>
            </w:pict>
          </mc:Fallback>
        </mc:AlternateContent>
      </w:r>
      <w:r w:rsidRPr="009507BD">
        <w:rPr>
          <w:noProof/>
          <w:lang w:eastAsia="en-AU"/>
        </w:rPr>
        <mc:AlternateContent>
          <mc:Choice Requires="wps">
            <w:drawing>
              <wp:anchor distT="0" distB="0" distL="114300" distR="114300" simplePos="0" relativeHeight="251658244" behindDoc="1" locked="0" layoutInCell="1" allowOverlap="1" wp14:anchorId="2B781E99" wp14:editId="3A3A8FC0">
                <wp:simplePos x="0" y="0"/>
                <wp:positionH relativeFrom="page">
                  <wp:posOffset>5001260</wp:posOffset>
                </wp:positionH>
                <wp:positionV relativeFrom="paragraph">
                  <wp:posOffset>-426720</wp:posOffset>
                </wp:positionV>
                <wp:extent cx="0" cy="0"/>
                <wp:effectExtent l="10160" t="13335" r="8890" b="5715"/>
                <wp:wrapNone/>
                <wp:docPr id="159"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10024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58683" id="Line 566"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3.8pt,-33.6pt" to="393.8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" strokecolor="#100249">
                <w10:wrap anchorx="page"/>
              </v:line>
            </w:pict>
          </mc:Fallback>
        </mc:AlternateContent>
      </w:r>
      <w:r w:rsidRPr="009507BD">
        <w:t>Clinical governance</w:t>
      </w:r>
    </w:p>
    <w:p w14:paraId="5B73B67F" w14:textId="77777777" w:rsidR="00E37A3D" w:rsidRDefault="00E37A3D" w:rsidP="00E37A3D">
      <w:pPr>
        <w:pStyle w:val="DHHSbody"/>
      </w:pPr>
      <w:r>
        <w:t>As for level 1.</w:t>
      </w:r>
    </w:p>
    <w:p w14:paraId="3A0FF5F2" w14:textId="77777777" w:rsidR="00E37A3D" w:rsidRDefault="00E37A3D" w:rsidP="00E37A3D">
      <w:pPr>
        <w:sectPr w:rsidR="00E37A3D" w:rsidSect="009D7699">
          <w:headerReference w:type="default" r:id="rId101"/>
          <w:pgSz w:w="11910" w:h="16840"/>
          <w:pgMar w:top="1701" w:right="1304" w:bottom="1134" w:left="1304" w:header="0" w:footer="492" w:gutter="0"/>
          <w:cols w:space="720"/>
        </w:sectPr>
      </w:pPr>
    </w:p>
    <w:p w14:paraId="6582FAFE" w14:textId="77777777" w:rsidR="00E37A3D" w:rsidRDefault="00E37A3D" w:rsidP="00E37A3D">
      <w:pPr>
        <w:pStyle w:val="Heading2"/>
      </w:pPr>
      <w:bookmarkStart w:id="50" w:name="Level_4_newborn_service"/>
      <w:bookmarkStart w:id="51" w:name="_bookmark14"/>
      <w:bookmarkStart w:id="52" w:name="_Toc4520659"/>
      <w:bookmarkStart w:id="53" w:name="_Toc73992698"/>
      <w:bookmarkEnd w:id="50"/>
      <w:bookmarkEnd w:id="51"/>
      <w:r>
        <w:lastRenderedPageBreak/>
        <w:t>Level 4 newborn service</w:t>
      </w:r>
      <w:bookmarkEnd w:id="52"/>
      <w:bookmarkEnd w:id="53"/>
    </w:p>
    <w:p w14:paraId="7C29F4CD" w14:textId="77777777" w:rsidR="00E37A3D" w:rsidRDefault="00E37A3D" w:rsidP="00E37A3D">
      <w:pPr>
        <w:pStyle w:val="DHHSbody"/>
      </w:pPr>
      <w:r>
        <w:t>As for level 3, in addition:</w:t>
      </w:r>
    </w:p>
    <w:tbl>
      <w:tblPr>
        <w:tblStyle w:val="TableGrid"/>
        <w:tblW w:w="0" w:type="auto"/>
        <w:tblLook w:val="04A0" w:firstRow="1" w:lastRow="0" w:firstColumn="1" w:lastColumn="0" w:noHBand="0" w:noVBand="1"/>
      </w:tblPr>
      <w:tblGrid>
        <w:gridCol w:w="2155"/>
        <w:gridCol w:w="7029"/>
      </w:tblGrid>
      <w:tr w:rsidR="00E37A3D" w14:paraId="6E7DE930" w14:textId="77777777" w:rsidTr="009D7699">
        <w:trPr>
          <w:tblHeader/>
        </w:trPr>
        <w:tc>
          <w:tcPr>
            <w:tcW w:w="2155" w:type="dxa"/>
          </w:tcPr>
          <w:p w14:paraId="172F7CDB" w14:textId="77777777" w:rsidR="00E37A3D" w:rsidRDefault="00E37A3D" w:rsidP="009D7699">
            <w:pPr>
              <w:pStyle w:val="DHHStablecolhead"/>
            </w:pPr>
            <w:bookmarkStart w:id="54" w:name="_Hlk89783434"/>
            <w:r>
              <w:t>Service</w:t>
            </w:r>
          </w:p>
        </w:tc>
        <w:tc>
          <w:tcPr>
            <w:tcW w:w="7029" w:type="dxa"/>
          </w:tcPr>
          <w:p w14:paraId="17BFC678" w14:textId="77777777" w:rsidR="00E37A3D" w:rsidRDefault="00E37A3D" w:rsidP="009D7699">
            <w:pPr>
              <w:pStyle w:val="DHHStablecolhead"/>
            </w:pPr>
            <w:r>
              <w:t>Description</w:t>
            </w:r>
          </w:p>
        </w:tc>
      </w:tr>
      <w:tr w:rsidR="00E37A3D" w14:paraId="3BC68258" w14:textId="77777777" w:rsidTr="009D7699">
        <w:tc>
          <w:tcPr>
            <w:tcW w:w="2155" w:type="dxa"/>
          </w:tcPr>
          <w:p w14:paraId="7EA6D62A" w14:textId="77777777" w:rsidR="00E37A3D" w:rsidRPr="008D3198" w:rsidRDefault="00E37A3D" w:rsidP="009D7699">
            <w:pPr>
              <w:pStyle w:val="DHHStabletext"/>
            </w:pPr>
            <w:r>
              <w:t>Newborn care</w:t>
            </w:r>
          </w:p>
        </w:tc>
        <w:tc>
          <w:tcPr>
            <w:tcW w:w="7029" w:type="dxa"/>
          </w:tcPr>
          <w:p w14:paraId="4A8ACED2" w14:textId="77777777" w:rsidR="00E37A3D" w:rsidRDefault="00E37A3D" w:rsidP="009D7699">
            <w:pPr>
              <w:pStyle w:val="DHHStabletext"/>
            </w:pPr>
            <w:r>
              <w:t>Provides care for moderately unwell newborns ≥ 32+0 weeks’ gestation or newborn birthweight of ≥ 1,500 grams.</w:t>
            </w:r>
          </w:p>
          <w:p w14:paraId="02C85E64" w14:textId="77777777" w:rsidR="00E37A3D" w:rsidRDefault="00E37A3D" w:rsidP="009D7699">
            <w:pPr>
              <w:pStyle w:val="DHHStabletext"/>
            </w:pPr>
            <w:r>
              <w:t>Non-invasive ventilation respiratory support (continuous positive airway pressure or hi-flow):</w:t>
            </w:r>
          </w:p>
          <w:p w14:paraId="4C4D7AD8" w14:textId="77777777" w:rsidR="00E37A3D" w:rsidRDefault="00E37A3D" w:rsidP="00A12E4C">
            <w:pPr>
              <w:pStyle w:val="DHHStablebullet"/>
              <w:numPr>
                <w:ilvl w:val="0"/>
                <w:numId w:val="30"/>
              </w:numPr>
            </w:pPr>
            <w:r>
              <w:t>≤ 40 per cent</w:t>
            </w:r>
          </w:p>
          <w:p w14:paraId="737A7838" w14:textId="77777777" w:rsidR="00E37A3D" w:rsidRDefault="00E37A3D" w:rsidP="00A12E4C">
            <w:pPr>
              <w:pStyle w:val="DHHStablebullet"/>
              <w:numPr>
                <w:ilvl w:val="0"/>
                <w:numId w:val="29"/>
              </w:numPr>
            </w:pPr>
            <w:r>
              <w:t>up to 96</w:t>
            </w:r>
            <w:r>
              <w:rPr>
                <w:spacing w:val="-1"/>
              </w:rPr>
              <w:t xml:space="preserve"> </w:t>
            </w:r>
            <w:r>
              <w:t>hours.</w:t>
            </w:r>
          </w:p>
          <w:p w14:paraId="6C88114D" w14:textId="77777777" w:rsidR="00E37A3D" w:rsidRDefault="00E37A3D" w:rsidP="009D7699">
            <w:pPr>
              <w:pStyle w:val="DHHStabletext"/>
            </w:pPr>
            <w:r>
              <w:t>Establish and maintain umbilical venous catheters (up to 48 hours).</w:t>
            </w:r>
          </w:p>
          <w:p w14:paraId="7C9170E9" w14:textId="77777777" w:rsidR="00E37A3D" w:rsidRDefault="00E37A3D" w:rsidP="009D7699">
            <w:pPr>
              <w:pStyle w:val="DHHStabletext"/>
            </w:pPr>
            <w:bookmarkStart w:id="55" w:name="_Hlk78476314"/>
            <w:r>
              <w:t>Management of central venous lines following transfer from a higher capability service.</w:t>
            </w:r>
          </w:p>
          <w:bookmarkEnd w:id="55"/>
          <w:p w14:paraId="370E6E8D" w14:textId="77777777" w:rsidR="00E37A3D" w:rsidRDefault="00E37A3D" w:rsidP="009D7699">
            <w:pPr>
              <w:pStyle w:val="DHHStabletext"/>
            </w:pPr>
            <w:r>
              <w:t>Designated regional services provide regional access to specialist newborn care in accordance with local referral and escalation pathways and in collaboration with PIPER.</w:t>
            </w:r>
          </w:p>
          <w:p w14:paraId="4A5FCFA6" w14:textId="77777777" w:rsidR="00E37A3D" w:rsidRPr="008D3198" w:rsidRDefault="00E37A3D" w:rsidP="009D7699">
            <w:pPr>
              <w:pStyle w:val="DHHStabletext"/>
            </w:pPr>
            <w:r>
              <w:t>May accept care of newborns marginally below the gestational age/birthweight, when clinically appropriate and following specialist consultation.</w:t>
            </w:r>
          </w:p>
        </w:tc>
      </w:tr>
      <w:tr w:rsidR="00E37A3D" w14:paraId="7E536E06" w14:textId="77777777" w:rsidTr="009D7699">
        <w:tc>
          <w:tcPr>
            <w:tcW w:w="2155" w:type="dxa"/>
          </w:tcPr>
          <w:p w14:paraId="073DB6A4" w14:textId="77777777" w:rsidR="00E37A3D" w:rsidRDefault="00E37A3D" w:rsidP="009D7699">
            <w:pPr>
              <w:pStyle w:val="DHHStabletext"/>
            </w:pPr>
            <w:r>
              <w:t>Ongoing care</w:t>
            </w:r>
          </w:p>
        </w:tc>
        <w:tc>
          <w:tcPr>
            <w:tcW w:w="7029" w:type="dxa"/>
          </w:tcPr>
          <w:p w14:paraId="12603EA2" w14:textId="77777777" w:rsidR="00E37A3D" w:rsidRPr="008D3198" w:rsidRDefault="00E37A3D" w:rsidP="009D7699">
            <w:pPr>
              <w:pStyle w:val="DHHStabletext"/>
            </w:pPr>
            <w:r>
              <w:t>Ongoing care of stable, convalescing newborns (of any weight) transferred from a level 5 or 6 newborn service and with ≥ 31+0 weeks’ corrected age.</w:t>
            </w:r>
          </w:p>
        </w:tc>
      </w:tr>
    </w:tbl>
    <w:bookmarkEnd w:id="54"/>
    <w:p w14:paraId="63ABCA22" w14:textId="77777777" w:rsidR="00E37A3D" w:rsidRDefault="00E37A3D" w:rsidP="009507BD">
      <w:pPr>
        <w:pStyle w:val="Heading4"/>
      </w:pPr>
      <w:r>
        <w:rPr>
          <w:w w:val="105"/>
        </w:rPr>
        <w:t>Workforce</w:t>
      </w:r>
    </w:p>
    <w:tbl>
      <w:tblPr>
        <w:tblStyle w:val="TableGrid"/>
        <w:tblW w:w="0" w:type="auto"/>
        <w:tblLook w:val="04A0" w:firstRow="1" w:lastRow="0" w:firstColumn="1" w:lastColumn="0" w:noHBand="0" w:noVBand="1"/>
      </w:tblPr>
      <w:tblGrid>
        <w:gridCol w:w="2155"/>
        <w:gridCol w:w="7029"/>
      </w:tblGrid>
      <w:tr w:rsidR="00E37A3D" w14:paraId="0443B3B2" w14:textId="77777777" w:rsidTr="009D7699">
        <w:trPr>
          <w:tblHeader/>
        </w:trPr>
        <w:tc>
          <w:tcPr>
            <w:tcW w:w="2155" w:type="dxa"/>
          </w:tcPr>
          <w:p w14:paraId="48552DE3" w14:textId="77777777" w:rsidR="00E37A3D" w:rsidRDefault="00E37A3D" w:rsidP="009D7699">
            <w:pPr>
              <w:pStyle w:val="DHHStablecolhead"/>
            </w:pPr>
            <w:r>
              <w:t>Service</w:t>
            </w:r>
          </w:p>
        </w:tc>
        <w:tc>
          <w:tcPr>
            <w:tcW w:w="7029" w:type="dxa"/>
          </w:tcPr>
          <w:p w14:paraId="6ED74225" w14:textId="77777777" w:rsidR="00E37A3D" w:rsidRDefault="00E37A3D" w:rsidP="009D7699">
            <w:pPr>
              <w:pStyle w:val="DHHStablecolhead"/>
            </w:pPr>
            <w:r>
              <w:t>Requirements</w:t>
            </w:r>
          </w:p>
        </w:tc>
      </w:tr>
      <w:tr w:rsidR="00E37A3D" w14:paraId="692112CA" w14:textId="77777777" w:rsidTr="009D7699">
        <w:tc>
          <w:tcPr>
            <w:tcW w:w="2155" w:type="dxa"/>
          </w:tcPr>
          <w:p w14:paraId="0475B609" w14:textId="77777777" w:rsidR="00E37A3D" w:rsidRDefault="00E37A3D" w:rsidP="009D7699">
            <w:pPr>
              <w:pStyle w:val="DHHStabletext"/>
            </w:pPr>
            <w:r>
              <w:t>Emergency response</w:t>
            </w:r>
          </w:p>
        </w:tc>
        <w:tc>
          <w:tcPr>
            <w:tcW w:w="7029" w:type="dxa"/>
          </w:tcPr>
          <w:p w14:paraId="7807C98E" w14:textId="77777777" w:rsidR="00E37A3D" w:rsidRDefault="007130AA" w:rsidP="009D7699">
            <w:pPr>
              <w:pStyle w:val="DHHStabletext"/>
            </w:pPr>
            <w:r w:rsidRPr="0070372A">
              <w:t>Rapid response system (for example, ‘respond blue’)</w:t>
            </w:r>
            <w:r w:rsidRPr="0070372A">
              <w:rPr>
                <w:vertAlign w:val="superscript"/>
              </w:rPr>
              <w:footnoteReference w:id="14"/>
            </w:r>
            <w:r w:rsidRPr="0070372A">
              <w:t xml:space="preserve"> with identified roles on site 24/7 to respond immediately to newborn emergencies across the facility</w:t>
            </w:r>
            <w:r>
              <w:t>.</w:t>
            </w:r>
          </w:p>
        </w:tc>
      </w:tr>
      <w:tr w:rsidR="00E37A3D" w14:paraId="4C2B10CD" w14:textId="77777777" w:rsidTr="009D7699">
        <w:tc>
          <w:tcPr>
            <w:tcW w:w="2155" w:type="dxa"/>
          </w:tcPr>
          <w:p w14:paraId="4C754F56" w14:textId="77777777" w:rsidR="00E37A3D" w:rsidRPr="00F043EE" w:rsidRDefault="00E37A3D" w:rsidP="009D7699">
            <w:pPr>
              <w:pStyle w:val="DHHStabletext"/>
              <w:rPr>
                <w:rFonts w:hAnsi="VIC-SemiBold"/>
              </w:rPr>
            </w:pPr>
            <w:r w:rsidRPr="00F043EE">
              <w:rPr>
                <w:rFonts w:hAnsi="VIC-SemiBold"/>
              </w:rPr>
              <w:t xml:space="preserve">Medical </w:t>
            </w:r>
            <w:r w:rsidRPr="00F043EE">
              <w:rPr>
                <w:rFonts w:hAnsi="VIC-SemiBold"/>
              </w:rPr>
              <w:t>–</w:t>
            </w:r>
            <w:r w:rsidRPr="00F043EE">
              <w:rPr>
                <w:rFonts w:hAnsi="VIC-SemiBold"/>
              </w:rPr>
              <w:t xml:space="preserve"> paediatrics</w:t>
            </w:r>
          </w:p>
        </w:tc>
        <w:tc>
          <w:tcPr>
            <w:tcW w:w="7029" w:type="dxa"/>
          </w:tcPr>
          <w:p w14:paraId="64260A08" w14:textId="77777777" w:rsidR="00E37A3D" w:rsidRPr="00F043EE" w:rsidRDefault="00E37A3D" w:rsidP="009D7699">
            <w:pPr>
              <w:pStyle w:val="DHHStabletext"/>
            </w:pPr>
            <w:r w:rsidRPr="00F043EE">
              <w:t>Registered medical specialist (RACP – general paediatrics) or equivalent, credentialled at the health service for newborn care available 24/7.</w:t>
            </w:r>
          </w:p>
          <w:p w14:paraId="5BA56C43" w14:textId="77777777" w:rsidR="00E37A3D" w:rsidRPr="00F043EE" w:rsidRDefault="00E37A3D" w:rsidP="009D7699">
            <w:pPr>
              <w:pStyle w:val="DHHStabletext"/>
            </w:pPr>
            <w:r w:rsidRPr="00F043EE">
              <w:t>Registered medical practitioner with experience in general paediatrics, or nurse practitioner, credentialled at the health service for newborn care on</w:t>
            </w:r>
            <w:r w:rsidR="0030437B" w:rsidRPr="00F043EE">
              <w:t xml:space="preserve"> </w:t>
            </w:r>
            <w:r w:rsidRPr="00F043EE">
              <w:t>site 24/7. May be an accredited registrar on the RACP – general paediatrics training program.</w:t>
            </w:r>
          </w:p>
        </w:tc>
      </w:tr>
      <w:tr w:rsidR="00E37A3D" w14:paraId="3CC5A76E" w14:textId="77777777" w:rsidTr="009D7699">
        <w:tc>
          <w:tcPr>
            <w:tcW w:w="2155" w:type="dxa"/>
          </w:tcPr>
          <w:p w14:paraId="56D9A5E7" w14:textId="77777777" w:rsidR="00E37A3D" w:rsidRPr="00F043EE" w:rsidRDefault="006E62C9" w:rsidP="009D7699">
            <w:pPr>
              <w:pStyle w:val="DHHStabletext"/>
            </w:pPr>
            <w:r w:rsidRPr="00F043EE">
              <w:t>Midwifery/nursing</w:t>
            </w:r>
          </w:p>
        </w:tc>
        <w:tc>
          <w:tcPr>
            <w:tcW w:w="7029" w:type="dxa"/>
          </w:tcPr>
          <w:p w14:paraId="61235F29" w14:textId="41C176B4" w:rsidR="00E37A3D" w:rsidRPr="00F043EE" w:rsidRDefault="00E37A3D" w:rsidP="009D7699">
            <w:pPr>
              <w:pStyle w:val="DHHStabletext"/>
            </w:pPr>
            <w:r w:rsidRPr="00F043EE">
              <w:t xml:space="preserve">Staffing in accordance with the </w:t>
            </w:r>
            <w:hyperlink r:id="rId102">
              <w:r w:rsidRPr="00F043EE">
                <w:rPr>
                  <w:i/>
                </w:rPr>
                <w:t>Safe Patient Care (Nurse to Patient and Midwife to</w:t>
              </w:r>
            </w:hyperlink>
            <w:r w:rsidRPr="00F043EE">
              <w:rPr>
                <w:i/>
              </w:rPr>
              <w:t xml:space="preserve"> </w:t>
            </w:r>
            <w:hyperlink r:id="rId103">
              <w:r w:rsidRPr="00F043EE">
                <w:rPr>
                  <w:i/>
                </w:rPr>
                <w:t>Patient Ratios) Act 2015</w:t>
              </w:r>
            </w:hyperlink>
            <w:r w:rsidR="002615F6">
              <w:rPr>
                <w:i/>
              </w:rPr>
              <w:t xml:space="preserve"> &lt;</w:t>
            </w:r>
            <w:r w:rsidR="002615F6" w:rsidRPr="0069452D">
              <w:t>https://www.health.vic.gov.au/nursing-and-midwifery/safe-patient-care-nurse-to-patient-and-midwife-to-patient-ratios-act-2015</w:t>
            </w:r>
            <w:r w:rsidRPr="00F043EE">
              <w:t>&gt; or, in the case of the private sector, the relevant enterprise agreement and statutory requirement.</w:t>
            </w:r>
          </w:p>
          <w:p w14:paraId="05B8D267" w14:textId="77777777" w:rsidR="00E37A3D" w:rsidRPr="00F043EE" w:rsidRDefault="00E37A3D" w:rsidP="009D7699">
            <w:pPr>
              <w:pStyle w:val="DHHStabletext"/>
            </w:pPr>
            <w:r w:rsidRPr="00F043EE">
              <w:t>Staff with demonstrated competence and recency of practice in administration of non-invasive ventilation (continuous positive airway pressure or hi-flow) rostered 24/7.</w:t>
            </w:r>
          </w:p>
          <w:p w14:paraId="32199BEF" w14:textId="77777777" w:rsidR="00E37A3D" w:rsidRPr="00F043EE" w:rsidRDefault="00E37A3D" w:rsidP="009D7699">
            <w:pPr>
              <w:pStyle w:val="DHHStabletext"/>
            </w:pPr>
            <w:r w:rsidRPr="00F043EE">
              <w:t>Staff with competence in the provision of level 4 newborn care</w:t>
            </w:r>
            <w:r w:rsidR="00422A52" w:rsidRPr="00F043EE">
              <w:t>,</w:t>
            </w:r>
            <w:r w:rsidRPr="00F043EE">
              <w:t xml:space="preserve"> outlined in the service description</w:t>
            </w:r>
            <w:r w:rsidR="003343DA" w:rsidRPr="00F043EE">
              <w:t xml:space="preserve">, </w:t>
            </w:r>
            <w:r w:rsidR="00645D82" w:rsidRPr="00F043EE">
              <w:t>on</w:t>
            </w:r>
            <w:r w:rsidR="00B01316" w:rsidRPr="00F043EE">
              <w:t xml:space="preserve"> </w:t>
            </w:r>
            <w:r w:rsidR="00645D82" w:rsidRPr="00F043EE">
              <w:t>site 24/7</w:t>
            </w:r>
          </w:p>
        </w:tc>
      </w:tr>
      <w:tr w:rsidR="00E37A3D" w14:paraId="30293336" w14:textId="77777777" w:rsidTr="009D7699">
        <w:tc>
          <w:tcPr>
            <w:tcW w:w="2155" w:type="dxa"/>
          </w:tcPr>
          <w:p w14:paraId="3BBB94F4" w14:textId="77777777" w:rsidR="00E37A3D" w:rsidRDefault="00E37A3D" w:rsidP="009D7699">
            <w:pPr>
              <w:pStyle w:val="DHHStabletext"/>
            </w:pPr>
            <w:r>
              <w:t>Allied health</w:t>
            </w:r>
          </w:p>
        </w:tc>
        <w:tc>
          <w:tcPr>
            <w:tcW w:w="7029" w:type="dxa"/>
          </w:tcPr>
          <w:p w14:paraId="2D132816" w14:textId="77777777" w:rsidR="00E37A3D" w:rsidRDefault="00E37A3D" w:rsidP="009D7699">
            <w:pPr>
              <w:pStyle w:val="DHHStabletext"/>
            </w:pPr>
            <w:r>
              <w:t>Access to the following allied health services:</w:t>
            </w:r>
          </w:p>
          <w:p w14:paraId="5B252832" w14:textId="77777777" w:rsidR="00E37A3D" w:rsidRDefault="00E37A3D" w:rsidP="00A12E4C">
            <w:pPr>
              <w:pStyle w:val="DHHStablebullet"/>
              <w:numPr>
                <w:ilvl w:val="0"/>
                <w:numId w:val="29"/>
              </w:numPr>
            </w:pPr>
            <w:r>
              <w:lastRenderedPageBreak/>
              <w:t>newborn</w:t>
            </w:r>
            <w:r>
              <w:rPr>
                <w:spacing w:val="-1"/>
              </w:rPr>
              <w:t xml:space="preserve"> </w:t>
            </w:r>
            <w:r>
              <w:t>physiotherapy</w:t>
            </w:r>
          </w:p>
          <w:p w14:paraId="07BCEF16" w14:textId="77777777" w:rsidR="00E37A3D" w:rsidRDefault="00E37A3D" w:rsidP="00A12E4C">
            <w:pPr>
              <w:pStyle w:val="DHHStablebullet"/>
              <w:numPr>
                <w:ilvl w:val="0"/>
                <w:numId w:val="29"/>
              </w:numPr>
            </w:pPr>
            <w:r>
              <w:t>social work</w:t>
            </w:r>
          </w:p>
          <w:p w14:paraId="0621D770" w14:textId="77777777" w:rsidR="00E37A3D" w:rsidRDefault="00E37A3D" w:rsidP="00A12E4C">
            <w:pPr>
              <w:pStyle w:val="DHHStablebullet"/>
              <w:numPr>
                <w:ilvl w:val="0"/>
                <w:numId w:val="29"/>
              </w:numPr>
            </w:pPr>
            <w:r>
              <w:t>speech pathology</w:t>
            </w:r>
          </w:p>
          <w:p w14:paraId="174F1325" w14:textId="77777777" w:rsidR="00E37A3D" w:rsidRDefault="00E37A3D" w:rsidP="00A12E4C">
            <w:pPr>
              <w:pStyle w:val="DHHStablebullet"/>
              <w:numPr>
                <w:ilvl w:val="0"/>
                <w:numId w:val="29"/>
              </w:numPr>
            </w:pPr>
            <w:r>
              <w:t>dietetics</w:t>
            </w:r>
          </w:p>
          <w:p w14:paraId="4C2429BA" w14:textId="77777777" w:rsidR="00E37A3D" w:rsidRDefault="00E37A3D" w:rsidP="00A12E4C">
            <w:pPr>
              <w:pStyle w:val="DHHStablebullet"/>
              <w:numPr>
                <w:ilvl w:val="0"/>
                <w:numId w:val="29"/>
              </w:numPr>
            </w:pPr>
            <w:r>
              <w:t>newborn occupational</w:t>
            </w:r>
            <w:r>
              <w:rPr>
                <w:spacing w:val="-1"/>
              </w:rPr>
              <w:t xml:space="preserve"> </w:t>
            </w:r>
            <w:r>
              <w:t>therapy</w:t>
            </w:r>
          </w:p>
          <w:p w14:paraId="2D888E29" w14:textId="77777777" w:rsidR="00E37A3D" w:rsidRDefault="00E37A3D" w:rsidP="00A12E4C">
            <w:pPr>
              <w:pStyle w:val="DHHStablebullet"/>
              <w:numPr>
                <w:ilvl w:val="0"/>
                <w:numId w:val="29"/>
              </w:numPr>
            </w:pPr>
            <w:r>
              <w:t>audiology</w:t>
            </w:r>
          </w:p>
          <w:p w14:paraId="0715D1A4" w14:textId="77777777" w:rsidR="00E37A3D" w:rsidRDefault="00E37A3D" w:rsidP="00A12E4C">
            <w:pPr>
              <w:pStyle w:val="DHHStablebullet"/>
              <w:numPr>
                <w:ilvl w:val="0"/>
                <w:numId w:val="29"/>
              </w:numPr>
            </w:pPr>
            <w:r>
              <w:t>pastoral</w:t>
            </w:r>
            <w:r>
              <w:rPr>
                <w:spacing w:val="-1"/>
              </w:rPr>
              <w:t xml:space="preserve"> </w:t>
            </w:r>
            <w:r>
              <w:t>care.</w:t>
            </w:r>
          </w:p>
        </w:tc>
      </w:tr>
    </w:tbl>
    <w:p w14:paraId="1A031D4A" w14:textId="77777777" w:rsidR="00E37A3D" w:rsidRDefault="00E37A3D" w:rsidP="009507BD">
      <w:pPr>
        <w:pStyle w:val="Heading4"/>
      </w:pPr>
      <w:r>
        <w:rPr>
          <w:w w:val="105"/>
        </w:rPr>
        <w:lastRenderedPageBreak/>
        <w:t>Clinical support services</w:t>
      </w:r>
    </w:p>
    <w:p w14:paraId="6F7592FC" w14:textId="77777777" w:rsidR="00E37A3D" w:rsidRDefault="00E37A3D" w:rsidP="00E37A3D">
      <w:pPr>
        <w:pStyle w:val="DHHSbody"/>
      </w:pPr>
      <w:r>
        <w:t>As for level 3, in addition:</w:t>
      </w:r>
    </w:p>
    <w:tbl>
      <w:tblPr>
        <w:tblStyle w:val="TableGrid"/>
        <w:tblW w:w="0" w:type="auto"/>
        <w:tblLook w:val="04A0" w:firstRow="1" w:lastRow="0" w:firstColumn="1" w:lastColumn="0" w:noHBand="0" w:noVBand="1"/>
      </w:tblPr>
      <w:tblGrid>
        <w:gridCol w:w="2155"/>
        <w:gridCol w:w="7029"/>
      </w:tblGrid>
      <w:tr w:rsidR="00E37A3D" w14:paraId="6EC2DD95" w14:textId="77777777" w:rsidTr="009D7699">
        <w:trPr>
          <w:tblHeader/>
        </w:trPr>
        <w:tc>
          <w:tcPr>
            <w:tcW w:w="2155" w:type="dxa"/>
          </w:tcPr>
          <w:p w14:paraId="462EC772" w14:textId="77777777" w:rsidR="00E37A3D" w:rsidRDefault="00E37A3D" w:rsidP="009D7699">
            <w:pPr>
              <w:pStyle w:val="DHHStablecolhead"/>
            </w:pPr>
            <w:r>
              <w:t>Service</w:t>
            </w:r>
          </w:p>
        </w:tc>
        <w:tc>
          <w:tcPr>
            <w:tcW w:w="7029" w:type="dxa"/>
          </w:tcPr>
          <w:p w14:paraId="45468462" w14:textId="77777777" w:rsidR="00E37A3D" w:rsidRDefault="00E37A3D" w:rsidP="009D7699">
            <w:pPr>
              <w:pStyle w:val="DHHStablecolhead"/>
            </w:pPr>
            <w:r>
              <w:t>Requirements</w:t>
            </w:r>
          </w:p>
        </w:tc>
      </w:tr>
      <w:tr w:rsidR="00E37A3D" w14:paraId="33301316" w14:textId="77777777" w:rsidTr="009D7699">
        <w:tc>
          <w:tcPr>
            <w:tcW w:w="2155" w:type="dxa"/>
          </w:tcPr>
          <w:p w14:paraId="0C05498F" w14:textId="77777777" w:rsidR="00E37A3D" w:rsidRDefault="00E37A3D" w:rsidP="009D7699">
            <w:pPr>
              <w:pStyle w:val="DHHStabletext"/>
            </w:pPr>
            <w:r>
              <w:t>Pathology and blood / blood products</w:t>
            </w:r>
          </w:p>
        </w:tc>
        <w:tc>
          <w:tcPr>
            <w:tcW w:w="7029" w:type="dxa"/>
          </w:tcPr>
          <w:p w14:paraId="2FDB201B" w14:textId="77777777" w:rsidR="00E37A3D" w:rsidRDefault="00E37A3D" w:rsidP="009D7699">
            <w:pPr>
              <w:pStyle w:val="DHHStabletext"/>
            </w:pPr>
            <w:r>
              <w:t>Point-of-care testing:</w:t>
            </w:r>
          </w:p>
          <w:p w14:paraId="381F6F6C" w14:textId="77777777" w:rsidR="00E37A3D" w:rsidRDefault="00E37A3D" w:rsidP="00A12E4C">
            <w:pPr>
              <w:pStyle w:val="DHHStabletext"/>
              <w:numPr>
                <w:ilvl w:val="0"/>
                <w:numId w:val="31"/>
              </w:numPr>
            </w:pPr>
            <w:r>
              <w:t>haemoglobin.</w:t>
            </w:r>
          </w:p>
        </w:tc>
      </w:tr>
      <w:tr w:rsidR="00E37A3D" w14:paraId="60EA52EF" w14:textId="77777777" w:rsidTr="009D7699">
        <w:tc>
          <w:tcPr>
            <w:tcW w:w="2155" w:type="dxa"/>
          </w:tcPr>
          <w:p w14:paraId="5B3F19A0" w14:textId="77777777" w:rsidR="00E37A3D" w:rsidRDefault="00E37A3D" w:rsidP="009D7699">
            <w:pPr>
              <w:pStyle w:val="DHHStabletext"/>
            </w:pPr>
            <w:r>
              <w:t>Diagnostic imaging</w:t>
            </w:r>
          </w:p>
        </w:tc>
        <w:tc>
          <w:tcPr>
            <w:tcW w:w="7029" w:type="dxa"/>
          </w:tcPr>
          <w:p w14:paraId="77C3E85E" w14:textId="77777777" w:rsidR="00E37A3D" w:rsidRDefault="00E37A3D" w:rsidP="009D7699">
            <w:pPr>
              <w:pStyle w:val="DHHStabletext"/>
            </w:pPr>
            <w:r>
              <w:t>Guidelines for referral to:</w:t>
            </w:r>
          </w:p>
          <w:p w14:paraId="2E878D87" w14:textId="77777777" w:rsidR="00E37A3D" w:rsidRDefault="00E37A3D" w:rsidP="00A12E4C">
            <w:pPr>
              <w:pStyle w:val="DHHStablebullet"/>
              <w:numPr>
                <w:ilvl w:val="0"/>
                <w:numId w:val="31"/>
              </w:numPr>
            </w:pPr>
            <w:r>
              <w:t>newborn MRI</w:t>
            </w:r>
          </w:p>
          <w:p w14:paraId="3B44421A" w14:textId="77777777" w:rsidR="00E37A3D" w:rsidRDefault="00E37A3D" w:rsidP="00A12E4C">
            <w:pPr>
              <w:pStyle w:val="DHHStablebullet"/>
              <w:numPr>
                <w:ilvl w:val="0"/>
                <w:numId w:val="31"/>
              </w:numPr>
            </w:pPr>
            <w:r>
              <w:t>echocardiography</w:t>
            </w:r>
            <w:r>
              <w:rPr>
                <w:spacing w:val="-1"/>
              </w:rPr>
              <w:t xml:space="preserve"> </w:t>
            </w:r>
            <w:r>
              <w:t>services</w:t>
            </w:r>
          </w:p>
          <w:p w14:paraId="0A8F2FAC" w14:textId="77777777" w:rsidR="00E37A3D" w:rsidRDefault="00E37A3D" w:rsidP="00A12E4C">
            <w:pPr>
              <w:pStyle w:val="DHHStablebullet"/>
              <w:numPr>
                <w:ilvl w:val="0"/>
                <w:numId w:val="31"/>
              </w:numPr>
            </w:pPr>
            <w:r>
              <w:t>newborn</w:t>
            </w:r>
            <w:r>
              <w:rPr>
                <w:spacing w:val="-1"/>
              </w:rPr>
              <w:t xml:space="preserve"> </w:t>
            </w:r>
            <w:r>
              <w:t>ultrasonography.</w:t>
            </w:r>
          </w:p>
        </w:tc>
      </w:tr>
      <w:tr w:rsidR="00E37A3D" w14:paraId="34B42EDD" w14:textId="77777777" w:rsidTr="009D7699">
        <w:tc>
          <w:tcPr>
            <w:tcW w:w="2155" w:type="dxa"/>
          </w:tcPr>
          <w:p w14:paraId="3B2D0277" w14:textId="77777777" w:rsidR="00E37A3D" w:rsidRDefault="00E37A3D" w:rsidP="009D7699">
            <w:pPr>
              <w:pStyle w:val="DHHStabletext"/>
            </w:pPr>
            <w:r>
              <w:t>Pharmacy</w:t>
            </w:r>
          </w:p>
        </w:tc>
        <w:tc>
          <w:tcPr>
            <w:tcW w:w="7029" w:type="dxa"/>
          </w:tcPr>
          <w:p w14:paraId="01890F30" w14:textId="77777777" w:rsidR="00E37A3D" w:rsidRDefault="00E37A3D" w:rsidP="009D7699">
            <w:pPr>
              <w:pStyle w:val="DHHStabletext"/>
            </w:pPr>
            <w:r>
              <w:t>On-site pharmacy service during business hours and available 24/7.</w:t>
            </w:r>
          </w:p>
        </w:tc>
      </w:tr>
    </w:tbl>
    <w:p w14:paraId="35660329" w14:textId="77777777" w:rsidR="00E37A3D" w:rsidRDefault="00E37A3D" w:rsidP="009507BD">
      <w:pPr>
        <w:pStyle w:val="Heading4"/>
      </w:pPr>
      <w:r>
        <w:rPr>
          <w:w w:val="105"/>
        </w:rPr>
        <w:t>Equipment and infrastructure</w:t>
      </w:r>
    </w:p>
    <w:p w14:paraId="783E650C" w14:textId="77777777" w:rsidR="00E37A3D" w:rsidRDefault="00E37A3D" w:rsidP="00E37A3D">
      <w:pPr>
        <w:pStyle w:val="DHHSbody"/>
      </w:pPr>
      <w:r>
        <w:t>As for level 3, in addition:</w:t>
      </w:r>
    </w:p>
    <w:tbl>
      <w:tblPr>
        <w:tblStyle w:val="TableGrid"/>
        <w:tblW w:w="0" w:type="auto"/>
        <w:tblLook w:val="04A0" w:firstRow="1" w:lastRow="0" w:firstColumn="1" w:lastColumn="0" w:noHBand="0" w:noVBand="1"/>
      </w:tblPr>
      <w:tblGrid>
        <w:gridCol w:w="2155"/>
        <w:gridCol w:w="7029"/>
      </w:tblGrid>
      <w:tr w:rsidR="00E37A3D" w14:paraId="7301218B" w14:textId="77777777" w:rsidTr="009D7699">
        <w:trPr>
          <w:tblHeader/>
        </w:trPr>
        <w:tc>
          <w:tcPr>
            <w:tcW w:w="2155" w:type="dxa"/>
          </w:tcPr>
          <w:p w14:paraId="75CC1D9A" w14:textId="77777777" w:rsidR="00E37A3D" w:rsidRDefault="00E37A3D" w:rsidP="009D7699">
            <w:pPr>
              <w:pStyle w:val="DHHStablecolhead"/>
            </w:pPr>
            <w:r>
              <w:t>Service</w:t>
            </w:r>
          </w:p>
        </w:tc>
        <w:tc>
          <w:tcPr>
            <w:tcW w:w="7029" w:type="dxa"/>
          </w:tcPr>
          <w:p w14:paraId="1E06FCFE" w14:textId="77777777" w:rsidR="00E37A3D" w:rsidRDefault="00E37A3D" w:rsidP="009D7699">
            <w:pPr>
              <w:pStyle w:val="DHHStablecolhead"/>
            </w:pPr>
            <w:r>
              <w:t>Requirements</w:t>
            </w:r>
          </w:p>
        </w:tc>
      </w:tr>
      <w:tr w:rsidR="00E37A3D" w14:paraId="4809F569" w14:textId="77777777" w:rsidTr="009D7699">
        <w:tc>
          <w:tcPr>
            <w:tcW w:w="2155" w:type="dxa"/>
          </w:tcPr>
          <w:p w14:paraId="11715FB3" w14:textId="77777777" w:rsidR="00E37A3D" w:rsidRDefault="00E37A3D" w:rsidP="009D7699">
            <w:pPr>
              <w:pStyle w:val="DHHStabletext"/>
            </w:pPr>
            <w:r>
              <w:t>Nursery</w:t>
            </w:r>
          </w:p>
        </w:tc>
        <w:tc>
          <w:tcPr>
            <w:tcW w:w="7029" w:type="dxa"/>
          </w:tcPr>
          <w:p w14:paraId="011AB282" w14:textId="77777777" w:rsidR="00E37A3D" w:rsidRDefault="00E37A3D" w:rsidP="009D7699">
            <w:pPr>
              <w:pStyle w:val="DHHStabletext"/>
            </w:pPr>
            <w:r>
              <w:t>24/7 access to equipment required for the provision of level 4 newborn care.</w:t>
            </w:r>
          </w:p>
        </w:tc>
      </w:tr>
    </w:tbl>
    <w:p w14:paraId="5A049971" w14:textId="77777777" w:rsidR="00E37A3D" w:rsidRDefault="00E37A3D" w:rsidP="009507BD">
      <w:pPr>
        <w:pStyle w:val="Heading4"/>
      </w:pPr>
      <w:r>
        <w:rPr>
          <w:w w:val="105"/>
        </w:rPr>
        <w:t>Clinical governance</w:t>
      </w:r>
    </w:p>
    <w:p w14:paraId="1C6FC4FB" w14:textId="77777777" w:rsidR="00E37A3D" w:rsidRDefault="00E37A3D" w:rsidP="00E37A3D">
      <w:pPr>
        <w:pStyle w:val="DHHSbody"/>
      </w:pPr>
      <w:r>
        <w:t>As for level 1.</w:t>
      </w:r>
    </w:p>
    <w:p w14:paraId="5630AD66" w14:textId="77777777" w:rsidR="00E37A3D" w:rsidRDefault="00E37A3D" w:rsidP="00E37A3D">
      <w:pPr>
        <w:sectPr w:rsidR="00E37A3D" w:rsidSect="009D7699">
          <w:headerReference w:type="default" r:id="rId104"/>
          <w:pgSz w:w="11910" w:h="16840"/>
          <w:pgMar w:top="1701" w:right="1304" w:bottom="1134" w:left="1304" w:header="0" w:footer="492" w:gutter="0"/>
          <w:cols w:space="720"/>
        </w:sectPr>
      </w:pPr>
    </w:p>
    <w:p w14:paraId="3407E736" w14:textId="77777777" w:rsidR="00E37A3D" w:rsidRDefault="00E37A3D" w:rsidP="00E37A3D">
      <w:pPr>
        <w:pStyle w:val="Heading2"/>
      </w:pPr>
      <w:bookmarkStart w:id="56" w:name="Level_5_newborn_service"/>
      <w:bookmarkStart w:id="57" w:name="_bookmark15"/>
      <w:bookmarkStart w:id="58" w:name="_Toc4520660"/>
      <w:bookmarkStart w:id="59" w:name="_Toc73992699"/>
      <w:bookmarkEnd w:id="56"/>
      <w:bookmarkEnd w:id="57"/>
      <w:r>
        <w:lastRenderedPageBreak/>
        <w:t xml:space="preserve">Level 5 </w:t>
      </w:r>
      <w:r w:rsidRPr="00F502FC">
        <w:t>newborn</w:t>
      </w:r>
      <w:r>
        <w:t xml:space="preserve"> service</w:t>
      </w:r>
      <w:bookmarkEnd w:id="58"/>
      <w:bookmarkEnd w:id="59"/>
    </w:p>
    <w:p w14:paraId="4CC4626B" w14:textId="77777777" w:rsidR="00E37A3D" w:rsidRDefault="00E37A3D" w:rsidP="00E37A3D">
      <w:pPr>
        <w:pStyle w:val="DHHSbody"/>
      </w:pPr>
      <w:r>
        <w:t>As for level 4, in addition:</w:t>
      </w:r>
    </w:p>
    <w:tbl>
      <w:tblPr>
        <w:tblStyle w:val="TableGrid"/>
        <w:tblW w:w="0" w:type="auto"/>
        <w:tblLook w:val="04A0" w:firstRow="1" w:lastRow="0" w:firstColumn="1" w:lastColumn="0" w:noHBand="0" w:noVBand="1"/>
      </w:tblPr>
      <w:tblGrid>
        <w:gridCol w:w="2155"/>
        <w:gridCol w:w="7029"/>
      </w:tblGrid>
      <w:tr w:rsidR="00E37A3D" w14:paraId="760DE762" w14:textId="77777777" w:rsidTr="009D7699">
        <w:trPr>
          <w:tblHeader/>
        </w:trPr>
        <w:tc>
          <w:tcPr>
            <w:tcW w:w="2155" w:type="dxa"/>
          </w:tcPr>
          <w:p w14:paraId="0791CB57" w14:textId="77777777" w:rsidR="00E37A3D" w:rsidRDefault="00E37A3D" w:rsidP="009D7699">
            <w:pPr>
              <w:pStyle w:val="DHHStablecolhead"/>
            </w:pPr>
            <w:bookmarkStart w:id="60" w:name="_Hlk89790370"/>
            <w:r>
              <w:t>Service</w:t>
            </w:r>
          </w:p>
        </w:tc>
        <w:tc>
          <w:tcPr>
            <w:tcW w:w="7029" w:type="dxa"/>
          </w:tcPr>
          <w:p w14:paraId="1C0997B6" w14:textId="77777777" w:rsidR="00E37A3D" w:rsidRDefault="00E37A3D" w:rsidP="009D7699">
            <w:pPr>
              <w:pStyle w:val="DHHStablecolhead"/>
            </w:pPr>
            <w:r>
              <w:t>Description</w:t>
            </w:r>
          </w:p>
        </w:tc>
      </w:tr>
      <w:tr w:rsidR="00E37A3D" w14:paraId="026281B7" w14:textId="77777777" w:rsidTr="009D7699">
        <w:tc>
          <w:tcPr>
            <w:tcW w:w="2155" w:type="dxa"/>
          </w:tcPr>
          <w:p w14:paraId="4B0428DA" w14:textId="77777777" w:rsidR="00E37A3D" w:rsidRPr="008D3198" w:rsidRDefault="00E37A3D" w:rsidP="009D7699">
            <w:pPr>
              <w:pStyle w:val="DHHStabletext"/>
            </w:pPr>
            <w:r>
              <w:t>Newborn care</w:t>
            </w:r>
          </w:p>
        </w:tc>
        <w:tc>
          <w:tcPr>
            <w:tcW w:w="7029" w:type="dxa"/>
          </w:tcPr>
          <w:p w14:paraId="743E7043" w14:textId="67F9DF80" w:rsidR="00E37A3D" w:rsidRDefault="00E37A3D" w:rsidP="009D7699">
            <w:pPr>
              <w:pStyle w:val="DHHStabletext"/>
            </w:pPr>
            <w:r>
              <w:t>Provides care for unwell newborns ≥ 31+0 weeks’ gestation or newborn birthweight of</w:t>
            </w:r>
            <w:r w:rsidR="00BC5797">
              <w:t xml:space="preserve"> </w:t>
            </w:r>
            <w:r>
              <w:t>≥ 1,250 grams including non-invasive ventilation respiratory support (continuous positive airway pressure or hi-flow) ≤ 50 per cent.</w:t>
            </w:r>
          </w:p>
          <w:p w14:paraId="049A58F4" w14:textId="77777777" w:rsidR="00E37A3D" w:rsidRDefault="00E37A3D" w:rsidP="009D7699">
            <w:pPr>
              <w:pStyle w:val="DHHStabletext"/>
            </w:pPr>
            <w:r>
              <w:t>Provides:</w:t>
            </w:r>
          </w:p>
          <w:p w14:paraId="0B33E66C" w14:textId="77777777" w:rsidR="00E37A3D" w:rsidRDefault="00E37A3D" w:rsidP="00A12E4C">
            <w:pPr>
              <w:pStyle w:val="DHHStablebullet"/>
              <w:numPr>
                <w:ilvl w:val="0"/>
                <w:numId w:val="32"/>
              </w:numPr>
            </w:pPr>
            <w:r>
              <w:t>tracheal intubation for surfactant replacement</w:t>
            </w:r>
            <w:r>
              <w:rPr>
                <w:spacing w:val="-2"/>
              </w:rPr>
              <w:t xml:space="preserve"> </w:t>
            </w:r>
            <w:r>
              <w:t>therapy</w:t>
            </w:r>
          </w:p>
          <w:p w14:paraId="10FD532A" w14:textId="77777777" w:rsidR="00E37A3D" w:rsidRDefault="00E37A3D" w:rsidP="00A12E4C">
            <w:pPr>
              <w:pStyle w:val="DHHStablebullet"/>
              <w:numPr>
                <w:ilvl w:val="0"/>
                <w:numId w:val="32"/>
              </w:numPr>
            </w:pPr>
            <w:r>
              <w:t>total parenteral nutrition (proficiency in administration and</w:t>
            </w:r>
            <w:r>
              <w:rPr>
                <w:spacing w:val="3"/>
              </w:rPr>
              <w:t xml:space="preserve"> </w:t>
            </w:r>
            <w:r>
              <w:t>maintenance)</w:t>
            </w:r>
          </w:p>
          <w:p w14:paraId="57DC5672" w14:textId="77777777" w:rsidR="00E37A3D" w:rsidRDefault="00E37A3D" w:rsidP="00A12E4C">
            <w:pPr>
              <w:pStyle w:val="DHHStablebullet"/>
              <w:numPr>
                <w:ilvl w:val="0"/>
                <w:numId w:val="32"/>
              </w:numPr>
            </w:pPr>
            <w:r>
              <w:t>central venous catheters (for example, umbilical) and peripherally</w:t>
            </w:r>
            <w:r>
              <w:rPr>
                <w:spacing w:val="-18"/>
              </w:rPr>
              <w:t xml:space="preserve"> </w:t>
            </w:r>
            <w:r>
              <w:rPr>
                <w:spacing w:val="-3"/>
              </w:rPr>
              <w:t xml:space="preserve">inserted </w:t>
            </w:r>
            <w:r>
              <w:t>central</w:t>
            </w:r>
            <w:r>
              <w:rPr>
                <w:spacing w:val="-1"/>
              </w:rPr>
              <w:t xml:space="preserve"> </w:t>
            </w:r>
            <w:r>
              <w:t>catheters</w:t>
            </w:r>
          </w:p>
          <w:p w14:paraId="30658C67" w14:textId="77777777" w:rsidR="00E37A3D" w:rsidRDefault="00E37A3D" w:rsidP="00A12E4C">
            <w:pPr>
              <w:pStyle w:val="DHHStablebullet"/>
              <w:numPr>
                <w:ilvl w:val="0"/>
                <w:numId w:val="32"/>
              </w:numPr>
            </w:pPr>
            <w:r>
              <w:t>management of</w:t>
            </w:r>
            <w:r>
              <w:rPr>
                <w:spacing w:val="-1"/>
              </w:rPr>
              <w:t xml:space="preserve"> </w:t>
            </w:r>
            <w:r>
              <w:t>pneumothorax.</w:t>
            </w:r>
          </w:p>
          <w:p w14:paraId="63EB91C5" w14:textId="77777777" w:rsidR="00E37A3D" w:rsidRDefault="00E37A3D" w:rsidP="009D7699">
            <w:pPr>
              <w:pStyle w:val="DHHStabletext"/>
            </w:pPr>
            <w:r>
              <w:t>Designated regional services have established processes for consultation, referral and transfer of babies in the region needing level 5 care, in collaboration with PIPER.</w:t>
            </w:r>
          </w:p>
          <w:p w14:paraId="714E35E1" w14:textId="77777777" w:rsidR="00E37A3D" w:rsidRPr="008D3198" w:rsidRDefault="00E37A3D" w:rsidP="009D7699">
            <w:pPr>
              <w:pStyle w:val="DHHStabletext"/>
            </w:pPr>
            <w:r>
              <w:t>May accept care of newborns marginally below the gestational age/birthweight, when clinically appropriate and following specialist consultation.</w:t>
            </w:r>
          </w:p>
        </w:tc>
      </w:tr>
      <w:tr w:rsidR="00E37A3D" w14:paraId="22D7517C" w14:textId="77777777" w:rsidTr="009D7699">
        <w:tc>
          <w:tcPr>
            <w:tcW w:w="2155" w:type="dxa"/>
          </w:tcPr>
          <w:p w14:paraId="551DA3B1" w14:textId="77777777" w:rsidR="00E37A3D" w:rsidRDefault="00E37A3D" w:rsidP="009D7699">
            <w:pPr>
              <w:pStyle w:val="DHHStabletext"/>
            </w:pPr>
            <w:r>
              <w:t>Ongoing care</w:t>
            </w:r>
          </w:p>
        </w:tc>
        <w:tc>
          <w:tcPr>
            <w:tcW w:w="7029" w:type="dxa"/>
          </w:tcPr>
          <w:p w14:paraId="6A026903" w14:textId="77777777" w:rsidR="00E37A3D" w:rsidRPr="008D3198" w:rsidRDefault="00E37A3D" w:rsidP="009D7699">
            <w:pPr>
              <w:pStyle w:val="DHHStabletext"/>
            </w:pPr>
            <w:r>
              <w:t>Ongoing care of stable, convalescing newborns (of any weight) transferred from a level 6 newborn service and with ≥ 30+0 weeks corrected age.</w:t>
            </w:r>
          </w:p>
        </w:tc>
      </w:tr>
    </w:tbl>
    <w:bookmarkEnd w:id="60"/>
    <w:p w14:paraId="1B565179" w14:textId="77777777" w:rsidR="00E37A3D" w:rsidRDefault="00E37A3D" w:rsidP="009507BD">
      <w:pPr>
        <w:pStyle w:val="Heading4"/>
      </w:pPr>
      <w:r>
        <w:rPr>
          <w:w w:val="105"/>
        </w:rPr>
        <w:t>Workforce</w:t>
      </w:r>
    </w:p>
    <w:tbl>
      <w:tblPr>
        <w:tblStyle w:val="TableGrid"/>
        <w:tblW w:w="0" w:type="auto"/>
        <w:tblLook w:val="04A0" w:firstRow="1" w:lastRow="0" w:firstColumn="1" w:lastColumn="0" w:noHBand="0" w:noVBand="1"/>
      </w:tblPr>
      <w:tblGrid>
        <w:gridCol w:w="2155"/>
        <w:gridCol w:w="7029"/>
      </w:tblGrid>
      <w:tr w:rsidR="00E37A3D" w14:paraId="41F70AFF" w14:textId="77777777" w:rsidTr="009D7699">
        <w:trPr>
          <w:tblHeader/>
        </w:trPr>
        <w:tc>
          <w:tcPr>
            <w:tcW w:w="2155" w:type="dxa"/>
          </w:tcPr>
          <w:p w14:paraId="5D2A11EA" w14:textId="77777777" w:rsidR="00E37A3D" w:rsidRDefault="00E37A3D" w:rsidP="009D7699">
            <w:pPr>
              <w:pStyle w:val="DHHStablecolhead"/>
            </w:pPr>
            <w:r>
              <w:t>Service</w:t>
            </w:r>
          </w:p>
        </w:tc>
        <w:tc>
          <w:tcPr>
            <w:tcW w:w="7029" w:type="dxa"/>
          </w:tcPr>
          <w:p w14:paraId="015E6B95" w14:textId="77777777" w:rsidR="00E37A3D" w:rsidRDefault="00E37A3D" w:rsidP="009D7699">
            <w:pPr>
              <w:pStyle w:val="DHHStablecolhead"/>
            </w:pPr>
            <w:r>
              <w:t>Requirements</w:t>
            </w:r>
          </w:p>
        </w:tc>
      </w:tr>
      <w:tr w:rsidR="00E37A3D" w14:paraId="67F4E921" w14:textId="77777777" w:rsidTr="009D7699">
        <w:tc>
          <w:tcPr>
            <w:tcW w:w="2155" w:type="dxa"/>
          </w:tcPr>
          <w:p w14:paraId="5529565E" w14:textId="77777777" w:rsidR="00E37A3D" w:rsidRDefault="00E37A3D" w:rsidP="009D7699">
            <w:pPr>
              <w:pStyle w:val="DHHStabletext"/>
            </w:pPr>
            <w:r>
              <w:t>Emergency response</w:t>
            </w:r>
          </w:p>
        </w:tc>
        <w:tc>
          <w:tcPr>
            <w:tcW w:w="7029" w:type="dxa"/>
          </w:tcPr>
          <w:p w14:paraId="20A16CCA" w14:textId="77777777" w:rsidR="00E37A3D" w:rsidRDefault="007130AA" w:rsidP="009D7699">
            <w:pPr>
              <w:pStyle w:val="DHHStabletext"/>
            </w:pPr>
            <w:r w:rsidRPr="0070372A">
              <w:t>Rapid response system (for example, ‘respond blue’)</w:t>
            </w:r>
            <w:r w:rsidRPr="0070372A">
              <w:rPr>
                <w:vertAlign w:val="superscript"/>
              </w:rPr>
              <w:footnoteReference w:id="15"/>
            </w:r>
            <w:r w:rsidRPr="0070372A">
              <w:t xml:space="preserve"> with identified roles on site 24/7 to respond immediately to newborn emergencies across the facility</w:t>
            </w:r>
            <w:r>
              <w:t>.</w:t>
            </w:r>
          </w:p>
        </w:tc>
      </w:tr>
      <w:tr w:rsidR="00E37A3D" w14:paraId="0225DC16" w14:textId="77777777" w:rsidTr="009D7699">
        <w:tc>
          <w:tcPr>
            <w:tcW w:w="2155" w:type="dxa"/>
          </w:tcPr>
          <w:p w14:paraId="7FFD1A8A" w14:textId="77777777" w:rsidR="00E37A3D" w:rsidRDefault="00E37A3D" w:rsidP="009D7699">
            <w:pPr>
              <w:pStyle w:val="DHHStabletext"/>
              <w:rPr>
                <w:rFonts w:hAnsi="VIC-SemiBold"/>
              </w:rPr>
            </w:pPr>
            <w:r>
              <w:rPr>
                <w:rFonts w:hAnsi="VIC-SemiBold"/>
              </w:rPr>
              <w:t xml:space="preserve">Medical </w:t>
            </w:r>
            <w:r>
              <w:rPr>
                <w:rFonts w:hAnsi="VIC-SemiBold"/>
              </w:rPr>
              <w:t>–</w:t>
            </w:r>
            <w:r>
              <w:rPr>
                <w:rFonts w:hAnsi="VIC-SemiBold"/>
              </w:rPr>
              <w:t xml:space="preserve"> paediatrics</w:t>
            </w:r>
          </w:p>
        </w:tc>
        <w:tc>
          <w:tcPr>
            <w:tcW w:w="7029" w:type="dxa"/>
          </w:tcPr>
          <w:p w14:paraId="4B57C8C1" w14:textId="77777777" w:rsidR="00E37A3D" w:rsidRDefault="00E37A3D" w:rsidP="009D7699">
            <w:pPr>
              <w:pStyle w:val="DHHStabletext"/>
            </w:pPr>
            <w:r>
              <w:t>Registered medical practitioner with experience in general paediatrics, or nurse practitioner (including six months neonatal intensive care experience) or equivalent, credentialled at the health service for newborn care (including establishment and maintenance of ventilation for neonates) on</w:t>
            </w:r>
            <w:r w:rsidR="0030437B">
              <w:t xml:space="preserve"> </w:t>
            </w:r>
            <w:r>
              <w:t>site 24/7. May be an accredited registrar on the RACP – general paediatrics training program.</w:t>
            </w:r>
          </w:p>
          <w:p w14:paraId="56563F09" w14:textId="77777777" w:rsidR="00E37A3D" w:rsidRDefault="00E37A3D" w:rsidP="009D7699">
            <w:pPr>
              <w:pStyle w:val="DHHStabletext"/>
            </w:pPr>
            <w:r>
              <w:t>Registered medical practitioner or nurse practitioner with appropriate experience in newborn care on</w:t>
            </w:r>
            <w:r w:rsidR="0030437B">
              <w:t xml:space="preserve"> </w:t>
            </w:r>
            <w:r>
              <w:t>site 24/7.</w:t>
            </w:r>
          </w:p>
        </w:tc>
      </w:tr>
      <w:tr w:rsidR="00E37A3D" w14:paraId="289DAD0E" w14:textId="77777777" w:rsidTr="009D7699">
        <w:tc>
          <w:tcPr>
            <w:tcW w:w="2155" w:type="dxa"/>
          </w:tcPr>
          <w:p w14:paraId="63FB9765" w14:textId="77777777" w:rsidR="00E37A3D" w:rsidRDefault="00E37A3D" w:rsidP="009D7699">
            <w:pPr>
              <w:pStyle w:val="DHHStabletext"/>
              <w:rPr>
                <w:rFonts w:hAnsi="VIC-SemiBold"/>
              </w:rPr>
            </w:pPr>
            <w:r>
              <w:rPr>
                <w:rFonts w:hAnsi="VIC-SemiBold"/>
              </w:rPr>
              <w:t xml:space="preserve">Medical </w:t>
            </w:r>
            <w:r>
              <w:rPr>
                <w:rFonts w:hAnsi="VIC-SemiBold"/>
              </w:rPr>
              <w:t>–</w:t>
            </w:r>
            <w:r>
              <w:rPr>
                <w:rFonts w:hAnsi="VIC-SemiBold"/>
              </w:rPr>
              <w:t xml:space="preserve"> neonatology</w:t>
            </w:r>
          </w:p>
        </w:tc>
        <w:tc>
          <w:tcPr>
            <w:tcW w:w="7029" w:type="dxa"/>
          </w:tcPr>
          <w:p w14:paraId="7EE5C65B" w14:textId="77777777" w:rsidR="00E37A3D" w:rsidRDefault="00E37A3D" w:rsidP="009D7699">
            <w:pPr>
              <w:pStyle w:val="DHHStabletext"/>
            </w:pPr>
            <w:r>
              <w:t>Registered medical specialist (RACP – neonatal/perinatal medicine) or equivalent credentialled at the health service for newborn care:</w:t>
            </w:r>
          </w:p>
          <w:p w14:paraId="627B0E95" w14:textId="77777777" w:rsidR="00E37A3D" w:rsidRDefault="00E37A3D" w:rsidP="00A12E4C">
            <w:pPr>
              <w:pStyle w:val="DHHStablebullet"/>
              <w:numPr>
                <w:ilvl w:val="0"/>
                <w:numId w:val="33"/>
              </w:numPr>
            </w:pPr>
            <w:r>
              <w:t>on</w:t>
            </w:r>
            <w:r w:rsidR="0030437B">
              <w:t xml:space="preserve"> </w:t>
            </w:r>
            <w:r>
              <w:t>site during business</w:t>
            </w:r>
            <w:r>
              <w:rPr>
                <w:spacing w:val="-1"/>
              </w:rPr>
              <w:t xml:space="preserve"> </w:t>
            </w:r>
            <w:r>
              <w:t>hours</w:t>
            </w:r>
          </w:p>
          <w:p w14:paraId="17B80388" w14:textId="77777777" w:rsidR="00E37A3D" w:rsidRDefault="00E37A3D" w:rsidP="00A12E4C">
            <w:pPr>
              <w:pStyle w:val="DHHStablebullet"/>
              <w:numPr>
                <w:ilvl w:val="0"/>
                <w:numId w:val="33"/>
              </w:numPr>
            </w:pPr>
            <w:r>
              <w:t>available</w:t>
            </w:r>
            <w:r>
              <w:rPr>
                <w:spacing w:val="-1"/>
              </w:rPr>
              <w:t xml:space="preserve"> </w:t>
            </w:r>
            <w:r>
              <w:rPr>
                <w:spacing w:val="-4"/>
              </w:rPr>
              <w:t>24/7.</w:t>
            </w:r>
          </w:p>
        </w:tc>
      </w:tr>
      <w:tr w:rsidR="00E37A3D" w14:paraId="20630D18" w14:textId="77777777" w:rsidTr="009D7699">
        <w:tc>
          <w:tcPr>
            <w:tcW w:w="2155" w:type="dxa"/>
          </w:tcPr>
          <w:p w14:paraId="6E042999" w14:textId="77777777" w:rsidR="00E37A3D" w:rsidRPr="00ED0626" w:rsidRDefault="006E62C9" w:rsidP="009D7699">
            <w:pPr>
              <w:pStyle w:val="DHHStabletext"/>
              <w:rPr>
                <w:highlight w:val="green"/>
              </w:rPr>
            </w:pPr>
            <w:r w:rsidRPr="00F043EE">
              <w:t>Midwifery/nursing</w:t>
            </w:r>
          </w:p>
        </w:tc>
        <w:tc>
          <w:tcPr>
            <w:tcW w:w="7029" w:type="dxa"/>
          </w:tcPr>
          <w:p w14:paraId="06E6AED5" w14:textId="76168ADA" w:rsidR="00E37A3D" w:rsidRPr="00AD2787" w:rsidRDefault="00E37A3D" w:rsidP="009D7699">
            <w:pPr>
              <w:pStyle w:val="DHHStabletext"/>
              <w:rPr>
                <w:i/>
              </w:rPr>
            </w:pPr>
            <w:r>
              <w:t xml:space="preserve">Staffing in accordance with the </w:t>
            </w:r>
            <w:hyperlink r:id="rId105">
              <w:r>
                <w:rPr>
                  <w:i/>
                </w:rPr>
                <w:t>Safe Patient Care (Nurse to Patient and Midwife to</w:t>
              </w:r>
            </w:hyperlink>
            <w:r>
              <w:rPr>
                <w:i/>
              </w:rPr>
              <w:t xml:space="preserve"> </w:t>
            </w:r>
            <w:hyperlink r:id="rId106">
              <w:r>
                <w:rPr>
                  <w:i/>
                </w:rPr>
                <w:t>Patient Ratios) Act 2015</w:t>
              </w:r>
            </w:hyperlink>
            <w:r w:rsidR="00AD2787">
              <w:rPr>
                <w:i/>
              </w:rPr>
              <w:t xml:space="preserve"> </w:t>
            </w:r>
            <w:r>
              <w:t>&lt;</w:t>
            </w:r>
            <w:r w:rsidR="00AD2787" w:rsidRPr="0069452D">
              <w:t>https://www.health.vic.gov.au/nursing-and-midwifery/safe-patient-care-nurse-to-patient-and-midwife-to-patient-</w:t>
            </w:r>
            <w:r w:rsidR="00AD2787" w:rsidRPr="0069452D">
              <w:lastRenderedPageBreak/>
              <w:t>ratios-act-2015</w:t>
            </w:r>
            <w:r>
              <w:t>&gt; or, in the case of the private sector, the relevant enterprise agreement and statutory requirement.</w:t>
            </w:r>
          </w:p>
          <w:p w14:paraId="365D89BE" w14:textId="77777777" w:rsidR="00E37A3D" w:rsidRDefault="00E37A3D" w:rsidP="009D7699">
            <w:pPr>
              <w:pStyle w:val="DHHStabletext"/>
            </w:pPr>
            <w:r>
              <w:t>Staff with demonstrated competence and recency of practice in the administration of non-invasive ventilation (continuous positive airway pressure or hi-flow) rostered 24/7.</w:t>
            </w:r>
          </w:p>
          <w:p w14:paraId="6FA47B2F" w14:textId="77777777" w:rsidR="00E37A3D" w:rsidRDefault="00E37A3D" w:rsidP="009D7699">
            <w:pPr>
              <w:pStyle w:val="DHHStabletext"/>
            </w:pPr>
            <w:r>
              <w:t xml:space="preserve">Staff with competence in the provision of level 5 newborn care, outlined in the service </w:t>
            </w:r>
            <w:r w:rsidRPr="00F043EE">
              <w:t>description</w:t>
            </w:r>
            <w:r w:rsidR="003343DA" w:rsidRPr="00F043EE">
              <w:t>, on</w:t>
            </w:r>
            <w:r w:rsidR="00B01316" w:rsidRPr="00F043EE">
              <w:t xml:space="preserve"> </w:t>
            </w:r>
            <w:r w:rsidR="003343DA" w:rsidRPr="00F043EE">
              <w:t>site 24/7.</w:t>
            </w:r>
          </w:p>
        </w:tc>
      </w:tr>
      <w:tr w:rsidR="00E37A3D" w14:paraId="0AB12736" w14:textId="77777777" w:rsidTr="009D7699">
        <w:tc>
          <w:tcPr>
            <w:tcW w:w="2155" w:type="dxa"/>
          </w:tcPr>
          <w:p w14:paraId="24CA5B69" w14:textId="77777777" w:rsidR="00E37A3D" w:rsidRDefault="00E37A3D" w:rsidP="009D7699">
            <w:pPr>
              <w:pStyle w:val="DHHStabletext"/>
            </w:pPr>
            <w:r>
              <w:lastRenderedPageBreak/>
              <w:t>Allied health</w:t>
            </w:r>
          </w:p>
        </w:tc>
        <w:tc>
          <w:tcPr>
            <w:tcW w:w="7029" w:type="dxa"/>
          </w:tcPr>
          <w:p w14:paraId="1FF73455" w14:textId="77777777" w:rsidR="00E37A3D" w:rsidRDefault="00E37A3D" w:rsidP="009D7699">
            <w:pPr>
              <w:pStyle w:val="DHHStabletext"/>
            </w:pPr>
            <w:r>
              <w:t>On-site access during business hours to the following allied health services:</w:t>
            </w:r>
          </w:p>
          <w:p w14:paraId="5707E6F9" w14:textId="77777777" w:rsidR="00E37A3D" w:rsidRDefault="00E37A3D" w:rsidP="00A12E4C">
            <w:pPr>
              <w:pStyle w:val="DHHStablebullet"/>
              <w:numPr>
                <w:ilvl w:val="0"/>
                <w:numId w:val="34"/>
              </w:numPr>
            </w:pPr>
            <w:r>
              <w:t>newborn</w:t>
            </w:r>
            <w:r>
              <w:rPr>
                <w:spacing w:val="-1"/>
              </w:rPr>
              <w:t xml:space="preserve"> </w:t>
            </w:r>
            <w:r>
              <w:t>physiotherapy</w:t>
            </w:r>
          </w:p>
          <w:p w14:paraId="71C2A43D" w14:textId="77777777" w:rsidR="00E37A3D" w:rsidRDefault="00E37A3D" w:rsidP="00A12E4C">
            <w:pPr>
              <w:pStyle w:val="DHHStablebullet"/>
              <w:numPr>
                <w:ilvl w:val="0"/>
                <w:numId w:val="34"/>
              </w:numPr>
            </w:pPr>
            <w:r>
              <w:t>newborn occupational</w:t>
            </w:r>
            <w:r>
              <w:rPr>
                <w:spacing w:val="-1"/>
              </w:rPr>
              <w:t xml:space="preserve"> </w:t>
            </w:r>
            <w:r>
              <w:t>therapy</w:t>
            </w:r>
          </w:p>
          <w:p w14:paraId="06478657" w14:textId="77777777" w:rsidR="00E37A3D" w:rsidRDefault="00E37A3D" w:rsidP="00A12E4C">
            <w:pPr>
              <w:pStyle w:val="DHHStablebullet"/>
              <w:numPr>
                <w:ilvl w:val="0"/>
                <w:numId w:val="34"/>
              </w:numPr>
            </w:pPr>
            <w:r>
              <w:t>speech pathology</w:t>
            </w:r>
          </w:p>
          <w:p w14:paraId="08322E56" w14:textId="77777777" w:rsidR="00E37A3D" w:rsidRDefault="00E37A3D" w:rsidP="00A12E4C">
            <w:pPr>
              <w:pStyle w:val="DHHStablebullet"/>
              <w:numPr>
                <w:ilvl w:val="0"/>
                <w:numId w:val="34"/>
              </w:numPr>
            </w:pPr>
            <w:r>
              <w:t>dietetics</w:t>
            </w:r>
          </w:p>
          <w:p w14:paraId="679412CE" w14:textId="77777777" w:rsidR="00E37A3D" w:rsidRDefault="00E37A3D" w:rsidP="00A12E4C">
            <w:pPr>
              <w:pStyle w:val="DHHStablebullet"/>
              <w:numPr>
                <w:ilvl w:val="0"/>
                <w:numId w:val="34"/>
              </w:numPr>
            </w:pPr>
            <w:r>
              <w:t>social work</w:t>
            </w:r>
          </w:p>
          <w:p w14:paraId="62A2328E" w14:textId="77777777" w:rsidR="00A028C2" w:rsidRDefault="00E37A3D" w:rsidP="00A12E4C">
            <w:pPr>
              <w:pStyle w:val="DHHStablebullet"/>
              <w:numPr>
                <w:ilvl w:val="0"/>
                <w:numId w:val="34"/>
              </w:numPr>
            </w:pPr>
            <w:r>
              <w:t>audiology</w:t>
            </w:r>
          </w:p>
          <w:p w14:paraId="6DB79B76" w14:textId="77777777" w:rsidR="00E37A3D" w:rsidRDefault="00E37A3D" w:rsidP="00A12E4C">
            <w:pPr>
              <w:pStyle w:val="DHHStablebullet"/>
              <w:numPr>
                <w:ilvl w:val="0"/>
                <w:numId w:val="34"/>
              </w:numPr>
            </w:pPr>
            <w:r>
              <w:t>pastoral care.</w:t>
            </w:r>
          </w:p>
        </w:tc>
      </w:tr>
    </w:tbl>
    <w:p w14:paraId="488BF6F4" w14:textId="77777777" w:rsidR="00E37A3D" w:rsidRDefault="00E37A3D" w:rsidP="009507BD">
      <w:pPr>
        <w:pStyle w:val="Heading4"/>
      </w:pPr>
      <w:r>
        <w:rPr>
          <w:w w:val="105"/>
        </w:rPr>
        <w:t>Clinical support services</w:t>
      </w:r>
    </w:p>
    <w:p w14:paraId="371D073C" w14:textId="77777777" w:rsidR="00E37A3D" w:rsidRDefault="00E37A3D" w:rsidP="00E37A3D">
      <w:pPr>
        <w:pStyle w:val="DHHSbody"/>
      </w:pPr>
      <w:r>
        <w:t>As for level 4, in addition:</w:t>
      </w:r>
    </w:p>
    <w:tbl>
      <w:tblPr>
        <w:tblStyle w:val="TableGrid"/>
        <w:tblW w:w="0" w:type="auto"/>
        <w:tblLook w:val="04A0" w:firstRow="1" w:lastRow="0" w:firstColumn="1" w:lastColumn="0" w:noHBand="0" w:noVBand="1"/>
      </w:tblPr>
      <w:tblGrid>
        <w:gridCol w:w="2155"/>
        <w:gridCol w:w="7029"/>
      </w:tblGrid>
      <w:tr w:rsidR="00E37A3D" w14:paraId="060A8D88" w14:textId="77777777" w:rsidTr="009D7699">
        <w:trPr>
          <w:tblHeader/>
        </w:trPr>
        <w:tc>
          <w:tcPr>
            <w:tcW w:w="2155" w:type="dxa"/>
          </w:tcPr>
          <w:p w14:paraId="250F79BB" w14:textId="77777777" w:rsidR="00E37A3D" w:rsidRDefault="00E37A3D" w:rsidP="009D7699">
            <w:pPr>
              <w:pStyle w:val="DHHStablecolhead"/>
            </w:pPr>
            <w:r>
              <w:t>Service</w:t>
            </w:r>
          </w:p>
        </w:tc>
        <w:tc>
          <w:tcPr>
            <w:tcW w:w="7029" w:type="dxa"/>
          </w:tcPr>
          <w:p w14:paraId="06FE7111" w14:textId="77777777" w:rsidR="00E37A3D" w:rsidRDefault="00E37A3D" w:rsidP="009D7699">
            <w:pPr>
              <w:pStyle w:val="DHHStablecolhead"/>
            </w:pPr>
            <w:r>
              <w:t>Requirements</w:t>
            </w:r>
          </w:p>
        </w:tc>
      </w:tr>
      <w:tr w:rsidR="00E37A3D" w14:paraId="39D2332B" w14:textId="77777777" w:rsidTr="009D7699">
        <w:tc>
          <w:tcPr>
            <w:tcW w:w="2155" w:type="dxa"/>
          </w:tcPr>
          <w:p w14:paraId="4E4A9E60" w14:textId="77777777" w:rsidR="00E37A3D" w:rsidRDefault="00E37A3D" w:rsidP="009D7699">
            <w:pPr>
              <w:pStyle w:val="DHHStabletext"/>
            </w:pPr>
            <w:r>
              <w:t>Pathology and blood / blood products</w:t>
            </w:r>
          </w:p>
        </w:tc>
        <w:tc>
          <w:tcPr>
            <w:tcW w:w="7029" w:type="dxa"/>
          </w:tcPr>
          <w:p w14:paraId="11EB06DC" w14:textId="77777777" w:rsidR="00E37A3D" w:rsidRDefault="00E37A3D" w:rsidP="009D7699">
            <w:pPr>
              <w:pStyle w:val="DHHStabletext"/>
            </w:pPr>
            <w:r>
              <w:t>Point-of-care testing:</w:t>
            </w:r>
          </w:p>
          <w:p w14:paraId="1B3F2A62" w14:textId="77777777" w:rsidR="00E37A3D" w:rsidRDefault="00E37A3D" w:rsidP="00A12E4C">
            <w:pPr>
              <w:pStyle w:val="DHHStablebullet"/>
              <w:numPr>
                <w:ilvl w:val="0"/>
                <w:numId w:val="35"/>
              </w:numPr>
            </w:pPr>
            <w:r>
              <w:t>electrolytes</w:t>
            </w:r>
          </w:p>
          <w:p w14:paraId="18B0E947" w14:textId="77777777" w:rsidR="00E37A3D" w:rsidRDefault="00E37A3D" w:rsidP="00A12E4C">
            <w:pPr>
              <w:pStyle w:val="DHHStablebullet"/>
              <w:numPr>
                <w:ilvl w:val="0"/>
                <w:numId w:val="35"/>
              </w:numPr>
            </w:pPr>
            <w:r>
              <w:t>blood gases.</w:t>
            </w:r>
          </w:p>
        </w:tc>
      </w:tr>
      <w:tr w:rsidR="00E37A3D" w14:paraId="64D3FB7C" w14:textId="77777777" w:rsidTr="009D7699">
        <w:tc>
          <w:tcPr>
            <w:tcW w:w="2155" w:type="dxa"/>
          </w:tcPr>
          <w:p w14:paraId="11680BA1" w14:textId="77777777" w:rsidR="00E37A3D" w:rsidRDefault="00E37A3D" w:rsidP="009D7699">
            <w:pPr>
              <w:pStyle w:val="DHHStabletext"/>
            </w:pPr>
            <w:r>
              <w:t>Pharmacy</w:t>
            </w:r>
          </w:p>
        </w:tc>
        <w:tc>
          <w:tcPr>
            <w:tcW w:w="7029" w:type="dxa"/>
          </w:tcPr>
          <w:p w14:paraId="64EA3D1B" w14:textId="77777777" w:rsidR="00E37A3D" w:rsidRDefault="00E37A3D" w:rsidP="009D7699">
            <w:pPr>
              <w:pStyle w:val="DHHStabletext"/>
            </w:pPr>
            <w:r>
              <w:t>Guidelines for access to sub-specialist paediatric advice – for example, parenteral nutrition support.</w:t>
            </w:r>
          </w:p>
        </w:tc>
      </w:tr>
      <w:tr w:rsidR="00E37A3D" w14:paraId="6A1BCF78" w14:textId="77777777" w:rsidTr="009D7699">
        <w:tc>
          <w:tcPr>
            <w:tcW w:w="2155" w:type="dxa"/>
          </w:tcPr>
          <w:p w14:paraId="4E9FB113" w14:textId="77777777" w:rsidR="00E37A3D" w:rsidRDefault="00E37A3D" w:rsidP="009D7699">
            <w:pPr>
              <w:pStyle w:val="DHHStabletext"/>
            </w:pPr>
            <w:r>
              <w:t>Bereavement care</w:t>
            </w:r>
          </w:p>
        </w:tc>
        <w:tc>
          <w:tcPr>
            <w:tcW w:w="7029" w:type="dxa"/>
          </w:tcPr>
          <w:p w14:paraId="04DF156D" w14:textId="77777777" w:rsidR="00E37A3D" w:rsidRDefault="00E37A3D" w:rsidP="009D7699">
            <w:pPr>
              <w:pStyle w:val="DHHStabletext"/>
            </w:pPr>
            <w:r>
              <w:t>On-site access to a cooling cot.</w:t>
            </w:r>
          </w:p>
        </w:tc>
      </w:tr>
    </w:tbl>
    <w:p w14:paraId="0F8CF551" w14:textId="77777777" w:rsidR="00E37A3D" w:rsidRDefault="00E37A3D" w:rsidP="009507BD">
      <w:pPr>
        <w:pStyle w:val="Heading4"/>
      </w:pPr>
      <w:r>
        <w:rPr>
          <w:w w:val="105"/>
        </w:rPr>
        <w:t>Equipment and infrastructure</w:t>
      </w:r>
    </w:p>
    <w:p w14:paraId="1EF84E5D" w14:textId="77777777" w:rsidR="00E37A3D" w:rsidRDefault="00E37A3D" w:rsidP="00E37A3D">
      <w:pPr>
        <w:pStyle w:val="DHHSbody"/>
      </w:pPr>
      <w:r>
        <w:t>As for level 4, in addition:</w:t>
      </w:r>
    </w:p>
    <w:tbl>
      <w:tblPr>
        <w:tblStyle w:val="TableGrid"/>
        <w:tblW w:w="0" w:type="auto"/>
        <w:tblLook w:val="04A0" w:firstRow="1" w:lastRow="0" w:firstColumn="1" w:lastColumn="0" w:noHBand="0" w:noVBand="1"/>
      </w:tblPr>
      <w:tblGrid>
        <w:gridCol w:w="2155"/>
        <w:gridCol w:w="7029"/>
      </w:tblGrid>
      <w:tr w:rsidR="00E37A3D" w14:paraId="7E5A4794" w14:textId="77777777" w:rsidTr="009D7699">
        <w:trPr>
          <w:tblHeader/>
        </w:trPr>
        <w:tc>
          <w:tcPr>
            <w:tcW w:w="2155" w:type="dxa"/>
          </w:tcPr>
          <w:p w14:paraId="307E1D21" w14:textId="77777777" w:rsidR="00E37A3D" w:rsidRDefault="00E37A3D" w:rsidP="009D7699">
            <w:pPr>
              <w:pStyle w:val="DHHStablecolhead"/>
            </w:pPr>
            <w:r>
              <w:t>Service</w:t>
            </w:r>
          </w:p>
        </w:tc>
        <w:tc>
          <w:tcPr>
            <w:tcW w:w="7029" w:type="dxa"/>
          </w:tcPr>
          <w:p w14:paraId="37814753" w14:textId="77777777" w:rsidR="00E37A3D" w:rsidRDefault="00E37A3D" w:rsidP="009D7699">
            <w:pPr>
              <w:pStyle w:val="DHHStablecolhead"/>
            </w:pPr>
            <w:r>
              <w:t>Requirements</w:t>
            </w:r>
          </w:p>
        </w:tc>
      </w:tr>
      <w:tr w:rsidR="00E37A3D" w14:paraId="7F9F49F6" w14:textId="77777777" w:rsidTr="009D7699">
        <w:tc>
          <w:tcPr>
            <w:tcW w:w="2155" w:type="dxa"/>
          </w:tcPr>
          <w:p w14:paraId="4BEA6CFF" w14:textId="77777777" w:rsidR="00E37A3D" w:rsidRDefault="00E37A3D" w:rsidP="009D7699">
            <w:pPr>
              <w:pStyle w:val="DHHStabletext"/>
            </w:pPr>
            <w:r>
              <w:t>Nursery</w:t>
            </w:r>
          </w:p>
        </w:tc>
        <w:tc>
          <w:tcPr>
            <w:tcW w:w="7029" w:type="dxa"/>
          </w:tcPr>
          <w:p w14:paraId="476B3A86" w14:textId="77777777" w:rsidR="00E37A3D" w:rsidRDefault="00E37A3D" w:rsidP="009D7699">
            <w:pPr>
              <w:pStyle w:val="DHHStabletext"/>
            </w:pPr>
            <w:r>
              <w:t>24/7 access to equipment required for the provision of level 5 newborn care.</w:t>
            </w:r>
          </w:p>
          <w:p w14:paraId="12B407B0" w14:textId="77777777" w:rsidR="00E37A3D" w:rsidRDefault="00E37A3D" w:rsidP="009D7699">
            <w:pPr>
              <w:pStyle w:val="DHHStabletext"/>
            </w:pPr>
            <w:r>
              <w:t xml:space="preserve">Facilitate regional access/use of portable transport incubators in accordance with the </w:t>
            </w:r>
            <w:hyperlink r:id="rId107">
              <w:r>
                <w:rPr>
                  <w:i/>
                </w:rPr>
                <w:t>Statewide incubator guidelines</w:t>
              </w:r>
            </w:hyperlink>
            <w:r>
              <w:rPr>
                <w:i/>
              </w:rPr>
              <w:t xml:space="preserve"> </w:t>
            </w:r>
            <w:r>
              <w:t>&lt;</w:t>
            </w:r>
            <w:r w:rsidRPr="006B0C64">
              <w:t>https://www.rch.org.au/piper/guidelines/Statewide_</w:t>
            </w:r>
            <w:hyperlink r:id="rId108">
              <w:r w:rsidRPr="006B0C64">
                <w:t>incubator_documents/</w:t>
              </w:r>
            </w:hyperlink>
            <w:r>
              <w:t>&gt;.</w:t>
            </w:r>
          </w:p>
        </w:tc>
      </w:tr>
    </w:tbl>
    <w:p w14:paraId="20BC6AC6" w14:textId="77777777" w:rsidR="00E37A3D" w:rsidRDefault="00E37A3D" w:rsidP="009507BD">
      <w:pPr>
        <w:pStyle w:val="Heading4"/>
      </w:pPr>
      <w:r>
        <w:rPr>
          <w:w w:val="105"/>
        </w:rPr>
        <w:t>Clinical governance</w:t>
      </w:r>
    </w:p>
    <w:p w14:paraId="742687C1" w14:textId="77777777" w:rsidR="00E37A3D" w:rsidRDefault="00E37A3D" w:rsidP="00E37A3D">
      <w:pPr>
        <w:pStyle w:val="DHHSbody"/>
      </w:pPr>
      <w:r>
        <w:t>As for level 1, in addition:</w:t>
      </w:r>
    </w:p>
    <w:tbl>
      <w:tblPr>
        <w:tblStyle w:val="TableGrid"/>
        <w:tblW w:w="0" w:type="auto"/>
        <w:tblLook w:val="04A0" w:firstRow="1" w:lastRow="0" w:firstColumn="1" w:lastColumn="0" w:noHBand="0" w:noVBand="1"/>
      </w:tblPr>
      <w:tblGrid>
        <w:gridCol w:w="2155"/>
        <w:gridCol w:w="7029"/>
      </w:tblGrid>
      <w:tr w:rsidR="00E37A3D" w14:paraId="1BBE336D" w14:textId="77777777" w:rsidTr="009D7699">
        <w:trPr>
          <w:tblHeader/>
        </w:trPr>
        <w:tc>
          <w:tcPr>
            <w:tcW w:w="2155" w:type="dxa"/>
          </w:tcPr>
          <w:p w14:paraId="2CCE961F" w14:textId="77777777" w:rsidR="00E37A3D" w:rsidRDefault="00E37A3D" w:rsidP="009D7699">
            <w:pPr>
              <w:pStyle w:val="DHHStablecolhead"/>
            </w:pPr>
            <w:r>
              <w:t>Service</w:t>
            </w:r>
          </w:p>
        </w:tc>
        <w:tc>
          <w:tcPr>
            <w:tcW w:w="7029" w:type="dxa"/>
          </w:tcPr>
          <w:p w14:paraId="6D6F2F0B" w14:textId="77777777" w:rsidR="00E37A3D" w:rsidRDefault="00E37A3D" w:rsidP="009D7699">
            <w:pPr>
              <w:pStyle w:val="DHHStablecolhead"/>
            </w:pPr>
            <w:r>
              <w:t>Requirements</w:t>
            </w:r>
          </w:p>
        </w:tc>
      </w:tr>
      <w:tr w:rsidR="00E37A3D" w14:paraId="0CF463FE" w14:textId="77777777" w:rsidTr="009D7699">
        <w:tc>
          <w:tcPr>
            <w:tcW w:w="2155" w:type="dxa"/>
          </w:tcPr>
          <w:p w14:paraId="6FE13529" w14:textId="77777777" w:rsidR="00E37A3D" w:rsidRDefault="00E37A3D" w:rsidP="009D7699">
            <w:pPr>
              <w:pStyle w:val="DHHStabletext"/>
            </w:pPr>
            <w:r>
              <w:t xml:space="preserve">Consultation, referral and </w:t>
            </w:r>
            <w:r>
              <w:rPr>
                <w:spacing w:val="-6"/>
              </w:rPr>
              <w:t>transfer</w:t>
            </w:r>
          </w:p>
        </w:tc>
        <w:tc>
          <w:tcPr>
            <w:tcW w:w="7029" w:type="dxa"/>
          </w:tcPr>
          <w:p w14:paraId="377B54EB" w14:textId="77777777" w:rsidR="00E37A3D" w:rsidRDefault="00E37A3D" w:rsidP="009D7699">
            <w:pPr>
              <w:pStyle w:val="DHHStabletext"/>
            </w:pPr>
            <w:r>
              <w:t>Consultation and referral pathways to newborn and paediatric specialties including surgical services.</w:t>
            </w:r>
          </w:p>
        </w:tc>
      </w:tr>
    </w:tbl>
    <w:p w14:paraId="61829076" w14:textId="77777777" w:rsidR="00E37A3D" w:rsidRDefault="00E37A3D" w:rsidP="00E37A3D">
      <w:pPr>
        <w:pStyle w:val="DHHSbody"/>
      </w:pPr>
    </w:p>
    <w:p w14:paraId="2BA226A1" w14:textId="77777777" w:rsidR="00E37A3D" w:rsidRDefault="00E37A3D" w:rsidP="00E37A3D">
      <w:pPr>
        <w:spacing w:line="228" w:lineRule="auto"/>
        <w:rPr>
          <w:sz w:val="18"/>
        </w:rPr>
        <w:sectPr w:rsidR="00E37A3D" w:rsidSect="009D7699">
          <w:headerReference w:type="default" r:id="rId109"/>
          <w:pgSz w:w="11910" w:h="16840"/>
          <w:pgMar w:top="1701" w:right="1304" w:bottom="1134" w:left="1304" w:header="0" w:footer="492" w:gutter="0"/>
          <w:cols w:space="720"/>
        </w:sectPr>
      </w:pPr>
    </w:p>
    <w:p w14:paraId="68058D25" w14:textId="77777777" w:rsidR="00E37A3D" w:rsidRDefault="00E37A3D" w:rsidP="00E37A3D">
      <w:pPr>
        <w:pStyle w:val="Heading2"/>
      </w:pPr>
      <w:bookmarkStart w:id="61" w:name="Level_6a_newborn_service"/>
      <w:bookmarkStart w:id="62" w:name="_bookmark16"/>
      <w:bookmarkStart w:id="63" w:name="_Toc4520661"/>
      <w:bookmarkStart w:id="64" w:name="_Toc73992700"/>
      <w:bookmarkEnd w:id="61"/>
      <w:bookmarkEnd w:id="62"/>
      <w:r>
        <w:lastRenderedPageBreak/>
        <w:t xml:space="preserve">Level 6a </w:t>
      </w:r>
      <w:r w:rsidRPr="00F502FC">
        <w:t>newborn</w:t>
      </w:r>
      <w:r>
        <w:t xml:space="preserve"> service</w:t>
      </w:r>
      <w:bookmarkEnd w:id="63"/>
      <w:bookmarkEnd w:id="64"/>
    </w:p>
    <w:p w14:paraId="30A017E7" w14:textId="77777777" w:rsidR="00E37A3D" w:rsidRPr="00445F84" w:rsidRDefault="00E37A3D" w:rsidP="00E37A3D">
      <w:pPr>
        <w:pStyle w:val="DHHSbody"/>
      </w:pPr>
      <w:r>
        <w:t>As for level 5, in addition:</w:t>
      </w:r>
    </w:p>
    <w:tbl>
      <w:tblPr>
        <w:tblStyle w:val="TableGrid"/>
        <w:tblW w:w="0" w:type="auto"/>
        <w:tblLook w:val="04A0" w:firstRow="1" w:lastRow="0" w:firstColumn="1" w:lastColumn="0" w:noHBand="0" w:noVBand="1"/>
      </w:tblPr>
      <w:tblGrid>
        <w:gridCol w:w="2155"/>
        <w:gridCol w:w="7029"/>
      </w:tblGrid>
      <w:tr w:rsidR="00E37A3D" w14:paraId="00B94C2E" w14:textId="77777777" w:rsidTr="009D7699">
        <w:trPr>
          <w:tblHeader/>
        </w:trPr>
        <w:tc>
          <w:tcPr>
            <w:tcW w:w="2155" w:type="dxa"/>
          </w:tcPr>
          <w:p w14:paraId="354DD2F9" w14:textId="77777777" w:rsidR="00E37A3D" w:rsidRDefault="00E37A3D" w:rsidP="009D7699">
            <w:pPr>
              <w:pStyle w:val="DHHStablecolhead"/>
            </w:pPr>
            <w:bookmarkStart w:id="65" w:name="_Hlk89792067"/>
            <w:r>
              <w:t>Service</w:t>
            </w:r>
          </w:p>
        </w:tc>
        <w:tc>
          <w:tcPr>
            <w:tcW w:w="7029" w:type="dxa"/>
          </w:tcPr>
          <w:p w14:paraId="1767B8A2" w14:textId="77777777" w:rsidR="00E37A3D" w:rsidRDefault="00E37A3D" w:rsidP="009D7699">
            <w:pPr>
              <w:pStyle w:val="DHHStablecolhead"/>
            </w:pPr>
            <w:r>
              <w:t>Description</w:t>
            </w:r>
          </w:p>
        </w:tc>
      </w:tr>
      <w:tr w:rsidR="00E37A3D" w14:paraId="04879445" w14:textId="77777777" w:rsidTr="009D7699">
        <w:tc>
          <w:tcPr>
            <w:tcW w:w="2155" w:type="dxa"/>
          </w:tcPr>
          <w:p w14:paraId="58912F19" w14:textId="77777777" w:rsidR="00E37A3D" w:rsidRPr="008D3198" w:rsidRDefault="00E37A3D" w:rsidP="009D7699">
            <w:pPr>
              <w:pStyle w:val="DHHStabletext"/>
            </w:pPr>
            <w:r>
              <w:t>Newborn</w:t>
            </w:r>
            <w:r w:rsidRPr="008D3198">
              <w:t xml:space="preserve"> care </w:t>
            </w:r>
          </w:p>
        </w:tc>
        <w:tc>
          <w:tcPr>
            <w:tcW w:w="7029" w:type="dxa"/>
          </w:tcPr>
          <w:p w14:paraId="62BC40FF" w14:textId="77777777" w:rsidR="00E37A3D" w:rsidRDefault="00E37A3D" w:rsidP="009D7699">
            <w:pPr>
              <w:pStyle w:val="DHHStabletext"/>
            </w:pPr>
            <w:r>
              <w:t>Specialist newborn care (including intensive care) for critically unwell newborns of any gestation.</w:t>
            </w:r>
          </w:p>
          <w:p w14:paraId="3CCF43CA" w14:textId="77777777" w:rsidR="00E37A3D" w:rsidRDefault="00E37A3D" w:rsidP="009D7699">
            <w:pPr>
              <w:pStyle w:val="DHHStabletext"/>
            </w:pPr>
            <w:r>
              <w:t>Provides care for:</w:t>
            </w:r>
          </w:p>
          <w:p w14:paraId="20D97515" w14:textId="77777777" w:rsidR="00E37A3D" w:rsidRDefault="00E37A3D" w:rsidP="00A12E4C">
            <w:pPr>
              <w:pStyle w:val="DHHStablebullet"/>
              <w:numPr>
                <w:ilvl w:val="0"/>
                <w:numId w:val="36"/>
              </w:numPr>
            </w:pPr>
            <w:r>
              <w:t>complications of extreme</w:t>
            </w:r>
            <w:r>
              <w:rPr>
                <w:spacing w:val="-1"/>
              </w:rPr>
              <w:t xml:space="preserve"> </w:t>
            </w:r>
            <w:r>
              <w:t>prematurity</w:t>
            </w:r>
          </w:p>
          <w:p w14:paraId="3A3CF26C" w14:textId="77777777" w:rsidR="00E37A3D" w:rsidRDefault="00E37A3D" w:rsidP="00A12E4C">
            <w:pPr>
              <w:pStyle w:val="DHHStablebullet"/>
              <w:numPr>
                <w:ilvl w:val="0"/>
                <w:numId w:val="36"/>
              </w:numPr>
            </w:pPr>
            <w:r>
              <w:t>term babies with non-surgical critical</w:t>
            </w:r>
            <w:r>
              <w:rPr>
                <w:spacing w:val="-1"/>
              </w:rPr>
              <w:t xml:space="preserve"> </w:t>
            </w:r>
            <w:r>
              <w:t>illness.</w:t>
            </w:r>
          </w:p>
          <w:p w14:paraId="5C228C1E" w14:textId="77777777" w:rsidR="00E37A3D" w:rsidRPr="008D3198" w:rsidRDefault="00E37A3D" w:rsidP="00A12E4C">
            <w:pPr>
              <w:pStyle w:val="DHHStabletext"/>
              <w:numPr>
                <w:ilvl w:val="0"/>
                <w:numId w:val="36"/>
              </w:numPr>
            </w:pPr>
            <w:r>
              <w:t>Support for women with pregnancies with known fetal abnormality requiring consultation or treatment immediately following birth.</w:t>
            </w:r>
          </w:p>
        </w:tc>
      </w:tr>
    </w:tbl>
    <w:bookmarkEnd w:id="65"/>
    <w:p w14:paraId="481E7155" w14:textId="77777777" w:rsidR="00E37A3D" w:rsidRDefault="00E37A3D" w:rsidP="009507BD">
      <w:pPr>
        <w:pStyle w:val="Heading4"/>
      </w:pPr>
      <w:r>
        <w:rPr>
          <w:w w:val="105"/>
        </w:rPr>
        <w:t>Workforce</w:t>
      </w:r>
    </w:p>
    <w:tbl>
      <w:tblPr>
        <w:tblStyle w:val="TableGrid"/>
        <w:tblW w:w="0" w:type="auto"/>
        <w:tblLook w:val="04A0" w:firstRow="1" w:lastRow="0" w:firstColumn="1" w:lastColumn="0" w:noHBand="0" w:noVBand="1"/>
      </w:tblPr>
      <w:tblGrid>
        <w:gridCol w:w="2155"/>
        <w:gridCol w:w="7029"/>
      </w:tblGrid>
      <w:tr w:rsidR="00E37A3D" w14:paraId="0741F0F4" w14:textId="77777777" w:rsidTr="009D7699">
        <w:trPr>
          <w:tblHeader/>
        </w:trPr>
        <w:tc>
          <w:tcPr>
            <w:tcW w:w="2155" w:type="dxa"/>
          </w:tcPr>
          <w:p w14:paraId="717873AA" w14:textId="77777777" w:rsidR="00E37A3D" w:rsidRDefault="00E37A3D" w:rsidP="009D7699">
            <w:pPr>
              <w:pStyle w:val="DHHStablecolhead"/>
            </w:pPr>
            <w:r>
              <w:t>Service</w:t>
            </w:r>
          </w:p>
        </w:tc>
        <w:tc>
          <w:tcPr>
            <w:tcW w:w="7029" w:type="dxa"/>
          </w:tcPr>
          <w:p w14:paraId="2F6BE677" w14:textId="77777777" w:rsidR="00E37A3D" w:rsidRDefault="00E37A3D" w:rsidP="009D7699">
            <w:pPr>
              <w:pStyle w:val="DHHStablecolhead"/>
            </w:pPr>
            <w:r>
              <w:t>Requirements</w:t>
            </w:r>
          </w:p>
        </w:tc>
      </w:tr>
      <w:tr w:rsidR="00E37A3D" w14:paraId="357EC3A2" w14:textId="77777777" w:rsidTr="009D7699">
        <w:tc>
          <w:tcPr>
            <w:tcW w:w="2155" w:type="dxa"/>
          </w:tcPr>
          <w:p w14:paraId="04AA4029" w14:textId="77777777" w:rsidR="00E37A3D" w:rsidRDefault="00E37A3D" w:rsidP="009D7699">
            <w:pPr>
              <w:pStyle w:val="DHHStabletext"/>
            </w:pPr>
            <w:r>
              <w:t>Emergency response</w:t>
            </w:r>
          </w:p>
        </w:tc>
        <w:tc>
          <w:tcPr>
            <w:tcW w:w="7029" w:type="dxa"/>
          </w:tcPr>
          <w:p w14:paraId="45DC954D" w14:textId="77777777" w:rsidR="00E37A3D" w:rsidRDefault="007130AA" w:rsidP="009D7699">
            <w:pPr>
              <w:pStyle w:val="DHHStabletext"/>
            </w:pPr>
            <w:r w:rsidRPr="0070372A">
              <w:t>Rapid response system (for example, ‘respond blue’)</w:t>
            </w:r>
            <w:r w:rsidRPr="0070372A">
              <w:rPr>
                <w:vertAlign w:val="superscript"/>
              </w:rPr>
              <w:footnoteReference w:id="16"/>
            </w:r>
            <w:r w:rsidRPr="0070372A">
              <w:t xml:space="preserve"> with identified roles on site 24/7 to respond immediately to newborn emergencies across the facility</w:t>
            </w:r>
            <w:r>
              <w:t>.</w:t>
            </w:r>
          </w:p>
        </w:tc>
      </w:tr>
      <w:tr w:rsidR="00E37A3D" w14:paraId="4856BB37" w14:textId="77777777" w:rsidTr="009D7699">
        <w:tc>
          <w:tcPr>
            <w:tcW w:w="2155" w:type="dxa"/>
          </w:tcPr>
          <w:p w14:paraId="2B2D9AFA" w14:textId="77777777" w:rsidR="00E37A3D" w:rsidRDefault="00E37A3D" w:rsidP="009D7699">
            <w:pPr>
              <w:pStyle w:val="DHHStabletext"/>
              <w:rPr>
                <w:rFonts w:hAnsi="VIC-SemiBold"/>
              </w:rPr>
            </w:pPr>
            <w:r>
              <w:rPr>
                <w:rFonts w:hAnsi="VIC-SemiBold"/>
              </w:rPr>
              <w:t xml:space="preserve">Medical </w:t>
            </w:r>
            <w:r>
              <w:rPr>
                <w:rFonts w:hAnsi="VIC-SemiBold"/>
              </w:rPr>
              <w:t>–</w:t>
            </w:r>
            <w:r>
              <w:rPr>
                <w:rFonts w:hAnsi="VIC-SemiBold"/>
              </w:rPr>
              <w:t xml:space="preserve"> paediatrics</w:t>
            </w:r>
          </w:p>
        </w:tc>
        <w:tc>
          <w:tcPr>
            <w:tcW w:w="7029" w:type="dxa"/>
          </w:tcPr>
          <w:p w14:paraId="0610541A" w14:textId="77777777" w:rsidR="00E37A3D" w:rsidRDefault="00E37A3D" w:rsidP="009D7699">
            <w:pPr>
              <w:pStyle w:val="DHHStabletext"/>
            </w:pPr>
            <w:r>
              <w:t>Designated registered medical practitioner with experience in general paediatrics, or nurse practitioner (including 12 months’ neonatal intensive care experience),</w:t>
            </w:r>
            <w:r w:rsidR="0030437B">
              <w:t xml:space="preserve"> </w:t>
            </w:r>
            <w:r>
              <w:t>or equivalent, credentialled at the health service for newborn care (including establishment and maintenance of ventilation for neonates) on</w:t>
            </w:r>
            <w:r w:rsidR="0030437B">
              <w:t xml:space="preserve"> </w:t>
            </w:r>
            <w:r>
              <w:t>site 24/7. May be an accredited registrar on the RACP – general paediatrics advanced training program.</w:t>
            </w:r>
          </w:p>
          <w:p w14:paraId="73B51EB9" w14:textId="77777777" w:rsidR="00E37A3D" w:rsidRDefault="00E37A3D" w:rsidP="009D7699">
            <w:pPr>
              <w:pStyle w:val="DHHStabletext"/>
            </w:pPr>
            <w:r>
              <w:t>Registered medical practitioner or nurse practitioner with appropriate experience in newborn care on</w:t>
            </w:r>
            <w:r w:rsidR="0030437B">
              <w:t xml:space="preserve"> </w:t>
            </w:r>
            <w:r>
              <w:t>site 24/7.</w:t>
            </w:r>
          </w:p>
        </w:tc>
      </w:tr>
      <w:tr w:rsidR="00E37A3D" w14:paraId="725921B9" w14:textId="77777777" w:rsidTr="009D7699">
        <w:tc>
          <w:tcPr>
            <w:tcW w:w="2155" w:type="dxa"/>
          </w:tcPr>
          <w:p w14:paraId="52466C0F" w14:textId="77777777" w:rsidR="00E37A3D" w:rsidRDefault="00E37A3D" w:rsidP="009D7699">
            <w:pPr>
              <w:pStyle w:val="DHHStabletext"/>
              <w:rPr>
                <w:rFonts w:hAnsi="VIC-SemiBold"/>
              </w:rPr>
            </w:pPr>
            <w:r>
              <w:rPr>
                <w:rFonts w:hAnsi="VIC-SemiBold"/>
              </w:rPr>
              <w:t xml:space="preserve">Medical </w:t>
            </w:r>
            <w:r>
              <w:rPr>
                <w:rFonts w:hAnsi="VIC-SemiBold"/>
              </w:rPr>
              <w:t>–</w:t>
            </w:r>
            <w:r>
              <w:rPr>
                <w:rFonts w:hAnsi="VIC-SemiBold"/>
              </w:rPr>
              <w:t xml:space="preserve"> neonatology</w:t>
            </w:r>
          </w:p>
        </w:tc>
        <w:tc>
          <w:tcPr>
            <w:tcW w:w="7029" w:type="dxa"/>
          </w:tcPr>
          <w:p w14:paraId="575421AD" w14:textId="77777777" w:rsidR="00E37A3D" w:rsidRDefault="00E37A3D" w:rsidP="009D7699">
            <w:pPr>
              <w:pStyle w:val="DHHStabletext"/>
            </w:pPr>
            <w:r>
              <w:t xml:space="preserve">Registered medical specialist (RACP – neonatal/perinatal medicine) or </w:t>
            </w:r>
            <w:r>
              <w:rPr>
                <w:spacing w:val="-3"/>
              </w:rPr>
              <w:t xml:space="preserve">equivalent, </w:t>
            </w:r>
            <w:r>
              <w:t>credentialled at the health service for newborn care, appointed as clinical head of service.</w:t>
            </w:r>
          </w:p>
          <w:p w14:paraId="76D6FC57" w14:textId="77777777" w:rsidR="00E37A3D" w:rsidRDefault="00E37A3D" w:rsidP="009D7699">
            <w:pPr>
              <w:pStyle w:val="DHHStabletext"/>
            </w:pPr>
            <w:r>
              <w:t>Registered medical specialist (RACP – neonatal/perinatal medicine) or equivalent and credentialled at the health service for newborn care:</w:t>
            </w:r>
          </w:p>
          <w:p w14:paraId="47ED4C62" w14:textId="77777777" w:rsidR="00E37A3D" w:rsidRDefault="00E37A3D" w:rsidP="00A12E4C">
            <w:pPr>
              <w:pStyle w:val="DHHStablebullet"/>
              <w:numPr>
                <w:ilvl w:val="0"/>
                <w:numId w:val="37"/>
              </w:numPr>
            </w:pPr>
            <w:r>
              <w:t>on</w:t>
            </w:r>
            <w:r w:rsidR="0030437B">
              <w:t xml:space="preserve"> </w:t>
            </w:r>
            <w:r>
              <w:t>site during business</w:t>
            </w:r>
            <w:r>
              <w:rPr>
                <w:spacing w:val="-1"/>
              </w:rPr>
              <w:t xml:space="preserve"> </w:t>
            </w:r>
            <w:r>
              <w:t>hours</w:t>
            </w:r>
          </w:p>
          <w:p w14:paraId="014D5EAA" w14:textId="77777777" w:rsidR="00E37A3D" w:rsidRDefault="00E37A3D" w:rsidP="00A12E4C">
            <w:pPr>
              <w:pStyle w:val="DHHStablebullet"/>
              <w:numPr>
                <w:ilvl w:val="0"/>
                <w:numId w:val="37"/>
              </w:numPr>
            </w:pPr>
            <w:r>
              <w:t>available</w:t>
            </w:r>
            <w:r>
              <w:rPr>
                <w:spacing w:val="-1"/>
              </w:rPr>
              <w:t xml:space="preserve"> </w:t>
            </w:r>
            <w:r>
              <w:rPr>
                <w:spacing w:val="-4"/>
              </w:rPr>
              <w:t>24/7.</w:t>
            </w:r>
          </w:p>
        </w:tc>
      </w:tr>
      <w:tr w:rsidR="00E37A3D" w14:paraId="7B0E30B1" w14:textId="77777777" w:rsidTr="009D7699">
        <w:tc>
          <w:tcPr>
            <w:tcW w:w="2155" w:type="dxa"/>
          </w:tcPr>
          <w:p w14:paraId="48FB4171" w14:textId="77777777" w:rsidR="00E37A3D" w:rsidRDefault="00E37A3D" w:rsidP="009D7699">
            <w:pPr>
              <w:pStyle w:val="DHHStabletext"/>
              <w:rPr>
                <w:rFonts w:hAnsi="VIC-SemiBold"/>
              </w:rPr>
            </w:pPr>
            <w:r>
              <w:rPr>
                <w:rFonts w:hAnsi="VIC-SemiBold"/>
              </w:rPr>
              <w:t xml:space="preserve">Medical </w:t>
            </w:r>
            <w:r>
              <w:rPr>
                <w:rFonts w:hAnsi="VIC-SemiBold"/>
              </w:rPr>
              <w:t>–</w:t>
            </w:r>
            <w:r>
              <w:rPr>
                <w:rFonts w:hAnsi="VIC-SemiBold"/>
              </w:rPr>
              <w:t xml:space="preserve"> developmental medicine / paediatric sub-speciality</w:t>
            </w:r>
          </w:p>
        </w:tc>
        <w:tc>
          <w:tcPr>
            <w:tcW w:w="7029" w:type="dxa"/>
          </w:tcPr>
          <w:p w14:paraId="23B95890" w14:textId="77777777" w:rsidR="00E37A3D" w:rsidRDefault="00E37A3D" w:rsidP="009D7699">
            <w:pPr>
              <w:pStyle w:val="DHHStabletext"/>
            </w:pPr>
            <w:r>
              <w:t>Registered medical specialists (RACP – neonatal/perinatal medicine) with expertise in newborn follow-up for very premature newborns and complex medical conditions, appointed.</w:t>
            </w:r>
          </w:p>
        </w:tc>
      </w:tr>
      <w:tr w:rsidR="00E37A3D" w14:paraId="4B073520" w14:textId="77777777" w:rsidTr="009D7699">
        <w:tc>
          <w:tcPr>
            <w:tcW w:w="2155" w:type="dxa"/>
          </w:tcPr>
          <w:p w14:paraId="411AB950" w14:textId="77777777" w:rsidR="00E37A3D" w:rsidRPr="00F043EE" w:rsidRDefault="006E62C9" w:rsidP="009D7699">
            <w:pPr>
              <w:pStyle w:val="DHHStabletext"/>
            </w:pPr>
            <w:r w:rsidRPr="00F043EE">
              <w:t>Midwifery/nursing</w:t>
            </w:r>
          </w:p>
        </w:tc>
        <w:tc>
          <w:tcPr>
            <w:tcW w:w="7029" w:type="dxa"/>
          </w:tcPr>
          <w:p w14:paraId="6FFF6496" w14:textId="2A36B324" w:rsidR="00E37A3D" w:rsidRPr="00F043EE" w:rsidRDefault="00E37A3D" w:rsidP="009D7699">
            <w:pPr>
              <w:pStyle w:val="DHHStabletext"/>
            </w:pPr>
            <w:r w:rsidRPr="00F043EE">
              <w:t xml:space="preserve">Staffing in accordance with the </w:t>
            </w:r>
            <w:hyperlink r:id="rId110">
              <w:r w:rsidRPr="00F043EE">
                <w:rPr>
                  <w:i/>
                </w:rPr>
                <w:t>Safe Patient Care (Nurse to Patient and Midwife to</w:t>
              </w:r>
            </w:hyperlink>
            <w:r w:rsidRPr="00F043EE">
              <w:rPr>
                <w:i/>
              </w:rPr>
              <w:t xml:space="preserve"> </w:t>
            </w:r>
            <w:hyperlink r:id="rId111">
              <w:r w:rsidRPr="00F043EE">
                <w:rPr>
                  <w:i/>
                </w:rPr>
                <w:t>Patient Ratios) Act 2015</w:t>
              </w:r>
            </w:hyperlink>
            <w:r w:rsidRPr="00F043EE">
              <w:rPr>
                <w:i/>
              </w:rPr>
              <w:t xml:space="preserve"> </w:t>
            </w:r>
            <w:r w:rsidRPr="00F043EE">
              <w:t>&lt;</w:t>
            </w:r>
            <w:r w:rsidR="00E03989">
              <w:t xml:space="preserve"> </w:t>
            </w:r>
            <w:r w:rsidR="00E03989" w:rsidRPr="00E03989">
              <w:t>https://www.health.vic.gov.au/nursing-and-midwifery/safe-patient-care-nurse-to-patient-and-midwife-to-patient-ratios-act-2015</w:t>
            </w:r>
            <w:r w:rsidRPr="00F043EE">
              <w:t>&gt; or, in the case of the private sector, the relevant enterprise agreement and statutory requirement.</w:t>
            </w:r>
          </w:p>
          <w:p w14:paraId="52FB591C" w14:textId="77777777" w:rsidR="00E37A3D" w:rsidRPr="00F043EE" w:rsidRDefault="00E37A3D" w:rsidP="009D7699">
            <w:pPr>
              <w:pStyle w:val="DHHStabletext"/>
            </w:pPr>
            <w:r w:rsidRPr="00F043EE">
              <w:lastRenderedPageBreak/>
              <w:t>Staff with demonstrated competence and recency of practice in the administration of mechanical ventilation and non-invasive ventilation (continuous positive airway pressure or hi-f</w:t>
            </w:r>
            <w:r w:rsidR="00A6639B" w:rsidRPr="00F043EE">
              <w:t>l</w:t>
            </w:r>
            <w:r w:rsidRPr="00F043EE">
              <w:t>ow) rostered 24/7.</w:t>
            </w:r>
          </w:p>
          <w:p w14:paraId="6176D738" w14:textId="77777777" w:rsidR="00E37A3D" w:rsidRPr="00F043EE" w:rsidRDefault="00E37A3D" w:rsidP="009D7699">
            <w:pPr>
              <w:pStyle w:val="DHHStabletext"/>
            </w:pPr>
            <w:r w:rsidRPr="00F043EE">
              <w:t>Staff with competence in the provision of level 6a newborn care, outlined in the service description, including critical care</w:t>
            </w:r>
            <w:r w:rsidR="003343DA" w:rsidRPr="00F043EE">
              <w:t>, on</w:t>
            </w:r>
            <w:r w:rsidR="00B01316" w:rsidRPr="00F043EE">
              <w:t xml:space="preserve"> </w:t>
            </w:r>
            <w:r w:rsidR="003343DA" w:rsidRPr="00F043EE">
              <w:t>site 24/7.</w:t>
            </w:r>
          </w:p>
        </w:tc>
      </w:tr>
      <w:tr w:rsidR="00E37A3D" w14:paraId="7ACC6829" w14:textId="77777777" w:rsidTr="009D7699">
        <w:tc>
          <w:tcPr>
            <w:tcW w:w="2155" w:type="dxa"/>
          </w:tcPr>
          <w:p w14:paraId="39217926" w14:textId="77777777" w:rsidR="00E37A3D" w:rsidRPr="00F043EE" w:rsidRDefault="00E37A3D" w:rsidP="009D7699">
            <w:pPr>
              <w:pStyle w:val="DHHStabletext"/>
            </w:pPr>
            <w:r w:rsidRPr="00F043EE">
              <w:lastRenderedPageBreak/>
              <w:t>Allied health</w:t>
            </w:r>
          </w:p>
        </w:tc>
        <w:tc>
          <w:tcPr>
            <w:tcW w:w="7029" w:type="dxa"/>
          </w:tcPr>
          <w:p w14:paraId="03035709" w14:textId="77777777" w:rsidR="00E37A3D" w:rsidRPr="00F043EE" w:rsidRDefault="00E37A3D" w:rsidP="009D7699">
            <w:pPr>
              <w:pStyle w:val="DHHStabletext"/>
            </w:pPr>
            <w:r w:rsidRPr="00F043EE">
              <w:t>On-site access during business hours to the following allied health services:</w:t>
            </w:r>
          </w:p>
          <w:p w14:paraId="5881816A" w14:textId="77777777" w:rsidR="00E37A3D" w:rsidRPr="00F043EE" w:rsidRDefault="00E37A3D" w:rsidP="00A12E4C">
            <w:pPr>
              <w:pStyle w:val="DHHStablebullet"/>
              <w:numPr>
                <w:ilvl w:val="0"/>
                <w:numId w:val="38"/>
              </w:numPr>
            </w:pPr>
            <w:r w:rsidRPr="00F043EE">
              <w:t>newborn</w:t>
            </w:r>
            <w:r w:rsidRPr="00F043EE">
              <w:rPr>
                <w:spacing w:val="-1"/>
              </w:rPr>
              <w:t xml:space="preserve"> </w:t>
            </w:r>
            <w:r w:rsidRPr="00F043EE">
              <w:t>physiotherapy</w:t>
            </w:r>
          </w:p>
          <w:p w14:paraId="335747BA" w14:textId="77777777" w:rsidR="00E37A3D" w:rsidRPr="00F043EE" w:rsidRDefault="00E37A3D" w:rsidP="00A12E4C">
            <w:pPr>
              <w:pStyle w:val="DHHStablebullet"/>
              <w:numPr>
                <w:ilvl w:val="0"/>
                <w:numId w:val="38"/>
              </w:numPr>
            </w:pPr>
            <w:r w:rsidRPr="00F043EE">
              <w:t>newborn occupational</w:t>
            </w:r>
            <w:r w:rsidRPr="00F043EE">
              <w:rPr>
                <w:spacing w:val="-1"/>
              </w:rPr>
              <w:t xml:space="preserve"> </w:t>
            </w:r>
            <w:r w:rsidRPr="00F043EE">
              <w:t>therapy</w:t>
            </w:r>
          </w:p>
          <w:p w14:paraId="6668334A" w14:textId="77777777" w:rsidR="00E37A3D" w:rsidRPr="00F043EE" w:rsidRDefault="00E37A3D" w:rsidP="00A12E4C">
            <w:pPr>
              <w:pStyle w:val="DHHStablebullet"/>
              <w:numPr>
                <w:ilvl w:val="0"/>
                <w:numId w:val="38"/>
              </w:numPr>
            </w:pPr>
            <w:r w:rsidRPr="00F043EE">
              <w:t>speech pathology</w:t>
            </w:r>
          </w:p>
          <w:p w14:paraId="745547CF" w14:textId="77777777" w:rsidR="00E37A3D" w:rsidRPr="00F043EE" w:rsidRDefault="00E37A3D" w:rsidP="00A12E4C">
            <w:pPr>
              <w:pStyle w:val="DHHStablebullet"/>
              <w:numPr>
                <w:ilvl w:val="0"/>
                <w:numId w:val="38"/>
              </w:numPr>
            </w:pPr>
            <w:r w:rsidRPr="00F043EE">
              <w:t>dietetics</w:t>
            </w:r>
          </w:p>
          <w:p w14:paraId="25CB03D6" w14:textId="77777777" w:rsidR="00E37A3D" w:rsidRPr="00F043EE" w:rsidRDefault="00E37A3D" w:rsidP="00A12E4C">
            <w:pPr>
              <w:pStyle w:val="DHHStablebullet"/>
              <w:numPr>
                <w:ilvl w:val="0"/>
                <w:numId w:val="38"/>
              </w:numPr>
            </w:pPr>
            <w:r w:rsidRPr="00F043EE">
              <w:t>social work</w:t>
            </w:r>
          </w:p>
          <w:p w14:paraId="55A53B03" w14:textId="77777777" w:rsidR="00B33CB4" w:rsidRPr="00F043EE" w:rsidRDefault="00E37A3D" w:rsidP="00A12E4C">
            <w:pPr>
              <w:pStyle w:val="DHHStablebullet"/>
              <w:numPr>
                <w:ilvl w:val="0"/>
                <w:numId w:val="38"/>
              </w:numPr>
            </w:pPr>
            <w:r w:rsidRPr="00F043EE">
              <w:t>audiology</w:t>
            </w:r>
          </w:p>
          <w:p w14:paraId="1FC8195A" w14:textId="77777777" w:rsidR="00E37A3D" w:rsidRPr="00F043EE" w:rsidRDefault="0084712F" w:rsidP="00A12E4C">
            <w:pPr>
              <w:pStyle w:val="DHHStablebullet"/>
              <w:numPr>
                <w:ilvl w:val="0"/>
                <w:numId w:val="38"/>
              </w:numPr>
            </w:pPr>
            <w:r w:rsidRPr="00F043EE">
              <w:t>pastoral care</w:t>
            </w:r>
            <w:r w:rsidR="00E37A3D" w:rsidRPr="00F043EE">
              <w:t>.</w:t>
            </w:r>
          </w:p>
        </w:tc>
      </w:tr>
    </w:tbl>
    <w:p w14:paraId="511380A9" w14:textId="77777777" w:rsidR="00E37A3D" w:rsidRDefault="00E37A3D" w:rsidP="009507BD">
      <w:pPr>
        <w:pStyle w:val="Heading4"/>
      </w:pPr>
      <w:r>
        <w:rPr>
          <w:w w:val="105"/>
        </w:rPr>
        <w:t>Clinical support services</w:t>
      </w:r>
    </w:p>
    <w:p w14:paraId="3BBC4437" w14:textId="77777777" w:rsidR="00E37A3D" w:rsidRDefault="00E37A3D" w:rsidP="00E37A3D">
      <w:pPr>
        <w:pStyle w:val="DHHSbody"/>
      </w:pPr>
      <w:r>
        <w:t>As for level 5, in addition:</w:t>
      </w:r>
    </w:p>
    <w:tbl>
      <w:tblPr>
        <w:tblStyle w:val="TableGrid"/>
        <w:tblW w:w="0" w:type="auto"/>
        <w:tblLook w:val="04A0" w:firstRow="1" w:lastRow="0" w:firstColumn="1" w:lastColumn="0" w:noHBand="0" w:noVBand="1"/>
      </w:tblPr>
      <w:tblGrid>
        <w:gridCol w:w="2155"/>
        <w:gridCol w:w="7029"/>
      </w:tblGrid>
      <w:tr w:rsidR="00E37A3D" w14:paraId="3A258AA4" w14:textId="77777777" w:rsidTr="009D7699">
        <w:trPr>
          <w:tblHeader/>
        </w:trPr>
        <w:tc>
          <w:tcPr>
            <w:tcW w:w="2155" w:type="dxa"/>
          </w:tcPr>
          <w:p w14:paraId="13B1F372" w14:textId="77777777" w:rsidR="00E37A3D" w:rsidRDefault="00E37A3D" w:rsidP="009D7699">
            <w:pPr>
              <w:pStyle w:val="DHHStablecolhead"/>
            </w:pPr>
            <w:r>
              <w:t>Service</w:t>
            </w:r>
          </w:p>
        </w:tc>
        <w:tc>
          <w:tcPr>
            <w:tcW w:w="7029" w:type="dxa"/>
          </w:tcPr>
          <w:p w14:paraId="7A1F2FF3" w14:textId="77777777" w:rsidR="00E37A3D" w:rsidRDefault="00E37A3D" w:rsidP="009D7699">
            <w:pPr>
              <w:pStyle w:val="DHHStablecolhead"/>
            </w:pPr>
            <w:r>
              <w:t>Requirements</w:t>
            </w:r>
          </w:p>
        </w:tc>
      </w:tr>
      <w:tr w:rsidR="00E37A3D" w14:paraId="16936471" w14:textId="77777777" w:rsidTr="009D7699">
        <w:tc>
          <w:tcPr>
            <w:tcW w:w="2155" w:type="dxa"/>
          </w:tcPr>
          <w:p w14:paraId="5CE08A01" w14:textId="77777777" w:rsidR="00E37A3D" w:rsidRDefault="00E37A3D" w:rsidP="009D7699">
            <w:pPr>
              <w:pStyle w:val="DHHStabletext"/>
            </w:pPr>
            <w:r>
              <w:t>Pathology and blood / blood products</w:t>
            </w:r>
          </w:p>
        </w:tc>
        <w:tc>
          <w:tcPr>
            <w:tcW w:w="7029" w:type="dxa"/>
          </w:tcPr>
          <w:p w14:paraId="116415C7" w14:textId="77777777" w:rsidR="00E37A3D" w:rsidRDefault="00E37A3D" w:rsidP="009D7699">
            <w:pPr>
              <w:pStyle w:val="DHHStabletext"/>
            </w:pPr>
            <w:r>
              <w:t>On-site access to pathology services 24/7, including for serology and blood bank.</w:t>
            </w:r>
          </w:p>
        </w:tc>
      </w:tr>
      <w:tr w:rsidR="00E37A3D" w14:paraId="3F18BF25" w14:textId="77777777" w:rsidTr="009D7699">
        <w:tc>
          <w:tcPr>
            <w:tcW w:w="2155" w:type="dxa"/>
          </w:tcPr>
          <w:p w14:paraId="012FA9EC" w14:textId="77777777" w:rsidR="00E37A3D" w:rsidRDefault="00E37A3D" w:rsidP="009D7699">
            <w:pPr>
              <w:pStyle w:val="DHHStabletext"/>
            </w:pPr>
            <w:r>
              <w:t>Diagnostic imaging</w:t>
            </w:r>
          </w:p>
        </w:tc>
        <w:tc>
          <w:tcPr>
            <w:tcW w:w="7029" w:type="dxa"/>
          </w:tcPr>
          <w:p w14:paraId="7CD2B0CF" w14:textId="77777777" w:rsidR="00E37A3D" w:rsidRDefault="00E37A3D" w:rsidP="009D7699">
            <w:pPr>
              <w:pStyle w:val="DHHStabletext"/>
            </w:pPr>
            <w:r>
              <w:t>24/7 on-site access to:</w:t>
            </w:r>
          </w:p>
          <w:p w14:paraId="247D8D4B" w14:textId="77777777" w:rsidR="00E37A3D" w:rsidRDefault="00E37A3D" w:rsidP="00A12E4C">
            <w:pPr>
              <w:pStyle w:val="DHHStablebullet"/>
              <w:numPr>
                <w:ilvl w:val="0"/>
                <w:numId w:val="39"/>
              </w:numPr>
            </w:pPr>
            <w:r>
              <w:t>newborn MRI</w:t>
            </w:r>
          </w:p>
          <w:p w14:paraId="1C91FFD2" w14:textId="77777777" w:rsidR="00E37A3D" w:rsidRDefault="00E37A3D" w:rsidP="00A12E4C">
            <w:pPr>
              <w:pStyle w:val="DHHStablebullet"/>
              <w:numPr>
                <w:ilvl w:val="0"/>
                <w:numId w:val="39"/>
              </w:numPr>
            </w:pPr>
            <w:r>
              <w:t>echocardiography</w:t>
            </w:r>
            <w:r>
              <w:rPr>
                <w:spacing w:val="-1"/>
              </w:rPr>
              <w:t xml:space="preserve"> </w:t>
            </w:r>
            <w:r>
              <w:t>services</w:t>
            </w:r>
          </w:p>
          <w:p w14:paraId="5E48FF92" w14:textId="77777777" w:rsidR="00E37A3D" w:rsidRDefault="00E37A3D" w:rsidP="00A12E4C">
            <w:pPr>
              <w:pStyle w:val="DHHStablebullet"/>
              <w:numPr>
                <w:ilvl w:val="0"/>
                <w:numId w:val="39"/>
              </w:numPr>
            </w:pPr>
            <w:r>
              <w:t>newborn</w:t>
            </w:r>
            <w:r>
              <w:rPr>
                <w:spacing w:val="-1"/>
              </w:rPr>
              <w:t xml:space="preserve"> </w:t>
            </w:r>
            <w:r>
              <w:t>ultrasonography.</w:t>
            </w:r>
          </w:p>
        </w:tc>
      </w:tr>
      <w:tr w:rsidR="00E37A3D" w14:paraId="4D2BA907" w14:textId="77777777" w:rsidTr="009D7699">
        <w:tc>
          <w:tcPr>
            <w:tcW w:w="2155" w:type="dxa"/>
          </w:tcPr>
          <w:p w14:paraId="14C09743" w14:textId="77777777" w:rsidR="00E37A3D" w:rsidRDefault="00E37A3D" w:rsidP="009D7699">
            <w:pPr>
              <w:pStyle w:val="DHHStabletext"/>
            </w:pPr>
            <w:r>
              <w:t>Pharmacy</w:t>
            </w:r>
          </w:p>
        </w:tc>
        <w:tc>
          <w:tcPr>
            <w:tcW w:w="7029" w:type="dxa"/>
          </w:tcPr>
          <w:p w14:paraId="2F6C43CF" w14:textId="77777777" w:rsidR="00E37A3D" w:rsidRDefault="00E37A3D" w:rsidP="009D7699">
            <w:pPr>
              <w:pStyle w:val="DHHStabletext"/>
            </w:pPr>
            <w:r>
              <w:t>Provides access to sub-specialist paediatric advice.</w:t>
            </w:r>
          </w:p>
        </w:tc>
      </w:tr>
      <w:tr w:rsidR="00E37A3D" w14:paraId="2CC10C47" w14:textId="77777777" w:rsidTr="009D7699">
        <w:tc>
          <w:tcPr>
            <w:tcW w:w="2155" w:type="dxa"/>
          </w:tcPr>
          <w:p w14:paraId="07478EDF" w14:textId="77777777" w:rsidR="00E37A3D" w:rsidRDefault="00E37A3D" w:rsidP="009D7699">
            <w:pPr>
              <w:pStyle w:val="DHHStabletext"/>
            </w:pPr>
            <w:r>
              <w:t>Bereavement care</w:t>
            </w:r>
          </w:p>
        </w:tc>
        <w:tc>
          <w:tcPr>
            <w:tcW w:w="7029" w:type="dxa"/>
          </w:tcPr>
          <w:p w14:paraId="2A643F9B" w14:textId="3FFBDB92" w:rsidR="00E37A3D" w:rsidRDefault="00E37A3D" w:rsidP="009D7699">
            <w:pPr>
              <w:pStyle w:val="DHHStabletext"/>
            </w:pPr>
            <w:r>
              <w:t xml:space="preserve">Guidelines for bereavement support and referral to specialist grief/bereavement services in accordance with the Perinatal Society of Australia and New Zealand’s </w:t>
            </w:r>
            <w:hyperlink r:id="rId112">
              <w:r>
                <w:rPr>
                  <w:i/>
                </w:rPr>
                <w:t>Clinical practice guidelines for perinatal mortality</w:t>
              </w:r>
            </w:hyperlink>
            <w:r>
              <w:rPr>
                <w:i/>
              </w:rPr>
              <w:t xml:space="preserve"> </w:t>
            </w:r>
            <w:r>
              <w:t>&lt;</w:t>
            </w:r>
            <w:r w:rsidR="00AC6CE3" w:rsidRPr="00AC6CE3">
              <w:t>https://sanda.psanz.com.au/assets/Uploads/Full-Version-PSANZ-Guidelines-2012.pdf</w:t>
            </w:r>
            <w:r>
              <w:t>&gt;.</w:t>
            </w:r>
          </w:p>
        </w:tc>
      </w:tr>
    </w:tbl>
    <w:p w14:paraId="2BC5F13C" w14:textId="77777777" w:rsidR="00E37A3D" w:rsidRDefault="00E37A3D" w:rsidP="009507BD">
      <w:pPr>
        <w:pStyle w:val="Heading4"/>
      </w:pPr>
      <w:r>
        <w:rPr>
          <w:w w:val="105"/>
        </w:rPr>
        <w:t>Equipment and infrastructure</w:t>
      </w:r>
    </w:p>
    <w:p w14:paraId="41F00A51" w14:textId="77777777" w:rsidR="00E37A3D" w:rsidRDefault="00E37A3D" w:rsidP="00E37A3D">
      <w:pPr>
        <w:pStyle w:val="DHHSbody"/>
      </w:pPr>
      <w:r>
        <w:t>As for level 5, in addition:</w:t>
      </w:r>
    </w:p>
    <w:tbl>
      <w:tblPr>
        <w:tblStyle w:val="TableGrid"/>
        <w:tblW w:w="0" w:type="auto"/>
        <w:tblLook w:val="04A0" w:firstRow="1" w:lastRow="0" w:firstColumn="1" w:lastColumn="0" w:noHBand="0" w:noVBand="1"/>
      </w:tblPr>
      <w:tblGrid>
        <w:gridCol w:w="2155"/>
        <w:gridCol w:w="7029"/>
      </w:tblGrid>
      <w:tr w:rsidR="00E37A3D" w14:paraId="5327CB8A" w14:textId="77777777" w:rsidTr="009D7699">
        <w:trPr>
          <w:tblHeader/>
        </w:trPr>
        <w:tc>
          <w:tcPr>
            <w:tcW w:w="2155" w:type="dxa"/>
          </w:tcPr>
          <w:p w14:paraId="651E9BC9" w14:textId="77777777" w:rsidR="00E37A3D" w:rsidRDefault="00E37A3D" w:rsidP="009D7699">
            <w:pPr>
              <w:pStyle w:val="DHHStablecolhead"/>
            </w:pPr>
            <w:r>
              <w:t>Service</w:t>
            </w:r>
          </w:p>
        </w:tc>
        <w:tc>
          <w:tcPr>
            <w:tcW w:w="7029" w:type="dxa"/>
          </w:tcPr>
          <w:p w14:paraId="282287CF" w14:textId="77777777" w:rsidR="00E37A3D" w:rsidRDefault="00E37A3D" w:rsidP="009D7699">
            <w:pPr>
              <w:pStyle w:val="DHHStablecolhead"/>
            </w:pPr>
            <w:r>
              <w:t>Requirements</w:t>
            </w:r>
          </w:p>
        </w:tc>
      </w:tr>
      <w:tr w:rsidR="00E37A3D" w14:paraId="47E4AF7A" w14:textId="77777777" w:rsidTr="009D7699">
        <w:tc>
          <w:tcPr>
            <w:tcW w:w="2155" w:type="dxa"/>
          </w:tcPr>
          <w:p w14:paraId="74FFE2A4" w14:textId="77777777" w:rsidR="00E37A3D" w:rsidRDefault="00E37A3D" w:rsidP="009D7699">
            <w:pPr>
              <w:pStyle w:val="DHHStabletext"/>
            </w:pPr>
            <w:r>
              <w:t>Nursery</w:t>
            </w:r>
          </w:p>
        </w:tc>
        <w:tc>
          <w:tcPr>
            <w:tcW w:w="7029" w:type="dxa"/>
          </w:tcPr>
          <w:p w14:paraId="51256BC7" w14:textId="77777777" w:rsidR="00E37A3D" w:rsidRDefault="00E37A3D" w:rsidP="009D7699">
            <w:pPr>
              <w:pStyle w:val="DHHStabletext"/>
            </w:pPr>
            <w:r>
              <w:t>24/7 access to equipment required for the provision of level 6a newborn care.</w:t>
            </w:r>
          </w:p>
        </w:tc>
      </w:tr>
    </w:tbl>
    <w:p w14:paraId="10CEBDFF" w14:textId="77777777" w:rsidR="00E37A3D" w:rsidRDefault="00E37A3D" w:rsidP="009507BD">
      <w:pPr>
        <w:pStyle w:val="Heading4"/>
      </w:pPr>
      <w:r>
        <w:rPr>
          <w:w w:val="105"/>
        </w:rPr>
        <w:t>Clinical governance</w:t>
      </w:r>
    </w:p>
    <w:p w14:paraId="6B709DBA" w14:textId="77777777" w:rsidR="00E37A3D" w:rsidRDefault="00E37A3D" w:rsidP="00E37A3D">
      <w:pPr>
        <w:pStyle w:val="DHHSbody"/>
      </w:pPr>
      <w:r>
        <w:t>As for level 5, in addition:</w:t>
      </w:r>
    </w:p>
    <w:tbl>
      <w:tblPr>
        <w:tblStyle w:val="TableGrid"/>
        <w:tblW w:w="0" w:type="auto"/>
        <w:tblLook w:val="04A0" w:firstRow="1" w:lastRow="0" w:firstColumn="1" w:lastColumn="0" w:noHBand="0" w:noVBand="1"/>
      </w:tblPr>
      <w:tblGrid>
        <w:gridCol w:w="2155"/>
        <w:gridCol w:w="7029"/>
      </w:tblGrid>
      <w:tr w:rsidR="00E37A3D" w14:paraId="40B202BA" w14:textId="77777777" w:rsidTr="009D7699">
        <w:trPr>
          <w:tblHeader/>
        </w:trPr>
        <w:tc>
          <w:tcPr>
            <w:tcW w:w="2155" w:type="dxa"/>
          </w:tcPr>
          <w:p w14:paraId="717476AC" w14:textId="77777777" w:rsidR="00E37A3D" w:rsidRDefault="00E37A3D" w:rsidP="009D7699">
            <w:pPr>
              <w:pStyle w:val="DHHStablecolhead"/>
            </w:pPr>
            <w:r>
              <w:t>Service</w:t>
            </w:r>
          </w:p>
        </w:tc>
        <w:tc>
          <w:tcPr>
            <w:tcW w:w="7029" w:type="dxa"/>
          </w:tcPr>
          <w:p w14:paraId="7A8FC7FA" w14:textId="77777777" w:rsidR="00E37A3D" w:rsidRDefault="00E37A3D" w:rsidP="009D7699">
            <w:pPr>
              <w:pStyle w:val="DHHStablecolhead"/>
            </w:pPr>
            <w:r>
              <w:t>Requirements</w:t>
            </w:r>
          </w:p>
        </w:tc>
      </w:tr>
      <w:tr w:rsidR="00E37A3D" w14:paraId="7337CC45" w14:textId="77777777" w:rsidTr="009D7699">
        <w:tc>
          <w:tcPr>
            <w:tcW w:w="2155" w:type="dxa"/>
          </w:tcPr>
          <w:p w14:paraId="4FD233F4" w14:textId="77777777" w:rsidR="00E37A3D" w:rsidRDefault="00E37A3D" w:rsidP="009D7699">
            <w:pPr>
              <w:pStyle w:val="DHHStabletext"/>
            </w:pPr>
            <w:r>
              <w:t>Competence and credentialling</w:t>
            </w:r>
          </w:p>
        </w:tc>
        <w:tc>
          <w:tcPr>
            <w:tcW w:w="7029" w:type="dxa"/>
          </w:tcPr>
          <w:p w14:paraId="59BB9D39" w14:textId="77777777" w:rsidR="00E37A3D" w:rsidRDefault="00E37A3D" w:rsidP="009D7699">
            <w:pPr>
              <w:pStyle w:val="DHHStabletext"/>
            </w:pPr>
            <w:r>
              <w:t>Provides level 3–5 newborn services credentialling process support for medical staff providing newborn care.</w:t>
            </w:r>
          </w:p>
          <w:p w14:paraId="2642DF36" w14:textId="77777777" w:rsidR="00E37A3D" w:rsidRDefault="00E37A3D" w:rsidP="009D7699">
            <w:pPr>
              <w:pStyle w:val="DHHStabletext"/>
            </w:pPr>
            <w:r>
              <w:lastRenderedPageBreak/>
              <w:t>Provides level 3–5 newborn services support to complete annual competency assessment and review processes for staff providing newborn care.</w:t>
            </w:r>
          </w:p>
        </w:tc>
      </w:tr>
      <w:tr w:rsidR="00E37A3D" w14:paraId="6A8887B8" w14:textId="77777777" w:rsidTr="009D7699">
        <w:tc>
          <w:tcPr>
            <w:tcW w:w="2155" w:type="dxa"/>
          </w:tcPr>
          <w:p w14:paraId="11FAC092" w14:textId="77777777" w:rsidR="00E37A3D" w:rsidRDefault="00E37A3D" w:rsidP="009D7699">
            <w:pPr>
              <w:pStyle w:val="DHHStabletext"/>
            </w:pPr>
            <w:r>
              <w:lastRenderedPageBreak/>
              <w:t>Peer review</w:t>
            </w:r>
          </w:p>
        </w:tc>
        <w:tc>
          <w:tcPr>
            <w:tcW w:w="7029" w:type="dxa"/>
          </w:tcPr>
          <w:p w14:paraId="4B736B31" w14:textId="77777777" w:rsidR="00E37A3D" w:rsidRDefault="00E37A3D" w:rsidP="009D7699">
            <w:pPr>
              <w:pStyle w:val="DHHStabletext"/>
            </w:pPr>
            <w:r>
              <w:t>Provides level 3–5 newborn services support for the completion of annual peer review processes for staff providing newborn care.</w:t>
            </w:r>
          </w:p>
        </w:tc>
      </w:tr>
    </w:tbl>
    <w:p w14:paraId="17AD93B2" w14:textId="77777777" w:rsidR="00E37A3D" w:rsidRDefault="00E37A3D" w:rsidP="00E37A3D">
      <w:pPr>
        <w:pStyle w:val="DHHSbody"/>
      </w:pPr>
    </w:p>
    <w:p w14:paraId="0DE4B5B7" w14:textId="77777777" w:rsidR="00E37A3D" w:rsidRDefault="00E37A3D" w:rsidP="00E37A3D">
      <w:pPr>
        <w:spacing w:line="237" w:lineRule="auto"/>
        <w:rPr>
          <w:sz w:val="18"/>
        </w:rPr>
        <w:sectPr w:rsidR="00E37A3D" w:rsidSect="00422A52">
          <w:headerReference w:type="even" r:id="rId113"/>
          <w:footerReference w:type="even" r:id="rId114"/>
          <w:pgSz w:w="11910" w:h="16840"/>
          <w:pgMar w:top="1701" w:right="1304" w:bottom="1134" w:left="1304" w:header="0" w:footer="492" w:gutter="0"/>
          <w:cols w:space="720"/>
        </w:sectPr>
      </w:pPr>
    </w:p>
    <w:p w14:paraId="35BFF806" w14:textId="77777777" w:rsidR="00E37A3D" w:rsidRDefault="00E37A3D" w:rsidP="00E37A3D">
      <w:pPr>
        <w:pStyle w:val="Heading2"/>
      </w:pPr>
      <w:bookmarkStart w:id="66" w:name="_Toc4520662"/>
      <w:bookmarkStart w:id="67" w:name="_Toc73992701"/>
      <w:r>
        <w:lastRenderedPageBreak/>
        <w:t>Level 6b newborn service</w:t>
      </w:r>
      <w:bookmarkEnd w:id="66"/>
      <w:bookmarkEnd w:id="67"/>
    </w:p>
    <w:p w14:paraId="78E51D67" w14:textId="77777777" w:rsidR="00E37A3D" w:rsidRDefault="00E37A3D" w:rsidP="00E37A3D">
      <w:pPr>
        <w:pStyle w:val="DHHSbody"/>
      </w:pPr>
      <w:r>
        <w:t>As for level 6a, in addition:</w:t>
      </w:r>
    </w:p>
    <w:tbl>
      <w:tblPr>
        <w:tblStyle w:val="TableGrid"/>
        <w:tblW w:w="0" w:type="auto"/>
        <w:tblLook w:val="04A0" w:firstRow="1" w:lastRow="0" w:firstColumn="1" w:lastColumn="0" w:noHBand="0" w:noVBand="1"/>
      </w:tblPr>
      <w:tblGrid>
        <w:gridCol w:w="2155"/>
        <w:gridCol w:w="7029"/>
      </w:tblGrid>
      <w:tr w:rsidR="00E37A3D" w14:paraId="53CB7EBD" w14:textId="77777777" w:rsidTr="009D7699">
        <w:trPr>
          <w:tblHeader/>
        </w:trPr>
        <w:tc>
          <w:tcPr>
            <w:tcW w:w="2155" w:type="dxa"/>
          </w:tcPr>
          <w:p w14:paraId="38346ACA" w14:textId="77777777" w:rsidR="00E37A3D" w:rsidRDefault="00E37A3D" w:rsidP="009D7699">
            <w:pPr>
              <w:pStyle w:val="DHHStablecolhead"/>
            </w:pPr>
            <w:bookmarkStart w:id="68" w:name="_Hlk89797746"/>
            <w:r>
              <w:t>Service</w:t>
            </w:r>
          </w:p>
        </w:tc>
        <w:tc>
          <w:tcPr>
            <w:tcW w:w="7029" w:type="dxa"/>
          </w:tcPr>
          <w:p w14:paraId="146BE5ED" w14:textId="77777777" w:rsidR="00E37A3D" w:rsidRDefault="00E37A3D" w:rsidP="009D7699">
            <w:pPr>
              <w:pStyle w:val="DHHStablecolhead"/>
            </w:pPr>
            <w:r>
              <w:t>Description</w:t>
            </w:r>
          </w:p>
        </w:tc>
      </w:tr>
      <w:tr w:rsidR="00E37A3D" w14:paraId="6F38734B" w14:textId="77777777" w:rsidTr="009D7699">
        <w:tc>
          <w:tcPr>
            <w:tcW w:w="2155" w:type="dxa"/>
          </w:tcPr>
          <w:p w14:paraId="571C93A7" w14:textId="77777777" w:rsidR="00E37A3D" w:rsidRPr="008D3198" w:rsidRDefault="00E37A3D" w:rsidP="009D7699">
            <w:pPr>
              <w:pStyle w:val="DHHStabletext"/>
            </w:pPr>
            <w:r>
              <w:t>Newborn</w:t>
            </w:r>
            <w:r w:rsidRPr="008D3198">
              <w:t xml:space="preserve"> care </w:t>
            </w:r>
          </w:p>
        </w:tc>
        <w:tc>
          <w:tcPr>
            <w:tcW w:w="7029" w:type="dxa"/>
          </w:tcPr>
          <w:p w14:paraId="340E7B4D" w14:textId="77777777" w:rsidR="00E37A3D" w:rsidRDefault="00E37A3D" w:rsidP="009D7699">
            <w:pPr>
              <w:pStyle w:val="DHHStabletext"/>
            </w:pPr>
            <w:r>
              <w:t>Specialist newborn care for critically unwell newborns of any gestation. Provides newborn surgery.</w:t>
            </w:r>
          </w:p>
          <w:p w14:paraId="7C7088B6" w14:textId="77777777" w:rsidR="00E37A3D" w:rsidRPr="008D3198" w:rsidRDefault="00E37A3D" w:rsidP="009D7699">
            <w:pPr>
              <w:pStyle w:val="DHHStabletext"/>
            </w:pPr>
            <w:r>
              <w:t>Support for women with pregnancies with a known fetal abnormality requiring consultation, treatment or surgery immediately following</w:t>
            </w:r>
            <w:r>
              <w:rPr>
                <w:spacing w:val="-2"/>
              </w:rPr>
              <w:t xml:space="preserve"> </w:t>
            </w:r>
            <w:r>
              <w:t>birth.</w:t>
            </w:r>
          </w:p>
        </w:tc>
      </w:tr>
    </w:tbl>
    <w:bookmarkEnd w:id="68"/>
    <w:p w14:paraId="4AD3E5E1" w14:textId="77777777" w:rsidR="00E37A3D" w:rsidRDefault="00E37A3D" w:rsidP="009507BD">
      <w:pPr>
        <w:pStyle w:val="Heading4"/>
      </w:pPr>
      <w:r>
        <w:rPr>
          <w:w w:val="105"/>
        </w:rPr>
        <w:t>Workforce</w:t>
      </w:r>
    </w:p>
    <w:tbl>
      <w:tblPr>
        <w:tblStyle w:val="TableGrid"/>
        <w:tblW w:w="0" w:type="auto"/>
        <w:tblLook w:val="04A0" w:firstRow="1" w:lastRow="0" w:firstColumn="1" w:lastColumn="0" w:noHBand="0" w:noVBand="1"/>
      </w:tblPr>
      <w:tblGrid>
        <w:gridCol w:w="2155"/>
        <w:gridCol w:w="7029"/>
      </w:tblGrid>
      <w:tr w:rsidR="00E37A3D" w14:paraId="396FEFEE" w14:textId="77777777" w:rsidTr="009D7699">
        <w:trPr>
          <w:tblHeader/>
        </w:trPr>
        <w:tc>
          <w:tcPr>
            <w:tcW w:w="2155" w:type="dxa"/>
          </w:tcPr>
          <w:p w14:paraId="44B392D5" w14:textId="77777777" w:rsidR="00E37A3D" w:rsidRDefault="00E37A3D" w:rsidP="009D7699">
            <w:pPr>
              <w:pStyle w:val="DHHStablecolhead"/>
            </w:pPr>
            <w:r>
              <w:t>Service</w:t>
            </w:r>
          </w:p>
        </w:tc>
        <w:tc>
          <w:tcPr>
            <w:tcW w:w="7029" w:type="dxa"/>
          </w:tcPr>
          <w:p w14:paraId="21305644" w14:textId="77777777" w:rsidR="00E37A3D" w:rsidRDefault="00E37A3D" w:rsidP="009D7699">
            <w:pPr>
              <w:pStyle w:val="DHHStablecolhead"/>
            </w:pPr>
            <w:r>
              <w:t>Requirements</w:t>
            </w:r>
          </w:p>
        </w:tc>
      </w:tr>
      <w:tr w:rsidR="00E37A3D" w14:paraId="623C149F" w14:textId="77777777" w:rsidTr="009D7699">
        <w:tc>
          <w:tcPr>
            <w:tcW w:w="2155" w:type="dxa"/>
          </w:tcPr>
          <w:p w14:paraId="67988942" w14:textId="77777777" w:rsidR="00E37A3D" w:rsidRDefault="00E37A3D" w:rsidP="009D7699">
            <w:pPr>
              <w:pStyle w:val="DHHStabletext"/>
            </w:pPr>
            <w:r>
              <w:t>Emergency response</w:t>
            </w:r>
          </w:p>
        </w:tc>
        <w:tc>
          <w:tcPr>
            <w:tcW w:w="7029" w:type="dxa"/>
          </w:tcPr>
          <w:p w14:paraId="33879C19" w14:textId="77777777" w:rsidR="00E37A3D" w:rsidRDefault="007130AA" w:rsidP="009D7699">
            <w:pPr>
              <w:pStyle w:val="DHHStabletext"/>
            </w:pPr>
            <w:r w:rsidRPr="0070372A">
              <w:t>Rapid response system (for example, ‘respond blue’)</w:t>
            </w:r>
            <w:r w:rsidRPr="0070372A">
              <w:rPr>
                <w:vertAlign w:val="superscript"/>
              </w:rPr>
              <w:footnoteReference w:id="17"/>
            </w:r>
            <w:r w:rsidRPr="0070372A">
              <w:t xml:space="preserve"> with identified roles on site 24/7 to respond immediately to newborn emergencies across the facility</w:t>
            </w:r>
            <w:r>
              <w:t>.</w:t>
            </w:r>
          </w:p>
        </w:tc>
      </w:tr>
      <w:tr w:rsidR="00E37A3D" w14:paraId="01C79918" w14:textId="77777777" w:rsidTr="009D7699">
        <w:tc>
          <w:tcPr>
            <w:tcW w:w="2155" w:type="dxa"/>
          </w:tcPr>
          <w:p w14:paraId="45CB6F34" w14:textId="77777777" w:rsidR="00E37A3D" w:rsidRDefault="00E37A3D" w:rsidP="009D7699">
            <w:pPr>
              <w:pStyle w:val="DHHStabletext"/>
              <w:rPr>
                <w:rFonts w:hAnsi="VIC-SemiBold"/>
              </w:rPr>
            </w:pPr>
            <w:r>
              <w:rPr>
                <w:rFonts w:hAnsi="VIC-SemiBold"/>
              </w:rPr>
              <w:t xml:space="preserve">Medical </w:t>
            </w:r>
            <w:r>
              <w:rPr>
                <w:rFonts w:hAnsi="VIC-SemiBold"/>
              </w:rPr>
              <w:t>–</w:t>
            </w:r>
            <w:r>
              <w:rPr>
                <w:rFonts w:hAnsi="VIC-SemiBold"/>
              </w:rPr>
              <w:t xml:space="preserve"> paediatrics</w:t>
            </w:r>
          </w:p>
        </w:tc>
        <w:tc>
          <w:tcPr>
            <w:tcW w:w="7029" w:type="dxa"/>
          </w:tcPr>
          <w:p w14:paraId="6E66BC5D" w14:textId="77777777" w:rsidR="00E37A3D" w:rsidRDefault="00E37A3D" w:rsidP="009D7699">
            <w:pPr>
              <w:pStyle w:val="DHHStabletext"/>
            </w:pPr>
            <w:r>
              <w:t>Designated registered medical practitioner with experience in general paediatrics or nurse practitioner (including 12 months neonatal intensive care experience), or equivalent, credentialled at the health service for newborn care (including establishment and maintenance of ventilation for neonates) on</w:t>
            </w:r>
            <w:r w:rsidR="0030437B">
              <w:t xml:space="preserve"> </w:t>
            </w:r>
            <w:r>
              <w:t>site 24/7. May be an accredited registrar on the RACP – neonatal/perinatal medicine advanced training program.</w:t>
            </w:r>
          </w:p>
          <w:p w14:paraId="5C1BF5DF" w14:textId="77777777" w:rsidR="00E37A3D" w:rsidRDefault="00E37A3D" w:rsidP="009D7699">
            <w:pPr>
              <w:pStyle w:val="DHHStabletext"/>
            </w:pPr>
            <w:r>
              <w:t>Registered medical practitioner or nurse practitioner with appropriate experience in newborn care on</w:t>
            </w:r>
            <w:r w:rsidR="0030437B">
              <w:t xml:space="preserve"> </w:t>
            </w:r>
            <w:r>
              <w:t>site 24/7.</w:t>
            </w:r>
          </w:p>
        </w:tc>
      </w:tr>
      <w:tr w:rsidR="00E37A3D" w14:paraId="1E94820F" w14:textId="77777777" w:rsidTr="009D7699">
        <w:tc>
          <w:tcPr>
            <w:tcW w:w="2155" w:type="dxa"/>
          </w:tcPr>
          <w:p w14:paraId="5119257E" w14:textId="77777777" w:rsidR="00E37A3D" w:rsidRDefault="00E37A3D" w:rsidP="009D7699">
            <w:pPr>
              <w:pStyle w:val="DHHStabletext"/>
              <w:rPr>
                <w:rFonts w:hAnsi="VIC-SemiBold"/>
              </w:rPr>
            </w:pPr>
            <w:r>
              <w:rPr>
                <w:rFonts w:hAnsi="VIC-SemiBold"/>
              </w:rPr>
              <w:t xml:space="preserve">Medical </w:t>
            </w:r>
            <w:r>
              <w:rPr>
                <w:rFonts w:hAnsi="VIC-SemiBold"/>
              </w:rPr>
              <w:t>–</w:t>
            </w:r>
            <w:r>
              <w:rPr>
                <w:rFonts w:hAnsi="VIC-SemiBold"/>
              </w:rPr>
              <w:t xml:space="preserve"> neonatology</w:t>
            </w:r>
          </w:p>
        </w:tc>
        <w:tc>
          <w:tcPr>
            <w:tcW w:w="7029" w:type="dxa"/>
          </w:tcPr>
          <w:p w14:paraId="19BE7DA2" w14:textId="77777777" w:rsidR="00E37A3D" w:rsidRDefault="00E37A3D" w:rsidP="009D7699">
            <w:pPr>
              <w:pStyle w:val="DHHStabletext"/>
            </w:pPr>
            <w:r>
              <w:t xml:space="preserve">Registered medical specialist (RACP – neonatal/perinatal medicine) or </w:t>
            </w:r>
            <w:r>
              <w:rPr>
                <w:spacing w:val="-3"/>
              </w:rPr>
              <w:t xml:space="preserve">equivalent, </w:t>
            </w:r>
            <w:r>
              <w:t>credentialled at the health service for newborn care, appointed as clinical head of service.</w:t>
            </w:r>
          </w:p>
          <w:p w14:paraId="46FFE78E" w14:textId="77777777" w:rsidR="00E37A3D" w:rsidRDefault="00E37A3D" w:rsidP="009D7699">
            <w:pPr>
              <w:pStyle w:val="DHHStabletext"/>
            </w:pPr>
            <w:r>
              <w:t>Registered medical specialist (RACP – neonatal/perinatal medicine) or equivalent and credentialled at the health service for newborn care:</w:t>
            </w:r>
          </w:p>
          <w:p w14:paraId="6B6C8DD2" w14:textId="77777777" w:rsidR="00E37A3D" w:rsidRDefault="00E37A3D" w:rsidP="00A12E4C">
            <w:pPr>
              <w:pStyle w:val="DHHStablebullet"/>
              <w:numPr>
                <w:ilvl w:val="0"/>
                <w:numId w:val="40"/>
              </w:numPr>
            </w:pPr>
            <w:r>
              <w:t>on</w:t>
            </w:r>
            <w:r w:rsidR="0030437B">
              <w:t xml:space="preserve"> </w:t>
            </w:r>
            <w:r>
              <w:t>site during business</w:t>
            </w:r>
            <w:r>
              <w:rPr>
                <w:spacing w:val="-1"/>
              </w:rPr>
              <w:t xml:space="preserve"> </w:t>
            </w:r>
            <w:r>
              <w:t>hours</w:t>
            </w:r>
          </w:p>
          <w:p w14:paraId="6EA67C6A" w14:textId="77777777" w:rsidR="00E37A3D" w:rsidRDefault="00E37A3D" w:rsidP="00A12E4C">
            <w:pPr>
              <w:pStyle w:val="DHHStablebullet"/>
              <w:numPr>
                <w:ilvl w:val="0"/>
                <w:numId w:val="40"/>
              </w:numPr>
            </w:pPr>
            <w:r>
              <w:t>available</w:t>
            </w:r>
            <w:r>
              <w:rPr>
                <w:spacing w:val="-1"/>
              </w:rPr>
              <w:t xml:space="preserve"> </w:t>
            </w:r>
            <w:r>
              <w:rPr>
                <w:spacing w:val="-4"/>
              </w:rPr>
              <w:t>24/7.</w:t>
            </w:r>
          </w:p>
        </w:tc>
      </w:tr>
      <w:tr w:rsidR="00E37A3D" w14:paraId="20C96EC0" w14:textId="77777777" w:rsidTr="009D7699">
        <w:tc>
          <w:tcPr>
            <w:tcW w:w="2155" w:type="dxa"/>
          </w:tcPr>
          <w:p w14:paraId="07E32F0B" w14:textId="77777777" w:rsidR="00E37A3D" w:rsidRDefault="00E37A3D" w:rsidP="009D7699">
            <w:pPr>
              <w:pStyle w:val="DHHStabletext"/>
              <w:rPr>
                <w:rFonts w:hAnsi="VIC-SemiBold"/>
              </w:rPr>
            </w:pPr>
            <w:r>
              <w:rPr>
                <w:rFonts w:hAnsi="VIC-SemiBold"/>
              </w:rPr>
              <w:t xml:space="preserve">Medical </w:t>
            </w:r>
            <w:r>
              <w:rPr>
                <w:rFonts w:hAnsi="VIC-SemiBold"/>
              </w:rPr>
              <w:t>–</w:t>
            </w:r>
            <w:r>
              <w:rPr>
                <w:rFonts w:hAnsi="VIC-SemiBold"/>
              </w:rPr>
              <w:t xml:space="preserve"> surgery</w:t>
            </w:r>
          </w:p>
        </w:tc>
        <w:tc>
          <w:tcPr>
            <w:tcW w:w="7029" w:type="dxa"/>
          </w:tcPr>
          <w:p w14:paraId="670555EC" w14:textId="77777777" w:rsidR="00E37A3D" w:rsidRDefault="00E37A3D" w:rsidP="009D7699">
            <w:pPr>
              <w:pStyle w:val="DHHStabletext"/>
            </w:pPr>
            <w:r>
              <w:t>Registered medical specialist (RACS – paediatric surgery) or equivalent credentialled at the health service for neonatal care:</w:t>
            </w:r>
          </w:p>
          <w:p w14:paraId="48D1B8FB" w14:textId="77777777" w:rsidR="00E37A3D" w:rsidRDefault="00E37A3D" w:rsidP="00A12E4C">
            <w:pPr>
              <w:pStyle w:val="DHHStablebullet"/>
              <w:numPr>
                <w:ilvl w:val="0"/>
                <w:numId w:val="41"/>
              </w:numPr>
            </w:pPr>
            <w:r>
              <w:t>on</w:t>
            </w:r>
            <w:r w:rsidR="0030437B">
              <w:t xml:space="preserve"> </w:t>
            </w:r>
            <w:r>
              <w:t>site during business</w:t>
            </w:r>
            <w:r w:rsidRPr="00536DDE">
              <w:rPr>
                <w:spacing w:val="-1"/>
              </w:rPr>
              <w:t xml:space="preserve"> </w:t>
            </w:r>
            <w:r>
              <w:t>hours</w:t>
            </w:r>
          </w:p>
          <w:p w14:paraId="23514E79" w14:textId="77777777" w:rsidR="00E37A3D" w:rsidRPr="00536DDE" w:rsidRDefault="00E37A3D" w:rsidP="00A12E4C">
            <w:pPr>
              <w:pStyle w:val="DHHStablebullet"/>
              <w:numPr>
                <w:ilvl w:val="0"/>
                <w:numId w:val="41"/>
              </w:numPr>
            </w:pPr>
            <w:r>
              <w:t>available</w:t>
            </w:r>
            <w:r w:rsidRPr="00536DDE">
              <w:rPr>
                <w:spacing w:val="-1"/>
              </w:rPr>
              <w:t xml:space="preserve"> </w:t>
            </w:r>
            <w:r w:rsidRPr="00536DDE">
              <w:rPr>
                <w:spacing w:val="-4"/>
              </w:rPr>
              <w:t>24/7.</w:t>
            </w:r>
          </w:p>
          <w:p w14:paraId="48132D67" w14:textId="77777777" w:rsidR="00E37A3D" w:rsidRDefault="00E37A3D" w:rsidP="009D7699">
            <w:pPr>
              <w:pStyle w:val="DHHStabletext"/>
            </w:pPr>
            <w:r>
              <w:t>Registered medical practitioner with appropriate experience in general paediatrics – surgery:</w:t>
            </w:r>
          </w:p>
          <w:p w14:paraId="6E579131" w14:textId="77777777" w:rsidR="00E37A3D" w:rsidRDefault="00E37A3D" w:rsidP="00A12E4C">
            <w:pPr>
              <w:pStyle w:val="DHHStablebullet"/>
              <w:numPr>
                <w:ilvl w:val="0"/>
                <w:numId w:val="42"/>
              </w:numPr>
            </w:pPr>
            <w:r>
              <w:t>on</w:t>
            </w:r>
            <w:r w:rsidR="0030437B">
              <w:t xml:space="preserve"> </w:t>
            </w:r>
            <w:r>
              <w:t>site during business</w:t>
            </w:r>
            <w:r>
              <w:rPr>
                <w:spacing w:val="-1"/>
              </w:rPr>
              <w:t xml:space="preserve"> </w:t>
            </w:r>
            <w:r>
              <w:t>hours</w:t>
            </w:r>
          </w:p>
          <w:p w14:paraId="0B9DECAC" w14:textId="77777777" w:rsidR="00E37A3D" w:rsidRDefault="00E37A3D" w:rsidP="00A12E4C">
            <w:pPr>
              <w:pStyle w:val="DHHStablebullet"/>
              <w:numPr>
                <w:ilvl w:val="0"/>
                <w:numId w:val="42"/>
              </w:numPr>
            </w:pPr>
            <w:r>
              <w:t>available</w:t>
            </w:r>
            <w:r>
              <w:rPr>
                <w:spacing w:val="-1"/>
              </w:rPr>
              <w:t xml:space="preserve"> </w:t>
            </w:r>
            <w:r>
              <w:rPr>
                <w:spacing w:val="-4"/>
              </w:rPr>
              <w:t>24/7.</w:t>
            </w:r>
          </w:p>
          <w:p w14:paraId="6E595505" w14:textId="77777777" w:rsidR="00E37A3D" w:rsidRDefault="00E37A3D" w:rsidP="009D7699">
            <w:pPr>
              <w:pStyle w:val="DHHStabletext"/>
            </w:pPr>
            <w:r w:rsidRPr="00536DDE">
              <w:t>May be an accredited registrar on the RACS – general surgery advanced training program.</w:t>
            </w:r>
          </w:p>
        </w:tc>
      </w:tr>
      <w:tr w:rsidR="00E37A3D" w14:paraId="23959DBE" w14:textId="77777777" w:rsidTr="009D7699">
        <w:tc>
          <w:tcPr>
            <w:tcW w:w="2155" w:type="dxa"/>
          </w:tcPr>
          <w:p w14:paraId="290746B2" w14:textId="77777777" w:rsidR="00E37A3D" w:rsidRDefault="00E37A3D" w:rsidP="009D7699">
            <w:pPr>
              <w:pStyle w:val="DHHStabletext"/>
            </w:pPr>
            <w:r>
              <w:t>Medical – anaesthetics</w:t>
            </w:r>
          </w:p>
        </w:tc>
        <w:tc>
          <w:tcPr>
            <w:tcW w:w="7029" w:type="dxa"/>
          </w:tcPr>
          <w:p w14:paraId="63CA51C7" w14:textId="77777777" w:rsidR="00E37A3D" w:rsidRDefault="00E37A3D" w:rsidP="009D7699">
            <w:pPr>
              <w:pStyle w:val="DHHStabletext"/>
            </w:pPr>
            <w:r>
              <w:t>Registered medical specialist (ANZCA) credentialled at the health service for anaesthetic care:</w:t>
            </w:r>
          </w:p>
          <w:p w14:paraId="77DB43E7" w14:textId="77777777" w:rsidR="00E37A3D" w:rsidRDefault="00E37A3D" w:rsidP="00A12E4C">
            <w:pPr>
              <w:pStyle w:val="DHHStablebullet"/>
              <w:numPr>
                <w:ilvl w:val="0"/>
                <w:numId w:val="43"/>
              </w:numPr>
            </w:pPr>
            <w:r>
              <w:t>on</w:t>
            </w:r>
            <w:r w:rsidR="0030437B">
              <w:t xml:space="preserve"> </w:t>
            </w:r>
            <w:r>
              <w:t>site during business</w:t>
            </w:r>
            <w:r>
              <w:rPr>
                <w:spacing w:val="-1"/>
              </w:rPr>
              <w:t xml:space="preserve"> </w:t>
            </w:r>
            <w:r>
              <w:t>hours</w:t>
            </w:r>
          </w:p>
          <w:p w14:paraId="325ACD89" w14:textId="77777777" w:rsidR="00E37A3D" w:rsidRDefault="00E37A3D" w:rsidP="00A12E4C">
            <w:pPr>
              <w:pStyle w:val="DHHStablebullet"/>
              <w:numPr>
                <w:ilvl w:val="0"/>
                <w:numId w:val="43"/>
              </w:numPr>
            </w:pPr>
            <w:r>
              <w:lastRenderedPageBreak/>
              <w:t>available</w:t>
            </w:r>
            <w:r>
              <w:rPr>
                <w:spacing w:val="-1"/>
              </w:rPr>
              <w:t xml:space="preserve"> </w:t>
            </w:r>
            <w:r>
              <w:rPr>
                <w:spacing w:val="-4"/>
              </w:rPr>
              <w:t>24/7.</w:t>
            </w:r>
          </w:p>
          <w:p w14:paraId="30C8777C" w14:textId="77777777" w:rsidR="00E37A3D" w:rsidRDefault="00E37A3D" w:rsidP="009D7699">
            <w:pPr>
              <w:pStyle w:val="DHHStabletext"/>
            </w:pPr>
            <w:r>
              <w:t>Registered medical practitioner with appropriate experience in neonatal anaesthetics credentialled to initiate anaesthetic management for newborns (beyond ANZCA supervision level 1):</w:t>
            </w:r>
          </w:p>
          <w:p w14:paraId="60B0987A" w14:textId="77777777" w:rsidR="00E37A3D" w:rsidRDefault="00E37A3D" w:rsidP="00A12E4C">
            <w:pPr>
              <w:pStyle w:val="DHHStablebullet"/>
              <w:numPr>
                <w:ilvl w:val="0"/>
                <w:numId w:val="44"/>
              </w:numPr>
            </w:pPr>
            <w:r>
              <w:t>on</w:t>
            </w:r>
            <w:r w:rsidR="0030437B">
              <w:t xml:space="preserve"> </w:t>
            </w:r>
            <w:r>
              <w:t>site during business</w:t>
            </w:r>
            <w:r>
              <w:rPr>
                <w:spacing w:val="-1"/>
              </w:rPr>
              <w:t xml:space="preserve"> </w:t>
            </w:r>
            <w:r>
              <w:t>hours</w:t>
            </w:r>
          </w:p>
          <w:p w14:paraId="372A27BA" w14:textId="77777777" w:rsidR="00E37A3D" w:rsidRDefault="00E37A3D" w:rsidP="00A12E4C">
            <w:pPr>
              <w:pStyle w:val="DHHStablebullet"/>
              <w:numPr>
                <w:ilvl w:val="0"/>
                <w:numId w:val="44"/>
              </w:numPr>
            </w:pPr>
            <w:r>
              <w:t>available</w:t>
            </w:r>
            <w:r>
              <w:rPr>
                <w:spacing w:val="-1"/>
              </w:rPr>
              <w:t xml:space="preserve"> </w:t>
            </w:r>
            <w:r>
              <w:rPr>
                <w:spacing w:val="-4"/>
              </w:rPr>
              <w:t>24/7.</w:t>
            </w:r>
          </w:p>
          <w:p w14:paraId="01C1F2A1" w14:textId="77777777" w:rsidR="00E37A3D" w:rsidRDefault="00E37A3D" w:rsidP="009D7699">
            <w:pPr>
              <w:pStyle w:val="DHHStabletext"/>
            </w:pPr>
            <w:r>
              <w:t>May be an accredited registrar on the ANZCA training program.</w:t>
            </w:r>
          </w:p>
        </w:tc>
      </w:tr>
      <w:tr w:rsidR="00E37A3D" w14:paraId="7A49488D" w14:textId="77777777" w:rsidTr="009D7699">
        <w:tc>
          <w:tcPr>
            <w:tcW w:w="2155" w:type="dxa"/>
          </w:tcPr>
          <w:p w14:paraId="5B11635E" w14:textId="77777777" w:rsidR="00E37A3D" w:rsidRDefault="00E37A3D" w:rsidP="009D7699">
            <w:pPr>
              <w:pStyle w:val="DHHStabletext"/>
            </w:pPr>
            <w:r>
              <w:lastRenderedPageBreak/>
              <w:t>Medical – developmental medicine / paediatric sub-speciality</w:t>
            </w:r>
          </w:p>
        </w:tc>
        <w:tc>
          <w:tcPr>
            <w:tcW w:w="7029" w:type="dxa"/>
          </w:tcPr>
          <w:p w14:paraId="0A0DCB4D" w14:textId="77777777" w:rsidR="00E37A3D" w:rsidRDefault="00E37A3D" w:rsidP="009D7699">
            <w:pPr>
              <w:pStyle w:val="DHHStabletext"/>
            </w:pPr>
            <w:r>
              <w:t xml:space="preserve">Registered medical specialists (RACP – neonatal/perinatal medicine) with expertise in newborn follow-up for very premature newborns and complex medical and </w:t>
            </w:r>
            <w:r>
              <w:rPr>
                <w:spacing w:val="-3"/>
              </w:rPr>
              <w:t xml:space="preserve">surgical </w:t>
            </w:r>
            <w:r>
              <w:t>conditions</w:t>
            </w:r>
            <w:r>
              <w:rPr>
                <w:spacing w:val="-1"/>
              </w:rPr>
              <w:t xml:space="preserve"> </w:t>
            </w:r>
            <w:r>
              <w:t>accessible.</w:t>
            </w:r>
          </w:p>
          <w:p w14:paraId="3148CEC1" w14:textId="77777777" w:rsidR="00E37A3D" w:rsidRDefault="00E37A3D" w:rsidP="009D7699">
            <w:pPr>
              <w:pStyle w:val="DHHStabletext"/>
            </w:pPr>
            <w:r>
              <w:t>Registered medical specialists with expertise in clinical and diagnostic paediatric sub-specialties accessible.</w:t>
            </w:r>
          </w:p>
        </w:tc>
      </w:tr>
      <w:tr w:rsidR="00E37A3D" w:rsidRPr="00F043EE" w14:paraId="1F3C1CFE" w14:textId="77777777" w:rsidTr="009D7699">
        <w:tc>
          <w:tcPr>
            <w:tcW w:w="2155" w:type="dxa"/>
          </w:tcPr>
          <w:p w14:paraId="5EEE00E7" w14:textId="77777777" w:rsidR="00E37A3D" w:rsidRPr="00F043EE" w:rsidRDefault="006E62C9" w:rsidP="009D7699">
            <w:pPr>
              <w:pStyle w:val="DHHStabletext"/>
            </w:pPr>
            <w:r w:rsidRPr="00F043EE">
              <w:t>Midwifery/nursing</w:t>
            </w:r>
          </w:p>
        </w:tc>
        <w:tc>
          <w:tcPr>
            <w:tcW w:w="7029" w:type="dxa"/>
          </w:tcPr>
          <w:p w14:paraId="08E56C8A" w14:textId="24C004CA" w:rsidR="00E37A3D" w:rsidRPr="00F043EE" w:rsidRDefault="00E37A3D" w:rsidP="009D7699">
            <w:pPr>
              <w:pStyle w:val="DHHStabletext"/>
            </w:pPr>
            <w:r w:rsidRPr="00F043EE">
              <w:t xml:space="preserve">Staffing in accordance with the </w:t>
            </w:r>
            <w:hyperlink r:id="rId115">
              <w:r w:rsidRPr="00F043EE">
                <w:rPr>
                  <w:i/>
                </w:rPr>
                <w:t>Safe Patient Care (Nurse to Patient and Midwife to</w:t>
              </w:r>
            </w:hyperlink>
            <w:r w:rsidRPr="00F043EE">
              <w:rPr>
                <w:i/>
              </w:rPr>
              <w:t xml:space="preserve"> </w:t>
            </w:r>
            <w:hyperlink r:id="rId116">
              <w:r w:rsidRPr="00F043EE">
                <w:rPr>
                  <w:i/>
                </w:rPr>
                <w:t>Patient Ratios) Act 2015</w:t>
              </w:r>
            </w:hyperlink>
            <w:r w:rsidRPr="00F043EE">
              <w:rPr>
                <w:i/>
              </w:rPr>
              <w:t xml:space="preserve"> </w:t>
            </w:r>
            <w:r w:rsidRPr="00F043EE">
              <w:t>&lt;</w:t>
            </w:r>
            <w:r w:rsidR="00422317" w:rsidRPr="00422317">
              <w:t>https://www.health.vic.gov.au/nursing-and-midwifery/safe-patient-care-nurse-to-patient-and-midwife-to-patient-ratios-act-2015</w:t>
            </w:r>
            <w:r w:rsidRPr="00F043EE">
              <w:t>&gt; or, in the case of the private sector, the relevant enterprise agreement and statutory requirement.</w:t>
            </w:r>
          </w:p>
          <w:p w14:paraId="772588DA" w14:textId="77777777" w:rsidR="00E37A3D" w:rsidRPr="00F043EE" w:rsidRDefault="00E37A3D" w:rsidP="009D7699">
            <w:pPr>
              <w:pStyle w:val="DHHStabletext"/>
            </w:pPr>
            <w:r w:rsidRPr="00F043EE">
              <w:t>Staff with demonstrated competence and recency of practice in the administration of mechanical ventilation and non-invasive ventilation (continuous positive airway pressure or hi-flow) rostered 24/7.</w:t>
            </w:r>
          </w:p>
          <w:p w14:paraId="5A605AEB" w14:textId="77777777" w:rsidR="00E37A3D" w:rsidRPr="00F043EE" w:rsidRDefault="00E37A3D" w:rsidP="009D7699">
            <w:pPr>
              <w:pStyle w:val="DHHStabletext"/>
            </w:pPr>
            <w:r w:rsidRPr="00F043EE">
              <w:t>Staff with competence in providing level 6b newborn care, outlined in the service description, including newborn surgery and critical care</w:t>
            </w:r>
            <w:r w:rsidR="00361B4C" w:rsidRPr="00F043EE">
              <w:t>, on</w:t>
            </w:r>
            <w:r w:rsidR="00B01316" w:rsidRPr="00F043EE">
              <w:t xml:space="preserve"> </w:t>
            </w:r>
            <w:r w:rsidR="00361B4C" w:rsidRPr="00F043EE">
              <w:t>site 24/7.</w:t>
            </w:r>
          </w:p>
        </w:tc>
      </w:tr>
      <w:tr w:rsidR="00E37A3D" w:rsidRPr="00F043EE" w14:paraId="494183E9" w14:textId="77777777" w:rsidTr="009D7699">
        <w:tc>
          <w:tcPr>
            <w:tcW w:w="2155" w:type="dxa"/>
          </w:tcPr>
          <w:p w14:paraId="572D4675" w14:textId="77777777" w:rsidR="00E37A3D" w:rsidRPr="00F043EE" w:rsidRDefault="00E37A3D" w:rsidP="009D7699">
            <w:pPr>
              <w:pStyle w:val="DHHStabletext"/>
            </w:pPr>
            <w:r w:rsidRPr="00F043EE">
              <w:t>Allied health</w:t>
            </w:r>
          </w:p>
        </w:tc>
        <w:tc>
          <w:tcPr>
            <w:tcW w:w="7029" w:type="dxa"/>
          </w:tcPr>
          <w:p w14:paraId="12F269CD" w14:textId="77777777" w:rsidR="00E37A3D" w:rsidRPr="00F043EE" w:rsidRDefault="00E37A3D" w:rsidP="009D7699">
            <w:pPr>
              <w:pStyle w:val="DHHStabletext"/>
            </w:pPr>
            <w:r w:rsidRPr="00F043EE">
              <w:t>On-site access during business hours to the following allied health services:</w:t>
            </w:r>
          </w:p>
          <w:p w14:paraId="3FFE4835" w14:textId="77777777" w:rsidR="00E37A3D" w:rsidRPr="00F043EE" w:rsidRDefault="00E37A3D" w:rsidP="00A12E4C">
            <w:pPr>
              <w:pStyle w:val="DHHStablebullet"/>
              <w:numPr>
                <w:ilvl w:val="0"/>
                <w:numId w:val="45"/>
              </w:numPr>
            </w:pPr>
            <w:r w:rsidRPr="00F043EE">
              <w:t>newborn</w:t>
            </w:r>
            <w:r w:rsidRPr="00F043EE">
              <w:rPr>
                <w:spacing w:val="-1"/>
              </w:rPr>
              <w:t xml:space="preserve"> </w:t>
            </w:r>
            <w:r w:rsidRPr="00F043EE">
              <w:t>physiotherapy</w:t>
            </w:r>
          </w:p>
          <w:p w14:paraId="6BFED992" w14:textId="77777777" w:rsidR="00E37A3D" w:rsidRPr="00F043EE" w:rsidRDefault="00E37A3D" w:rsidP="00A12E4C">
            <w:pPr>
              <w:pStyle w:val="DHHStablebullet"/>
              <w:numPr>
                <w:ilvl w:val="0"/>
                <w:numId w:val="45"/>
              </w:numPr>
            </w:pPr>
            <w:r w:rsidRPr="00F043EE">
              <w:t>newborn occupational</w:t>
            </w:r>
            <w:r w:rsidRPr="00F043EE">
              <w:rPr>
                <w:spacing w:val="-1"/>
              </w:rPr>
              <w:t xml:space="preserve"> </w:t>
            </w:r>
            <w:r w:rsidRPr="00F043EE">
              <w:t>therapy</w:t>
            </w:r>
          </w:p>
          <w:p w14:paraId="35F318B1" w14:textId="77777777" w:rsidR="00E37A3D" w:rsidRPr="00F043EE" w:rsidRDefault="00E37A3D" w:rsidP="00A12E4C">
            <w:pPr>
              <w:pStyle w:val="DHHStablebullet"/>
              <w:numPr>
                <w:ilvl w:val="0"/>
                <w:numId w:val="45"/>
              </w:numPr>
            </w:pPr>
            <w:r w:rsidRPr="00F043EE">
              <w:t>speech pathology</w:t>
            </w:r>
          </w:p>
          <w:p w14:paraId="03F97EE8" w14:textId="77777777" w:rsidR="00E37A3D" w:rsidRPr="00F043EE" w:rsidRDefault="00E37A3D" w:rsidP="00A12E4C">
            <w:pPr>
              <w:pStyle w:val="DHHStablebullet"/>
              <w:numPr>
                <w:ilvl w:val="0"/>
                <w:numId w:val="45"/>
              </w:numPr>
            </w:pPr>
            <w:r w:rsidRPr="00F043EE">
              <w:t>dietetics</w:t>
            </w:r>
          </w:p>
          <w:p w14:paraId="16E0338D" w14:textId="77777777" w:rsidR="00E37A3D" w:rsidRPr="00F043EE" w:rsidRDefault="00E37A3D" w:rsidP="00A12E4C">
            <w:pPr>
              <w:pStyle w:val="DHHStablebullet"/>
              <w:numPr>
                <w:ilvl w:val="0"/>
                <w:numId w:val="45"/>
              </w:numPr>
            </w:pPr>
            <w:r w:rsidRPr="00F043EE">
              <w:t>social work</w:t>
            </w:r>
          </w:p>
          <w:p w14:paraId="6A2CA0C6" w14:textId="77777777" w:rsidR="0084712F" w:rsidRPr="00F043EE" w:rsidRDefault="00E37A3D" w:rsidP="00A12E4C">
            <w:pPr>
              <w:pStyle w:val="DHHStablebullet"/>
              <w:numPr>
                <w:ilvl w:val="0"/>
                <w:numId w:val="45"/>
              </w:numPr>
            </w:pPr>
            <w:r w:rsidRPr="00F043EE">
              <w:t>audiology</w:t>
            </w:r>
          </w:p>
          <w:p w14:paraId="2A0FD6EA" w14:textId="77777777" w:rsidR="00E37A3D" w:rsidRPr="00F043EE" w:rsidRDefault="0084712F" w:rsidP="00A12E4C">
            <w:pPr>
              <w:pStyle w:val="DHHStablebullet"/>
              <w:numPr>
                <w:ilvl w:val="0"/>
                <w:numId w:val="45"/>
              </w:numPr>
            </w:pPr>
            <w:r w:rsidRPr="00F043EE">
              <w:t>pastoral care</w:t>
            </w:r>
            <w:r w:rsidR="00E37A3D" w:rsidRPr="00F043EE">
              <w:t>.</w:t>
            </w:r>
          </w:p>
        </w:tc>
      </w:tr>
    </w:tbl>
    <w:p w14:paraId="5FC5F7C1" w14:textId="77777777" w:rsidR="00E37A3D" w:rsidRDefault="00E37A3D" w:rsidP="009507BD">
      <w:pPr>
        <w:pStyle w:val="Heading4"/>
      </w:pPr>
      <w:r w:rsidRPr="00F043EE">
        <w:rPr>
          <w:w w:val="105"/>
        </w:rPr>
        <w:t>Clinical support services</w:t>
      </w:r>
    </w:p>
    <w:p w14:paraId="0F2C9A34" w14:textId="77777777" w:rsidR="00E37A3D" w:rsidRDefault="00E37A3D" w:rsidP="00E37A3D">
      <w:pPr>
        <w:pStyle w:val="DHHSbody"/>
      </w:pPr>
      <w:r>
        <w:t>As for level 6a.</w:t>
      </w:r>
    </w:p>
    <w:p w14:paraId="1E49980C" w14:textId="77777777" w:rsidR="00E37A3D" w:rsidRDefault="00E37A3D" w:rsidP="009507BD">
      <w:pPr>
        <w:pStyle w:val="Heading4"/>
      </w:pPr>
      <w:r>
        <w:rPr>
          <w:w w:val="105"/>
        </w:rPr>
        <w:t>Equipment and infrastructure</w:t>
      </w:r>
    </w:p>
    <w:p w14:paraId="69AF39F3" w14:textId="77777777" w:rsidR="00E37A3D" w:rsidRDefault="00E37A3D" w:rsidP="00E37A3D">
      <w:pPr>
        <w:pStyle w:val="DHHSbody"/>
      </w:pPr>
      <w:r>
        <w:t>As for level 6a, in addition:</w:t>
      </w:r>
    </w:p>
    <w:tbl>
      <w:tblPr>
        <w:tblStyle w:val="TableGrid"/>
        <w:tblW w:w="0" w:type="auto"/>
        <w:tblLook w:val="04A0" w:firstRow="1" w:lastRow="0" w:firstColumn="1" w:lastColumn="0" w:noHBand="0" w:noVBand="1"/>
      </w:tblPr>
      <w:tblGrid>
        <w:gridCol w:w="2155"/>
        <w:gridCol w:w="7029"/>
      </w:tblGrid>
      <w:tr w:rsidR="00E37A3D" w14:paraId="0FE6B387" w14:textId="77777777" w:rsidTr="009D7699">
        <w:trPr>
          <w:tblHeader/>
        </w:trPr>
        <w:tc>
          <w:tcPr>
            <w:tcW w:w="2155" w:type="dxa"/>
          </w:tcPr>
          <w:p w14:paraId="25EEC569" w14:textId="77777777" w:rsidR="00E37A3D" w:rsidRDefault="00E37A3D" w:rsidP="009D7699">
            <w:pPr>
              <w:pStyle w:val="DHHStablecolhead"/>
            </w:pPr>
            <w:r>
              <w:t>Service</w:t>
            </w:r>
          </w:p>
        </w:tc>
        <w:tc>
          <w:tcPr>
            <w:tcW w:w="7029" w:type="dxa"/>
          </w:tcPr>
          <w:p w14:paraId="6EB20087" w14:textId="77777777" w:rsidR="00E37A3D" w:rsidRDefault="00E37A3D" w:rsidP="009D7699">
            <w:pPr>
              <w:pStyle w:val="DHHStablecolhead"/>
            </w:pPr>
            <w:r>
              <w:t>Requirements</w:t>
            </w:r>
          </w:p>
        </w:tc>
      </w:tr>
      <w:tr w:rsidR="00E37A3D" w14:paraId="7A74E92D" w14:textId="77777777" w:rsidTr="009D7699">
        <w:tc>
          <w:tcPr>
            <w:tcW w:w="2155" w:type="dxa"/>
          </w:tcPr>
          <w:p w14:paraId="15ED326A" w14:textId="77777777" w:rsidR="00E37A3D" w:rsidRDefault="00E37A3D" w:rsidP="009D7699">
            <w:pPr>
              <w:pStyle w:val="DHHStabletext"/>
            </w:pPr>
            <w:r>
              <w:t>Nursery</w:t>
            </w:r>
          </w:p>
        </w:tc>
        <w:tc>
          <w:tcPr>
            <w:tcW w:w="7029" w:type="dxa"/>
          </w:tcPr>
          <w:p w14:paraId="0C31471A" w14:textId="77777777" w:rsidR="00E37A3D" w:rsidRDefault="00E37A3D" w:rsidP="009D7699">
            <w:pPr>
              <w:pStyle w:val="DHHStabletext"/>
            </w:pPr>
            <w:r>
              <w:t>24/7 access to equipment required for providing level 6b newborn care.</w:t>
            </w:r>
          </w:p>
        </w:tc>
      </w:tr>
      <w:tr w:rsidR="00E37A3D" w14:paraId="204A5532" w14:textId="77777777" w:rsidTr="009D7699">
        <w:tc>
          <w:tcPr>
            <w:tcW w:w="2155" w:type="dxa"/>
          </w:tcPr>
          <w:p w14:paraId="4DAA6E86" w14:textId="77777777" w:rsidR="00E37A3D" w:rsidRDefault="00E37A3D" w:rsidP="009D7699">
            <w:pPr>
              <w:pStyle w:val="DHHStabletext"/>
            </w:pPr>
            <w:r>
              <w:t>Operating rooms</w:t>
            </w:r>
          </w:p>
        </w:tc>
        <w:tc>
          <w:tcPr>
            <w:tcW w:w="7029" w:type="dxa"/>
          </w:tcPr>
          <w:p w14:paraId="58121536" w14:textId="77777777" w:rsidR="00E37A3D" w:rsidRDefault="00E37A3D" w:rsidP="009D7699">
            <w:pPr>
              <w:pStyle w:val="DHHStabletext"/>
            </w:pPr>
            <w:r>
              <w:t>24/7 capability to provide newborn surgery.</w:t>
            </w:r>
          </w:p>
        </w:tc>
      </w:tr>
    </w:tbl>
    <w:p w14:paraId="0B08BB9F" w14:textId="77777777" w:rsidR="00E37A3D" w:rsidRDefault="00E37A3D" w:rsidP="009507BD">
      <w:pPr>
        <w:pStyle w:val="Heading4"/>
      </w:pPr>
      <w:r>
        <w:rPr>
          <w:w w:val="105"/>
        </w:rPr>
        <w:t>Clinical governance</w:t>
      </w:r>
    </w:p>
    <w:p w14:paraId="3A0BC61D" w14:textId="77777777" w:rsidR="001A6462" w:rsidRDefault="00E37A3D" w:rsidP="009507BD">
      <w:pPr>
        <w:pStyle w:val="DHHSbody"/>
      </w:pPr>
      <w:r>
        <w:t>As for level</w:t>
      </w:r>
      <w:r w:rsidR="00F5585C">
        <w:t xml:space="preserve"> 6a</w:t>
      </w:r>
    </w:p>
    <w:p w14:paraId="66204FF1" w14:textId="77777777" w:rsidR="00A5765B" w:rsidRDefault="00A5765B">
      <w:pPr>
        <w:spacing w:after="0" w:line="240" w:lineRule="auto"/>
        <w:rPr>
          <w:rFonts w:eastAsia="Times"/>
        </w:rPr>
      </w:pPr>
      <w:r>
        <w:br w:type="page"/>
      </w:r>
    </w:p>
    <w:p w14:paraId="79A658A5" w14:textId="77777777" w:rsidR="001A6462" w:rsidRPr="001A6462" w:rsidRDefault="001A6462" w:rsidP="001A6462">
      <w:pPr>
        <w:pStyle w:val="Heading1"/>
      </w:pPr>
      <w:bookmarkStart w:id="69" w:name="_Toc73992702"/>
      <w:r w:rsidRPr="001A6462">
        <w:lastRenderedPageBreak/>
        <w:t>Appendix 1: Birth pack contents</w:t>
      </w:r>
      <w:bookmarkEnd w:id="69"/>
    </w:p>
    <w:p w14:paraId="225C6AB9" w14:textId="77777777" w:rsidR="001A6462" w:rsidRPr="001A6462" w:rsidRDefault="001A6462" w:rsidP="001A6462">
      <w:pPr>
        <w:pStyle w:val="Body"/>
      </w:pPr>
      <w:r w:rsidRPr="001A6462">
        <w:t>The birth pack should contain the following equipment:</w:t>
      </w:r>
    </w:p>
    <w:p w14:paraId="0B57DF51" w14:textId="77777777" w:rsidR="001A6462" w:rsidRPr="001A6462" w:rsidRDefault="001A6462" w:rsidP="001A6462">
      <w:pPr>
        <w:pStyle w:val="Bullet1"/>
        <w:rPr>
          <w:lang w:val="en-US"/>
        </w:rPr>
      </w:pPr>
      <w:r w:rsidRPr="001A6462">
        <w:rPr>
          <w:lang w:val="en-US"/>
        </w:rPr>
        <w:t>umbilical cord clamps × 2</w:t>
      </w:r>
    </w:p>
    <w:p w14:paraId="75C4C707" w14:textId="77777777" w:rsidR="001A6462" w:rsidRPr="001A6462" w:rsidRDefault="001A6462" w:rsidP="001A6462">
      <w:pPr>
        <w:pStyle w:val="Bullet1"/>
        <w:rPr>
          <w:lang w:val="en-US"/>
        </w:rPr>
      </w:pPr>
      <w:r w:rsidRPr="001A6462">
        <w:rPr>
          <w:lang w:val="en-US"/>
        </w:rPr>
        <w:t>sterile disposable metal scissors</w:t>
      </w:r>
    </w:p>
    <w:p w14:paraId="2DD58F4C" w14:textId="77777777" w:rsidR="001A6462" w:rsidRPr="001A6462" w:rsidRDefault="001A6462" w:rsidP="001A6462">
      <w:pPr>
        <w:pStyle w:val="Bullet1"/>
        <w:rPr>
          <w:lang w:val="en-US"/>
        </w:rPr>
      </w:pPr>
      <w:r w:rsidRPr="001A6462">
        <w:rPr>
          <w:lang w:val="en-US"/>
        </w:rPr>
        <w:t>sterile disposable metal clamps × 2</w:t>
      </w:r>
    </w:p>
    <w:p w14:paraId="551CB236" w14:textId="77777777" w:rsidR="001A6462" w:rsidRPr="001A6462" w:rsidRDefault="001A6462" w:rsidP="001A6462">
      <w:pPr>
        <w:pStyle w:val="Bullet1"/>
        <w:rPr>
          <w:lang w:val="en-US"/>
        </w:rPr>
      </w:pPr>
      <w:r w:rsidRPr="001A6462">
        <w:rPr>
          <w:lang w:val="en-US"/>
        </w:rPr>
        <w:t>suction catheter – size 10</w:t>
      </w:r>
    </w:p>
    <w:p w14:paraId="0C45E7EB" w14:textId="77777777" w:rsidR="001A6462" w:rsidRPr="001A6462" w:rsidRDefault="001A6462" w:rsidP="001A6462">
      <w:pPr>
        <w:pStyle w:val="Bullet1"/>
        <w:rPr>
          <w:lang w:val="en-US"/>
        </w:rPr>
      </w:pPr>
      <w:r w:rsidRPr="001A6462">
        <w:rPr>
          <w:lang w:val="en-US"/>
        </w:rPr>
        <w:t>underpad</w:t>
      </w:r>
    </w:p>
    <w:p w14:paraId="25999D67" w14:textId="77777777" w:rsidR="001A6462" w:rsidRPr="001A6462" w:rsidRDefault="001A6462" w:rsidP="001A6462">
      <w:pPr>
        <w:pStyle w:val="Bullet1"/>
        <w:rPr>
          <w:lang w:val="en-US"/>
        </w:rPr>
      </w:pPr>
      <w:r w:rsidRPr="001A6462">
        <w:rPr>
          <w:lang w:val="en-US"/>
        </w:rPr>
        <w:t>pads (mother)</w:t>
      </w:r>
    </w:p>
    <w:p w14:paraId="68C4F523" w14:textId="77777777" w:rsidR="001A6462" w:rsidRDefault="001A6462" w:rsidP="001A6462">
      <w:pPr>
        <w:pStyle w:val="Bullet1"/>
        <w:rPr>
          <w:lang w:val="en-US"/>
        </w:rPr>
      </w:pPr>
      <w:r w:rsidRPr="001A6462">
        <w:rPr>
          <w:lang w:val="en-US"/>
        </w:rPr>
        <w:t>name bands × 2 (baby)</w:t>
      </w:r>
    </w:p>
    <w:p w14:paraId="4DD6E6CD" w14:textId="77777777" w:rsidR="001A6462" w:rsidRPr="001A6462" w:rsidRDefault="001A6462" w:rsidP="00A12E4C">
      <w:pPr>
        <w:pStyle w:val="Bullet1"/>
        <w:numPr>
          <w:ilvl w:val="0"/>
          <w:numId w:val="9"/>
        </w:numPr>
        <w:rPr>
          <w:lang w:val="en-US"/>
        </w:rPr>
      </w:pPr>
      <w:r w:rsidRPr="001A6462">
        <w:rPr>
          <w:lang w:val="en-US"/>
        </w:rPr>
        <w:t>gloves</w:t>
      </w:r>
    </w:p>
    <w:p w14:paraId="008B0B98" w14:textId="77777777" w:rsidR="001A6462" w:rsidRPr="00F043EE" w:rsidRDefault="001A6462" w:rsidP="00A12E4C">
      <w:pPr>
        <w:pStyle w:val="Bullet1"/>
        <w:numPr>
          <w:ilvl w:val="0"/>
          <w:numId w:val="9"/>
        </w:numPr>
        <w:rPr>
          <w:lang w:val="en-US"/>
        </w:rPr>
      </w:pPr>
      <w:r w:rsidRPr="00F043EE">
        <w:rPr>
          <w:lang w:val="en-US"/>
        </w:rPr>
        <w:t>protective gown or disposable plastic apron</w:t>
      </w:r>
    </w:p>
    <w:p w14:paraId="592459DA" w14:textId="77777777" w:rsidR="0024790B" w:rsidRPr="00F043EE" w:rsidRDefault="0024790B" w:rsidP="00A12E4C">
      <w:pPr>
        <w:pStyle w:val="Bullet1"/>
        <w:numPr>
          <w:ilvl w:val="0"/>
          <w:numId w:val="9"/>
        </w:numPr>
        <w:rPr>
          <w:lang w:val="en-US"/>
        </w:rPr>
      </w:pPr>
      <w:r w:rsidRPr="00F043EE">
        <w:rPr>
          <w:lang w:val="en-US"/>
        </w:rPr>
        <w:t>face shield (or goggles and mask)</w:t>
      </w:r>
    </w:p>
    <w:p w14:paraId="088EE43D" w14:textId="77777777" w:rsidR="001A6462" w:rsidRPr="00F043EE" w:rsidRDefault="001A6462" w:rsidP="001A6462">
      <w:pPr>
        <w:pStyle w:val="Bullet1"/>
        <w:rPr>
          <w:lang w:val="en-US"/>
        </w:rPr>
      </w:pPr>
      <w:r w:rsidRPr="00F043EE">
        <w:rPr>
          <w:lang w:val="en-US"/>
        </w:rPr>
        <w:t>biohazard bags × 2</w:t>
      </w:r>
    </w:p>
    <w:p w14:paraId="4BDF4C03" w14:textId="77777777" w:rsidR="001A6462" w:rsidRPr="00F043EE" w:rsidRDefault="001A6462" w:rsidP="001A6462">
      <w:pPr>
        <w:pStyle w:val="Bullet1"/>
        <w:rPr>
          <w:lang w:val="en-US"/>
        </w:rPr>
      </w:pPr>
      <w:r w:rsidRPr="00F043EE">
        <w:rPr>
          <w:lang w:val="en-US"/>
        </w:rPr>
        <w:t>plastic container (for placenta)</w:t>
      </w:r>
    </w:p>
    <w:p w14:paraId="5787926F" w14:textId="77777777" w:rsidR="001A6462" w:rsidRPr="00F043EE" w:rsidRDefault="001A6462" w:rsidP="001A6462">
      <w:pPr>
        <w:pStyle w:val="Bullet1"/>
        <w:rPr>
          <w:lang w:val="en-US"/>
        </w:rPr>
      </w:pPr>
      <w:r w:rsidRPr="00F043EE">
        <w:rPr>
          <w:lang w:val="en-US"/>
        </w:rPr>
        <w:t xml:space="preserve">large plastic zip-lock bags and </w:t>
      </w:r>
      <w:r w:rsidR="00551A80" w:rsidRPr="00F043EE">
        <w:rPr>
          <w:lang w:val="en-US"/>
        </w:rPr>
        <w:t>woolen</w:t>
      </w:r>
      <w:r w:rsidRPr="00F043EE">
        <w:rPr>
          <w:lang w:val="en-US"/>
        </w:rPr>
        <w:t xml:space="preserve"> hat (to maintain temperature for the baby and management of pre-term babies)</w:t>
      </w:r>
    </w:p>
    <w:p w14:paraId="1D8838C2" w14:textId="77777777" w:rsidR="001A6462" w:rsidRPr="00F043EE" w:rsidRDefault="001A6462" w:rsidP="001A6462">
      <w:pPr>
        <w:pStyle w:val="Bullet1"/>
        <w:rPr>
          <w:lang w:val="en-US"/>
        </w:rPr>
      </w:pPr>
      <w:r w:rsidRPr="00F043EE">
        <w:rPr>
          <w:lang w:val="en-US"/>
        </w:rPr>
        <w:t>neonatal bag and mask</w:t>
      </w:r>
    </w:p>
    <w:p w14:paraId="31E3BE3D" w14:textId="77777777" w:rsidR="0024790B" w:rsidRPr="00F043EE" w:rsidRDefault="0024790B" w:rsidP="0024790B">
      <w:pPr>
        <w:pStyle w:val="Bullet1"/>
      </w:pPr>
      <w:r w:rsidRPr="00F043EE">
        <w:t>suction catheter – size 10 (baby)</w:t>
      </w:r>
    </w:p>
    <w:p w14:paraId="23A1D613" w14:textId="77777777" w:rsidR="0024790B" w:rsidRPr="00F043EE" w:rsidRDefault="0024790B" w:rsidP="0024790B">
      <w:pPr>
        <w:pStyle w:val="Bullet1"/>
      </w:pPr>
      <w:r w:rsidRPr="00F043EE">
        <w:t>documentation (i.e. emergency birth flowchart, maternal/newborn observations/APGAR score charts, transfer forms)</w:t>
      </w:r>
    </w:p>
    <w:p w14:paraId="2DBF0D7D" w14:textId="77777777" w:rsidR="0024790B" w:rsidRPr="00F043EE" w:rsidRDefault="0024790B" w:rsidP="0024790B">
      <w:pPr>
        <w:pStyle w:val="Bullet1"/>
        <w:numPr>
          <w:ilvl w:val="0"/>
          <w:numId w:val="0"/>
        </w:numPr>
        <w:rPr>
          <w:lang w:val="en-US"/>
        </w:rPr>
      </w:pPr>
    </w:p>
    <w:p w14:paraId="2E7160E0" w14:textId="77777777" w:rsidR="001A6462" w:rsidRPr="00F043EE" w:rsidRDefault="001A6462" w:rsidP="0024790B">
      <w:pPr>
        <w:pStyle w:val="Bullet1"/>
        <w:numPr>
          <w:ilvl w:val="0"/>
          <w:numId w:val="0"/>
        </w:numPr>
        <w:rPr>
          <w:lang w:val="en-US"/>
        </w:rPr>
      </w:pPr>
      <w:r w:rsidRPr="00F043EE">
        <w:rPr>
          <w:lang w:val="en-US"/>
        </w:rPr>
        <w:t>In addition to this you will need:</w:t>
      </w:r>
    </w:p>
    <w:p w14:paraId="04BF5F0F" w14:textId="77777777" w:rsidR="0024790B" w:rsidRPr="00F043EE" w:rsidRDefault="0024790B" w:rsidP="001A6462">
      <w:pPr>
        <w:pStyle w:val="Bullet1"/>
        <w:rPr>
          <w:lang w:val="en-US"/>
        </w:rPr>
      </w:pPr>
      <w:r w:rsidRPr="00F043EE">
        <w:rPr>
          <w:lang w:val="en-US"/>
        </w:rPr>
        <w:t>warm towel to dry the baby</w:t>
      </w:r>
    </w:p>
    <w:p w14:paraId="1BAEF556" w14:textId="77777777" w:rsidR="0024790B" w:rsidRPr="00F043EE" w:rsidRDefault="0024790B" w:rsidP="001A6462">
      <w:pPr>
        <w:pStyle w:val="Bullet1"/>
        <w:rPr>
          <w:lang w:val="en-US"/>
        </w:rPr>
      </w:pPr>
      <w:r w:rsidRPr="00F043EE">
        <w:rPr>
          <w:lang w:val="en-US"/>
        </w:rPr>
        <w:t>warm (if possible) soft wraps × 2</w:t>
      </w:r>
    </w:p>
    <w:p w14:paraId="1E00E29D" w14:textId="77777777" w:rsidR="0024790B" w:rsidRDefault="001A6462" w:rsidP="001A6462">
      <w:pPr>
        <w:pStyle w:val="Bullet1"/>
        <w:rPr>
          <w:lang w:val="en-US"/>
        </w:rPr>
      </w:pPr>
      <w:r w:rsidRPr="001A6462">
        <w:rPr>
          <w:lang w:val="en-US"/>
        </w:rPr>
        <w:t xml:space="preserve">linen </w:t>
      </w:r>
      <w:r w:rsidR="0024790B">
        <w:rPr>
          <w:lang w:val="en-US"/>
        </w:rPr>
        <w:t>(</w:t>
      </w:r>
      <w:r w:rsidRPr="001A6462">
        <w:rPr>
          <w:lang w:val="en-US"/>
        </w:rPr>
        <w:t>baby</w:t>
      </w:r>
      <w:r w:rsidR="0024790B">
        <w:rPr>
          <w:lang w:val="en-US"/>
        </w:rPr>
        <w:t>)</w:t>
      </w:r>
    </w:p>
    <w:p w14:paraId="7B5943E6" w14:textId="77777777" w:rsidR="001A6462" w:rsidRPr="001A6462" w:rsidRDefault="001A6462" w:rsidP="001A6462">
      <w:pPr>
        <w:pStyle w:val="Bullet1"/>
        <w:rPr>
          <w:lang w:val="en-US"/>
        </w:rPr>
      </w:pPr>
      <w:r w:rsidRPr="001A6462">
        <w:rPr>
          <w:lang w:val="en-US"/>
        </w:rPr>
        <w:t>towels and blankets (mother)</w:t>
      </w:r>
    </w:p>
    <w:p w14:paraId="0A6406B4" w14:textId="77777777" w:rsidR="001A6462" w:rsidRPr="001A6462" w:rsidRDefault="001A6462" w:rsidP="001A6462">
      <w:pPr>
        <w:pStyle w:val="Bullet1"/>
        <w:rPr>
          <w:lang w:val="en-US"/>
        </w:rPr>
      </w:pPr>
      <w:r w:rsidRPr="001A6462">
        <w:rPr>
          <w:lang w:val="en-US"/>
        </w:rPr>
        <w:t>syringes 2</w:t>
      </w:r>
      <w:r w:rsidR="0024790B">
        <w:rPr>
          <w:lang w:val="en-US"/>
        </w:rPr>
        <w:t>ml</w:t>
      </w:r>
      <w:r w:rsidRPr="001A6462">
        <w:rPr>
          <w:lang w:val="en-US"/>
        </w:rPr>
        <w:t xml:space="preserve"> × 1</w:t>
      </w:r>
      <w:r w:rsidR="0024790B">
        <w:rPr>
          <w:lang w:val="en-US"/>
        </w:rPr>
        <w:t xml:space="preserve"> and</w:t>
      </w:r>
      <w:r w:rsidRPr="001A6462">
        <w:rPr>
          <w:lang w:val="en-US"/>
        </w:rPr>
        <w:t xml:space="preserve"> needles </w:t>
      </w:r>
      <w:r w:rsidR="0024790B">
        <w:rPr>
          <w:lang w:val="en-US"/>
        </w:rPr>
        <w:t>(</w:t>
      </w:r>
      <w:r w:rsidRPr="001A6462">
        <w:rPr>
          <w:lang w:val="en-US"/>
        </w:rPr>
        <w:t>19</w:t>
      </w:r>
      <w:r w:rsidR="0024790B">
        <w:rPr>
          <w:lang w:val="en-US"/>
        </w:rPr>
        <w:t>G</w:t>
      </w:r>
      <w:r w:rsidRPr="001A6462">
        <w:rPr>
          <w:lang w:val="en-US"/>
        </w:rPr>
        <w:t xml:space="preserve"> blunt and 23/25</w:t>
      </w:r>
      <w:r w:rsidR="0024790B">
        <w:rPr>
          <w:lang w:val="en-US"/>
        </w:rPr>
        <w:t>G</w:t>
      </w:r>
      <w:r w:rsidRPr="001A6462">
        <w:rPr>
          <w:lang w:val="en-US"/>
        </w:rPr>
        <w:t xml:space="preserve"> for maternal medications</w:t>
      </w:r>
      <w:r w:rsidR="0024790B">
        <w:rPr>
          <w:lang w:val="en-US"/>
        </w:rPr>
        <w:t>)</w:t>
      </w:r>
      <w:r w:rsidRPr="001A6462">
        <w:rPr>
          <w:lang w:val="en-US"/>
        </w:rPr>
        <w:t>.</w:t>
      </w:r>
    </w:p>
    <w:p w14:paraId="6B62F1B3" w14:textId="77777777" w:rsidR="005152B2" w:rsidRDefault="005152B2" w:rsidP="001A6462">
      <w:pPr>
        <w:pStyle w:val="Heading1"/>
      </w:pPr>
    </w:p>
    <w:p w14:paraId="02F2C34E" w14:textId="77777777" w:rsidR="005152B2" w:rsidRDefault="005152B2" w:rsidP="001A6462">
      <w:pPr>
        <w:pStyle w:val="Heading1"/>
      </w:pPr>
    </w:p>
    <w:p w14:paraId="680A4E5D" w14:textId="77777777" w:rsidR="005152B2" w:rsidRDefault="005152B2" w:rsidP="001A6462">
      <w:pPr>
        <w:pStyle w:val="Heading1"/>
      </w:pPr>
    </w:p>
    <w:p w14:paraId="19219836" w14:textId="77777777" w:rsidR="005152B2" w:rsidRPr="005152B2" w:rsidRDefault="005152B2" w:rsidP="005152B2">
      <w:pPr>
        <w:pStyle w:val="Body"/>
      </w:pPr>
    </w:p>
    <w:p w14:paraId="296FEF7D" w14:textId="77777777" w:rsidR="00361B4C" w:rsidRDefault="00361B4C">
      <w:pPr>
        <w:spacing w:after="0" w:line="240" w:lineRule="auto"/>
        <w:rPr>
          <w:rFonts w:eastAsia="Times"/>
        </w:rPr>
      </w:pPr>
      <w:r>
        <w:br w:type="page"/>
      </w:r>
    </w:p>
    <w:p w14:paraId="751D50F9" w14:textId="77777777" w:rsidR="001A6462" w:rsidRPr="001A6462" w:rsidRDefault="001A6462" w:rsidP="001A6462">
      <w:pPr>
        <w:pStyle w:val="Heading1"/>
      </w:pPr>
      <w:bookmarkStart w:id="70" w:name="_Toc73992703"/>
      <w:bookmarkStart w:id="71" w:name="_Hlk82773172"/>
      <w:r w:rsidRPr="001A6462">
        <w:lastRenderedPageBreak/>
        <w:t>Appendix 2: Resuscitation equipment</w:t>
      </w:r>
      <w:r w:rsidR="00551A80">
        <w:t xml:space="preserve"> and</w:t>
      </w:r>
      <w:r w:rsidR="0013558E">
        <w:t xml:space="preserve"> </w:t>
      </w:r>
      <w:r w:rsidRPr="001A6462">
        <w:t>drugs for Victorian level 1 services</w:t>
      </w:r>
      <w:bookmarkEnd w:id="70"/>
    </w:p>
    <w:bookmarkEnd w:id="71"/>
    <w:p w14:paraId="13715C07" w14:textId="77777777" w:rsidR="00AE4BBF" w:rsidRDefault="00AE4BBF" w:rsidP="00AE4BBF">
      <w:pPr>
        <w:pStyle w:val="DHHSbody"/>
      </w:pPr>
      <w:r>
        <w:t>The following represents equipment requirements for neonatal resuscitation and stabilisation. It is tailored specifically for implementation by level 1 maternity services.</w:t>
      </w:r>
    </w:p>
    <w:p w14:paraId="574BE2B4" w14:textId="77777777" w:rsidR="00AE4BBF" w:rsidRDefault="00AE4BBF" w:rsidP="00AE4BBF">
      <w:pPr>
        <w:pStyle w:val="DHHSbody"/>
      </w:pPr>
      <w:r>
        <w:t>Further information can be obtained from PIPER Neonatal Education.</w:t>
      </w:r>
    </w:p>
    <w:p w14:paraId="6454E7C9" w14:textId="77777777" w:rsidR="00AE4BBF" w:rsidRDefault="00AE4BBF" w:rsidP="00AE4BBF">
      <w:pPr>
        <w:pStyle w:val="Heading4"/>
      </w:pPr>
      <w:bookmarkStart w:id="72" w:name="_Toc4520665"/>
      <w:r>
        <w:t>General equipment</w:t>
      </w:r>
      <w:bookmarkEnd w:id="72"/>
    </w:p>
    <w:tbl>
      <w:tblPr>
        <w:tblStyle w:val="TableGrid"/>
        <w:tblW w:w="0" w:type="auto"/>
        <w:tblLook w:val="04A0" w:firstRow="1" w:lastRow="0" w:firstColumn="1" w:lastColumn="0" w:noHBand="0" w:noVBand="1"/>
      </w:tblPr>
      <w:tblGrid>
        <w:gridCol w:w="4592"/>
        <w:gridCol w:w="4592"/>
      </w:tblGrid>
      <w:tr w:rsidR="00AE4BBF" w14:paraId="4B17CFAC" w14:textId="77777777" w:rsidTr="009D7699">
        <w:trPr>
          <w:tblHeader/>
        </w:trPr>
        <w:tc>
          <w:tcPr>
            <w:tcW w:w="4592" w:type="dxa"/>
          </w:tcPr>
          <w:p w14:paraId="4582D99F" w14:textId="77777777" w:rsidR="00AE4BBF" w:rsidRPr="00F566C8" w:rsidRDefault="00AE4BBF" w:rsidP="009D7699">
            <w:pPr>
              <w:pStyle w:val="DHHStablecolhead"/>
            </w:pPr>
            <w:r w:rsidRPr="00F566C8">
              <w:t>ANZCOR</w:t>
            </w:r>
            <w:r>
              <w:rPr>
                <w:rStyle w:val="FootnoteReference"/>
              </w:rPr>
              <w:footnoteReference w:id="18"/>
            </w:r>
            <w:r w:rsidRPr="00F566C8">
              <w:t xml:space="preserve"> Neonatal Resuscitation Equipment List</w:t>
            </w:r>
          </w:p>
        </w:tc>
        <w:tc>
          <w:tcPr>
            <w:tcW w:w="4592" w:type="dxa"/>
          </w:tcPr>
          <w:p w14:paraId="5E416D35" w14:textId="77777777" w:rsidR="00AE4BBF" w:rsidRPr="00F566C8" w:rsidRDefault="00AE4BBF" w:rsidP="009D7699">
            <w:pPr>
              <w:pStyle w:val="DHHStablecolhead"/>
            </w:pPr>
            <w:r w:rsidRPr="00F566C8">
              <w:t>Level 1 services</w:t>
            </w:r>
          </w:p>
        </w:tc>
      </w:tr>
      <w:tr w:rsidR="00AE4BBF" w14:paraId="4922D3C4" w14:textId="77777777" w:rsidTr="009D7699">
        <w:tc>
          <w:tcPr>
            <w:tcW w:w="4592" w:type="dxa"/>
          </w:tcPr>
          <w:p w14:paraId="72EEABCD" w14:textId="77777777" w:rsidR="00AE4BBF" w:rsidRDefault="00AE4BBF" w:rsidP="009D7699">
            <w:pPr>
              <w:pStyle w:val="DHHStabletext"/>
            </w:pPr>
            <w:r>
              <w:t>Firm, horizontal, padded resuscitation surface</w:t>
            </w:r>
          </w:p>
        </w:tc>
        <w:tc>
          <w:tcPr>
            <w:tcW w:w="4592" w:type="dxa"/>
          </w:tcPr>
          <w:p w14:paraId="5B7FDD25" w14:textId="77777777" w:rsidR="00AE4BBF" w:rsidRDefault="00AE4BBF" w:rsidP="009D7699">
            <w:pPr>
              <w:pStyle w:val="DHHStabletext"/>
            </w:pPr>
            <w:r>
              <w:t>Yes</w:t>
            </w:r>
          </w:p>
        </w:tc>
      </w:tr>
      <w:tr w:rsidR="00AE4BBF" w14:paraId="27323AA3" w14:textId="77777777" w:rsidTr="009D7699">
        <w:tc>
          <w:tcPr>
            <w:tcW w:w="4592" w:type="dxa"/>
          </w:tcPr>
          <w:p w14:paraId="16E3504E" w14:textId="77777777" w:rsidR="00AE4BBF" w:rsidRDefault="00AE4BBF" w:rsidP="009D7699">
            <w:pPr>
              <w:pStyle w:val="DHHStabletext"/>
            </w:pPr>
            <w:r>
              <w:t>Overhead warmer</w:t>
            </w:r>
          </w:p>
        </w:tc>
        <w:tc>
          <w:tcPr>
            <w:tcW w:w="4592" w:type="dxa"/>
          </w:tcPr>
          <w:p w14:paraId="55239733" w14:textId="77777777" w:rsidR="00AE4BBF" w:rsidRDefault="00AE4BBF" w:rsidP="009D7699">
            <w:pPr>
              <w:pStyle w:val="DHHStabletext"/>
            </w:pPr>
            <w:r>
              <w:t>Yes</w:t>
            </w:r>
          </w:p>
        </w:tc>
      </w:tr>
      <w:tr w:rsidR="00AE4BBF" w14:paraId="419D3E33" w14:textId="77777777" w:rsidTr="009D7699">
        <w:tc>
          <w:tcPr>
            <w:tcW w:w="4592" w:type="dxa"/>
          </w:tcPr>
          <w:p w14:paraId="0AB35966" w14:textId="77777777" w:rsidR="00AE4BBF" w:rsidRDefault="00AE4BBF" w:rsidP="009D7699">
            <w:pPr>
              <w:pStyle w:val="DHHStabletext"/>
            </w:pPr>
            <w:r>
              <w:t>Light for the area</w:t>
            </w:r>
          </w:p>
        </w:tc>
        <w:tc>
          <w:tcPr>
            <w:tcW w:w="4592" w:type="dxa"/>
          </w:tcPr>
          <w:p w14:paraId="55764F03" w14:textId="77777777" w:rsidR="00AE4BBF" w:rsidRDefault="00AE4BBF" w:rsidP="009D7699">
            <w:pPr>
              <w:pStyle w:val="DHHStabletext"/>
            </w:pPr>
            <w:r>
              <w:t>Yes</w:t>
            </w:r>
          </w:p>
        </w:tc>
      </w:tr>
      <w:tr w:rsidR="00AE4BBF" w14:paraId="32E884B3" w14:textId="77777777" w:rsidTr="009D7699">
        <w:tc>
          <w:tcPr>
            <w:tcW w:w="4592" w:type="dxa"/>
          </w:tcPr>
          <w:p w14:paraId="1BF6F030" w14:textId="77777777" w:rsidR="00AE4BBF" w:rsidRDefault="00AE4BBF" w:rsidP="009D7699">
            <w:pPr>
              <w:pStyle w:val="DHHStabletext"/>
            </w:pPr>
            <w:r>
              <w:t>Clock with timer in seconds</w:t>
            </w:r>
          </w:p>
        </w:tc>
        <w:tc>
          <w:tcPr>
            <w:tcW w:w="4592" w:type="dxa"/>
          </w:tcPr>
          <w:p w14:paraId="630948E9" w14:textId="77777777" w:rsidR="00AE4BBF" w:rsidRDefault="00AE4BBF" w:rsidP="009D7699">
            <w:pPr>
              <w:pStyle w:val="DHHStabletext"/>
            </w:pPr>
            <w:r>
              <w:t>Optional</w:t>
            </w:r>
          </w:p>
        </w:tc>
      </w:tr>
      <w:tr w:rsidR="00AE4BBF" w14:paraId="25133977" w14:textId="77777777" w:rsidTr="009D7699">
        <w:tc>
          <w:tcPr>
            <w:tcW w:w="4592" w:type="dxa"/>
          </w:tcPr>
          <w:p w14:paraId="74CFFCBB" w14:textId="77777777" w:rsidR="00AE4BBF" w:rsidRDefault="00AE4BBF" w:rsidP="009D7699">
            <w:pPr>
              <w:pStyle w:val="DHHStabletext"/>
            </w:pPr>
            <w:r>
              <w:t>Warmed towels or similar covering</w:t>
            </w:r>
          </w:p>
        </w:tc>
        <w:tc>
          <w:tcPr>
            <w:tcW w:w="4592" w:type="dxa"/>
          </w:tcPr>
          <w:p w14:paraId="65F0DFC2" w14:textId="77777777" w:rsidR="00AE4BBF" w:rsidRDefault="00AE4BBF" w:rsidP="009D7699">
            <w:pPr>
              <w:pStyle w:val="DHHStabletext"/>
            </w:pPr>
            <w:r>
              <w:t>Yes</w:t>
            </w:r>
          </w:p>
        </w:tc>
      </w:tr>
      <w:tr w:rsidR="00AE4BBF" w14:paraId="36DC267E" w14:textId="77777777" w:rsidTr="009D7699">
        <w:tc>
          <w:tcPr>
            <w:tcW w:w="4592" w:type="dxa"/>
          </w:tcPr>
          <w:p w14:paraId="09E91B27" w14:textId="77777777" w:rsidR="00AE4BBF" w:rsidRDefault="00AE4BBF" w:rsidP="009D7699">
            <w:pPr>
              <w:pStyle w:val="DHHStabletext"/>
            </w:pPr>
            <w:r>
              <w:t>Polyethylene bag or sheet, big enough for a baby less than 1,500 g birth weight</w:t>
            </w:r>
          </w:p>
        </w:tc>
        <w:tc>
          <w:tcPr>
            <w:tcW w:w="4592" w:type="dxa"/>
          </w:tcPr>
          <w:p w14:paraId="604D630B" w14:textId="77777777" w:rsidR="00AE4BBF" w:rsidRDefault="00AE4BBF" w:rsidP="009D7699">
            <w:pPr>
              <w:pStyle w:val="DHHStabletext"/>
            </w:pPr>
            <w:r>
              <w:t>Yes</w:t>
            </w:r>
          </w:p>
        </w:tc>
      </w:tr>
      <w:tr w:rsidR="00AE4BBF" w14:paraId="6046D1E3" w14:textId="77777777" w:rsidTr="009D7699">
        <w:tc>
          <w:tcPr>
            <w:tcW w:w="4592" w:type="dxa"/>
          </w:tcPr>
          <w:p w14:paraId="1DEC9CC9" w14:textId="77777777" w:rsidR="00AE4BBF" w:rsidRDefault="00AE4BBF" w:rsidP="009D7699">
            <w:pPr>
              <w:pStyle w:val="DHHStabletext"/>
            </w:pPr>
            <w:r>
              <w:t>Stethoscope, neonatal size preferred</w:t>
            </w:r>
          </w:p>
        </w:tc>
        <w:tc>
          <w:tcPr>
            <w:tcW w:w="4592" w:type="dxa"/>
          </w:tcPr>
          <w:p w14:paraId="3B6B4217" w14:textId="77777777" w:rsidR="00AE4BBF" w:rsidRDefault="00AE4BBF" w:rsidP="009D7699">
            <w:pPr>
              <w:pStyle w:val="DHHStabletext"/>
            </w:pPr>
            <w:r>
              <w:t>Optional (paediatric size ok)</w:t>
            </w:r>
          </w:p>
        </w:tc>
      </w:tr>
    </w:tbl>
    <w:p w14:paraId="31E938C0" w14:textId="77777777" w:rsidR="00AE4BBF" w:rsidRDefault="00AE4BBF" w:rsidP="00AE4BBF">
      <w:pPr>
        <w:pStyle w:val="Heading4"/>
      </w:pPr>
      <w:bookmarkStart w:id="73" w:name="_Toc4520666"/>
      <w:r>
        <w:t xml:space="preserve">Equipment for </w:t>
      </w:r>
      <w:r w:rsidRPr="00F566C8">
        <w:rPr>
          <w:i/>
        </w:rPr>
        <w:t>airway</w:t>
      </w:r>
      <w:r>
        <w:rPr>
          <w:i/>
        </w:rPr>
        <w:t xml:space="preserve"> </w:t>
      </w:r>
      <w:r>
        <w:t>management</w:t>
      </w:r>
      <w:bookmarkEnd w:id="73"/>
    </w:p>
    <w:tbl>
      <w:tblPr>
        <w:tblStyle w:val="TableGrid"/>
        <w:tblW w:w="0" w:type="auto"/>
        <w:tblLook w:val="04A0" w:firstRow="1" w:lastRow="0" w:firstColumn="1" w:lastColumn="0" w:noHBand="0" w:noVBand="1"/>
      </w:tblPr>
      <w:tblGrid>
        <w:gridCol w:w="4592"/>
        <w:gridCol w:w="4592"/>
      </w:tblGrid>
      <w:tr w:rsidR="00AE4BBF" w14:paraId="32286D4E" w14:textId="77777777" w:rsidTr="009D7699">
        <w:trPr>
          <w:tblHeader/>
        </w:trPr>
        <w:tc>
          <w:tcPr>
            <w:tcW w:w="4592" w:type="dxa"/>
          </w:tcPr>
          <w:p w14:paraId="65451A7E" w14:textId="77777777" w:rsidR="00AE4BBF" w:rsidRDefault="00AE4BBF" w:rsidP="009D7699">
            <w:pPr>
              <w:pStyle w:val="DHHStablecolhead"/>
            </w:pPr>
            <w:r>
              <w:t>ANZCOR List</w:t>
            </w:r>
          </w:p>
        </w:tc>
        <w:tc>
          <w:tcPr>
            <w:tcW w:w="4592" w:type="dxa"/>
          </w:tcPr>
          <w:p w14:paraId="7FCB1467" w14:textId="77777777" w:rsidR="00AE4BBF" w:rsidRDefault="00AE4BBF" w:rsidP="009D7699">
            <w:pPr>
              <w:pStyle w:val="DHHStablecolhead"/>
            </w:pPr>
            <w:r>
              <w:t>Level 1 services</w:t>
            </w:r>
          </w:p>
        </w:tc>
      </w:tr>
      <w:tr w:rsidR="00AE4BBF" w14:paraId="35898DE3" w14:textId="77777777" w:rsidTr="009D7699">
        <w:tc>
          <w:tcPr>
            <w:tcW w:w="4592" w:type="dxa"/>
          </w:tcPr>
          <w:p w14:paraId="0E7ADC45" w14:textId="77777777" w:rsidR="00AE4BBF" w:rsidRDefault="00AE4BBF" w:rsidP="009D7699">
            <w:pPr>
              <w:pStyle w:val="DHHStabletext"/>
            </w:pPr>
            <w:r>
              <w:t>Suction apparatus and suction catheters (6F, 8F, and either 10F or 12F)</w:t>
            </w:r>
          </w:p>
        </w:tc>
        <w:tc>
          <w:tcPr>
            <w:tcW w:w="4592" w:type="dxa"/>
          </w:tcPr>
          <w:p w14:paraId="3C1B5E46" w14:textId="77777777" w:rsidR="00AE4BBF" w:rsidRDefault="00AE4BBF" w:rsidP="009D7699">
            <w:pPr>
              <w:pStyle w:val="DHHStabletext"/>
            </w:pPr>
            <w:r>
              <w:t>Yes</w:t>
            </w:r>
          </w:p>
        </w:tc>
      </w:tr>
      <w:tr w:rsidR="00AE4BBF" w14:paraId="47D1A94E" w14:textId="77777777" w:rsidTr="009D7699">
        <w:tc>
          <w:tcPr>
            <w:tcW w:w="4592" w:type="dxa"/>
          </w:tcPr>
          <w:p w14:paraId="18A8BC06" w14:textId="77777777" w:rsidR="00AE4BBF" w:rsidRDefault="00AE4BBF" w:rsidP="009D7699">
            <w:pPr>
              <w:pStyle w:val="DHHStabletext"/>
            </w:pPr>
            <w:r>
              <w:t>Oropharyngeal airways (sizes 0 and 00)</w:t>
            </w:r>
          </w:p>
        </w:tc>
        <w:tc>
          <w:tcPr>
            <w:tcW w:w="4592" w:type="dxa"/>
          </w:tcPr>
          <w:p w14:paraId="4482E6A6" w14:textId="77777777" w:rsidR="00AE4BBF" w:rsidRDefault="00AE4BBF" w:rsidP="009D7699">
            <w:pPr>
              <w:pStyle w:val="DHHStabletext"/>
            </w:pPr>
            <w:r>
              <w:t>Yes</w:t>
            </w:r>
          </w:p>
        </w:tc>
      </w:tr>
    </w:tbl>
    <w:p w14:paraId="37A46A9C" w14:textId="77777777" w:rsidR="00AE4BBF" w:rsidRDefault="00AE4BBF" w:rsidP="00AE4BBF">
      <w:pPr>
        <w:pStyle w:val="Heading4"/>
      </w:pPr>
      <w:r>
        <w:t>Intubation equipment</w:t>
      </w:r>
    </w:p>
    <w:tbl>
      <w:tblPr>
        <w:tblStyle w:val="TableGrid"/>
        <w:tblW w:w="0" w:type="auto"/>
        <w:tblLook w:val="04A0" w:firstRow="1" w:lastRow="0" w:firstColumn="1" w:lastColumn="0" w:noHBand="0" w:noVBand="1"/>
      </w:tblPr>
      <w:tblGrid>
        <w:gridCol w:w="4592"/>
        <w:gridCol w:w="4592"/>
      </w:tblGrid>
      <w:tr w:rsidR="00AE4BBF" w14:paraId="4215DB1B" w14:textId="77777777" w:rsidTr="009D7699">
        <w:trPr>
          <w:tblHeader/>
        </w:trPr>
        <w:tc>
          <w:tcPr>
            <w:tcW w:w="4592" w:type="dxa"/>
          </w:tcPr>
          <w:p w14:paraId="2B2DBED8" w14:textId="77777777" w:rsidR="00AE4BBF" w:rsidRDefault="00AE4BBF" w:rsidP="009D7699">
            <w:pPr>
              <w:pStyle w:val="DHHStablecolhead"/>
            </w:pPr>
            <w:r>
              <w:t>ANZCOR List</w:t>
            </w:r>
          </w:p>
        </w:tc>
        <w:tc>
          <w:tcPr>
            <w:tcW w:w="4592" w:type="dxa"/>
          </w:tcPr>
          <w:p w14:paraId="5154EAA8" w14:textId="77777777" w:rsidR="00AE4BBF" w:rsidRDefault="00AE4BBF" w:rsidP="009D7699">
            <w:pPr>
              <w:pStyle w:val="DHHStablecolhead"/>
            </w:pPr>
            <w:r>
              <w:t>Level 1 services</w:t>
            </w:r>
          </w:p>
        </w:tc>
      </w:tr>
      <w:tr w:rsidR="00AE4BBF" w14:paraId="05FE0FA6" w14:textId="77777777" w:rsidTr="009D7699">
        <w:tc>
          <w:tcPr>
            <w:tcW w:w="4592" w:type="dxa"/>
          </w:tcPr>
          <w:p w14:paraId="64232E69" w14:textId="77777777" w:rsidR="00AE4BBF" w:rsidRDefault="00AE4BBF" w:rsidP="009D7699">
            <w:pPr>
              <w:pStyle w:val="DHHStabletext"/>
            </w:pPr>
            <w:r>
              <w:t xml:space="preserve">Laryngoscopes with infant blades </w:t>
            </w:r>
            <w:r>
              <w:rPr>
                <w:spacing w:val="-5"/>
              </w:rPr>
              <w:t xml:space="preserve">(00, </w:t>
            </w:r>
            <w:r>
              <w:rPr>
                <w:spacing w:val="-4"/>
              </w:rPr>
              <w:t>0,</w:t>
            </w:r>
            <w:r>
              <w:rPr>
                <w:spacing w:val="5"/>
              </w:rPr>
              <w:t xml:space="preserve"> </w:t>
            </w:r>
            <w:r>
              <w:t>1)</w:t>
            </w:r>
          </w:p>
        </w:tc>
        <w:tc>
          <w:tcPr>
            <w:tcW w:w="4592" w:type="dxa"/>
          </w:tcPr>
          <w:p w14:paraId="5AC44036" w14:textId="77777777" w:rsidR="00AE4BBF" w:rsidRDefault="00AE4BBF" w:rsidP="009D7699">
            <w:pPr>
              <w:pStyle w:val="DHHStabletext"/>
            </w:pPr>
            <w:r>
              <w:t>Size 0, 1 essential; 00 optional</w:t>
            </w:r>
          </w:p>
        </w:tc>
      </w:tr>
      <w:tr w:rsidR="00AE4BBF" w14:paraId="61F52B01" w14:textId="77777777" w:rsidTr="009D7699">
        <w:tc>
          <w:tcPr>
            <w:tcW w:w="4592" w:type="dxa"/>
          </w:tcPr>
          <w:p w14:paraId="203702EE" w14:textId="77777777" w:rsidR="00AE4BBF" w:rsidRDefault="00AE4BBF" w:rsidP="009D7699">
            <w:pPr>
              <w:pStyle w:val="DHHStabletext"/>
            </w:pPr>
            <w:r>
              <w:t>Spare bulbs, and</w:t>
            </w:r>
            <w:r>
              <w:rPr>
                <w:spacing w:val="-1"/>
              </w:rPr>
              <w:t xml:space="preserve"> </w:t>
            </w:r>
            <w:r>
              <w:t>batteries</w:t>
            </w:r>
          </w:p>
        </w:tc>
        <w:tc>
          <w:tcPr>
            <w:tcW w:w="4592" w:type="dxa"/>
          </w:tcPr>
          <w:p w14:paraId="0746FD2F" w14:textId="77777777" w:rsidR="00AE4BBF" w:rsidRDefault="00AE4BBF" w:rsidP="009D7699">
            <w:pPr>
              <w:pStyle w:val="DHHStabletext"/>
            </w:pPr>
            <w:r>
              <w:t>Yes</w:t>
            </w:r>
          </w:p>
        </w:tc>
      </w:tr>
      <w:tr w:rsidR="00AE4BBF" w14:paraId="2318AA15" w14:textId="77777777" w:rsidTr="009D7699">
        <w:tc>
          <w:tcPr>
            <w:tcW w:w="4592" w:type="dxa"/>
          </w:tcPr>
          <w:p w14:paraId="17B9EA49" w14:textId="77777777" w:rsidR="00AE4BBF" w:rsidRDefault="00AE4BBF" w:rsidP="009D7699">
            <w:pPr>
              <w:pStyle w:val="DHHStabletext"/>
            </w:pPr>
            <w:r>
              <w:t xml:space="preserve">Endotracheal tubes (sizes 2.5, 3, 3.5, and 4 mm </w:t>
            </w:r>
            <w:r>
              <w:rPr>
                <w:spacing w:val="-8"/>
              </w:rPr>
              <w:t xml:space="preserve">ID, </w:t>
            </w:r>
            <w:r>
              <w:t>uncuffed, no</w:t>
            </w:r>
            <w:r>
              <w:rPr>
                <w:spacing w:val="-1"/>
              </w:rPr>
              <w:t xml:space="preserve"> </w:t>
            </w:r>
            <w:r>
              <w:rPr>
                <w:spacing w:val="-3"/>
              </w:rPr>
              <w:t>eye)</w:t>
            </w:r>
          </w:p>
        </w:tc>
        <w:tc>
          <w:tcPr>
            <w:tcW w:w="4592" w:type="dxa"/>
          </w:tcPr>
          <w:p w14:paraId="1CBDFED2" w14:textId="77777777" w:rsidR="00AE4BBF" w:rsidRDefault="00AE4BBF" w:rsidP="009D7699">
            <w:pPr>
              <w:pStyle w:val="DHHStabletext"/>
            </w:pPr>
            <w:r>
              <w:t>Yes</w:t>
            </w:r>
          </w:p>
        </w:tc>
      </w:tr>
      <w:tr w:rsidR="00AE4BBF" w14:paraId="12BC40B6" w14:textId="77777777" w:rsidTr="009D7699">
        <w:tc>
          <w:tcPr>
            <w:tcW w:w="4592" w:type="dxa"/>
          </w:tcPr>
          <w:p w14:paraId="3524E2D4" w14:textId="77777777" w:rsidR="00AE4BBF" w:rsidRDefault="00AE4BBF" w:rsidP="009D7699">
            <w:pPr>
              <w:pStyle w:val="DHHStabletext"/>
            </w:pPr>
            <w:r>
              <w:t>Endotracheal stylet or</w:t>
            </w:r>
            <w:r>
              <w:rPr>
                <w:spacing w:val="-1"/>
              </w:rPr>
              <w:t xml:space="preserve"> </w:t>
            </w:r>
            <w:r>
              <w:t>introducer</w:t>
            </w:r>
          </w:p>
        </w:tc>
        <w:tc>
          <w:tcPr>
            <w:tcW w:w="4592" w:type="dxa"/>
          </w:tcPr>
          <w:p w14:paraId="537CF9A5" w14:textId="77777777" w:rsidR="00AE4BBF" w:rsidRDefault="00AE4BBF" w:rsidP="009D7699">
            <w:pPr>
              <w:pStyle w:val="DHHStabletext"/>
            </w:pPr>
            <w:r>
              <w:t>Yes</w:t>
            </w:r>
          </w:p>
        </w:tc>
      </w:tr>
      <w:tr w:rsidR="00AE4BBF" w14:paraId="3CA4219B" w14:textId="77777777" w:rsidTr="009D7699">
        <w:tc>
          <w:tcPr>
            <w:tcW w:w="4592" w:type="dxa"/>
          </w:tcPr>
          <w:p w14:paraId="22F5F512" w14:textId="77777777" w:rsidR="00AE4BBF" w:rsidRDefault="00AE4BBF" w:rsidP="009D7699">
            <w:pPr>
              <w:pStyle w:val="DHHStabletext"/>
            </w:pPr>
            <w:r>
              <w:t xml:space="preserve">Supplies for fixing endotracheal tubes (e.g. </w:t>
            </w:r>
            <w:r>
              <w:rPr>
                <w:spacing w:val="-3"/>
              </w:rPr>
              <w:t xml:space="preserve">scissors, </w:t>
            </w:r>
            <w:r>
              <w:t>tape)</w:t>
            </w:r>
          </w:p>
        </w:tc>
        <w:tc>
          <w:tcPr>
            <w:tcW w:w="4592" w:type="dxa"/>
          </w:tcPr>
          <w:p w14:paraId="377F3134" w14:textId="77777777" w:rsidR="00AE4BBF" w:rsidRDefault="00AE4BBF" w:rsidP="009D7699">
            <w:pPr>
              <w:pStyle w:val="DHHStabletext"/>
            </w:pPr>
            <w:r>
              <w:t>Yes</w:t>
            </w:r>
          </w:p>
        </w:tc>
      </w:tr>
      <w:tr w:rsidR="00AE4BBF" w14:paraId="71F10348" w14:textId="77777777" w:rsidTr="009D7699">
        <w:tc>
          <w:tcPr>
            <w:tcW w:w="4592" w:type="dxa"/>
          </w:tcPr>
          <w:p w14:paraId="4E4B165E" w14:textId="77777777" w:rsidR="00AE4BBF" w:rsidRDefault="00AE4BBF" w:rsidP="009D7699">
            <w:pPr>
              <w:pStyle w:val="DHHStabletext"/>
            </w:pPr>
            <w:r>
              <w:t>End-tidal carbon dioxide detector (to confirm intubation)</w:t>
            </w:r>
          </w:p>
        </w:tc>
        <w:tc>
          <w:tcPr>
            <w:tcW w:w="4592" w:type="dxa"/>
          </w:tcPr>
          <w:p w14:paraId="7E9182D8" w14:textId="77777777" w:rsidR="00AE4BBF" w:rsidRDefault="00AE4BBF" w:rsidP="009D7699">
            <w:pPr>
              <w:pStyle w:val="DHHStabletext"/>
            </w:pPr>
            <w:r>
              <w:t>Yes</w:t>
            </w:r>
          </w:p>
        </w:tc>
      </w:tr>
      <w:tr w:rsidR="00AE4BBF" w14:paraId="4AAF8876" w14:textId="77777777" w:rsidTr="009D7699">
        <w:tc>
          <w:tcPr>
            <w:tcW w:w="4592" w:type="dxa"/>
          </w:tcPr>
          <w:p w14:paraId="3E897A3A" w14:textId="77777777" w:rsidR="00AE4BBF" w:rsidRDefault="00AE4BBF" w:rsidP="009D7699">
            <w:pPr>
              <w:pStyle w:val="DHHStabletext"/>
            </w:pPr>
            <w:r>
              <w:lastRenderedPageBreak/>
              <w:t>Meconium suction device (to apply suction directly to endotracheal tube)</w:t>
            </w:r>
          </w:p>
        </w:tc>
        <w:tc>
          <w:tcPr>
            <w:tcW w:w="4592" w:type="dxa"/>
          </w:tcPr>
          <w:p w14:paraId="6F8F729A" w14:textId="77777777" w:rsidR="00AE4BBF" w:rsidRDefault="00AE4BBF" w:rsidP="009D7699">
            <w:pPr>
              <w:pStyle w:val="DHHStabletext"/>
            </w:pPr>
            <w:r>
              <w:t>Optional</w:t>
            </w:r>
          </w:p>
        </w:tc>
      </w:tr>
      <w:tr w:rsidR="00AE4BBF" w14:paraId="12AD5F36" w14:textId="77777777" w:rsidTr="009D7699">
        <w:tc>
          <w:tcPr>
            <w:tcW w:w="4592" w:type="dxa"/>
          </w:tcPr>
          <w:p w14:paraId="7A6853F6" w14:textId="77777777" w:rsidR="00AE4BBF" w:rsidRDefault="00AE4BBF" w:rsidP="009D7699">
            <w:pPr>
              <w:pStyle w:val="DHHStabletext"/>
            </w:pPr>
            <w:r>
              <w:t>Magill forceps, neonatal size (optional)</w:t>
            </w:r>
          </w:p>
        </w:tc>
        <w:tc>
          <w:tcPr>
            <w:tcW w:w="4592" w:type="dxa"/>
          </w:tcPr>
          <w:p w14:paraId="670A0230" w14:textId="77777777" w:rsidR="00AE4BBF" w:rsidRDefault="00AE4BBF" w:rsidP="009D7699">
            <w:pPr>
              <w:pStyle w:val="DHHStabletext"/>
            </w:pPr>
            <w:r>
              <w:t>Yes</w:t>
            </w:r>
          </w:p>
        </w:tc>
      </w:tr>
      <w:tr w:rsidR="00AE4BBF" w14:paraId="397E9CCB" w14:textId="77777777" w:rsidTr="009D7699">
        <w:tc>
          <w:tcPr>
            <w:tcW w:w="4592" w:type="dxa"/>
          </w:tcPr>
          <w:p w14:paraId="15D5DCC9" w14:textId="77777777" w:rsidR="00AE4BBF" w:rsidRDefault="00AE4BBF" w:rsidP="009D7699">
            <w:pPr>
              <w:pStyle w:val="DHHStabletext"/>
            </w:pPr>
            <w:r>
              <w:t>Laryngeal Mask airway, size 1</w:t>
            </w:r>
          </w:p>
        </w:tc>
        <w:tc>
          <w:tcPr>
            <w:tcW w:w="4592" w:type="dxa"/>
          </w:tcPr>
          <w:p w14:paraId="52894174" w14:textId="77777777" w:rsidR="00AE4BBF" w:rsidRDefault="00AE4BBF" w:rsidP="009D7699">
            <w:pPr>
              <w:pStyle w:val="DHHStabletext"/>
            </w:pPr>
            <w:r>
              <w:t>Yes</w:t>
            </w:r>
          </w:p>
        </w:tc>
      </w:tr>
    </w:tbl>
    <w:p w14:paraId="08F833FE" w14:textId="77777777" w:rsidR="00AE4BBF" w:rsidRDefault="00AE4BBF" w:rsidP="00AE4BBF">
      <w:pPr>
        <w:pStyle w:val="Heading4"/>
      </w:pPr>
      <w:bookmarkStart w:id="74" w:name="_Toc4520667"/>
      <w:r>
        <w:t xml:space="preserve">Equipment for supporting </w:t>
      </w:r>
      <w:r w:rsidRPr="008E69D6">
        <w:rPr>
          <w:i/>
        </w:rPr>
        <w:t>breathing</w:t>
      </w:r>
      <w:bookmarkEnd w:id="74"/>
    </w:p>
    <w:tbl>
      <w:tblPr>
        <w:tblStyle w:val="TableGrid"/>
        <w:tblW w:w="0" w:type="auto"/>
        <w:tblLook w:val="04A0" w:firstRow="1" w:lastRow="0" w:firstColumn="1" w:lastColumn="0" w:noHBand="0" w:noVBand="1"/>
      </w:tblPr>
      <w:tblGrid>
        <w:gridCol w:w="4592"/>
        <w:gridCol w:w="4592"/>
      </w:tblGrid>
      <w:tr w:rsidR="00AE4BBF" w14:paraId="644E9EEF" w14:textId="77777777" w:rsidTr="009D7699">
        <w:trPr>
          <w:tblHeader/>
        </w:trPr>
        <w:tc>
          <w:tcPr>
            <w:tcW w:w="4592" w:type="dxa"/>
          </w:tcPr>
          <w:p w14:paraId="6842120B" w14:textId="77777777" w:rsidR="00AE4BBF" w:rsidRDefault="00AE4BBF" w:rsidP="009D7699">
            <w:pPr>
              <w:pStyle w:val="DHHStablecolhead"/>
            </w:pPr>
            <w:r>
              <w:t>ANZCOR List</w:t>
            </w:r>
          </w:p>
        </w:tc>
        <w:tc>
          <w:tcPr>
            <w:tcW w:w="4592" w:type="dxa"/>
          </w:tcPr>
          <w:p w14:paraId="3CE3435C" w14:textId="77777777" w:rsidR="00AE4BBF" w:rsidRDefault="00AE4BBF" w:rsidP="009D7699">
            <w:pPr>
              <w:pStyle w:val="DHHStablecolhead"/>
            </w:pPr>
            <w:r>
              <w:t>Level 1 services</w:t>
            </w:r>
          </w:p>
        </w:tc>
      </w:tr>
      <w:tr w:rsidR="00AE4BBF" w14:paraId="3F2856D6" w14:textId="77777777" w:rsidTr="009D7699">
        <w:tc>
          <w:tcPr>
            <w:tcW w:w="4592" w:type="dxa"/>
          </w:tcPr>
          <w:p w14:paraId="5121FEC2" w14:textId="77777777" w:rsidR="00AE4BBF" w:rsidRDefault="00AE4BBF" w:rsidP="009D7699">
            <w:pPr>
              <w:pStyle w:val="DHHStabletext"/>
            </w:pPr>
            <w:r>
              <w:t>Face masks (range of sizes suitable for premature and term infants)</w:t>
            </w:r>
          </w:p>
        </w:tc>
        <w:tc>
          <w:tcPr>
            <w:tcW w:w="4592" w:type="dxa"/>
          </w:tcPr>
          <w:p w14:paraId="58DF9A14" w14:textId="77777777" w:rsidR="00AE4BBF" w:rsidRDefault="00AE4BBF" w:rsidP="009D7699">
            <w:pPr>
              <w:pStyle w:val="DHHStabletext"/>
            </w:pPr>
            <w:r>
              <w:t>Yes</w:t>
            </w:r>
          </w:p>
        </w:tc>
      </w:tr>
    </w:tbl>
    <w:p w14:paraId="62FE34B5" w14:textId="77777777" w:rsidR="00AE4BBF" w:rsidRDefault="00AE4BBF" w:rsidP="00AE4BBF">
      <w:pPr>
        <w:pStyle w:val="Heading4"/>
        <w:rPr>
          <w:rFonts w:ascii="VIC-SemiBoldItalic"/>
          <w:i/>
        </w:rPr>
      </w:pPr>
      <w:r>
        <w:t>Positive-pressure ventilation device</w:t>
      </w:r>
    </w:p>
    <w:tbl>
      <w:tblPr>
        <w:tblStyle w:val="TableGrid"/>
        <w:tblW w:w="0" w:type="auto"/>
        <w:tblLook w:val="04A0" w:firstRow="1" w:lastRow="0" w:firstColumn="1" w:lastColumn="0" w:noHBand="0" w:noVBand="1"/>
      </w:tblPr>
      <w:tblGrid>
        <w:gridCol w:w="4592"/>
        <w:gridCol w:w="4592"/>
      </w:tblGrid>
      <w:tr w:rsidR="00AE4BBF" w14:paraId="520C4A33" w14:textId="77777777" w:rsidTr="009D7699">
        <w:trPr>
          <w:tblHeader/>
        </w:trPr>
        <w:tc>
          <w:tcPr>
            <w:tcW w:w="4592" w:type="dxa"/>
          </w:tcPr>
          <w:p w14:paraId="7ED3574A" w14:textId="77777777" w:rsidR="00AE4BBF" w:rsidRDefault="00AE4BBF" w:rsidP="009D7699">
            <w:pPr>
              <w:pStyle w:val="DHHStablecolhead"/>
            </w:pPr>
            <w:r>
              <w:t>ANZCOR List</w:t>
            </w:r>
          </w:p>
        </w:tc>
        <w:tc>
          <w:tcPr>
            <w:tcW w:w="4592" w:type="dxa"/>
          </w:tcPr>
          <w:p w14:paraId="15C8F7B9" w14:textId="77777777" w:rsidR="00AE4BBF" w:rsidRDefault="00AE4BBF" w:rsidP="009D7699">
            <w:pPr>
              <w:pStyle w:val="DHHStablecolhead"/>
            </w:pPr>
            <w:r>
              <w:t>Level 1 services</w:t>
            </w:r>
          </w:p>
        </w:tc>
      </w:tr>
      <w:tr w:rsidR="00AE4BBF" w14:paraId="565F3FF4" w14:textId="77777777" w:rsidTr="009D7699">
        <w:tc>
          <w:tcPr>
            <w:tcW w:w="4592" w:type="dxa"/>
          </w:tcPr>
          <w:p w14:paraId="27200E76" w14:textId="77777777" w:rsidR="00AE4BBF" w:rsidRDefault="00AE4BBF" w:rsidP="009D7699">
            <w:pPr>
              <w:pStyle w:val="DHHStabletext"/>
            </w:pPr>
            <w:r>
              <w:rPr>
                <w:spacing w:val="-3"/>
              </w:rPr>
              <w:t xml:space="preserve">T-piece </w:t>
            </w:r>
            <w:r>
              <w:t xml:space="preserve">device </w:t>
            </w:r>
            <w:r w:rsidRPr="008E69D6">
              <w:t xml:space="preserve">or </w:t>
            </w:r>
            <w:r>
              <w:t xml:space="preserve">flow-inflating bag with a </w:t>
            </w:r>
            <w:r>
              <w:rPr>
                <w:spacing w:val="-4"/>
              </w:rPr>
              <w:t xml:space="preserve">pressure </w:t>
            </w:r>
            <w:r>
              <w:t>safety valve and</w:t>
            </w:r>
            <w:r>
              <w:rPr>
                <w:spacing w:val="-1"/>
              </w:rPr>
              <w:t xml:space="preserve"> </w:t>
            </w:r>
            <w:r>
              <w:t>manometer</w:t>
            </w:r>
          </w:p>
        </w:tc>
        <w:tc>
          <w:tcPr>
            <w:tcW w:w="4592" w:type="dxa"/>
          </w:tcPr>
          <w:p w14:paraId="31C6C3CA" w14:textId="77777777" w:rsidR="00AE4BBF" w:rsidRDefault="00AE4BBF" w:rsidP="009D7699">
            <w:pPr>
              <w:pStyle w:val="DHHStabletext"/>
            </w:pPr>
            <w:r>
              <w:t>Yes – flow inflating bag not recommended, T-piece desirable</w:t>
            </w:r>
          </w:p>
        </w:tc>
      </w:tr>
      <w:tr w:rsidR="00AE4BBF" w14:paraId="3C2F5752" w14:textId="77777777" w:rsidTr="009D7699">
        <w:tc>
          <w:tcPr>
            <w:tcW w:w="4592" w:type="dxa"/>
          </w:tcPr>
          <w:p w14:paraId="71300564" w14:textId="77777777" w:rsidR="00AE4BBF" w:rsidRDefault="00AE4BBF" w:rsidP="009D7699">
            <w:pPr>
              <w:pStyle w:val="DHHStabletext"/>
            </w:pPr>
            <w:r>
              <w:t xml:space="preserve">Self-inflating bag (approximately 240 ml) with </w:t>
            </w:r>
            <w:r>
              <w:rPr>
                <w:spacing w:val="-13"/>
              </w:rPr>
              <w:t xml:space="preserve">a </w:t>
            </w:r>
            <w:r>
              <w:t>removable oxygen</w:t>
            </w:r>
            <w:r>
              <w:rPr>
                <w:spacing w:val="-2"/>
              </w:rPr>
              <w:t xml:space="preserve"> </w:t>
            </w:r>
            <w:r>
              <w:t>reservoir</w:t>
            </w:r>
          </w:p>
        </w:tc>
        <w:tc>
          <w:tcPr>
            <w:tcW w:w="4592" w:type="dxa"/>
          </w:tcPr>
          <w:p w14:paraId="3C3BC50C" w14:textId="77777777" w:rsidR="00AE4BBF" w:rsidRDefault="00AE4BBF" w:rsidP="009D7699">
            <w:pPr>
              <w:pStyle w:val="DHHStabletext"/>
            </w:pPr>
            <w:r>
              <w:t>Yes – self</w:t>
            </w:r>
            <w:r w:rsidR="0030437B">
              <w:t>-</w:t>
            </w:r>
            <w:r>
              <w:t>inflating bag mandatory</w:t>
            </w:r>
          </w:p>
        </w:tc>
      </w:tr>
    </w:tbl>
    <w:p w14:paraId="23FF9A24" w14:textId="77777777" w:rsidR="00AE4BBF" w:rsidRDefault="00AE4BBF" w:rsidP="00AE4BBF">
      <w:pPr>
        <w:pStyle w:val="Heading4"/>
      </w:pPr>
      <w:r>
        <w:t>Medical gases</w:t>
      </w:r>
    </w:p>
    <w:tbl>
      <w:tblPr>
        <w:tblStyle w:val="TableGrid"/>
        <w:tblW w:w="0" w:type="auto"/>
        <w:tblLook w:val="04A0" w:firstRow="1" w:lastRow="0" w:firstColumn="1" w:lastColumn="0" w:noHBand="0" w:noVBand="1"/>
      </w:tblPr>
      <w:tblGrid>
        <w:gridCol w:w="4592"/>
        <w:gridCol w:w="4592"/>
      </w:tblGrid>
      <w:tr w:rsidR="00AE4BBF" w14:paraId="3759BFA8" w14:textId="77777777" w:rsidTr="009D7699">
        <w:trPr>
          <w:tblHeader/>
        </w:trPr>
        <w:tc>
          <w:tcPr>
            <w:tcW w:w="4592" w:type="dxa"/>
          </w:tcPr>
          <w:p w14:paraId="4BC001E4" w14:textId="77777777" w:rsidR="00AE4BBF" w:rsidRDefault="00AE4BBF" w:rsidP="009D7699">
            <w:pPr>
              <w:pStyle w:val="DHHStablecolhead"/>
            </w:pPr>
            <w:r>
              <w:t>ANZCOR List</w:t>
            </w:r>
          </w:p>
        </w:tc>
        <w:tc>
          <w:tcPr>
            <w:tcW w:w="4592" w:type="dxa"/>
          </w:tcPr>
          <w:p w14:paraId="7309FE67" w14:textId="77777777" w:rsidR="00AE4BBF" w:rsidRDefault="00AE4BBF" w:rsidP="009D7699">
            <w:pPr>
              <w:pStyle w:val="DHHStablecolhead"/>
            </w:pPr>
            <w:r>
              <w:t>Level 1 services</w:t>
            </w:r>
          </w:p>
        </w:tc>
      </w:tr>
      <w:tr w:rsidR="00AE4BBF" w14:paraId="697A0D08" w14:textId="77777777" w:rsidTr="009D7699">
        <w:tc>
          <w:tcPr>
            <w:tcW w:w="4592" w:type="dxa"/>
          </w:tcPr>
          <w:p w14:paraId="57DC4D7B" w14:textId="77777777" w:rsidR="00AE4BBF" w:rsidRDefault="00AE4BBF" w:rsidP="009D7699">
            <w:pPr>
              <w:pStyle w:val="DHHStabletext"/>
            </w:pPr>
            <w:r>
              <w:t xml:space="preserve">Source of medical oxygen (reticulated and/or cylinder, allowing flow rate of up to 10L/min) </w:t>
            </w:r>
            <w:r>
              <w:rPr>
                <w:spacing w:val="-4"/>
              </w:rPr>
              <w:t xml:space="preserve">with </w:t>
            </w:r>
            <w:r>
              <w:t>flow meter and</w:t>
            </w:r>
            <w:r>
              <w:rPr>
                <w:spacing w:val="2"/>
              </w:rPr>
              <w:t xml:space="preserve"> </w:t>
            </w:r>
            <w:r>
              <w:t>tubing</w:t>
            </w:r>
          </w:p>
        </w:tc>
        <w:tc>
          <w:tcPr>
            <w:tcW w:w="4592" w:type="dxa"/>
          </w:tcPr>
          <w:p w14:paraId="3CCE069B" w14:textId="77777777" w:rsidR="00AE4BBF" w:rsidRDefault="00AE4BBF" w:rsidP="009D7699">
            <w:pPr>
              <w:pStyle w:val="DHHStabletext"/>
            </w:pPr>
            <w:r>
              <w:t>Yes</w:t>
            </w:r>
          </w:p>
        </w:tc>
      </w:tr>
      <w:tr w:rsidR="00AE4BBF" w14:paraId="77611263" w14:textId="77777777" w:rsidTr="009D7699">
        <w:tc>
          <w:tcPr>
            <w:tcW w:w="4592" w:type="dxa"/>
          </w:tcPr>
          <w:p w14:paraId="25FA18B7" w14:textId="77777777" w:rsidR="00AE4BBF" w:rsidRDefault="00AE4BBF" w:rsidP="009D7699">
            <w:pPr>
              <w:pStyle w:val="DHHStabletext"/>
            </w:pPr>
            <w:r>
              <w:t xml:space="preserve">Source of medical air with </w:t>
            </w:r>
            <w:r>
              <w:rPr>
                <w:spacing w:val="-3"/>
              </w:rPr>
              <w:t>air/oxygen</w:t>
            </w:r>
            <w:r>
              <w:t xml:space="preserve"> blender</w:t>
            </w:r>
          </w:p>
        </w:tc>
        <w:tc>
          <w:tcPr>
            <w:tcW w:w="4592" w:type="dxa"/>
          </w:tcPr>
          <w:p w14:paraId="1544D909" w14:textId="77777777" w:rsidR="00AE4BBF" w:rsidRDefault="00AE4BBF" w:rsidP="009D7699">
            <w:pPr>
              <w:pStyle w:val="DHHStabletext"/>
            </w:pPr>
            <w:r>
              <w:t>Yes</w:t>
            </w:r>
          </w:p>
        </w:tc>
      </w:tr>
      <w:tr w:rsidR="00AE4BBF" w14:paraId="7B657A3C" w14:textId="77777777" w:rsidTr="009D7699">
        <w:tc>
          <w:tcPr>
            <w:tcW w:w="4592" w:type="dxa"/>
          </w:tcPr>
          <w:p w14:paraId="4A403A21" w14:textId="77777777" w:rsidR="00AE4BBF" w:rsidRDefault="00AE4BBF" w:rsidP="009D7699">
            <w:pPr>
              <w:pStyle w:val="DHHStabletext"/>
            </w:pPr>
            <w:r>
              <w:t>Feeding tubes for gastric decompression (e.g. size 6 &amp; 8F)</w:t>
            </w:r>
          </w:p>
        </w:tc>
        <w:tc>
          <w:tcPr>
            <w:tcW w:w="4592" w:type="dxa"/>
          </w:tcPr>
          <w:p w14:paraId="62971FA5" w14:textId="77777777" w:rsidR="00AE4BBF" w:rsidRDefault="00AE4BBF" w:rsidP="009D7699">
            <w:pPr>
              <w:pStyle w:val="DHHStabletext"/>
            </w:pPr>
            <w:r>
              <w:t>Yes</w:t>
            </w:r>
          </w:p>
        </w:tc>
      </w:tr>
    </w:tbl>
    <w:p w14:paraId="57724141" w14:textId="77777777" w:rsidR="00AE4BBF" w:rsidRDefault="00AE4BBF" w:rsidP="00AE4BBF">
      <w:pPr>
        <w:pStyle w:val="Heading4"/>
        <w:rPr>
          <w:rFonts w:ascii="VIC-SemiBoldItalic"/>
          <w:i/>
        </w:rPr>
      </w:pPr>
      <w:bookmarkStart w:id="75" w:name="_Toc4520668"/>
      <w:r>
        <w:t xml:space="preserve">Equipment for supporting the </w:t>
      </w:r>
      <w:r w:rsidRPr="00185029">
        <w:rPr>
          <w:i/>
        </w:rPr>
        <w:t>circulation</w:t>
      </w:r>
      <w:bookmarkEnd w:id="75"/>
    </w:p>
    <w:tbl>
      <w:tblPr>
        <w:tblStyle w:val="TableGrid"/>
        <w:tblW w:w="0" w:type="auto"/>
        <w:tblLook w:val="04A0" w:firstRow="1" w:lastRow="0" w:firstColumn="1" w:lastColumn="0" w:noHBand="0" w:noVBand="1"/>
      </w:tblPr>
      <w:tblGrid>
        <w:gridCol w:w="4592"/>
        <w:gridCol w:w="4592"/>
      </w:tblGrid>
      <w:tr w:rsidR="00AE4BBF" w14:paraId="09C84C4F" w14:textId="77777777" w:rsidTr="009D7699">
        <w:trPr>
          <w:tblHeader/>
        </w:trPr>
        <w:tc>
          <w:tcPr>
            <w:tcW w:w="4592" w:type="dxa"/>
          </w:tcPr>
          <w:p w14:paraId="1EE8D116" w14:textId="77777777" w:rsidR="00AE4BBF" w:rsidRDefault="00AE4BBF" w:rsidP="009D7699">
            <w:pPr>
              <w:pStyle w:val="DHHStablecolhead"/>
            </w:pPr>
            <w:r>
              <w:t>ANZCOR List</w:t>
            </w:r>
          </w:p>
        </w:tc>
        <w:tc>
          <w:tcPr>
            <w:tcW w:w="4592" w:type="dxa"/>
          </w:tcPr>
          <w:p w14:paraId="5FD37313" w14:textId="77777777" w:rsidR="00AE4BBF" w:rsidRDefault="00AE4BBF" w:rsidP="009D7699">
            <w:pPr>
              <w:pStyle w:val="DHHStablecolhead"/>
            </w:pPr>
            <w:r>
              <w:t>Level 1 services</w:t>
            </w:r>
          </w:p>
        </w:tc>
      </w:tr>
      <w:tr w:rsidR="00AE4BBF" w14:paraId="44C8DE85" w14:textId="77777777" w:rsidTr="009D7699">
        <w:tc>
          <w:tcPr>
            <w:tcW w:w="4592" w:type="dxa"/>
          </w:tcPr>
          <w:p w14:paraId="71A050D4" w14:textId="77777777" w:rsidR="00AE4BBF" w:rsidRDefault="00AE4BBF" w:rsidP="009D7699">
            <w:pPr>
              <w:pStyle w:val="DHHStabletext"/>
            </w:pPr>
            <w:r>
              <w:t>Umbilical venous catheter (UVC) kit (including UVC size 5F)</w:t>
            </w:r>
          </w:p>
        </w:tc>
        <w:tc>
          <w:tcPr>
            <w:tcW w:w="4592" w:type="dxa"/>
          </w:tcPr>
          <w:p w14:paraId="4B1238DB" w14:textId="77777777" w:rsidR="00AE4BBF" w:rsidRDefault="00AE4BBF" w:rsidP="009D7699">
            <w:pPr>
              <w:pStyle w:val="DHHStabletext"/>
            </w:pPr>
            <w:r>
              <w:t>Yes</w:t>
            </w:r>
          </w:p>
        </w:tc>
      </w:tr>
      <w:tr w:rsidR="00AE4BBF" w14:paraId="24AB956E" w14:textId="77777777" w:rsidTr="009D7699">
        <w:tc>
          <w:tcPr>
            <w:tcW w:w="4592" w:type="dxa"/>
          </w:tcPr>
          <w:p w14:paraId="0DEAF49C" w14:textId="77777777" w:rsidR="00AE4BBF" w:rsidRDefault="00AE4BBF" w:rsidP="009D7699">
            <w:pPr>
              <w:pStyle w:val="DHHStabletext"/>
            </w:pPr>
            <w:r>
              <w:t>Peripheral IV cannulation kit</w:t>
            </w:r>
          </w:p>
        </w:tc>
        <w:tc>
          <w:tcPr>
            <w:tcW w:w="4592" w:type="dxa"/>
          </w:tcPr>
          <w:p w14:paraId="68EDF0D5" w14:textId="77777777" w:rsidR="00AE4BBF" w:rsidRDefault="00AE4BBF" w:rsidP="009D7699">
            <w:pPr>
              <w:pStyle w:val="DHHStabletext"/>
            </w:pPr>
            <w:r>
              <w:t>Yes</w:t>
            </w:r>
          </w:p>
        </w:tc>
      </w:tr>
      <w:tr w:rsidR="00AE4BBF" w14:paraId="51492DC5" w14:textId="77777777" w:rsidTr="009D7699">
        <w:tc>
          <w:tcPr>
            <w:tcW w:w="4592" w:type="dxa"/>
          </w:tcPr>
          <w:p w14:paraId="0F4E0603" w14:textId="77777777" w:rsidR="00AE4BBF" w:rsidRDefault="00AE4BBF" w:rsidP="009D7699">
            <w:pPr>
              <w:pStyle w:val="DHHStabletext"/>
            </w:pPr>
            <w:r>
              <w:t>Skin preparation solution suitable for newborn skin</w:t>
            </w:r>
          </w:p>
        </w:tc>
        <w:tc>
          <w:tcPr>
            <w:tcW w:w="4592" w:type="dxa"/>
          </w:tcPr>
          <w:p w14:paraId="63BE758B" w14:textId="77777777" w:rsidR="00AE4BBF" w:rsidRDefault="00AE4BBF" w:rsidP="009D7699">
            <w:pPr>
              <w:pStyle w:val="DHHStabletext"/>
            </w:pPr>
            <w:r>
              <w:t>Yes</w:t>
            </w:r>
          </w:p>
        </w:tc>
      </w:tr>
      <w:tr w:rsidR="00AE4BBF" w14:paraId="1C083992" w14:textId="77777777" w:rsidTr="009D7699">
        <w:tc>
          <w:tcPr>
            <w:tcW w:w="4592" w:type="dxa"/>
          </w:tcPr>
          <w:p w14:paraId="2BCAF3EB" w14:textId="77777777" w:rsidR="00AE4BBF" w:rsidRDefault="00AE4BBF" w:rsidP="009D7699">
            <w:pPr>
              <w:pStyle w:val="DHHStabletext"/>
            </w:pPr>
            <w:r>
              <w:t>Tapes/devices to secure UVC/IV cannula</w:t>
            </w:r>
          </w:p>
        </w:tc>
        <w:tc>
          <w:tcPr>
            <w:tcW w:w="4592" w:type="dxa"/>
          </w:tcPr>
          <w:p w14:paraId="31F7E8AA" w14:textId="77777777" w:rsidR="00AE4BBF" w:rsidRDefault="00AE4BBF" w:rsidP="009D7699">
            <w:pPr>
              <w:pStyle w:val="DHHStabletext"/>
            </w:pPr>
            <w:r>
              <w:t>Yes</w:t>
            </w:r>
          </w:p>
        </w:tc>
      </w:tr>
      <w:tr w:rsidR="00AE4BBF" w14:paraId="6B878511" w14:textId="77777777" w:rsidTr="009D7699">
        <w:tc>
          <w:tcPr>
            <w:tcW w:w="4592" w:type="dxa"/>
          </w:tcPr>
          <w:p w14:paraId="7DDECA86" w14:textId="77777777" w:rsidR="00AE4BBF" w:rsidRDefault="00AE4BBF" w:rsidP="009D7699">
            <w:pPr>
              <w:pStyle w:val="DHHStabletext"/>
            </w:pPr>
            <w:r>
              <w:t>Syringes and needles (assorted sizes)</w:t>
            </w:r>
          </w:p>
        </w:tc>
        <w:tc>
          <w:tcPr>
            <w:tcW w:w="4592" w:type="dxa"/>
          </w:tcPr>
          <w:p w14:paraId="003A867A" w14:textId="77777777" w:rsidR="00AE4BBF" w:rsidRDefault="00AE4BBF" w:rsidP="009D7699">
            <w:pPr>
              <w:pStyle w:val="DHHStabletext"/>
            </w:pPr>
            <w:r>
              <w:t>Yes</w:t>
            </w:r>
          </w:p>
        </w:tc>
      </w:tr>
      <w:tr w:rsidR="00AE4BBF" w14:paraId="4741898F" w14:textId="77777777" w:rsidTr="009D7699">
        <w:tc>
          <w:tcPr>
            <w:tcW w:w="4592" w:type="dxa"/>
          </w:tcPr>
          <w:p w14:paraId="252C627D" w14:textId="77777777" w:rsidR="00AE4BBF" w:rsidRDefault="00AE4BBF" w:rsidP="009D7699">
            <w:pPr>
              <w:pStyle w:val="DHHStabletext"/>
            </w:pPr>
            <w:r>
              <w:t>Intraosseous needles</w:t>
            </w:r>
          </w:p>
        </w:tc>
        <w:tc>
          <w:tcPr>
            <w:tcW w:w="4592" w:type="dxa"/>
          </w:tcPr>
          <w:p w14:paraId="6C69ABCF" w14:textId="77777777" w:rsidR="00AE4BBF" w:rsidRDefault="00AE4BBF" w:rsidP="009D7699">
            <w:pPr>
              <w:pStyle w:val="DHHStabletext"/>
            </w:pPr>
            <w:r>
              <w:t>Yes</w:t>
            </w:r>
          </w:p>
        </w:tc>
      </w:tr>
    </w:tbl>
    <w:p w14:paraId="2CB6752D" w14:textId="77777777" w:rsidR="00AE4BBF" w:rsidRDefault="00AE4BBF" w:rsidP="00AE4BBF">
      <w:pPr>
        <w:pStyle w:val="Heading4"/>
      </w:pPr>
      <w:bookmarkStart w:id="76" w:name="_Toc4520669"/>
      <w:r>
        <w:rPr>
          <w:w w:val="105"/>
        </w:rPr>
        <w:lastRenderedPageBreak/>
        <w:t>Drugs and fluids</w:t>
      </w:r>
      <w:bookmarkEnd w:id="76"/>
    </w:p>
    <w:tbl>
      <w:tblPr>
        <w:tblStyle w:val="TableGrid"/>
        <w:tblW w:w="0" w:type="auto"/>
        <w:tblLook w:val="04A0" w:firstRow="1" w:lastRow="0" w:firstColumn="1" w:lastColumn="0" w:noHBand="0" w:noVBand="1"/>
      </w:tblPr>
      <w:tblGrid>
        <w:gridCol w:w="4592"/>
        <w:gridCol w:w="4592"/>
      </w:tblGrid>
      <w:tr w:rsidR="00AE4BBF" w14:paraId="52E38640" w14:textId="77777777" w:rsidTr="009D7699">
        <w:trPr>
          <w:tblHeader/>
        </w:trPr>
        <w:tc>
          <w:tcPr>
            <w:tcW w:w="4592" w:type="dxa"/>
          </w:tcPr>
          <w:p w14:paraId="3E12E8EF" w14:textId="77777777" w:rsidR="00AE4BBF" w:rsidRDefault="00AE4BBF" w:rsidP="009D7699">
            <w:pPr>
              <w:pStyle w:val="DHHStablecolhead"/>
            </w:pPr>
            <w:r>
              <w:t>ANZCOR List</w:t>
            </w:r>
          </w:p>
        </w:tc>
        <w:tc>
          <w:tcPr>
            <w:tcW w:w="4592" w:type="dxa"/>
          </w:tcPr>
          <w:p w14:paraId="49A34557" w14:textId="77777777" w:rsidR="00AE4BBF" w:rsidRDefault="00AE4BBF" w:rsidP="009D7699">
            <w:pPr>
              <w:pStyle w:val="DHHStablecolhead"/>
            </w:pPr>
            <w:r>
              <w:t>Level 1 services</w:t>
            </w:r>
          </w:p>
        </w:tc>
      </w:tr>
      <w:tr w:rsidR="00AE4BBF" w14:paraId="7A042269" w14:textId="77777777" w:rsidTr="009D7699">
        <w:tc>
          <w:tcPr>
            <w:tcW w:w="4592" w:type="dxa"/>
          </w:tcPr>
          <w:p w14:paraId="55E451B7" w14:textId="77777777" w:rsidR="00AE4BBF" w:rsidRDefault="00AE4BBF" w:rsidP="009D7699">
            <w:pPr>
              <w:pStyle w:val="DHHStabletext"/>
            </w:pPr>
            <w:r>
              <w:t>Adrenaline (epinephrine): 1:10 000 concentration (0.1 mg/mL)</w:t>
            </w:r>
          </w:p>
        </w:tc>
        <w:tc>
          <w:tcPr>
            <w:tcW w:w="4592" w:type="dxa"/>
          </w:tcPr>
          <w:p w14:paraId="3286CC37" w14:textId="77777777" w:rsidR="00AE4BBF" w:rsidRDefault="00AE4BBF" w:rsidP="009D7699">
            <w:pPr>
              <w:pStyle w:val="DHHStabletext"/>
            </w:pPr>
            <w:r>
              <w:t>Yes</w:t>
            </w:r>
          </w:p>
        </w:tc>
      </w:tr>
      <w:tr w:rsidR="00AE4BBF" w14:paraId="0E7823EA" w14:textId="77777777" w:rsidTr="009D7699">
        <w:tc>
          <w:tcPr>
            <w:tcW w:w="4592" w:type="dxa"/>
          </w:tcPr>
          <w:p w14:paraId="5A28C2AE" w14:textId="77777777" w:rsidR="00AE4BBF" w:rsidRDefault="00AE4BBF" w:rsidP="009D7699">
            <w:pPr>
              <w:pStyle w:val="DHHStabletext"/>
            </w:pPr>
            <w:r>
              <w:t>Volume expanders</w:t>
            </w:r>
          </w:p>
        </w:tc>
        <w:tc>
          <w:tcPr>
            <w:tcW w:w="4592" w:type="dxa"/>
          </w:tcPr>
          <w:p w14:paraId="709F9064" w14:textId="77777777" w:rsidR="00AE4BBF" w:rsidRDefault="00AE4BBF" w:rsidP="009D7699">
            <w:pPr>
              <w:pStyle w:val="DHHStabletext"/>
            </w:pPr>
            <w:r>
              <w:t>Optional</w:t>
            </w:r>
          </w:p>
        </w:tc>
      </w:tr>
      <w:tr w:rsidR="00AE4BBF" w14:paraId="67B0C7F6" w14:textId="77777777" w:rsidTr="009D7699">
        <w:tc>
          <w:tcPr>
            <w:tcW w:w="4592" w:type="dxa"/>
          </w:tcPr>
          <w:p w14:paraId="3B198A1C" w14:textId="77777777" w:rsidR="00AE4BBF" w:rsidRDefault="00AE4BBF" w:rsidP="009D7699">
            <w:pPr>
              <w:pStyle w:val="DHHStabletext"/>
            </w:pPr>
            <w:r>
              <w:t>Normal saline</w:t>
            </w:r>
          </w:p>
        </w:tc>
        <w:tc>
          <w:tcPr>
            <w:tcW w:w="4592" w:type="dxa"/>
          </w:tcPr>
          <w:p w14:paraId="75829137" w14:textId="77777777" w:rsidR="00AE4BBF" w:rsidRDefault="00AE4BBF" w:rsidP="009D7699">
            <w:pPr>
              <w:pStyle w:val="DHHStabletext"/>
            </w:pPr>
            <w:r>
              <w:t>Yes</w:t>
            </w:r>
          </w:p>
        </w:tc>
      </w:tr>
      <w:tr w:rsidR="00AE4BBF" w14:paraId="3186F5C2" w14:textId="77777777" w:rsidTr="009D7699">
        <w:tc>
          <w:tcPr>
            <w:tcW w:w="4592" w:type="dxa"/>
          </w:tcPr>
          <w:p w14:paraId="7E7AEF52" w14:textId="77777777" w:rsidR="00AE4BBF" w:rsidRDefault="00AE4BBF" w:rsidP="009D7699">
            <w:pPr>
              <w:pStyle w:val="DHHStabletext"/>
            </w:pPr>
            <w:r>
              <w:t>Blood suitable for emergency neonatal transfusion needs to be readily available for a profoundly anaemic baby</w:t>
            </w:r>
          </w:p>
        </w:tc>
        <w:tc>
          <w:tcPr>
            <w:tcW w:w="4592" w:type="dxa"/>
          </w:tcPr>
          <w:p w14:paraId="2279930E" w14:textId="77777777" w:rsidR="00AE4BBF" w:rsidRDefault="00AE4BBF" w:rsidP="009D7699">
            <w:pPr>
              <w:pStyle w:val="DHHStabletext"/>
            </w:pPr>
            <w:r>
              <w:t>Optional</w:t>
            </w:r>
          </w:p>
        </w:tc>
      </w:tr>
    </w:tbl>
    <w:p w14:paraId="3829360E" w14:textId="77777777" w:rsidR="00AE4BBF" w:rsidRDefault="00AE4BBF" w:rsidP="00AE4BBF">
      <w:pPr>
        <w:pStyle w:val="Heading4"/>
      </w:pPr>
      <w:bookmarkStart w:id="77" w:name="_Toc4520670"/>
      <w:r>
        <w:t>Documentation</w:t>
      </w:r>
      <w:bookmarkEnd w:id="77"/>
    </w:p>
    <w:p w14:paraId="29379CC4" w14:textId="12349A0D" w:rsidR="00AE4BBF" w:rsidRDefault="00AE4BBF" w:rsidP="00AE4BBF">
      <w:pPr>
        <w:pStyle w:val="DHHSbody"/>
      </w:pPr>
      <w:r w:rsidRPr="002847D6">
        <w:t>Resuscitation record sheet</w:t>
      </w:r>
      <w:r w:rsidRPr="006B4770">
        <w:t xml:space="preserve"> &lt;h</w:t>
      </w:r>
      <w:r w:rsidRPr="006B4770">
        <w:rPr>
          <w:u w:color="008145"/>
        </w:rPr>
        <w:t>ttps://www.neoresus.org.au/wp-content/uploads/2014/12/NEONATAL-</w:t>
      </w:r>
      <w:r w:rsidRPr="006B4770">
        <w:t>R</w:t>
      </w:r>
      <w:r w:rsidRPr="006B4770">
        <w:rPr>
          <w:u w:color="008145"/>
        </w:rPr>
        <w:t>ESUSCITATION-RECORD_V2.pd</w:t>
      </w:r>
      <w:r w:rsidRPr="006B4770">
        <w:t>f</w:t>
      </w:r>
      <w:r>
        <w:t>&gt;</w:t>
      </w:r>
    </w:p>
    <w:p w14:paraId="66ECAD99" w14:textId="77777777" w:rsidR="00AE4BBF" w:rsidRDefault="00AE4BBF" w:rsidP="00AE4BBF">
      <w:pPr>
        <w:pStyle w:val="Heading4"/>
      </w:pPr>
      <w:bookmarkStart w:id="78" w:name="_Toc4520671"/>
      <w:r>
        <w:t>Acknowledgement</w:t>
      </w:r>
      <w:bookmarkEnd w:id="78"/>
    </w:p>
    <w:p w14:paraId="4264BBDB" w14:textId="77777777" w:rsidR="00AE4BBF" w:rsidRDefault="00AE4BBF" w:rsidP="00AE4BBF">
      <w:pPr>
        <w:pStyle w:val="DHHSbody"/>
      </w:pPr>
      <w:r>
        <w:t>Developed in conjunction with Paediatric Infant Emergency Retrieval (PIPER) Education.</w:t>
      </w:r>
    </w:p>
    <w:p w14:paraId="7194DBDC" w14:textId="77777777" w:rsidR="00361B4C" w:rsidRDefault="00361B4C">
      <w:pPr>
        <w:spacing w:after="0" w:line="240" w:lineRule="auto"/>
        <w:rPr>
          <w:rFonts w:eastAsia="Times"/>
        </w:rPr>
      </w:pPr>
      <w:r>
        <w:br w:type="page"/>
      </w:r>
    </w:p>
    <w:p w14:paraId="2745A041" w14:textId="77777777" w:rsidR="001A6462" w:rsidRPr="00F043EE" w:rsidRDefault="001A6462" w:rsidP="001A6462">
      <w:pPr>
        <w:pStyle w:val="Heading1"/>
      </w:pPr>
      <w:bookmarkStart w:id="79" w:name="_Toc73992704"/>
      <w:r w:rsidRPr="00F043EE">
        <w:lastRenderedPageBreak/>
        <w:t>Appendix 3: High</w:t>
      </w:r>
      <w:r w:rsidR="0030437B" w:rsidRPr="00F043EE">
        <w:t>-</w:t>
      </w:r>
      <w:r w:rsidRPr="00F043EE">
        <w:t>dependency care capabilities (if no on-site HDU)</w:t>
      </w:r>
      <w:bookmarkEnd w:id="79"/>
    </w:p>
    <w:p w14:paraId="11E03D81" w14:textId="77777777" w:rsidR="001A6462" w:rsidRPr="00F043EE" w:rsidRDefault="001A6462" w:rsidP="00BB54E6">
      <w:pPr>
        <w:pStyle w:val="Heading4"/>
      </w:pPr>
      <w:r w:rsidRPr="00F043EE">
        <w:t>Basic respiratory support (BRS)</w:t>
      </w:r>
    </w:p>
    <w:p w14:paraId="7A179D4D" w14:textId="77777777" w:rsidR="00436E08" w:rsidRPr="00F043EE" w:rsidRDefault="00436E08" w:rsidP="00436E08">
      <w:pPr>
        <w:pStyle w:val="DHHSbody"/>
      </w:pPr>
      <w:bookmarkStart w:id="80" w:name="_Hlk72762051"/>
      <w:r w:rsidRPr="00F043EE">
        <w:t>Ability to maintain adequate ventilation and oxygen saturations.</w:t>
      </w:r>
    </w:p>
    <w:bookmarkEnd w:id="80"/>
    <w:p w14:paraId="49DDD786" w14:textId="77777777" w:rsidR="001A6462" w:rsidRPr="00F043EE" w:rsidRDefault="001A6462" w:rsidP="00BB54E6">
      <w:pPr>
        <w:pStyle w:val="Heading4"/>
      </w:pPr>
      <w:r w:rsidRPr="00F043EE">
        <w:t>Basic cardiovascular support (BCVS)</w:t>
      </w:r>
    </w:p>
    <w:p w14:paraId="0AE7F610" w14:textId="77777777" w:rsidR="001A6462" w:rsidRPr="00F043EE" w:rsidRDefault="001A6462" w:rsidP="001A6462">
      <w:pPr>
        <w:pStyle w:val="Body"/>
      </w:pPr>
      <w:r w:rsidRPr="00F043EE">
        <w:t>Intravenous anti-hypertensives to control blood pressure in pre-eclampsia.</w:t>
      </w:r>
    </w:p>
    <w:p w14:paraId="795C9D63" w14:textId="77777777" w:rsidR="001A6462" w:rsidRPr="00F043EE" w:rsidRDefault="001A6462" w:rsidP="001A6462">
      <w:pPr>
        <w:pStyle w:val="Body"/>
      </w:pPr>
      <w:r w:rsidRPr="00F043EE">
        <w:t>Arterial line used for pressure monitoring or sampling</w:t>
      </w:r>
      <w:r w:rsidR="0061654F" w:rsidRPr="00F043EE">
        <w:t>, as required</w:t>
      </w:r>
    </w:p>
    <w:p w14:paraId="485472CA" w14:textId="77777777" w:rsidR="001A6462" w:rsidRPr="00F043EE" w:rsidRDefault="001A6462" w:rsidP="00BB54E6">
      <w:pPr>
        <w:pStyle w:val="Heading4"/>
      </w:pPr>
      <w:r w:rsidRPr="00F043EE">
        <w:t>Advanced cardiovascular support (ACVS)</w:t>
      </w:r>
    </w:p>
    <w:p w14:paraId="645508DA" w14:textId="77777777" w:rsidR="00436E08" w:rsidRPr="00F043EE" w:rsidRDefault="00436E08" w:rsidP="00436E08">
      <w:pPr>
        <w:pStyle w:val="DHHSbody"/>
      </w:pPr>
      <w:r w:rsidRPr="00F043EE">
        <w:t>Provides intravenous anti-arrhythmic/antihypertensive/vasoactive drugs, as required.</w:t>
      </w:r>
    </w:p>
    <w:p w14:paraId="12866A6D" w14:textId="77777777" w:rsidR="00436E08" w:rsidRPr="00F043EE" w:rsidRDefault="00436E08" w:rsidP="00436E08">
      <w:pPr>
        <w:pStyle w:val="DHHSbody"/>
      </w:pPr>
      <w:r w:rsidRPr="00F043EE">
        <w:t>Continuous electrocardiography monitoring and interpretation.</w:t>
      </w:r>
    </w:p>
    <w:p w14:paraId="32703203" w14:textId="77777777" w:rsidR="001A6462" w:rsidRPr="00F043EE" w:rsidRDefault="001A6462" w:rsidP="00BB54E6">
      <w:pPr>
        <w:pStyle w:val="Heading4"/>
      </w:pPr>
      <w:r w:rsidRPr="00F043EE">
        <w:t>Neurological support</w:t>
      </w:r>
    </w:p>
    <w:p w14:paraId="4654E7CD" w14:textId="77777777" w:rsidR="001A6462" w:rsidRPr="00F043EE" w:rsidRDefault="001A6462" w:rsidP="001A6462">
      <w:pPr>
        <w:pStyle w:val="Body"/>
      </w:pPr>
      <w:r w:rsidRPr="00F043EE">
        <w:t>Magnesium infusion to control seizures</w:t>
      </w:r>
      <w:r w:rsidR="00436E08" w:rsidRPr="00F043EE">
        <w:t>.</w:t>
      </w:r>
    </w:p>
    <w:p w14:paraId="61B93CEE" w14:textId="77777777" w:rsidR="001A6462" w:rsidRPr="00F043EE" w:rsidRDefault="001A6462" w:rsidP="00BB54E6">
      <w:pPr>
        <w:pStyle w:val="Heading4"/>
      </w:pPr>
      <w:r w:rsidRPr="00F043EE">
        <w:t>Workforce</w:t>
      </w:r>
    </w:p>
    <w:p w14:paraId="385432EE" w14:textId="77777777" w:rsidR="009C3D05" w:rsidRPr="00F043EE" w:rsidRDefault="009C3D05" w:rsidP="009C3D05">
      <w:pPr>
        <w:rPr>
          <w:sz w:val="20"/>
        </w:rPr>
      </w:pPr>
      <w:bookmarkStart w:id="81" w:name="_Hlk72762127"/>
      <w:r w:rsidRPr="00F043EE">
        <w:rPr>
          <w:sz w:val="20"/>
        </w:rPr>
        <w:t>As per level 4, in addition:</w:t>
      </w:r>
    </w:p>
    <w:p w14:paraId="514ECF41" w14:textId="77777777" w:rsidR="009C3D05" w:rsidRPr="009C3D05" w:rsidRDefault="009C3D05" w:rsidP="009C3D05">
      <w:pPr>
        <w:rPr>
          <w:sz w:val="20"/>
        </w:rPr>
      </w:pPr>
      <w:r w:rsidRPr="00F043EE">
        <w:rPr>
          <w:sz w:val="20"/>
        </w:rPr>
        <w:t>Nursing staff with demonstrated competency and recency of practice in the administration of invasive monitoring and vasopressors, available 24//7.</w:t>
      </w:r>
    </w:p>
    <w:p w14:paraId="769D0D3C" w14:textId="77777777" w:rsidR="009C3D05" w:rsidRPr="00E01409" w:rsidRDefault="009C3D05" w:rsidP="00436E08">
      <w:pPr>
        <w:pStyle w:val="DHHSbody"/>
      </w:pPr>
    </w:p>
    <w:bookmarkEnd w:id="81"/>
    <w:p w14:paraId="54CD245A" w14:textId="77777777" w:rsidR="00436E08" w:rsidRDefault="00436E08">
      <w:pPr>
        <w:spacing w:after="0" w:line="240" w:lineRule="auto"/>
        <w:rPr>
          <w:rFonts w:eastAsia="MS Gothic" w:cs="Arial"/>
          <w:bCs/>
          <w:color w:val="C5511A"/>
          <w:kern w:val="32"/>
          <w:sz w:val="44"/>
          <w:szCs w:val="44"/>
        </w:rPr>
      </w:pPr>
      <w:r>
        <w:br w:type="page"/>
      </w:r>
    </w:p>
    <w:p w14:paraId="04C7796E" w14:textId="77777777" w:rsidR="00212808" w:rsidRDefault="00212808" w:rsidP="00212808">
      <w:pPr>
        <w:pStyle w:val="Heading1"/>
      </w:pPr>
      <w:bookmarkStart w:id="82" w:name="_Toc4520675"/>
      <w:bookmarkStart w:id="83" w:name="_Toc73992705"/>
      <w:bookmarkEnd w:id="3"/>
      <w:r w:rsidRPr="003B2267">
        <w:lastRenderedPageBreak/>
        <w:t>Glossary</w:t>
      </w:r>
      <w:bookmarkEnd w:id="82"/>
      <w:bookmarkEnd w:id="83"/>
    </w:p>
    <w:tbl>
      <w:tblPr>
        <w:tblStyle w:val="TableGrid"/>
        <w:tblW w:w="0" w:type="auto"/>
        <w:tblLayout w:type="fixed"/>
        <w:tblLook w:val="04A0" w:firstRow="1" w:lastRow="0" w:firstColumn="1" w:lastColumn="0" w:noHBand="0" w:noVBand="1"/>
      </w:tblPr>
      <w:tblGrid>
        <w:gridCol w:w="2155"/>
        <w:gridCol w:w="7029"/>
      </w:tblGrid>
      <w:tr w:rsidR="00212808" w14:paraId="179FA368" w14:textId="77777777" w:rsidTr="009D7699">
        <w:trPr>
          <w:tblHeader/>
        </w:trPr>
        <w:tc>
          <w:tcPr>
            <w:tcW w:w="2155" w:type="dxa"/>
          </w:tcPr>
          <w:p w14:paraId="0CEB4B25" w14:textId="77777777" w:rsidR="00212808" w:rsidRDefault="00212808" w:rsidP="009D7699">
            <w:pPr>
              <w:pStyle w:val="DHHStablecolhead"/>
            </w:pPr>
            <w:r>
              <w:t>Term</w:t>
            </w:r>
          </w:p>
        </w:tc>
        <w:tc>
          <w:tcPr>
            <w:tcW w:w="7029" w:type="dxa"/>
          </w:tcPr>
          <w:p w14:paraId="324A97B6" w14:textId="77777777" w:rsidR="00212808" w:rsidRDefault="00212808" w:rsidP="009D7699">
            <w:pPr>
              <w:pStyle w:val="DHHStablecolhead"/>
            </w:pPr>
            <w:r>
              <w:t>Meaning in this document</w:t>
            </w:r>
          </w:p>
        </w:tc>
      </w:tr>
      <w:tr w:rsidR="00212808" w14:paraId="32D89E63" w14:textId="77777777" w:rsidTr="009D7699">
        <w:tc>
          <w:tcPr>
            <w:tcW w:w="2155" w:type="dxa"/>
          </w:tcPr>
          <w:p w14:paraId="12214A46" w14:textId="77777777" w:rsidR="00212808" w:rsidRDefault="00212808" w:rsidP="009D7699">
            <w:pPr>
              <w:pStyle w:val="DHHStabletext"/>
            </w:pPr>
            <w:r>
              <w:t>24/7</w:t>
            </w:r>
          </w:p>
        </w:tc>
        <w:tc>
          <w:tcPr>
            <w:tcW w:w="7029" w:type="dxa"/>
          </w:tcPr>
          <w:p w14:paraId="718FB19B" w14:textId="77777777" w:rsidR="00212808" w:rsidRDefault="00212808" w:rsidP="009D7699">
            <w:pPr>
              <w:pStyle w:val="DHHStabletext"/>
            </w:pPr>
            <w:r>
              <w:t>24 hours a day, seven days a week.</w:t>
            </w:r>
          </w:p>
        </w:tc>
      </w:tr>
      <w:tr w:rsidR="00212808" w14:paraId="0A0466D6" w14:textId="77777777" w:rsidTr="009D7699">
        <w:tc>
          <w:tcPr>
            <w:tcW w:w="2155" w:type="dxa"/>
          </w:tcPr>
          <w:p w14:paraId="694B358F" w14:textId="77777777" w:rsidR="00212808" w:rsidRDefault="00212808" w:rsidP="009D7699">
            <w:pPr>
              <w:pStyle w:val="DHHStabletext"/>
            </w:pPr>
            <w:r>
              <w:t>Access/accessible</w:t>
            </w:r>
          </w:p>
        </w:tc>
        <w:tc>
          <w:tcPr>
            <w:tcW w:w="7029" w:type="dxa"/>
          </w:tcPr>
          <w:p w14:paraId="34B6D9AF" w14:textId="77777777" w:rsidR="00212808" w:rsidRDefault="00212808" w:rsidP="009D7699">
            <w:pPr>
              <w:pStyle w:val="DHHStabletext"/>
            </w:pPr>
            <w:r>
              <w:t>Refers to the ability to utilise resources, a service or the skills of a suitably qualified person without difficulty or delay (may be located on</w:t>
            </w:r>
            <w:r w:rsidR="0030437B">
              <w:t xml:space="preserve"> </w:t>
            </w:r>
            <w:r>
              <w:t>site or off</w:t>
            </w:r>
            <w:r w:rsidR="0030437B">
              <w:t xml:space="preserve"> </w:t>
            </w:r>
            <w:r>
              <w:t>site in accordance with requirements).</w:t>
            </w:r>
          </w:p>
        </w:tc>
      </w:tr>
      <w:tr w:rsidR="00212808" w14:paraId="401D43E5" w14:textId="77777777" w:rsidTr="009D7699">
        <w:tc>
          <w:tcPr>
            <w:tcW w:w="2155" w:type="dxa"/>
          </w:tcPr>
          <w:p w14:paraId="5CCEE890" w14:textId="77777777" w:rsidR="00212808" w:rsidRDefault="00212808" w:rsidP="009D7699">
            <w:pPr>
              <w:pStyle w:val="DHHStabletext"/>
            </w:pPr>
            <w:r>
              <w:t>Available</w:t>
            </w:r>
          </w:p>
        </w:tc>
        <w:tc>
          <w:tcPr>
            <w:tcW w:w="7029" w:type="dxa"/>
          </w:tcPr>
          <w:p w14:paraId="11CFAC49" w14:textId="77777777" w:rsidR="00212808" w:rsidRDefault="00212808" w:rsidP="009D7699">
            <w:pPr>
              <w:pStyle w:val="DHHStabletext"/>
            </w:pPr>
            <w:r>
              <w:t>Refers to the ability to immediately access and utilise resources, a service or</w:t>
            </w:r>
            <w:r>
              <w:rPr>
                <w:spacing w:val="-24"/>
              </w:rPr>
              <w:t xml:space="preserve"> </w:t>
            </w:r>
            <w:r>
              <w:rPr>
                <w:spacing w:val="-5"/>
              </w:rPr>
              <w:t xml:space="preserve">the </w:t>
            </w:r>
            <w:r>
              <w:t>skills of a suitably qualified</w:t>
            </w:r>
            <w:r>
              <w:rPr>
                <w:spacing w:val="2"/>
              </w:rPr>
              <w:t xml:space="preserve"> </w:t>
            </w:r>
            <w:r>
              <w:t>person.</w:t>
            </w:r>
          </w:p>
          <w:p w14:paraId="25387493" w14:textId="77777777" w:rsidR="00212808" w:rsidRDefault="00212808" w:rsidP="009D7699">
            <w:pPr>
              <w:pStyle w:val="DHHStabletext"/>
            </w:pPr>
            <w:r>
              <w:t>In relation to workforce, an available staff member is formally on-call and can</w:t>
            </w:r>
            <w:r>
              <w:rPr>
                <w:spacing w:val="-23"/>
              </w:rPr>
              <w:t xml:space="preserve"> </w:t>
            </w:r>
            <w:r>
              <w:rPr>
                <w:spacing w:val="-7"/>
              </w:rPr>
              <w:t xml:space="preserve">be </w:t>
            </w:r>
            <w:r>
              <w:t>immediately contacted to provide advice and/or deliver face-to-face care</w:t>
            </w:r>
            <w:r>
              <w:rPr>
                <w:spacing w:val="-33"/>
              </w:rPr>
              <w:t xml:space="preserve"> </w:t>
            </w:r>
            <w:r>
              <w:t>within the timeframes agreed by the health</w:t>
            </w:r>
            <w:r>
              <w:rPr>
                <w:spacing w:val="-2"/>
              </w:rPr>
              <w:t xml:space="preserve"> </w:t>
            </w:r>
            <w:r>
              <w:t>service.</w:t>
            </w:r>
          </w:p>
        </w:tc>
      </w:tr>
      <w:tr w:rsidR="00212808" w14:paraId="6FD6645F" w14:textId="77777777" w:rsidTr="009D7699">
        <w:tc>
          <w:tcPr>
            <w:tcW w:w="2155" w:type="dxa"/>
          </w:tcPr>
          <w:p w14:paraId="1CD3E954" w14:textId="77777777" w:rsidR="00212808" w:rsidRDefault="00212808" w:rsidP="009D7699">
            <w:pPr>
              <w:pStyle w:val="DHHStabletext"/>
            </w:pPr>
            <w:r>
              <w:t>Initiate anaesthetic management (beyond ANZCA supervision level 1)</w:t>
            </w:r>
          </w:p>
        </w:tc>
        <w:tc>
          <w:tcPr>
            <w:tcW w:w="7029" w:type="dxa"/>
          </w:tcPr>
          <w:p w14:paraId="3FAB318E" w14:textId="77777777" w:rsidR="00212808" w:rsidRDefault="00212808" w:rsidP="009D7699">
            <w:pPr>
              <w:pStyle w:val="DHHStabletext"/>
            </w:pPr>
            <w:r>
              <w:t>Registered medical practitioner locally assessed as capable to initiate anaesthetic management without the requirement for a supervisor present.</w:t>
            </w:r>
          </w:p>
        </w:tc>
      </w:tr>
      <w:tr w:rsidR="00212808" w14:paraId="0719AF77" w14:textId="77777777" w:rsidTr="009D7699">
        <w:tc>
          <w:tcPr>
            <w:tcW w:w="2155" w:type="dxa"/>
          </w:tcPr>
          <w:p w14:paraId="6F11B518" w14:textId="77777777" w:rsidR="00212808" w:rsidRDefault="00212808" w:rsidP="009D7699">
            <w:pPr>
              <w:pStyle w:val="DHHStabletext"/>
            </w:pPr>
            <w:r>
              <w:t>Birth before arrival</w:t>
            </w:r>
          </w:p>
        </w:tc>
        <w:tc>
          <w:tcPr>
            <w:tcW w:w="7029" w:type="dxa"/>
          </w:tcPr>
          <w:p w14:paraId="3D15F63F" w14:textId="77777777" w:rsidR="00212808" w:rsidRDefault="00212808" w:rsidP="009D7699">
            <w:pPr>
              <w:pStyle w:val="DHHStabletext"/>
            </w:pPr>
            <w:r>
              <w:t>A baby born before the mother reaches a hospital.</w:t>
            </w:r>
          </w:p>
        </w:tc>
      </w:tr>
      <w:tr w:rsidR="00212808" w14:paraId="5C1A2652" w14:textId="77777777" w:rsidTr="009D7699">
        <w:tc>
          <w:tcPr>
            <w:tcW w:w="2155" w:type="dxa"/>
          </w:tcPr>
          <w:p w14:paraId="022DBC8B" w14:textId="77777777" w:rsidR="00212808" w:rsidRDefault="00212808" w:rsidP="009D7699">
            <w:pPr>
              <w:pStyle w:val="DHHStabletext"/>
            </w:pPr>
            <w:r>
              <w:t>Business hours</w:t>
            </w:r>
          </w:p>
        </w:tc>
        <w:tc>
          <w:tcPr>
            <w:tcW w:w="7029" w:type="dxa"/>
          </w:tcPr>
          <w:p w14:paraId="250D7C2B" w14:textId="77777777" w:rsidR="00212808" w:rsidRDefault="00212808" w:rsidP="009D7699">
            <w:pPr>
              <w:pStyle w:val="DHHStabletext"/>
            </w:pPr>
            <w:r>
              <w:t>Commonly defined as Monday to Friday, 9.00 am to 5.00 pm. Business hours may otherwise be determined by the health service.</w:t>
            </w:r>
          </w:p>
        </w:tc>
      </w:tr>
      <w:tr w:rsidR="00212808" w14:paraId="22F77944" w14:textId="77777777" w:rsidTr="009D7699">
        <w:tc>
          <w:tcPr>
            <w:tcW w:w="2155" w:type="dxa"/>
          </w:tcPr>
          <w:p w14:paraId="14DA9E4E" w14:textId="77777777" w:rsidR="00212808" w:rsidRDefault="00212808" w:rsidP="009D7699">
            <w:pPr>
              <w:pStyle w:val="DHHStabletext"/>
            </w:pPr>
            <w:r>
              <w:t>Clinical mental health consultation-liaison service</w:t>
            </w:r>
          </w:p>
        </w:tc>
        <w:tc>
          <w:tcPr>
            <w:tcW w:w="7029" w:type="dxa"/>
          </w:tcPr>
          <w:p w14:paraId="09FBB2D3" w14:textId="77777777" w:rsidR="00212808" w:rsidRDefault="00212808" w:rsidP="009D7699">
            <w:pPr>
              <w:pStyle w:val="DHHStabletext"/>
            </w:pPr>
            <w:r>
              <w:t xml:space="preserve">This service comprises specialist mental health assessment, intervention and management for hospital patients requiring immediate mental health care </w:t>
            </w:r>
            <w:r>
              <w:rPr>
                <w:spacing w:val="-8"/>
              </w:rPr>
              <w:t xml:space="preserve">as </w:t>
            </w:r>
            <w:r>
              <w:t>well as providing support and training to hospital staff.</w:t>
            </w:r>
          </w:p>
        </w:tc>
      </w:tr>
      <w:tr w:rsidR="00212808" w14:paraId="52C5C16D" w14:textId="77777777" w:rsidTr="009D7699">
        <w:trPr>
          <w:trHeight w:val="4990"/>
        </w:trPr>
        <w:tc>
          <w:tcPr>
            <w:tcW w:w="2155" w:type="dxa"/>
          </w:tcPr>
          <w:p w14:paraId="4A01803F" w14:textId="77777777" w:rsidR="00212808" w:rsidRDefault="00212808" w:rsidP="009D7699">
            <w:pPr>
              <w:pStyle w:val="DHHStabletext"/>
            </w:pPr>
            <w:bookmarkStart w:id="84" w:name="_Hlk73624729"/>
            <w:r>
              <w:t>Competency</w:t>
            </w:r>
          </w:p>
        </w:tc>
        <w:tc>
          <w:tcPr>
            <w:tcW w:w="7029" w:type="dxa"/>
          </w:tcPr>
          <w:p w14:paraId="5084BA66" w14:textId="77777777" w:rsidR="00212808" w:rsidRDefault="00212808" w:rsidP="009D7699">
            <w:pPr>
              <w:pStyle w:val="DHHStabletext"/>
              <w:rPr>
                <w:sz w:val="12"/>
              </w:rPr>
            </w:pPr>
            <w:r>
              <w:t>Refers</w:t>
            </w:r>
            <w:r>
              <w:rPr>
                <w:spacing w:val="-3"/>
              </w:rPr>
              <w:t xml:space="preserve"> </w:t>
            </w:r>
            <w:r>
              <w:t>to</w:t>
            </w:r>
            <w:r>
              <w:rPr>
                <w:spacing w:val="-3"/>
              </w:rPr>
              <w:t xml:space="preserve"> </w:t>
            </w:r>
            <w:r>
              <w:t>the</w:t>
            </w:r>
            <w:r>
              <w:rPr>
                <w:spacing w:val="-3"/>
              </w:rPr>
              <w:t xml:space="preserve"> </w:t>
            </w:r>
            <w:r>
              <w:t>current</w:t>
            </w:r>
            <w:r>
              <w:rPr>
                <w:spacing w:val="-3"/>
              </w:rPr>
              <w:t xml:space="preserve"> </w:t>
            </w:r>
            <w:r>
              <w:t>set</w:t>
            </w:r>
            <w:r>
              <w:rPr>
                <w:spacing w:val="-2"/>
              </w:rPr>
              <w:t xml:space="preserve"> </w:t>
            </w:r>
            <w:r>
              <w:t>of</w:t>
            </w:r>
            <w:r>
              <w:rPr>
                <w:spacing w:val="-3"/>
              </w:rPr>
              <w:t xml:space="preserve"> </w:t>
            </w:r>
            <w:r>
              <w:t>skills,</w:t>
            </w:r>
            <w:r>
              <w:rPr>
                <w:spacing w:val="-3"/>
              </w:rPr>
              <w:t xml:space="preserve"> </w:t>
            </w:r>
            <w:r>
              <w:t>knowledge</w:t>
            </w:r>
            <w:r>
              <w:rPr>
                <w:spacing w:val="-3"/>
              </w:rPr>
              <w:t xml:space="preserve"> </w:t>
            </w:r>
            <w:r>
              <w:t>and</w:t>
            </w:r>
            <w:r>
              <w:rPr>
                <w:spacing w:val="-3"/>
              </w:rPr>
              <w:t xml:space="preserve"> </w:t>
            </w:r>
            <w:r>
              <w:t>practice</w:t>
            </w:r>
            <w:r>
              <w:rPr>
                <w:spacing w:val="-2"/>
              </w:rPr>
              <w:t xml:space="preserve"> </w:t>
            </w:r>
            <w:r>
              <w:t>expertise</w:t>
            </w:r>
            <w:r>
              <w:rPr>
                <w:spacing w:val="-3"/>
              </w:rPr>
              <w:t xml:space="preserve"> </w:t>
            </w:r>
            <w:r>
              <w:t>required</w:t>
            </w:r>
            <w:r>
              <w:rPr>
                <w:spacing w:val="-3"/>
              </w:rPr>
              <w:t xml:space="preserve"> </w:t>
            </w:r>
            <w:r>
              <w:t>to provide care that is safe and of a high</w:t>
            </w:r>
            <w:r w:rsidR="0030437B">
              <w:t>-</w:t>
            </w:r>
            <w:r>
              <w:rPr>
                <w:spacing w:val="-3"/>
              </w:rPr>
              <w:t>quality.</w:t>
            </w:r>
            <w:r>
              <w:rPr>
                <w:rStyle w:val="FootnoteReference"/>
                <w:spacing w:val="-3"/>
              </w:rPr>
              <w:footnoteReference w:id="19"/>
            </w:r>
          </w:p>
          <w:p w14:paraId="3511EC1C" w14:textId="77777777" w:rsidR="00212808" w:rsidRDefault="00212808" w:rsidP="009D7699">
            <w:pPr>
              <w:pStyle w:val="DHHStabletext"/>
            </w:pPr>
            <w:r>
              <w:t>Competency is usually demonstrated</w:t>
            </w:r>
            <w:r>
              <w:rPr>
                <w:spacing w:val="-16"/>
              </w:rPr>
              <w:t xml:space="preserve"> </w:t>
            </w:r>
            <w:r>
              <w:t>through:</w:t>
            </w:r>
          </w:p>
          <w:p w14:paraId="6FE5B252" w14:textId="77777777" w:rsidR="00212808" w:rsidRDefault="00212808" w:rsidP="00E73AF0">
            <w:pPr>
              <w:pStyle w:val="DHHStablebullet"/>
              <w:numPr>
                <w:ilvl w:val="0"/>
                <w:numId w:val="51"/>
              </w:numPr>
              <w:ind w:left="142" w:hanging="142"/>
            </w:pPr>
            <w:r>
              <w:t>regular training and</w:t>
            </w:r>
            <w:r>
              <w:rPr>
                <w:spacing w:val="-1"/>
              </w:rPr>
              <w:t xml:space="preserve"> </w:t>
            </w:r>
            <w:r>
              <w:t>education</w:t>
            </w:r>
          </w:p>
          <w:p w14:paraId="53A0BAD1" w14:textId="77777777" w:rsidR="00212808" w:rsidRDefault="00212808" w:rsidP="00E73AF0">
            <w:pPr>
              <w:pStyle w:val="DHHStablebullet"/>
              <w:numPr>
                <w:ilvl w:val="0"/>
                <w:numId w:val="51"/>
              </w:numPr>
              <w:ind w:left="142" w:hanging="142"/>
            </w:pPr>
            <w:r>
              <w:t>ongoing workplace assessment and</w:t>
            </w:r>
            <w:r>
              <w:rPr>
                <w:spacing w:val="-1"/>
              </w:rPr>
              <w:t xml:space="preserve"> </w:t>
            </w:r>
            <w:r>
              <w:t>review</w:t>
            </w:r>
          </w:p>
          <w:p w14:paraId="44955A2B" w14:textId="77777777" w:rsidR="00212808" w:rsidRDefault="00212808" w:rsidP="00E73AF0">
            <w:pPr>
              <w:pStyle w:val="DHHStablebullet"/>
              <w:numPr>
                <w:ilvl w:val="0"/>
                <w:numId w:val="51"/>
              </w:numPr>
              <w:ind w:left="142" w:hanging="142"/>
            </w:pPr>
            <w:r>
              <w:t>recency of practice (within 12</w:t>
            </w:r>
            <w:r>
              <w:rPr>
                <w:spacing w:val="-1"/>
              </w:rPr>
              <w:t xml:space="preserve"> </w:t>
            </w:r>
            <w:r>
              <w:t>months).</w:t>
            </w:r>
          </w:p>
          <w:p w14:paraId="58184152" w14:textId="77777777" w:rsidR="00212808" w:rsidRPr="00BA71FA" w:rsidRDefault="00212808" w:rsidP="009D7699">
            <w:pPr>
              <w:pStyle w:val="DHHStabletext"/>
              <w:rPr>
                <w:b/>
              </w:rPr>
            </w:pPr>
            <w:r w:rsidRPr="00BA71FA">
              <w:rPr>
                <w:b/>
                <w:w w:val="105"/>
              </w:rPr>
              <w:t xml:space="preserve">Fetal </w:t>
            </w:r>
            <w:r w:rsidRPr="00BA71FA">
              <w:rPr>
                <w:b/>
              </w:rPr>
              <w:t>surveillance</w:t>
            </w:r>
          </w:p>
          <w:p w14:paraId="676C7BD6" w14:textId="77777777" w:rsidR="00212808" w:rsidRDefault="00212808" w:rsidP="009D7699">
            <w:pPr>
              <w:pStyle w:val="DHHStabletext"/>
            </w:pPr>
            <w:r>
              <w:t>Health services will determine the minimum competency required for staff providing maternity care in accordance with their capability level. The RANZCOG FSEP program provides information regarding the knowledge and skills attained at each practitioner level and may provide a useful guide for health services.</w:t>
            </w:r>
          </w:p>
          <w:p w14:paraId="3A883CE8" w14:textId="77777777" w:rsidR="00212808" w:rsidRDefault="00212808" w:rsidP="009D7699">
            <w:pPr>
              <w:pStyle w:val="DHHStabletext"/>
            </w:pPr>
            <w:r>
              <w:t>The following resources are provided to support health services to establish and maintain appropriate levels of fetal surveillance competency:</w:t>
            </w:r>
          </w:p>
          <w:p w14:paraId="2AF43F64" w14:textId="77777777" w:rsidR="00212808" w:rsidRDefault="00212808" w:rsidP="00E73AF0">
            <w:pPr>
              <w:pStyle w:val="DHHStablebullet"/>
              <w:numPr>
                <w:ilvl w:val="0"/>
                <w:numId w:val="51"/>
              </w:numPr>
              <w:ind w:left="142" w:hanging="142"/>
            </w:pPr>
            <w:r>
              <w:t>RANZCOG Fetal Surveillance Education Program</w:t>
            </w:r>
            <w:r w:rsidRPr="00E73AF0">
              <w:footnoteReference w:id="20"/>
            </w:r>
            <w:r w:rsidRPr="00E73AF0">
              <w:t xml:space="preserve"> </w:t>
            </w:r>
            <w:r>
              <w:t xml:space="preserve">– provides information on </w:t>
            </w:r>
            <w:r w:rsidRPr="00E73AF0">
              <w:t xml:space="preserve">the </w:t>
            </w:r>
            <w:r>
              <w:t>knowledge and skills attained at each practitioner</w:t>
            </w:r>
            <w:r w:rsidRPr="00E73AF0">
              <w:t xml:space="preserve"> </w:t>
            </w:r>
            <w:r>
              <w:t>level</w:t>
            </w:r>
          </w:p>
          <w:p w14:paraId="7403E0E9" w14:textId="0C26597F" w:rsidR="00212808" w:rsidRPr="008E7C0D" w:rsidRDefault="00436E08" w:rsidP="00E73AF0">
            <w:pPr>
              <w:pStyle w:val="DHHStablebullet"/>
              <w:numPr>
                <w:ilvl w:val="0"/>
                <w:numId w:val="51"/>
              </w:numPr>
              <w:ind w:left="142" w:hanging="142"/>
            </w:pPr>
            <w:r w:rsidRPr="00E73AF0">
              <w:t xml:space="preserve">RANZCOG </w:t>
            </w:r>
            <w:r w:rsidR="00212808" w:rsidRPr="00E73AF0">
              <w:t xml:space="preserve">Intrapartum fetal surveillance clinical guideline – </w:t>
            </w:r>
            <w:r w:rsidR="00730B5D" w:rsidRPr="00E73AF0">
              <w:t xml:space="preserve">4th </w:t>
            </w:r>
            <w:r w:rsidR="00212808" w:rsidRPr="00E73AF0">
              <w:t>edition</w:t>
            </w:r>
            <w:r w:rsidR="00212808" w:rsidRPr="008E7C0D">
              <w:rPr>
                <w:rStyle w:val="FootnoteReference"/>
              </w:rPr>
              <w:footnoteReference w:id="21"/>
            </w:r>
          </w:p>
          <w:p w14:paraId="01598439" w14:textId="77777777" w:rsidR="00212808" w:rsidRPr="008E7C0D" w:rsidRDefault="00212808" w:rsidP="009D7699">
            <w:pPr>
              <w:pStyle w:val="DHHStabletext"/>
              <w:rPr>
                <w:b/>
              </w:rPr>
            </w:pPr>
            <w:r w:rsidRPr="008E7C0D">
              <w:rPr>
                <w:b/>
                <w:w w:val="105"/>
              </w:rPr>
              <w:lastRenderedPageBreak/>
              <w:t>Newborn resuscitation</w:t>
            </w:r>
          </w:p>
          <w:p w14:paraId="238D7E12" w14:textId="77777777" w:rsidR="00212808" w:rsidRPr="008E7C0D" w:rsidRDefault="00212808" w:rsidP="009D7699">
            <w:pPr>
              <w:pStyle w:val="DHHStabletext"/>
            </w:pPr>
            <w:r w:rsidRPr="008E7C0D">
              <w:t>Health services providing level 1–2 maternity care and level 1 newborn care</w:t>
            </w:r>
            <w:r w:rsidRPr="008E7C0D">
              <w:rPr>
                <w:spacing w:val="-28"/>
              </w:rPr>
              <w:t xml:space="preserve"> </w:t>
            </w:r>
            <w:r w:rsidRPr="008E7C0D">
              <w:rPr>
                <w:spacing w:val="-8"/>
              </w:rPr>
              <w:t xml:space="preserve">are </w:t>
            </w:r>
            <w:r w:rsidRPr="008E7C0D">
              <w:t>required to ensure 24/7 on-site access to staff competent in providing basic newborn</w:t>
            </w:r>
            <w:r w:rsidRPr="008E7C0D">
              <w:rPr>
                <w:spacing w:val="-1"/>
              </w:rPr>
              <w:t xml:space="preserve"> </w:t>
            </w:r>
            <w:r w:rsidRPr="008E7C0D">
              <w:t>resuscitation.</w:t>
            </w:r>
          </w:p>
          <w:p w14:paraId="4297AE8F" w14:textId="77777777" w:rsidR="00212808" w:rsidRPr="008E7C0D" w:rsidRDefault="00212808" w:rsidP="009D7699">
            <w:pPr>
              <w:pStyle w:val="DHHStabletext"/>
            </w:pPr>
            <w:r w:rsidRPr="008E7C0D">
              <w:t>Health services providing level 3–6 maternity care and 2–6 newborn care are required to ensure 24/7 on-site access to staff competent in providing</w:t>
            </w:r>
            <w:r w:rsidRPr="008E7C0D">
              <w:rPr>
                <w:spacing w:val="-31"/>
              </w:rPr>
              <w:t xml:space="preserve"> </w:t>
            </w:r>
            <w:r w:rsidRPr="008E7C0D">
              <w:rPr>
                <w:spacing w:val="-3"/>
              </w:rPr>
              <w:t xml:space="preserve">advanced </w:t>
            </w:r>
            <w:r w:rsidRPr="008E7C0D">
              <w:t>newborn</w:t>
            </w:r>
            <w:r w:rsidRPr="008E7C0D">
              <w:rPr>
                <w:spacing w:val="-1"/>
              </w:rPr>
              <w:t xml:space="preserve"> </w:t>
            </w:r>
            <w:r w:rsidRPr="008E7C0D">
              <w:t>resuscitation.</w:t>
            </w:r>
          </w:p>
          <w:p w14:paraId="3D05ADD2" w14:textId="77777777" w:rsidR="00212808" w:rsidRPr="008E7C0D" w:rsidRDefault="00212808" w:rsidP="009D7699">
            <w:pPr>
              <w:pStyle w:val="DHHStabletext"/>
            </w:pPr>
            <w:r w:rsidRPr="008E7C0D">
              <w:t>The following resources are provided to support health services to establish and maintain appropriate levels of newborn resuscitation competency:</w:t>
            </w:r>
          </w:p>
          <w:p w14:paraId="460BCBE5" w14:textId="77777777" w:rsidR="00212808" w:rsidRPr="008E7C0D" w:rsidRDefault="00212808" w:rsidP="00177B7E">
            <w:pPr>
              <w:pStyle w:val="DHHStablebullet"/>
              <w:numPr>
                <w:ilvl w:val="6"/>
                <w:numId w:val="7"/>
              </w:numPr>
            </w:pPr>
            <w:r w:rsidRPr="008E7C0D">
              <w:t>Paediatric Infant Perinatal Emergency Retrieval (PIPER) Neonatal</w:t>
            </w:r>
            <w:r w:rsidRPr="008E7C0D">
              <w:rPr>
                <w:spacing w:val="-8"/>
              </w:rPr>
              <w:t xml:space="preserve"> </w:t>
            </w:r>
            <w:r w:rsidRPr="008E7C0D">
              <w:t>Education</w:t>
            </w:r>
            <w:r w:rsidRPr="008E7C0D">
              <w:rPr>
                <w:rStyle w:val="FootnoteReference"/>
              </w:rPr>
              <w:footnoteReference w:id="22"/>
            </w:r>
          </w:p>
          <w:p w14:paraId="43333AB8" w14:textId="77777777" w:rsidR="00212808" w:rsidRPr="009D457D" w:rsidRDefault="00212808" w:rsidP="00177B7E">
            <w:pPr>
              <w:pStyle w:val="DHHStablebullet"/>
              <w:numPr>
                <w:ilvl w:val="6"/>
                <w:numId w:val="7"/>
              </w:numPr>
            </w:pPr>
            <w:r w:rsidRPr="008E7C0D">
              <w:t>Practical Obstetric Multi-Professional Training</w:t>
            </w:r>
            <w:r w:rsidRPr="008E7C0D">
              <w:rPr>
                <w:spacing w:val="-3"/>
              </w:rPr>
              <w:t xml:space="preserve"> </w:t>
            </w:r>
            <w:r w:rsidRPr="008E7C0D">
              <w:t>(PROMPT</w:t>
            </w:r>
            <w:r w:rsidRPr="009D457D">
              <w:t>).</w:t>
            </w:r>
            <w:r w:rsidRPr="009D457D">
              <w:rPr>
                <w:rStyle w:val="FootnoteReference"/>
              </w:rPr>
              <w:footnoteReference w:id="23"/>
            </w:r>
          </w:p>
          <w:p w14:paraId="5E8B6EFD" w14:textId="77777777" w:rsidR="00212808" w:rsidRPr="008E7C0D" w:rsidRDefault="00212808" w:rsidP="009D7699">
            <w:pPr>
              <w:pStyle w:val="DHHStabletext"/>
              <w:rPr>
                <w:b/>
              </w:rPr>
            </w:pPr>
            <w:r w:rsidRPr="008E7C0D">
              <w:rPr>
                <w:b/>
                <w:w w:val="105"/>
              </w:rPr>
              <w:t>Critical care</w:t>
            </w:r>
          </w:p>
          <w:p w14:paraId="6F3BC86D" w14:textId="77777777" w:rsidR="00212808" w:rsidRPr="008E7C0D" w:rsidRDefault="00212808" w:rsidP="009D7699">
            <w:pPr>
              <w:pStyle w:val="DHHStabletext"/>
            </w:pPr>
            <w:r w:rsidRPr="008E7C0D">
              <w:t xml:space="preserve">The following </w:t>
            </w:r>
            <w:r w:rsidR="00A633BC">
              <w:t>examples</w:t>
            </w:r>
            <w:r w:rsidRPr="008E7C0D">
              <w:t xml:space="preserve"> are provided to support health services establish and maintain appropriate levels of critical care competency:</w:t>
            </w:r>
          </w:p>
          <w:p w14:paraId="1540A24A" w14:textId="77777777" w:rsidR="00212808" w:rsidRDefault="00212808" w:rsidP="00177B7E">
            <w:pPr>
              <w:pStyle w:val="DHHStablebullet"/>
              <w:numPr>
                <w:ilvl w:val="6"/>
                <w:numId w:val="7"/>
              </w:numPr>
            </w:pPr>
            <w:r w:rsidRPr="008E7C0D">
              <w:t>Australian College of Nursing, Graduate, Certificate in Critical</w:t>
            </w:r>
            <w:r w:rsidRPr="008E7C0D">
              <w:rPr>
                <w:spacing w:val="6"/>
              </w:rPr>
              <w:t xml:space="preserve"> </w:t>
            </w:r>
            <w:r w:rsidRPr="008E7C0D">
              <w:t>Care</w:t>
            </w:r>
            <w:r w:rsidRPr="008E7C0D">
              <w:rPr>
                <w:rStyle w:val="FootnoteReference"/>
              </w:rPr>
              <w:footnoteReference w:id="24"/>
            </w:r>
          </w:p>
          <w:p w14:paraId="45AAAA23" w14:textId="77777777" w:rsidR="00436E08" w:rsidRPr="009D457D" w:rsidRDefault="00436E08" w:rsidP="00436E08">
            <w:pPr>
              <w:pStyle w:val="DHHStablebullet"/>
              <w:numPr>
                <w:ilvl w:val="6"/>
                <w:numId w:val="7"/>
              </w:numPr>
            </w:pPr>
            <w:r w:rsidRPr="009D457D">
              <w:t>Flinders University, Acute Care Nursing (Critical Care)</w:t>
            </w:r>
            <w:r w:rsidRPr="009D457D">
              <w:rPr>
                <w:rStyle w:val="FootnoteReference"/>
              </w:rPr>
              <w:footnoteReference w:id="25"/>
            </w:r>
          </w:p>
          <w:p w14:paraId="42CF077E" w14:textId="77777777" w:rsidR="00436E08" w:rsidRPr="009D457D" w:rsidRDefault="00436E08" w:rsidP="00436E08">
            <w:pPr>
              <w:pStyle w:val="DHHStablebullet"/>
              <w:numPr>
                <w:ilvl w:val="6"/>
                <w:numId w:val="7"/>
              </w:numPr>
            </w:pPr>
            <w:r w:rsidRPr="009D457D">
              <w:t>Deakin University, Master of Nursing Practice (Critical Care)</w:t>
            </w:r>
            <w:r w:rsidRPr="009D457D">
              <w:rPr>
                <w:rStyle w:val="FootnoteReference"/>
              </w:rPr>
              <w:footnoteReference w:id="26"/>
            </w:r>
          </w:p>
          <w:p w14:paraId="7D5D28BA" w14:textId="77777777" w:rsidR="00212808" w:rsidRPr="00436E08" w:rsidRDefault="00436E08" w:rsidP="00436E08">
            <w:pPr>
              <w:pStyle w:val="DHHStablebullet"/>
              <w:numPr>
                <w:ilvl w:val="6"/>
                <w:numId w:val="7"/>
              </w:numPr>
            </w:pPr>
            <w:r w:rsidRPr="008E7C0D">
              <w:t>Australian College of Neonatal</w:t>
            </w:r>
            <w:r w:rsidRPr="00436E08">
              <w:t xml:space="preserve"> </w:t>
            </w:r>
            <w:r w:rsidRPr="008E7C0D">
              <w:t>Nursing.</w:t>
            </w:r>
            <w:r w:rsidRPr="008E7C0D">
              <w:rPr>
                <w:rStyle w:val="FootnoteReference"/>
              </w:rPr>
              <w:footnoteReference w:id="27"/>
            </w:r>
          </w:p>
        </w:tc>
      </w:tr>
      <w:bookmarkEnd w:id="84"/>
      <w:tr w:rsidR="00212808" w14:paraId="75E8EAE4" w14:textId="77777777" w:rsidTr="009D7699">
        <w:tc>
          <w:tcPr>
            <w:tcW w:w="2155" w:type="dxa"/>
          </w:tcPr>
          <w:p w14:paraId="7979A7C4" w14:textId="77777777" w:rsidR="00212808" w:rsidRDefault="00212808" w:rsidP="009D7699">
            <w:pPr>
              <w:pStyle w:val="DHHStabletext"/>
            </w:pPr>
            <w:r>
              <w:lastRenderedPageBreak/>
              <w:t>Credentialling</w:t>
            </w:r>
          </w:p>
        </w:tc>
        <w:tc>
          <w:tcPr>
            <w:tcW w:w="7029" w:type="dxa"/>
          </w:tcPr>
          <w:p w14:paraId="05B7BCFC" w14:textId="77777777" w:rsidR="00212808" w:rsidRDefault="00212808" w:rsidP="009D7699">
            <w:pPr>
              <w:pStyle w:val="DHHStabletext"/>
            </w:pPr>
            <w:r>
              <w:t>The formal process of checking that medical staff are appropriately qualified, registered and experienced to deliver safe, high-quality care.</w:t>
            </w:r>
          </w:p>
          <w:p w14:paraId="6947C8BD" w14:textId="77777777" w:rsidR="00212808" w:rsidRDefault="00212808" w:rsidP="009D7699">
            <w:pPr>
              <w:pStyle w:val="DHHStabletext"/>
            </w:pPr>
            <w:r>
              <w:t xml:space="preserve">Credentialling is a requirement for hospital accreditation under the </w:t>
            </w:r>
            <w:r>
              <w:rPr>
                <w:i/>
              </w:rPr>
              <w:t>National Safety and Quality Health Service Standards</w:t>
            </w:r>
            <w:r>
              <w:t>. It is a formal process to verify the qualifications, experience, professional standing, competencies and other relevant professional attributes of staff to provide safe and high-quality care.</w:t>
            </w:r>
          </w:p>
          <w:p w14:paraId="089728CC" w14:textId="77777777" w:rsidR="00212808" w:rsidRDefault="00212808" w:rsidP="009D7699">
            <w:pPr>
              <w:pStyle w:val="DHHStabletext"/>
            </w:pPr>
            <w:r>
              <w:t xml:space="preserve">For registered medical specialists, credentialling is as per </w:t>
            </w:r>
            <w:r w:rsidRPr="009D457D">
              <w:rPr>
                <w:i/>
              </w:rPr>
              <w:t>Credentialing and scope of clinical practice for medical practitioners policy</w:t>
            </w:r>
            <w:r w:rsidRPr="009D457D">
              <w:t>.</w:t>
            </w:r>
          </w:p>
          <w:p w14:paraId="440DC5B3" w14:textId="77777777" w:rsidR="00212808" w:rsidRDefault="00212808" w:rsidP="009D7699">
            <w:pPr>
              <w:pStyle w:val="DHHStabletext"/>
            </w:pPr>
            <w:r>
              <w:t>For registered medical practitioners (non-specialists) and non-medical health professionals, credentialling is a health service process whereby a registered medical specialist, or other suitably qualified person, assesses and documents that a health professional is appropriately qualified and competent to deliver safe, high-quality care within a specified scope of practice.</w:t>
            </w:r>
          </w:p>
        </w:tc>
      </w:tr>
      <w:tr w:rsidR="00212808" w14:paraId="0AADD423" w14:textId="77777777" w:rsidTr="009D7699">
        <w:tc>
          <w:tcPr>
            <w:tcW w:w="2155" w:type="dxa"/>
          </w:tcPr>
          <w:p w14:paraId="268A2AA6" w14:textId="77777777" w:rsidR="00212808" w:rsidRDefault="00212808" w:rsidP="009D7699">
            <w:pPr>
              <w:pStyle w:val="DHHStabletext"/>
            </w:pPr>
            <w:r>
              <w:t>Designated</w:t>
            </w:r>
          </w:p>
        </w:tc>
        <w:tc>
          <w:tcPr>
            <w:tcW w:w="7029" w:type="dxa"/>
          </w:tcPr>
          <w:p w14:paraId="63488A6A" w14:textId="77777777" w:rsidR="00212808" w:rsidRDefault="00212808" w:rsidP="009D7699">
            <w:pPr>
              <w:pStyle w:val="DHHStabletext"/>
            </w:pPr>
            <w:r>
              <w:t>Agreed site or service for a defined purpose.</w:t>
            </w:r>
          </w:p>
          <w:p w14:paraId="176D7449" w14:textId="77777777" w:rsidR="00212808" w:rsidRDefault="00212808" w:rsidP="009D7699">
            <w:pPr>
              <w:pStyle w:val="DHHStabletext"/>
            </w:pPr>
            <w:r>
              <w:t>A designated registered medical practitioner is readily contactable and able to attend immediately.</w:t>
            </w:r>
          </w:p>
        </w:tc>
      </w:tr>
      <w:tr w:rsidR="00212808" w14:paraId="6E35E02D" w14:textId="77777777" w:rsidTr="009D7699">
        <w:tc>
          <w:tcPr>
            <w:tcW w:w="2155" w:type="dxa"/>
          </w:tcPr>
          <w:p w14:paraId="45F8F8F0" w14:textId="77777777" w:rsidR="00212808" w:rsidRDefault="00212808" w:rsidP="009D7699">
            <w:pPr>
              <w:pStyle w:val="DHHStabletext"/>
            </w:pPr>
            <w:r>
              <w:lastRenderedPageBreak/>
              <w:t>Dedicated space</w:t>
            </w:r>
          </w:p>
        </w:tc>
        <w:tc>
          <w:tcPr>
            <w:tcW w:w="7029" w:type="dxa"/>
          </w:tcPr>
          <w:p w14:paraId="3BEF7251" w14:textId="77777777" w:rsidR="00212808" w:rsidRDefault="00212808" w:rsidP="009D7699">
            <w:pPr>
              <w:pStyle w:val="DHHStabletext"/>
            </w:pPr>
            <w:r>
              <w:t>Agreed area with the necessary equipment and resources for clinical assessment and care (including for the promotion of cultural safety).</w:t>
            </w:r>
          </w:p>
        </w:tc>
      </w:tr>
      <w:tr w:rsidR="00212808" w14:paraId="035AEB3B" w14:textId="77777777" w:rsidTr="009D7699">
        <w:tc>
          <w:tcPr>
            <w:tcW w:w="2155" w:type="dxa"/>
          </w:tcPr>
          <w:p w14:paraId="3A38EF06" w14:textId="77777777" w:rsidR="00212808" w:rsidRDefault="00212808" w:rsidP="009D7699">
            <w:pPr>
              <w:pStyle w:val="DHHStabletext"/>
            </w:pPr>
            <w:r>
              <w:t>Guideline</w:t>
            </w:r>
          </w:p>
        </w:tc>
        <w:tc>
          <w:tcPr>
            <w:tcW w:w="7029" w:type="dxa"/>
          </w:tcPr>
          <w:p w14:paraId="6372A2B5" w14:textId="77777777" w:rsidR="00212808" w:rsidRDefault="00212808" w:rsidP="009D7699">
            <w:pPr>
              <w:pStyle w:val="DHHStabletext"/>
            </w:pPr>
            <w:r>
              <w:t>Evidence-based statement(s) and/or recommendations that assist decision making to optimise patient care and outcomes. Guidelines include information and advice regarding referral pathways.</w:t>
            </w:r>
          </w:p>
        </w:tc>
      </w:tr>
      <w:tr w:rsidR="00212808" w14:paraId="7FB867A3" w14:textId="77777777" w:rsidTr="009D7699">
        <w:tc>
          <w:tcPr>
            <w:tcW w:w="2155" w:type="dxa"/>
          </w:tcPr>
          <w:p w14:paraId="65096D54" w14:textId="77777777" w:rsidR="00212808" w:rsidRDefault="00212808" w:rsidP="009D7699">
            <w:pPr>
              <w:pStyle w:val="DHHStabletext"/>
            </w:pPr>
            <w:r>
              <w:t>Imminent birth</w:t>
            </w:r>
          </w:p>
        </w:tc>
        <w:tc>
          <w:tcPr>
            <w:tcW w:w="7029" w:type="dxa"/>
          </w:tcPr>
          <w:p w14:paraId="2AA8070A" w14:textId="77777777" w:rsidR="00212808" w:rsidRDefault="00212808" w:rsidP="009D7699">
            <w:pPr>
              <w:pStyle w:val="DHHStabletext"/>
            </w:pPr>
            <w:r>
              <w:t>The birth of a baby is likely to happen very soon.</w:t>
            </w:r>
          </w:p>
        </w:tc>
      </w:tr>
      <w:tr w:rsidR="00212808" w14:paraId="48B58DAB" w14:textId="77777777" w:rsidTr="009D7699">
        <w:tc>
          <w:tcPr>
            <w:tcW w:w="2155" w:type="dxa"/>
          </w:tcPr>
          <w:p w14:paraId="2EA15DA8" w14:textId="77777777" w:rsidR="00212808" w:rsidRDefault="00212808" w:rsidP="009D7699">
            <w:pPr>
              <w:pStyle w:val="DHHStabletext"/>
            </w:pPr>
            <w:r>
              <w:t>Maternity</w:t>
            </w:r>
          </w:p>
        </w:tc>
        <w:tc>
          <w:tcPr>
            <w:tcW w:w="7029" w:type="dxa"/>
          </w:tcPr>
          <w:p w14:paraId="53A0BBD6" w14:textId="77777777" w:rsidR="00212808" w:rsidRDefault="00212808" w:rsidP="009D7699">
            <w:pPr>
              <w:pStyle w:val="DHHStabletext"/>
            </w:pPr>
            <w:r>
              <w:t>Incorporates pregnancy, birth and up to six weeks postpartum.</w:t>
            </w:r>
          </w:p>
        </w:tc>
      </w:tr>
      <w:tr w:rsidR="00212808" w14:paraId="5DEE352E" w14:textId="77777777" w:rsidTr="009D7699">
        <w:tc>
          <w:tcPr>
            <w:tcW w:w="2155" w:type="dxa"/>
          </w:tcPr>
          <w:p w14:paraId="2C1EF847" w14:textId="77777777" w:rsidR="00212808" w:rsidRDefault="00212808" w:rsidP="009D7699">
            <w:pPr>
              <w:pStyle w:val="DHHStabletext"/>
            </w:pPr>
            <w:r>
              <w:t>Newborn</w:t>
            </w:r>
          </w:p>
        </w:tc>
        <w:tc>
          <w:tcPr>
            <w:tcW w:w="7029" w:type="dxa"/>
          </w:tcPr>
          <w:p w14:paraId="578FB03F" w14:textId="77777777" w:rsidR="00212808" w:rsidRDefault="00212808" w:rsidP="009D7699">
            <w:pPr>
              <w:pStyle w:val="DHHStabletext"/>
            </w:pPr>
            <w:r>
              <w:t>A baby aged from birth to 28 days (corrected for prematurity).</w:t>
            </w:r>
          </w:p>
        </w:tc>
      </w:tr>
      <w:tr w:rsidR="00212808" w14:paraId="027D7097" w14:textId="77777777" w:rsidTr="009D7699">
        <w:tc>
          <w:tcPr>
            <w:tcW w:w="2155" w:type="dxa"/>
          </w:tcPr>
          <w:p w14:paraId="31B2A926" w14:textId="77777777" w:rsidR="00212808" w:rsidRDefault="00212808" w:rsidP="009D7699">
            <w:pPr>
              <w:pStyle w:val="DHHStabletext"/>
            </w:pPr>
            <w:r>
              <w:t>Obstetric ultrasound</w:t>
            </w:r>
          </w:p>
        </w:tc>
        <w:tc>
          <w:tcPr>
            <w:tcW w:w="7029" w:type="dxa"/>
          </w:tcPr>
          <w:p w14:paraId="69FD94FC" w14:textId="77777777" w:rsidR="00212808" w:rsidRDefault="00212808" w:rsidP="009D7699">
            <w:pPr>
              <w:pStyle w:val="DHHStabletext"/>
            </w:pPr>
            <w:r>
              <w:t>A non-invasive medical test to support diagnosis and management. Common uses of the procedure include: determining pregnancy including multiple pregnancies; assessing fetal growth and wellbeing; evaluating the position of the fetus and placenta; and diagnosing congenital abnormalities of the fetus.</w:t>
            </w:r>
          </w:p>
          <w:p w14:paraId="1D0E4808" w14:textId="77777777" w:rsidR="00212808" w:rsidRDefault="00212808" w:rsidP="009D7699">
            <w:pPr>
              <w:pStyle w:val="DHHStabletext"/>
            </w:pPr>
            <w:r>
              <w:t>Interpretation of obstetric ultrasound should be undertaken by an appropriately trained medical practitioner.</w:t>
            </w:r>
          </w:p>
        </w:tc>
      </w:tr>
      <w:tr w:rsidR="00212808" w14:paraId="6410BE28" w14:textId="77777777" w:rsidTr="009D7699">
        <w:tc>
          <w:tcPr>
            <w:tcW w:w="2155" w:type="dxa"/>
          </w:tcPr>
          <w:p w14:paraId="48EB9B99" w14:textId="77777777" w:rsidR="00212808" w:rsidRDefault="0030437B" w:rsidP="009D7699">
            <w:pPr>
              <w:pStyle w:val="DHHStabletext"/>
            </w:pPr>
            <w:r>
              <w:t>On-site/</w:t>
            </w:r>
            <w:r w:rsidR="00212808">
              <w:t>On</w:t>
            </w:r>
            <w:r>
              <w:t xml:space="preserve"> </w:t>
            </w:r>
            <w:r w:rsidR="00212808">
              <w:t>site</w:t>
            </w:r>
          </w:p>
        </w:tc>
        <w:tc>
          <w:tcPr>
            <w:tcW w:w="7029" w:type="dxa"/>
          </w:tcPr>
          <w:p w14:paraId="5EB17317" w14:textId="77777777" w:rsidR="00212808" w:rsidRDefault="00212808" w:rsidP="009D7699">
            <w:pPr>
              <w:pStyle w:val="DHHStabletext"/>
            </w:pPr>
            <w:r>
              <w:t>Located within the facility or on an adjacent campus.</w:t>
            </w:r>
          </w:p>
        </w:tc>
      </w:tr>
      <w:tr w:rsidR="00212808" w14:paraId="13C41BD7" w14:textId="77777777" w:rsidTr="009D7699">
        <w:tc>
          <w:tcPr>
            <w:tcW w:w="2155" w:type="dxa"/>
          </w:tcPr>
          <w:p w14:paraId="55628BBE" w14:textId="77777777" w:rsidR="00212808" w:rsidRDefault="00212808" w:rsidP="009D7699">
            <w:pPr>
              <w:pStyle w:val="DHHStabletext"/>
            </w:pPr>
            <w:r>
              <w:t>Or equivalent</w:t>
            </w:r>
          </w:p>
        </w:tc>
        <w:tc>
          <w:tcPr>
            <w:tcW w:w="7029" w:type="dxa"/>
          </w:tcPr>
          <w:p w14:paraId="0127DB0D" w14:textId="77777777" w:rsidR="00212808" w:rsidRDefault="00212808" w:rsidP="009D7699">
            <w:pPr>
              <w:pStyle w:val="DHHStabletext"/>
            </w:pPr>
            <w:r>
              <w:t>A health professional determined via a credentialling process to have met the required workforce capability level. This applies to but is not limited to</w:t>
            </w:r>
            <w:r>
              <w:rPr>
                <w:spacing w:val="-26"/>
              </w:rPr>
              <w:t xml:space="preserve"> </w:t>
            </w:r>
            <w:r>
              <w:rPr>
                <w:spacing w:val="-5"/>
              </w:rPr>
              <w:t xml:space="preserve">the </w:t>
            </w:r>
            <w:r>
              <w:t>following health</w:t>
            </w:r>
            <w:r>
              <w:rPr>
                <w:spacing w:val="-1"/>
              </w:rPr>
              <w:t xml:space="preserve"> </w:t>
            </w:r>
            <w:r>
              <w:t>professionals:</w:t>
            </w:r>
          </w:p>
          <w:p w14:paraId="746A0B6E" w14:textId="77777777" w:rsidR="00212808" w:rsidRDefault="00212808" w:rsidP="00715611">
            <w:pPr>
              <w:pStyle w:val="DHHStablebullet"/>
              <w:numPr>
                <w:ilvl w:val="0"/>
                <w:numId w:val="51"/>
              </w:numPr>
              <w:ind w:left="142" w:hanging="142"/>
            </w:pPr>
            <w:r>
              <w:t xml:space="preserve">registered medical practitioners with Limited Registration (or Provisional Registration) on either the Specialist Pathway – specialist recognition or </w:t>
            </w:r>
            <w:r w:rsidRPr="00715611">
              <w:t xml:space="preserve">the </w:t>
            </w:r>
            <w:r>
              <w:t>Specialist Pathway – area of</w:t>
            </w:r>
            <w:r w:rsidRPr="00715611">
              <w:t xml:space="preserve"> </w:t>
            </w:r>
            <w:r>
              <w:t>need</w:t>
            </w:r>
          </w:p>
          <w:p w14:paraId="5639F817" w14:textId="77777777" w:rsidR="00212808" w:rsidRDefault="00212808" w:rsidP="00715611">
            <w:pPr>
              <w:pStyle w:val="DHHStablebullet"/>
              <w:numPr>
                <w:ilvl w:val="0"/>
                <w:numId w:val="51"/>
              </w:numPr>
              <w:ind w:left="142" w:hanging="142"/>
            </w:pPr>
            <w:r>
              <w:t>registered</w:t>
            </w:r>
            <w:r w:rsidRPr="00715611">
              <w:t xml:space="preserve"> </w:t>
            </w:r>
            <w:r>
              <w:t>medical</w:t>
            </w:r>
            <w:r w:rsidRPr="00715611">
              <w:t xml:space="preserve"> </w:t>
            </w:r>
            <w:r>
              <w:t>practitioners</w:t>
            </w:r>
            <w:r w:rsidRPr="00715611">
              <w:t xml:space="preserve"> </w:t>
            </w:r>
            <w:r>
              <w:t>on</w:t>
            </w:r>
            <w:r w:rsidRPr="00715611">
              <w:t xml:space="preserve"> </w:t>
            </w:r>
            <w:r>
              <w:t>accredited</w:t>
            </w:r>
            <w:r w:rsidRPr="00715611">
              <w:t xml:space="preserve"> </w:t>
            </w:r>
            <w:r>
              <w:t>training</w:t>
            </w:r>
            <w:r w:rsidRPr="00715611">
              <w:t xml:space="preserve"> </w:t>
            </w:r>
            <w:r>
              <w:t>programs</w:t>
            </w:r>
            <w:r w:rsidRPr="00715611">
              <w:t xml:space="preserve"> </w:t>
            </w:r>
            <w:r>
              <w:t>with</w:t>
            </w:r>
            <w:r w:rsidRPr="00715611">
              <w:t xml:space="preserve"> </w:t>
            </w:r>
            <w:r>
              <w:t>previous training undertaken</w:t>
            </w:r>
            <w:r w:rsidRPr="00715611">
              <w:t xml:space="preserve"> </w:t>
            </w:r>
            <w:r>
              <w:t>interstate.</w:t>
            </w:r>
          </w:p>
        </w:tc>
      </w:tr>
      <w:tr w:rsidR="00212808" w14:paraId="5F4F81E5" w14:textId="77777777" w:rsidTr="009D7699">
        <w:tc>
          <w:tcPr>
            <w:tcW w:w="2155" w:type="dxa"/>
          </w:tcPr>
          <w:p w14:paraId="78F7DB99" w14:textId="77777777" w:rsidR="00212808" w:rsidRDefault="00212808" w:rsidP="009D7699">
            <w:pPr>
              <w:pStyle w:val="DHHStabletext"/>
            </w:pPr>
            <w:r>
              <w:t>Partnership/partners</w:t>
            </w:r>
          </w:p>
        </w:tc>
        <w:tc>
          <w:tcPr>
            <w:tcW w:w="7029" w:type="dxa"/>
          </w:tcPr>
          <w:p w14:paraId="04D1C2CF" w14:textId="77777777" w:rsidR="00212808" w:rsidRDefault="00212808" w:rsidP="009D7699">
            <w:pPr>
              <w:pStyle w:val="DHHStabletext"/>
            </w:pPr>
            <w:r>
              <w:t>Partnerships support and facilitate maternity and newborn services of different capability levels to share knowledge, information and advice.</w:t>
            </w:r>
          </w:p>
        </w:tc>
      </w:tr>
      <w:tr w:rsidR="00212808" w14:paraId="5E8E9852" w14:textId="77777777" w:rsidTr="009D7699">
        <w:tc>
          <w:tcPr>
            <w:tcW w:w="2155" w:type="dxa"/>
          </w:tcPr>
          <w:p w14:paraId="504DAD38" w14:textId="77777777" w:rsidR="00212808" w:rsidRDefault="00212808" w:rsidP="009D7699">
            <w:pPr>
              <w:pStyle w:val="DHHStabletext"/>
            </w:pPr>
            <w:r>
              <w:t>Point-of-care testing</w:t>
            </w:r>
          </w:p>
        </w:tc>
        <w:tc>
          <w:tcPr>
            <w:tcW w:w="7029" w:type="dxa"/>
          </w:tcPr>
          <w:p w14:paraId="7A2BB4E0" w14:textId="77777777" w:rsidR="00212808" w:rsidRDefault="00212808" w:rsidP="009D7699">
            <w:pPr>
              <w:pStyle w:val="DHHStabletext"/>
            </w:pPr>
            <w:r>
              <w:t>Also referred to as bedside testing.</w:t>
            </w:r>
          </w:p>
          <w:p w14:paraId="0AF82055" w14:textId="77777777" w:rsidR="00212808" w:rsidRDefault="00212808" w:rsidP="009D7699">
            <w:pPr>
              <w:pStyle w:val="DHHStabletext"/>
            </w:pPr>
            <w:r>
              <w:t>Diagnostic testing takes place at or near the point of care – at the time and place of patient care.</w:t>
            </w:r>
          </w:p>
        </w:tc>
      </w:tr>
      <w:tr w:rsidR="00212808" w14:paraId="43F71CCC" w14:textId="77777777" w:rsidTr="009D7699">
        <w:tc>
          <w:tcPr>
            <w:tcW w:w="2155" w:type="dxa"/>
          </w:tcPr>
          <w:p w14:paraId="02A3352B" w14:textId="77777777" w:rsidR="00212808" w:rsidRDefault="00212808" w:rsidP="009D7699">
            <w:pPr>
              <w:pStyle w:val="DHHStabletext"/>
            </w:pPr>
            <w:r>
              <w:t>Postnatal care</w:t>
            </w:r>
          </w:p>
        </w:tc>
        <w:tc>
          <w:tcPr>
            <w:tcW w:w="7029" w:type="dxa"/>
          </w:tcPr>
          <w:p w14:paraId="59E88DAC" w14:textId="77777777" w:rsidR="00212808" w:rsidRDefault="00212808" w:rsidP="009D7699">
            <w:pPr>
              <w:pStyle w:val="DHHStabletext"/>
            </w:pPr>
            <w:r>
              <w:t>Supports women to recover and adjust following childbirth, establish breastfeeding and develop early parenting skills.</w:t>
            </w:r>
          </w:p>
          <w:p w14:paraId="5BE7F4B3" w14:textId="77777777" w:rsidR="00212808" w:rsidRDefault="00212808" w:rsidP="009D7699">
            <w:pPr>
              <w:pStyle w:val="DHHStabletext"/>
            </w:pPr>
            <w:r>
              <w:t xml:space="preserve">The </w:t>
            </w:r>
            <w:r>
              <w:rPr>
                <w:i/>
              </w:rPr>
              <w:t xml:space="preserve">Postnatal care program guidelines for Victorian health services </w:t>
            </w:r>
            <w:r>
              <w:t>(Department of Health 2012) provide guidance on postnatal care provided by public health services in the six weeks post-childbirth.</w:t>
            </w:r>
          </w:p>
        </w:tc>
      </w:tr>
      <w:tr w:rsidR="00212808" w14:paraId="60314FDC" w14:textId="77777777" w:rsidTr="009D7699">
        <w:tc>
          <w:tcPr>
            <w:tcW w:w="2155" w:type="dxa"/>
          </w:tcPr>
          <w:p w14:paraId="747B38AA" w14:textId="77777777" w:rsidR="00212808" w:rsidRDefault="00212808" w:rsidP="009D7699">
            <w:pPr>
              <w:pStyle w:val="DHHStabletext"/>
            </w:pPr>
            <w:r>
              <w:t>Puerperium</w:t>
            </w:r>
          </w:p>
        </w:tc>
        <w:tc>
          <w:tcPr>
            <w:tcW w:w="7029" w:type="dxa"/>
          </w:tcPr>
          <w:p w14:paraId="2C96BFEB" w14:textId="77777777" w:rsidR="00212808" w:rsidRDefault="00212808" w:rsidP="009D7699">
            <w:pPr>
              <w:pStyle w:val="DHHStabletext"/>
            </w:pPr>
            <w:r>
              <w:t>The period of time (about six weeks) after childbirth during which the mother’s reproductive organs return to their original non-pregnant condition.</w:t>
            </w:r>
          </w:p>
        </w:tc>
      </w:tr>
      <w:tr w:rsidR="00212808" w14:paraId="14E51DF2" w14:textId="77777777" w:rsidTr="009D7699">
        <w:tc>
          <w:tcPr>
            <w:tcW w:w="2155" w:type="dxa"/>
          </w:tcPr>
          <w:p w14:paraId="4741525F" w14:textId="77777777" w:rsidR="00212808" w:rsidRDefault="00212808" w:rsidP="009D7699">
            <w:pPr>
              <w:pStyle w:val="DHHStabletext"/>
            </w:pPr>
            <w:r>
              <w:t>Pregnancy assessment unit</w:t>
            </w:r>
          </w:p>
        </w:tc>
        <w:tc>
          <w:tcPr>
            <w:tcW w:w="7029" w:type="dxa"/>
          </w:tcPr>
          <w:p w14:paraId="6C8A1A6A" w14:textId="77777777" w:rsidR="00212808" w:rsidRDefault="00212808" w:rsidP="009D7699">
            <w:pPr>
              <w:pStyle w:val="DHHStabletext"/>
            </w:pPr>
            <w:r>
              <w:t>An area established for urgent maternal and fetal assessment relating to conditions including, but not limited to, pre-eclampsia, preterm rupture of membranes, antepartum haemorrhage, threatened premature labour, intractable vomiting and hypertension.</w:t>
            </w:r>
          </w:p>
        </w:tc>
      </w:tr>
      <w:tr w:rsidR="00212808" w14:paraId="67C7054B" w14:textId="77777777" w:rsidTr="009D7699">
        <w:tc>
          <w:tcPr>
            <w:tcW w:w="2155" w:type="dxa"/>
          </w:tcPr>
          <w:p w14:paraId="06A7B3D6" w14:textId="77777777" w:rsidR="00212808" w:rsidRDefault="00212808" w:rsidP="009D7699">
            <w:pPr>
              <w:pStyle w:val="DHHStabletext"/>
            </w:pPr>
            <w:r>
              <w:t>Referral pathway</w:t>
            </w:r>
          </w:p>
        </w:tc>
        <w:tc>
          <w:tcPr>
            <w:tcW w:w="7029" w:type="dxa"/>
          </w:tcPr>
          <w:p w14:paraId="740FDB79" w14:textId="40AD8C12" w:rsidR="00212808" w:rsidRDefault="00212808" w:rsidP="009D7699">
            <w:pPr>
              <w:pStyle w:val="DHHStabletext"/>
            </w:pPr>
            <w:r>
              <w:t xml:space="preserve">A shared and agreed process by which a patient is referred from one service provider to another. This includes agreed referral criteria, </w:t>
            </w:r>
            <w:r>
              <w:rPr>
                <w:spacing w:val="-3"/>
              </w:rPr>
              <w:t>consistent</w:t>
            </w:r>
            <w:r w:rsidR="00A075D8">
              <w:rPr>
                <w:spacing w:val="-3"/>
              </w:rPr>
              <w:t xml:space="preserve"> </w:t>
            </w:r>
            <w:r>
              <w:t>management of referrals and timely communication between service providers regarding the outcome of the referral.</w:t>
            </w:r>
          </w:p>
        </w:tc>
      </w:tr>
      <w:tr w:rsidR="00212808" w14:paraId="4B26DA38" w14:textId="77777777" w:rsidTr="009D7699">
        <w:tc>
          <w:tcPr>
            <w:tcW w:w="2155" w:type="dxa"/>
          </w:tcPr>
          <w:p w14:paraId="3F1A73DD" w14:textId="77777777" w:rsidR="00212808" w:rsidRDefault="00212808" w:rsidP="009D7699">
            <w:pPr>
              <w:pStyle w:val="DHHStabletext"/>
            </w:pPr>
            <w:r>
              <w:t>Region/regional</w:t>
            </w:r>
          </w:p>
        </w:tc>
        <w:tc>
          <w:tcPr>
            <w:tcW w:w="7029" w:type="dxa"/>
          </w:tcPr>
          <w:p w14:paraId="76B73696" w14:textId="77777777" w:rsidR="00212808" w:rsidRDefault="00212808" w:rsidP="009D7699">
            <w:pPr>
              <w:pStyle w:val="DHHStabletext"/>
            </w:pPr>
            <w:r>
              <w:t>An area of rural Victoria in which health services work in partnership.</w:t>
            </w:r>
          </w:p>
        </w:tc>
      </w:tr>
      <w:tr w:rsidR="00212808" w14:paraId="590C7D11" w14:textId="77777777" w:rsidTr="009D7699">
        <w:tc>
          <w:tcPr>
            <w:tcW w:w="2155" w:type="dxa"/>
          </w:tcPr>
          <w:p w14:paraId="5D1C88CA" w14:textId="77777777" w:rsidR="00212808" w:rsidRDefault="00212808" w:rsidP="009D7699">
            <w:pPr>
              <w:pStyle w:val="DHHStabletext"/>
            </w:pPr>
            <w:r>
              <w:lastRenderedPageBreak/>
              <w:t>Service (health)</w:t>
            </w:r>
          </w:p>
        </w:tc>
        <w:tc>
          <w:tcPr>
            <w:tcW w:w="7029" w:type="dxa"/>
          </w:tcPr>
          <w:p w14:paraId="3F743103" w14:textId="77777777" w:rsidR="00212808" w:rsidRDefault="00212808" w:rsidP="009D7699">
            <w:pPr>
              <w:pStyle w:val="DHHStabletext"/>
            </w:pPr>
            <w:r>
              <w:t>Refers to a clinical service provided under the auspices of an organisation or facility. The word ‘facility’ usually refers to a physical or organisational structure that may operate a number of services of a similar or differing capability level.</w:t>
            </w:r>
          </w:p>
        </w:tc>
      </w:tr>
      <w:tr w:rsidR="00212808" w14:paraId="1B2C9436" w14:textId="77777777" w:rsidTr="009D7699">
        <w:tc>
          <w:tcPr>
            <w:tcW w:w="2155" w:type="dxa"/>
          </w:tcPr>
          <w:p w14:paraId="2FD15E25" w14:textId="77777777" w:rsidR="00212808" w:rsidRDefault="00212808" w:rsidP="009D7699">
            <w:pPr>
              <w:pStyle w:val="DHHStabletext"/>
            </w:pPr>
            <w:r>
              <w:t>Service (as referred to in clinical support services).</w:t>
            </w:r>
          </w:p>
        </w:tc>
        <w:tc>
          <w:tcPr>
            <w:tcW w:w="7029" w:type="dxa"/>
          </w:tcPr>
          <w:p w14:paraId="38E5CFC8" w14:textId="77777777" w:rsidR="00212808" w:rsidRDefault="00212808" w:rsidP="009D7699">
            <w:pPr>
              <w:pStyle w:val="DHHStabletext"/>
            </w:pPr>
            <w:bookmarkStart w:id="85" w:name="_Hlk80029249"/>
            <w:r>
              <w:t>Refers to equipment and workforce required to deliver clinical support services.</w:t>
            </w:r>
            <w:bookmarkEnd w:id="85"/>
          </w:p>
        </w:tc>
      </w:tr>
      <w:tr w:rsidR="00212808" w14:paraId="4734238E" w14:textId="77777777" w:rsidTr="009D7699">
        <w:tc>
          <w:tcPr>
            <w:tcW w:w="2155" w:type="dxa"/>
          </w:tcPr>
          <w:p w14:paraId="279A6F85" w14:textId="77777777" w:rsidR="00212808" w:rsidRDefault="00212808" w:rsidP="009D7699">
            <w:pPr>
              <w:pStyle w:val="DHHStabletext"/>
            </w:pPr>
            <w:r>
              <w:t>Shared care</w:t>
            </w:r>
          </w:p>
        </w:tc>
        <w:tc>
          <w:tcPr>
            <w:tcW w:w="7029" w:type="dxa"/>
          </w:tcPr>
          <w:p w14:paraId="19B2D1EE" w14:textId="77777777" w:rsidR="00212808" w:rsidRDefault="00212808" w:rsidP="009D7699">
            <w:pPr>
              <w:pStyle w:val="DHHStabletext"/>
            </w:pPr>
            <w:r>
              <w:t>Antenatal care provided by a community maternity service provider (doctor and/ or midwife) in collaboration with hospital medical and/or midwifery staff under</w:t>
            </w:r>
            <w:r>
              <w:rPr>
                <w:spacing w:val="-29"/>
              </w:rPr>
              <w:t xml:space="preserve"> </w:t>
            </w:r>
            <w:r>
              <w:rPr>
                <w:spacing w:val="-8"/>
              </w:rPr>
              <w:t xml:space="preserve">an </w:t>
            </w:r>
            <w:r>
              <w:t>established</w:t>
            </w:r>
            <w:r>
              <w:rPr>
                <w:spacing w:val="-1"/>
              </w:rPr>
              <w:t xml:space="preserve"> </w:t>
            </w:r>
            <w:r>
              <w:t>agreement.</w:t>
            </w:r>
          </w:p>
        </w:tc>
      </w:tr>
      <w:tr w:rsidR="00212808" w14:paraId="22FF3E78" w14:textId="77777777" w:rsidTr="009D7699">
        <w:tc>
          <w:tcPr>
            <w:tcW w:w="2155" w:type="dxa"/>
          </w:tcPr>
          <w:p w14:paraId="6FB3809D" w14:textId="77777777" w:rsidR="00212808" w:rsidRDefault="00212808" w:rsidP="009D7699">
            <w:pPr>
              <w:pStyle w:val="DHHStabletext"/>
            </w:pPr>
            <w:r>
              <w:t>Support</w:t>
            </w:r>
          </w:p>
        </w:tc>
        <w:tc>
          <w:tcPr>
            <w:tcW w:w="7029" w:type="dxa"/>
          </w:tcPr>
          <w:p w14:paraId="2C6D3EE2" w14:textId="77777777" w:rsidR="00212808" w:rsidRDefault="00212808" w:rsidP="009D7699">
            <w:pPr>
              <w:pStyle w:val="DHHStabletext"/>
            </w:pPr>
            <w:r>
              <w:t>Refers to the provision of informed advice and the sharing of knowledge</w:t>
            </w:r>
            <w:r>
              <w:rPr>
                <w:spacing w:val="-20"/>
              </w:rPr>
              <w:t xml:space="preserve"> </w:t>
            </w:r>
            <w:r>
              <w:t xml:space="preserve">and experiences between maternity service clinicians and health services for </w:t>
            </w:r>
            <w:r>
              <w:rPr>
                <w:spacing w:val="-6"/>
              </w:rPr>
              <w:t xml:space="preserve">the </w:t>
            </w:r>
            <w:r>
              <w:t>provision of safe and high</w:t>
            </w:r>
            <w:r w:rsidR="00B02947">
              <w:t>-</w:t>
            </w:r>
            <w:r>
              <w:t>quality</w:t>
            </w:r>
            <w:r>
              <w:rPr>
                <w:spacing w:val="-2"/>
              </w:rPr>
              <w:t xml:space="preserve"> </w:t>
            </w:r>
            <w:r>
              <w:t>care.</w:t>
            </w:r>
          </w:p>
        </w:tc>
      </w:tr>
      <w:tr w:rsidR="00212808" w14:paraId="0139BDA0" w14:textId="77777777" w:rsidTr="009D7699">
        <w:tc>
          <w:tcPr>
            <w:tcW w:w="2155" w:type="dxa"/>
          </w:tcPr>
          <w:p w14:paraId="349998E8" w14:textId="77777777" w:rsidR="00212808" w:rsidRDefault="00212808" w:rsidP="009D7699">
            <w:pPr>
              <w:pStyle w:val="DHHStabletext"/>
            </w:pPr>
            <w:r>
              <w:t>Telehealth</w:t>
            </w:r>
          </w:p>
        </w:tc>
        <w:tc>
          <w:tcPr>
            <w:tcW w:w="7029" w:type="dxa"/>
          </w:tcPr>
          <w:p w14:paraId="04AC9C07" w14:textId="77777777" w:rsidR="0051720B" w:rsidRDefault="004A40BB" w:rsidP="009D7699">
            <w:pPr>
              <w:pStyle w:val="DHHStabletext"/>
            </w:pPr>
            <w:r w:rsidRPr="009D457D">
              <w:t>R</w:t>
            </w:r>
            <w:r w:rsidR="0051720B" w:rsidRPr="009D457D">
              <w:t>efers to the real-time and remote provision of clinical assessment, intervention and/or consultation services by a health professional to a patient (and/or their carer/s) using audio-visual information technologies.</w:t>
            </w:r>
          </w:p>
          <w:p w14:paraId="7D4EF7C6" w14:textId="77777777" w:rsidR="00212808" w:rsidRPr="00B41371" w:rsidRDefault="00212808" w:rsidP="009D7699">
            <w:pPr>
              <w:pStyle w:val="DHHStabletext"/>
              <w:rPr>
                <w:position w:val="6"/>
                <w:sz w:val="12"/>
              </w:rPr>
            </w:pPr>
            <w:r>
              <w:t>Video consulting is one of the main ways telehealth is improving access to healthcare services for patients and is a requirement of telehealth capability.</w:t>
            </w:r>
            <w:r>
              <w:rPr>
                <w:rStyle w:val="FootnoteReference"/>
              </w:rPr>
              <w:footnoteReference w:id="28"/>
            </w:r>
            <w:r>
              <w:rPr>
                <w:position w:val="6"/>
                <w:sz w:val="12"/>
              </w:rPr>
              <w:t xml:space="preserve"> </w:t>
            </w:r>
          </w:p>
        </w:tc>
      </w:tr>
      <w:tr w:rsidR="00212808" w14:paraId="0C7D7EE8" w14:textId="77777777" w:rsidTr="009D7699">
        <w:tc>
          <w:tcPr>
            <w:tcW w:w="2155" w:type="dxa"/>
          </w:tcPr>
          <w:p w14:paraId="4FC9333B" w14:textId="77777777" w:rsidR="00212808" w:rsidRDefault="00212808" w:rsidP="009D7699">
            <w:pPr>
              <w:pStyle w:val="DHHStabletext"/>
            </w:pPr>
            <w:r>
              <w:t>Volume expanders</w:t>
            </w:r>
          </w:p>
        </w:tc>
        <w:tc>
          <w:tcPr>
            <w:tcW w:w="7029" w:type="dxa"/>
          </w:tcPr>
          <w:p w14:paraId="396E3FC1" w14:textId="77777777" w:rsidR="00212808" w:rsidRDefault="00212808" w:rsidP="009D7699">
            <w:pPr>
              <w:pStyle w:val="DHHStabletext"/>
            </w:pPr>
            <w:r>
              <w:t>A plasma or blood substitute for increasing blood volume.</w:t>
            </w:r>
          </w:p>
        </w:tc>
      </w:tr>
    </w:tbl>
    <w:p w14:paraId="1231BE67" w14:textId="77777777" w:rsidR="00212808" w:rsidRDefault="00212808" w:rsidP="00212808">
      <w:pPr>
        <w:spacing w:line="200" w:lineRule="exact"/>
        <w:rPr>
          <w:sz w:val="15"/>
        </w:rPr>
        <w:sectPr w:rsidR="00212808" w:rsidSect="00542468">
          <w:headerReference w:type="even" r:id="rId117"/>
          <w:headerReference w:type="default" r:id="rId118"/>
          <w:pgSz w:w="11910" w:h="16840"/>
          <w:pgMar w:top="1701" w:right="1304" w:bottom="1134" w:left="1304" w:header="0" w:footer="492" w:gutter="0"/>
          <w:cols w:space="720"/>
        </w:sectPr>
      </w:pPr>
    </w:p>
    <w:p w14:paraId="071E4E01" w14:textId="77777777" w:rsidR="00212808" w:rsidRDefault="00212808" w:rsidP="00212808">
      <w:pPr>
        <w:pStyle w:val="Heading1"/>
      </w:pPr>
      <w:bookmarkStart w:id="86" w:name="References"/>
      <w:bookmarkStart w:id="87" w:name="_bookmark22"/>
      <w:bookmarkStart w:id="88" w:name="_Toc4520676"/>
      <w:bookmarkStart w:id="89" w:name="_Toc73992706"/>
      <w:bookmarkEnd w:id="86"/>
      <w:bookmarkEnd w:id="87"/>
      <w:r w:rsidRPr="00DB35BD">
        <w:lastRenderedPageBreak/>
        <w:t>References</w:t>
      </w:r>
      <w:bookmarkEnd w:id="88"/>
      <w:bookmarkEnd w:id="89"/>
    </w:p>
    <w:p w14:paraId="30F99EF4" w14:textId="77777777" w:rsidR="00B02947" w:rsidRPr="009D457D" w:rsidRDefault="00B02947" w:rsidP="00B02947">
      <w:pPr>
        <w:pStyle w:val="DHHSbody"/>
      </w:pPr>
      <w:r w:rsidRPr="009D457D">
        <w:t>Consultative Council on Obstetric and Perinatal Mortality and Morbidity</w:t>
      </w:r>
      <w:r w:rsidR="00CE1C26" w:rsidRPr="009D457D">
        <w:t xml:space="preserve"> May 2021 edition</w:t>
      </w:r>
      <w:r w:rsidRPr="009D457D">
        <w:t xml:space="preserve">, </w:t>
      </w:r>
      <w:r w:rsidRPr="009D457D">
        <w:rPr>
          <w:i/>
        </w:rPr>
        <w:t>Victoria’s mothers, babies and children</w:t>
      </w:r>
      <w:r w:rsidRPr="009D457D">
        <w:t>, CCOPMM, State Government of Victoria, Melbourne.</w:t>
      </w:r>
    </w:p>
    <w:p w14:paraId="4843E4C4" w14:textId="77777777" w:rsidR="00212808" w:rsidRPr="009D457D" w:rsidRDefault="00212808" w:rsidP="00212808">
      <w:pPr>
        <w:pStyle w:val="DHHSbody"/>
      </w:pPr>
      <w:r w:rsidRPr="009D457D">
        <w:t xml:space="preserve">Department of Health </w:t>
      </w:r>
      <w:r w:rsidR="0087588D" w:rsidRPr="009D457D">
        <w:t xml:space="preserve">and Human Services </w:t>
      </w:r>
      <w:r w:rsidRPr="009D457D">
        <w:t>201</w:t>
      </w:r>
      <w:r w:rsidR="00B02947" w:rsidRPr="009D457D">
        <w:t>9</w:t>
      </w:r>
      <w:r w:rsidRPr="009D457D">
        <w:t xml:space="preserve">, </w:t>
      </w:r>
      <w:r w:rsidRPr="009D457D">
        <w:rPr>
          <w:i/>
        </w:rPr>
        <w:t>Capability framework for Victorian maternity and newborn services</w:t>
      </w:r>
      <w:r w:rsidRPr="009D457D">
        <w:t xml:space="preserve">, </w:t>
      </w:r>
      <w:r w:rsidRPr="009D457D">
        <w:rPr>
          <w:spacing w:val="-5"/>
        </w:rPr>
        <w:t xml:space="preserve">State </w:t>
      </w:r>
      <w:r w:rsidRPr="009D457D">
        <w:t>Government of Victoria,</w:t>
      </w:r>
      <w:r w:rsidRPr="009D457D">
        <w:rPr>
          <w:spacing w:val="-1"/>
        </w:rPr>
        <w:t xml:space="preserve"> </w:t>
      </w:r>
      <w:r w:rsidRPr="009D457D">
        <w:t>Melbourne.</w:t>
      </w:r>
    </w:p>
    <w:p w14:paraId="1ADDEE5F" w14:textId="77777777" w:rsidR="0087588D" w:rsidRPr="009D457D" w:rsidRDefault="0087588D" w:rsidP="0087588D">
      <w:pPr>
        <w:pStyle w:val="DHHSbody"/>
      </w:pPr>
      <w:r w:rsidRPr="009D457D">
        <w:t xml:space="preserve">Department of Health and Human Services 2019a, </w:t>
      </w:r>
      <w:r w:rsidRPr="009D457D">
        <w:rPr>
          <w:i/>
        </w:rPr>
        <w:t>Victorian health services performance monitoring framework</w:t>
      </w:r>
      <w:r w:rsidRPr="009D457D">
        <w:t>, State Government of Victoria, Melbourne.</w:t>
      </w:r>
    </w:p>
    <w:p w14:paraId="5889E68F" w14:textId="77777777" w:rsidR="00212808" w:rsidRPr="009D457D" w:rsidRDefault="00212808" w:rsidP="00212808">
      <w:pPr>
        <w:pStyle w:val="DHHSbody"/>
      </w:pPr>
      <w:r w:rsidRPr="009D457D">
        <w:t>Department of Health and Human Services</w:t>
      </w:r>
      <w:r w:rsidR="00B02947" w:rsidRPr="009D457D">
        <w:t xml:space="preserve"> 2020</w:t>
      </w:r>
      <w:r w:rsidRPr="009D457D">
        <w:t xml:space="preserve">, </w:t>
      </w:r>
      <w:r w:rsidRPr="009D457D">
        <w:rPr>
          <w:i/>
        </w:rPr>
        <w:t>Department of Health and Human Services policy and funding guidelines</w:t>
      </w:r>
      <w:r w:rsidRPr="009D457D">
        <w:t>, Victorian Government, Melbourne.</w:t>
      </w:r>
    </w:p>
    <w:p w14:paraId="3B350975" w14:textId="77777777" w:rsidR="0087588D" w:rsidRPr="001241DE" w:rsidRDefault="0087588D" w:rsidP="0087588D">
      <w:pPr>
        <w:pStyle w:val="Body"/>
        <w:rPr>
          <w:sz w:val="20"/>
        </w:rPr>
      </w:pPr>
      <w:r w:rsidRPr="009D457D">
        <w:rPr>
          <w:sz w:val="20"/>
        </w:rPr>
        <w:t xml:space="preserve">Department of Health (2020 Edition) </w:t>
      </w:r>
      <w:r w:rsidRPr="009D457D">
        <w:rPr>
          <w:i/>
          <w:iCs/>
          <w:sz w:val="20"/>
        </w:rPr>
        <w:t>Clinical Practice Guidelines: Pregnancy Care</w:t>
      </w:r>
      <w:r w:rsidRPr="009D457D">
        <w:rPr>
          <w:sz w:val="20"/>
        </w:rPr>
        <w:t>. Canberra: Australian Government Department of Health.</w:t>
      </w:r>
    </w:p>
    <w:p w14:paraId="49F58B21" w14:textId="77777777" w:rsidR="00212808" w:rsidRDefault="00212808" w:rsidP="00212808">
      <w:pPr>
        <w:pStyle w:val="DHHSbody"/>
      </w:pPr>
      <w:r>
        <w:t xml:space="preserve">Department of Health and Human Services 2017, </w:t>
      </w:r>
      <w:r>
        <w:rPr>
          <w:i/>
        </w:rPr>
        <w:t>Koori maternity services guidelines: delivering culturally responsive and high</w:t>
      </w:r>
      <w:r w:rsidR="00B02947">
        <w:rPr>
          <w:i/>
        </w:rPr>
        <w:t>-</w:t>
      </w:r>
      <w:r>
        <w:rPr>
          <w:i/>
        </w:rPr>
        <w:t>quality care</w:t>
      </w:r>
      <w:r>
        <w:t>, State Government of Victoria, Melbourne.</w:t>
      </w:r>
    </w:p>
    <w:p w14:paraId="6153B8D0" w14:textId="77777777" w:rsidR="00B41371" w:rsidRDefault="00B41371" w:rsidP="001A6462">
      <w:pPr>
        <w:pStyle w:val="Body"/>
        <w:rPr>
          <w:sz w:val="20"/>
        </w:rPr>
      </w:pPr>
      <w:r w:rsidRPr="001241DE">
        <w:rPr>
          <w:sz w:val="20"/>
        </w:rPr>
        <w:t xml:space="preserve">Department of Health </w:t>
      </w:r>
      <w:bookmarkStart w:id="90" w:name="Level_6b_newborn_service"/>
      <w:bookmarkStart w:id="91" w:name="_bookmark17"/>
      <w:bookmarkEnd w:id="90"/>
      <w:bookmarkEnd w:id="91"/>
      <w:r w:rsidRPr="001241DE">
        <w:rPr>
          <w:sz w:val="20"/>
        </w:rPr>
        <w:t>2015</w:t>
      </w:r>
      <w:r w:rsidRPr="001241DE">
        <w:rPr>
          <w:i/>
          <w:iCs/>
          <w:sz w:val="20"/>
        </w:rPr>
        <w:t xml:space="preserve">, </w:t>
      </w:r>
      <w:r w:rsidR="0051720B" w:rsidRPr="001241DE">
        <w:rPr>
          <w:i/>
          <w:iCs/>
          <w:sz w:val="20"/>
        </w:rPr>
        <w:t xml:space="preserve">Telehealth. </w:t>
      </w:r>
      <w:r w:rsidR="0051720B" w:rsidRPr="001241DE">
        <w:rPr>
          <w:sz w:val="20"/>
        </w:rPr>
        <w:t>Canberra: Australian Government Department of Health</w:t>
      </w:r>
      <w:r w:rsidR="001241DE">
        <w:rPr>
          <w:sz w:val="20"/>
        </w:rPr>
        <w:t>.</w:t>
      </w:r>
    </w:p>
    <w:p w14:paraId="36FEB5B0" w14:textId="77777777" w:rsidR="002159CB" w:rsidRPr="001241DE" w:rsidRDefault="002159CB" w:rsidP="001A6462">
      <w:pPr>
        <w:pStyle w:val="Body"/>
        <w:rPr>
          <w:sz w:val="20"/>
        </w:rPr>
      </w:pPr>
    </w:p>
    <w:p w14:paraId="30D7AA69" w14:textId="77777777" w:rsidR="00F0001C" w:rsidRDefault="00F0001C" w:rsidP="001A6462">
      <w:pPr>
        <w:pStyle w:val="Body"/>
      </w:pPr>
    </w:p>
    <w:p w14:paraId="7196D064" w14:textId="77777777" w:rsidR="00F0001C" w:rsidRPr="001A6462" w:rsidRDefault="00F0001C" w:rsidP="001A6462">
      <w:pPr>
        <w:pStyle w:val="Body"/>
      </w:pPr>
    </w:p>
    <w:sectPr w:rsidR="00F0001C" w:rsidRPr="001A6462" w:rsidSect="00454A7D">
      <w:headerReference w:type="even" r:id="rId119"/>
      <w:headerReference w:type="default" r:id="rId120"/>
      <w:footerReference w:type="even" r:id="rId121"/>
      <w:footerReference w:type="default" r:id="rId122"/>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FA27" w14:textId="77777777" w:rsidR="00596232" w:rsidRDefault="00596232">
      <w:r>
        <w:separator/>
      </w:r>
    </w:p>
    <w:p w14:paraId="211D727A" w14:textId="77777777" w:rsidR="00596232" w:rsidRDefault="00596232"/>
  </w:endnote>
  <w:endnote w:type="continuationSeparator" w:id="0">
    <w:p w14:paraId="5B97E207" w14:textId="77777777" w:rsidR="00596232" w:rsidRDefault="00596232">
      <w:r>
        <w:continuationSeparator/>
      </w:r>
    </w:p>
    <w:p w14:paraId="6CC71031" w14:textId="77777777" w:rsidR="00596232" w:rsidRDefault="00596232"/>
  </w:endnote>
  <w:endnote w:type="continuationNotice" w:id="1">
    <w:p w14:paraId="43F5F30C" w14:textId="77777777" w:rsidR="00596232" w:rsidRDefault="00596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BUMBG Z+ VIC">
    <w:altName w:val="VIC"/>
    <w:panose1 w:val="00000000000000000000"/>
    <w:charset w:val="00"/>
    <w:family w:val="swiss"/>
    <w:notTrueType/>
    <w:pitch w:val="default"/>
    <w:sig w:usb0="00000003" w:usb1="00000000" w:usb2="00000000" w:usb3="00000000" w:csb0="00000001" w:csb1="00000000"/>
  </w:font>
  <w:font w:name="VIC SemiBold">
    <w:altName w:val="Times New Roman"/>
    <w:panose1 w:val="000007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IC-SemiBold">
    <w:altName w:val="Yu Gothic"/>
    <w:panose1 w:val="00000000000000000000"/>
    <w:charset w:val="4D"/>
    <w:family w:val="auto"/>
    <w:notTrueType/>
    <w:pitch w:val="variable"/>
    <w:sig w:usb0="00000001" w:usb1="00000000" w:usb2="00000000" w:usb3="00000000" w:csb0="00000093" w:csb1="00000000"/>
  </w:font>
  <w:font w:name="VIC-SemiBoldItalic">
    <w:altName w:val="Courier New"/>
    <w:panose1 w:val="00000000000000000000"/>
    <w:charset w:val="4D"/>
    <w:family w:val="auto"/>
    <w:notTrueType/>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05F1" w14:textId="77777777" w:rsidR="00C95B72" w:rsidRDefault="00C95B72">
    <w:pPr>
      <w:pStyle w:val="Footer"/>
    </w:pPr>
    <w:r>
      <w:rPr>
        <w:noProof/>
        <w:lang w:eastAsia="en-AU"/>
      </w:rPr>
      <mc:AlternateContent>
        <mc:Choice Requires="wps">
          <w:drawing>
            <wp:anchor distT="0" distB="0" distL="114300" distR="114300" simplePos="0" relativeHeight="251658240" behindDoc="0" locked="0" layoutInCell="0" allowOverlap="1" wp14:anchorId="4EC27CFD" wp14:editId="1641DFF0">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95175D" w14:textId="77777777" w:rsidR="00C95B72" w:rsidRPr="00EB4BC7" w:rsidRDefault="00C95B7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C27CFD"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295175D" w14:textId="77777777" w:rsidR="00C95B72" w:rsidRPr="00EB4BC7" w:rsidRDefault="00C95B7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7AB2" w14:textId="62148551" w:rsidR="00E609DE" w:rsidRDefault="00C720BE">
    <w:pPr>
      <w:pStyle w:val="Footer"/>
    </w:pPr>
    <w:r>
      <w:rPr>
        <w:noProof/>
      </w:rPr>
      <mc:AlternateContent>
        <mc:Choice Requires="wps">
          <w:drawing>
            <wp:anchor distT="0" distB="0" distL="114300" distR="114300" simplePos="0" relativeHeight="251661318" behindDoc="0" locked="0" layoutInCell="0" allowOverlap="1" wp14:anchorId="484B57EE" wp14:editId="7A90F061">
              <wp:simplePos x="0" y="0"/>
              <wp:positionH relativeFrom="page">
                <wp:align>center</wp:align>
              </wp:positionH>
              <wp:positionV relativeFrom="page">
                <wp:align>bottom</wp:align>
              </wp:positionV>
              <wp:extent cx="7772400" cy="502285"/>
              <wp:effectExtent l="0" t="0" r="0" b="12065"/>
              <wp:wrapNone/>
              <wp:docPr id="1" name="MSIPCMc35947be82acb2357b202e83"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4B4D15" w14:textId="0C25CCA6" w:rsidR="00C720BE" w:rsidRPr="0071682C" w:rsidRDefault="0071682C" w:rsidP="0071682C">
                          <w:pPr>
                            <w:spacing w:after="0"/>
                            <w:jc w:val="center"/>
                            <w:rPr>
                              <w:rFonts w:ascii="Arial Black" w:hAnsi="Arial Black"/>
                              <w:color w:val="000000"/>
                              <w:sz w:val="20"/>
                            </w:rPr>
                          </w:pPr>
                          <w:r w:rsidRPr="007168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84B57EE" id="_x0000_t202" coordsize="21600,21600" o:spt="202" path="m,l,21600r21600,l21600,xe">
              <v:stroke joinstyle="miter"/>
              <v:path gradientshapeok="t" o:connecttype="rect"/>
            </v:shapetype>
            <v:shape id="MSIPCMc35947be82acb2357b202e83"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6131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704B4D15" w14:textId="0C25CCA6" w:rsidR="00C720BE" w:rsidRPr="0071682C" w:rsidRDefault="0071682C" w:rsidP="0071682C">
                    <w:pPr>
                      <w:spacing w:after="0"/>
                      <w:jc w:val="center"/>
                      <w:rPr>
                        <w:rFonts w:ascii="Arial Black" w:hAnsi="Arial Black"/>
                        <w:color w:val="000000"/>
                        <w:sz w:val="20"/>
                      </w:rPr>
                    </w:pPr>
                    <w:r w:rsidRPr="0071682C">
                      <w:rPr>
                        <w:rFonts w:ascii="Arial Black" w:hAnsi="Arial Black"/>
                        <w:color w:val="000000"/>
                        <w:sz w:val="20"/>
                      </w:rPr>
                      <w:t>OFFICIAL</w:t>
                    </w:r>
                  </w:p>
                </w:txbxContent>
              </v:textbox>
              <w10:wrap anchorx="page" anchory="page"/>
            </v:shape>
          </w:pict>
        </mc:Fallback>
      </mc:AlternateContent>
    </w:r>
    <w:sdt>
      <w:sdtPr>
        <w:id w:val="97687882"/>
        <w:docPartObj>
          <w:docPartGallery w:val="Page Numbers (Bottom of Page)"/>
          <w:docPartUnique/>
        </w:docPartObj>
      </w:sdtPr>
      <w:sdtEndPr>
        <w:rPr>
          <w:noProof/>
        </w:rPr>
      </w:sdtEndPr>
      <w:sdtContent>
        <w:r w:rsidR="00E609DE">
          <w:fldChar w:fldCharType="begin"/>
        </w:r>
        <w:r w:rsidR="00E609DE">
          <w:instrText xml:space="preserve"> PAGE   \* MERGEFORMAT </w:instrText>
        </w:r>
        <w:r w:rsidR="00E609DE">
          <w:fldChar w:fldCharType="separate"/>
        </w:r>
        <w:r w:rsidR="00E609DE">
          <w:rPr>
            <w:noProof/>
          </w:rPr>
          <w:t>2</w:t>
        </w:r>
        <w:r w:rsidR="00E609DE">
          <w:rPr>
            <w:noProof/>
          </w:rPr>
          <w:fldChar w:fldCharType="end"/>
        </w:r>
      </w:sdtContent>
    </w:sdt>
  </w:p>
  <w:p w14:paraId="4C9BE5DC" w14:textId="2BDC4D19" w:rsidR="00C95B72" w:rsidRDefault="00C95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88F" w14:textId="77777777" w:rsidR="00C95B72" w:rsidRDefault="000F4131">
    <w:pPr>
      <w:pStyle w:val="Footer"/>
    </w:pPr>
    <w:r>
      <w:rPr>
        <w:noProof/>
        <w:lang w:eastAsia="en-AU"/>
      </w:rPr>
      <mc:AlternateContent>
        <mc:Choice Requires="wps">
          <w:drawing>
            <wp:anchor distT="0" distB="0" distL="114300" distR="114300" simplePos="0" relativeHeight="251662342" behindDoc="0" locked="0" layoutInCell="0" allowOverlap="1" wp14:anchorId="20412EF8" wp14:editId="1DE63C3E">
              <wp:simplePos x="0" y="0"/>
              <wp:positionH relativeFrom="page">
                <wp:align>center</wp:align>
              </wp:positionH>
              <wp:positionV relativeFrom="page">
                <wp:align>bottom</wp:align>
              </wp:positionV>
              <wp:extent cx="7772400" cy="502285"/>
              <wp:effectExtent l="0" t="0" r="0" b="12065"/>
              <wp:wrapNone/>
              <wp:docPr id="2" name="MSIPCM22a240aa96b667b523c3c1ed"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F360E3" w14:textId="2AB80CA4" w:rsidR="000F4131" w:rsidRPr="0071682C" w:rsidRDefault="0071682C" w:rsidP="0071682C">
                          <w:pPr>
                            <w:spacing w:after="0"/>
                            <w:jc w:val="center"/>
                            <w:rPr>
                              <w:rFonts w:ascii="Arial Black" w:hAnsi="Arial Black"/>
                              <w:color w:val="000000"/>
                              <w:sz w:val="20"/>
                            </w:rPr>
                          </w:pPr>
                          <w:r w:rsidRPr="007168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0412EF8" id="_x0000_t202" coordsize="21600,21600" o:spt="202" path="m,l,21600r21600,l21600,xe">
              <v:stroke joinstyle="miter"/>
              <v:path gradientshapeok="t" o:connecttype="rect"/>
            </v:shapetype>
            <v:shape id="MSIPCM22a240aa96b667b523c3c1ed"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623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75F360E3" w14:textId="2AB80CA4" w:rsidR="000F4131" w:rsidRPr="0071682C" w:rsidRDefault="0071682C" w:rsidP="0071682C">
                    <w:pPr>
                      <w:spacing w:after="0"/>
                      <w:jc w:val="center"/>
                      <w:rPr>
                        <w:rFonts w:ascii="Arial Black" w:hAnsi="Arial Black"/>
                        <w:color w:val="000000"/>
                        <w:sz w:val="20"/>
                      </w:rPr>
                    </w:pPr>
                    <w:r w:rsidRPr="0071682C">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A153" w14:textId="77777777" w:rsidR="00C95B72" w:rsidRPr="008114D1" w:rsidRDefault="00C95B72" w:rsidP="009D7699">
    <w:pPr>
      <w:pStyle w:val="DHHSfooter"/>
    </w:pPr>
    <w:r>
      <w:t xml:space="preserve">Page </w:t>
    </w:r>
    <w:r w:rsidRPr="005A39EC">
      <w:fldChar w:fldCharType="begin"/>
    </w:r>
    <w:r w:rsidRPr="005A39EC">
      <w:instrText xml:space="preserve"> PAGE </w:instrText>
    </w:r>
    <w:r w:rsidRPr="005A39EC">
      <w:fldChar w:fldCharType="separate"/>
    </w:r>
    <w:r>
      <w:rPr>
        <w:noProof/>
      </w:rPr>
      <w:t>40</w:t>
    </w:r>
    <w:r w:rsidRPr="005A39EC">
      <w:fldChar w:fldCharType="end"/>
    </w:r>
    <w:r>
      <w:tab/>
    </w:r>
    <w:r w:rsidRPr="00A71A40">
      <w:t>Capability frameworks for Victorian maternity and newborn services</w:t>
    </w:r>
  </w:p>
  <w:p w14:paraId="562C75D1" w14:textId="77777777" w:rsidR="00C95B72" w:rsidRDefault="00C95B72">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AD80" w14:textId="77777777" w:rsidR="00C95B72" w:rsidRDefault="00C95B72">
    <w:pPr>
      <w:pStyle w:val="Footer"/>
    </w:pPr>
    <w:r>
      <w:rPr>
        <w:noProof/>
        <w:lang w:eastAsia="en-AU"/>
      </w:rPr>
      <mc:AlternateContent>
        <mc:Choice Requires="wps">
          <w:drawing>
            <wp:anchor distT="0" distB="0" distL="114300" distR="114300" simplePos="0" relativeHeight="251658241" behindDoc="0" locked="0" layoutInCell="0" allowOverlap="1" wp14:anchorId="45E92770" wp14:editId="178D646B">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DD9960" w14:textId="77777777" w:rsidR="00C95B72" w:rsidRPr="002C5B7C" w:rsidRDefault="00C95B7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E92770"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2DD9960" w14:textId="77777777" w:rsidR="00C95B72" w:rsidRPr="002C5B7C" w:rsidRDefault="00C95B7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5FDE" w14:textId="77777777" w:rsidR="00C95B72" w:rsidRDefault="000F4131">
    <w:pPr>
      <w:pStyle w:val="Footer"/>
    </w:pPr>
    <w:r>
      <w:rPr>
        <w:noProof/>
        <w:lang w:eastAsia="en-AU"/>
      </w:rPr>
      <mc:AlternateContent>
        <mc:Choice Requires="wps">
          <w:drawing>
            <wp:anchor distT="0" distB="0" distL="114300" distR="114300" simplePos="0" relativeHeight="251659781" behindDoc="0" locked="0" layoutInCell="0" allowOverlap="1" wp14:anchorId="0313E2A3" wp14:editId="7535F491">
              <wp:simplePos x="0" y="9365456"/>
              <wp:positionH relativeFrom="page">
                <wp:align>center</wp:align>
              </wp:positionH>
              <wp:positionV relativeFrom="page">
                <wp:align>bottom</wp:align>
              </wp:positionV>
              <wp:extent cx="7772400" cy="502285"/>
              <wp:effectExtent l="0" t="0" r="0" b="12065"/>
              <wp:wrapNone/>
              <wp:docPr id="5" name="MSIPCM12744dd7ba45da204a4b71ab" descr="{&quot;HashCode&quot;:904758361,&quot;Height&quot;:9999999.0,&quot;Width&quot;:9999999.0,&quot;Placement&quot;:&quot;Footer&quot;,&quot;Index&quot;:&quot;Primary&quot;,&quot;Section&quot;:9,&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44D65D" w14:textId="34E5BDF2" w:rsidR="000F4131" w:rsidRPr="000F2BB0" w:rsidRDefault="000F2BB0" w:rsidP="000F2BB0">
                          <w:pPr>
                            <w:spacing w:after="0"/>
                            <w:jc w:val="center"/>
                            <w:rPr>
                              <w:rFonts w:ascii="Arial Black" w:hAnsi="Arial Black"/>
                              <w:color w:val="000000"/>
                              <w:sz w:val="20"/>
                            </w:rPr>
                          </w:pPr>
                          <w:r w:rsidRPr="000F2BB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313E2A3" id="_x0000_t202" coordsize="21600,21600" o:spt="202" path="m,l,21600r21600,l21600,xe">
              <v:stroke joinstyle="miter"/>
              <v:path gradientshapeok="t" o:connecttype="rect"/>
            </v:shapetype>
            <v:shape id="MSIPCM12744dd7ba45da204a4b71ab" o:spid="_x0000_s1030" type="#_x0000_t202" alt="{&quot;HashCode&quot;:904758361,&quot;Height&quot;:9999999.0,&quot;Width&quot;:9999999.0,&quot;Placement&quot;:&quot;Footer&quot;,&quot;Index&quot;:&quot;Primary&quot;,&quot;Section&quot;:9,&quot;Top&quot;:0.0,&quot;Left&quot;:0.0}" style="position:absolute;left:0;text-align:left;margin-left:0;margin-top:0;width:612pt;height:39.55pt;z-index:25165978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6D44D65D" w14:textId="34E5BDF2" w:rsidR="000F4131" w:rsidRPr="000F2BB0" w:rsidRDefault="000F2BB0" w:rsidP="000F2BB0">
                    <w:pPr>
                      <w:spacing w:after="0"/>
                      <w:jc w:val="center"/>
                      <w:rPr>
                        <w:rFonts w:ascii="Arial Black" w:hAnsi="Arial Black"/>
                        <w:color w:val="000000"/>
                        <w:sz w:val="20"/>
                      </w:rPr>
                    </w:pPr>
                    <w:r w:rsidRPr="000F2BB0">
                      <w:rPr>
                        <w:rFonts w:ascii="Arial Black" w:hAnsi="Arial Black"/>
                        <w:color w:val="000000"/>
                        <w:sz w:val="20"/>
                      </w:rPr>
                      <w:t>OFFICIAL</w:t>
                    </w:r>
                  </w:p>
                </w:txbxContent>
              </v:textbox>
              <w10:wrap anchorx="page" anchory="page"/>
            </v:shape>
          </w:pict>
        </mc:Fallback>
      </mc:AlternateContent>
    </w:r>
    <w:r w:rsidR="00C95B72">
      <w:rPr>
        <w:noProof/>
        <w:lang w:eastAsia="en-AU"/>
      </w:rPr>
      <mc:AlternateContent>
        <mc:Choice Requires="wps">
          <w:drawing>
            <wp:anchor distT="0" distB="0" distL="114300" distR="114300" simplePos="0" relativeHeight="251658244" behindDoc="0" locked="0" layoutInCell="0" allowOverlap="1" wp14:anchorId="7B588333" wp14:editId="37ED799D">
              <wp:simplePos x="0" y="9410700"/>
              <wp:positionH relativeFrom="page">
                <wp:align>center</wp:align>
              </wp:positionH>
              <wp:positionV relativeFrom="page">
                <wp:align>bottom</wp:align>
              </wp:positionV>
              <wp:extent cx="7772400" cy="457200"/>
              <wp:effectExtent l="0" t="0" r="0" b="0"/>
              <wp:wrapNone/>
              <wp:docPr id="17" name="MSIPCMa3df4b86868fcaa1eafdff7b" descr="{&quot;HashCode&quot;:904758361,&quot;Height&quot;:9999999.0,&quot;Width&quot;:9999999.0,&quot;Placement&quot;:&quot;Foot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E42834" w14:textId="77777777" w:rsidR="00C95B72" w:rsidRPr="00A508F5" w:rsidRDefault="00C95B72" w:rsidP="00A508F5">
                          <w:pPr>
                            <w:spacing w:after="0"/>
                            <w:jc w:val="center"/>
                            <w:rPr>
                              <w:rFonts w:ascii="Arial Black" w:hAnsi="Arial Black"/>
                              <w:color w:val="000000"/>
                              <w:sz w:val="20"/>
                            </w:rPr>
                          </w:pPr>
                          <w:r w:rsidRPr="00A508F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B588333" id="MSIPCMa3df4b86868fcaa1eafdff7b" o:spid="_x0000_s1031" type="#_x0000_t202" alt="{&quot;HashCode&quot;:904758361,&quot;Height&quot;:9999999.0,&quot;Width&quot;:9999999.0,&quot;Placement&quot;:&quot;Footer&quot;,&quot;Index&quot;:&quot;Primary&quot;,&quot;Section&quot;:10,&quot;Top&quot;:0.0,&quot;Left&quot;:0.0}" style="position:absolute;left:0;text-align:left;margin-left:0;margin-top:0;width:612pt;height:36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qrGAIAAC0EAAAOAAAAZHJzL2Uyb0RvYy54bWysU99v2jAQfp+0/8Hy+0hgULqIULFWTJNQ&#10;W4lOfTaOTSw5Ps82JOyv39khUHV7mvbinO8u9+P7Pi/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" o:allowincell="f" filled="f" stroked="f" strokeweight=".5pt">
              <v:textbox inset=",0,,0">
                <w:txbxContent>
                  <w:p w14:paraId="1DE42834" w14:textId="77777777" w:rsidR="00C95B72" w:rsidRPr="00A508F5" w:rsidRDefault="00C95B72" w:rsidP="00A508F5">
                    <w:pPr>
                      <w:spacing w:after="0"/>
                      <w:jc w:val="center"/>
                      <w:rPr>
                        <w:rFonts w:ascii="Arial Black" w:hAnsi="Arial Black"/>
                        <w:color w:val="000000"/>
                        <w:sz w:val="20"/>
                      </w:rPr>
                    </w:pPr>
                    <w:r w:rsidRPr="00A508F5">
                      <w:rPr>
                        <w:rFonts w:ascii="Arial Black" w:hAnsi="Arial Black"/>
                        <w:color w:val="000000"/>
                        <w:sz w:val="20"/>
                      </w:rPr>
                      <w:t>OFFICIAL</w:t>
                    </w:r>
                  </w:p>
                </w:txbxContent>
              </v:textbox>
              <w10:wrap anchorx="page" anchory="page"/>
            </v:shape>
          </w:pict>
        </mc:Fallback>
      </mc:AlternateContent>
    </w:r>
    <w:r w:rsidR="00C95B72">
      <w:rPr>
        <w:noProof/>
        <w:lang w:eastAsia="en-AU"/>
      </w:rPr>
      <mc:AlternateContent>
        <mc:Choice Requires="wps">
          <w:drawing>
            <wp:anchor distT="0" distB="0" distL="114300" distR="114300" simplePos="0" relativeHeight="251658242" behindDoc="0" locked="0" layoutInCell="0" allowOverlap="1" wp14:anchorId="486A945C" wp14:editId="2C5F4C0F">
              <wp:simplePos x="0" y="9365456"/>
              <wp:positionH relativeFrom="page">
                <wp:align>center</wp:align>
              </wp:positionH>
              <wp:positionV relativeFrom="page">
                <wp:align>bottom</wp:align>
              </wp:positionV>
              <wp:extent cx="7772400" cy="502285"/>
              <wp:effectExtent l="0" t="0" r="0" b="12065"/>
              <wp:wrapNone/>
              <wp:docPr id="6" name="MSIPCM9c1f47d2afb372f6484f8d99" descr="{&quot;HashCode&quot;:904758361,&quot;Height&quot;:9999999.0,&quot;Width&quot;:9999999.0,&quot;Placement&quot;:&quot;Footer&quot;,&quot;Index&quot;:&quot;Primary&quot;,&quot;Section&quot;:1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FBFA06" w14:textId="77777777" w:rsidR="00C95B72" w:rsidRPr="00F96D1B" w:rsidRDefault="00C95B72" w:rsidP="00F96D1B">
                          <w:pPr>
                            <w:spacing w:after="0"/>
                            <w:jc w:val="center"/>
                            <w:rPr>
                              <w:rFonts w:ascii="Arial Black" w:hAnsi="Arial Black"/>
                              <w:color w:val="000000"/>
                              <w:sz w:val="20"/>
                            </w:rPr>
                          </w:pPr>
                          <w:r w:rsidRPr="00F96D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486A945C" id="MSIPCM9c1f47d2afb372f6484f8d99" o:spid="_x0000_s1032" type="#_x0000_t202" alt="{&quot;HashCode&quot;:904758361,&quot;Height&quot;:9999999.0,&quot;Width&quot;:9999999.0,&quot;Placement&quot;:&quot;Footer&quot;,&quot;Index&quot;:&quot;Primary&quot;,&quot;Section&quot;:11,&quot;Top&quot;:0.0,&quot;Left&quot;:0.0}" style="position:absolute;left:0;text-align:left;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QC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f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ImulAIYAgAALQQAAA4AAAAAAAAAAAAAAAAALgIAAGRycy9lMm9Eb2MueG1sUEsBAi0AFAAGAAgA&#10;AAAhANg//TfbAAAABQEAAA8AAAAAAAAAAAAAAAAAcgQAAGRycy9kb3ducmV2LnhtbFBLBQYAAAAA&#10;BAAEAPMAAAB6BQAAAAA=&#10;" o:allowincell="f" filled="f" stroked="f" strokeweight=".5pt">
              <v:textbox inset=",0,,0">
                <w:txbxContent>
                  <w:p w14:paraId="20FBFA06" w14:textId="77777777" w:rsidR="00C95B72" w:rsidRPr="00F96D1B" w:rsidRDefault="00C95B72" w:rsidP="00F96D1B">
                    <w:pPr>
                      <w:spacing w:after="0"/>
                      <w:jc w:val="center"/>
                      <w:rPr>
                        <w:rFonts w:ascii="Arial Black" w:hAnsi="Arial Black"/>
                        <w:color w:val="000000"/>
                        <w:sz w:val="20"/>
                      </w:rPr>
                    </w:pPr>
                    <w:r w:rsidRPr="00F96D1B">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62025" w14:textId="77777777" w:rsidR="00596232" w:rsidRDefault="00596232" w:rsidP="00207717">
      <w:pPr>
        <w:spacing w:before="120"/>
      </w:pPr>
      <w:r>
        <w:separator/>
      </w:r>
    </w:p>
  </w:footnote>
  <w:footnote w:type="continuationSeparator" w:id="0">
    <w:p w14:paraId="21E9266C" w14:textId="77777777" w:rsidR="00596232" w:rsidRDefault="00596232">
      <w:r>
        <w:continuationSeparator/>
      </w:r>
    </w:p>
    <w:p w14:paraId="0873B3F0" w14:textId="77777777" w:rsidR="00596232" w:rsidRDefault="00596232"/>
  </w:footnote>
  <w:footnote w:type="continuationNotice" w:id="1">
    <w:p w14:paraId="4DBE7312" w14:textId="77777777" w:rsidR="00596232" w:rsidRDefault="00596232">
      <w:pPr>
        <w:spacing w:after="0" w:line="240" w:lineRule="auto"/>
      </w:pPr>
    </w:p>
  </w:footnote>
  <w:footnote w:id="2">
    <w:p w14:paraId="7FE7BCAF" w14:textId="77777777" w:rsidR="00C95B72" w:rsidRDefault="00C95B72">
      <w:pPr>
        <w:pStyle w:val="FootnoteText"/>
      </w:pPr>
      <w:r>
        <w:rPr>
          <w:rStyle w:val="FootnoteReference"/>
        </w:rPr>
        <w:footnoteRef/>
      </w:r>
      <w:r>
        <w:t xml:space="preserve"> </w:t>
      </w:r>
      <w:hyperlink r:id="rId1" w:history="1">
        <w:r w:rsidRPr="00B44AD2">
          <w:rPr>
            <w:rStyle w:val="Hyperlink"/>
          </w:rPr>
          <w:t>https://www.bettersafercare.vic.gov.au/clinical-guidance/neonatal</w:t>
        </w:r>
      </w:hyperlink>
      <w:r>
        <w:t xml:space="preserve">; </w:t>
      </w:r>
      <w:r w:rsidRPr="00AB6EE0">
        <w:t>https://www.bettersafercare.vic.gov.au/clinical-guidance/maternity</w:t>
      </w:r>
    </w:p>
  </w:footnote>
  <w:footnote w:id="3">
    <w:p w14:paraId="7D10AA18" w14:textId="77777777" w:rsidR="00C95B72" w:rsidRDefault="00C95B72" w:rsidP="00BF7AE3">
      <w:pPr>
        <w:pStyle w:val="FootnoteText"/>
      </w:pPr>
      <w:r>
        <w:rPr>
          <w:rStyle w:val="FootnoteReference"/>
        </w:rPr>
        <w:footnoteRef/>
      </w:r>
      <w:r>
        <w:t xml:space="preserve"> </w:t>
      </w:r>
      <w:r w:rsidRPr="00AC6B46">
        <w:t>Australian Standard 4083-2010, AS3745 planning for emergencies in facilities</w:t>
      </w:r>
      <w:r>
        <w:t>.</w:t>
      </w:r>
    </w:p>
  </w:footnote>
  <w:footnote w:id="4">
    <w:p w14:paraId="327BD044" w14:textId="77777777" w:rsidR="00C95B72" w:rsidRDefault="00C95B72" w:rsidP="00C27513">
      <w:pPr>
        <w:pStyle w:val="FootnoteText"/>
      </w:pPr>
      <w:r>
        <w:rPr>
          <w:rStyle w:val="FootnoteReference"/>
        </w:rPr>
        <w:footnoteRef/>
      </w:r>
      <w:r>
        <w:t xml:space="preserve"> T</w:t>
      </w:r>
      <w:r w:rsidRPr="005D0C7F">
        <w:t>hese roles, responsibilities and expectations are usually established as part of a shared maternity care aff</w:t>
      </w:r>
      <w:r>
        <w:t>i</w:t>
      </w:r>
      <w:r w:rsidRPr="005D0C7F">
        <w:t>liate agreement</w:t>
      </w:r>
      <w:r>
        <w:t>.</w:t>
      </w:r>
    </w:p>
  </w:footnote>
  <w:footnote w:id="5">
    <w:p w14:paraId="0C04B917" w14:textId="623C20CA" w:rsidR="00C95B72" w:rsidRDefault="00C95B72" w:rsidP="00C27513">
      <w:pPr>
        <w:pStyle w:val="FootnoteText"/>
      </w:pPr>
      <w:r>
        <w:rPr>
          <w:rStyle w:val="FootnoteReference"/>
        </w:rPr>
        <w:footnoteRef/>
      </w:r>
      <w:r>
        <w:t xml:space="preserve"> </w:t>
      </w:r>
      <w:r w:rsidRPr="00051507">
        <w:t>For further information see</w:t>
      </w:r>
      <w:r w:rsidRPr="004F1FAB">
        <w:t xml:space="preserve">: </w:t>
      </w:r>
      <w:bookmarkStart w:id="27" w:name="_Hlk72952113"/>
      <w:r w:rsidRPr="00A34162">
        <w:t xml:space="preserve">RANZCOG November 2018 </w:t>
      </w:r>
      <w:r w:rsidRPr="00A34162">
        <w:rPr>
          <w:i/>
          <w:iCs/>
        </w:rPr>
        <w:t>Responsibility for neonatal resuscitation at birth</w:t>
      </w:r>
      <w:r w:rsidRPr="00A34162">
        <w:t xml:space="preserve"> </w:t>
      </w:r>
      <w:bookmarkEnd w:id="27"/>
      <w:r w:rsidR="00F152AA">
        <w:t>&lt;</w:t>
      </w:r>
      <w:r w:rsidR="00F152AA" w:rsidRPr="00F152AA">
        <w:t>https://ranzcog.edu.au/wp-content/uploads/2022/05/Responsibility-for-neonatal-resuscitation-at-birth.pdf</w:t>
      </w:r>
      <w:r w:rsidR="00F152AA">
        <w:t>&gt;.</w:t>
      </w:r>
      <w:r w:rsidR="00F152AA" w:rsidRPr="00F152AA">
        <w:t xml:space="preserve"> </w:t>
      </w:r>
    </w:p>
  </w:footnote>
  <w:footnote w:id="6">
    <w:p w14:paraId="3247324E" w14:textId="77777777" w:rsidR="007130AA" w:rsidRDefault="007130AA" w:rsidP="007130AA">
      <w:pPr>
        <w:pStyle w:val="FootnoteText"/>
      </w:pPr>
      <w:r>
        <w:rPr>
          <w:rStyle w:val="FootnoteReference"/>
        </w:rPr>
        <w:footnoteRef/>
      </w:r>
      <w:r>
        <w:t xml:space="preserve"> </w:t>
      </w:r>
      <w:r w:rsidRPr="00AC6B46">
        <w:t>Australian Standard 4083-2010, AS3745 planning for emergencies in facilities</w:t>
      </w:r>
      <w:r>
        <w:t>.</w:t>
      </w:r>
    </w:p>
  </w:footnote>
  <w:footnote w:id="7">
    <w:p w14:paraId="7734BBE7" w14:textId="77777777" w:rsidR="007130AA" w:rsidRDefault="007130AA" w:rsidP="007130AA">
      <w:pPr>
        <w:pStyle w:val="FootnoteText"/>
      </w:pPr>
      <w:r>
        <w:rPr>
          <w:rStyle w:val="FootnoteReference"/>
        </w:rPr>
        <w:footnoteRef/>
      </w:r>
      <w:r>
        <w:t xml:space="preserve"> </w:t>
      </w:r>
      <w:r w:rsidRPr="00AC6B46">
        <w:t>Australian Standard 4083-2010, AS3745 planning for emergencies in facilities</w:t>
      </w:r>
      <w:r>
        <w:t>.</w:t>
      </w:r>
    </w:p>
  </w:footnote>
  <w:footnote w:id="8">
    <w:p w14:paraId="03E38A27" w14:textId="77777777" w:rsidR="007130AA" w:rsidRDefault="007130AA" w:rsidP="007130AA">
      <w:pPr>
        <w:pStyle w:val="FootnoteText"/>
      </w:pPr>
      <w:r>
        <w:rPr>
          <w:rStyle w:val="FootnoteReference"/>
        </w:rPr>
        <w:footnoteRef/>
      </w:r>
      <w:r>
        <w:t xml:space="preserve"> </w:t>
      </w:r>
      <w:r w:rsidRPr="00AC6B46">
        <w:t>Australian Standard 4083-2010, AS3745 planning for emergencies in facilities</w:t>
      </w:r>
      <w:r>
        <w:t>.</w:t>
      </w:r>
    </w:p>
  </w:footnote>
  <w:footnote w:id="9">
    <w:p w14:paraId="2F21EF20" w14:textId="77777777" w:rsidR="007130AA" w:rsidRDefault="007130AA" w:rsidP="007130AA">
      <w:pPr>
        <w:pStyle w:val="FootnoteText"/>
      </w:pPr>
      <w:r>
        <w:rPr>
          <w:rStyle w:val="FootnoteReference"/>
        </w:rPr>
        <w:footnoteRef/>
      </w:r>
      <w:r>
        <w:t xml:space="preserve"> </w:t>
      </w:r>
      <w:r w:rsidRPr="00AC6B46">
        <w:t>Australian Standard 4083-2010, AS3745 planning for emergencies in facilities</w:t>
      </w:r>
      <w:r>
        <w:t>.</w:t>
      </w:r>
    </w:p>
  </w:footnote>
  <w:footnote w:id="10">
    <w:p w14:paraId="051995A5" w14:textId="77777777" w:rsidR="007130AA" w:rsidRDefault="007130AA" w:rsidP="007130AA">
      <w:pPr>
        <w:pStyle w:val="FootnoteText"/>
      </w:pPr>
      <w:r>
        <w:rPr>
          <w:rStyle w:val="FootnoteReference"/>
        </w:rPr>
        <w:footnoteRef/>
      </w:r>
      <w:r>
        <w:t xml:space="preserve"> </w:t>
      </w:r>
      <w:r w:rsidRPr="00AC6B46">
        <w:t>Australian Standard 4083-2010, AS3745 planning for emergencies in facilities</w:t>
      </w:r>
      <w:r>
        <w:t>.</w:t>
      </w:r>
    </w:p>
  </w:footnote>
  <w:footnote w:id="11">
    <w:p w14:paraId="19371E7E" w14:textId="77777777" w:rsidR="0070372A" w:rsidRDefault="0070372A" w:rsidP="0070372A">
      <w:pPr>
        <w:pStyle w:val="FootnoteText"/>
      </w:pPr>
      <w:r>
        <w:rPr>
          <w:rStyle w:val="FootnoteReference"/>
        </w:rPr>
        <w:footnoteRef/>
      </w:r>
      <w:r>
        <w:t xml:space="preserve"> </w:t>
      </w:r>
      <w:r w:rsidRPr="00EA16AA">
        <w:t>Australian Standard 4083-2010, AS3745 planning for emergencies in facilities</w:t>
      </w:r>
      <w:r>
        <w:t>.</w:t>
      </w:r>
    </w:p>
  </w:footnote>
  <w:footnote w:id="12">
    <w:p w14:paraId="3E708520" w14:textId="77777777" w:rsidR="007130AA" w:rsidRDefault="007130AA" w:rsidP="007130AA">
      <w:pPr>
        <w:pStyle w:val="FootnoteText"/>
      </w:pPr>
      <w:r>
        <w:rPr>
          <w:rStyle w:val="FootnoteReference"/>
        </w:rPr>
        <w:footnoteRef/>
      </w:r>
      <w:r>
        <w:t xml:space="preserve"> </w:t>
      </w:r>
      <w:r w:rsidRPr="00EA16AA">
        <w:t>Australian Standard 4083-2010, AS3745 planning for emergencies in facilities</w:t>
      </w:r>
      <w:r>
        <w:t>.</w:t>
      </w:r>
    </w:p>
  </w:footnote>
  <w:footnote w:id="13">
    <w:p w14:paraId="200E6001" w14:textId="77777777" w:rsidR="007130AA" w:rsidRDefault="007130AA" w:rsidP="007130AA">
      <w:pPr>
        <w:pStyle w:val="FootnoteText"/>
      </w:pPr>
      <w:r>
        <w:rPr>
          <w:rStyle w:val="FootnoteReference"/>
        </w:rPr>
        <w:footnoteRef/>
      </w:r>
      <w:r>
        <w:t xml:space="preserve"> </w:t>
      </w:r>
      <w:r w:rsidRPr="00EA16AA">
        <w:t>Australian Standard 4083-2010, AS3745 planning for emergencies in facilities</w:t>
      </w:r>
      <w:r>
        <w:t>.</w:t>
      </w:r>
    </w:p>
  </w:footnote>
  <w:footnote w:id="14">
    <w:p w14:paraId="132BF464" w14:textId="77777777" w:rsidR="007130AA" w:rsidRDefault="007130AA" w:rsidP="007130AA">
      <w:pPr>
        <w:pStyle w:val="FootnoteText"/>
      </w:pPr>
      <w:r>
        <w:rPr>
          <w:rStyle w:val="FootnoteReference"/>
        </w:rPr>
        <w:footnoteRef/>
      </w:r>
      <w:r>
        <w:t xml:space="preserve"> </w:t>
      </w:r>
      <w:r w:rsidRPr="00EA16AA">
        <w:t>Australian Standard 4083-2010, AS3745 planning for emergencies in facilities</w:t>
      </w:r>
      <w:r>
        <w:t>.</w:t>
      </w:r>
    </w:p>
  </w:footnote>
  <w:footnote w:id="15">
    <w:p w14:paraId="67E3E38E" w14:textId="77777777" w:rsidR="007130AA" w:rsidRDefault="007130AA" w:rsidP="007130AA">
      <w:pPr>
        <w:pStyle w:val="FootnoteText"/>
      </w:pPr>
      <w:r>
        <w:rPr>
          <w:rStyle w:val="FootnoteReference"/>
        </w:rPr>
        <w:footnoteRef/>
      </w:r>
      <w:r>
        <w:t xml:space="preserve"> </w:t>
      </w:r>
      <w:r w:rsidRPr="00EA16AA">
        <w:t>Australian Standard 4083-2010, AS3745 planning for emergencies in facilities</w:t>
      </w:r>
      <w:r>
        <w:t>.</w:t>
      </w:r>
    </w:p>
  </w:footnote>
  <w:footnote w:id="16">
    <w:p w14:paraId="267EAB19" w14:textId="77777777" w:rsidR="007130AA" w:rsidRDefault="007130AA" w:rsidP="007130AA">
      <w:pPr>
        <w:pStyle w:val="FootnoteText"/>
      </w:pPr>
      <w:r>
        <w:rPr>
          <w:rStyle w:val="FootnoteReference"/>
        </w:rPr>
        <w:footnoteRef/>
      </w:r>
      <w:r>
        <w:t xml:space="preserve"> </w:t>
      </w:r>
      <w:r w:rsidRPr="00EA16AA">
        <w:t>Australian Standard 4083-2010, AS3745 planning for emergencies in facilities</w:t>
      </w:r>
      <w:r>
        <w:t>.</w:t>
      </w:r>
    </w:p>
  </w:footnote>
  <w:footnote w:id="17">
    <w:p w14:paraId="1848D3F8" w14:textId="77777777" w:rsidR="007130AA" w:rsidRDefault="007130AA" w:rsidP="007130AA">
      <w:pPr>
        <w:pStyle w:val="FootnoteText"/>
      </w:pPr>
      <w:r>
        <w:rPr>
          <w:rStyle w:val="FootnoteReference"/>
        </w:rPr>
        <w:footnoteRef/>
      </w:r>
      <w:r>
        <w:t xml:space="preserve"> </w:t>
      </w:r>
      <w:r w:rsidRPr="00EA16AA">
        <w:t>Australian Standard 4083-2010, AS3745 planning for emergencies in facilities</w:t>
      </w:r>
      <w:r>
        <w:t>.</w:t>
      </w:r>
    </w:p>
  </w:footnote>
  <w:footnote w:id="18">
    <w:p w14:paraId="69F3C9CA" w14:textId="77777777" w:rsidR="00C95B72" w:rsidRDefault="00C95B72" w:rsidP="00AE4BBF">
      <w:pPr>
        <w:pStyle w:val="FootnoteText"/>
      </w:pPr>
      <w:r>
        <w:rPr>
          <w:rStyle w:val="FootnoteReference"/>
        </w:rPr>
        <w:footnoteRef/>
      </w:r>
      <w:r>
        <w:t xml:space="preserve"> A</w:t>
      </w:r>
      <w:r w:rsidRPr="00F566C8">
        <w:t>ustralian and New Zealand Committee on Resu</w:t>
      </w:r>
      <w:r>
        <w:t>scitation 2017, Guideline 13.1 –</w:t>
      </w:r>
      <w:r w:rsidRPr="00F566C8">
        <w:t xml:space="preserve"> Introduction to resuscitation of the newborn infant.</w:t>
      </w:r>
    </w:p>
  </w:footnote>
  <w:footnote w:id="19">
    <w:p w14:paraId="3342DD3D" w14:textId="77777777" w:rsidR="00C95B72" w:rsidRDefault="00C95B72" w:rsidP="00212808">
      <w:pPr>
        <w:pStyle w:val="FootnoteText"/>
      </w:pPr>
      <w:r>
        <w:rPr>
          <w:rStyle w:val="FootnoteReference"/>
        </w:rPr>
        <w:footnoteRef/>
      </w:r>
      <w:r>
        <w:t xml:space="preserve"> </w:t>
      </w:r>
      <w:r w:rsidRPr="00BA71FA">
        <w:t xml:space="preserve">Adapted from: </w:t>
      </w:r>
      <w:hyperlink r:id="rId2" w:history="1">
        <w:r w:rsidRPr="00B71DF2">
          <w:rPr>
            <w:rStyle w:val="Hyperlink"/>
          </w:rPr>
          <w:t>NICE Competency framework for health professionals using patient group directions (2017)</w:t>
        </w:r>
      </w:hyperlink>
      <w:r w:rsidRPr="00B71DF2">
        <w:t xml:space="preserve"> </w:t>
      </w:r>
    </w:p>
    <w:p w14:paraId="1DB12D4C" w14:textId="77777777" w:rsidR="00C95B72" w:rsidRPr="00B71DF2" w:rsidRDefault="00C95B72" w:rsidP="00212808">
      <w:pPr>
        <w:pStyle w:val="FootnoteText"/>
      </w:pPr>
      <w:r w:rsidRPr="00B71DF2">
        <w:t>&lt;</w:t>
      </w:r>
      <w:r w:rsidRPr="00DC35BB">
        <w:t xml:space="preserve"> https://www.nice.org.uk/guidance/mpg2/resources</w:t>
      </w:r>
      <w:r w:rsidRPr="00DC35BB" w:rsidDel="00DC35BB">
        <w:t xml:space="preserve"> </w:t>
      </w:r>
      <w:r w:rsidRPr="00B71DF2">
        <w:t>&gt;.</w:t>
      </w:r>
    </w:p>
  </w:footnote>
  <w:footnote w:id="20">
    <w:p w14:paraId="7C7D02C7" w14:textId="77777777" w:rsidR="00C95B72" w:rsidRPr="00B71DF2" w:rsidRDefault="00C95B72" w:rsidP="00212808">
      <w:pPr>
        <w:pStyle w:val="FootnoteText"/>
      </w:pPr>
      <w:r w:rsidRPr="00B71DF2">
        <w:rPr>
          <w:rStyle w:val="FootnoteReference"/>
        </w:rPr>
        <w:footnoteRef/>
      </w:r>
      <w:r w:rsidRPr="00B71DF2">
        <w:t xml:space="preserve"> </w:t>
      </w:r>
      <w:hyperlink r:id="rId3" w:history="1">
        <w:r w:rsidRPr="00B71DF2">
          <w:rPr>
            <w:rStyle w:val="Hyperlink"/>
          </w:rPr>
          <w:t>Fetal Surveillance Education Program</w:t>
        </w:r>
      </w:hyperlink>
      <w:r w:rsidRPr="00B71DF2">
        <w:t xml:space="preserve"> &lt;https://www.fsep.edu.au/Home&gt;.</w:t>
      </w:r>
    </w:p>
  </w:footnote>
  <w:footnote w:id="21">
    <w:p w14:paraId="2855AA48" w14:textId="77777777" w:rsidR="00C95B72" w:rsidRDefault="00C95B72" w:rsidP="00212808">
      <w:pPr>
        <w:pStyle w:val="FootnoteText"/>
      </w:pPr>
      <w:r w:rsidRPr="00B71DF2">
        <w:rPr>
          <w:rStyle w:val="FootnoteReference"/>
        </w:rPr>
        <w:footnoteRef/>
      </w:r>
      <w:r w:rsidRPr="00B71DF2">
        <w:t xml:space="preserve"> RANZCOG </w:t>
      </w:r>
      <w:hyperlink r:id="rId4" w:history="1">
        <w:r w:rsidRPr="00B71DF2">
          <w:rPr>
            <w:rStyle w:val="Hyperlink"/>
          </w:rPr>
          <w:t>Intrapartum fetal surveillance clinical guideline</w:t>
        </w:r>
      </w:hyperlink>
      <w:r w:rsidRPr="00B71DF2">
        <w:t xml:space="preserve"> &lt;https</w:t>
      </w:r>
      <w:r w:rsidRPr="00BA71FA">
        <w:t>://www.fsep.edu.au/What-We-Offer/2-Clinical-Guideline&gt;.</w:t>
      </w:r>
    </w:p>
  </w:footnote>
  <w:footnote w:id="22">
    <w:p w14:paraId="409A6CA0" w14:textId="77777777" w:rsidR="00C95B72" w:rsidRPr="00B71DF2" w:rsidRDefault="00C95B72" w:rsidP="00212808">
      <w:pPr>
        <w:pStyle w:val="FootnoteText"/>
      </w:pPr>
      <w:r w:rsidRPr="00B71DF2">
        <w:rPr>
          <w:rStyle w:val="FootnoteReference"/>
        </w:rPr>
        <w:footnoteRef/>
      </w:r>
      <w:r w:rsidRPr="00B71DF2">
        <w:t xml:space="preserve"> </w:t>
      </w:r>
      <w:hyperlink r:id="rId5" w:history="1">
        <w:r w:rsidRPr="00B71DF2">
          <w:rPr>
            <w:rStyle w:val="Hyperlink"/>
          </w:rPr>
          <w:t>PIPER neonatal education</w:t>
        </w:r>
      </w:hyperlink>
      <w:r w:rsidRPr="00B71DF2">
        <w:t xml:space="preserve"> &lt;https://www.rch.org.au/piper/education/Neonatal_Education/&gt;.</w:t>
      </w:r>
    </w:p>
  </w:footnote>
  <w:footnote w:id="23">
    <w:p w14:paraId="062F1205" w14:textId="61287B43" w:rsidR="00C95B72" w:rsidRPr="009D457D" w:rsidRDefault="00C95B72" w:rsidP="00212808">
      <w:pPr>
        <w:pStyle w:val="FootnoteText"/>
      </w:pPr>
      <w:r w:rsidRPr="00B71DF2">
        <w:rPr>
          <w:rStyle w:val="FootnoteReference"/>
        </w:rPr>
        <w:footnoteRef/>
      </w:r>
      <w:r w:rsidRPr="00B71DF2">
        <w:t xml:space="preserve"> </w:t>
      </w:r>
      <w:r w:rsidRPr="009D457D">
        <w:rPr>
          <w:rStyle w:val="Hyperlink"/>
        </w:rPr>
        <w:t>PROMPT - improving management of obstetric emergencies</w:t>
      </w:r>
      <w:r w:rsidRPr="009D457D">
        <w:t xml:space="preserve"> &lt;</w:t>
      </w:r>
      <w:hyperlink r:id="rId6" w:history="1">
        <w:r w:rsidRPr="009D457D">
          <w:t>https://www.vmia.vic.gov.au/tools-and-insights/patient-safety/prompt</w:t>
        </w:r>
      </w:hyperlink>
      <w:r w:rsidRPr="009D457D">
        <w:t>&gt;.</w:t>
      </w:r>
    </w:p>
  </w:footnote>
  <w:footnote w:id="24">
    <w:p w14:paraId="153BC109" w14:textId="77777777" w:rsidR="00C95B72" w:rsidRPr="009D457D" w:rsidRDefault="00C95B72" w:rsidP="00212808">
      <w:pPr>
        <w:pStyle w:val="FootnoteText"/>
      </w:pPr>
      <w:r w:rsidRPr="009D457D">
        <w:rPr>
          <w:rStyle w:val="FootnoteReference"/>
        </w:rPr>
        <w:footnoteRef/>
      </w:r>
      <w:r w:rsidRPr="009D457D">
        <w:t xml:space="preserve"> </w:t>
      </w:r>
      <w:hyperlink r:id="rId7" w:anchor="1516767684525-0ab1d7a7-c8e85c7c-5a448d17-6378" w:history="1">
        <w:r w:rsidRPr="009D457D">
          <w:rPr>
            <w:rStyle w:val="Hyperlink"/>
          </w:rPr>
          <w:t>Critical Care Nursing – course overview</w:t>
        </w:r>
      </w:hyperlink>
      <w:r w:rsidRPr="009D457D">
        <w:t xml:space="preserve"> &lt;https://www.acn.edu.au/education/postgraduate-course/critical-care-nursing#1516767684525-0ab1d7a7-c8e85c7c-5a448d17-6378&gt;.</w:t>
      </w:r>
    </w:p>
  </w:footnote>
  <w:footnote w:id="25">
    <w:p w14:paraId="378752D5" w14:textId="72A3BD2F" w:rsidR="00C95B72" w:rsidRPr="009D457D" w:rsidRDefault="00C95B72" w:rsidP="00436E08">
      <w:pPr>
        <w:pStyle w:val="FootnoteText"/>
      </w:pPr>
      <w:r w:rsidRPr="009D457D">
        <w:rPr>
          <w:rStyle w:val="FootnoteReference"/>
        </w:rPr>
        <w:footnoteRef/>
      </w:r>
      <w:r w:rsidRPr="009D457D">
        <w:t xml:space="preserve"> Acute Care Nursing (Critical Care) Postgraduate course &lt;https</w:t>
      </w:r>
      <w:r w:rsidR="00693575">
        <w:t>:</w:t>
      </w:r>
      <w:r w:rsidRPr="009D457D">
        <w:t xml:space="preserve">//www.flinders.edu.au/study/courses/postgraduate-acute-care-nursing-critical-care&gt;. </w:t>
      </w:r>
    </w:p>
  </w:footnote>
  <w:footnote w:id="26">
    <w:p w14:paraId="14181D78" w14:textId="11FAFC2A" w:rsidR="00C95B72" w:rsidRDefault="00C95B72" w:rsidP="00436E08">
      <w:pPr>
        <w:pStyle w:val="FootnoteText"/>
      </w:pPr>
      <w:r w:rsidRPr="009D457D">
        <w:rPr>
          <w:rStyle w:val="FootnoteReference"/>
        </w:rPr>
        <w:footnoteRef/>
      </w:r>
      <w:r w:rsidRPr="009D457D">
        <w:t xml:space="preserve"> Master of Nursing Practice (Critical Care) &lt;</w:t>
      </w:r>
      <w:hyperlink r:id="rId8" w:history="1">
        <w:r w:rsidR="00F632A3" w:rsidRPr="0075745F">
          <w:rPr>
            <w:rStyle w:val="Hyperlink"/>
          </w:rPr>
          <w:t>https://www.deakin.edu.au/study/find-a-course/nursing-and-midwifery/critical-care-nursing</w:t>
        </w:r>
      </w:hyperlink>
      <w:r w:rsidRPr="009D457D">
        <w:t>&gt;</w:t>
      </w:r>
    </w:p>
  </w:footnote>
  <w:footnote w:id="27">
    <w:p w14:paraId="618FB2CF" w14:textId="6B934CC5" w:rsidR="00C95B72" w:rsidRDefault="00C95B72" w:rsidP="00436E08">
      <w:pPr>
        <w:pStyle w:val="FootnoteText"/>
      </w:pPr>
      <w:r w:rsidRPr="00B71DF2">
        <w:rPr>
          <w:rStyle w:val="FootnoteReference"/>
        </w:rPr>
        <w:footnoteRef/>
      </w:r>
      <w:r w:rsidRPr="00B71DF2">
        <w:t xml:space="preserve"> </w:t>
      </w:r>
      <w:r w:rsidR="008E70F6">
        <w:t xml:space="preserve">Becoming a </w:t>
      </w:r>
      <w:r w:rsidR="00B35EFD">
        <w:t xml:space="preserve">Neonatal Nurse </w:t>
      </w:r>
      <w:r w:rsidRPr="00B71DF2">
        <w:t>&lt;</w:t>
      </w:r>
      <w:r w:rsidR="003B7B00" w:rsidRPr="003B7B00">
        <w:t>https://www.acnn.org.au/neo-nursing/</w:t>
      </w:r>
      <w:r w:rsidRPr="008E7C0D">
        <w:t>&gt;.</w:t>
      </w:r>
    </w:p>
  </w:footnote>
  <w:footnote w:id="28">
    <w:p w14:paraId="3728522C" w14:textId="61782ACC" w:rsidR="00C95B72" w:rsidRDefault="00C95B72" w:rsidP="00212808">
      <w:pPr>
        <w:pStyle w:val="FootnoteText"/>
      </w:pPr>
      <w:r>
        <w:rPr>
          <w:rStyle w:val="FootnoteReference"/>
        </w:rPr>
        <w:footnoteRef/>
      </w:r>
      <w:r>
        <w:t xml:space="preserve"> </w:t>
      </w:r>
      <w:r w:rsidRPr="00646E8D">
        <w:t xml:space="preserve">Adapted from: </w:t>
      </w:r>
      <w:hyperlink r:id="rId9" w:history="1">
        <w:r w:rsidRPr="00B71DF2">
          <w:rPr>
            <w:rStyle w:val="Hyperlink"/>
          </w:rPr>
          <w:t>Department of Health – Telehealth</w:t>
        </w:r>
      </w:hyperlink>
      <w:r w:rsidRPr="00B71DF2">
        <w:t xml:space="preserve"> &lt;</w:t>
      </w:r>
      <w:r w:rsidR="00A2311C" w:rsidRPr="00A2311C">
        <w:t>https://www.health.gov.au/health-topics/health-technologies-and-digital-health/about/telehealth</w:t>
      </w:r>
      <w:r w:rsidRPr="00646E8D">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ABC7" w14:textId="77777777" w:rsidR="00C95B72" w:rsidRDefault="00C95B72">
    <w:pPr>
      <w:pStyle w:val="BodyText"/>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1F8D" w14:textId="77777777" w:rsidR="00C95B72" w:rsidRPr="0051568D" w:rsidRDefault="00C95B72" w:rsidP="0017674D">
    <w:pPr>
      <w:pStyle w:val="Header"/>
    </w:pPr>
    <w:r>
      <w:t>Capability frameworks for Victorian maternity and newborn services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p w14:paraId="6BD18F9B" w14:textId="77777777" w:rsidR="00C95B72" w:rsidRDefault="00C95B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77777777" w:rsidR="00C95B72" w:rsidRDefault="00C95B7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E394" w14:textId="77777777" w:rsidR="00C95B72" w:rsidRDefault="00C95B7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141B" w14:textId="77777777" w:rsidR="00C95B72" w:rsidRDefault="00C95B72">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1409" w14:textId="77777777" w:rsidR="00C95B72" w:rsidRDefault="00C95B72">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7777777" w:rsidR="00C95B72" w:rsidRDefault="00C95B72">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0AE" w14:textId="77777777" w:rsidR="00C95B72" w:rsidRDefault="00C95B72">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55AD" w14:textId="77777777" w:rsidR="00C95B72" w:rsidRDefault="00C95B72">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2C0D" w14:textId="77777777" w:rsidR="00C95B72" w:rsidRPr="00454A7D" w:rsidRDefault="00C95B72" w:rsidP="00454A7D">
    <w:pPr>
      <w:pStyle w:val="Header"/>
    </w:pPr>
  </w:p>
  <w:p w14:paraId="48A21919" w14:textId="77777777" w:rsidR="00C95B72" w:rsidRDefault="00C95B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791"/>
    <w:multiLevelType w:val="hybridMultilevel"/>
    <w:tmpl w:val="973C6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63EE5"/>
    <w:multiLevelType w:val="hybridMultilevel"/>
    <w:tmpl w:val="22929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D4843CD"/>
    <w:multiLevelType w:val="hybridMultilevel"/>
    <w:tmpl w:val="C1D20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FD01F6"/>
    <w:multiLevelType w:val="hybridMultilevel"/>
    <w:tmpl w:val="D142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009EB"/>
    <w:multiLevelType w:val="hybridMultilevel"/>
    <w:tmpl w:val="6CEC2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123CD3"/>
    <w:multiLevelType w:val="hybridMultilevel"/>
    <w:tmpl w:val="70084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67FAC"/>
    <w:multiLevelType w:val="hybridMultilevel"/>
    <w:tmpl w:val="8548A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7909AB"/>
    <w:multiLevelType w:val="hybridMultilevel"/>
    <w:tmpl w:val="260C0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AE04E3"/>
    <w:multiLevelType w:val="hybridMultilevel"/>
    <w:tmpl w:val="7348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822B49"/>
    <w:multiLevelType w:val="hybridMultilevel"/>
    <w:tmpl w:val="C2084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2830E9"/>
    <w:multiLevelType w:val="hybridMultilevel"/>
    <w:tmpl w:val="2BC2F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52B58"/>
    <w:multiLevelType w:val="multilevel"/>
    <w:tmpl w:val="1E34F820"/>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bullet"/>
      <w:lvlText w:val=""/>
      <w:lvlJc w:val="left"/>
      <w:pPr>
        <w:ind w:left="0" w:firstLine="0"/>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92B042F"/>
    <w:multiLevelType w:val="hybridMultilevel"/>
    <w:tmpl w:val="43709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2C13CE"/>
    <w:multiLevelType w:val="hybridMultilevel"/>
    <w:tmpl w:val="FB1AD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D62AA4"/>
    <w:multiLevelType w:val="hybridMultilevel"/>
    <w:tmpl w:val="2040B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C328F0"/>
    <w:multiLevelType w:val="hybridMultilevel"/>
    <w:tmpl w:val="684CA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8373E2"/>
    <w:multiLevelType w:val="hybridMultilevel"/>
    <w:tmpl w:val="09F20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1138DC"/>
    <w:multiLevelType w:val="hybridMultilevel"/>
    <w:tmpl w:val="16F4F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8A6CCB"/>
    <w:multiLevelType w:val="hybridMultilevel"/>
    <w:tmpl w:val="E1BA2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37C3A2C"/>
    <w:multiLevelType w:val="hybridMultilevel"/>
    <w:tmpl w:val="A15A8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4B72CE"/>
    <w:multiLevelType w:val="hybridMultilevel"/>
    <w:tmpl w:val="1E2AB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711B82"/>
    <w:multiLevelType w:val="multilevel"/>
    <w:tmpl w:val="0B88C9AA"/>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bullet"/>
      <w:lvlText w:val=""/>
      <w:lvlJc w:val="left"/>
      <w:pPr>
        <w:ind w:left="0" w:firstLine="0"/>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476C344C"/>
    <w:multiLevelType w:val="hybridMultilevel"/>
    <w:tmpl w:val="1E02A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EC0CBA"/>
    <w:multiLevelType w:val="hybridMultilevel"/>
    <w:tmpl w:val="F124A6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69728A"/>
    <w:multiLevelType w:val="hybridMultilevel"/>
    <w:tmpl w:val="B98A8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545DB4"/>
    <w:multiLevelType w:val="hybridMultilevel"/>
    <w:tmpl w:val="346092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6C87DBB"/>
    <w:multiLevelType w:val="hybridMultilevel"/>
    <w:tmpl w:val="73E47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702EDC"/>
    <w:multiLevelType w:val="hybridMultilevel"/>
    <w:tmpl w:val="CED69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F26273"/>
    <w:multiLevelType w:val="hybridMultilevel"/>
    <w:tmpl w:val="B3EC1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6801EB"/>
    <w:multiLevelType w:val="hybridMultilevel"/>
    <w:tmpl w:val="84BA3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B04673"/>
    <w:multiLevelType w:val="hybridMultilevel"/>
    <w:tmpl w:val="D53CF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9D42FD"/>
    <w:multiLevelType w:val="multilevel"/>
    <w:tmpl w:val="622E1A1A"/>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27F6030"/>
    <w:multiLevelType w:val="hybridMultilevel"/>
    <w:tmpl w:val="D36A2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64240B57"/>
    <w:multiLevelType w:val="hybridMultilevel"/>
    <w:tmpl w:val="82F68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56A6D6C"/>
    <w:multiLevelType w:val="hybridMultilevel"/>
    <w:tmpl w:val="15BC2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AC83CFF"/>
    <w:multiLevelType w:val="hybridMultilevel"/>
    <w:tmpl w:val="9CA29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98432E"/>
    <w:multiLevelType w:val="hybridMultilevel"/>
    <w:tmpl w:val="D40EB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B575F5"/>
    <w:multiLevelType w:val="hybridMultilevel"/>
    <w:tmpl w:val="1CB243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4F1F4B"/>
    <w:multiLevelType w:val="hybridMultilevel"/>
    <w:tmpl w:val="9ED01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0067109"/>
    <w:multiLevelType w:val="hybridMultilevel"/>
    <w:tmpl w:val="57ACC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23940B8"/>
    <w:multiLevelType w:val="hybridMultilevel"/>
    <w:tmpl w:val="D7684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5A2205C"/>
    <w:multiLevelType w:val="hybridMultilevel"/>
    <w:tmpl w:val="2550D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4142D1"/>
    <w:multiLevelType w:val="hybridMultilevel"/>
    <w:tmpl w:val="03F2A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29"/>
  </w:num>
  <w:num w:numId="4">
    <w:abstractNumId w:val="39"/>
  </w:num>
  <w:num w:numId="5">
    <w:abstractNumId w:val="22"/>
  </w:num>
  <w:num w:numId="6">
    <w:abstractNumId w:val="2"/>
  </w:num>
  <w:num w:numId="7">
    <w:abstractNumId w:val="31"/>
  </w:num>
  <w:num w:numId="8">
    <w:abstractNumId w:val="19"/>
  </w:num>
  <w:num w:numId="9">
    <w:abstractNumId w:val="37"/>
  </w:num>
  <w:num w:numId="10">
    <w:abstractNumId w:val="14"/>
  </w:num>
  <w:num w:numId="11">
    <w:abstractNumId w:val="47"/>
  </w:num>
  <w:num w:numId="12">
    <w:abstractNumId w:val="26"/>
  </w:num>
  <w:num w:numId="13">
    <w:abstractNumId w:val="27"/>
  </w:num>
  <w:num w:numId="14">
    <w:abstractNumId w:val="6"/>
  </w:num>
  <w:num w:numId="15">
    <w:abstractNumId w:val="18"/>
  </w:num>
  <w:num w:numId="16">
    <w:abstractNumId w:val="36"/>
  </w:num>
  <w:num w:numId="17">
    <w:abstractNumId w:val="21"/>
  </w:num>
  <w:num w:numId="18">
    <w:abstractNumId w:val="43"/>
  </w:num>
  <w:num w:numId="19">
    <w:abstractNumId w:val="8"/>
  </w:num>
  <w:num w:numId="20">
    <w:abstractNumId w:val="10"/>
  </w:num>
  <w:num w:numId="21">
    <w:abstractNumId w:val="49"/>
  </w:num>
  <w:num w:numId="22">
    <w:abstractNumId w:val="1"/>
  </w:num>
  <w:num w:numId="23">
    <w:abstractNumId w:val="46"/>
  </w:num>
  <w:num w:numId="24">
    <w:abstractNumId w:val="9"/>
  </w:num>
  <w:num w:numId="25">
    <w:abstractNumId w:val="45"/>
  </w:num>
  <w:num w:numId="26">
    <w:abstractNumId w:val="41"/>
  </w:num>
  <w:num w:numId="27">
    <w:abstractNumId w:val="35"/>
  </w:num>
  <w:num w:numId="28">
    <w:abstractNumId w:val="16"/>
  </w:num>
  <w:num w:numId="29">
    <w:abstractNumId w:val="4"/>
  </w:num>
  <w:num w:numId="30">
    <w:abstractNumId w:val="7"/>
  </w:num>
  <w:num w:numId="31">
    <w:abstractNumId w:val="34"/>
  </w:num>
  <w:num w:numId="32">
    <w:abstractNumId w:val="23"/>
  </w:num>
  <w:num w:numId="33">
    <w:abstractNumId w:val="38"/>
  </w:num>
  <w:num w:numId="34">
    <w:abstractNumId w:val="33"/>
  </w:num>
  <w:num w:numId="35">
    <w:abstractNumId w:val="17"/>
  </w:num>
  <w:num w:numId="36">
    <w:abstractNumId w:val="44"/>
  </w:num>
  <w:num w:numId="37">
    <w:abstractNumId w:val="28"/>
  </w:num>
  <w:num w:numId="38">
    <w:abstractNumId w:val="11"/>
  </w:num>
  <w:num w:numId="39">
    <w:abstractNumId w:val="0"/>
  </w:num>
  <w:num w:numId="40">
    <w:abstractNumId w:val="40"/>
  </w:num>
  <w:num w:numId="41">
    <w:abstractNumId w:val="13"/>
  </w:num>
  <w:num w:numId="42">
    <w:abstractNumId w:val="3"/>
  </w:num>
  <w:num w:numId="43">
    <w:abstractNumId w:val="42"/>
  </w:num>
  <w:num w:numId="44">
    <w:abstractNumId w:val="24"/>
  </w:num>
  <w:num w:numId="45">
    <w:abstractNumId w:val="48"/>
  </w:num>
  <w:num w:numId="46">
    <w:abstractNumId w:val="12"/>
  </w:num>
  <w:num w:numId="47">
    <w:abstractNumId w:val="15"/>
  </w:num>
  <w:num w:numId="48">
    <w:abstractNumId w:val="5"/>
  </w:num>
  <w:num w:numId="49">
    <w:abstractNumId w:val="32"/>
  </w:num>
  <w:num w:numId="50">
    <w:abstractNumId w:val="25"/>
  </w:num>
  <w:num w:numId="51">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BC"/>
    <w:rsid w:val="00000643"/>
    <w:rsid w:val="00000719"/>
    <w:rsid w:val="000027CA"/>
    <w:rsid w:val="00002D68"/>
    <w:rsid w:val="000033F7"/>
    <w:rsid w:val="00003403"/>
    <w:rsid w:val="00005347"/>
    <w:rsid w:val="000053AF"/>
    <w:rsid w:val="00006C5C"/>
    <w:rsid w:val="000072B6"/>
    <w:rsid w:val="0001021B"/>
    <w:rsid w:val="00010E75"/>
    <w:rsid w:val="00011811"/>
    <w:rsid w:val="00011D89"/>
    <w:rsid w:val="00012E7F"/>
    <w:rsid w:val="000154FD"/>
    <w:rsid w:val="00017188"/>
    <w:rsid w:val="000212CA"/>
    <w:rsid w:val="00022271"/>
    <w:rsid w:val="0002284A"/>
    <w:rsid w:val="000235E8"/>
    <w:rsid w:val="00024D89"/>
    <w:rsid w:val="000250B6"/>
    <w:rsid w:val="00026D42"/>
    <w:rsid w:val="0002725B"/>
    <w:rsid w:val="00027B4D"/>
    <w:rsid w:val="00030CDD"/>
    <w:rsid w:val="00033D81"/>
    <w:rsid w:val="00033DC9"/>
    <w:rsid w:val="00037366"/>
    <w:rsid w:val="00041BF0"/>
    <w:rsid w:val="0004218D"/>
    <w:rsid w:val="00042C8A"/>
    <w:rsid w:val="0004536B"/>
    <w:rsid w:val="00046B68"/>
    <w:rsid w:val="000506EA"/>
    <w:rsid w:val="000527DD"/>
    <w:rsid w:val="00056EC4"/>
    <w:rsid w:val="000578B2"/>
    <w:rsid w:val="00060959"/>
    <w:rsid w:val="00060C8F"/>
    <w:rsid w:val="0006298A"/>
    <w:rsid w:val="00063742"/>
    <w:rsid w:val="000663CD"/>
    <w:rsid w:val="00072CF4"/>
    <w:rsid w:val="000733FE"/>
    <w:rsid w:val="00074219"/>
    <w:rsid w:val="00074ED5"/>
    <w:rsid w:val="0008204A"/>
    <w:rsid w:val="000848EA"/>
    <w:rsid w:val="0008508E"/>
    <w:rsid w:val="000860D1"/>
    <w:rsid w:val="00087951"/>
    <w:rsid w:val="0009113B"/>
    <w:rsid w:val="00093402"/>
    <w:rsid w:val="00094DA3"/>
    <w:rsid w:val="00096CD1"/>
    <w:rsid w:val="000A012C"/>
    <w:rsid w:val="000A0EB9"/>
    <w:rsid w:val="000A186C"/>
    <w:rsid w:val="000A1EA4"/>
    <w:rsid w:val="000A2476"/>
    <w:rsid w:val="000A41FE"/>
    <w:rsid w:val="000A5119"/>
    <w:rsid w:val="000A641A"/>
    <w:rsid w:val="000A7DE9"/>
    <w:rsid w:val="000B3EDB"/>
    <w:rsid w:val="000B543D"/>
    <w:rsid w:val="000B55F9"/>
    <w:rsid w:val="000B5B6A"/>
    <w:rsid w:val="000B5BF7"/>
    <w:rsid w:val="000B6BC8"/>
    <w:rsid w:val="000B6E69"/>
    <w:rsid w:val="000C0303"/>
    <w:rsid w:val="000C32E6"/>
    <w:rsid w:val="000C35E5"/>
    <w:rsid w:val="000C3876"/>
    <w:rsid w:val="000C42EA"/>
    <w:rsid w:val="000C4546"/>
    <w:rsid w:val="000D0B33"/>
    <w:rsid w:val="000D1242"/>
    <w:rsid w:val="000D2ABA"/>
    <w:rsid w:val="000D3BEA"/>
    <w:rsid w:val="000D4DE8"/>
    <w:rsid w:val="000E0970"/>
    <w:rsid w:val="000E3CC7"/>
    <w:rsid w:val="000E3EB8"/>
    <w:rsid w:val="000E6BD4"/>
    <w:rsid w:val="000E6D6D"/>
    <w:rsid w:val="000F1F1E"/>
    <w:rsid w:val="000F2259"/>
    <w:rsid w:val="000F2BB0"/>
    <w:rsid w:val="000F2DDA"/>
    <w:rsid w:val="000F2EA0"/>
    <w:rsid w:val="000F4131"/>
    <w:rsid w:val="000F434C"/>
    <w:rsid w:val="000F5213"/>
    <w:rsid w:val="000F7DF9"/>
    <w:rsid w:val="00100466"/>
    <w:rsid w:val="00101001"/>
    <w:rsid w:val="0010283F"/>
    <w:rsid w:val="00103276"/>
    <w:rsid w:val="0010392D"/>
    <w:rsid w:val="0010447F"/>
    <w:rsid w:val="00104FE3"/>
    <w:rsid w:val="0010714F"/>
    <w:rsid w:val="001120C5"/>
    <w:rsid w:val="00112DCC"/>
    <w:rsid w:val="00114CF1"/>
    <w:rsid w:val="00115BBD"/>
    <w:rsid w:val="00115C3A"/>
    <w:rsid w:val="00116C98"/>
    <w:rsid w:val="00120BD3"/>
    <w:rsid w:val="00122FEA"/>
    <w:rsid w:val="001232BD"/>
    <w:rsid w:val="001236DC"/>
    <w:rsid w:val="001241DE"/>
    <w:rsid w:val="00124ED5"/>
    <w:rsid w:val="001276FA"/>
    <w:rsid w:val="001315BB"/>
    <w:rsid w:val="0013558E"/>
    <w:rsid w:val="0014400D"/>
    <w:rsid w:val="001447B3"/>
    <w:rsid w:val="00145B01"/>
    <w:rsid w:val="00151470"/>
    <w:rsid w:val="00152073"/>
    <w:rsid w:val="00152329"/>
    <w:rsid w:val="0015459D"/>
    <w:rsid w:val="00156570"/>
    <w:rsid w:val="00156598"/>
    <w:rsid w:val="00156C10"/>
    <w:rsid w:val="001617FF"/>
    <w:rsid w:val="00161939"/>
    <w:rsid w:val="00161AA0"/>
    <w:rsid w:val="00161D2E"/>
    <w:rsid w:val="00161F3E"/>
    <w:rsid w:val="00162093"/>
    <w:rsid w:val="00162CA9"/>
    <w:rsid w:val="00165088"/>
    <w:rsid w:val="00165459"/>
    <w:rsid w:val="00165A57"/>
    <w:rsid w:val="0016694C"/>
    <w:rsid w:val="0017059B"/>
    <w:rsid w:val="001712C2"/>
    <w:rsid w:val="00172BAF"/>
    <w:rsid w:val="0017587F"/>
    <w:rsid w:val="0017674D"/>
    <w:rsid w:val="001771DD"/>
    <w:rsid w:val="00177995"/>
    <w:rsid w:val="00177A8C"/>
    <w:rsid w:val="00177B7E"/>
    <w:rsid w:val="0018244E"/>
    <w:rsid w:val="00183AB2"/>
    <w:rsid w:val="001844C8"/>
    <w:rsid w:val="00186548"/>
    <w:rsid w:val="00186B33"/>
    <w:rsid w:val="00192F9D"/>
    <w:rsid w:val="00196EB8"/>
    <w:rsid w:val="00196EFB"/>
    <w:rsid w:val="001979FF"/>
    <w:rsid w:val="00197B17"/>
    <w:rsid w:val="001A0E06"/>
    <w:rsid w:val="001A1950"/>
    <w:rsid w:val="001A1C54"/>
    <w:rsid w:val="001A2E7D"/>
    <w:rsid w:val="001A3ACE"/>
    <w:rsid w:val="001A3BF4"/>
    <w:rsid w:val="001A6272"/>
    <w:rsid w:val="001A6462"/>
    <w:rsid w:val="001B058F"/>
    <w:rsid w:val="001B3D19"/>
    <w:rsid w:val="001B6B96"/>
    <w:rsid w:val="001B738B"/>
    <w:rsid w:val="001C09DB"/>
    <w:rsid w:val="001C277E"/>
    <w:rsid w:val="001C2A72"/>
    <w:rsid w:val="001C31B7"/>
    <w:rsid w:val="001C7F66"/>
    <w:rsid w:val="001D0B75"/>
    <w:rsid w:val="001D0EE8"/>
    <w:rsid w:val="001D19AB"/>
    <w:rsid w:val="001D39A5"/>
    <w:rsid w:val="001D3BB5"/>
    <w:rsid w:val="001D3C09"/>
    <w:rsid w:val="001D44E8"/>
    <w:rsid w:val="001D60EC"/>
    <w:rsid w:val="001D6F59"/>
    <w:rsid w:val="001E44DF"/>
    <w:rsid w:val="001E49D7"/>
    <w:rsid w:val="001E68A5"/>
    <w:rsid w:val="001E6BB0"/>
    <w:rsid w:val="001E7282"/>
    <w:rsid w:val="001F3826"/>
    <w:rsid w:val="001F4804"/>
    <w:rsid w:val="001F6E46"/>
    <w:rsid w:val="001F7C91"/>
    <w:rsid w:val="002033B7"/>
    <w:rsid w:val="00206463"/>
    <w:rsid w:val="00206F2F"/>
    <w:rsid w:val="00207717"/>
    <w:rsid w:val="00207C0C"/>
    <w:rsid w:val="0021053D"/>
    <w:rsid w:val="00210A92"/>
    <w:rsid w:val="00212808"/>
    <w:rsid w:val="00212B95"/>
    <w:rsid w:val="002159CB"/>
    <w:rsid w:val="00215CC8"/>
    <w:rsid w:val="00216C03"/>
    <w:rsid w:val="00217AD8"/>
    <w:rsid w:val="002207CA"/>
    <w:rsid w:val="00220A1A"/>
    <w:rsid w:val="00220C04"/>
    <w:rsid w:val="0022278D"/>
    <w:rsid w:val="0022701F"/>
    <w:rsid w:val="00227C68"/>
    <w:rsid w:val="002333F5"/>
    <w:rsid w:val="00233724"/>
    <w:rsid w:val="00233F35"/>
    <w:rsid w:val="00234618"/>
    <w:rsid w:val="00234D94"/>
    <w:rsid w:val="002358AC"/>
    <w:rsid w:val="002362B6"/>
    <w:rsid w:val="002365B4"/>
    <w:rsid w:val="00236FC2"/>
    <w:rsid w:val="002417CD"/>
    <w:rsid w:val="002432E1"/>
    <w:rsid w:val="00243BBA"/>
    <w:rsid w:val="00246207"/>
    <w:rsid w:val="00246C5E"/>
    <w:rsid w:val="0024790B"/>
    <w:rsid w:val="00250960"/>
    <w:rsid w:val="00251343"/>
    <w:rsid w:val="002536A4"/>
    <w:rsid w:val="0025407F"/>
    <w:rsid w:val="00254F58"/>
    <w:rsid w:val="0025626C"/>
    <w:rsid w:val="002615F6"/>
    <w:rsid w:val="002620BC"/>
    <w:rsid w:val="00262802"/>
    <w:rsid w:val="00263581"/>
    <w:rsid w:val="00263A90"/>
    <w:rsid w:val="0026408B"/>
    <w:rsid w:val="00266F91"/>
    <w:rsid w:val="00267BB8"/>
    <w:rsid w:val="00267C3E"/>
    <w:rsid w:val="002709BB"/>
    <w:rsid w:val="0027131C"/>
    <w:rsid w:val="00273BAC"/>
    <w:rsid w:val="002763B3"/>
    <w:rsid w:val="00277EF7"/>
    <w:rsid w:val="002802E3"/>
    <w:rsid w:val="0028213D"/>
    <w:rsid w:val="002847D6"/>
    <w:rsid w:val="002861FD"/>
    <w:rsid w:val="002862F1"/>
    <w:rsid w:val="002907E7"/>
    <w:rsid w:val="00291373"/>
    <w:rsid w:val="0029597D"/>
    <w:rsid w:val="002962C3"/>
    <w:rsid w:val="0029752B"/>
    <w:rsid w:val="002A0A9C"/>
    <w:rsid w:val="002A3103"/>
    <w:rsid w:val="002A483C"/>
    <w:rsid w:val="002B0834"/>
    <w:rsid w:val="002B0C7C"/>
    <w:rsid w:val="002B1729"/>
    <w:rsid w:val="002B36C7"/>
    <w:rsid w:val="002B4DD4"/>
    <w:rsid w:val="002B5277"/>
    <w:rsid w:val="002B5375"/>
    <w:rsid w:val="002B5837"/>
    <w:rsid w:val="002B5901"/>
    <w:rsid w:val="002B77C1"/>
    <w:rsid w:val="002C0ED7"/>
    <w:rsid w:val="002C2728"/>
    <w:rsid w:val="002C3C54"/>
    <w:rsid w:val="002C489E"/>
    <w:rsid w:val="002C5B7C"/>
    <w:rsid w:val="002C5CB3"/>
    <w:rsid w:val="002C62DC"/>
    <w:rsid w:val="002C64A0"/>
    <w:rsid w:val="002D1E0D"/>
    <w:rsid w:val="002D5006"/>
    <w:rsid w:val="002D7C61"/>
    <w:rsid w:val="002E01D0"/>
    <w:rsid w:val="002E161D"/>
    <w:rsid w:val="002E28A2"/>
    <w:rsid w:val="002E2D13"/>
    <w:rsid w:val="002E3100"/>
    <w:rsid w:val="002E6C95"/>
    <w:rsid w:val="002E7C36"/>
    <w:rsid w:val="002F05B0"/>
    <w:rsid w:val="002F3D32"/>
    <w:rsid w:val="002F41D7"/>
    <w:rsid w:val="002F5F31"/>
    <w:rsid w:val="002F5F46"/>
    <w:rsid w:val="00300193"/>
    <w:rsid w:val="00301EAA"/>
    <w:rsid w:val="00302216"/>
    <w:rsid w:val="00303E53"/>
    <w:rsid w:val="003040DC"/>
    <w:rsid w:val="0030437B"/>
    <w:rsid w:val="00305BDE"/>
    <w:rsid w:val="00305CC1"/>
    <w:rsid w:val="00306E5F"/>
    <w:rsid w:val="00307E14"/>
    <w:rsid w:val="00312B5A"/>
    <w:rsid w:val="00313335"/>
    <w:rsid w:val="00313E76"/>
    <w:rsid w:val="00314054"/>
    <w:rsid w:val="003150CC"/>
    <w:rsid w:val="00316F27"/>
    <w:rsid w:val="003214F1"/>
    <w:rsid w:val="00322E4B"/>
    <w:rsid w:val="00327870"/>
    <w:rsid w:val="00331F29"/>
    <w:rsid w:val="0033259D"/>
    <w:rsid w:val="003333D2"/>
    <w:rsid w:val="00333921"/>
    <w:rsid w:val="003343DA"/>
    <w:rsid w:val="00334686"/>
    <w:rsid w:val="00336479"/>
    <w:rsid w:val="00336721"/>
    <w:rsid w:val="00337339"/>
    <w:rsid w:val="00340345"/>
    <w:rsid w:val="003406C6"/>
    <w:rsid w:val="00340AD7"/>
    <w:rsid w:val="003418CC"/>
    <w:rsid w:val="003434EE"/>
    <w:rsid w:val="003459BD"/>
    <w:rsid w:val="00350D38"/>
    <w:rsid w:val="00351B36"/>
    <w:rsid w:val="00356718"/>
    <w:rsid w:val="00357B4E"/>
    <w:rsid w:val="00361B4C"/>
    <w:rsid w:val="00363626"/>
    <w:rsid w:val="003642C9"/>
    <w:rsid w:val="003716FD"/>
    <w:rsid w:val="0037204B"/>
    <w:rsid w:val="003744CF"/>
    <w:rsid w:val="00374717"/>
    <w:rsid w:val="0037676C"/>
    <w:rsid w:val="00381043"/>
    <w:rsid w:val="003829E5"/>
    <w:rsid w:val="00386109"/>
    <w:rsid w:val="00386944"/>
    <w:rsid w:val="0039299F"/>
    <w:rsid w:val="00392A4D"/>
    <w:rsid w:val="0039402C"/>
    <w:rsid w:val="003956CC"/>
    <w:rsid w:val="00395C9A"/>
    <w:rsid w:val="003A0853"/>
    <w:rsid w:val="003A5C9D"/>
    <w:rsid w:val="003A6B67"/>
    <w:rsid w:val="003B0237"/>
    <w:rsid w:val="003B0D20"/>
    <w:rsid w:val="003B13B6"/>
    <w:rsid w:val="003B14C3"/>
    <w:rsid w:val="003B15E6"/>
    <w:rsid w:val="003B22EF"/>
    <w:rsid w:val="003B408A"/>
    <w:rsid w:val="003B5AEF"/>
    <w:rsid w:val="003B7B00"/>
    <w:rsid w:val="003C08A2"/>
    <w:rsid w:val="003C1059"/>
    <w:rsid w:val="003C2045"/>
    <w:rsid w:val="003C43A1"/>
    <w:rsid w:val="003C45AE"/>
    <w:rsid w:val="003C4A43"/>
    <w:rsid w:val="003C4FC0"/>
    <w:rsid w:val="003C55F4"/>
    <w:rsid w:val="003C5EC3"/>
    <w:rsid w:val="003C7897"/>
    <w:rsid w:val="003C7A3F"/>
    <w:rsid w:val="003D07DD"/>
    <w:rsid w:val="003D2766"/>
    <w:rsid w:val="003D2A74"/>
    <w:rsid w:val="003D38F1"/>
    <w:rsid w:val="003D3D88"/>
    <w:rsid w:val="003D3E8F"/>
    <w:rsid w:val="003D49BC"/>
    <w:rsid w:val="003D6475"/>
    <w:rsid w:val="003D6EE6"/>
    <w:rsid w:val="003E375C"/>
    <w:rsid w:val="003E4086"/>
    <w:rsid w:val="003E639E"/>
    <w:rsid w:val="003E71E5"/>
    <w:rsid w:val="003F0445"/>
    <w:rsid w:val="003F0CF0"/>
    <w:rsid w:val="003F14B1"/>
    <w:rsid w:val="003F2B20"/>
    <w:rsid w:val="003F3289"/>
    <w:rsid w:val="003F3C62"/>
    <w:rsid w:val="003F428D"/>
    <w:rsid w:val="003F42D5"/>
    <w:rsid w:val="003F45E5"/>
    <w:rsid w:val="003F5588"/>
    <w:rsid w:val="003F5CB9"/>
    <w:rsid w:val="003F73C7"/>
    <w:rsid w:val="00401267"/>
    <w:rsid w:val="004013C7"/>
    <w:rsid w:val="00401FCF"/>
    <w:rsid w:val="00406285"/>
    <w:rsid w:val="004115A2"/>
    <w:rsid w:val="00413323"/>
    <w:rsid w:val="00413A00"/>
    <w:rsid w:val="004148F9"/>
    <w:rsid w:val="00416B46"/>
    <w:rsid w:val="0042084E"/>
    <w:rsid w:val="00421EEF"/>
    <w:rsid w:val="00422317"/>
    <w:rsid w:val="00422A52"/>
    <w:rsid w:val="00424D65"/>
    <w:rsid w:val="004253C1"/>
    <w:rsid w:val="00425529"/>
    <w:rsid w:val="00425731"/>
    <w:rsid w:val="00430393"/>
    <w:rsid w:val="00431806"/>
    <w:rsid w:val="00431A70"/>
    <w:rsid w:val="00431F42"/>
    <w:rsid w:val="00436E08"/>
    <w:rsid w:val="00442BC2"/>
    <w:rsid w:val="00442C6C"/>
    <w:rsid w:val="00443CBE"/>
    <w:rsid w:val="00443E8A"/>
    <w:rsid w:val="004441BC"/>
    <w:rsid w:val="00444874"/>
    <w:rsid w:val="00444A22"/>
    <w:rsid w:val="004468B4"/>
    <w:rsid w:val="00446D86"/>
    <w:rsid w:val="0045230A"/>
    <w:rsid w:val="00454A7D"/>
    <w:rsid w:val="00454AD0"/>
    <w:rsid w:val="00455876"/>
    <w:rsid w:val="00456CBC"/>
    <w:rsid w:val="00457337"/>
    <w:rsid w:val="00460396"/>
    <w:rsid w:val="0046176A"/>
    <w:rsid w:val="00462E3D"/>
    <w:rsid w:val="00466E79"/>
    <w:rsid w:val="00470D7D"/>
    <w:rsid w:val="0047372D"/>
    <w:rsid w:val="00473BA3"/>
    <w:rsid w:val="00473F18"/>
    <w:rsid w:val="004743DD"/>
    <w:rsid w:val="004749CA"/>
    <w:rsid w:val="00474CEA"/>
    <w:rsid w:val="004775D2"/>
    <w:rsid w:val="0048261B"/>
    <w:rsid w:val="00482E85"/>
    <w:rsid w:val="00483968"/>
    <w:rsid w:val="004841BE"/>
    <w:rsid w:val="00484F86"/>
    <w:rsid w:val="004865C4"/>
    <w:rsid w:val="00490746"/>
    <w:rsid w:val="00490852"/>
    <w:rsid w:val="00491C9C"/>
    <w:rsid w:val="00492F30"/>
    <w:rsid w:val="004946F4"/>
    <w:rsid w:val="0049487E"/>
    <w:rsid w:val="00496274"/>
    <w:rsid w:val="004A0BDE"/>
    <w:rsid w:val="004A160D"/>
    <w:rsid w:val="004A3E81"/>
    <w:rsid w:val="004A40BB"/>
    <w:rsid w:val="004A4195"/>
    <w:rsid w:val="004A5C62"/>
    <w:rsid w:val="004A5CE5"/>
    <w:rsid w:val="004A707D"/>
    <w:rsid w:val="004B0974"/>
    <w:rsid w:val="004B2D32"/>
    <w:rsid w:val="004B4185"/>
    <w:rsid w:val="004C17D2"/>
    <w:rsid w:val="004C5541"/>
    <w:rsid w:val="004C56EF"/>
    <w:rsid w:val="004C6EEE"/>
    <w:rsid w:val="004C702B"/>
    <w:rsid w:val="004D0033"/>
    <w:rsid w:val="004D016B"/>
    <w:rsid w:val="004D1B22"/>
    <w:rsid w:val="004D23CC"/>
    <w:rsid w:val="004D313E"/>
    <w:rsid w:val="004D36F2"/>
    <w:rsid w:val="004E1106"/>
    <w:rsid w:val="004E138F"/>
    <w:rsid w:val="004E3A4F"/>
    <w:rsid w:val="004E4649"/>
    <w:rsid w:val="004E48B8"/>
    <w:rsid w:val="004E5C2B"/>
    <w:rsid w:val="004E6993"/>
    <w:rsid w:val="004F00DD"/>
    <w:rsid w:val="004F0A98"/>
    <w:rsid w:val="004F1FAB"/>
    <w:rsid w:val="004F2133"/>
    <w:rsid w:val="004F3772"/>
    <w:rsid w:val="004F5398"/>
    <w:rsid w:val="004F55F1"/>
    <w:rsid w:val="004F6936"/>
    <w:rsid w:val="005032F5"/>
    <w:rsid w:val="00503DC6"/>
    <w:rsid w:val="00505D27"/>
    <w:rsid w:val="00505D32"/>
    <w:rsid w:val="00506578"/>
    <w:rsid w:val="00506F5D"/>
    <w:rsid w:val="00510C37"/>
    <w:rsid w:val="005126D0"/>
    <w:rsid w:val="00514667"/>
    <w:rsid w:val="005152B2"/>
    <w:rsid w:val="00515543"/>
    <w:rsid w:val="0051568D"/>
    <w:rsid w:val="0051720B"/>
    <w:rsid w:val="0051771D"/>
    <w:rsid w:val="00523E7F"/>
    <w:rsid w:val="00526AC7"/>
    <w:rsid w:val="00526C15"/>
    <w:rsid w:val="0053112E"/>
    <w:rsid w:val="00531DF0"/>
    <w:rsid w:val="00533EA9"/>
    <w:rsid w:val="00536499"/>
    <w:rsid w:val="00542468"/>
    <w:rsid w:val="00542A03"/>
    <w:rsid w:val="00543903"/>
    <w:rsid w:val="00543BCC"/>
    <w:rsid w:val="00543F11"/>
    <w:rsid w:val="00544135"/>
    <w:rsid w:val="00546305"/>
    <w:rsid w:val="00547A95"/>
    <w:rsid w:val="005501C6"/>
    <w:rsid w:val="0055119B"/>
    <w:rsid w:val="00551A80"/>
    <w:rsid w:val="005602F1"/>
    <w:rsid w:val="00561202"/>
    <w:rsid w:val="00562507"/>
    <w:rsid w:val="00562811"/>
    <w:rsid w:val="005640F2"/>
    <w:rsid w:val="00564F9E"/>
    <w:rsid w:val="00572031"/>
    <w:rsid w:val="00572282"/>
    <w:rsid w:val="00572AA6"/>
    <w:rsid w:val="00573CE3"/>
    <w:rsid w:val="00576E84"/>
    <w:rsid w:val="00580394"/>
    <w:rsid w:val="005809CD"/>
    <w:rsid w:val="00582B8C"/>
    <w:rsid w:val="00586F22"/>
    <w:rsid w:val="0058757E"/>
    <w:rsid w:val="0059045F"/>
    <w:rsid w:val="00590A86"/>
    <w:rsid w:val="00595149"/>
    <w:rsid w:val="00596232"/>
    <w:rsid w:val="00596A4B"/>
    <w:rsid w:val="00597507"/>
    <w:rsid w:val="00597E50"/>
    <w:rsid w:val="005A2553"/>
    <w:rsid w:val="005A479D"/>
    <w:rsid w:val="005A5597"/>
    <w:rsid w:val="005B03F0"/>
    <w:rsid w:val="005B1C6D"/>
    <w:rsid w:val="005B21B6"/>
    <w:rsid w:val="005B3A08"/>
    <w:rsid w:val="005B7A63"/>
    <w:rsid w:val="005C0955"/>
    <w:rsid w:val="005C49DA"/>
    <w:rsid w:val="005C50F3"/>
    <w:rsid w:val="005C52AB"/>
    <w:rsid w:val="005C54B5"/>
    <w:rsid w:val="005C5D80"/>
    <w:rsid w:val="005C5D91"/>
    <w:rsid w:val="005C7D9B"/>
    <w:rsid w:val="005D01C6"/>
    <w:rsid w:val="005D07B8"/>
    <w:rsid w:val="005D3AB8"/>
    <w:rsid w:val="005D4CE2"/>
    <w:rsid w:val="005D4DB1"/>
    <w:rsid w:val="005D5758"/>
    <w:rsid w:val="005D6597"/>
    <w:rsid w:val="005E14E7"/>
    <w:rsid w:val="005E26A3"/>
    <w:rsid w:val="005E2ECB"/>
    <w:rsid w:val="005E4269"/>
    <w:rsid w:val="005E447E"/>
    <w:rsid w:val="005E4FD1"/>
    <w:rsid w:val="005F0775"/>
    <w:rsid w:val="005F0CF5"/>
    <w:rsid w:val="005F21EB"/>
    <w:rsid w:val="005F3883"/>
    <w:rsid w:val="005F3D64"/>
    <w:rsid w:val="005F424B"/>
    <w:rsid w:val="005F64CF"/>
    <w:rsid w:val="00601C55"/>
    <w:rsid w:val="00602600"/>
    <w:rsid w:val="006041AD"/>
    <w:rsid w:val="00605908"/>
    <w:rsid w:val="0060712B"/>
    <w:rsid w:val="00607850"/>
    <w:rsid w:val="00607EF7"/>
    <w:rsid w:val="00610D7C"/>
    <w:rsid w:val="00613414"/>
    <w:rsid w:val="0061648F"/>
    <w:rsid w:val="0061654F"/>
    <w:rsid w:val="00620154"/>
    <w:rsid w:val="0062408D"/>
    <w:rsid w:val="006240CC"/>
    <w:rsid w:val="00624940"/>
    <w:rsid w:val="006252B2"/>
    <w:rsid w:val="0062545A"/>
    <w:rsid w:val="006254F8"/>
    <w:rsid w:val="00627DA7"/>
    <w:rsid w:val="00630DA4"/>
    <w:rsid w:val="00631CD4"/>
    <w:rsid w:val="00632597"/>
    <w:rsid w:val="00634D13"/>
    <w:rsid w:val="00634D78"/>
    <w:rsid w:val="006358B4"/>
    <w:rsid w:val="00641724"/>
    <w:rsid w:val="006419AA"/>
    <w:rsid w:val="00644B1F"/>
    <w:rsid w:val="00644B7E"/>
    <w:rsid w:val="006454E6"/>
    <w:rsid w:val="00645D82"/>
    <w:rsid w:val="00646235"/>
    <w:rsid w:val="00646253"/>
    <w:rsid w:val="00646A68"/>
    <w:rsid w:val="006473CF"/>
    <w:rsid w:val="006505BD"/>
    <w:rsid w:val="006508EA"/>
    <w:rsid w:val="0065092E"/>
    <w:rsid w:val="006519B3"/>
    <w:rsid w:val="006555B5"/>
    <w:rsid w:val="00655698"/>
    <w:rsid w:val="006557A7"/>
    <w:rsid w:val="00656290"/>
    <w:rsid w:val="006601C9"/>
    <w:rsid w:val="0066073B"/>
    <w:rsid w:val="006608D8"/>
    <w:rsid w:val="006621D7"/>
    <w:rsid w:val="0066302A"/>
    <w:rsid w:val="0066598E"/>
    <w:rsid w:val="006660CB"/>
    <w:rsid w:val="00667770"/>
    <w:rsid w:val="00670597"/>
    <w:rsid w:val="006706D0"/>
    <w:rsid w:val="0067100F"/>
    <w:rsid w:val="0067612F"/>
    <w:rsid w:val="00677574"/>
    <w:rsid w:val="006812ED"/>
    <w:rsid w:val="00683878"/>
    <w:rsid w:val="00683A73"/>
    <w:rsid w:val="00684380"/>
    <w:rsid w:val="0068454C"/>
    <w:rsid w:val="006871AA"/>
    <w:rsid w:val="0068751F"/>
    <w:rsid w:val="00691B62"/>
    <w:rsid w:val="006933B5"/>
    <w:rsid w:val="00693575"/>
    <w:rsid w:val="00693D14"/>
    <w:rsid w:val="0069452D"/>
    <w:rsid w:val="00696F27"/>
    <w:rsid w:val="006A18C2"/>
    <w:rsid w:val="006A3383"/>
    <w:rsid w:val="006A5EC3"/>
    <w:rsid w:val="006B077C"/>
    <w:rsid w:val="006B1FCB"/>
    <w:rsid w:val="006B6803"/>
    <w:rsid w:val="006B6D2E"/>
    <w:rsid w:val="006C11F3"/>
    <w:rsid w:val="006C7665"/>
    <w:rsid w:val="006D09DB"/>
    <w:rsid w:val="006D0F16"/>
    <w:rsid w:val="006D2A3F"/>
    <w:rsid w:val="006D2FBC"/>
    <w:rsid w:val="006D391B"/>
    <w:rsid w:val="006D6E34"/>
    <w:rsid w:val="006D6FD4"/>
    <w:rsid w:val="006E138B"/>
    <w:rsid w:val="006E15F0"/>
    <w:rsid w:val="006E1867"/>
    <w:rsid w:val="006E62C9"/>
    <w:rsid w:val="006E66E7"/>
    <w:rsid w:val="006F0330"/>
    <w:rsid w:val="006F1FDC"/>
    <w:rsid w:val="006F6B8C"/>
    <w:rsid w:val="007013EF"/>
    <w:rsid w:val="00702A09"/>
    <w:rsid w:val="0070372A"/>
    <w:rsid w:val="007055BD"/>
    <w:rsid w:val="007130AA"/>
    <w:rsid w:val="00715611"/>
    <w:rsid w:val="0071682C"/>
    <w:rsid w:val="00716A51"/>
    <w:rsid w:val="007173CA"/>
    <w:rsid w:val="007216AA"/>
    <w:rsid w:val="00721AB5"/>
    <w:rsid w:val="00721CFB"/>
    <w:rsid w:val="00721DEF"/>
    <w:rsid w:val="00724A43"/>
    <w:rsid w:val="00726761"/>
    <w:rsid w:val="00726911"/>
    <w:rsid w:val="007273AC"/>
    <w:rsid w:val="00730B5D"/>
    <w:rsid w:val="00731AD4"/>
    <w:rsid w:val="007322AF"/>
    <w:rsid w:val="007344F0"/>
    <w:rsid w:val="007346E4"/>
    <w:rsid w:val="00735564"/>
    <w:rsid w:val="00736209"/>
    <w:rsid w:val="00740F22"/>
    <w:rsid w:val="0074120C"/>
    <w:rsid w:val="00741CF0"/>
    <w:rsid w:val="00741F1A"/>
    <w:rsid w:val="007447DA"/>
    <w:rsid w:val="007450F8"/>
    <w:rsid w:val="0074696E"/>
    <w:rsid w:val="00750135"/>
    <w:rsid w:val="00750EC2"/>
    <w:rsid w:val="00752B28"/>
    <w:rsid w:val="007536BC"/>
    <w:rsid w:val="007541A9"/>
    <w:rsid w:val="00754E36"/>
    <w:rsid w:val="00761F55"/>
    <w:rsid w:val="00763139"/>
    <w:rsid w:val="007662EF"/>
    <w:rsid w:val="00766D98"/>
    <w:rsid w:val="00770F37"/>
    <w:rsid w:val="007711A0"/>
    <w:rsid w:val="00772D5E"/>
    <w:rsid w:val="00772FD2"/>
    <w:rsid w:val="007731C3"/>
    <w:rsid w:val="0077463E"/>
    <w:rsid w:val="00776928"/>
    <w:rsid w:val="00776D56"/>
    <w:rsid w:val="00776E0F"/>
    <w:rsid w:val="007774B1"/>
    <w:rsid w:val="00777BE1"/>
    <w:rsid w:val="00782222"/>
    <w:rsid w:val="007833D8"/>
    <w:rsid w:val="00785677"/>
    <w:rsid w:val="007858FC"/>
    <w:rsid w:val="00786F16"/>
    <w:rsid w:val="00791BD7"/>
    <w:rsid w:val="007933F7"/>
    <w:rsid w:val="00796E20"/>
    <w:rsid w:val="00797C32"/>
    <w:rsid w:val="007A0B6E"/>
    <w:rsid w:val="007A11E8"/>
    <w:rsid w:val="007A4C7E"/>
    <w:rsid w:val="007A746F"/>
    <w:rsid w:val="007B0914"/>
    <w:rsid w:val="007B1082"/>
    <w:rsid w:val="007B1374"/>
    <w:rsid w:val="007B32E5"/>
    <w:rsid w:val="007B3DB9"/>
    <w:rsid w:val="007B4D75"/>
    <w:rsid w:val="007B589F"/>
    <w:rsid w:val="007B6186"/>
    <w:rsid w:val="007B7268"/>
    <w:rsid w:val="007B73BC"/>
    <w:rsid w:val="007C064D"/>
    <w:rsid w:val="007C0A82"/>
    <w:rsid w:val="007C1838"/>
    <w:rsid w:val="007C19BE"/>
    <w:rsid w:val="007C1C1B"/>
    <w:rsid w:val="007C20B9"/>
    <w:rsid w:val="007C6D5E"/>
    <w:rsid w:val="007C7301"/>
    <w:rsid w:val="007C7859"/>
    <w:rsid w:val="007C7F28"/>
    <w:rsid w:val="007D1466"/>
    <w:rsid w:val="007D2BDE"/>
    <w:rsid w:val="007D2FB6"/>
    <w:rsid w:val="007D43DE"/>
    <w:rsid w:val="007D49EB"/>
    <w:rsid w:val="007D5E1C"/>
    <w:rsid w:val="007D6566"/>
    <w:rsid w:val="007E0DE2"/>
    <w:rsid w:val="007E35B5"/>
    <w:rsid w:val="007E3667"/>
    <w:rsid w:val="007E3B98"/>
    <w:rsid w:val="007E417A"/>
    <w:rsid w:val="007E548D"/>
    <w:rsid w:val="007E7473"/>
    <w:rsid w:val="007F1F3C"/>
    <w:rsid w:val="007F31B6"/>
    <w:rsid w:val="007F3A88"/>
    <w:rsid w:val="007F546C"/>
    <w:rsid w:val="007F5EC6"/>
    <w:rsid w:val="007F625F"/>
    <w:rsid w:val="007F665E"/>
    <w:rsid w:val="007F7B4F"/>
    <w:rsid w:val="007F7C37"/>
    <w:rsid w:val="00800412"/>
    <w:rsid w:val="00803376"/>
    <w:rsid w:val="0080354C"/>
    <w:rsid w:val="0080587B"/>
    <w:rsid w:val="00806468"/>
    <w:rsid w:val="008117B1"/>
    <w:rsid w:val="008119CA"/>
    <w:rsid w:val="008130C4"/>
    <w:rsid w:val="00813AED"/>
    <w:rsid w:val="008155F0"/>
    <w:rsid w:val="00816735"/>
    <w:rsid w:val="0081771B"/>
    <w:rsid w:val="00820141"/>
    <w:rsid w:val="00820E0C"/>
    <w:rsid w:val="00822E24"/>
    <w:rsid w:val="00823275"/>
    <w:rsid w:val="008235D1"/>
    <w:rsid w:val="0082366F"/>
    <w:rsid w:val="00830FFC"/>
    <w:rsid w:val="008338A2"/>
    <w:rsid w:val="00841AA9"/>
    <w:rsid w:val="0084712F"/>
    <w:rsid w:val="008474FE"/>
    <w:rsid w:val="00850AD2"/>
    <w:rsid w:val="00853EE4"/>
    <w:rsid w:val="00855535"/>
    <w:rsid w:val="00857C5A"/>
    <w:rsid w:val="0086255E"/>
    <w:rsid w:val="008633F0"/>
    <w:rsid w:val="00867D9D"/>
    <w:rsid w:val="00872E0A"/>
    <w:rsid w:val="00873594"/>
    <w:rsid w:val="00874602"/>
    <w:rsid w:val="00875285"/>
    <w:rsid w:val="0087588D"/>
    <w:rsid w:val="00881CEA"/>
    <w:rsid w:val="00884B62"/>
    <w:rsid w:val="0088529C"/>
    <w:rsid w:val="00887903"/>
    <w:rsid w:val="00890676"/>
    <w:rsid w:val="008910BD"/>
    <w:rsid w:val="0089270A"/>
    <w:rsid w:val="00893AF6"/>
    <w:rsid w:val="00894BC4"/>
    <w:rsid w:val="00896890"/>
    <w:rsid w:val="008977D1"/>
    <w:rsid w:val="008977DC"/>
    <w:rsid w:val="008A28A8"/>
    <w:rsid w:val="008A54AC"/>
    <w:rsid w:val="008A5B32"/>
    <w:rsid w:val="008B2029"/>
    <w:rsid w:val="008B2EE4"/>
    <w:rsid w:val="008B3821"/>
    <w:rsid w:val="008B4D3D"/>
    <w:rsid w:val="008B57C7"/>
    <w:rsid w:val="008C2F92"/>
    <w:rsid w:val="008C3546"/>
    <w:rsid w:val="008C589D"/>
    <w:rsid w:val="008C59B6"/>
    <w:rsid w:val="008C6D51"/>
    <w:rsid w:val="008C71F1"/>
    <w:rsid w:val="008D035C"/>
    <w:rsid w:val="008D2846"/>
    <w:rsid w:val="008D3859"/>
    <w:rsid w:val="008D3881"/>
    <w:rsid w:val="008D3A39"/>
    <w:rsid w:val="008D4236"/>
    <w:rsid w:val="008D462F"/>
    <w:rsid w:val="008D6DCF"/>
    <w:rsid w:val="008D7A89"/>
    <w:rsid w:val="008D7FE4"/>
    <w:rsid w:val="008E4376"/>
    <w:rsid w:val="008E4C15"/>
    <w:rsid w:val="008E4F32"/>
    <w:rsid w:val="008E70F6"/>
    <w:rsid w:val="008E7A0A"/>
    <w:rsid w:val="008E7B49"/>
    <w:rsid w:val="008F1449"/>
    <w:rsid w:val="008F59F6"/>
    <w:rsid w:val="00900719"/>
    <w:rsid w:val="009017AC"/>
    <w:rsid w:val="00902A9A"/>
    <w:rsid w:val="00904A1C"/>
    <w:rsid w:val="00905030"/>
    <w:rsid w:val="00906465"/>
    <w:rsid w:val="00906490"/>
    <w:rsid w:val="0091095F"/>
    <w:rsid w:val="00910C1E"/>
    <w:rsid w:val="009111B2"/>
    <w:rsid w:val="00911B62"/>
    <w:rsid w:val="009151F5"/>
    <w:rsid w:val="00924AE1"/>
    <w:rsid w:val="009269B1"/>
    <w:rsid w:val="0092724D"/>
    <w:rsid w:val="009272B3"/>
    <w:rsid w:val="009315BE"/>
    <w:rsid w:val="009326DD"/>
    <w:rsid w:val="0093338F"/>
    <w:rsid w:val="00936145"/>
    <w:rsid w:val="00937BD9"/>
    <w:rsid w:val="009421E7"/>
    <w:rsid w:val="00946B9B"/>
    <w:rsid w:val="009507BD"/>
    <w:rsid w:val="00950E2C"/>
    <w:rsid w:val="00951D50"/>
    <w:rsid w:val="009525EB"/>
    <w:rsid w:val="00952EBF"/>
    <w:rsid w:val="0095470B"/>
    <w:rsid w:val="00954874"/>
    <w:rsid w:val="0095615A"/>
    <w:rsid w:val="00961400"/>
    <w:rsid w:val="00963646"/>
    <w:rsid w:val="0096632D"/>
    <w:rsid w:val="00966E21"/>
    <w:rsid w:val="00967124"/>
    <w:rsid w:val="00970E73"/>
    <w:rsid w:val="0097166C"/>
    <w:rsid w:val="009718C7"/>
    <w:rsid w:val="00974F0E"/>
    <w:rsid w:val="0097559F"/>
    <w:rsid w:val="009761EA"/>
    <w:rsid w:val="0097761E"/>
    <w:rsid w:val="00982454"/>
    <w:rsid w:val="00982CF0"/>
    <w:rsid w:val="00984B15"/>
    <w:rsid w:val="009853E1"/>
    <w:rsid w:val="00986E6B"/>
    <w:rsid w:val="00990032"/>
    <w:rsid w:val="00990B19"/>
    <w:rsid w:val="0099153B"/>
    <w:rsid w:val="00991769"/>
    <w:rsid w:val="0099232C"/>
    <w:rsid w:val="00994386"/>
    <w:rsid w:val="009A0640"/>
    <w:rsid w:val="009A13D8"/>
    <w:rsid w:val="009A279E"/>
    <w:rsid w:val="009A3015"/>
    <w:rsid w:val="009A3490"/>
    <w:rsid w:val="009B0A6F"/>
    <w:rsid w:val="009B0A94"/>
    <w:rsid w:val="009B0C62"/>
    <w:rsid w:val="009B2AE8"/>
    <w:rsid w:val="009B5622"/>
    <w:rsid w:val="009B5800"/>
    <w:rsid w:val="009B59E9"/>
    <w:rsid w:val="009B70AA"/>
    <w:rsid w:val="009C1CA6"/>
    <w:rsid w:val="009C245E"/>
    <w:rsid w:val="009C3D05"/>
    <w:rsid w:val="009C57F6"/>
    <w:rsid w:val="009C5E77"/>
    <w:rsid w:val="009C7A7E"/>
    <w:rsid w:val="009D02E8"/>
    <w:rsid w:val="009D457D"/>
    <w:rsid w:val="009D51D0"/>
    <w:rsid w:val="009D70A4"/>
    <w:rsid w:val="009D7699"/>
    <w:rsid w:val="009D7B14"/>
    <w:rsid w:val="009E08D1"/>
    <w:rsid w:val="009E0D96"/>
    <w:rsid w:val="009E1B95"/>
    <w:rsid w:val="009E496F"/>
    <w:rsid w:val="009E4B0D"/>
    <w:rsid w:val="009E4E66"/>
    <w:rsid w:val="009E5250"/>
    <w:rsid w:val="009E6504"/>
    <w:rsid w:val="009E7A69"/>
    <w:rsid w:val="009E7DB9"/>
    <w:rsid w:val="009E7F92"/>
    <w:rsid w:val="009F02A3"/>
    <w:rsid w:val="009F2182"/>
    <w:rsid w:val="009F2777"/>
    <w:rsid w:val="009F2F27"/>
    <w:rsid w:val="009F34AA"/>
    <w:rsid w:val="009F3AAB"/>
    <w:rsid w:val="009F3C37"/>
    <w:rsid w:val="009F659E"/>
    <w:rsid w:val="009F6BCB"/>
    <w:rsid w:val="009F7B78"/>
    <w:rsid w:val="00A0057A"/>
    <w:rsid w:val="00A02370"/>
    <w:rsid w:val="00A028C2"/>
    <w:rsid w:val="00A029BC"/>
    <w:rsid w:val="00A02FA1"/>
    <w:rsid w:val="00A040E4"/>
    <w:rsid w:val="00A04CCE"/>
    <w:rsid w:val="00A07421"/>
    <w:rsid w:val="00A075D8"/>
    <w:rsid w:val="00A0776B"/>
    <w:rsid w:val="00A10FB9"/>
    <w:rsid w:val="00A11421"/>
    <w:rsid w:val="00A12E4C"/>
    <w:rsid w:val="00A1389F"/>
    <w:rsid w:val="00A13B7A"/>
    <w:rsid w:val="00A157B1"/>
    <w:rsid w:val="00A22229"/>
    <w:rsid w:val="00A2311C"/>
    <w:rsid w:val="00A24442"/>
    <w:rsid w:val="00A2464C"/>
    <w:rsid w:val="00A24ADA"/>
    <w:rsid w:val="00A32577"/>
    <w:rsid w:val="00A32A0E"/>
    <w:rsid w:val="00A330BB"/>
    <w:rsid w:val="00A33BBD"/>
    <w:rsid w:val="00A34162"/>
    <w:rsid w:val="00A36C48"/>
    <w:rsid w:val="00A446F5"/>
    <w:rsid w:val="00A44882"/>
    <w:rsid w:val="00A45125"/>
    <w:rsid w:val="00A508F5"/>
    <w:rsid w:val="00A54715"/>
    <w:rsid w:val="00A5765B"/>
    <w:rsid w:val="00A6061C"/>
    <w:rsid w:val="00A622F8"/>
    <w:rsid w:val="00A62D44"/>
    <w:rsid w:val="00A633BC"/>
    <w:rsid w:val="00A6639B"/>
    <w:rsid w:val="00A67263"/>
    <w:rsid w:val="00A7161C"/>
    <w:rsid w:val="00A71CE4"/>
    <w:rsid w:val="00A77AA3"/>
    <w:rsid w:val="00A8007A"/>
    <w:rsid w:val="00A8236D"/>
    <w:rsid w:val="00A83134"/>
    <w:rsid w:val="00A854EB"/>
    <w:rsid w:val="00A872E5"/>
    <w:rsid w:val="00A87D74"/>
    <w:rsid w:val="00A90440"/>
    <w:rsid w:val="00A91406"/>
    <w:rsid w:val="00A95312"/>
    <w:rsid w:val="00A96E65"/>
    <w:rsid w:val="00A96ECE"/>
    <w:rsid w:val="00A97C72"/>
    <w:rsid w:val="00AA1CCF"/>
    <w:rsid w:val="00AA275E"/>
    <w:rsid w:val="00AA2B6B"/>
    <w:rsid w:val="00AA310B"/>
    <w:rsid w:val="00AA63D4"/>
    <w:rsid w:val="00AB06E8"/>
    <w:rsid w:val="00AB0B42"/>
    <w:rsid w:val="00AB0E40"/>
    <w:rsid w:val="00AB1CD3"/>
    <w:rsid w:val="00AB352F"/>
    <w:rsid w:val="00AB6EE0"/>
    <w:rsid w:val="00AC274B"/>
    <w:rsid w:val="00AC2ECD"/>
    <w:rsid w:val="00AC4764"/>
    <w:rsid w:val="00AC6CE3"/>
    <w:rsid w:val="00AC6D36"/>
    <w:rsid w:val="00AC79E8"/>
    <w:rsid w:val="00AD0CBA"/>
    <w:rsid w:val="00AD0DD3"/>
    <w:rsid w:val="00AD26E2"/>
    <w:rsid w:val="00AD2787"/>
    <w:rsid w:val="00AD784C"/>
    <w:rsid w:val="00AE0BDF"/>
    <w:rsid w:val="00AE126A"/>
    <w:rsid w:val="00AE1BAE"/>
    <w:rsid w:val="00AE1CE5"/>
    <w:rsid w:val="00AE2BE9"/>
    <w:rsid w:val="00AE3005"/>
    <w:rsid w:val="00AE3058"/>
    <w:rsid w:val="00AE3BD5"/>
    <w:rsid w:val="00AE4BBF"/>
    <w:rsid w:val="00AE59A0"/>
    <w:rsid w:val="00AF0C57"/>
    <w:rsid w:val="00AF15D1"/>
    <w:rsid w:val="00AF26F3"/>
    <w:rsid w:val="00AF4B33"/>
    <w:rsid w:val="00AF5F04"/>
    <w:rsid w:val="00AF6804"/>
    <w:rsid w:val="00B00672"/>
    <w:rsid w:val="00B01316"/>
    <w:rsid w:val="00B01B4D"/>
    <w:rsid w:val="00B01DCA"/>
    <w:rsid w:val="00B02947"/>
    <w:rsid w:val="00B0338F"/>
    <w:rsid w:val="00B03395"/>
    <w:rsid w:val="00B04489"/>
    <w:rsid w:val="00B0596E"/>
    <w:rsid w:val="00B06571"/>
    <w:rsid w:val="00B0689D"/>
    <w:rsid w:val="00B068BA"/>
    <w:rsid w:val="00B07217"/>
    <w:rsid w:val="00B11857"/>
    <w:rsid w:val="00B13439"/>
    <w:rsid w:val="00B13851"/>
    <w:rsid w:val="00B13B1C"/>
    <w:rsid w:val="00B13FE0"/>
    <w:rsid w:val="00B14B5F"/>
    <w:rsid w:val="00B14FCF"/>
    <w:rsid w:val="00B15C40"/>
    <w:rsid w:val="00B21F90"/>
    <w:rsid w:val="00B22291"/>
    <w:rsid w:val="00B23F9A"/>
    <w:rsid w:val="00B2417B"/>
    <w:rsid w:val="00B2430C"/>
    <w:rsid w:val="00B24E6F"/>
    <w:rsid w:val="00B25B92"/>
    <w:rsid w:val="00B26CB5"/>
    <w:rsid w:val="00B2752E"/>
    <w:rsid w:val="00B307CC"/>
    <w:rsid w:val="00B326B7"/>
    <w:rsid w:val="00B33CB4"/>
    <w:rsid w:val="00B33F08"/>
    <w:rsid w:val="00B3588E"/>
    <w:rsid w:val="00B35EFD"/>
    <w:rsid w:val="00B41371"/>
    <w:rsid w:val="00B4198F"/>
    <w:rsid w:val="00B41F3D"/>
    <w:rsid w:val="00B431E8"/>
    <w:rsid w:val="00B445BE"/>
    <w:rsid w:val="00B45141"/>
    <w:rsid w:val="00B46DAA"/>
    <w:rsid w:val="00B46E81"/>
    <w:rsid w:val="00B519CD"/>
    <w:rsid w:val="00B5273A"/>
    <w:rsid w:val="00B532AB"/>
    <w:rsid w:val="00B57329"/>
    <w:rsid w:val="00B60E61"/>
    <w:rsid w:val="00B62B50"/>
    <w:rsid w:val="00B635B7"/>
    <w:rsid w:val="00B63AE8"/>
    <w:rsid w:val="00B65909"/>
    <w:rsid w:val="00B65950"/>
    <w:rsid w:val="00B66D83"/>
    <w:rsid w:val="00B672C0"/>
    <w:rsid w:val="00B676FD"/>
    <w:rsid w:val="00B678B6"/>
    <w:rsid w:val="00B75646"/>
    <w:rsid w:val="00B7629E"/>
    <w:rsid w:val="00B8232E"/>
    <w:rsid w:val="00B871F7"/>
    <w:rsid w:val="00B90729"/>
    <w:rsid w:val="00B907DA"/>
    <w:rsid w:val="00B90B09"/>
    <w:rsid w:val="00B94C5E"/>
    <w:rsid w:val="00B950BC"/>
    <w:rsid w:val="00B9714C"/>
    <w:rsid w:val="00B97276"/>
    <w:rsid w:val="00BA26F6"/>
    <w:rsid w:val="00BA29AD"/>
    <w:rsid w:val="00BA33CF"/>
    <w:rsid w:val="00BA3F8D"/>
    <w:rsid w:val="00BA62C4"/>
    <w:rsid w:val="00BA637E"/>
    <w:rsid w:val="00BB07AF"/>
    <w:rsid w:val="00BB0DB2"/>
    <w:rsid w:val="00BB3270"/>
    <w:rsid w:val="00BB54E6"/>
    <w:rsid w:val="00BB6ACB"/>
    <w:rsid w:val="00BB74AC"/>
    <w:rsid w:val="00BB7A10"/>
    <w:rsid w:val="00BB7F44"/>
    <w:rsid w:val="00BC5797"/>
    <w:rsid w:val="00BC60BE"/>
    <w:rsid w:val="00BC7468"/>
    <w:rsid w:val="00BC7D4F"/>
    <w:rsid w:val="00BC7ED7"/>
    <w:rsid w:val="00BD2850"/>
    <w:rsid w:val="00BE14C9"/>
    <w:rsid w:val="00BE28D2"/>
    <w:rsid w:val="00BE4A64"/>
    <w:rsid w:val="00BE5E43"/>
    <w:rsid w:val="00BF557D"/>
    <w:rsid w:val="00BF658D"/>
    <w:rsid w:val="00BF7AE3"/>
    <w:rsid w:val="00BF7C0F"/>
    <w:rsid w:val="00BF7CD2"/>
    <w:rsid w:val="00BF7F58"/>
    <w:rsid w:val="00C01381"/>
    <w:rsid w:val="00C01AB1"/>
    <w:rsid w:val="00C026A0"/>
    <w:rsid w:val="00C02A38"/>
    <w:rsid w:val="00C0327A"/>
    <w:rsid w:val="00C04F54"/>
    <w:rsid w:val="00C06086"/>
    <w:rsid w:val="00C06137"/>
    <w:rsid w:val="00C06348"/>
    <w:rsid w:val="00C06929"/>
    <w:rsid w:val="00C077B5"/>
    <w:rsid w:val="00C079B8"/>
    <w:rsid w:val="00C10037"/>
    <w:rsid w:val="00C115E1"/>
    <w:rsid w:val="00C123EA"/>
    <w:rsid w:val="00C12A49"/>
    <w:rsid w:val="00C133EE"/>
    <w:rsid w:val="00C13F23"/>
    <w:rsid w:val="00C149D0"/>
    <w:rsid w:val="00C16B8F"/>
    <w:rsid w:val="00C2389D"/>
    <w:rsid w:val="00C26588"/>
    <w:rsid w:val="00C27513"/>
    <w:rsid w:val="00C27DE9"/>
    <w:rsid w:val="00C32989"/>
    <w:rsid w:val="00C33388"/>
    <w:rsid w:val="00C35484"/>
    <w:rsid w:val="00C409D4"/>
    <w:rsid w:val="00C4173A"/>
    <w:rsid w:val="00C41EC2"/>
    <w:rsid w:val="00C46336"/>
    <w:rsid w:val="00C50DED"/>
    <w:rsid w:val="00C51A94"/>
    <w:rsid w:val="00C52217"/>
    <w:rsid w:val="00C53220"/>
    <w:rsid w:val="00C53435"/>
    <w:rsid w:val="00C5466C"/>
    <w:rsid w:val="00C57DBB"/>
    <w:rsid w:val="00C602FF"/>
    <w:rsid w:val="00C60411"/>
    <w:rsid w:val="00C606E5"/>
    <w:rsid w:val="00C61174"/>
    <w:rsid w:val="00C6148F"/>
    <w:rsid w:val="00C621B1"/>
    <w:rsid w:val="00C62F7A"/>
    <w:rsid w:val="00C63B9C"/>
    <w:rsid w:val="00C6682F"/>
    <w:rsid w:val="00C67BF4"/>
    <w:rsid w:val="00C720BE"/>
    <w:rsid w:val="00C7275E"/>
    <w:rsid w:val="00C731AF"/>
    <w:rsid w:val="00C74C5D"/>
    <w:rsid w:val="00C85ED3"/>
    <w:rsid w:val="00C863C4"/>
    <w:rsid w:val="00C90DAB"/>
    <w:rsid w:val="00C920EA"/>
    <w:rsid w:val="00C93073"/>
    <w:rsid w:val="00C93C3E"/>
    <w:rsid w:val="00C95B72"/>
    <w:rsid w:val="00CA12E3"/>
    <w:rsid w:val="00CA1476"/>
    <w:rsid w:val="00CA3A9B"/>
    <w:rsid w:val="00CA6611"/>
    <w:rsid w:val="00CA6AE6"/>
    <w:rsid w:val="00CA782F"/>
    <w:rsid w:val="00CA7FB2"/>
    <w:rsid w:val="00CB111F"/>
    <w:rsid w:val="00CB187B"/>
    <w:rsid w:val="00CB2835"/>
    <w:rsid w:val="00CB3285"/>
    <w:rsid w:val="00CB4500"/>
    <w:rsid w:val="00CB5BDE"/>
    <w:rsid w:val="00CB7061"/>
    <w:rsid w:val="00CC0C72"/>
    <w:rsid w:val="00CC2BFD"/>
    <w:rsid w:val="00CC6E30"/>
    <w:rsid w:val="00CC6F40"/>
    <w:rsid w:val="00CD28FF"/>
    <w:rsid w:val="00CD3476"/>
    <w:rsid w:val="00CD48F4"/>
    <w:rsid w:val="00CD64DF"/>
    <w:rsid w:val="00CD6B28"/>
    <w:rsid w:val="00CE1C26"/>
    <w:rsid w:val="00CE225F"/>
    <w:rsid w:val="00CE3012"/>
    <w:rsid w:val="00CE5A7A"/>
    <w:rsid w:val="00CE6D3F"/>
    <w:rsid w:val="00CF0EDC"/>
    <w:rsid w:val="00CF2F50"/>
    <w:rsid w:val="00CF4156"/>
    <w:rsid w:val="00CF56F9"/>
    <w:rsid w:val="00CF6198"/>
    <w:rsid w:val="00D02919"/>
    <w:rsid w:val="00D02FAE"/>
    <w:rsid w:val="00D04C61"/>
    <w:rsid w:val="00D05B8D"/>
    <w:rsid w:val="00D05B9B"/>
    <w:rsid w:val="00D065A2"/>
    <w:rsid w:val="00D079AA"/>
    <w:rsid w:val="00D07F00"/>
    <w:rsid w:val="00D1130F"/>
    <w:rsid w:val="00D114AF"/>
    <w:rsid w:val="00D150A6"/>
    <w:rsid w:val="00D16249"/>
    <w:rsid w:val="00D1736C"/>
    <w:rsid w:val="00D17B72"/>
    <w:rsid w:val="00D21DAD"/>
    <w:rsid w:val="00D2612E"/>
    <w:rsid w:val="00D3185C"/>
    <w:rsid w:val="00D3205F"/>
    <w:rsid w:val="00D3318E"/>
    <w:rsid w:val="00D33E72"/>
    <w:rsid w:val="00D35BD6"/>
    <w:rsid w:val="00D361B5"/>
    <w:rsid w:val="00D3673D"/>
    <w:rsid w:val="00D411A2"/>
    <w:rsid w:val="00D45960"/>
    <w:rsid w:val="00D4606D"/>
    <w:rsid w:val="00D50B9C"/>
    <w:rsid w:val="00D513AF"/>
    <w:rsid w:val="00D52D73"/>
    <w:rsid w:val="00D52E58"/>
    <w:rsid w:val="00D56B20"/>
    <w:rsid w:val="00D578B3"/>
    <w:rsid w:val="00D618F4"/>
    <w:rsid w:val="00D63636"/>
    <w:rsid w:val="00D638F1"/>
    <w:rsid w:val="00D64266"/>
    <w:rsid w:val="00D714CC"/>
    <w:rsid w:val="00D71758"/>
    <w:rsid w:val="00D75D3A"/>
    <w:rsid w:val="00D75EA7"/>
    <w:rsid w:val="00D76266"/>
    <w:rsid w:val="00D76ECC"/>
    <w:rsid w:val="00D81ADF"/>
    <w:rsid w:val="00D81F21"/>
    <w:rsid w:val="00D830C5"/>
    <w:rsid w:val="00D86486"/>
    <w:rsid w:val="00D864F2"/>
    <w:rsid w:val="00D921E9"/>
    <w:rsid w:val="00D943F8"/>
    <w:rsid w:val="00D95470"/>
    <w:rsid w:val="00D96B55"/>
    <w:rsid w:val="00DA061B"/>
    <w:rsid w:val="00DA2619"/>
    <w:rsid w:val="00DA32C4"/>
    <w:rsid w:val="00DA4239"/>
    <w:rsid w:val="00DA588C"/>
    <w:rsid w:val="00DA65DE"/>
    <w:rsid w:val="00DA7C0F"/>
    <w:rsid w:val="00DB0432"/>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52A1"/>
    <w:rsid w:val="00DC6386"/>
    <w:rsid w:val="00DD026A"/>
    <w:rsid w:val="00DD1130"/>
    <w:rsid w:val="00DD124F"/>
    <w:rsid w:val="00DD1951"/>
    <w:rsid w:val="00DD21CB"/>
    <w:rsid w:val="00DD2703"/>
    <w:rsid w:val="00DD487D"/>
    <w:rsid w:val="00DD4E83"/>
    <w:rsid w:val="00DD6628"/>
    <w:rsid w:val="00DD6945"/>
    <w:rsid w:val="00DE2D04"/>
    <w:rsid w:val="00DE3250"/>
    <w:rsid w:val="00DE6028"/>
    <w:rsid w:val="00DE6A6B"/>
    <w:rsid w:val="00DE6C85"/>
    <w:rsid w:val="00DE78A3"/>
    <w:rsid w:val="00DF0A6E"/>
    <w:rsid w:val="00DF1A71"/>
    <w:rsid w:val="00DF3009"/>
    <w:rsid w:val="00DF4E34"/>
    <w:rsid w:val="00DF50FC"/>
    <w:rsid w:val="00DF596D"/>
    <w:rsid w:val="00DF68C7"/>
    <w:rsid w:val="00DF6D35"/>
    <w:rsid w:val="00DF731A"/>
    <w:rsid w:val="00E03989"/>
    <w:rsid w:val="00E06B75"/>
    <w:rsid w:val="00E11332"/>
    <w:rsid w:val="00E11352"/>
    <w:rsid w:val="00E12077"/>
    <w:rsid w:val="00E15E92"/>
    <w:rsid w:val="00E164C8"/>
    <w:rsid w:val="00E170DC"/>
    <w:rsid w:val="00E17546"/>
    <w:rsid w:val="00E210B5"/>
    <w:rsid w:val="00E21846"/>
    <w:rsid w:val="00E23951"/>
    <w:rsid w:val="00E261B3"/>
    <w:rsid w:val="00E26818"/>
    <w:rsid w:val="00E27FFC"/>
    <w:rsid w:val="00E30B15"/>
    <w:rsid w:val="00E33237"/>
    <w:rsid w:val="00E34178"/>
    <w:rsid w:val="00E37A3D"/>
    <w:rsid w:val="00E40181"/>
    <w:rsid w:val="00E405E6"/>
    <w:rsid w:val="00E4653C"/>
    <w:rsid w:val="00E50050"/>
    <w:rsid w:val="00E5300E"/>
    <w:rsid w:val="00E54950"/>
    <w:rsid w:val="00E55FB3"/>
    <w:rsid w:val="00E56A01"/>
    <w:rsid w:val="00E609DE"/>
    <w:rsid w:val="00E629A1"/>
    <w:rsid w:val="00E63B93"/>
    <w:rsid w:val="00E6794C"/>
    <w:rsid w:val="00E71591"/>
    <w:rsid w:val="00E71965"/>
    <w:rsid w:val="00E71967"/>
    <w:rsid w:val="00E71CEB"/>
    <w:rsid w:val="00E73AF0"/>
    <w:rsid w:val="00E7474F"/>
    <w:rsid w:val="00E80DE3"/>
    <w:rsid w:val="00E82C55"/>
    <w:rsid w:val="00E83957"/>
    <w:rsid w:val="00E8787E"/>
    <w:rsid w:val="00E9042A"/>
    <w:rsid w:val="00E91861"/>
    <w:rsid w:val="00E92AC3"/>
    <w:rsid w:val="00E93533"/>
    <w:rsid w:val="00E947CD"/>
    <w:rsid w:val="00E956C9"/>
    <w:rsid w:val="00EA2F6A"/>
    <w:rsid w:val="00EA2F7D"/>
    <w:rsid w:val="00EA6AD7"/>
    <w:rsid w:val="00EA7832"/>
    <w:rsid w:val="00EB00E0"/>
    <w:rsid w:val="00EB05D5"/>
    <w:rsid w:val="00EB06DD"/>
    <w:rsid w:val="00EB14DE"/>
    <w:rsid w:val="00EB1767"/>
    <w:rsid w:val="00EB46E3"/>
    <w:rsid w:val="00EB4BC7"/>
    <w:rsid w:val="00EB56B9"/>
    <w:rsid w:val="00EC059F"/>
    <w:rsid w:val="00EC1F24"/>
    <w:rsid w:val="00EC22F6"/>
    <w:rsid w:val="00EC3DB9"/>
    <w:rsid w:val="00EC5B47"/>
    <w:rsid w:val="00ED0626"/>
    <w:rsid w:val="00ED5197"/>
    <w:rsid w:val="00ED5B9B"/>
    <w:rsid w:val="00ED6BAD"/>
    <w:rsid w:val="00ED7447"/>
    <w:rsid w:val="00ED7762"/>
    <w:rsid w:val="00EE00D6"/>
    <w:rsid w:val="00EE11E7"/>
    <w:rsid w:val="00EE1488"/>
    <w:rsid w:val="00EE29AD"/>
    <w:rsid w:val="00EE354D"/>
    <w:rsid w:val="00EE3E24"/>
    <w:rsid w:val="00EE4D5D"/>
    <w:rsid w:val="00EE5131"/>
    <w:rsid w:val="00EF0BE4"/>
    <w:rsid w:val="00EF109B"/>
    <w:rsid w:val="00EF201C"/>
    <w:rsid w:val="00EF2C72"/>
    <w:rsid w:val="00EF36AF"/>
    <w:rsid w:val="00EF59A3"/>
    <w:rsid w:val="00EF6675"/>
    <w:rsid w:val="00F0001C"/>
    <w:rsid w:val="00F0063D"/>
    <w:rsid w:val="00F00F9C"/>
    <w:rsid w:val="00F01E5F"/>
    <w:rsid w:val="00F0235F"/>
    <w:rsid w:val="00F024F3"/>
    <w:rsid w:val="00F02ABA"/>
    <w:rsid w:val="00F0437A"/>
    <w:rsid w:val="00F043EE"/>
    <w:rsid w:val="00F101B8"/>
    <w:rsid w:val="00F11037"/>
    <w:rsid w:val="00F12794"/>
    <w:rsid w:val="00F127E0"/>
    <w:rsid w:val="00F152AA"/>
    <w:rsid w:val="00F16F1B"/>
    <w:rsid w:val="00F21BB3"/>
    <w:rsid w:val="00F23944"/>
    <w:rsid w:val="00F250A9"/>
    <w:rsid w:val="00F267AF"/>
    <w:rsid w:val="00F30FF4"/>
    <w:rsid w:val="00F3122E"/>
    <w:rsid w:val="00F3184E"/>
    <w:rsid w:val="00F32285"/>
    <w:rsid w:val="00F32368"/>
    <w:rsid w:val="00F32AAA"/>
    <w:rsid w:val="00F331AD"/>
    <w:rsid w:val="00F35287"/>
    <w:rsid w:val="00F353E9"/>
    <w:rsid w:val="00F35E15"/>
    <w:rsid w:val="00F37086"/>
    <w:rsid w:val="00F40A70"/>
    <w:rsid w:val="00F43A37"/>
    <w:rsid w:val="00F4641B"/>
    <w:rsid w:val="00F46EB8"/>
    <w:rsid w:val="00F50CD1"/>
    <w:rsid w:val="00F511E4"/>
    <w:rsid w:val="00F52D09"/>
    <w:rsid w:val="00F52E08"/>
    <w:rsid w:val="00F53A66"/>
    <w:rsid w:val="00F5462D"/>
    <w:rsid w:val="00F5585C"/>
    <w:rsid w:val="00F55B21"/>
    <w:rsid w:val="00F56EF6"/>
    <w:rsid w:val="00F60082"/>
    <w:rsid w:val="00F61A9F"/>
    <w:rsid w:val="00F61B5F"/>
    <w:rsid w:val="00F632A3"/>
    <w:rsid w:val="00F64696"/>
    <w:rsid w:val="00F65AA9"/>
    <w:rsid w:val="00F6768F"/>
    <w:rsid w:val="00F72C2C"/>
    <w:rsid w:val="00F741F2"/>
    <w:rsid w:val="00F76CAB"/>
    <w:rsid w:val="00F772C6"/>
    <w:rsid w:val="00F815B5"/>
    <w:rsid w:val="00F85195"/>
    <w:rsid w:val="00F868E3"/>
    <w:rsid w:val="00F91A18"/>
    <w:rsid w:val="00F935DE"/>
    <w:rsid w:val="00F938BA"/>
    <w:rsid w:val="00F94117"/>
    <w:rsid w:val="00F96A24"/>
    <w:rsid w:val="00F96D1B"/>
    <w:rsid w:val="00F975E2"/>
    <w:rsid w:val="00F97919"/>
    <w:rsid w:val="00FA1989"/>
    <w:rsid w:val="00FA2C46"/>
    <w:rsid w:val="00FA3525"/>
    <w:rsid w:val="00FA36E0"/>
    <w:rsid w:val="00FA42A4"/>
    <w:rsid w:val="00FA5A53"/>
    <w:rsid w:val="00FA6559"/>
    <w:rsid w:val="00FB07E8"/>
    <w:rsid w:val="00FB1461"/>
    <w:rsid w:val="00FB1F6E"/>
    <w:rsid w:val="00FB4769"/>
    <w:rsid w:val="00FB4CDA"/>
    <w:rsid w:val="00FB4D61"/>
    <w:rsid w:val="00FB6481"/>
    <w:rsid w:val="00FB6D36"/>
    <w:rsid w:val="00FC045C"/>
    <w:rsid w:val="00FC0965"/>
    <w:rsid w:val="00FC0F81"/>
    <w:rsid w:val="00FC252F"/>
    <w:rsid w:val="00FC395C"/>
    <w:rsid w:val="00FC5E8E"/>
    <w:rsid w:val="00FC7237"/>
    <w:rsid w:val="00FD1D35"/>
    <w:rsid w:val="00FD22CC"/>
    <w:rsid w:val="00FD3766"/>
    <w:rsid w:val="00FD3D05"/>
    <w:rsid w:val="00FD47C4"/>
    <w:rsid w:val="00FD7372"/>
    <w:rsid w:val="00FE2DCF"/>
    <w:rsid w:val="00FE3FA7"/>
    <w:rsid w:val="00FE4081"/>
    <w:rsid w:val="00FE4726"/>
    <w:rsid w:val="00FE596E"/>
    <w:rsid w:val="00FE5F80"/>
    <w:rsid w:val="00FE76A0"/>
    <w:rsid w:val="00FF1972"/>
    <w:rsid w:val="00FF1AEE"/>
    <w:rsid w:val="00FF2A4E"/>
    <w:rsid w:val="00FF2FCE"/>
    <w:rsid w:val="00FF4F7D"/>
    <w:rsid w:val="00FF6D9D"/>
    <w:rsid w:val="00FF70B7"/>
    <w:rsid w:val="00FF7620"/>
    <w:rsid w:val="00FF7DD5"/>
    <w:rsid w:val="02B07593"/>
    <w:rsid w:val="033AC818"/>
    <w:rsid w:val="0DD4D5D9"/>
    <w:rsid w:val="2BDE5486"/>
    <w:rsid w:val="49E3C39E"/>
    <w:rsid w:val="50E59FB9"/>
    <w:rsid w:val="57B2F035"/>
    <w:rsid w:val="6E712B1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1F0AD9"/>
  <w15:docId w15:val="{1835A837-205D-4765-BE52-901DCA4B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1"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F2777"/>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qFormat/>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qFormat/>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 w:type="table" w:styleId="ListTable5Dark-Accent6">
    <w:name w:val="List Table 5 Dark Accent 6"/>
    <w:basedOn w:val="TableNormal"/>
    <w:uiPriority w:val="50"/>
    <w:rsid w:val="00FE76A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HHSbody">
    <w:name w:val="DHHS body"/>
    <w:qFormat/>
    <w:rsid w:val="00E37A3D"/>
    <w:pPr>
      <w:spacing w:after="120" w:line="270" w:lineRule="atLeast"/>
    </w:pPr>
    <w:rPr>
      <w:rFonts w:ascii="Arial" w:eastAsia="Times" w:hAnsi="Arial"/>
      <w:lang w:eastAsia="en-US"/>
    </w:rPr>
  </w:style>
  <w:style w:type="paragraph" w:customStyle="1" w:styleId="DHHSbullet1">
    <w:name w:val="DHHS bullet 1"/>
    <w:basedOn w:val="DHHSbody"/>
    <w:qFormat/>
    <w:rsid w:val="00E37A3D"/>
    <w:pPr>
      <w:spacing w:after="40"/>
      <w:ind w:left="284" w:hanging="284"/>
    </w:pPr>
  </w:style>
  <w:style w:type="paragraph" w:customStyle="1" w:styleId="DHHSnumberloweralpha">
    <w:name w:val="DHHS number lower alpha"/>
    <w:basedOn w:val="DHHSbody"/>
    <w:uiPriority w:val="3"/>
    <w:rsid w:val="00E37A3D"/>
    <w:pPr>
      <w:numPr>
        <w:ilvl w:val="2"/>
        <w:numId w:val="8"/>
      </w:numPr>
    </w:pPr>
  </w:style>
  <w:style w:type="paragraph" w:customStyle="1" w:styleId="DHHSnumberloweralphaindent">
    <w:name w:val="DHHS number lower alpha indent"/>
    <w:basedOn w:val="DHHSbody"/>
    <w:uiPriority w:val="3"/>
    <w:rsid w:val="00E37A3D"/>
    <w:pPr>
      <w:numPr>
        <w:ilvl w:val="3"/>
        <w:numId w:val="8"/>
      </w:numPr>
    </w:pPr>
  </w:style>
  <w:style w:type="paragraph" w:customStyle="1" w:styleId="DHHStabletext">
    <w:name w:val="DHHS table text"/>
    <w:uiPriority w:val="3"/>
    <w:qFormat/>
    <w:rsid w:val="00E37A3D"/>
    <w:pPr>
      <w:spacing w:before="80" w:after="60"/>
    </w:pPr>
    <w:rPr>
      <w:rFonts w:ascii="Arial" w:hAnsi="Arial"/>
      <w:lang w:eastAsia="en-US"/>
    </w:rPr>
  </w:style>
  <w:style w:type="paragraph" w:customStyle="1" w:styleId="DHHSfooter">
    <w:name w:val="DHHS footer"/>
    <w:uiPriority w:val="11"/>
    <w:rsid w:val="00E37A3D"/>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E37A3D"/>
    <w:pPr>
      <w:spacing w:after="40"/>
      <w:ind w:left="567" w:hanging="283"/>
    </w:pPr>
  </w:style>
  <w:style w:type="paragraph" w:customStyle="1" w:styleId="DHHSnumberdigit">
    <w:name w:val="DHHS number digit"/>
    <w:basedOn w:val="DHHSbody"/>
    <w:uiPriority w:val="2"/>
    <w:rsid w:val="00E37A3D"/>
    <w:pPr>
      <w:numPr>
        <w:numId w:val="8"/>
      </w:numPr>
    </w:pPr>
  </w:style>
  <w:style w:type="paragraph" w:customStyle="1" w:styleId="DHHStablecolhead">
    <w:name w:val="DHHS table col head"/>
    <w:uiPriority w:val="3"/>
    <w:qFormat/>
    <w:rsid w:val="00E37A3D"/>
    <w:pPr>
      <w:spacing w:before="80" w:after="60"/>
    </w:pPr>
    <w:rPr>
      <w:rFonts w:ascii="Arial" w:hAnsi="Arial"/>
      <w:b/>
      <w:color w:val="53565A"/>
      <w:lang w:eastAsia="en-US"/>
    </w:rPr>
  </w:style>
  <w:style w:type="paragraph" w:customStyle="1" w:styleId="DHHSbullet1lastline">
    <w:name w:val="DHHS bullet 1 last line"/>
    <w:basedOn w:val="DHHSbullet1"/>
    <w:qFormat/>
    <w:rsid w:val="00E37A3D"/>
    <w:pPr>
      <w:spacing w:after="120"/>
    </w:pPr>
  </w:style>
  <w:style w:type="paragraph" w:customStyle="1" w:styleId="DHHSbullet2lastline">
    <w:name w:val="DHHS bullet 2 last line"/>
    <w:basedOn w:val="DHHSbullet2"/>
    <w:uiPriority w:val="2"/>
    <w:qFormat/>
    <w:rsid w:val="00E37A3D"/>
    <w:pPr>
      <w:spacing w:after="120"/>
    </w:pPr>
  </w:style>
  <w:style w:type="paragraph" w:customStyle="1" w:styleId="DHHStablebullet">
    <w:name w:val="DHHS table bullet"/>
    <w:basedOn w:val="DHHStabletext"/>
    <w:uiPriority w:val="3"/>
    <w:qFormat/>
    <w:rsid w:val="00E37A3D"/>
    <w:pPr>
      <w:ind w:left="227" w:hanging="227"/>
    </w:pPr>
  </w:style>
  <w:style w:type="paragraph" w:customStyle="1" w:styleId="DHHSbulletindent">
    <w:name w:val="DHHS bullet indent"/>
    <w:basedOn w:val="DHHSbody"/>
    <w:uiPriority w:val="4"/>
    <w:rsid w:val="00E37A3D"/>
    <w:pPr>
      <w:spacing w:after="40"/>
      <w:ind w:left="680" w:hanging="283"/>
    </w:pPr>
  </w:style>
  <w:style w:type="paragraph" w:customStyle="1" w:styleId="DHHSbulletindentlastline">
    <w:name w:val="DHHS bullet indent last line"/>
    <w:basedOn w:val="DHHSbody"/>
    <w:uiPriority w:val="4"/>
    <w:rsid w:val="00E37A3D"/>
    <w:pPr>
      <w:ind w:left="680" w:hanging="283"/>
    </w:pPr>
  </w:style>
  <w:style w:type="numbering" w:customStyle="1" w:styleId="ZZNumbers">
    <w:name w:val="ZZ Numbers"/>
    <w:rsid w:val="00E37A3D"/>
    <w:pPr>
      <w:numPr>
        <w:numId w:val="8"/>
      </w:numPr>
    </w:pPr>
  </w:style>
  <w:style w:type="paragraph" w:customStyle="1" w:styleId="DHHSnumberlowerroman">
    <w:name w:val="DHHS number lower roman"/>
    <w:basedOn w:val="DHHSbody"/>
    <w:uiPriority w:val="3"/>
    <w:rsid w:val="00E37A3D"/>
    <w:pPr>
      <w:numPr>
        <w:ilvl w:val="4"/>
        <w:numId w:val="8"/>
      </w:numPr>
    </w:pPr>
  </w:style>
  <w:style w:type="paragraph" w:customStyle="1" w:styleId="DHHSnumberlowerromanindent">
    <w:name w:val="DHHS number lower roman indent"/>
    <w:basedOn w:val="DHHSbody"/>
    <w:uiPriority w:val="3"/>
    <w:rsid w:val="00E37A3D"/>
    <w:pPr>
      <w:numPr>
        <w:ilvl w:val="5"/>
        <w:numId w:val="8"/>
      </w:numPr>
    </w:pPr>
  </w:style>
  <w:style w:type="paragraph" w:customStyle="1" w:styleId="DHHSnumberdigitindent">
    <w:name w:val="DHHS number digit indent"/>
    <w:basedOn w:val="DHHSnumberloweralphaindent"/>
    <w:uiPriority w:val="3"/>
    <w:rsid w:val="00E37A3D"/>
    <w:pPr>
      <w:numPr>
        <w:ilvl w:val="1"/>
      </w:numPr>
    </w:pPr>
  </w:style>
  <w:style w:type="paragraph" w:styleId="BodyText">
    <w:name w:val="Body Text"/>
    <w:basedOn w:val="Normal"/>
    <w:link w:val="BodyTextChar"/>
    <w:uiPriority w:val="1"/>
    <w:qFormat/>
    <w:rsid w:val="00E37A3D"/>
    <w:pPr>
      <w:widowControl w:val="0"/>
      <w:autoSpaceDE w:val="0"/>
      <w:autoSpaceDN w:val="0"/>
      <w:spacing w:after="0" w:line="240" w:lineRule="auto"/>
    </w:pPr>
    <w:rPr>
      <w:rFonts w:ascii="VIC" w:eastAsia="VIC" w:hAnsi="VIC" w:cs="VIC"/>
      <w:sz w:val="19"/>
      <w:szCs w:val="19"/>
      <w:lang w:val="en-GB" w:eastAsia="en-GB" w:bidi="en-GB"/>
    </w:rPr>
  </w:style>
  <w:style w:type="character" w:customStyle="1" w:styleId="BodyTextChar">
    <w:name w:val="Body Text Char"/>
    <w:basedOn w:val="DefaultParagraphFont"/>
    <w:link w:val="BodyText"/>
    <w:uiPriority w:val="1"/>
    <w:rsid w:val="00E37A3D"/>
    <w:rPr>
      <w:rFonts w:ascii="VIC" w:eastAsia="VIC" w:hAnsi="VIC" w:cs="VIC"/>
      <w:sz w:val="19"/>
      <w:szCs w:val="19"/>
      <w:lang w:val="en-GB" w:eastAsia="en-GB" w:bidi="en-GB"/>
    </w:rPr>
  </w:style>
  <w:style w:type="paragraph" w:customStyle="1" w:styleId="DHHStabletext6pt">
    <w:name w:val="DHHS table text + 6pt"/>
    <w:basedOn w:val="DHHStabletext"/>
    <w:rsid w:val="00C27513"/>
    <w:pPr>
      <w:spacing w:after="120"/>
    </w:pPr>
  </w:style>
  <w:style w:type="paragraph" w:customStyle="1" w:styleId="DHHSreportsubtitle">
    <w:name w:val="DHHS report subtitle"/>
    <w:basedOn w:val="Normal"/>
    <w:uiPriority w:val="4"/>
    <w:rsid w:val="00C27513"/>
    <w:pPr>
      <w:spacing w:line="380" w:lineRule="atLeast"/>
    </w:pPr>
    <w:rPr>
      <w:color w:val="000000"/>
      <w:sz w:val="30"/>
      <w:szCs w:val="30"/>
    </w:rPr>
  </w:style>
  <w:style w:type="paragraph" w:customStyle="1" w:styleId="DHHSreportmaintitle">
    <w:name w:val="DHHS report main title"/>
    <w:uiPriority w:val="4"/>
    <w:rsid w:val="00C27513"/>
    <w:pPr>
      <w:keepLines/>
      <w:spacing w:after="240" w:line="580" w:lineRule="atLeast"/>
    </w:pPr>
    <w:rPr>
      <w:rFonts w:ascii="Arial" w:hAnsi="Arial"/>
      <w:color w:val="53565A"/>
      <w:sz w:val="50"/>
      <w:szCs w:val="24"/>
      <w:lang w:eastAsia="en-US"/>
    </w:rPr>
  </w:style>
  <w:style w:type="paragraph" w:customStyle="1" w:styleId="DHHSreportmaintitlecover">
    <w:name w:val="DHHS report main title cover"/>
    <w:uiPriority w:val="4"/>
    <w:rsid w:val="00C27513"/>
    <w:pPr>
      <w:keepLines/>
      <w:spacing w:after="240" w:line="580" w:lineRule="atLeast"/>
    </w:pPr>
    <w:rPr>
      <w:rFonts w:ascii="Arial" w:hAnsi="Arial"/>
      <w:bCs/>
      <w:color w:val="53565A"/>
      <w:sz w:val="50"/>
      <w:szCs w:val="50"/>
      <w:lang w:eastAsia="en-US"/>
    </w:rPr>
  </w:style>
  <w:style w:type="paragraph" w:customStyle="1" w:styleId="DHHSreportsubtitlecover">
    <w:name w:val="DHHS report subtitle cover"/>
    <w:uiPriority w:val="4"/>
    <w:rsid w:val="00C27513"/>
    <w:pPr>
      <w:spacing w:after="120" w:line="380" w:lineRule="atLeast"/>
    </w:pPr>
    <w:rPr>
      <w:rFonts w:ascii="Arial" w:hAnsi="Arial"/>
      <w:bCs/>
      <w:color w:val="53565A"/>
      <w:sz w:val="30"/>
      <w:szCs w:val="30"/>
      <w:lang w:eastAsia="en-US"/>
    </w:rPr>
  </w:style>
  <w:style w:type="paragraph" w:customStyle="1" w:styleId="Coverinstructions">
    <w:name w:val="Cover instructions"/>
    <w:rsid w:val="00C27513"/>
    <w:pPr>
      <w:spacing w:after="200" w:line="320" w:lineRule="atLeast"/>
    </w:pPr>
    <w:rPr>
      <w:rFonts w:ascii="Arial" w:hAnsi="Arial"/>
      <w:color w:val="53565A"/>
      <w:sz w:val="24"/>
      <w:lang w:eastAsia="en-US"/>
    </w:rPr>
  </w:style>
  <w:style w:type="paragraph" w:customStyle="1" w:styleId="DHHStablefigurenote">
    <w:name w:val="DHHS table/figure note"/>
    <w:uiPriority w:val="4"/>
    <w:rsid w:val="00C27513"/>
    <w:pPr>
      <w:spacing w:before="60" w:after="60" w:line="240" w:lineRule="exact"/>
    </w:pPr>
    <w:rPr>
      <w:rFonts w:ascii="Arial" w:hAnsi="Arial"/>
      <w:i/>
      <w:sz w:val="18"/>
      <w:lang w:eastAsia="en-US"/>
    </w:rPr>
  </w:style>
  <w:style w:type="paragraph" w:customStyle="1" w:styleId="DHHStablecaption">
    <w:name w:val="DHHS table caption"/>
    <w:next w:val="DHHSbody"/>
    <w:uiPriority w:val="3"/>
    <w:qFormat/>
    <w:rsid w:val="00C27513"/>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C27513"/>
    <w:pPr>
      <w:keepNext/>
      <w:keepLines/>
      <w:spacing w:before="240" w:after="120"/>
    </w:pPr>
    <w:rPr>
      <w:rFonts w:ascii="Arial" w:hAnsi="Arial"/>
      <w:b/>
      <w:lang w:eastAsia="en-US"/>
    </w:rPr>
  </w:style>
  <w:style w:type="paragraph" w:customStyle="1" w:styleId="DHHSheader">
    <w:name w:val="DHHS header"/>
    <w:basedOn w:val="DHHSfooter"/>
    <w:uiPriority w:val="11"/>
    <w:rsid w:val="00C27513"/>
  </w:style>
  <w:style w:type="paragraph" w:customStyle="1" w:styleId="DHHSbodyaftertablefigure">
    <w:name w:val="DHHS body after table/figure"/>
    <w:basedOn w:val="DHHSbody"/>
    <w:next w:val="DHHSbody"/>
    <w:rsid w:val="00C27513"/>
    <w:pPr>
      <w:spacing w:before="240"/>
    </w:pPr>
  </w:style>
  <w:style w:type="paragraph" w:customStyle="1" w:styleId="DHHSTOCheadingreport">
    <w:name w:val="DHHS TOC heading report"/>
    <w:basedOn w:val="Heading1"/>
    <w:link w:val="DHHSTOCheadingreportChar"/>
    <w:uiPriority w:val="5"/>
    <w:rsid w:val="00C27513"/>
    <w:pPr>
      <w:spacing w:before="0" w:after="440" w:line="440" w:lineRule="atLeast"/>
      <w:outlineLvl w:val="9"/>
    </w:pPr>
    <w:rPr>
      <w:rFonts w:eastAsia="Times New Roman" w:cs="Times New Roman"/>
      <w:color w:val="53565A"/>
      <w:kern w:val="0"/>
    </w:rPr>
  </w:style>
  <w:style w:type="character" w:customStyle="1" w:styleId="DHHSTOCheadingreportChar">
    <w:name w:val="DHHS TOC heading report Char"/>
    <w:link w:val="DHHSTOCheadingreport"/>
    <w:uiPriority w:val="5"/>
    <w:rsid w:val="00C27513"/>
    <w:rPr>
      <w:rFonts w:ascii="Arial" w:hAnsi="Arial"/>
      <w:bCs/>
      <w:color w:val="53565A"/>
      <w:sz w:val="44"/>
      <w:szCs w:val="44"/>
      <w:lang w:eastAsia="en-US"/>
    </w:rPr>
  </w:style>
  <w:style w:type="paragraph" w:customStyle="1" w:styleId="DHHSaccessibilitypara">
    <w:name w:val="DHHS accessibility para"/>
    <w:uiPriority w:val="8"/>
    <w:rsid w:val="00C27513"/>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27513"/>
    <w:pPr>
      <w:spacing w:after="0"/>
    </w:pPr>
  </w:style>
  <w:style w:type="paragraph" w:customStyle="1" w:styleId="DHHSquote">
    <w:name w:val="DHHS quote"/>
    <w:basedOn w:val="DHHSbody"/>
    <w:uiPriority w:val="4"/>
    <w:rsid w:val="00C27513"/>
    <w:pPr>
      <w:ind w:left="397"/>
    </w:pPr>
    <w:rPr>
      <w:szCs w:val="18"/>
    </w:rPr>
  </w:style>
  <w:style w:type="paragraph" w:styleId="ListParagraph">
    <w:name w:val="List Paragraph"/>
    <w:basedOn w:val="Normal"/>
    <w:uiPriority w:val="1"/>
    <w:qFormat/>
    <w:rsid w:val="00C27513"/>
    <w:pPr>
      <w:widowControl w:val="0"/>
      <w:autoSpaceDE w:val="0"/>
      <w:autoSpaceDN w:val="0"/>
      <w:spacing w:after="0" w:line="240" w:lineRule="auto"/>
      <w:ind w:left="337" w:hanging="227"/>
    </w:pPr>
    <w:rPr>
      <w:rFonts w:ascii="VIC" w:eastAsia="VIC" w:hAnsi="VIC" w:cs="VIC"/>
      <w:sz w:val="22"/>
      <w:szCs w:val="22"/>
      <w:lang w:val="en-GB" w:eastAsia="en-GB" w:bidi="en-GB"/>
    </w:rPr>
  </w:style>
  <w:style w:type="paragraph" w:customStyle="1" w:styleId="TableParagraph">
    <w:name w:val="Table Paragraph"/>
    <w:basedOn w:val="Normal"/>
    <w:uiPriority w:val="1"/>
    <w:qFormat/>
    <w:rsid w:val="00C27513"/>
    <w:pPr>
      <w:widowControl w:val="0"/>
      <w:autoSpaceDE w:val="0"/>
      <w:autoSpaceDN w:val="0"/>
      <w:spacing w:before="108" w:after="0" w:line="240" w:lineRule="auto"/>
      <w:ind w:left="113"/>
    </w:pPr>
    <w:rPr>
      <w:rFonts w:ascii="VIC" w:eastAsia="VIC" w:hAnsi="VIC" w:cs="VIC"/>
      <w:sz w:val="22"/>
      <w:szCs w:val="22"/>
      <w:lang w:val="en-GB" w:eastAsia="en-GB" w:bidi="en-GB"/>
    </w:rPr>
  </w:style>
  <w:style w:type="paragraph" w:customStyle="1" w:styleId="Default">
    <w:name w:val="Default"/>
    <w:rsid w:val="00C27513"/>
    <w:pPr>
      <w:autoSpaceDE w:val="0"/>
      <w:autoSpaceDN w:val="0"/>
      <w:adjustRightInd w:val="0"/>
    </w:pPr>
    <w:rPr>
      <w:rFonts w:ascii="BUMBG Z+ VIC" w:hAnsi="BUMBG Z+ VIC" w:cs="BUMBG Z+ VIC"/>
      <w:color w:val="000000"/>
      <w:sz w:val="24"/>
      <w:szCs w:val="24"/>
    </w:rPr>
  </w:style>
  <w:style w:type="paragraph" w:customStyle="1" w:styleId="Pa14">
    <w:name w:val="Pa14"/>
    <w:basedOn w:val="Default"/>
    <w:next w:val="Default"/>
    <w:uiPriority w:val="99"/>
    <w:rsid w:val="00C27513"/>
    <w:pPr>
      <w:spacing w:line="221" w:lineRule="atLeast"/>
    </w:pPr>
    <w:rPr>
      <w:rFonts w:ascii="VIC SemiBold" w:hAnsi="VIC SemiBold" w:cs="Times New Roman"/>
      <w:color w:val="auto"/>
    </w:rPr>
  </w:style>
  <w:style w:type="paragraph" w:customStyle="1" w:styleId="Pa12">
    <w:name w:val="Pa12"/>
    <w:basedOn w:val="Default"/>
    <w:next w:val="Default"/>
    <w:uiPriority w:val="99"/>
    <w:rsid w:val="00C27513"/>
    <w:pPr>
      <w:spacing w:line="181" w:lineRule="atLeast"/>
    </w:pPr>
    <w:rPr>
      <w:rFonts w:ascii="VIC" w:hAnsi="VIC" w:cs="Times New Roman"/>
      <w:color w:val="auto"/>
    </w:rPr>
  </w:style>
  <w:style w:type="character" w:customStyle="1" w:styleId="FooterChar">
    <w:name w:val="Footer Char"/>
    <w:basedOn w:val="DefaultParagraphFont"/>
    <w:link w:val="Footer"/>
    <w:uiPriority w:val="99"/>
    <w:rsid w:val="00425731"/>
    <w:rPr>
      <w:rFonts w:ascii="Arial" w:hAnsi="Arial" w:cs="Arial"/>
      <w:szCs w:val="18"/>
      <w:lang w:eastAsia="en-US"/>
    </w:rPr>
  </w:style>
  <w:style w:type="numbering" w:customStyle="1" w:styleId="ZZBullets1">
    <w:name w:val="ZZ Bullets1"/>
    <w:rsid w:val="00BF7AE3"/>
  </w:style>
  <w:style w:type="character" w:styleId="UnresolvedMention">
    <w:name w:val="Unresolved Mention"/>
    <w:basedOn w:val="DefaultParagraphFont"/>
    <w:uiPriority w:val="99"/>
    <w:semiHidden/>
    <w:unhideWhenUsed/>
    <w:rsid w:val="00166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09369603">
      <w:bodyDiv w:val="1"/>
      <w:marLeft w:val="0"/>
      <w:marRight w:val="0"/>
      <w:marTop w:val="0"/>
      <w:marBottom w:val="0"/>
      <w:divBdr>
        <w:top w:val="none" w:sz="0" w:space="0" w:color="auto"/>
        <w:left w:val="none" w:sz="0" w:space="0" w:color="auto"/>
        <w:bottom w:val="none" w:sz="0" w:space="0" w:color="auto"/>
        <w:right w:val="none" w:sz="0" w:space="0" w:color="auto"/>
      </w:divBdr>
    </w:div>
    <w:div w:id="54764539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61274481">
      <w:bodyDiv w:val="1"/>
      <w:marLeft w:val="0"/>
      <w:marRight w:val="0"/>
      <w:marTop w:val="0"/>
      <w:marBottom w:val="0"/>
      <w:divBdr>
        <w:top w:val="none" w:sz="0" w:space="0" w:color="auto"/>
        <w:left w:val="none" w:sz="0" w:space="0" w:color="auto"/>
        <w:bottom w:val="none" w:sz="0" w:space="0" w:color="auto"/>
        <w:right w:val="none" w:sz="0" w:space="0" w:color="auto"/>
      </w:divBdr>
    </w:div>
    <w:div w:id="137003299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477215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health.vic.gov.au/about/publications/policiesandguidelines/Postnatal-Care-Program-Guidelines-for-Victorian-Health-Services" TargetMode="External"/><Relationship Id="rId117" Type="http://schemas.openxmlformats.org/officeDocument/2006/relationships/header" Target="header7.xml"/><Relationship Id="rId21" Type="http://schemas.openxmlformats.org/officeDocument/2006/relationships/hyperlink" Target="https://www2.health.vic.gov.au/about/publications/policiesandguidelines/koori-maternity-services-guidelines-mar-2017" TargetMode="External"/><Relationship Id="rId42" Type="http://schemas.openxmlformats.org/officeDocument/2006/relationships/hyperlink" Target="https://www.legislation.vic.gov.au/in-force/acts/children-youth-and-families-act-2005/124" TargetMode="External"/><Relationship Id="rId47" Type="http://schemas.openxmlformats.org/officeDocument/2006/relationships/hyperlink" Target="https://www.safetyandquality.gov.au/wp-content/uploads/2012/01/37358-Review-by-Peers.pdf" TargetMode="External"/><Relationship Id="rId63" Type="http://schemas.openxmlformats.org/officeDocument/2006/relationships/hyperlink" Target="https://www.ranzcog.edu.au/Womens-Health/Patient-Information-Resources/Vaginal-Birth-after-Caesarean-Section" TargetMode="External"/><Relationship Id="rId68" Type="http://schemas.openxmlformats.org/officeDocument/2006/relationships/hyperlink" Target="https://www2.health.vic.gov.au/health-workforce/nursing-and-midwifery/safe-patient-care-act" TargetMode="External"/><Relationship Id="rId84" Type="http://schemas.openxmlformats.org/officeDocument/2006/relationships/hyperlink" Target="https://www.blood.gov.au/system/files/documents/health-provider-blood-and-blood-products-charter-labs_0.pdf" TargetMode="External"/><Relationship Id="rId89" Type="http://schemas.openxmlformats.org/officeDocument/2006/relationships/hyperlink" Target="https://orangedoor.vic.gov.au/" TargetMode="External"/><Relationship Id="rId112" Type="http://schemas.openxmlformats.org/officeDocument/2006/relationships/hyperlink" Target="https://sanda.psanz.com.au/clinical-practice/clinical-guidelines/" TargetMode="External"/><Relationship Id="rId16" Type="http://schemas.openxmlformats.org/officeDocument/2006/relationships/hyperlink" Target="https://www.health.vic.gov.au/patient-care/maternity-and-newborn-care-in-victoria" TargetMode="External"/><Relationship Id="rId107" Type="http://schemas.openxmlformats.org/officeDocument/2006/relationships/hyperlink" Target="https://www.rch.org.au/piper/guidelines/Statewide_incubator_documents/" TargetMode="External"/><Relationship Id="rId11" Type="http://schemas.openxmlformats.org/officeDocument/2006/relationships/image" Target="media/image1.jpg"/><Relationship Id="rId32" Type="http://schemas.openxmlformats.org/officeDocument/2006/relationships/hyperlink" Target="https://www.blood.gov.au/system/files/documents/health-provider-blood-and-blood-products-charter-labs_0.pdf" TargetMode="External"/><Relationship Id="rId37" Type="http://schemas.openxmlformats.org/officeDocument/2006/relationships/hyperlink" Target="https://www.safetyandquality.gov.au/publications/national-safety-and-quality-health-service-standards-second-edition/" TargetMode="External"/><Relationship Id="rId53" Type="http://schemas.openxmlformats.org/officeDocument/2006/relationships/hyperlink" Target="https://www.bettersafercare.vic.gov.au/clinical-guidance/maternity/postpartum-haemorrhage-pph-prevention-assessment-and-management" TargetMode="External"/><Relationship Id="rId58" Type="http://schemas.openxmlformats.org/officeDocument/2006/relationships/hyperlink" Target="https://www.thewomens.org.au/health-professionals/vpas" TargetMode="External"/><Relationship Id="rId74" Type="http://schemas.openxmlformats.org/officeDocument/2006/relationships/hyperlink" Target="https://www2.health.vic.gov.au/health-workforce/nursing-and-midwifery/safe-patient-care-act" TargetMode="External"/><Relationship Id="rId79" Type="http://schemas.openxmlformats.org/officeDocument/2006/relationships/header" Target="header2.xml"/><Relationship Id="rId102" Type="http://schemas.openxmlformats.org/officeDocument/2006/relationships/hyperlink" Target="https://www2.health.vic.gov.au/health-workforce/nursing-and-midwifery/safe-patient-care-act" TargetMode="External"/><Relationship Id="rId123"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healthfacilityguidelines.com.au/hpu/maternity-unit-2" TargetMode="External"/><Relationship Id="rId82" Type="http://schemas.openxmlformats.org/officeDocument/2006/relationships/hyperlink" Target="https://www.blood.gov.au/system/files/documents/health-provider-blood-and-blood-products-charter-hospitals_0.pdf" TargetMode="External"/><Relationship Id="rId90" Type="http://schemas.openxmlformats.org/officeDocument/2006/relationships/hyperlink" Target="http://www.legislation.vic.gov.au/domino/Web_Notes/LDMS/LTObject_Store/ltobjst10.nsf/DDE300B846EED9C7CA257616000A3571/83F9F0F02F6BB5%2013CA258265007F003F/$FILE/05-96aa095%20authorised.pdf" TargetMode="External"/><Relationship Id="rId95" Type="http://schemas.openxmlformats.org/officeDocument/2006/relationships/hyperlink" Target="https://www2.health.vic.gov.au/hospitals-and-health-services/patient-care/acute-care/hospital-in-the-home" TargetMode="External"/><Relationship Id="rId19" Type="http://schemas.openxmlformats.org/officeDocument/2006/relationships/hyperlink" Target="http://www.health.gov.au/internet/main/publishing.nsf/Content/pregnancycareguidelines" TargetMode="External"/><Relationship Id="rId14" Type="http://schemas.openxmlformats.org/officeDocument/2006/relationships/footer" Target="footer3.xml"/><Relationship Id="rId22" Type="http://schemas.openxmlformats.org/officeDocument/2006/relationships/hyperlink" Target="https://www2.health.vic.gov.au/about/publications/policiesandguidelines/koori-maternity-services-guidelines-mar-2017" TargetMode="External"/><Relationship Id="rId27" Type="http://schemas.openxmlformats.org/officeDocument/2006/relationships/hyperlink" Target="https://www.rch.org.au/piper/" TargetMode="External"/><Relationship Id="rId30" Type="http://schemas.openxmlformats.org/officeDocument/2006/relationships/hyperlink" Target="https://www.nata.com.au/" TargetMode="External"/><Relationship Id="rId35" Type="http://schemas.openxmlformats.org/officeDocument/2006/relationships/hyperlink" Target="http://www.health.gov.au/internet/main/publishing.nsf/Content/pregnancycareguidelines" TargetMode="External"/><Relationship Id="rId43" Type="http://schemas.openxmlformats.org/officeDocument/2006/relationships/hyperlink" Target="https://dhhs.vic.gov.au/language-services-policy" TargetMode="External"/><Relationship Id="rId48" Type="http://schemas.openxmlformats.org/officeDocument/2006/relationships/hyperlink" Target="https://www.safetyandquality.gov.au/wp-content/uploads/2012/01/37358-Review-by-Peers.pdf" TargetMode="External"/><Relationship Id="rId56" Type="http://schemas.openxmlformats.org/officeDocument/2006/relationships/hyperlink" Target="https://www2.health.vic.gov.au/health-workforce/nursing-and-midwifery/safe-patient-care-act" TargetMode="External"/><Relationship Id="rId64" Type="http://schemas.openxmlformats.org/officeDocument/2006/relationships/hyperlink" Target="https://www.ranzcog.edu.au/Womens-Health/Patient-Information-Resources/Vaginal-Birth-after-Caesarean-Section" TargetMode="External"/><Relationship Id="rId69" Type="http://schemas.openxmlformats.org/officeDocument/2006/relationships/hyperlink" Target="https://www2.health.vic.gov.au/health-workforce/nursing-and-midwifery/safe-patient-care-act" TargetMode="External"/><Relationship Id="rId77" Type="http://schemas.openxmlformats.org/officeDocument/2006/relationships/hyperlink" Target="https://www2.health.vic.gov.au/health-workforce/nursing-and-midwifery/safe-patient-care-act" TargetMode="External"/><Relationship Id="rId100" Type="http://schemas.openxmlformats.org/officeDocument/2006/relationships/hyperlink" Target="https://healthfacilityguidelines.com.au/hpu/maternity-unit-2" TargetMode="External"/><Relationship Id="rId105" Type="http://schemas.openxmlformats.org/officeDocument/2006/relationships/hyperlink" Target="https://www2.health.vic.gov.au/health-workforce/nursing-and-midwifery/safe-patient-care-act" TargetMode="External"/><Relationship Id="rId113" Type="http://schemas.openxmlformats.org/officeDocument/2006/relationships/header" Target="header6.xml"/><Relationship Id="rId118"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yperlink" Target="https://www2.health.vic.gov.au/hospitals-and-health-services/safer-care-victoria/maternity-ehandbook/induction-of-labour" TargetMode="External"/><Relationship Id="rId72" Type="http://schemas.openxmlformats.org/officeDocument/2006/relationships/hyperlink" Target="https://www.fsep.edu.au/FSEP/media/FSEP/IFS%20Clinical%20Guideline/RANZCOG%20IFS%20Clinical%20Guideline%203rd%20ed.%202014.pdf" TargetMode="External"/><Relationship Id="rId80" Type="http://schemas.openxmlformats.org/officeDocument/2006/relationships/hyperlink" Target="https://www2.health.vic.gov.au/health-workforce/nursing-and-midwifery/safe-patient-care-act" TargetMode="External"/><Relationship Id="rId85" Type="http://schemas.openxmlformats.org/officeDocument/2006/relationships/hyperlink" Target="https://www.safetyandquality.gov.au/wp-content/uploads/2012/10/Standard7_Oct_2012_WEB.pdf" TargetMode="External"/><Relationship Id="rId93" Type="http://schemas.openxmlformats.org/officeDocument/2006/relationships/hyperlink" Target="https://www.bettersafercare.vic.gov.au/clinical-guidance/telehealth/telehealth-decision-tool" TargetMode="External"/><Relationship Id="rId98" Type="http://schemas.openxmlformats.org/officeDocument/2006/relationships/hyperlink" Target="https://healthfacilityguidelines.com.au/hpu/maternity-unit-2" TargetMode="External"/><Relationship Id="rId12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2.health.vic.gov.au/hospitals-and-health-services/rural-health/vptas-how-to-apply" TargetMode="External"/><Relationship Id="rId33" Type="http://schemas.openxmlformats.org/officeDocument/2006/relationships/hyperlink" Target="https://www.safetyandquality.gov.au/wp-content/uploads/2012/10/Standard7_Oct_2012_WEB.pdf" TargetMode="External"/><Relationship Id="rId38" Type="http://schemas.openxmlformats.org/officeDocument/2006/relationships/hyperlink" Target="http://www.education.vic.gov.au/childhood/parents/mch/Pages/default.aspx" TargetMode="External"/><Relationship Id="rId46" Type="http://schemas.openxmlformats.org/officeDocument/2006/relationships/hyperlink" Target="https://www2.health.vic.gov.au/hospitals-and-health-services/quality-safety-service/credentialing/credentialing-policy" TargetMode="External"/><Relationship Id="rId59" Type="http://schemas.openxmlformats.org/officeDocument/2006/relationships/hyperlink" Target="file:///\\internal.vic.gov.au\DHHS\HomeDirs7\vidks4b\Documents\DP3622%20-%20Maternity%20and%20newborn%20care%20-%20Bianca%20Chaitowitz\%3chttps:\sanda.psanz.com.au\assets\Uploads\Full-Version-PSANZ-Guidelines-2012.pdf%3e" TargetMode="External"/><Relationship Id="rId67" Type="http://schemas.openxmlformats.org/officeDocument/2006/relationships/hyperlink" Target="https://www2.health.vic.gov.au/about/publications/policiesandguidelines/implementing-public-home-birth-program" TargetMode="External"/><Relationship Id="rId103" Type="http://schemas.openxmlformats.org/officeDocument/2006/relationships/hyperlink" Target="https://www2.health.vic.gov.au/health-workforce/nursing-and-midwifery/safe-patient-care-act" TargetMode="External"/><Relationship Id="rId108" Type="http://schemas.openxmlformats.org/officeDocument/2006/relationships/hyperlink" Target="https://www.rch.org.au/piper/guidelines/Statewide_incubator_documents/" TargetMode="External"/><Relationship Id="rId116" Type="http://schemas.openxmlformats.org/officeDocument/2006/relationships/hyperlink" Target="https://www2.health.vic.gov.au/health-workforce/nursing-and-midwifery/safe-patient-care-act" TargetMode="External"/><Relationship Id="rId124" Type="http://schemas.openxmlformats.org/officeDocument/2006/relationships/theme" Target="theme/theme1.xml"/><Relationship Id="rId20" Type="http://schemas.openxmlformats.org/officeDocument/2006/relationships/hyperlink" Target="https://beta.health.gov.au/resources/collections/pregnancy-care-guidelines-and-related-documents" TargetMode="External"/><Relationship Id="rId41" Type="http://schemas.openxmlformats.org/officeDocument/2006/relationships/hyperlink" Target="http://www.legislation.vic.gov.au/domino/Web_Notes/LDMS/LTObject_Store/ltobjst10.nsf/DDE300B846EED9C7CA257616000A3571/83F9F0F02F6BB513CA258265007F003F/%24FILE/05-96aa095%20authorised.pdf" TargetMode="External"/><Relationship Id="rId54" Type="http://schemas.openxmlformats.org/officeDocument/2006/relationships/hyperlink" Target="https://www2.health.vic.gov.au/hospitals-and-health-services/patient-care/acute-care/hospital-in-the-home" TargetMode="External"/><Relationship Id="rId62" Type="http://schemas.openxmlformats.org/officeDocument/2006/relationships/hyperlink" Target="https://www.healthfacilityguidelines.com.au/hpu/maternity-unit-2" TargetMode="External"/><Relationship Id="rId70" Type="http://schemas.openxmlformats.org/officeDocument/2006/relationships/hyperlink" Target="https://www2.health.vic.gov.au/health-workforce/nursing-and-midwifery/safe-patient-care-act" TargetMode="External"/><Relationship Id="rId75" Type="http://schemas.openxmlformats.org/officeDocument/2006/relationships/hyperlink" Target="https://www2.health.vic.gov.au/health-workforce/nursing-and-midwifery/safe-patient-care-act" TargetMode="External"/><Relationship Id="rId83" Type="http://schemas.openxmlformats.org/officeDocument/2006/relationships/hyperlink" Target="https://www.blood.gov.au/system/files/documents/health-provider-blood-and-blood-products-charter-labs_0.pdf" TargetMode="External"/><Relationship Id="rId88" Type="http://schemas.openxmlformats.org/officeDocument/2006/relationships/hyperlink" Target="http://www.education.vic.gov.au/childhood/parents/mch/Pages/default.aspx" TargetMode="External"/><Relationship Id="rId91" Type="http://schemas.openxmlformats.org/officeDocument/2006/relationships/hyperlink" Target="https://orangedoor.vic.gov.au/" TargetMode="External"/><Relationship Id="rId96" Type="http://schemas.openxmlformats.org/officeDocument/2006/relationships/hyperlink" Target="https://www2.health.vic.gov.au/health-workforce/nursing-and-midwifery/safe-patient-care-act" TargetMode="External"/><Relationship Id="rId111" Type="http://schemas.openxmlformats.org/officeDocument/2006/relationships/hyperlink" Target="https://www2.health.vic.gov.au/health-workforce/nursing-and-midwifery/safe-patient-care-ac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vic.gov.au/patient-care/maternity-and-newborn-care-in-victoria" TargetMode="External"/><Relationship Id="rId23" Type="http://schemas.openxmlformats.org/officeDocument/2006/relationships/hyperlink" Target="https://www2.health.vic.gov.au/hospitals-and-health-services/patient-care/perinatal-reproductive/maternity-newborn-services/vic-maternity-record" TargetMode="External"/><Relationship Id="rId28" Type="http://schemas.openxmlformats.org/officeDocument/2006/relationships/hyperlink" Target="https://www2.health.vic.gov.au/health-workforce/nursing-and-midwifery/safe-patient-care-act" TargetMode="External"/><Relationship Id="rId36" Type="http://schemas.openxmlformats.org/officeDocument/2006/relationships/hyperlink" Target="https://www.safetyandquality.gov.au/publications/national-safety-and-quality-health-service-standards-second-edition/" TargetMode="External"/><Relationship Id="rId49" Type="http://schemas.openxmlformats.org/officeDocument/2006/relationships/hyperlink" Target="http://www.psanz.com.au/guidelines" TargetMode="External"/><Relationship Id="rId57" Type="http://schemas.openxmlformats.org/officeDocument/2006/relationships/hyperlink" Target="https://www2.health.vic.gov.au/health-workforce/nursing-and-midwifery/safe-patient-care-act" TargetMode="External"/><Relationship Id="rId106" Type="http://schemas.openxmlformats.org/officeDocument/2006/relationships/hyperlink" Target="https://www2.health.vic.gov.au/health-workforce/nursing-and-midwifery/safe-patient-care-act" TargetMode="External"/><Relationship Id="rId114" Type="http://schemas.openxmlformats.org/officeDocument/2006/relationships/footer" Target="footer4.xml"/><Relationship Id="rId119" Type="http://schemas.openxmlformats.org/officeDocument/2006/relationships/header" Target="header9.xml"/><Relationship Id="rId10" Type="http://schemas.openxmlformats.org/officeDocument/2006/relationships/endnotes" Target="endnotes.xml"/><Relationship Id="rId31" Type="http://schemas.openxmlformats.org/officeDocument/2006/relationships/hyperlink" Target="https://www.blood.gov.au/system/files/documents/health-provider-blood-and-blood-products-charter-hospitals_0.pdf" TargetMode="External"/><Relationship Id="rId44" Type="http://schemas.openxmlformats.org/officeDocument/2006/relationships/hyperlink" Target="https://www.bettersafercare.vic.gov.au/clinical-guidance/telehealth/telehealth-decision-tool" TargetMode="External"/><Relationship Id="rId52" Type="http://schemas.openxmlformats.org/officeDocument/2006/relationships/hyperlink" Target="https://www.fsep.edu.au/What-We-Offer/2-Clinical-Guideline" TargetMode="External"/><Relationship Id="rId60" Type="http://schemas.openxmlformats.org/officeDocument/2006/relationships/hyperlink" Target="https://www.healthfacilityguidelines.com.au/hpu/maternity-unit-2" TargetMode="External"/><Relationship Id="rId65" Type="http://schemas.openxmlformats.org/officeDocument/2006/relationships/hyperlink" Target="https://www.ranzcog.edu.au/RANZCOG_SITE/media/RANZCOG-MEDIA/Women%27s%20Health/Statement%20and%20guidelines/Clinical-Obstetrics/Timing-of-elective-caesarean-section-(C-Obs-23)-Review-November-2014.pdf?ext=.pdf" TargetMode="External"/><Relationship Id="rId73" Type="http://schemas.openxmlformats.org/officeDocument/2006/relationships/hyperlink" Target="https://www2.health.vic.gov.au/health-workforce/nursing-and-midwifery/safe-patient-care-act" TargetMode="External"/><Relationship Id="rId78" Type="http://schemas.openxmlformats.org/officeDocument/2006/relationships/hyperlink" Target="https://www2.health.vic.gov.au/health-workforce/nursing-and-midwifery/safe-patient-care-act" TargetMode="External"/><Relationship Id="rId81" Type="http://schemas.openxmlformats.org/officeDocument/2006/relationships/hyperlink" Target="https://www2.health.vic.gov.au/about/publications/policiesandguidelines/Newborn-screening-policy-and-guidelines-2011" TargetMode="External"/><Relationship Id="rId86" Type="http://schemas.openxmlformats.org/officeDocument/2006/relationships/hyperlink" Target="https://www.safetyandquality.gov.au/publications/national-safety-and-quality-health-service-standards-second-edition/" TargetMode="External"/><Relationship Id="rId94" Type="http://schemas.openxmlformats.org/officeDocument/2006/relationships/hyperlink" Target="https://www2.health.vic.gov.au/hospitals-and-health-services/patient-care/acute-care/hospital-in-the-home" TargetMode="External"/><Relationship Id="rId99" Type="http://schemas.openxmlformats.org/officeDocument/2006/relationships/hyperlink" Target="https://healthfacilityguidelines.com.au/hpu/maternity-unit-2" TargetMode="External"/><Relationship Id="rId101" Type="http://schemas.openxmlformats.org/officeDocument/2006/relationships/header" Target="header3.xml"/><Relationship Id="rId122"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health.gov.au/internet/main/publishing.nsf/Content/pregnancycareguidelines" TargetMode="External"/><Relationship Id="rId39" Type="http://schemas.openxmlformats.org/officeDocument/2006/relationships/hyperlink" Target="https://services.dhhs.vic.gov.au/child-first-and-family-services" TargetMode="External"/><Relationship Id="rId109" Type="http://schemas.openxmlformats.org/officeDocument/2006/relationships/header" Target="header5.xml"/><Relationship Id="rId34" Type="http://schemas.openxmlformats.org/officeDocument/2006/relationships/hyperlink" Target="http://www.health.gov.au/internet/main/publishing.nsf/Content/pregnancycareguidelines" TargetMode="External"/><Relationship Id="rId50" Type="http://schemas.openxmlformats.org/officeDocument/2006/relationships/hyperlink" Target="https://www.ranzcog.edu.au/RANZCOG_SITE/media/RANZCOG-MEDIA/Women%27s%20Health/Statement%20and%20guidelines/Clinical-Obstetrics/Timing-of-elective-caesarean-section-(C-Obs-23)-Review-November-2014.pdf?ext=.pdf" TargetMode="External"/><Relationship Id="rId55" Type="http://schemas.openxmlformats.org/officeDocument/2006/relationships/hyperlink" Target="https://www2.health.vic.gov.au/hospitals-and-health-services/patient-care/acute-care/hospital-in-the-home" TargetMode="External"/><Relationship Id="rId76" Type="http://schemas.openxmlformats.org/officeDocument/2006/relationships/header" Target="header1.xml"/><Relationship Id="rId97" Type="http://schemas.openxmlformats.org/officeDocument/2006/relationships/hyperlink" Target="https://www2.health.vic.gov.au/health-workforce/nursing-and-midwifery/safe-patient-care-act" TargetMode="External"/><Relationship Id="rId104" Type="http://schemas.openxmlformats.org/officeDocument/2006/relationships/header" Target="header4.xml"/><Relationship Id="rId120" Type="http://schemas.openxmlformats.org/officeDocument/2006/relationships/header" Target="header10.xml"/><Relationship Id="rId7" Type="http://schemas.openxmlformats.org/officeDocument/2006/relationships/settings" Target="settings.xml"/><Relationship Id="rId71" Type="http://schemas.openxmlformats.org/officeDocument/2006/relationships/hyperlink" Target="https://www2.health.vic.gov.au/health-workforce/nursing-and-midwifery/safe-patient-care-act" TargetMode="External"/><Relationship Id="rId92" Type="http://schemas.openxmlformats.org/officeDocument/2006/relationships/hyperlink" Target="https://www.vic.gov.au/information-sharing-schemes-and-the-maram-framework" TargetMode="External"/><Relationship Id="rId2" Type="http://schemas.openxmlformats.org/officeDocument/2006/relationships/customXml" Target="../customXml/item2.xml"/><Relationship Id="rId29" Type="http://schemas.openxmlformats.org/officeDocument/2006/relationships/hyperlink" Target="https://www2.health.vic.gov.au/health-workforce/nursing-and-midwifery/safe-patient-care-act" TargetMode="External"/><Relationship Id="rId24" Type="http://schemas.openxmlformats.org/officeDocument/2006/relationships/hyperlink" Target="https://www2.health.vic.gov.au/hospitals-and-health-services/patient-care/perinatal-reproductive/maternity-newborn-services/vic-maternity-record" TargetMode="External"/><Relationship Id="rId40" Type="http://schemas.openxmlformats.org/officeDocument/2006/relationships/hyperlink" Target="http://www.legislation.vic.gov.au/domino/Web_Notes/LDMS/LTObject_Store/ltobjst10.nsf/DDE300B846EED9C7CA257616000A3571/83F9F0F02F6BB513CA258265007F003F/%24FILE/05-96aa095%20authorised.pdf" TargetMode="External"/><Relationship Id="rId45" Type="http://schemas.openxmlformats.org/officeDocument/2006/relationships/hyperlink" Target="https://src.health.vic.gov.au/specialities" TargetMode="External"/><Relationship Id="rId66" Type="http://schemas.openxmlformats.org/officeDocument/2006/relationships/hyperlink" Target="https://www.ranzcog.edu.au/RANZCOG_SITE/media/RANZCOG-MEDIA/Women%27s%20Health/Statement%20and%20guidelines/Clinical-Obstetrics/Timing-of-elective-caesarean-section-(C-Obs-23)-Review-November-2014.pdf?ext=.pdf" TargetMode="External"/><Relationship Id="rId87" Type="http://schemas.openxmlformats.org/officeDocument/2006/relationships/hyperlink" Target="https://dhhs.vic.gov.au/language-services-policy" TargetMode="External"/><Relationship Id="rId110" Type="http://schemas.openxmlformats.org/officeDocument/2006/relationships/hyperlink" Target="https://www2.health.vic.gov.au/health-workforce/nursing-and-midwifery/safe-patient-care-act" TargetMode="External"/><Relationship Id="rId115" Type="http://schemas.openxmlformats.org/officeDocument/2006/relationships/hyperlink" Target="https://www2.health.vic.gov.au/health-workforce/nursing-and-midwifery/safe-patient-care-ac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deakin.edu.au/study/find-a-course/nursing-and-midwifery/critical-care-nursing" TargetMode="External"/><Relationship Id="rId3" Type="http://schemas.openxmlformats.org/officeDocument/2006/relationships/hyperlink" Target="https://www.fsep.edu.au/Home" TargetMode="External"/><Relationship Id="rId7" Type="http://schemas.openxmlformats.org/officeDocument/2006/relationships/hyperlink" Target="https://www.acn.edu.au/education/postgraduate-course/critical-care-nursing" TargetMode="External"/><Relationship Id="rId2" Type="http://schemas.openxmlformats.org/officeDocument/2006/relationships/hyperlink" Target="https://www.nice.org.uk/%20guidance/mpg2/resources/competency-framework-for-health-professionals-using-patient-group-directions-msword-13672765" TargetMode="External"/><Relationship Id="rId1" Type="http://schemas.openxmlformats.org/officeDocument/2006/relationships/hyperlink" Target="https://www.bettersafercare.vic.gov.au/clinical-guidance/neonatal" TargetMode="External"/><Relationship Id="rId6" Type="http://schemas.openxmlformats.org/officeDocument/2006/relationships/hyperlink" Target="https://www.vmia.vic.gov.au/tools-and-insights/patient-safety/prompt" TargetMode="External"/><Relationship Id="rId5" Type="http://schemas.openxmlformats.org/officeDocument/2006/relationships/hyperlink" Target="https://www.rch.org.au/piper/education/Neonatal_Education" TargetMode="External"/><Relationship Id="rId4" Type="http://schemas.openxmlformats.org/officeDocument/2006/relationships/hyperlink" Target="https://www.fsep.edu.au/What-We-Offer/2-Clinical-Guideline" TargetMode="External"/><Relationship Id="rId9" Type="http://schemas.openxmlformats.org/officeDocument/2006/relationships/hyperlink" Target="http://www.health.gov.au/internet/main/publishing.nsf/Content/e-health-tele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C7A68216F59242A7C4D1343F9B9194" ma:contentTypeVersion="12" ma:contentTypeDescription="Create a new document." ma:contentTypeScope="" ma:versionID="1f4f4fa88fec6d23df74bd0ada30ae60">
  <xsd:schema xmlns:xsd="http://www.w3.org/2001/XMLSchema" xmlns:xs="http://www.w3.org/2001/XMLSchema" xmlns:p="http://schemas.microsoft.com/office/2006/metadata/properties" xmlns:ns2="30fdcf0f-d743-4a41-abf8-88418c74a9f2" xmlns:ns3="c494aaa4-d300-4359-bd81-aa9df2e4b565" targetNamespace="http://schemas.microsoft.com/office/2006/metadata/properties" ma:root="true" ma:fieldsID="31681158f5dbaaa019c8c3ea964d5063" ns2:_="" ns3:_="">
    <xsd:import namespace="30fdcf0f-d743-4a41-abf8-88418c74a9f2"/>
    <xsd:import namespace="c494aaa4-d300-4359-bd81-aa9df2e4b5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dcf0f-d743-4a41-abf8-88418c74a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94aaa4-d300-4359-bd81-aa9df2e4b5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2f5ab4-088e-48a5-b62a-e119b590dc79}" ma:internalName="TaxCatchAll" ma:showField="CatchAllData" ma:web="c494aaa4-d300-4359-bd81-aa9df2e4b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494aaa4-d300-4359-bd81-aa9df2e4b565" xsi:nil="true"/>
    <lcf76f155ced4ddcb4097134ff3c332f xmlns="30fdcf0f-d743-4a41-abf8-88418c74a9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77B3B991-1159-48CC-A1D4-0741EB3C3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dcf0f-d743-4a41-abf8-88418c74a9f2"/>
    <ds:schemaRef ds:uri="c494aaa4-d300-4359-bd81-aa9df2e4b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6602B-6E0E-449E-86C7-74C6DF65779E}">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purl.org/dc/terms/"/>
    <ds:schemaRef ds:uri="http://schemas.microsoft.com/office/2006/documentManagement/types"/>
    <ds:schemaRef ds:uri="http://purl.org/dc/elements/1.1/"/>
    <ds:schemaRef ds:uri="30fdcf0f-d743-4a41-abf8-88418c74a9f2"/>
    <ds:schemaRef ds:uri="http://schemas.openxmlformats.org/package/2006/metadata/core-properties"/>
    <ds:schemaRef ds:uri="http://schemas.microsoft.com/office/infopath/2007/PartnerControls"/>
    <ds:schemaRef ds:uri="c494aaa4-d300-4359-bd81-aa9df2e4b565"/>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55</Pages>
  <Words>15585</Words>
  <Characters>88839</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Maternity and newborn capability frameworks for Victorian services</vt:lpstr>
    </vt:vector>
  </TitlesOfParts>
  <Manager/>
  <Company>Department of Health</Company>
  <LinksUpToDate>false</LinksUpToDate>
  <CharactersWithSpaces>104216</CharactersWithSpaces>
  <SharedDoc>false</SharedDoc>
  <HyperlinkBase/>
  <HLinks>
    <vt:vector size="906" baseType="variant">
      <vt:variant>
        <vt:i4>3080200</vt:i4>
      </vt:variant>
      <vt:variant>
        <vt:i4>498</vt:i4>
      </vt:variant>
      <vt:variant>
        <vt:i4>0</vt:i4>
      </vt:variant>
      <vt:variant>
        <vt:i4>5</vt:i4>
      </vt:variant>
      <vt:variant>
        <vt:lpwstr>https://www.neoresus.org.au/wp-content/uploads/2014/12/NEONATAL-RESUSCITATION-RECORD_V2.pdf</vt:lpwstr>
      </vt:variant>
      <vt:variant>
        <vt:lpwstr/>
      </vt:variant>
      <vt:variant>
        <vt:i4>7209005</vt:i4>
      </vt:variant>
      <vt:variant>
        <vt:i4>495</vt:i4>
      </vt:variant>
      <vt:variant>
        <vt:i4>0</vt:i4>
      </vt:variant>
      <vt:variant>
        <vt:i4>5</vt:i4>
      </vt:variant>
      <vt:variant>
        <vt:lpwstr>https://www2.health.vic.gov.au/health-workforce/nursing-and-midwifery/safe-patient-care-act</vt:lpwstr>
      </vt:variant>
      <vt:variant>
        <vt:lpwstr/>
      </vt:variant>
      <vt:variant>
        <vt:i4>7209005</vt:i4>
      </vt:variant>
      <vt:variant>
        <vt:i4>492</vt:i4>
      </vt:variant>
      <vt:variant>
        <vt:i4>0</vt:i4>
      </vt:variant>
      <vt:variant>
        <vt:i4>5</vt:i4>
      </vt:variant>
      <vt:variant>
        <vt:lpwstr>https://www2.health.vic.gov.au/health-workforce/nursing-and-midwifery/safe-patient-care-act</vt:lpwstr>
      </vt:variant>
      <vt:variant>
        <vt:lpwstr/>
      </vt:variant>
      <vt:variant>
        <vt:i4>4194393</vt:i4>
      </vt:variant>
      <vt:variant>
        <vt:i4>489</vt:i4>
      </vt:variant>
      <vt:variant>
        <vt:i4>0</vt:i4>
      </vt:variant>
      <vt:variant>
        <vt:i4>5</vt:i4>
      </vt:variant>
      <vt:variant>
        <vt:lpwstr>https://sanda.psanz.com.au/clinical-practice/clinical-guidelines/</vt:lpwstr>
      </vt:variant>
      <vt:variant>
        <vt:lpwstr/>
      </vt:variant>
      <vt:variant>
        <vt:i4>7209005</vt:i4>
      </vt:variant>
      <vt:variant>
        <vt:i4>486</vt:i4>
      </vt:variant>
      <vt:variant>
        <vt:i4>0</vt:i4>
      </vt:variant>
      <vt:variant>
        <vt:i4>5</vt:i4>
      </vt:variant>
      <vt:variant>
        <vt:lpwstr>https://www2.health.vic.gov.au/health-workforce/nursing-and-midwifery/safe-patient-care-act</vt:lpwstr>
      </vt:variant>
      <vt:variant>
        <vt:lpwstr/>
      </vt:variant>
      <vt:variant>
        <vt:i4>7209005</vt:i4>
      </vt:variant>
      <vt:variant>
        <vt:i4>483</vt:i4>
      </vt:variant>
      <vt:variant>
        <vt:i4>0</vt:i4>
      </vt:variant>
      <vt:variant>
        <vt:i4>5</vt:i4>
      </vt:variant>
      <vt:variant>
        <vt:lpwstr>https://www2.health.vic.gov.au/health-workforce/nursing-and-midwifery/safe-patient-care-act</vt:lpwstr>
      </vt:variant>
      <vt:variant>
        <vt:lpwstr/>
      </vt:variant>
      <vt:variant>
        <vt:i4>7209005</vt:i4>
      </vt:variant>
      <vt:variant>
        <vt:i4>480</vt:i4>
      </vt:variant>
      <vt:variant>
        <vt:i4>0</vt:i4>
      </vt:variant>
      <vt:variant>
        <vt:i4>5</vt:i4>
      </vt:variant>
      <vt:variant>
        <vt:lpwstr>https://www2.health.vic.gov.au/health-workforce/nursing-and-midwifery/safe-patient-care-act</vt:lpwstr>
      </vt:variant>
      <vt:variant>
        <vt:lpwstr/>
      </vt:variant>
      <vt:variant>
        <vt:i4>3407933</vt:i4>
      </vt:variant>
      <vt:variant>
        <vt:i4>477</vt:i4>
      </vt:variant>
      <vt:variant>
        <vt:i4>0</vt:i4>
      </vt:variant>
      <vt:variant>
        <vt:i4>5</vt:i4>
      </vt:variant>
      <vt:variant>
        <vt:lpwstr>https://www.rch.org.au/piper/guidelines/Statewide_incubator_documents/</vt:lpwstr>
      </vt:variant>
      <vt:variant>
        <vt:lpwstr/>
      </vt:variant>
      <vt:variant>
        <vt:i4>3407933</vt:i4>
      </vt:variant>
      <vt:variant>
        <vt:i4>474</vt:i4>
      </vt:variant>
      <vt:variant>
        <vt:i4>0</vt:i4>
      </vt:variant>
      <vt:variant>
        <vt:i4>5</vt:i4>
      </vt:variant>
      <vt:variant>
        <vt:lpwstr>https://www.rch.org.au/piper/guidelines/Statewide_incubator_documents/</vt:lpwstr>
      </vt:variant>
      <vt:variant>
        <vt:lpwstr/>
      </vt:variant>
      <vt:variant>
        <vt:i4>7209005</vt:i4>
      </vt:variant>
      <vt:variant>
        <vt:i4>471</vt:i4>
      </vt:variant>
      <vt:variant>
        <vt:i4>0</vt:i4>
      </vt:variant>
      <vt:variant>
        <vt:i4>5</vt:i4>
      </vt:variant>
      <vt:variant>
        <vt:lpwstr>https://www2.health.vic.gov.au/health-workforce/nursing-and-midwifery/safe-patient-care-act</vt:lpwstr>
      </vt:variant>
      <vt:variant>
        <vt:lpwstr/>
      </vt:variant>
      <vt:variant>
        <vt:i4>7209005</vt:i4>
      </vt:variant>
      <vt:variant>
        <vt:i4>468</vt:i4>
      </vt:variant>
      <vt:variant>
        <vt:i4>0</vt:i4>
      </vt:variant>
      <vt:variant>
        <vt:i4>5</vt:i4>
      </vt:variant>
      <vt:variant>
        <vt:lpwstr>https://www2.health.vic.gov.au/health-workforce/nursing-and-midwifery/safe-patient-care-act</vt:lpwstr>
      </vt:variant>
      <vt:variant>
        <vt:lpwstr/>
      </vt:variant>
      <vt:variant>
        <vt:i4>6553727</vt:i4>
      </vt:variant>
      <vt:variant>
        <vt:i4>465</vt:i4>
      </vt:variant>
      <vt:variant>
        <vt:i4>0</vt:i4>
      </vt:variant>
      <vt:variant>
        <vt:i4>5</vt:i4>
      </vt:variant>
      <vt:variant>
        <vt:lpwstr>https://www.health.vic.gov.au/health-workforce/nursing-</vt:lpwstr>
      </vt:variant>
      <vt:variant>
        <vt:lpwstr/>
      </vt:variant>
      <vt:variant>
        <vt:i4>7209005</vt:i4>
      </vt:variant>
      <vt:variant>
        <vt:i4>462</vt:i4>
      </vt:variant>
      <vt:variant>
        <vt:i4>0</vt:i4>
      </vt:variant>
      <vt:variant>
        <vt:i4>5</vt:i4>
      </vt:variant>
      <vt:variant>
        <vt:lpwstr>https://www2.health.vic.gov.au/health-workforce/nursing-and-midwifery/safe-patient-care-act</vt:lpwstr>
      </vt:variant>
      <vt:variant>
        <vt:lpwstr/>
      </vt:variant>
      <vt:variant>
        <vt:i4>7209005</vt:i4>
      </vt:variant>
      <vt:variant>
        <vt:i4>459</vt:i4>
      </vt:variant>
      <vt:variant>
        <vt:i4>0</vt:i4>
      </vt:variant>
      <vt:variant>
        <vt:i4>5</vt:i4>
      </vt:variant>
      <vt:variant>
        <vt:lpwstr>https://www2.health.vic.gov.au/health-workforce/nursing-and-midwifery/safe-patient-care-act</vt:lpwstr>
      </vt:variant>
      <vt:variant>
        <vt:lpwstr/>
      </vt:variant>
      <vt:variant>
        <vt:i4>786442</vt:i4>
      </vt:variant>
      <vt:variant>
        <vt:i4>456</vt:i4>
      </vt:variant>
      <vt:variant>
        <vt:i4>0</vt:i4>
      </vt:variant>
      <vt:variant>
        <vt:i4>5</vt:i4>
      </vt:variant>
      <vt:variant>
        <vt:lpwstr>https://healthfacilityguidelines.com.au/hpu/maternity-unit-2</vt:lpwstr>
      </vt:variant>
      <vt:variant>
        <vt:lpwstr/>
      </vt:variant>
      <vt:variant>
        <vt:i4>786442</vt:i4>
      </vt:variant>
      <vt:variant>
        <vt:i4>453</vt:i4>
      </vt:variant>
      <vt:variant>
        <vt:i4>0</vt:i4>
      </vt:variant>
      <vt:variant>
        <vt:i4>5</vt:i4>
      </vt:variant>
      <vt:variant>
        <vt:lpwstr>https://healthfacilityguidelines.com.au/hpu/maternity-unit-2</vt:lpwstr>
      </vt:variant>
      <vt:variant>
        <vt:lpwstr/>
      </vt:variant>
      <vt:variant>
        <vt:i4>786442</vt:i4>
      </vt:variant>
      <vt:variant>
        <vt:i4>450</vt:i4>
      </vt:variant>
      <vt:variant>
        <vt:i4>0</vt:i4>
      </vt:variant>
      <vt:variant>
        <vt:i4>5</vt:i4>
      </vt:variant>
      <vt:variant>
        <vt:lpwstr>https://healthfacilityguidelines.com.au/hpu/maternity-unit-2</vt:lpwstr>
      </vt:variant>
      <vt:variant>
        <vt:lpwstr/>
      </vt:variant>
      <vt:variant>
        <vt:i4>7209005</vt:i4>
      </vt:variant>
      <vt:variant>
        <vt:i4>447</vt:i4>
      </vt:variant>
      <vt:variant>
        <vt:i4>0</vt:i4>
      </vt:variant>
      <vt:variant>
        <vt:i4>5</vt:i4>
      </vt:variant>
      <vt:variant>
        <vt:lpwstr>https://www2.health.vic.gov.au/health-workforce/nursing-and-midwifery/safe-patient-care-act</vt:lpwstr>
      </vt:variant>
      <vt:variant>
        <vt:lpwstr/>
      </vt:variant>
      <vt:variant>
        <vt:i4>7209005</vt:i4>
      </vt:variant>
      <vt:variant>
        <vt:i4>444</vt:i4>
      </vt:variant>
      <vt:variant>
        <vt:i4>0</vt:i4>
      </vt:variant>
      <vt:variant>
        <vt:i4>5</vt:i4>
      </vt:variant>
      <vt:variant>
        <vt:lpwstr>https://www2.health.vic.gov.au/health-workforce/nursing-and-midwifery/safe-patient-care-act</vt:lpwstr>
      </vt:variant>
      <vt:variant>
        <vt:lpwstr/>
      </vt:variant>
      <vt:variant>
        <vt:i4>7209005</vt:i4>
      </vt:variant>
      <vt:variant>
        <vt:i4>441</vt:i4>
      </vt:variant>
      <vt:variant>
        <vt:i4>0</vt:i4>
      </vt:variant>
      <vt:variant>
        <vt:i4>5</vt:i4>
      </vt:variant>
      <vt:variant>
        <vt:lpwstr>https://www2.health.vic.gov.au/health-workforce/nursing-and-midwifery/safe-patient-care-act</vt:lpwstr>
      </vt:variant>
      <vt:variant>
        <vt:lpwstr/>
      </vt:variant>
      <vt:variant>
        <vt:i4>1245190</vt:i4>
      </vt:variant>
      <vt:variant>
        <vt:i4>438</vt:i4>
      </vt:variant>
      <vt:variant>
        <vt:i4>0</vt:i4>
      </vt:variant>
      <vt:variant>
        <vt:i4>5</vt:i4>
      </vt:variant>
      <vt:variant>
        <vt:lpwstr>https://www2.health.vic.gov.au/hospitals-and-health-services/patient-care/acute-care/hospital-in-the-home</vt:lpwstr>
      </vt:variant>
      <vt:variant>
        <vt:lpwstr/>
      </vt:variant>
      <vt:variant>
        <vt:i4>1245190</vt:i4>
      </vt:variant>
      <vt:variant>
        <vt:i4>435</vt:i4>
      </vt:variant>
      <vt:variant>
        <vt:i4>0</vt:i4>
      </vt:variant>
      <vt:variant>
        <vt:i4>5</vt:i4>
      </vt:variant>
      <vt:variant>
        <vt:lpwstr>https://www2.health.vic.gov.au/hospitals-and-health-services/patient-care/acute-care/hospital-in-the-home</vt:lpwstr>
      </vt:variant>
      <vt:variant>
        <vt:lpwstr/>
      </vt:variant>
      <vt:variant>
        <vt:i4>1179717</vt:i4>
      </vt:variant>
      <vt:variant>
        <vt:i4>432</vt:i4>
      </vt:variant>
      <vt:variant>
        <vt:i4>0</vt:i4>
      </vt:variant>
      <vt:variant>
        <vt:i4>5</vt:i4>
      </vt:variant>
      <vt:variant>
        <vt:lpwstr>https://www.bettersafercare.vic.gov.au/publications/credentialing-and-scope-of-clinical-practice-for-senior-medical-practitioners-policy</vt:lpwstr>
      </vt:variant>
      <vt:variant>
        <vt:lpwstr/>
      </vt:variant>
      <vt:variant>
        <vt:i4>4718605</vt:i4>
      </vt:variant>
      <vt:variant>
        <vt:i4>429</vt:i4>
      </vt:variant>
      <vt:variant>
        <vt:i4>0</vt:i4>
      </vt:variant>
      <vt:variant>
        <vt:i4>5</vt:i4>
      </vt:variant>
      <vt:variant>
        <vt:lpwstr>https://www.bettersafercare.vic.gov.au/clinical-guidance/telehealth/telehealth-decision-tool</vt:lpwstr>
      </vt:variant>
      <vt:variant>
        <vt:lpwstr/>
      </vt:variant>
      <vt:variant>
        <vt:i4>3735670</vt:i4>
      </vt:variant>
      <vt:variant>
        <vt:i4>426</vt:i4>
      </vt:variant>
      <vt:variant>
        <vt:i4>0</vt:i4>
      </vt:variant>
      <vt:variant>
        <vt:i4>5</vt:i4>
      </vt:variant>
      <vt:variant>
        <vt:lpwstr>https://www.vic.gov.au/information-sharing-schemes-and-the-maram-framework</vt:lpwstr>
      </vt:variant>
      <vt:variant>
        <vt:lpwstr/>
      </vt:variant>
      <vt:variant>
        <vt:i4>4128895</vt:i4>
      </vt:variant>
      <vt:variant>
        <vt:i4>423</vt:i4>
      </vt:variant>
      <vt:variant>
        <vt:i4>0</vt:i4>
      </vt:variant>
      <vt:variant>
        <vt:i4>5</vt:i4>
      </vt:variant>
      <vt:variant>
        <vt:lpwstr>https://orangedoor.vic.gov.au/</vt:lpwstr>
      </vt:variant>
      <vt:variant>
        <vt:lpwstr/>
      </vt:variant>
      <vt:variant>
        <vt:i4>6881380</vt:i4>
      </vt:variant>
      <vt:variant>
        <vt:i4>420</vt:i4>
      </vt:variant>
      <vt:variant>
        <vt:i4>0</vt:i4>
      </vt:variant>
      <vt:variant>
        <vt:i4>5</vt:i4>
      </vt:variant>
      <vt:variant>
        <vt:lpwstr>http://www.legislation.vic.gov.au/domino/Web_Notes/LDMS/LTObject_Store/ltobjst10.nsf/DDE300B846EED9C7CA257616000A3571/83F9F0F02F6BB5 13CA258265007F003F/$FILE/05-96aa095 authorised.pdf</vt:lpwstr>
      </vt:variant>
      <vt:variant>
        <vt:lpwstr/>
      </vt:variant>
      <vt:variant>
        <vt:i4>4128895</vt:i4>
      </vt:variant>
      <vt:variant>
        <vt:i4>417</vt:i4>
      </vt:variant>
      <vt:variant>
        <vt:i4>0</vt:i4>
      </vt:variant>
      <vt:variant>
        <vt:i4>5</vt:i4>
      </vt:variant>
      <vt:variant>
        <vt:lpwstr>https://orangedoor.vic.gov.au/</vt:lpwstr>
      </vt:variant>
      <vt:variant>
        <vt:lpwstr/>
      </vt:variant>
      <vt:variant>
        <vt:i4>5111832</vt:i4>
      </vt:variant>
      <vt:variant>
        <vt:i4>414</vt:i4>
      </vt:variant>
      <vt:variant>
        <vt:i4>0</vt:i4>
      </vt:variant>
      <vt:variant>
        <vt:i4>5</vt:i4>
      </vt:variant>
      <vt:variant>
        <vt:lpwstr>http://www.education.vic.gov.au/childhood/parents/mch/Pages/default.aspx</vt:lpwstr>
      </vt:variant>
      <vt:variant>
        <vt:lpwstr/>
      </vt:variant>
      <vt:variant>
        <vt:i4>1900624</vt:i4>
      </vt:variant>
      <vt:variant>
        <vt:i4>411</vt:i4>
      </vt:variant>
      <vt:variant>
        <vt:i4>0</vt:i4>
      </vt:variant>
      <vt:variant>
        <vt:i4>5</vt:i4>
      </vt:variant>
      <vt:variant>
        <vt:lpwstr>https://dhhs.vic.gov.au/language-services-policy</vt:lpwstr>
      </vt:variant>
      <vt:variant>
        <vt:lpwstr/>
      </vt:variant>
      <vt:variant>
        <vt:i4>851987</vt:i4>
      </vt:variant>
      <vt:variant>
        <vt:i4>408</vt:i4>
      </vt:variant>
      <vt:variant>
        <vt:i4>0</vt:i4>
      </vt:variant>
      <vt:variant>
        <vt:i4>5</vt:i4>
      </vt:variant>
      <vt:variant>
        <vt:lpwstr>https://www.safetyandquality.gov.au/publications/national-safety-and-quality-health-service-standards-second-edition/</vt:lpwstr>
      </vt:variant>
      <vt:variant>
        <vt:lpwstr/>
      </vt:variant>
      <vt:variant>
        <vt:i4>851987</vt:i4>
      </vt:variant>
      <vt:variant>
        <vt:i4>405</vt:i4>
      </vt:variant>
      <vt:variant>
        <vt:i4>0</vt:i4>
      </vt:variant>
      <vt:variant>
        <vt:i4>5</vt:i4>
      </vt:variant>
      <vt:variant>
        <vt:lpwstr>https://www.safetyandquality.gov.au/publications/national-safety-and-quality-health-service-standards-second-edition/</vt:lpwstr>
      </vt:variant>
      <vt:variant>
        <vt:lpwstr/>
      </vt:variant>
      <vt:variant>
        <vt:i4>2359296</vt:i4>
      </vt:variant>
      <vt:variant>
        <vt:i4>402</vt:i4>
      </vt:variant>
      <vt:variant>
        <vt:i4>0</vt:i4>
      </vt:variant>
      <vt:variant>
        <vt:i4>5</vt:i4>
      </vt:variant>
      <vt:variant>
        <vt:lpwstr>https://www.safetyandquality.gov.au/wp-content/uploads/2012/10/Standard7_Oct_2012_WEB.pdf</vt:lpwstr>
      </vt:variant>
      <vt:variant>
        <vt:lpwstr/>
      </vt:variant>
      <vt:variant>
        <vt:i4>2359296</vt:i4>
      </vt:variant>
      <vt:variant>
        <vt:i4>399</vt:i4>
      </vt:variant>
      <vt:variant>
        <vt:i4>0</vt:i4>
      </vt:variant>
      <vt:variant>
        <vt:i4>5</vt:i4>
      </vt:variant>
      <vt:variant>
        <vt:lpwstr>https://www.safetyandquality.gov.au/wp-content/uploads/2012/10/Standard7_Oct_2012_WEB.pdf</vt:lpwstr>
      </vt:variant>
      <vt:variant>
        <vt:lpwstr/>
      </vt:variant>
      <vt:variant>
        <vt:i4>1638508</vt:i4>
      </vt:variant>
      <vt:variant>
        <vt:i4>396</vt:i4>
      </vt:variant>
      <vt:variant>
        <vt:i4>0</vt:i4>
      </vt:variant>
      <vt:variant>
        <vt:i4>5</vt:i4>
      </vt:variant>
      <vt:variant>
        <vt:lpwstr>https://www.blood.gov.au/system/files/documents/health-provider-blood-and-blood-products-charter-labs_0.pdf</vt:lpwstr>
      </vt:variant>
      <vt:variant>
        <vt:lpwstr/>
      </vt:variant>
      <vt:variant>
        <vt:i4>1638508</vt:i4>
      </vt:variant>
      <vt:variant>
        <vt:i4>393</vt:i4>
      </vt:variant>
      <vt:variant>
        <vt:i4>0</vt:i4>
      </vt:variant>
      <vt:variant>
        <vt:i4>5</vt:i4>
      </vt:variant>
      <vt:variant>
        <vt:lpwstr>https://www.blood.gov.au/system/files/documents/health-provider-blood-and-blood-products-charter-labs_0.pdf</vt:lpwstr>
      </vt:variant>
      <vt:variant>
        <vt:lpwstr/>
      </vt:variant>
      <vt:variant>
        <vt:i4>1638508</vt:i4>
      </vt:variant>
      <vt:variant>
        <vt:i4>390</vt:i4>
      </vt:variant>
      <vt:variant>
        <vt:i4>0</vt:i4>
      </vt:variant>
      <vt:variant>
        <vt:i4>5</vt:i4>
      </vt:variant>
      <vt:variant>
        <vt:lpwstr>https://www.blood.gov.au/system/files/documents/health-provider-blood-and-blood-products-charter-labs_0.pdf</vt:lpwstr>
      </vt:variant>
      <vt:variant>
        <vt:lpwstr/>
      </vt:variant>
      <vt:variant>
        <vt:i4>4456492</vt:i4>
      </vt:variant>
      <vt:variant>
        <vt:i4>387</vt:i4>
      </vt:variant>
      <vt:variant>
        <vt:i4>0</vt:i4>
      </vt:variant>
      <vt:variant>
        <vt:i4>5</vt:i4>
      </vt:variant>
      <vt:variant>
        <vt:lpwstr>https://www.blood.gov.au/system/files/documents/health-provider-blood-and-blood-products-charter-hospitals_0.pdf</vt:lpwstr>
      </vt:variant>
      <vt:variant>
        <vt:lpwstr/>
      </vt:variant>
      <vt:variant>
        <vt:i4>4456492</vt:i4>
      </vt:variant>
      <vt:variant>
        <vt:i4>384</vt:i4>
      </vt:variant>
      <vt:variant>
        <vt:i4>0</vt:i4>
      </vt:variant>
      <vt:variant>
        <vt:i4>5</vt:i4>
      </vt:variant>
      <vt:variant>
        <vt:lpwstr>https://www.blood.gov.au/system/files/documents/health-provider-blood-and-blood-products-charter-hospitals_0.pdf</vt:lpwstr>
      </vt:variant>
      <vt:variant>
        <vt:lpwstr/>
      </vt:variant>
      <vt:variant>
        <vt:i4>4456464</vt:i4>
      </vt:variant>
      <vt:variant>
        <vt:i4>381</vt:i4>
      </vt:variant>
      <vt:variant>
        <vt:i4>0</vt:i4>
      </vt:variant>
      <vt:variant>
        <vt:i4>5</vt:i4>
      </vt:variant>
      <vt:variant>
        <vt:lpwstr>https://www2.health.vic.gov.au/about/publications/policiesandguidelines/Newborn-screening-policy-and-guidelines-2011</vt:lpwstr>
      </vt:variant>
      <vt:variant>
        <vt:lpwstr/>
      </vt:variant>
      <vt:variant>
        <vt:i4>4456464</vt:i4>
      </vt:variant>
      <vt:variant>
        <vt:i4>378</vt:i4>
      </vt:variant>
      <vt:variant>
        <vt:i4>0</vt:i4>
      </vt:variant>
      <vt:variant>
        <vt:i4>5</vt:i4>
      </vt:variant>
      <vt:variant>
        <vt:lpwstr>https://www2.health.vic.gov.au/about/publications/policiesandguidelines/Newborn-screening-policy-and-guidelines-2011</vt:lpwstr>
      </vt:variant>
      <vt:variant>
        <vt:lpwstr/>
      </vt:variant>
      <vt:variant>
        <vt:i4>4456464</vt:i4>
      </vt:variant>
      <vt:variant>
        <vt:i4>375</vt:i4>
      </vt:variant>
      <vt:variant>
        <vt:i4>0</vt:i4>
      </vt:variant>
      <vt:variant>
        <vt:i4>5</vt:i4>
      </vt:variant>
      <vt:variant>
        <vt:lpwstr>https://www2.health.vic.gov.au/about/publications/policiesandguidelines/Newborn-screening-policy-and-guidelines-2011</vt:lpwstr>
      </vt:variant>
      <vt:variant>
        <vt:lpwstr/>
      </vt:variant>
      <vt:variant>
        <vt:i4>8323194</vt:i4>
      </vt:variant>
      <vt:variant>
        <vt:i4>372</vt:i4>
      </vt:variant>
      <vt:variant>
        <vt:i4>0</vt:i4>
      </vt:variant>
      <vt:variant>
        <vt:i4>5</vt:i4>
      </vt:variant>
      <vt:variant>
        <vt:lpwstr>https://www.health.vic.gov.au/health-workforce/nursing-and-midwifery/safe-patient-care-act</vt:lpwstr>
      </vt:variant>
      <vt:variant>
        <vt:lpwstr/>
      </vt:variant>
      <vt:variant>
        <vt:i4>7209005</vt:i4>
      </vt:variant>
      <vt:variant>
        <vt:i4>369</vt:i4>
      </vt:variant>
      <vt:variant>
        <vt:i4>0</vt:i4>
      </vt:variant>
      <vt:variant>
        <vt:i4>5</vt:i4>
      </vt:variant>
      <vt:variant>
        <vt:lpwstr>https://www2.health.vic.gov.au/health-workforce/nursing-and-midwifery/safe-patient-care-act</vt:lpwstr>
      </vt:variant>
      <vt:variant>
        <vt:lpwstr/>
      </vt:variant>
      <vt:variant>
        <vt:i4>7209005</vt:i4>
      </vt:variant>
      <vt:variant>
        <vt:i4>366</vt:i4>
      </vt:variant>
      <vt:variant>
        <vt:i4>0</vt:i4>
      </vt:variant>
      <vt:variant>
        <vt:i4>5</vt:i4>
      </vt:variant>
      <vt:variant>
        <vt:lpwstr>https://www2.health.vic.gov.au/health-workforce/nursing-and-midwifery/safe-patient-care-act</vt:lpwstr>
      </vt:variant>
      <vt:variant>
        <vt:lpwstr/>
      </vt:variant>
      <vt:variant>
        <vt:i4>7209005</vt:i4>
      </vt:variant>
      <vt:variant>
        <vt:i4>363</vt:i4>
      </vt:variant>
      <vt:variant>
        <vt:i4>0</vt:i4>
      </vt:variant>
      <vt:variant>
        <vt:i4>5</vt:i4>
      </vt:variant>
      <vt:variant>
        <vt:lpwstr>https://www2.health.vic.gov.au/health-workforce/nursing-and-midwifery/safe-patient-care-act</vt:lpwstr>
      </vt:variant>
      <vt:variant>
        <vt:lpwstr/>
      </vt:variant>
      <vt:variant>
        <vt:i4>7209005</vt:i4>
      </vt:variant>
      <vt:variant>
        <vt:i4>360</vt:i4>
      </vt:variant>
      <vt:variant>
        <vt:i4>0</vt:i4>
      </vt:variant>
      <vt:variant>
        <vt:i4>5</vt:i4>
      </vt:variant>
      <vt:variant>
        <vt:lpwstr>https://www2.health.vic.gov.au/health-workforce/nursing-and-midwifery/safe-patient-care-act</vt:lpwstr>
      </vt:variant>
      <vt:variant>
        <vt:lpwstr/>
      </vt:variant>
      <vt:variant>
        <vt:i4>7209005</vt:i4>
      </vt:variant>
      <vt:variant>
        <vt:i4>357</vt:i4>
      </vt:variant>
      <vt:variant>
        <vt:i4>0</vt:i4>
      </vt:variant>
      <vt:variant>
        <vt:i4>5</vt:i4>
      </vt:variant>
      <vt:variant>
        <vt:lpwstr>https://www2.health.vic.gov.au/health-workforce/nursing-and-midwifery/safe-patient-care-act</vt:lpwstr>
      </vt:variant>
      <vt:variant>
        <vt:lpwstr/>
      </vt:variant>
      <vt:variant>
        <vt:i4>7209005</vt:i4>
      </vt:variant>
      <vt:variant>
        <vt:i4>354</vt:i4>
      </vt:variant>
      <vt:variant>
        <vt:i4>0</vt:i4>
      </vt:variant>
      <vt:variant>
        <vt:i4>5</vt:i4>
      </vt:variant>
      <vt:variant>
        <vt:lpwstr>https://www2.health.vic.gov.au/health-workforce/nursing-and-midwifery/safe-patient-care-act</vt:lpwstr>
      </vt:variant>
      <vt:variant>
        <vt:lpwstr/>
      </vt:variant>
      <vt:variant>
        <vt:i4>6881399</vt:i4>
      </vt:variant>
      <vt:variant>
        <vt:i4>351</vt:i4>
      </vt:variant>
      <vt:variant>
        <vt:i4>0</vt:i4>
      </vt:variant>
      <vt:variant>
        <vt:i4>5</vt:i4>
      </vt:variant>
      <vt:variant>
        <vt:lpwstr>https://www.fsep.edu.au/FSEP/media/FSEP/IFS Clinical Guideline/RANZCOG IFS Clinical Guideline 3rd ed. 2014.pdf</vt:lpwstr>
      </vt:variant>
      <vt:variant>
        <vt:lpwstr/>
      </vt:variant>
      <vt:variant>
        <vt:i4>7209005</vt:i4>
      </vt:variant>
      <vt:variant>
        <vt:i4>348</vt:i4>
      </vt:variant>
      <vt:variant>
        <vt:i4>0</vt:i4>
      </vt:variant>
      <vt:variant>
        <vt:i4>5</vt:i4>
      </vt:variant>
      <vt:variant>
        <vt:lpwstr>https://www2.health.vic.gov.au/health-workforce/nursing-and-midwifery/safe-patient-care-act</vt:lpwstr>
      </vt:variant>
      <vt:variant>
        <vt:lpwstr/>
      </vt:variant>
      <vt:variant>
        <vt:i4>7209005</vt:i4>
      </vt:variant>
      <vt:variant>
        <vt:i4>345</vt:i4>
      </vt:variant>
      <vt:variant>
        <vt:i4>0</vt:i4>
      </vt:variant>
      <vt:variant>
        <vt:i4>5</vt:i4>
      </vt:variant>
      <vt:variant>
        <vt:lpwstr>https://www2.health.vic.gov.au/health-workforce/nursing-and-midwifery/safe-patient-care-act</vt:lpwstr>
      </vt:variant>
      <vt:variant>
        <vt:lpwstr/>
      </vt:variant>
      <vt:variant>
        <vt:i4>7209005</vt:i4>
      </vt:variant>
      <vt:variant>
        <vt:i4>342</vt:i4>
      </vt:variant>
      <vt:variant>
        <vt:i4>0</vt:i4>
      </vt:variant>
      <vt:variant>
        <vt:i4>5</vt:i4>
      </vt:variant>
      <vt:variant>
        <vt:lpwstr>https://www2.health.vic.gov.au/health-workforce/nursing-and-midwifery/safe-patient-care-act</vt:lpwstr>
      </vt:variant>
      <vt:variant>
        <vt:lpwstr/>
      </vt:variant>
      <vt:variant>
        <vt:i4>7209005</vt:i4>
      </vt:variant>
      <vt:variant>
        <vt:i4>339</vt:i4>
      </vt:variant>
      <vt:variant>
        <vt:i4>0</vt:i4>
      </vt:variant>
      <vt:variant>
        <vt:i4>5</vt:i4>
      </vt:variant>
      <vt:variant>
        <vt:lpwstr>https://www2.health.vic.gov.au/health-workforce/nursing-and-midwifery/safe-patient-care-act</vt:lpwstr>
      </vt:variant>
      <vt:variant>
        <vt:lpwstr/>
      </vt:variant>
      <vt:variant>
        <vt:i4>7209005</vt:i4>
      </vt:variant>
      <vt:variant>
        <vt:i4>336</vt:i4>
      </vt:variant>
      <vt:variant>
        <vt:i4>0</vt:i4>
      </vt:variant>
      <vt:variant>
        <vt:i4>5</vt:i4>
      </vt:variant>
      <vt:variant>
        <vt:lpwstr>https://www2.health.vic.gov.au/health-workforce/nursing-and-midwifery/safe-patient-care-act</vt:lpwstr>
      </vt:variant>
      <vt:variant>
        <vt:lpwstr/>
      </vt:variant>
      <vt:variant>
        <vt:i4>3014696</vt:i4>
      </vt:variant>
      <vt:variant>
        <vt:i4>333</vt:i4>
      </vt:variant>
      <vt:variant>
        <vt:i4>0</vt:i4>
      </vt:variant>
      <vt:variant>
        <vt:i4>5</vt:i4>
      </vt:variant>
      <vt:variant>
        <vt:lpwstr>https://www2.health.vic.gov.au/about/publications/policiesandguidelines/implementing-public-home-birth-program</vt:lpwstr>
      </vt:variant>
      <vt:variant>
        <vt:lpwstr/>
      </vt:variant>
      <vt:variant>
        <vt:i4>7995417</vt:i4>
      </vt:variant>
      <vt:variant>
        <vt:i4>330</vt:i4>
      </vt:variant>
      <vt:variant>
        <vt:i4>0</vt:i4>
      </vt:variant>
      <vt:variant>
        <vt:i4>5</vt:i4>
      </vt:variant>
      <vt:variant>
        <vt:lpwstr>https://www.ranzcog.edu.au/RANZCOG_SITE/media/RANZCOG-MEDIA/Women%27s Health/Statement and guidelines/Clinical-Obstetrics/Timing-of-elective-caesarean-section-(C-Obs-23)-Review-November-2014.pdf?ext=.pdf</vt:lpwstr>
      </vt:variant>
      <vt:variant>
        <vt:lpwstr/>
      </vt:variant>
      <vt:variant>
        <vt:i4>7995417</vt:i4>
      </vt:variant>
      <vt:variant>
        <vt:i4>327</vt:i4>
      </vt:variant>
      <vt:variant>
        <vt:i4>0</vt:i4>
      </vt:variant>
      <vt:variant>
        <vt:i4>5</vt:i4>
      </vt:variant>
      <vt:variant>
        <vt:lpwstr>https://www.ranzcog.edu.au/RANZCOG_SITE/media/RANZCOG-MEDIA/Women%27s Health/Statement and guidelines/Clinical-Obstetrics/Timing-of-elective-caesarean-section-(C-Obs-23)-Review-November-2014.pdf?ext=.pdf</vt:lpwstr>
      </vt:variant>
      <vt:variant>
        <vt:lpwstr/>
      </vt:variant>
      <vt:variant>
        <vt:i4>524294</vt:i4>
      </vt:variant>
      <vt:variant>
        <vt:i4>324</vt:i4>
      </vt:variant>
      <vt:variant>
        <vt:i4>0</vt:i4>
      </vt:variant>
      <vt:variant>
        <vt:i4>5</vt:i4>
      </vt:variant>
      <vt:variant>
        <vt:lpwstr>https://www.ranzcog.edu.au/Womens-Health/Patient-Information-Resources/Vaginal-Birth-after-Caesarean-Section</vt:lpwstr>
      </vt:variant>
      <vt:variant>
        <vt:lpwstr/>
      </vt:variant>
      <vt:variant>
        <vt:i4>524294</vt:i4>
      </vt:variant>
      <vt:variant>
        <vt:i4>321</vt:i4>
      </vt:variant>
      <vt:variant>
        <vt:i4>0</vt:i4>
      </vt:variant>
      <vt:variant>
        <vt:i4>5</vt:i4>
      </vt:variant>
      <vt:variant>
        <vt:lpwstr>https://www.ranzcog.edu.au/Womens-Health/Patient-Information-Resources/Vaginal-Birth-after-Caesarean-Section</vt:lpwstr>
      </vt:variant>
      <vt:variant>
        <vt:lpwstr/>
      </vt:variant>
      <vt:variant>
        <vt:i4>4522067</vt:i4>
      </vt:variant>
      <vt:variant>
        <vt:i4>318</vt:i4>
      </vt:variant>
      <vt:variant>
        <vt:i4>0</vt:i4>
      </vt:variant>
      <vt:variant>
        <vt:i4>5</vt:i4>
      </vt:variant>
      <vt:variant>
        <vt:lpwstr>https://www.dhhs.vic.gov.au/policy-and-funding-guidelines-health-services</vt:lpwstr>
      </vt:variant>
      <vt:variant>
        <vt:lpwstr>policy-and-funding-guidelinesnbsp</vt:lpwstr>
      </vt:variant>
      <vt:variant>
        <vt:i4>5570570</vt:i4>
      </vt:variant>
      <vt:variant>
        <vt:i4>315</vt:i4>
      </vt:variant>
      <vt:variant>
        <vt:i4>0</vt:i4>
      </vt:variant>
      <vt:variant>
        <vt:i4>5</vt:i4>
      </vt:variant>
      <vt:variant>
        <vt:lpwstr>https://www.healthfacilityguidelines.com.au/hpu/maternity-unit-2</vt:lpwstr>
      </vt:variant>
      <vt:variant>
        <vt:lpwstr/>
      </vt:variant>
      <vt:variant>
        <vt:i4>5570570</vt:i4>
      </vt:variant>
      <vt:variant>
        <vt:i4>312</vt:i4>
      </vt:variant>
      <vt:variant>
        <vt:i4>0</vt:i4>
      </vt:variant>
      <vt:variant>
        <vt:i4>5</vt:i4>
      </vt:variant>
      <vt:variant>
        <vt:lpwstr>https://www.healthfacilityguidelines.com.au/hpu/maternity-unit-2</vt:lpwstr>
      </vt:variant>
      <vt:variant>
        <vt:lpwstr/>
      </vt:variant>
      <vt:variant>
        <vt:i4>5570570</vt:i4>
      </vt:variant>
      <vt:variant>
        <vt:i4>309</vt:i4>
      </vt:variant>
      <vt:variant>
        <vt:i4>0</vt:i4>
      </vt:variant>
      <vt:variant>
        <vt:i4>5</vt:i4>
      </vt:variant>
      <vt:variant>
        <vt:lpwstr>https://www.healthfacilityguidelines.com.au/hpu/maternity-unit-2</vt:lpwstr>
      </vt:variant>
      <vt:variant>
        <vt:lpwstr/>
      </vt:variant>
      <vt:variant>
        <vt:i4>4194393</vt:i4>
      </vt:variant>
      <vt:variant>
        <vt:i4>306</vt:i4>
      </vt:variant>
      <vt:variant>
        <vt:i4>0</vt:i4>
      </vt:variant>
      <vt:variant>
        <vt:i4>5</vt:i4>
      </vt:variant>
      <vt:variant>
        <vt:lpwstr>https://sanda.psanz.com.au/clinical-practice/clinical-guidelines/</vt:lpwstr>
      </vt:variant>
      <vt:variant>
        <vt:lpwstr/>
      </vt:variant>
      <vt:variant>
        <vt:i4>2293868</vt:i4>
      </vt:variant>
      <vt:variant>
        <vt:i4>303</vt:i4>
      </vt:variant>
      <vt:variant>
        <vt:i4>0</vt:i4>
      </vt:variant>
      <vt:variant>
        <vt:i4>5</vt:i4>
      </vt:variant>
      <vt:variant>
        <vt:lpwstr>https://www.thewomens.org.au/health-professionals/vpas</vt:lpwstr>
      </vt:variant>
      <vt:variant>
        <vt:lpwstr/>
      </vt:variant>
      <vt:variant>
        <vt:i4>7209005</vt:i4>
      </vt:variant>
      <vt:variant>
        <vt:i4>300</vt:i4>
      </vt:variant>
      <vt:variant>
        <vt:i4>0</vt:i4>
      </vt:variant>
      <vt:variant>
        <vt:i4>5</vt:i4>
      </vt:variant>
      <vt:variant>
        <vt:lpwstr>https://www2.health.vic.gov.au/health-workforce/nursing-and-midwifery/safe-patient-care-act</vt:lpwstr>
      </vt:variant>
      <vt:variant>
        <vt:lpwstr/>
      </vt:variant>
      <vt:variant>
        <vt:i4>7209005</vt:i4>
      </vt:variant>
      <vt:variant>
        <vt:i4>297</vt:i4>
      </vt:variant>
      <vt:variant>
        <vt:i4>0</vt:i4>
      </vt:variant>
      <vt:variant>
        <vt:i4>5</vt:i4>
      </vt:variant>
      <vt:variant>
        <vt:lpwstr>https://www2.health.vic.gov.au/health-workforce/nursing-and-midwifery/safe-patient-care-act</vt:lpwstr>
      </vt:variant>
      <vt:variant>
        <vt:lpwstr/>
      </vt:variant>
      <vt:variant>
        <vt:i4>1245190</vt:i4>
      </vt:variant>
      <vt:variant>
        <vt:i4>294</vt:i4>
      </vt:variant>
      <vt:variant>
        <vt:i4>0</vt:i4>
      </vt:variant>
      <vt:variant>
        <vt:i4>5</vt:i4>
      </vt:variant>
      <vt:variant>
        <vt:lpwstr>https://www2.health.vic.gov.au/hospitals-and-health-services/patient-care/acute-care/hospital-in-the-home</vt:lpwstr>
      </vt:variant>
      <vt:variant>
        <vt:lpwstr/>
      </vt:variant>
      <vt:variant>
        <vt:i4>1245190</vt:i4>
      </vt:variant>
      <vt:variant>
        <vt:i4>291</vt:i4>
      </vt:variant>
      <vt:variant>
        <vt:i4>0</vt:i4>
      </vt:variant>
      <vt:variant>
        <vt:i4>5</vt:i4>
      </vt:variant>
      <vt:variant>
        <vt:lpwstr>https://www2.health.vic.gov.au/hospitals-and-health-services/patient-care/acute-care/hospital-in-the-home</vt:lpwstr>
      </vt:variant>
      <vt:variant>
        <vt:lpwstr/>
      </vt:variant>
      <vt:variant>
        <vt:i4>6291514</vt:i4>
      </vt:variant>
      <vt:variant>
        <vt:i4>288</vt:i4>
      </vt:variant>
      <vt:variant>
        <vt:i4>0</vt:i4>
      </vt:variant>
      <vt:variant>
        <vt:i4>5</vt:i4>
      </vt:variant>
      <vt:variant>
        <vt:lpwstr>https://www.bettersafercare.vic.gov.au/clinical-guidance/maternity/postpartum-haemorrhage-pph-prevention-assessment-and-management</vt:lpwstr>
      </vt:variant>
      <vt:variant>
        <vt:lpwstr/>
      </vt:variant>
      <vt:variant>
        <vt:i4>3670137</vt:i4>
      </vt:variant>
      <vt:variant>
        <vt:i4>285</vt:i4>
      </vt:variant>
      <vt:variant>
        <vt:i4>0</vt:i4>
      </vt:variant>
      <vt:variant>
        <vt:i4>5</vt:i4>
      </vt:variant>
      <vt:variant>
        <vt:lpwstr>https://www.fsep.edu.au/What-We-Offer/2-Clinical-Guideline</vt:lpwstr>
      </vt:variant>
      <vt:variant>
        <vt:lpwstr/>
      </vt:variant>
      <vt:variant>
        <vt:i4>6226009</vt:i4>
      </vt:variant>
      <vt:variant>
        <vt:i4>282</vt:i4>
      </vt:variant>
      <vt:variant>
        <vt:i4>0</vt:i4>
      </vt:variant>
      <vt:variant>
        <vt:i4>5</vt:i4>
      </vt:variant>
      <vt:variant>
        <vt:lpwstr>https://www2.health.vic.gov.au/hospitals-and-health-services/safer-care-victoria/maternity-ehandbook/induction-of-labour</vt:lpwstr>
      </vt:variant>
      <vt:variant>
        <vt:lpwstr/>
      </vt:variant>
      <vt:variant>
        <vt:i4>6226009</vt:i4>
      </vt:variant>
      <vt:variant>
        <vt:i4>279</vt:i4>
      </vt:variant>
      <vt:variant>
        <vt:i4>0</vt:i4>
      </vt:variant>
      <vt:variant>
        <vt:i4>5</vt:i4>
      </vt:variant>
      <vt:variant>
        <vt:lpwstr>https://www2.health.vic.gov.au/hospitals-and-health-services/safer-care-victoria/maternity-ehandbook/induction-of-labour</vt:lpwstr>
      </vt:variant>
      <vt:variant>
        <vt:lpwstr/>
      </vt:variant>
      <vt:variant>
        <vt:i4>3735566</vt:i4>
      </vt:variant>
      <vt:variant>
        <vt:i4>276</vt:i4>
      </vt:variant>
      <vt:variant>
        <vt:i4>0</vt:i4>
      </vt:variant>
      <vt:variant>
        <vt:i4>5</vt:i4>
      </vt:variant>
      <vt:variant>
        <vt:lpwstr>https://ranzcog.edu.au/RANZCOG_SITE/media/RANZCOG-MEDIA/Women%27s Health/Statement and guidelines/Clinical-Obstetrics/Timing-of-elective-caesarean-section-(C-Obs-23)-March18.pdf?ext=.pdf</vt:lpwstr>
      </vt:variant>
      <vt:variant>
        <vt:lpwstr/>
      </vt:variant>
      <vt:variant>
        <vt:i4>7995417</vt:i4>
      </vt:variant>
      <vt:variant>
        <vt:i4>273</vt:i4>
      </vt:variant>
      <vt:variant>
        <vt:i4>0</vt:i4>
      </vt:variant>
      <vt:variant>
        <vt:i4>5</vt:i4>
      </vt:variant>
      <vt:variant>
        <vt:lpwstr>https://www.ranzcog.edu.au/RANZCOG_SITE/media/RANZCOG-MEDIA/Women%27s Health/Statement and guidelines/Clinical-Obstetrics/Timing-of-elective-caesarean-section-(C-Obs-23)-Review-November-2014.pdf?ext=.pdf</vt:lpwstr>
      </vt:variant>
      <vt:variant>
        <vt:lpwstr/>
      </vt:variant>
      <vt:variant>
        <vt:i4>7995417</vt:i4>
      </vt:variant>
      <vt:variant>
        <vt:i4>270</vt:i4>
      </vt:variant>
      <vt:variant>
        <vt:i4>0</vt:i4>
      </vt:variant>
      <vt:variant>
        <vt:i4>5</vt:i4>
      </vt:variant>
      <vt:variant>
        <vt:lpwstr>https://www.ranzcog.edu.au/RANZCOG_SITE/media/RANZCOG-MEDIA/Women%27s Health/Statement and guidelines/Clinical-Obstetrics/Timing-of-elective-caesarean-section-(C-Obs-23)-Review-November-2014.pdf?ext=.pdf</vt:lpwstr>
      </vt:variant>
      <vt:variant>
        <vt:lpwstr/>
      </vt:variant>
      <vt:variant>
        <vt:i4>1900654</vt:i4>
      </vt:variant>
      <vt:variant>
        <vt:i4>267</vt:i4>
      </vt:variant>
      <vt:variant>
        <vt:i4>0</vt:i4>
      </vt:variant>
      <vt:variant>
        <vt:i4>5</vt:i4>
      </vt:variant>
      <vt:variant>
        <vt:lpwstr>https://ranzcog.edu.au/RANZCOG_SITE/media/RANZCOG-MEDIA/Women%27s Health/Statement and guidelines/Clinical-Obstetrics/Responsibility-for-neonatal-resuscitation-at-birth-(C-Obs-32)-Review-November-2018.pdf?ext=.pdf</vt:lpwstr>
      </vt:variant>
      <vt:variant>
        <vt:lpwstr/>
      </vt:variant>
      <vt:variant>
        <vt:i4>6291504</vt:i4>
      </vt:variant>
      <vt:variant>
        <vt:i4>264</vt:i4>
      </vt:variant>
      <vt:variant>
        <vt:i4>0</vt:i4>
      </vt:variant>
      <vt:variant>
        <vt:i4>5</vt:i4>
      </vt:variant>
      <vt:variant>
        <vt:lpwstr>http://www.psanz.com.au/guidelines</vt:lpwstr>
      </vt:variant>
      <vt:variant>
        <vt:lpwstr/>
      </vt:variant>
      <vt:variant>
        <vt:i4>196700</vt:i4>
      </vt:variant>
      <vt:variant>
        <vt:i4>261</vt:i4>
      </vt:variant>
      <vt:variant>
        <vt:i4>0</vt:i4>
      </vt:variant>
      <vt:variant>
        <vt:i4>5</vt:i4>
      </vt:variant>
      <vt:variant>
        <vt:lpwstr>https://www.safetyandquality.gov.au/wp-content/uploads/2012/01/37358-Review-by-Peers.pdf</vt:lpwstr>
      </vt:variant>
      <vt:variant>
        <vt:lpwstr/>
      </vt:variant>
      <vt:variant>
        <vt:i4>196700</vt:i4>
      </vt:variant>
      <vt:variant>
        <vt:i4>258</vt:i4>
      </vt:variant>
      <vt:variant>
        <vt:i4>0</vt:i4>
      </vt:variant>
      <vt:variant>
        <vt:i4>5</vt:i4>
      </vt:variant>
      <vt:variant>
        <vt:lpwstr>https://www.safetyandquality.gov.au/wp-content/uploads/2012/01/37358-Review-by-Peers.pdf</vt:lpwstr>
      </vt:variant>
      <vt:variant>
        <vt:lpwstr/>
      </vt:variant>
      <vt:variant>
        <vt:i4>1179717</vt:i4>
      </vt:variant>
      <vt:variant>
        <vt:i4>255</vt:i4>
      </vt:variant>
      <vt:variant>
        <vt:i4>0</vt:i4>
      </vt:variant>
      <vt:variant>
        <vt:i4>5</vt:i4>
      </vt:variant>
      <vt:variant>
        <vt:lpwstr>https://www.bettersafercare.vic.gov.au/publications/credentialing-and-scope-of-clinical-practice-for-senior-medical-practitioners-policy</vt:lpwstr>
      </vt:variant>
      <vt:variant>
        <vt:lpwstr/>
      </vt:variant>
      <vt:variant>
        <vt:i4>2883616</vt:i4>
      </vt:variant>
      <vt:variant>
        <vt:i4>252</vt:i4>
      </vt:variant>
      <vt:variant>
        <vt:i4>0</vt:i4>
      </vt:variant>
      <vt:variant>
        <vt:i4>5</vt:i4>
      </vt:variant>
      <vt:variant>
        <vt:lpwstr>https://www2.health.vic.gov.au/hospitals-and-health-services/quality-safety-service/credentialing/credentialing-policy</vt:lpwstr>
      </vt:variant>
      <vt:variant>
        <vt:lpwstr/>
      </vt:variant>
      <vt:variant>
        <vt:i4>6750322</vt:i4>
      </vt:variant>
      <vt:variant>
        <vt:i4>249</vt:i4>
      </vt:variant>
      <vt:variant>
        <vt:i4>0</vt:i4>
      </vt:variant>
      <vt:variant>
        <vt:i4>5</vt:i4>
      </vt:variant>
      <vt:variant>
        <vt:lpwstr>https://src.health.vic.gov.au/specialities</vt:lpwstr>
      </vt:variant>
      <vt:variant>
        <vt:lpwstr/>
      </vt:variant>
      <vt:variant>
        <vt:i4>4718605</vt:i4>
      </vt:variant>
      <vt:variant>
        <vt:i4>246</vt:i4>
      </vt:variant>
      <vt:variant>
        <vt:i4>0</vt:i4>
      </vt:variant>
      <vt:variant>
        <vt:i4>5</vt:i4>
      </vt:variant>
      <vt:variant>
        <vt:lpwstr>https://www.bettersafercare.vic.gov.au/clinical-guidance/telehealth/telehealth-decision-tool</vt:lpwstr>
      </vt:variant>
      <vt:variant>
        <vt:lpwstr/>
      </vt:variant>
      <vt:variant>
        <vt:i4>1900624</vt:i4>
      </vt:variant>
      <vt:variant>
        <vt:i4>243</vt:i4>
      </vt:variant>
      <vt:variant>
        <vt:i4>0</vt:i4>
      </vt:variant>
      <vt:variant>
        <vt:i4>5</vt:i4>
      </vt:variant>
      <vt:variant>
        <vt:lpwstr>https://dhhs.vic.gov.au/language-services-policy</vt:lpwstr>
      </vt:variant>
      <vt:variant>
        <vt:lpwstr/>
      </vt:variant>
      <vt:variant>
        <vt:i4>4128895</vt:i4>
      </vt:variant>
      <vt:variant>
        <vt:i4>240</vt:i4>
      </vt:variant>
      <vt:variant>
        <vt:i4>0</vt:i4>
      </vt:variant>
      <vt:variant>
        <vt:i4>5</vt:i4>
      </vt:variant>
      <vt:variant>
        <vt:lpwstr>https://orangedoor.vic.gov.au/</vt:lpwstr>
      </vt:variant>
      <vt:variant>
        <vt:lpwstr/>
      </vt:variant>
      <vt:variant>
        <vt:i4>5373981</vt:i4>
      </vt:variant>
      <vt:variant>
        <vt:i4>237</vt:i4>
      </vt:variant>
      <vt:variant>
        <vt:i4>0</vt:i4>
      </vt:variant>
      <vt:variant>
        <vt:i4>5</vt:i4>
      </vt:variant>
      <vt:variant>
        <vt:lpwstr>https://www.legislation.vic.gov.au/in-force/acts/children-youth-and-families-act-2005/124</vt:lpwstr>
      </vt:variant>
      <vt:variant>
        <vt:lpwstr/>
      </vt:variant>
      <vt:variant>
        <vt:i4>1900625</vt:i4>
      </vt:variant>
      <vt:variant>
        <vt:i4>234</vt:i4>
      </vt:variant>
      <vt:variant>
        <vt:i4>0</vt:i4>
      </vt:variant>
      <vt:variant>
        <vt:i4>5</vt:i4>
      </vt:variant>
      <vt:variant>
        <vt:lpwstr>http://www.legislation.vic.gov.au/domino/Web_Notes/LDMS/LTObject_Store/ltobjst10.nsf/DDE300B846EED9C7CA257616000A3571/83F9F0F02F6BB513CA258265007F003F/%24FILE/05-96aa095 authorised.pdf</vt:lpwstr>
      </vt:variant>
      <vt:variant>
        <vt:lpwstr/>
      </vt:variant>
      <vt:variant>
        <vt:i4>1900625</vt:i4>
      </vt:variant>
      <vt:variant>
        <vt:i4>231</vt:i4>
      </vt:variant>
      <vt:variant>
        <vt:i4>0</vt:i4>
      </vt:variant>
      <vt:variant>
        <vt:i4>5</vt:i4>
      </vt:variant>
      <vt:variant>
        <vt:lpwstr>http://www.legislation.vic.gov.au/domino/Web_Notes/LDMS/LTObject_Store/ltobjst10.nsf/DDE300B846EED9C7CA257616000A3571/83F9F0F02F6BB513CA258265007F003F/%24FILE/05-96aa095 authorised.pdf</vt:lpwstr>
      </vt:variant>
      <vt:variant>
        <vt:lpwstr/>
      </vt:variant>
      <vt:variant>
        <vt:i4>65555</vt:i4>
      </vt:variant>
      <vt:variant>
        <vt:i4>228</vt:i4>
      </vt:variant>
      <vt:variant>
        <vt:i4>0</vt:i4>
      </vt:variant>
      <vt:variant>
        <vt:i4>5</vt:i4>
      </vt:variant>
      <vt:variant>
        <vt:lpwstr>https://services.dhhs.vic.gov.au/child-first-and-family-services</vt:lpwstr>
      </vt:variant>
      <vt:variant>
        <vt:lpwstr/>
      </vt:variant>
      <vt:variant>
        <vt:i4>5111832</vt:i4>
      </vt:variant>
      <vt:variant>
        <vt:i4>225</vt:i4>
      </vt:variant>
      <vt:variant>
        <vt:i4>0</vt:i4>
      </vt:variant>
      <vt:variant>
        <vt:i4>5</vt:i4>
      </vt:variant>
      <vt:variant>
        <vt:lpwstr>http://www.education.vic.gov.au/childhood/parents/mch/Pages/default.aspx</vt:lpwstr>
      </vt:variant>
      <vt:variant>
        <vt:lpwstr/>
      </vt:variant>
      <vt:variant>
        <vt:i4>851987</vt:i4>
      </vt:variant>
      <vt:variant>
        <vt:i4>222</vt:i4>
      </vt:variant>
      <vt:variant>
        <vt:i4>0</vt:i4>
      </vt:variant>
      <vt:variant>
        <vt:i4>5</vt:i4>
      </vt:variant>
      <vt:variant>
        <vt:lpwstr>https://www.safetyandquality.gov.au/publications/national-safety-and-quality-health-service-standards-second-edition/</vt:lpwstr>
      </vt:variant>
      <vt:variant>
        <vt:lpwstr/>
      </vt:variant>
      <vt:variant>
        <vt:i4>851987</vt:i4>
      </vt:variant>
      <vt:variant>
        <vt:i4>219</vt:i4>
      </vt:variant>
      <vt:variant>
        <vt:i4>0</vt:i4>
      </vt:variant>
      <vt:variant>
        <vt:i4>5</vt:i4>
      </vt:variant>
      <vt:variant>
        <vt:lpwstr>https://www.safetyandquality.gov.au/publications/national-safety-and-quality-health-service-standards-second-edition/</vt:lpwstr>
      </vt:variant>
      <vt:variant>
        <vt:lpwstr/>
      </vt:variant>
      <vt:variant>
        <vt:i4>5374047</vt:i4>
      </vt:variant>
      <vt:variant>
        <vt:i4>216</vt:i4>
      </vt:variant>
      <vt:variant>
        <vt:i4>0</vt:i4>
      </vt:variant>
      <vt:variant>
        <vt:i4>5</vt:i4>
      </vt:variant>
      <vt:variant>
        <vt:lpwstr>http://www.health.gov.au/internet/main/publishing.nsf/Content/pregnancycareguidelines</vt:lpwstr>
      </vt:variant>
      <vt:variant>
        <vt:lpwstr/>
      </vt:variant>
      <vt:variant>
        <vt:i4>5374047</vt:i4>
      </vt:variant>
      <vt:variant>
        <vt:i4>213</vt:i4>
      </vt:variant>
      <vt:variant>
        <vt:i4>0</vt:i4>
      </vt:variant>
      <vt:variant>
        <vt:i4>5</vt:i4>
      </vt:variant>
      <vt:variant>
        <vt:lpwstr>http://www.health.gov.au/internet/main/publishing.nsf/Content/pregnancycareguidelines</vt:lpwstr>
      </vt:variant>
      <vt:variant>
        <vt:lpwstr/>
      </vt:variant>
      <vt:variant>
        <vt:i4>2359296</vt:i4>
      </vt:variant>
      <vt:variant>
        <vt:i4>210</vt:i4>
      </vt:variant>
      <vt:variant>
        <vt:i4>0</vt:i4>
      </vt:variant>
      <vt:variant>
        <vt:i4>5</vt:i4>
      </vt:variant>
      <vt:variant>
        <vt:lpwstr>https://www.safetyandquality.gov.au/wp-content/uploads/2012/10/Standard7_Oct_2012_WEB.pdf</vt:lpwstr>
      </vt:variant>
      <vt:variant>
        <vt:lpwstr/>
      </vt:variant>
      <vt:variant>
        <vt:i4>1638508</vt:i4>
      </vt:variant>
      <vt:variant>
        <vt:i4>207</vt:i4>
      </vt:variant>
      <vt:variant>
        <vt:i4>0</vt:i4>
      </vt:variant>
      <vt:variant>
        <vt:i4>5</vt:i4>
      </vt:variant>
      <vt:variant>
        <vt:lpwstr>https://www.blood.gov.au/system/files/documents/health-provider-blood-and-blood-products-charter-labs_0.pdf</vt:lpwstr>
      </vt:variant>
      <vt:variant>
        <vt:lpwstr/>
      </vt:variant>
      <vt:variant>
        <vt:i4>4456492</vt:i4>
      </vt:variant>
      <vt:variant>
        <vt:i4>204</vt:i4>
      </vt:variant>
      <vt:variant>
        <vt:i4>0</vt:i4>
      </vt:variant>
      <vt:variant>
        <vt:i4>5</vt:i4>
      </vt:variant>
      <vt:variant>
        <vt:lpwstr>https://www.blood.gov.au/system/files/documents/health-provider-blood-and-blood-products-charter-hospitals_0.pdf</vt:lpwstr>
      </vt:variant>
      <vt:variant>
        <vt:lpwstr/>
      </vt:variant>
      <vt:variant>
        <vt:i4>4456492</vt:i4>
      </vt:variant>
      <vt:variant>
        <vt:i4>201</vt:i4>
      </vt:variant>
      <vt:variant>
        <vt:i4>0</vt:i4>
      </vt:variant>
      <vt:variant>
        <vt:i4>5</vt:i4>
      </vt:variant>
      <vt:variant>
        <vt:lpwstr>https://www.blood.gov.au/system/files/documents/health-provider-blood-and-blood-products-charter-hospitals_0.pdf</vt:lpwstr>
      </vt:variant>
      <vt:variant>
        <vt:lpwstr/>
      </vt:variant>
      <vt:variant>
        <vt:i4>524352</vt:i4>
      </vt:variant>
      <vt:variant>
        <vt:i4>198</vt:i4>
      </vt:variant>
      <vt:variant>
        <vt:i4>0</vt:i4>
      </vt:variant>
      <vt:variant>
        <vt:i4>5</vt:i4>
      </vt:variant>
      <vt:variant>
        <vt:lpwstr>https://www.nata.com.au/</vt:lpwstr>
      </vt:variant>
      <vt:variant>
        <vt:lpwstr/>
      </vt:variant>
      <vt:variant>
        <vt:i4>7209005</vt:i4>
      </vt:variant>
      <vt:variant>
        <vt:i4>195</vt:i4>
      </vt:variant>
      <vt:variant>
        <vt:i4>0</vt:i4>
      </vt:variant>
      <vt:variant>
        <vt:i4>5</vt:i4>
      </vt:variant>
      <vt:variant>
        <vt:lpwstr>https://www2.health.vic.gov.au/health-workforce/nursing-and-midwifery/safe-patient-care-act</vt:lpwstr>
      </vt:variant>
      <vt:variant>
        <vt:lpwstr/>
      </vt:variant>
      <vt:variant>
        <vt:i4>7209005</vt:i4>
      </vt:variant>
      <vt:variant>
        <vt:i4>192</vt:i4>
      </vt:variant>
      <vt:variant>
        <vt:i4>0</vt:i4>
      </vt:variant>
      <vt:variant>
        <vt:i4>5</vt:i4>
      </vt:variant>
      <vt:variant>
        <vt:lpwstr>https://www2.health.vic.gov.au/health-workforce/nursing-and-midwifery/safe-patient-care-act</vt:lpwstr>
      </vt:variant>
      <vt:variant>
        <vt:lpwstr/>
      </vt:variant>
      <vt:variant>
        <vt:i4>6160400</vt:i4>
      </vt:variant>
      <vt:variant>
        <vt:i4>189</vt:i4>
      </vt:variant>
      <vt:variant>
        <vt:i4>0</vt:i4>
      </vt:variant>
      <vt:variant>
        <vt:i4>5</vt:i4>
      </vt:variant>
      <vt:variant>
        <vt:lpwstr>https://www.rch.org.au/piper/</vt:lpwstr>
      </vt:variant>
      <vt:variant>
        <vt:lpwstr/>
      </vt:variant>
      <vt:variant>
        <vt:i4>2555985</vt:i4>
      </vt:variant>
      <vt:variant>
        <vt:i4>186</vt:i4>
      </vt:variant>
      <vt:variant>
        <vt:i4>0</vt:i4>
      </vt:variant>
      <vt:variant>
        <vt:i4>5</vt:i4>
      </vt:variant>
      <vt:variant>
        <vt:lpwstr/>
      </vt:variant>
      <vt:variant>
        <vt:lpwstr>_bookmark5</vt:lpwstr>
      </vt:variant>
      <vt:variant>
        <vt:i4>7536681</vt:i4>
      </vt:variant>
      <vt:variant>
        <vt:i4>183</vt:i4>
      </vt:variant>
      <vt:variant>
        <vt:i4>0</vt:i4>
      </vt:variant>
      <vt:variant>
        <vt:i4>5</vt:i4>
      </vt:variant>
      <vt:variant>
        <vt:lpwstr>https://www2.health.vic.gov.au/about/publications/policiesandguidelines/Postnatal-Care-Program-Guidelines-for-Victorian-Health-Services</vt:lpwstr>
      </vt:variant>
      <vt:variant>
        <vt:lpwstr/>
      </vt:variant>
      <vt:variant>
        <vt:i4>327708</vt:i4>
      </vt:variant>
      <vt:variant>
        <vt:i4>180</vt:i4>
      </vt:variant>
      <vt:variant>
        <vt:i4>0</vt:i4>
      </vt:variant>
      <vt:variant>
        <vt:i4>5</vt:i4>
      </vt:variant>
      <vt:variant>
        <vt:lpwstr>https://www2.health.vic.gov.au/hospitals-and-health-services/rural-health/vptas-how-to-apply</vt:lpwstr>
      </vt:variant>
      <vt:variant>
        <vt:lpwstr/>
      </vt:variant>
      <vt:variant>
        <vt:i4>786436</vt:i4>
      </vt:variant>
      <vt:variant>
        <vt:i4>177</vt:i4>
      </vt:variant>
      <vt:variant>
        <vt:i4>0</vt:i4>
      </vt:variant>
      <vt:variant>
        <vt:i4>5</vt:i4>
      </vt:variant>
      <vt:variant>
        <vt:lpwstr>https://www2.health.vic.gov.au/hospitals-and-health-services/patient-care/perinatal-reproductive/maternity-newborn-services/vic-maternity-record</vt:lpwstr>
      </vt:variant>
      <vt:variant>
        <vt:lpwstr/>
      </vt:variant>
      <vt:variant>
        <vt:i4>786436</vt:i4>
      </vt:variant>
      <vt:variant>
        <vt:i4>174</vt:i4>
      </vt:variant>
      <vt:variant>
        <vt:i4>0</vt:i4>
      </vt:variant>
      <vt:variant>
        <vt:i4>5</vt:i4>
      </vt:variant>
      <vt:variant>
        <vt:lpwstr>https://www2.health.vic.gov.au/hospitals-and-health-services/patient-care/perinatal-reproductive/maternity-newborn-services/vic-maternity-record</vt:lpwstr>
      </vt:variant>
      <vt:variant>
        <vt:lpwstr/>
      </vt:variant>
      <vt:variant>
        <vt:i4>458842</vt:i4>
      </vt:variant>
      <vt:variant>
        <vt:i4>171</vt:i4>
      </vt:variant>
      <vt:variant>
        <vt:i4>0</vt:i4>
      </vt:variant>
      <vt:variant>
        <vt:i4>5</vt:i4>
      </vt:variant>
      <vt:variant>
        <vt:lpwstr>https://www2.health.vic.gov.au/about/publications/policiesandguidelines/koori-maternity-services-guidelines-mar-2017</vt:lpwstr>
      </vt:variant>
      <vt:variant>
        <vt:lpwstr/>
      </vt:variant>
      <vt:variant>
        <vt:i4>458842</vt:i4>
      </vt:variant>
      <vt:variant>
        <vt:i4>168</vt:i4>
      </vt:variant>
      <vt:variant>
        <vt:i4>0</vt:i4>
      </vt:variant>
      <vt:variant>
        <vt:i4>5</vt:i4>
      </vt:variant>
      <vt:variant>
        <vt:lpwstr>https://www2.health.vic.gov.au/about/publications/policiesandguidelines/koori-maternity-services-guidelines-mar-2017</vt:lpwstr>
      </vt:variant>
      <vt:variant>
        <vt:lpwstr/>
      </vt:variant>
      <vt:variant>
        <vt:i4>5767244</vt:i4>
      </vt:variant>
      <vt:variant>
        <vt:i4>165</vt:i4>
      </vt:variant>
      <vt:variant>
        <vt:i4>0</vt:i4>
      </vt:variant>
      <vt:variant>
        <vt:i4>5</vt:i4>
      </vt:variant>
      <vt:variant>
        <vt:lpwstr>https://beta.health.gov.au/resources/collections/pregnancy-care-guidelines-and-related-documents</vt:lpwstr>
      </vt:variant>
      <vt:variant>
        <vt:lpwstr/>
      </vt:variant>
      <vt:variant>
        <vt:i4>5374047</vt:i4>
      </vt:variant>
      <vt:variant>
        <vt:i4>162</vt:i4>
      </vt:variant>
      <vt:variant>
        <vt:i4>0</vt:i4>
      </vt:variant>
      <vt:variant>
        <vt:i4>5</vt:i4>
      </vt:variant>
      <vt:variant>
        <vt:lpwstr>http://www.health.gov.au/internet/main/publishing.nsf/Content/pregnancycareguidelines</vt:lpwstr>
      </vt:variant>
      <vt:variant>
        <vt:lpwstr/>
      </vt:variant>
      <vt:variant>
        <vt:i4>5374047</vt:i4>
      </vt:variant>
      <vt:variant>
        <vt:i4>159</vt:i4>
      </vt:variant>
      <vt:variant>
        <vt:i4>0</vt:i4>
      </vt:variant>
      <vt:variant>
        <vt:i4>5</vt:i4>
      </vt:variant>
      <vt:variant>
        <vt:lpwstr>http://www.health.gov.au/internet/main/publishing.nsf/Content/pregnancycareguidelines</vt:lpwstr>
      </vt:variant>
      <vt:variant>
        <vt:lpwstr/>
      </vt:variant>
      <vt:variant>
        <vt:i4>1835068</vt:i4>
      </vt:variant>
      <vt:variant>
        <vt:i4>152</vt:i4>
      </vt:variant>
      <vt:variant>
        <vt:i4>0</vt:i4>
      </vt:variant>
      <vt:variant>
        <vt:i4>5</vt:i4>
      </vt:variant>
      <vt:variant>
        <vt:lpwstr/>
      </vt:variant>
      <vt:variant>
        <vt:lpwstr>_Toc73992706</vt:lpwstr>
      </vt:variant>
      <vt:variant>
        <vt:i4>2031676</vt:i4>
      </vt:variant>
      <vt:variant>
        <vt:i4>146</vt:i4>
      </vt:variant>
      <vt:variant>
        <vt:i4>0</vt:i4>
      </vt:variant>
      <vt:variant>
        <vt:i4>5</vt:i4>
      </vt:variant>
      <vt:variant>
        <vt:lpwstr/>
      </vt:variant>
      <vt:variant>
        <vt:lpwstr>_Toc73992705</vt:lpwstr>
      </vt:variant>
      <vt:variant>
        <vt:i4>1966140</vt:i4>
      </vt:variant>
      <vt:variant>
        <vt:i4>140</vt:i4>
      </vt:variant>
      <vt:variant>
        <vt:i4>0</vt:i4>
      </vt:variant>
      <vt:variant>
        <vt:i4>5</vt:i4>
      </vt:variant>
      <vt:variant>
        <vt:lpwstr/>
      </vt:variant>
      <vt:variant>
        <vt:lpwstr>_Toc73992704</vt:lpwstr>
      </vt:variant>
      <vt:variant>
        <vt:i4>1638460</vt:i4>
      </vt:variant>
      <vt:variant>
        <vt:i4>134</vt:i4>
      </vt:variant>
      <vt:variant>
        <vt:i4>0</vt:i4>
      </vt:variant>
      <vt:variant>
        <vt:i4>5</vt:i4>
      </vt:variant>
      <vt:variant>
        <vt:lpwstr/>
      </vt:variant>
      <vt:variant>
        <vt:lpwstr>_Toc73992703</vt:lpwstr>
      </vt:variant>
      <vt:variant>
        <vt:i4>1572924</vt:i4>
      </vt:variant>
      <vt:variant>
        <vt:i4>128</vt:i4>
      </vt:variant>
      <vt:variant>
        <vt:i4>0</vt:i4>
      </vt:variant>
      <vt:variant>
        <vt:i4>5</vt:i4>
      </vt:variant>
      <vt:variant>
        <vt:lpwstr/>
      </vt:variant>
      <vt:variant>
        <vt:lpwstr>_Toc73992702</vt:lpwstr>
      </vt:variant>
      <vt:variant>
        <vt:i4>1769532</vt:i4>
      </vt:variant>
      <vt:variant>
        <vt:i4>122</vt:i4>
      </vt:variant>
      <vt:variant>
        <vt:i4>0</vt:i4>
      </vt:variant>
      <vt:variant>
        <vt:i4>5</vt:i4>
      </vt:variant>
      <vt:variant>
        <vt:lpwstr/>
      </vt:variant>
      <vt:variant>
        <vt:lpwstr>_Toc73992701</vt:lpwstr>
      </vt:variant>
      <vt:variant>
        <vt:i4>1703996</vt:i4>
      </vt:variant>
      <vt:variant>
        <vt:i4>116</vt:i4>
      </vt:variant>
      <vt:variant>
        <vt:i4>0</vt:i4>
      </vt:variant>
      <vt:variant>
        <vt:i4>5</vt:i4>
      </vt:variant>
      <vt:variant>
        <vt:lpwstr/>
      </vt:variant>
      <vt:variant>
        <vt:lpwstr>_Toc73992700</vt:lpwstr>
      </vt:variant>
      <vt:variant>
        <vt:i4>1179701</vt:i4>
      </vt:variant>
      <vt:variant>
        <vt:i4>110</vt:i4>
      </vt:variant>
      <vt:variant>
        <vt:i4>0</vt:i4>
      </vt:variant>
      <vt:variant>
        <vt:i4>5</vt:i4>
      </vt:variant>
      <vt:variant>
        <vt:lpwstr/>
      </vt:variant>
      <vt:variant>
        <vt:lpwstr>_Toc73992699</vt:lpwstr>
      </vt:variant>
      <vt:variant>
        <vt:i4>1245237</vt:i4>
      </vt:variant>
      <vt:variant>
        <vt:i4>104</vt:i4>
      </vt:variant>
      <vt:variant>
        <vt:i4>0</vt:i4>
      </vt:variant>
      <vt:variant>
        <vt:i4>5</vt:i4>
      </vt:variant>
      <vt:variant>
        <vt:lpwstr/>
      </vt:variant>
      <vt:variant>
        <vt:lpwstr>_Toc73992698</vt:lpwstr>
      </vt:variant>
      <vt:variant>
        <vt:i4>1835061</vt:i4>
      </vt:variant>
      <vt:variant>
        <vt:i4>98</vt:i4>
      </vt:variant>
      <vt:variant>
        <vt:i4>0</vt:i4>
      </vt:variant>
      <vt:variant>
        <vt:i4>5</vt:i4>
      </vt:variant>
      <vt:variant>
        <vt:lpwstr/>
      </vt:variant>
      <vt:variant>
        <vt:lpwstr>_Toc73992697</vt:lpwstr>
      </vt:variant>
      <vt:variant>
        <vt:i4>1900597</vt:i4>
      </vt:variant>
      <vt:variant>
        <vt:i4>92</vt:i4>
      </vt:variant>
      <vt:variant>
        <vt:i4>0</vt:i4>
      </vt:variant>
      <vt:variant>
        <vt:i4>5</vt:i4>
      </vt:variant>
      <vt:variant>
        <vt:lpwstr/>
      </vt:variant>
      <vt:variant>
        <vt:lpwstr>_Toc73992696</vt:lpwstr>
      </vt:variant>
      <vt:variant>
        <vt:i4>1966133</vt:i4>
      </vt:variant>
      <vt:variant>
        <vt:i4>86</vt:i4>
      </vt:variant>
      <vt:variant>
        <vt:i4>0</vt:i4>
      </vt:variant>
      <vt:variant>
        <vt:i4>5</vt:i4>
      </vt:variant>
      <vt:variant>
        <vt:lpwstr/>
      </vt:variant>
      <vt:variant>
        <vt:lpwstr>_Toc73992695</vt:lpwstr>
      </vt:variant>
      <vt:variant>
        <vt:i4>2031669</vt:i4>
      </vt:variant>
      <vt:variant>
        <vt:i4>80</vt:i4>
      </vt:variant>
      <vt:variant>
        <vt:i4>0</vt:i4>
      </vt:variant>
      <vt:variant>
        <vt:i4>5</vt:i4>
      </vt:variant>
      <vt:variant>
        <vt:lpwstr/>
      </vt:variant>
      <vt:variant>
        <vt:lpwstr>_Toc73992694</vt:lpwstr>
      </vt:variant>
      <vt:variant>
        <vt:i4>1572917</vt:i4>
      </vt:variant>
      <vt:variant>
        <vt:i4>74</vt:i4>
      </vt:variant>
      <vt:variant>
        <vt:i4>0</vt:i4>
      </vt:variant>
      <vt:variant>
        <vt:i4>5</vt:i4>
      </vt:variant>
      <vt:variant>
        <vt:lpwstr/>
      </vt:variant>
      <vt:variant>
        <vt:lpwstr>_Toc73992693</vt:lpwstr>
      </vt:variant>
      <vt:variant>
        <vt:i4>1638453</vt:i4>
      </vt:variant>
      <vt:variant>
        <vt:i4>68</vt:i4>
      </vt:variant>
      <vt:variant>
        <vt:i4>0</vt:i4>
      </vt:variant>
      <vt:variant>
        <vt:i4>5</vt:i4>
      </vt:variant>
      <vt:variant>
        <vt:lpwstr/>
      </vt:variant>
      <vt:variant>
        <vt:lpwstr>_Toc73992692</vt:lpwstr>
      </vt:variant>
      <vt:variant>
        <vt:i4>1703989</vt:i4>
      </vt:variant>
      <vt:variant>
        <vt:i4>62</vt:i4>
      </vt:variant>
      <vt:variant>
        <vt:i4>0</vt:i4>
      </vt:variant>
      <vt:variant>
        <vt:i4>5</vt:i4>
      </vt:variant>
      <vt:variant>
        <vt:lpwstr/>
      </vt:variant>
      <vt:variant>
        <vt:lpwstr>_Toc73992691</vt:lpwstr>
      </vt:variant>
      <vt:variant>
        <vt:i4>1769525</vt:i4>
      </vt:variant>
      <vt:variant>
        <vt:i4>56</vt:i4>
      </vt:variant>
      <vt:variant>
        <vt:i4>0</vt:i4>
      </vt:variant>
      <vt:variant>
        <vt:i4>5</vt:i4>
      </vt:variant>
      <vt:variant>
        <vt:lpwstr/>
      </vt:variant>
      <vt:variant>
        <vt:lpwstr>_Toc73992690</vt:lpwstr>
      </vt:variant>
      <vt:variant>
        <vt:i4>1179700</vt:i4>
      </vt:variant>
      <vt:variant>
        <vt:i4>50</vt:i4>
      </vt:variant>
      <vt:variant>
        <vt:i4>0</vt:i4>
      </vt:variant>
      <vt:variant>
        <vt:i4>5</vt:i4>
      </vt:variant>
      <vt:variant>
        <vt:lpwstr/>
      </vt:variant>
      <vt:variant>
        <vt:lpwstr>_Toc73992689</vt:lpwstr>
      </vt:variant>
      <vt:variant>
        <vt:i4>1245236</vt:i4>
      </vt:variant>
      <vt:variant>
        <vt:i4>44</vt:i4>
      </vt:variant>
      <vt:variant>
        <vt:i4>0</vt:i4>
      </vt:variant>
      <vt:variant>
        <vt:i4>5</vt:i4>
      </vt:variant>
      <vt:variant>
        <vt:lpwstr/>
      </vt:variant>
      <vt:variant>
        <vt:lpwstr>_Toc73992688</vt:lpwstr>
      </vt:variant>
      <vt:variant>
        <vt:i4>1835060</vt:i4>
      </vt:variant>
      <vt:variant>
        <vt:i4>38</vt:i4>
      </vt:variant>
      <vt:variant>
        <vt:i4>0</vt:i4>
      </vt:variant>
      <vt:variant>
        <vt:i4>5</vt:i4>
      </vt:variant>
      <vt:variant>
        <vt:lpwstr/>
      </vt:variant>
      <vt:variant>
        <vt:lpwstr>_Toc73992687</vt:lpwstr>
      </vt:variant>
      <vt:variant>
        <vt:i4>1900596</vt:i4>
      </vt:variant>
      <vt:variant>
        <vt:i4>32</vt:i4>
      </vt:variant>
      <vt:variant>
        <vt:i4>0</vt:i4>
      </vt:variant>
      <vt:variant>
        <vt:i4>5</vt:i4>
      </vt:variant>
      <vt:variant>
        <vt:lpwstr/>
      </vt:variant>
      <vt:variant>
        <vt:lpwstr>_Toc73992686</vt:lpwstr>
      </vt:variant>
      <vt:variant>
        <vt:i4>1966132</vt:i4>
      </vt:variant>
      <vt:variant>
        <vt:i4>26</vt:i4>
      </vt:variant>
      <vt:variant>
        <vt:i4>0</vt:i4>
      </vt:variant>
      <vt:variant>
        <vt:i4>5</vt:i4>
      </vt:variant>
      <vt:variant>
        <vt:lpwstr/>
      </vt:variant>
      <vt:variant>
        <vt:lpwstr>_Toc73992685</vt:lpwstr>
      </vt:variant>
      <vt:variant>
        <vt:i4>2031668</vt:i4>
      </vt:variant>
      <vt:variant>
        <vt:i4>20</vt:i4>
      </vt:variant>
      <vt:variant>
        <vt:i4>0</vt:i4>
      </vt:variant>
      <vt:variant>
        <vt:i4>5</vt:i4>
      </vt:variant>
      <vt:variant>
        <vt:lpwstr/>
      </vt:variant>
      <vt:variant>
        <vt:lpwstr>_Toc73992684</vt:lpwstr>
      </vt:variant>
      <vt:variant>
        <vt:i4>1572916</vt:i4>
      </vt:variant>
      <vt:variant>
        <vt:i4>14</vt:i4>
      </vt:variant>
      <vt:variant>
        <vt:i4>0</vt:i4>
      </vt:variant>
      <vt:variant>
        <vt:i4>5</vt:i4>
      </vt:variant>
      <vt:variant>
        <vt:lpwstr/>
      </vt:variant>
      <vt:variant>
        <vt:lpwstr>_Toc73992683</vt:lpwstr>
      </vt:variant>
      <vt:variant>
        <vt:i4>1638452</vt:i4>
      </vt:variant>
      <vt:variant>
        <vt:i4>8</vt:i4>
      </vt:variant>
      <vt:variant>
        <vt:i4>0</vt:i4>
      </vt:variant>
      <vt:variant>
        <vt:i4>5</vt:i4>
      </vt:variant>
      <vt:variant>
        <vt:lpwstr/>
      </vt:variant>
      <vt:variant>
        <vt:lpwstr>_Toc73992682</vt:lpwstr>
      </vt:variant>
      <vt:variant>
        <vt:i4>720972</vt:i4>
      </vt:variant>
      <vt:variant>
        <vt:i4>3</vt:i4>
      </vt:variant>
      <vt:variant>
        <vt:i4>0</vt:i4>
      </vt:variant>
      <vt:variant>
        <vt:i4>5</vt:i4>
      </vt:variant>
      <vt:variant>
        <vt:lpwstr>https://www.health.vic.gov.au/patient-care/maternity-and-newborn-care-in-victoria</vt:lpwstr>
      </vt:variant>
      <vt:variant>
        <vt:lpwstr/>
      </vt:variant>
      <vt:variant>
        <vt:i4>1703960</vt:i4>
      </vt:variant>
      <vt:variant>
        <vt:i4>30</vt:i4>
      </vt:variant>
      <vt:variant>
        <vt:i4>0</vt:i4>
      </vt:variant>
      <vt:variant>
        <vt:i4>5</vt:i4>
      </vt:variant>
      <vt:variant>
        <vt:lpwstr>http://www.health.gov.au/internet/main/publishing.nsf/Content/e-health-telehealth</vt:lpwstr>
      </vt:variant>
      <vt:variant>
        <vt:lpwstr/>
      </vt:variant>
      <vt:variant>
        <vt:i4>393303</vt:i4>
      </vt:variant>
      <vt:variant>
        <vt:i4>27</vt:i4>
      </vt:variant>
      <vt:variant>
        <vt:i4>0</vt:i4>
      </vt:variant>
      <vt:variant>
        <vt:i4>5</vt:i4>
      </vt:variant>
      <vt:variant>
        <vt:lpwstr>https://www.acnn.org.au/about/neonatal-nursing/victoria/</vt:lpwstr>
      </vt:variant>
      <vt:variant>
        <vt:lpwstr/>
      </vt:variant>
      <vt:variant>
        <vt:i4>1114119</vt:i4>
      </vt:variant>
      <vt:variant>
        <vt:i4>24</vt:i4>
      </vt:variant>
      <vt:variant>
        <vt:i4>0</vt:i4>
      </vt:variant>
      <vt:variant>
        <vt:i4>5</vt:i4>
      </vt:variant>
      <vt:variant>
        <vt:lpwstr>https://www.deakin.edu.au/study/find-a-course/nursing-and-midwifery/critical-care-nursing</vt:lpwstr>
      </vt:variant>
      <vt:variant>
        <vt:lpwstr/>
      </vt:variant>
      <vt:variant>
        <vt:i4>7471208</vt:i4>
      </vt:variant>
      <vt:variant>
        <vt:i4>21</vt:i4>
      </vt:variant>
      <vt:variant>
        <vt:i4>0</vt:i4>
      </vt:variant>
      <vt:variant>
        <vt:i4>5</vt:i4>
      </vt:variant>
      <vt:variant>
        <vt:lpwstr>https://www.acn.edu.au/education/postgraduate-course/critical-care-nursing</vt:lpwstr>
      </vt:variant>
      <vt:variant>
        <vt:lpwstr>1516767684525-0ab1d7a7-c8e85c7c-5a448d17-6378</vt:lpwstr>
      </vt:variant>
      <vt:variant>
        <vt:i4>5177360</vt:i4>
      </vt:variant>
      <vt:variant>
        <vt:i4>18</vt:i4>
      </vt:variant>
      <vt:variant>
        <vt:i4>0</vt:i4>
      </vt:variant>
      <vt:variant>
        <vt:i4>5</vt:i4>
      </vt:variant>
      <vt:variant>
        <vt:lpwstr>https://www.vmia.vic.gov.au/tools-and-insights/patient-safety/prompt</vt:lpwstr>
      </vt:variant>
      <vt:variant>
        <vt:lpwstr/>
      </vt:variant>
      <vt:variant>
        <vt:i4>6946823</vt:i4>
      </vt:variant>
      <vt:variant>
        <vt:i4>15</vt:i4>
      </vt:variant>
      <vt:variant>
        <vt:i4>0</vt:i4>
      </vt:variant>
      <vt:variant>
        <vt:i4>5</vt:i4>
      </vt:variant>
      <vt:variant>
        <vt:lpwstr>https://www.rch.org.au/piper/education/Neonatal_Education</vt:lpwstr>
      </vt:variant>
      <vt:variant>
        <vt:lpwstr/>
      </vt:variant>
      <vt:variant>
        <vt:i4>3670137</vt:i4>
      </vt:variant>
      <vt:variant>
        <vt:i4>12</vt:i4>
      </vt:variant>
      <vt:variant>
        <vt:i4>0</vt:i4>
      </vt:variant>
      <vt:variant>
        <vt:i4>5</vt:i4>
      </vt:variant>
      <vt:variant>
        <vt:lpwstr>https://www.fsep.edu.au/What-We-Offer/2-Clinical-Guideline</vt:lpwstr>
      </vt:variant>
      <vt:variant>
        <vt:lpwstr/>
      </vt:variant>
      <vt:variant>
        <vt:i4>2031703</vt:i4>
      </vt:variant>
      <vt:variant>
        <vt:i4>9</vt:i4>
      </vt:variant>
      <vt:variant>
        <vt:i4>0</vt:i4>
      </vt:variant>
      <vt:variant>
        <vt:i4>5</vt:i4>
      </vt:variant>
      <vt:variant>
        <vt:lpwstr>https://www.fsep.edu.au/Home</vt:lpwstr>
      </vt:variant>
      <vt:variant>
        <vt:lpwstr/>
      </vt:variant>
      <vt:variant>
        <vt:i4>65605</vt:i4>
      </vt:variant>
      <vt:variant>
        <vt:i4>6</vt:i4>
      </vt:variant>
      <vt:variant>
        <vt:i4>0</vt:i4>
      </vt:variant>
      <vt:variant>
        <vt:i4>5</vt:i4>
      </vt:variant>
      <vt:variant>
        <vt:lpwstr>https://www.nice.org.uk/ guidance/mpg2/resources/competency-framework-for-health-professionals-using-patient-group-directions-msword-13672765</vt:lpwstr>
      </vt:variant>
      <vt:variant>
        <vt:lpwstr/>
      </vt:variant>
      <vt:variant>
        <vt:i4>1900654</vt:i4>
      </vt:variant>
      <vt:variant>
        <vt:i4>3</vt:i4>
      </vt:variant>
      <vt:variant>
        <vt:i4>0</vt:i4>
      </vt:variant>
      <vt:variant>
        <vt:i4>5</vt:i4>
      </vt:variant>
      <vt:variant>
        <vt:lpwstr>https://ranzcog.edu.au/RANZCOG_SITE/media/RANZCOG-MEDIA/Women%27s Health/Statement and guidelines/Clinical-Obstetrics/Responsibility-for-neonatal-resuscitation-at-birth-(C-Obs-32)-Review-November-2018.pdf?ext=.pdf</vt:lpwstr>
      </vt:variant>
      <vt:variant>
        <vt:lpwstr/>
      </vt:variant>
      <vt:variant>
        <vt:i4>5701707</vt:i4>
      </vt:variant>
      <vt:variant>
        <vt:i4>0</vt:i4>
      </vt:variant>
      <vt:variant>
        <vt:i4>0</vt:i4>
      </vt:variant>
      <vt:variant>
        <vt:i4>5</vt:i4>
      </vt:variant>
      <vt:variant>
        <vt:lpwstr>https://www.bettersafercare.vic.gov.au/clinical-guidance/neonatal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 and newborn capability frameworks for Victorian services</dc:title>
  <dc:subject>Maternity and newborn capability frameworks for Victorian services</dc:subject>
  <dc:creator>System Improvement</dc:creator>
  <cp:keywords>newborn,maternity,framework</cp:keywords>
  <dc:description/>
  <cp:lastModifiedBy>Miriam Hagan (Health)</cp:lastModifiedBy>
  <cp:revision>4</cp:revision>
  <cp:lastPrinted>2021-01-29T05:27:00Z</cp:lastPrinted>
  <dcterms:created xsi:type="dcterms:W3CDTF">2022-11-28T05:39:00Z</dcterms:created>
  <dcterms:modified xsi:type="dcterms:W3CDTF">2022-11-28T05:46:00Z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0x0101001AC7A68216F59242A7C4D1343F9B9194</vt:lpwstr>
  </property>
  <property fmtid="{D5CDD505-2E9C-101B-9397-08002B2CF9AE}" pid="4" name="version">
    <vt:lpwstr>v5 15032021</vt:lpwstr>
  </property>
  <property fmtid="{D5CDD505-2E9C-101B-9397-08002B2CF9AE}" pid="5" name="MediaServiceImageTags">
    <vt:lpwstr/>
  </property>
  <property fmtid="{D5CDD505-2E9C-101B-9397-08002B2CF9AE}" pid="6" name="lcf76f155ced4ddcb4097134ff3c332f">
    <vt:lpwstr/>
  </property>
  <property fmtid="{D5CDD505-2E9C-101B-9397-08002B2CF9AE}" pid="7" name="MSIP_Label_43e64453-338c-4f93-8a4d-0039a0a41f2a_Enabled">
    <vt:lpwstr>true</vt:lpwstr>
  </property>
  <property fmtid="{D5CDD505-2E9C-101B-9397-08002B2CF9AE}" pid="8" name="MSIP_Label_43e64453-338c-4f93-8a4d-0039a0a41f2a_SetDate">
    <vt:lpwstr>2022-11-28T05:46:12Z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ac557875-7f96-48d7-a4e5-3b0fbbd734f3</vt:lpwstr>
  </property>
  <property fmtid="{D5CDD505-2E9C-101B-9397-08002B2CF9AE}" pid="13" name="MSIP_Label_43e64453-338c-4f93-8a4d-0039a0a41f2a_ContentBits">
    <vt:lpwstr>2</vt:lpwstr>
  </property>
</Properties>
</file>