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380A" w14:textId="77777777" w:rsidR="0074696E" w:rsidRPr="004C6EEE" w:rsidRDefault="00B5606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ADBE7F0" wp14:editId="7CA0953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87685" cy="141351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88400" cy="141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4A45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907"/>
      </w:tblGrid>
      <w:tr w:rsidR="00AD784C" w14:paraId="716ED702" w14:textId="77777777" w:rsidTr="00133E4C">
        <w:tc>
          <w:tcPr>
            <w:tcW w:w="11907" w:type="dxa"/>
          </w:tcPr>
          <w:p w14:paraId="30E23743" w14:textId="7BF620F5" w:rsidR="00AD784C" w:rsidRPr="00161AA0" w:rsidRDefault="003A61FC" w:rsidP="00CE12AF">
            <w:pPr>
              <w:pStyle w:val="Documenttitle"/>
            </w:pPr>
            <w:r>
              <w:t>Emergency use group O red blood cells (RBC)</w:t>
            </w:r>
          </w:p>
        </w:tc>
      </w:tr>
      <w:tr w:rsidR="00CE12AF" w14:paraId="35FDA7FC" w14:textId="77777777" w:rsidTr="00133E4C">
        <w:tc>
          <w:tcPr>
            <w:tcW w:w="11907" w:type="dxa"/>
          </w:tcPr>
          <w:p w14:paraId="443B677B" w14:textId="2C5B42FA" w:rsidR="00CE12AF" w:rsidRPr="00A1389F" w:rsidRDefault="00CE12AF" w:rsidP="00CE12AF">
            <w:pPr>
              <w:pStyle w:val="Documentsubtitle"/>
            </w:pPr>
          </w:p>
        </w:tc>
      </w:tr>
      <w:tr w:rsidR="00CE12AF" w14:paraId="402EBBEC" w14:textId="77777777" w:rsidTr="00133E4C">
        <w:trPr>
          <w:trHeight w:val="691"/>
        </w:trPr>
        <w:tc>
          <w:tcPr>
            <w:tcW w:w="11907" w:type="dxa"/>
          </w:tcPr>
          <w:p w14:paraId="21E3F583" w14:textId="0CDC2F50" w:rsidR="003A61FC" w:rsidRPr="003A61FC" w:rsidRDefault="003A61FC" w:rsidP="003A61FC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 w:line="240" w:lineRule="auto"/>
              <w:ind w:left="567" w:hanging="499"/>
              <w:contextualSpacing w:val="0"/>
              <w:rPr>
                <w:rFonts w:cs="Arial"/>
                <w:color w:val="000003"/>
                <w:sz w:val="36"/>
                <w:szCs w:val="36"/>
                <w:lang w:eastAsia="en-AU"/>
              </w:rPr>
            </w:pPr>
            <w:r w:rsidRPr="003A61FC">
              <w:rPr>
                <w:rFonts w:cs="Arial"/>
                <w:color w:val="000003"/>
                <w:sz w:val="36"/>
                <w:szCs w:val="36"/>
                <w:lang w:eastAsia="en-AU"/>
              </w:rPr>
              <w:t>Provide transfusion laboratory with as much patient information as you can – sex, age, name (if available) + clinical information.</w:t>
            </w:r>
          </w:p>
          <w:p w14:paraId="13C42017" w14:textId="11F82AC9" w:rsidR="003A61FC" w:rsidRPr="003A61FC" w:rsidRDefault="003A61FC" w:rsidP="003A61FC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40" w:line="240" w:lineRule="auto"/>
              <w:ind w:left="567" w:hanging="499"/>
              <w:contextualSpacing w:val="0"/>
              <w:rPr>
                <w:rFonts w:cs="Arial"/>
                <w:color w:val="000003"/>
                <w:sz w:val="36"/>
                <w:szCs w:val="36"/>
                <w:lang w:eastAsia="en-AU"/>
              </w:rPr>
            </w:pPr>
            <w:r w:rsidRPr="003A61FC">
              <w:rPr>
                <w:rFonts w:cs="Arial"/>
                <w:color w:val="000003"/>
                <w:sz w:val="36"/>
                <w:szCs w:val="36"/>
                <w:lang w:eastAsia="en-AU"/>
              </w:rPr>
              <w:t>Take pretransfusion sample prior to transfusion of emergency use group O RBC. Send to transfusion laboratory ASAP.</w:t>
            </w:r>
          </w:p>
          <w:p w14:paraId="5F224144" w14:textId="4EE379FA" w:rsidR="00CE12AF" w:rsidRPr="003A61FC" w:rsidRDefault="003A61FC" w:rsidP="003A61FC">
            <w:pPr>
              <w:pStyle w:val="Bannermarking"/>
              <w:numPr>
                <w:ilvl w:val="0"/>
                <w:numId w:val="41"/>
              </w:numPr>
              <w:spacing w:after="240"/>
              <w:ind w:left="567" w:hanging="499"/>
              <w:rPr>
                <w:b w:val="0"/>
                <w:bCs w:val="0"/>
              </w:rPr>
            </w:pPr>
            <w:r w:rsidRPr="003A61FC">
              <w:rPr>
                <w:rFonts w:cs="Arial"/>
                <w:b w:val="0"/>
                <w:bCs w:val="0"/>
                <w:color w:val="000003"/>
                <w:sz w:val="36"/>
                <w:szCs w:val="36"/>
                <w:lang w:eastAsia="en-AU"/>
              </w:rPr>
              <w:t>Use ABO group matched/crossmatch compatible blood when possible.</w:t>
            </w:r>
          </w:p>
        </w:tc>
      </w:tr>
      <w:tr w:rsidR="003A61FC" w14:paraId="7A636392" w14:textId="77777777" w:rsidTr="00133E4C">
        <w:trPr>
          <w:trHeight w:val="691"/>
        </w:trPr>
        <w:tc>
          <w:tcPr>
            <w:tcW w:w="11907" w:type="dxa"/>
          </w:tcPr>
          <w:p w14:paraId="574E8579" w14:textId="77777777" w:rsidR="003A61FC" w:rsidRPr="003A61FC" w:rsidRDefault="003A61FC" w:rsidP="003A61F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cs="Arial"/>
                <w:color w:val="000003"/>
                <w:sz w:val="28"/>
                <w:szCs w:val="28"/>
                <w:lang w:eastAsia="en-AU"/>
              </w:rPr>
            </w:pPr>
          </w:p>
        </w:tc>
      </w:tr>
    </w:tbl>
    <w:p w14:paraId="6F802F61" w14:textId="2F458E74" w:rsidR="00B54B69" w:rsidRDefault="003A61FC" w:rsidP="003A61FC">
      <w:pPr>
        <w:spacing w:after="0" w:line="240" w:lineRule="auto"/>
        <w:ind w:left="567" w:hanging="501"/>
        <w:rPr>
          <w:rFonts w:eastAsia="Times"/>
        </w:rPr>
      </w:pPr>
      <w:bookmarkStart w:id="0" w:name="_Hlk66712316"/>
      <w:bookmarkStart w:id="1" w:name="_Hlk37240926"/>
      <w:r>
        <w:rPr>
          <w:noProof/>
        </w:rPr>
        <w:drawing>
          <wp:inline distT="0" distB="0" distL="0" distR="0" wp14:anchorId="1A76C53F" wp14:editId="552E7428">
            <wp:extent cx="9611360" cy="2265045"/>
            <wp:effectExtent l="0" t="0" r="8890" b="1905"/>
            <wp:docPr id="1" name="Picture 1" descr="Image displaying which emergency use group O red blood cells go to which patient groups:&#10;O RhD positive red blood cells to females over 50 years and males over 18 years.&#10;O RhD negative red blood cells to females 50 years and under, males 18 years and under, or if the patient sex or age is unkn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displaying which emergency use group O red blood cells go to which patient groups:&#10;O RhD positive red blood cells to females over 50 years and males over 18 years.&#10;O RhD negative red blood cells to females 50 years and under, males 18 years and under, or if the patient sex or age is unknow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B69">
        <w:br w:type="page"/>
      </w:r>
    </w:p>
    <w:tbl>
      <w:tblPr>
        <w:tblStyle w:val="TableGrid"/>
        <w:tblW w:w="15163" w:type="dxa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5163"/>
      </w:tblGrid>
      <w:tr w:rsidR="0055119B" w14:paraId="1818FF2B" w14:textId="77777777" w:rsidTr="00133E4C">
        <w:tc>
          <w:tcPr>
            <w:tcW w:w="15163" w:type="dxa"/>
          </w:tcPr>
          <w:bookmarkEnd w:id="0"/>
          <w:p w14:paraId="62D0DD60" w14:textId="229B610F" w:rsidR="0055119B" w:rsidRPr="0055119B" w:rsidRDefault="0055119B" w:rsidP="0055119B">
            <w:pPr>
              <w:pStyle w:val="Accessibilitypara"/>
            </w:pPr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3A61FC">
              <w:t>03 9694 0102</w:t>
            </w:r>
            <w:r w:rsidRPr="0055119B">
              <w:t xml:space="preserve">, using the National Relay Service 13 36 77 if required, or </w:t>
            </w:r>
            <w:hyperlink r:id="rId19" w:history="1">
              <w:r w:rsidRPr="003A61FC">
                <w:rPr>
                  <w:rStyle w:val="Hyperlink"/>
                </w:rPr>
                <w:t xml:space="preserve">email </w:t>
              </w:r>
              <w:r w:rsidR="003A61FC" w:rsidRPr="003A61FC">
                <w:rPr>
                  <w:rStyle w:val="Hyperlink"/>
                </w:rPr>
                <w:t>Blood Matters</w:t>
              </w:r>
            </w:hyperlink>
            <w:r w:rsidR="003A61FC">
              <w:t xml:space="preserve"> &lt;bloodmatters@redcrossblood.org.au&gt;.</w:t>
            </w:r>
          </w:p>
          <w:p w14:paraId="01C991EE" w14:textId="77777777" w:rsidR="00FD2A22" w:rsidRDefault="0055119B" w:rsidP="00C975C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CF01A13" w14:textId="4B78B6C7" w:rsidR="00FD2A22" w:rsidRDefault="0055119B" w:rsidP="00C975C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bookmarkStart w:id="2" w:name="_Hlk62746129"/>
            <w:r w:rsidR="003A61FC">
              <w:t>, January 2023.</w:t>
            </w:r>
          </w:p>
          <w:p w14:paraId="33F34E8B" w14:textId="5D447DE1" w:rsidR="0055119B" w:rsidRPr="003A61FC" w:rsidRDefault="0055119B" w:rsidP="003A61FC">
            <w:pPr>
              <w:pStyle w:val="Imprint"/>
              <w:rPr>
                <w:lang w:val="en-GB"/>
              </w:rPr>
            </w:pPr>
            <w:r w:rsidRPr="0055119B">
              <w:t xml:space="preserve">Available at </w:t>
            </w:r>
            <w:hyperlink r:id="rId20" w:history="1">
              <w:r w:rsidR="003A61FC">
                <w:rPr>
                  <w:rStyle w:val="Hyperlink"/>
                  <w:lang w:val="en-GB"/>
                </w:rPr>
                <w:t>Blood Matters Program website</w:t>
              </w:r>
            </w:hyperlink>
            <w:r w:rsidR="003A61FC">
              <w:rPr>
                <w:lang w:val="en-GB"/>
              </w:rPr>
              <w:t xml:space="preserve"> &lt;https://www.health.vic.gov.au/patient-care/blood-matters-program&gt;</w:t>
            </w:r>
            <w:bookmarkEnd w:id="2"/>
          </w:p>
        </w:tc>
      </w:tr>
      <w:bookmarkEnd w:id="1"/>
    </w:tbl>
    <w:p w14:paraId="1201D1D7" w14:textId="77777777" w:rsidR="00162CA9" w:rsidRDefault="00162CA9" w:rsidP="00162CA9">
      <w:pPr>
        <w:pStyle w:val="Body"/>
      </w:pPr>
    </w:p>
    <w:sectPr w:rsidR="00162CA9" w:rsidSect="004A69A5">
      <w:footerReference w:type="default" r:id="rId21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C68B" w14:textId="77777777" w:rsidR="003A61FC" w:rsidRDefault="003A61FC">
      <w:r>
        <w:separator/>
      </w:r>
    </w:p>
    <w:p w14:paraId="7D68B67B" w14:textId="77777777" w:rsidR="003A61FC" w:rsidRDefault="003A61FC"/>
  </w:endnote>
  <w:endnote w:type="continuationSeparator" w:id="0">
    <w:p w14:paraId="308B2651" w14:textId="77777777" w:rsidR="003A61FC" w:rsidRDefault="003A61FC">
      <w:r>
        <w:continuationSeparator/>
      </w:r>
    </w:p>
    <w:p w14:paraId="6549AFEA" w14:textId="77777777" w:rsidR="003A61FC" w:rsidRDefault="003A6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52D0" w14:textId="77777777" w:rsidR="00EB179E" w:rsidRDefault="00EB1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8B87" w14:textId="6EFEC3D1" w:rsidR="00E261B3" w:rsidRPr="00F65AA9" w:rsidRDefault="00133E4C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1280" behindDoc="0" locked="0" layoutInCell="0" allowOverlap="1" wp14:anchorId="3EAB1319" wp14:editId="50303C65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2" name="MSIPCM806149429d50c7916b2bb3c6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5978CD" w14:textId="483AF3C3" w:rsidR="00133E4C" w:rsidRPr="00133E4C" w:rsidRDefault="00133E4C" w:rsidP="00133E4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33E4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B1319" id="_x0000_t202" coordsize="21600,21600" o:spt="202" path="m,l,21600r21600,l21600,xe">
              <v:stroke joinstyle="miter"/>
              <v:path gradientshapeok="t" o:connecttype="rect"/>
            </v:shapetype>
            <v:shape id="MSIPCM806149429d50c7916b2bb3c6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75978CD" w14:textId="483AF3C3" w:rsidR="00133E4C" w:rsidRPr="00133E4C" w:rsidRDefault="00133E4C" w:rsidP="00133E4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33E4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6068">
      <w:rPr>
        <w:noProof/>
        <w:lang w:eastAsia="en-AU"/>
      </w:rPr>
      <w:drawing>
        <wp:anchor distT="0" distB="0" distL="114300" distR="114300" simplePos="0" relativeHeight="251680256" behindDoc="1" locked="1" layoutInCell="1" allowOverlap="1" wp14:anchorId="760EDB0E" wp14:editId="378A78D7">
          <wp:simplePos x="0" y="0"/>
          <wp:positionH relativeFrom="page">
            <wp:posOffset>0</wp:posOffset>
          </wp:positionH>
          <wp:positionV relativeFrom="page">
            <wp:posOffset>6372225</wp:posOffset>
          </wp:positionV>
          <wp:extent cx="10687685" cy="118681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87685" cy="118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E953" w14:textId="74BEB9F8" w:rsidR="00E261B3" w:rsidRDefault="00133E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2304" behindDoc="0" locked="0" layoutInCell="0" allowOverlap="1" wp14:anchorId="53F14BAA" wp14:editId="3C954C90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3" name="MSIPCMe344410dadc75062092e5f39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59FC10" w14:textId="5E3C9E06" w:rsidR="00133E4C" w:rsidRPr="00133E4C" w:rsidRDefault="00133E4C" w:rsidP="00133E4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33E4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14BAA" id="_x0000_t202" coordsize="21600,21600" o:spt="202" path="m,l,21600r21600,l21600,xe">
              <v:stroke joinstyle="miter"/>
              <v:path gradientshapeok="t" o:connecttype="rect"/>
            </v:shapetype>
            <v:shape id="MSIPCMe344410dadc75062092e5f39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2B59FC10" w14:textId="5E3C9E06" w:rsidR="00133E4C" w:rsidRPr="00133E4C" w:rsidRDefault="00133E4C" w:rsidP="00133E4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33E4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ABAA" w14:textId="12FDB7AB" w:rsidR="00C3696F" w:rsidRPr="00F65AA9" w:rsidRDefault="00133E4C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0" allowOverlap="1" wp14:anchorId="2A7BD771" wp14:editId="14A503D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9" name="MSIPCMd4b947b1aee933122b890573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2C871B" w14:textId="55F50DC9" w:rsidR="00133E4C" w:rsidRPr="00133E4C" w:rsidRDefault="00133E4C" w:rsidP="00133E4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33E4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771" id="_x0000_t202" coordsize="21600,21600" o:spt="202" path="m,l,21600r21600,l21600,xe">
              <v:stroke joinstyle="miter"/>
              <v:path gradientshapeok="t" o:connecttype="rect"/>
            </v:shapetype>
            <v:shape id="MSIPCMd4b947b1aee933122b890573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E2C871B" w14:textId="55F50DC9" w:rsidR="00133E4C" w:rsidRPr="00133E4C" w:rsidRDefault="00133E4C" w:rsidP="00133E4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33E4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C6F8" w14:textId="77777777" w:rsidR="003A61FC" w:rsidRDefault="003A61FC" w:rsidP="00207717">
      <w:pPr>
        <w:spacing w:before="120"/>
      </w:pPr>
      <w:r>
        <w:separator/>
      </w:r>
    </w:p>
  </w:footnote>
  <w:footnote w:type="continuationSeparator" w:id="0">
    <w:p w14:paraId="0142A8C6" w14:textId="77777777" w:rsidR="003A61FC" w:rsidRDefault="003A61FC">
      <w:r>
        <w:continuationSeparator/>
      </w:r>
    </w:p>
    <w:p w14:paraId="755176D6" w14:textId="77777777" w:rsidR="003A61FC" w:rsidRDefault="003A6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2681" w14:textId="77777777" w:rsidR="00EB179E" w:rsidRDefault="00EB1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5F2D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0D70" w14:textId="77777777" w:rsidR="00EB179E" w:rsidRDefault="00EB1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1D489C"/>
    <w:multiLevelType w:val="hybridMultilevel"/>
    <w:tmpl w:val="23F82A9A"/>
    <w:lvl w:ilvl="0" w:tplc="C0727EF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C60C30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F7A6AE3"/>
    <w:multiLevelType w:val="hybridMultilevel"/>
    <w:tmpl w:val="96D877F0"/>
    <w:lvl w:ilvl="0" w:tplc="C0727EF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C60C30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934163">
    <w:abstractNumId w:val="10"/>
  </w:num>
  <w:num w:numId="2" w16cid:durableId="1544826757">
    <w:abstractNumId w:val="17"/>
  </w:num>
  <w:num w:numId="3" w16cid:durableId="1213693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8199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3518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6653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404348">
    <w:abstractNumId w:val="22"/>
  </w:num>
  <w:num w:numId="8" w16cid:durableId="960037689">
    <w:abstractNumId w:val="16"/>
  </w:num>
  <w:num w:numId="9" w16cid:durableId="1474983367">
    <w:abstractNumId w:val="21"/>
  </w:num>
  <w:num w:numId="10" w16cid:durableId="1880126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87501">
    <w:abstractNumId w:val="23"/>
  </w:num>
  <w:num w:numId="12" w16cid:durableId="992216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1912230">
    <w:abstractNumId w:val="18"/>
  </w:num>
  <w:num w:numId="14" w16cid:durableId="724528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8158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957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1639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468012">
    <w:abstractNumId w:val="25"/>
  </w:num>
  <w:num w:numId="19" w16cid:durableId="8051986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4791317">
    <w:abstractNumId w:val="14"/>
  </w:num>
  <w:num w:numId="21" w16cid:durableId="1284071225">
    <w:abstractNumId w:val="12"/>
  </w:num>
  <w:num w:numId="22" w16cid:durableId="1589000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0941915">
    <w:abstractNumId w:val="15"/>
  </w:num>
  <w:num w:numId="24" w16cid:durableId="710151430">
    <w:abstractNumId w:val="27"/>
  </w:num>
  <w:num w:numId="25" w16cid:durableId="642320336">
    <w:abstractNumId w:val="24"/>
  </w:num>
  <w:num w:numId="26" w16cid:durableId="1438253585">
    <w:abstractNumId w:val="20"/>
  </w:num>
  <w:num w:numId="27" w16cid:durableId="895778646">
    <w:abstractNumId w:val="11"/>
  </w:num>
  <w:num w:numId="28" w16cid:durableId="1523787739">
    <w:abstractNumId w:val="28"/>
  </w:num>
  <w:num w:numId="29" w16cid:durableId="1330864739">
    <w:abstractNumId w:val="9"/>
  </w:num>
  <w:num w:numId="30" w16cid:durableId="1256939337">
    <w:abstractNumId w:val="7"/>
  </w:num>
  <w:num w:numId="31" w16cid:durableId="448358793">
    <w:abstractNumId w:val="6"/>
  </w:num>
  <w:num w:numId="32" w16cid:durableId="29647570">
    <w:abstractNumId w:val="5"/>
  </w:num>
  <w:num w:numId="33" w16cid:durableId="2047482243">
    <w:abstractNumId w:val="4"/>
  </w:num>
  <w:num w:numId="34" w16cid:durableId="932708609">
    <w:abstractNumId w:val="8"/>
  </w:num>
  <w:num w:numId="35" w16cid:durableId="945960465">
    <w:abstractNumId w:val="3"/>
  </w:num>
  <w:num w:numId="36" w16cid:durableId="1927688842">
    <w:abstractNumId w:val="2"/>
  </w:num>
  <w:num w:numId="37" w16cid:durableId="1595823014">
    <w:abstractNumId w:val="1"/>
  </w:num>
  <w:num w:numId="38" w16cid:durableId="1522040701">
    <w:abstractNumId w:val="0"/>
  </w:num>
  <w:num w:numId="39" w16cid:durableId="4750285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2987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7498467">
    <w:abstractNumId w:val="26"/>
  </w:num>
  <w:num w:numId="42" w16cid:durableId="128831844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FC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33E4C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1FC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9A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1B53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87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25D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9EA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131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C7D8A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4B69"/>
    <w:rsid w:val="00B5606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813F8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D6E39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B5F0D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79E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A7658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07DB8"/>
  <w15:docId w15:val="{18856AA2-7235-4B31-B4BA-AD55E876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D6E39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CD6E39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D6E39"/>
    <w:pPr>
      <w:spacing w:after="80" w:line="460" w:lineRule="atLeast"/>
    </w:pPr>
    <w:rPr>
      <w:rFonts w:ascii="Arial" w:hAnsi="Arial"/>
      <w:b/>
      <w:color w:val="AF272F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CD6E39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72"/>
    <w:semiHidden/>
    <w:qFormat/>
    <w:rsid w:val="003A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bloodmatters@redcrossblood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3\Branding_templates\New%20templates%20July%202021\Blood%20Matters%20DH%20red%20factsheet%20landscape_front%20page%20logos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e161729-0ef4-4b53-b9e8-ddb61266bb63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 landscape_front page logos only.dotx</Template>
  <TotalTime>22</TotalTime>
  <Pages>2</Pages>
  <Words>109</Words>
  <Characters>785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 landscape_front page logos only</vt:lpstr>
    </vt:vector>
  </TitlesOfParts>
  <Manager/>
  <Company>Victoria State Government, Department of Health, Blood Matters </Company>
  <LinksUpToDate>false</LinksUpToDate>
  <CharactersWithSpaces>884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use group O RBC - infographic</dc:title>
  <dc:subject>Emergency use group O RBC - infographic</dc:subject>
  <dc:creator>System improvement - Blood Matters</dc:creator>
  <cp:keywords>emergency;use;group;O;RBC;infographic</cp:keywords>
  <dc:description/>
  <cp:lastModifiedBy>Miriam Hagan (Health)</cp:lastModifiedBy>
  <cp:revision>3</cp:revision>
  <cp:lastPrinted>2021-01-29T05:27:00Z</cp:lastPrinted>
  <dcterms:created xsi:type="dcterms:W3CDTF">2023-02-15T02:26:00Z</dcterms:created>
  <dcterms:modified xsi:type="dcterms:W3CDTF">2023-02-28T05:33:00Z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15032021</vt:lpwstr>
  </property>
  <property fmtid="{D5CDD505-2E9C-101B-9397-08002B2CF9AE}" pid="5" name="GrammarlyDocumentId">
    <vt:lpwstr>be353dd2a87168a7797b0e4855de77b16c97895d23547e8d01cfbc397cf37542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2023-02-28T05:33:32Z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fb84bb9f-9269-4762-9f4a-52098975a7cc</vt:lpwstr>
  </property>
  <property fmtid="{D5CDD505-2E9C-101B-9397-08002B2CF9AE}" pid="12" name="MSIP_Label_43e64453-338c-4f93-8a4d-0039a0a41f2a_ContentBits">
    <vt:lpwstr>2</vt:lpwstr>
  </property>
</Properties>
</file>