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4A7B" w14:textId="77777777" w:rsidR="0074696E" w:rsidRPr="004C6EEE" w:rsidRDefault="000E0970" w:rsidP="00AD784C">
      <w:pPr>
        <w:pStyle w:val="Spacerparatopoffirstpage"/>
      </w:pPr>
      <w:r>
        <w:rPr>
          <w:lang w:val="en-US"/>
        </w:rPr>
        <w:drawing>
          <wp:anchor distT="0" distB="0" distL="114300" distR="114300" simplePos="0" relativeHeight="251658240" behindDoc="1" locked="1" layoutInCell="0" allowOverlap="1" wp14:anchorId="122B6B90" wp14:editId="26CA2FEE">
            <wp:simplePos x="0" y="0"/>
            <wp:positionH relativeFrom="page">
              <wp:posOffset>635</wp:posOffset>
            </wp:positionH>
            <wp:positionV relativeFrom="page">
              <wp:posOffset>0</wp:posOffset>
            </wp:positionV>
            <wp:extent cx="7563600" cy="2071080"/>
            <wp:effectExtent l="0" t="0" r="0" b="571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stretch>
                      <a:fillRect/>
                    </a:stretch>
                  </pic:blipFill>
                  <pic:spPr bwMode="auto">
                    <a:xfrm>
                      <a:off x="0" y="0"/>
                      <a:ext cx="7563600" cy="207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710AB" w14:textId="77777777" w:rsidR="00A62D44" w:rsidRPr="004C6EEE" w:rsidRDefault="00A62D44" w:rsidP="004C6EEE">
      <w:pPr>
        <w:pStyle w:val="Sectionbreakfirstpage"/>
        <w:sectPr w:rsidR="00A62D44" w:rsidRPr="004C6EEE" w:rsidSect="00AD784C">
          <w:footerReference w:type="even" r:id="rId12"/>
          <w:footerReference w:type="default" r:id="rId13"/>
          <w:footerReference w:type="first" r:id="rId14"/>
          <w:pgSz w:w="11906" w:h="16838" w:code="9"/>
          <w:pgMar w:top="567" w:right="851" w:bottom="1418" w:left="851" w:header="510" w:footer="510"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757F29E1" w14:textId="77777777" w:rsidTr="008A28A8">
        <w:trPr>
          <w:trHeight w:val="1247"/>
        </w:trPr>
        <w:tc>
          <w:tcPr>
            <w:tcW w:w="8046" w:type="dxa"/>
            <w:shd w:val="clear" w:color="auto" w:fill="auto"/>
            <w:vAlign w:val="bottom"/>
          </w:tcPr>
          <w:p w14:paraId="2F9A6F71" w14:textId="10526AA5" w:rsidR="00AD784C" w:rsidRDefault="0009278E" w:rsidP="00A91406">
            <w:pPr>
              <w:pStyle w:val="DHHSmainheading"/>
            </w:pPr>
            <w:r>
              <w:t xml:space="preserve">MBS </w:t>
            </w:r>
            <w:r w:rsidR="001B3AFC">
              <w:t>b</w:t>
            </w:r>
            <w:r>
              <w:t xml:space="preserve">illing </w:t>
            </w:r>
            <w:r w:rsidR="00FF1318">
              <w:t>policy</w:t>
            </w:r>
            <w:r w:rsidR="00792ADA">
              <w:t xml:space="preserve"> framework</w:t>
            </w:r>
          </w:p>
          <w:p w14:paraId="27E774F9" w14:textId="51C1BF15" w:rsidR="0080501C" w:rsidRPr="003D48F6" w:rsidRDefault="0080501C" w:rsidP="00A91406">
            <w:pPr>
              <w:pStyle w:val="DHHSmainheading"/>
              <w:rPr>
                <w:sz w:val="28"/>
                <w:szCs w:val="28"/>
              </w:rPr>
            </w:pPr>
            <w:r w:rsidRPr="003D48F6">
              <w:rPr>
                <w:sz w:val="28"/>
                <w:szCs w:val="28"/>
              </w:rPr>
              <w:t>Victorian public hospitals</w:t>
            </w:r>
          </w:p>
        </w:tc>
      </w:tr>
      <w:tr w:rsidR="00AD784C" w14:paraId="209E1BB0" w14:textId="77777777" w:rsidTr="008A28A8">
        <w:trPr>
          <w:trHeight w:hRule="exact" w:val="1162"/>
        </w:trPr>
        <w:tc>
          <w:tcPr>
            <w:tcW w:w="8046" w:type="dxa"/>
            <w:shd w:val="clear" w:color="auto" w:fill="auto"/>
            <w:tcMar>
              <w:top w:w="170" w:type="dxa"/>
              <w:bottom w:w="510" w:type="dxa"/>
            </w:tcMar>
          </w:tcPr>
          <w:p w14:paraId="2A768A23" w14:textId="7C963E4D" w:rsidR="00357B4E" w:rsidRPr="00AD784C" w:rsidRDefault="00357B4E" w:rsidP="00357B4E">
            <w:pPr>
              <w:pStyle w:val="DHHSmainsubheading"/>
              <w:rPr>
                <w:szCs w:val="28"/>
              </w:rPr>
            </w:pPr>
          </w:p>
        </w:tc>
      </w:tr>
    </w:tbl>
    <w:p w14:paraId="6C98E08A" w14:textId="77777777" w:rsidR="00327E17" w:rsidRPr="00327E17" w:rsidRDefault="00327E17" w:rsidP="00327E17">
      <w:pPr>
        <w:sectPr w:rsidR="00327E17" w:rsidRPr="00327E17" w:rsidSect="00F01E5F">
          <w:headerReference w:type="even" r:id="rId15"/>
          <w:headerReference w:type="default" r:id="rId16"/>
          <w:footerReference w:type="default" r:id="rId17"/>
          <w:headerReference w:type="first" r:id="rId18"/>
          <w:type w:val="continuous"/>
          <w:pgSz w:w="11906" w:h="16838" w:code="9"/>
          <w:pgMar w:top="1418" w:right="851" w:bottom="1134" w:left="851" w:header="567" w:footer="510" w:gutter="0"/>
          <w:cols w:space="340"/>
          <w:titlePg/>
          <w:docGrid w:linePitch="360"/>
        </w:sectPr>
      </w:pPr>
    </w:p>
    <w:p w14:paraId="731F174C" w14:textId="208CC77D" w:rsidR="0086763B" w:rsidRDefault="008976CB" w:rsidP="0086763B">
      <w:pPr>
        <w:pStyle w:val="Heading1"/>
      </w:pPr>
      <w:r>
        <w:t>Policy framework</w:t>
      </w:r>
    </w:p>
    <w:p w14:paraId="5A5F0BE4" w14:textId="501E6E6A" w:rsidR="00484BAC" w:rsidRDefault="00F720E4" w:rsidP="00484BAC">
      <w:pPr>
        <w:pStyle w:val="DHHSbody"/>
      </w:pPr>
      <w:r>
        <w:t xml:space="preserve">There is a long history </w:t>
      </w:r>
      <w:r w:rsidR="00BD750A">
        <w:t>across Australia</w:t>
      </w:r>
      <w:r w:rsidR="00484BAC">
        <w:t xml:space="preserve"> </w:t>
      </w:r>
      <w:r w:rsidR="00114E92">
        <w:t xml:space="preserve">of </w:t>
      </w:r>
      <w:r w:rsidR="00484BAC">
        <w:t xml:space="preserve">billing under the </w:t>
      </w:r>
      <w:r>
        <w:t>Medicare Benefits Sch</w:t>
      </w:r>
      <w:r w:rsidR="00832636">
        <w:t>edule</w:t>
      </w:r>
      <w:r>
        <w:t xml:space="preserve"> (MBS)</w:t>
      </w:r>
      <w:r w:rsidR="00484BAC">
        <w:t xml:space="preserve"> for services</w:t>
      </w:r>
      <w:r>
        <w:t xml:space="preserve"> provided</w:t>
      </w:r>
      <w:r w:rsidR="00BD750A">
        <w:t xml:space="preserve"> to private patients</w:t>
      </w:r>
      <w:r w:rsidR="00114E92">
        <w:t xml:space="preserve"> in public hospitals</w:t>
      </w:r>
      <w:r>
        <w:t>.</w:t>
      </w:r>
      <w:r w:rsidR="00484BAC">
        <w:t xml:space="preserve"> Eligible persons attending public hospitals are </w:t>
      </w:r>
      <w:r w:rsidR="00114E92">
        <w:t xml:space="preserve">entitled to be treated as </w:t>
      </w:r>
      <w:r w:rsidR="00484BAC">
        <w:t>public patients</w:t>
      </w:r>
      <w:r w:rsidR="00643EED">
        <w:t xml:space="preserve">. </w:t>
      </w:r>
      <w:r w:rsidR="001E4096">
        <w:t xml:space="preserve">If the public hospital also provides the same services on a private basis, a patient </w:t>
      </w:r>
      <w:r w:rsidR="00484BAC">
        <w:t xml:space="preserve">may choose to </w:t>
      </w:r>
      <w:r w:rsidR="001C5C68">
        <w:t xml:space="preserve">be treated </w:t>
      </w:r>
      <w:r w:rsidR="00484BAC">
        <w:t>as a private patient</w:t>
      </w:r>
      <w:r w:rsidR="001E4096">
        <w:t xml:space="preserve">. </w:t>
      </w:r>
    </w:p>
    <w:p w14:paraId="196BB9C8" w14:textId="4B0D101A" w:rsidR="3D770AC2" w:rsidRDefault="3D770AC2" w:rsidP="7FA39296">
      <w:pPr>
        <w:pStyle w:val="DHHSbody"/>
        <w:rPr>
          <w:rStyle w:val="CommentReference"/>
        </w:rPr>
      </w:pPr>
      <w:r>
        <w:t xml:space="preserve">To enable the department to monitor compliance with applicable legislation and to meet the department’s obligations under the </w:t>
      </w:r>
      <w:r w:rsidR="2DBC0F82">
        <w:t>National Health Reform Agreement (</w:t>
      </w:r>
      <w:r>
        <w:t>NHRA</w:t>
      </w:r>
      <w:r w:rsidR="01C63EED">
        <w:t>)</w:t>
      </w:r>
      <w:r>
        <w:t>, hospitals and health practitioners must be able to substantiate their MBS claims to the department during an audit.</w:t>
      </w:r>
    </w:p>
    <w:p w14:paraId="63C69EEA" w14:textId="50F787D1" w:rsidR="3D770AC2" w:rsidRDefault="3D770AC2" w:rsidP="7FA39296">
      <w:pPr>
        <w:pStyle w:val="DHHSbody"/>
      </w:pPr>
      <w:r>
        <w:t>It is mandatory that public hospitals in Victoria comply with the requirements stated in this document.</w:t>
      </w:r>
    </w:p>
    <w:p w14:paraId="6D5260D4" w14:textId="73D5FB85" w:rsidR="003D5764" w:rsidRDefault="003D5764" w:rsidP="00582B5B">
      <w:pPr>
        <w:pStyle w:val="Heading1"/>
      </w:pPr>
      <w:r>
        <w:t>Purpose</w:t>
      </w:r>
    </w:p>
    <w:p w14:paraId="04E4295E" w14:textId="1EA3E355" w:rsidR="00947546" w:rsidRDefault="00DD1BE7" w:rsidP="00947546">
      <w:pPr>
        <w:pStyle w:val="DHHSbody"/>
      </w:pPr>
      <w:r>
        <w:t>Th</w:t>
      </w:r>
      <w:r w:rsidR="00FC3BD1">
        <w:t>e objective</w:t>
      </w:r>
      <w:r w:rsidR="002B3764">
        <w:t>s</w:t>
      </w:r>
      <w:r w:rsidR="00FC3BD1">
        <w:t xml:space="preserve"> of this</w:t>
      </w:r>
      <w:r>
        <w:t xml:space="preserve"> document</w:t>
      </w:r>
      <w:r w:rsidR="00FC3BD1">
        <w:t xml:space="preserve"> </w:t>
      </w:r>
      <w:r w:rsidR="00114E92">
        <w:t>are</w:t>
      </w:r>
      <w:r w:rsidR="00FC3BD1">
        <w:t xml:space="preserve"> to</w:t>
      </w:r>
      <w:r>
        <w:t xml:space="preserve"> s</w:t>
      </w:r>
      <w:r w:rsidR="00C17ECB">
        <w:t>tate</w:t>
      </w:r>
      <w:r>
        <w:t xml:space="preserve"> the</w:t>
      </w:r>
      <w:r w:rsidR="009F1DE4">
        <w:t xml:space="preserve"> requirements</w:t>
      </w:r>
      <w:r>
        <w:t xml:space="preserve"> that apply to </w:t>
      </w:r>
      <w:r w:rsidR="00BD750A">
        <w:t xml:space="preserve">Victorian </w:t>
      </w:r>
      <w:r>
        <w:t>public hospitals billing under the MBS on behalf of health p</w:t>
      </w:r>
      <w:r w:rsidR="00AB546A">
        <w:t>ractitioners</w:t>
      </w:r>
      <w:r>
        <w:t xml:space="preserve"> exercising a right of private practice</w:t>
      </w:r>
      <w:r w:rsidR="00C17ECB">
        <w:t xml:space="preserve"> and</w:t>
      </w:r>
      <w:r>
        <w:t xml:space="preserve"> to provide </w:t>
      </w:r>
      <w:r w:rsidR="00BD750A">
        <w:t xml:space="preserve">Victorian public hospitals </w:t>
      </w:r>
      <w:r w:rsidR="001C5C68">
        <w:t xml:space="preserve">with </w:t>
      </w:r>
      <w:r>
        <w:t>clarity on the Department of Health and Human Service’s expectations when billing under the MBS</w:t>
      </w:r>
      <w:r w:rsidR="00947546">
        <w:t xml:space="preserve">.  </w:t>
      </w:r>
    </w:p>
    <w:p w14:paraId="77B818AB" w14:textId="2283DC24" w:rsidR="005B4864" w:rsidRDefault="005B4864" w:rsidP="005B4864">
      <w:pPr>
        <w:pStyle w:val="Heading1"/>
      </w:pPr>
      <w:r>
        <w:t>Scope</w:t>
      </w:r>
    </w:p>
    <w:p w14:paraId="46B6E1D8" w14:textId="5A6D32BE" w:rsidR="00BF211C" w:rsidRDefault="009F1DE4" w:rsidP="00F76938">
      <w:pPr>
        <w:pStyle w:val="DHHSbody"/>
      </w:pPr>
      <w:r>
        <w:t>This policy applies to</w:t>
      </w:r>
      <w:r w:rsidR="00F33D72">
        <w:t xml:space="preserve"> </w:t>
      </w:r>
      <w:r w:rsidR="005510C1">
        <w:t xml:space="preserve">all </w:t>
      </w:r>
      <w:r w:rsidR="00391E62">
        <w:t xml:space="preserve">Victorian </w:t>
      </w:r>
      <w:r w:rsidR="005510C1">
        <w:t>public hospitals and health pr</w:t>
      </w:r>
      <w:r w:rsidR="00AB546A">
        <w:t>actitioners</w:t>
      </w:r>
      <w:r w:rsidR="005510C1">
        <w:t xml:space="preserve"> who </w:t>
      </w:r>
      <w:r w:rsidR="00391E62">
        <w:t xml:space="preserve">are </w:t>
      </w:r>
      <w:r w:rsidR="0009211F">
        <w:t>exercising a right of private practice within a Victorian public hospital</w:t>
      </w:r>
      <w:r w:rsidR="00FC3BD1">
        <w:t xml:space="preserve">. The </w:t>
      </w:r>
      <w:r w:rsidR="000E6D96">
        <w:t>services provided refer</w:t>
      </w:r>
      <w:r w:rsidR="00FC3BD1">
        <w:t xml:space="preserve"> to all health services provided at a Victorian public hospital</w:t>
      </w:r>
      <w:r w:rsidR="00A769F9">
        <w:t xml:space="preserve"> urgent care centre,</w:t>
      </w:r>
      <w:r w:rsidR="00FC3BD1">
        <w:t xml:space="preserve"> inpatient, outpatient</w:t>
      </w:r>
      <w:r w:rsidR="00A769F9">
        <w:t xml:space="preserve"> </w:t>
      </w:r>
      <w:r w:rsidR="00E82895">
        <w:t xml:space="preserve">and </w:t>
      </w:r>
      <w:r w:rsidR="00FC3BD1">
        <w:t xml:space="preserve">diagnostic imaging </w:t>
      </w:r>
      <w:r w:rsidR="0051510D">
        <w:t xml:space="preserve">and pathology </w:t>
      </w:r>
      <w:r w:rsidR="00FC3BD1">
        <w:t>departments</w:t>
      </w:r>
      <w:r w:rsidR="003448AA">
        <w:t>.</w:t>
      </w:r>
    </w:p>
    <w:p w14:paraId="0207A6A8" w14:textId="4D97E288" w:rsidR="0086763B" w:rsidRDefault="0086763B" w:rsidP="00582B5B">
      <w:pPr>
        <w:pStyle w:val="Heading1"/>
      </w:pPr>
      <w:r>
        <w:t>Definitions</w:t>
      </w:r>
    </w:p>
    <w:p w14:paraId="40983B1D" w14:textId="6CCD0FA6" w:rsidR="0086763B" w:rsidRDefault="0086763B" w:rsidP="0086763B">
      <w:pPr>
        <w:pStyle w:val="DHHSbody"/>
      </w:pPr>
      <w:r w:rsidRPr="7FA39296">
        <w:rPr>
          <w:b/>
          <w:bCs/>
        </w:rPr>
        <w:t>Eligible person</w:t>
      </w:r>
      <w:r>
        <w:t xml:space="preserve"> means</w:t>
      </w:r>
      <w:r w:rsidR="005C3B69">
        <w:t xml:space="preserve"> an Australian resident or an eligible overseas representative (</w:t>
      </w:r>
      <w:r w:rsidR="355834E5">
        <w:t xml:space="preserve">as defined in </w:t>
      </w:r>
      <w:r>
        <w:t>subsection 3(1)</w:t>
      </w:r>
      <w:r w:rsidR="2257C98F">
        <w:t xml:space="preserve"> </w:t>
      </w:r>
      <w:r>
        <w:t xml:space="preserve">of the </w:t>
      </w:r>
      <w:r w:rsidRPr="7FA39296">
        <w:rPr>
          <w:i/>
          <w:iCs/>
        </w:rPr>
        <w:t>Health Insurance Act 1973</w:t>
      </w:r>
      <w:r w:rsidR="005C3B69">
        <w:t>)</w:t>
      </w:r>
      <w:r w:rsidR="04CB46A4">
        <w:t>, excluding compensable patients</w:t>
      </w:r>
      <w:r w:rsidR="4651C3DA">
        <w:t>.</w:t>
      </w:r>
      <w:r w:rsidR="04CB46A4">
        <w:t xml:space="preserve"> </w:t>
      </w:r>
    </w:p>
    <w:p w14:paraId="6499931A" w14:textId="51B8C057" w:rsidR="0086763B" w:rsidRDefault="0086763B" w:rsidP="0086763B">
      <w:pPr>
        <w:pStyle w:val="DHHSbody"/>
      </w:pPr>
      <w:r w:rsidRPr="7FA39296">
        <w:rPr>
          <w:b/>
          <w:bCs/>
        </w:rPr>
        <w:t xml:space="preserve">Ineligible person </w:t>
      </w:r>
      <w:r>
        <w:t>means any person who is not an eligible person</w:t>
      </w:r>
      <w:r w:rsidR="51D93A7B">
        <w:t>.</w:t>
      </w:r>
    </w:p>
    <w:p w14:paraId="387B1501" w14:textId="2D83744C" w:rsidR="0086763B" w:rsidRDefault="0086763B" w:rsidP="0086763B">
      <w:pPr>
        <w:pStyle w:val="DHHSbody"/>
      </w:pPr>
      <w:r w:rsidRPr="7FA39296">
        <w:rPr>
          <w:b/>
          <w:bCs/>
        </w:rPr>
        <w:t>Medicare Benefits Schedule (MBS)</w:t>
      </w:r>
      <w:r>
        <w:t xml:space="preserve"> means the Commonwealth government’s scheme to provide medical benefits to Australians established under part II, IIA, IIB, IIC of the </w:t>
      </w:r>
      <w:r w:rsidRPr="7FA39296">
        <w:rPr>
          <w:i/>
          <w:iCs/>
        </w:rPr>
        <w:t>Health Insurance Act 1973</w:t>
      </w:r>
      <w:r>
        <w:t xml:space="preserve"> together with relevant Regulations made under the Act.</w:t>
      </w:r>
    </w:p>
    <w:p w14:paraId="64E1A9BE" w14:textId="7AB5B67C" w:rsidR="0086763B" w:rsidRDefault="0086763B" w:rsidP="0086763B">
      <w:pPr>
        <w:pStyle w:val="DHHSbody"/>
        <w:rPr>
          <w:lang w:val="fr-FR"/>
        </w:rPr>
      </w:pPr>
      <w:r w:rsidRPr="00A14B6A">
        <w:rPr>
          <w:b/>
        </w:rPr>
        <w:t>Out-of-pocket (gap) payment</w:t>
      </w:r>
      <w:r>
        <w:t xml:space="preserve"> means the difference between the fee charged by the practitioner and the amount that can be claimed </w:t>
      </w:r>
      <w:r w:rsidR="00221F43">
        <w:t>as a benefit (</w:t>
      </w:r>
      <w:r>
        <w:t>under the MBS and from a private health insurer</w:t>
      </w:r>
      <w:r w:rsidR="00221F43">
        <w:t>)</w:t>
      </w:r>
      <w:r>
        <w:t>.</w:t>
      </w:r>
    </w:p>
    <w:p w14:paraId="4039CAD2" w14:textId="14067189" w:rsidR="0086763B" w:rsidRPr="006C799B" w:rsidRDefault="0086763B" w:rsidP="7FA39296">
      <w:pPr>
        <w:pStyle w:val="DHHSbody"/>
        <w:rPr>
          <w:rFonts w:eastAsia="Arial" w:cs="Arial"/>
        </w:rPr>
      </w:pPr>
      <w:r w:rsidRPr="006C799B">
        <w:rPr>
          <w:b/>
          <w:bCs/>
        </w:rPr>
        <w:t>Practitioner</w:t>
      </w:r>
      <w:r w:rsidRPr="006C799B">
        <w:t xml:space="preserve"> </w:t>
      </w:r>
      <w:r w:rsidRPr="006C799B">
        <w:rPr>
          <w:rFonts w:eastAsia="Arial" w:cs="Arial"/>
        </w:rPr>
        <w:t xml:space="preserve">means, as defined in subsection </w:t>
      </w:r>
      <w:r w:rsidR="12E22AE6" w:rsidRPr="006C799B">
        <w:rPr>
          <w:rFonts w:eastAsia="Arial" w:cs="Arial"/>
        </w:rPr>
        <w:t>124B</w:t>
      </w:r>
      <w:r w:rsidRPr="006C799B">
        <w:rPr>
          <w:rFonts w:eastAsia="Arial" w:cs="Arial"/>
        </w:rPr>
        <w:t xml:space="preserve"> of the </w:t>
      </w:r>
      <w:r w:rsidRPr="006C799B">
        <w:rPr>
          <w:rFonts w:eastAsia="Arial" w:cs="Arial"/>
          <w:i/>
          <w:iCs/>
        </w:rPr>
        <w:t>Health Insurance Act 1973</w:t>
      </w:r>
      <w:r w:rsidRPr="006C799B">
        <w:rPr>
          <w:rFonts w:eastAsia="Arial" w:cs="Arial"/>
        </w:rPr>
        <w:t>:</w:t>
      </w:r>
    </w:p>
    <w:p w14:paraId="0426AA3E"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 medical practitioner; or</w:t>
      </w:r>
    </w:p>
    <w:p w14:paraId="5A5DB8BB"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 dental practitioner; or</w:t>
      </w:r>
    </w:p>
    <w:p w14:paraId="5884BE37"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lastRenderedPageBreak/>
        <w:t>a participating optometrist (other than the Commonwealth, a State, the Australian Capital Territory, the Northern Territory or an authority, being a corporation, established by a law of the Commonwealth, a State or an internal Territory); or</w:t>
      </w:r>
    </w:p>
    <w:p w14:paraId="77822D7A"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an optometrist other than a participating optometrist; or</w:t>
      </w:r>
    </w:p>
    <w:p w14:paraId="581797EE"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 midwife; or</w:t>
      </w:r>
    </w:p>
    <w:p w14:paraId="1C2C73FC"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 nurse practitioner; or</w:t>
      </w:r>
    </w:p>
    <w:p w14:paraId="706A3AF3"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 chiropractor; or</w:t>
      </w:r>
    </w:p>
    <w:p w14:paraId="36646328"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 physiotherapist; or</w:t>
      </w:r>
    </w:p>
    <w:p w14:paraId="443CB824"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 podiatrist; or</w:t>
      </w:r>
    </w:p>
    <w:p w14:paraId="68712946" w14:textId="77777777" w:rsidR="0086763B" w:rsidRPr="006C799B" w:rsidRDefault="0086763B" w:rsidP="7FA39296">
      <w:pPr>
        <w:pStyle w:val="paragraph"/>
        <w:numPr>
          <w:ilvl w:val="0"/>
          <w:numId w:val="25"/>
        </w:numPr>
        <w:shd w:val="clear" w:color="auto" w:fill="FFFFFF" w:themeFill="background1"/>
        <w:spacing w:before="0" w:beforeAutospacing="0" w:after="0" w:afterAutospacing="0"/>
        <w:ind w:left="357" w:hanging="357"/>
        <w:rPr>
          <w:rFonts w:ascii="Arial" w:hAnsi="Arial" w:cs="Arial"/>
          <w:sz w:val="20"/>
          <w:szCs w:val="20"/>
          <w:lang w:val="en-US"/>
        </w:rPr>
      </w:pPr>
      <w:r w:rsidRPr="006C799B">
        <w:rPr>
          <w:rFonts w:ascii="Arial" w:eastAsia="Arial" w:hAnsi="Arial" w:cs="Arial"/>
          <w:sz w:val="20"/>
          <w:szCs w:val="20"/>
        </w:rPr>
        <w:t>an osteopath; or</w:t>
      </w:r>
    </w:p>
    <w:p w14:paraId="5849475B" w14:textId="2A6451F1" w:rsidR="0086763B" w:rsidRPr="006C799B" w:rsidRDefault="0086763B" w:rsidP="7FA39296">
      <w:pPr>
        <w:pStyle w:val="paragraph"/>
        <w:numPr>
          <w:ilvl w:val="0"/>
          <w:numId w:val="25"/>
        </w:numPr>
        <w:shd w:val="clear" w:color="auto" w:fill="FFFFFF" w:themeFill="background1"/>
        <w:spacing w:before="0" w:beforeAutospacing="0" w:afterLines="50" w:after="120" w:afterAutospacing="0" w:line="260" w:lineRule="atLeast"/>
        <w:rPr>
          <w:sz w:val="20"/>
          <w:szCs w:val="20"/>
          <w:lang w:val="en-US"/>
        </w:rPr>
      </w:pPr>
      <w:r w:rsidRPr="006C799B">
        <w:rPr>
          <w:rFonts w:ascii="Arial" w:eastAsia="Arial" w:hAnsi="Arial" w:cs="Arial"/>
          <w:sz w:val="20"/>
          <w:szCs w:val="20"/>
        </w:rPr>
        <w:t>a health professional of a kind determined by the Minister under subsection </w:t>
      </w:r>
      <w:r w:rsidR="00A62D02">
        <w:rPr>
          <w:rFonts w:ascii="Arial" w:eastAsia="Arial" w:hAnsi="Arial" w:cs="Arial"/>
          <w:sz w:val="20"/>
          <w:szCs w:val="20"/>
        </w:rPr>
        <w:t>124B</w:t>
      </w:r>
      <w:r w:rsidRPr="006C799B">
        <w:rPr>
          <w:rFonts w:ascii="Arial" w:eastAsia="Arial" w:hAnsi="Arial" w:cs="Arial"/>
          <w:sz w:val="20"/>
          <w:szCs w:val="20"/>
        </w:rPr>
        <w:t>(</w:t>
      </w:r>
      <w:r w:rsidR="2DA05200" w:rsidRPr="006C799B">
        <w:rPr>
          <w:rFonts w:ascii="Arial" w:eastAsia="Arial" w:hAnsi="Arial" w:cs="Arial"/>
          <w:sz w:val="20"/>
          <w:szCs w:val="20"/>
        </w:rPr>
        <w:t>7</w:t>
      </w:r>
      <w:r w:rsidRPr="006C799B">
        <w:rPr>
          <w:rFonts w:ascii="Arial" w:eastAsia="Arial" w:hAnsi="Arial" w:cs="Arial"/>
          <w:sz w:val="20"/>
          <w:szCs w:val="20"/>
        </w:rPr>
        <w:t xml:space="preserve">) </w:t>
      </w:r>
      <w:r w:rsidR="3D19E0A1" w:rsidRPr="006C799B">
        <w:rPr>
          <w:rFonts w:ascii="Arial" w:eastAsia="Arial" w:hAnsi="Arial" w:cs="Arial"/>
          <w:sz w:val="20"/>
          <w:szCs w:val="20"/>
        </w:rPr>
        <w:t xml:space="preserve">of the </w:t>
      </w:r>
      <w:r w:rsidR="3D19E0A1" w:rsidRPr="006C799B">
        <w:rPr>
          <w:rFonts w:ascii="Arial" w:eastAsia="Arial" w:hAnsi="Arial" w:cs="Arial"/>
          <w:i/>
          <w:iCs/>
          <w:sz w:val="20"/>
          <w:szCs w:val="20"/>
        </w:rPr>
        <w:t>Health Insurance Act 1973</w:t>
      </w:r>
      <w:r w:rsidR="3D19E0A1" w:rsidRPr="006C799B">
        <w:rPr>
          <w:rFonts w:ascii="Arial" w:eastAsia="Arial" w:hAnsi="Arial" w:cs="Arial"/>
          <w:sz w:val="20"/>
          <w:szCs w:val="20"/>
        </w:rPr>
        <w:t xml:space="preserve"> </w:t>
      </w:r>
      <w:r w:rsidRPr="006C799B">
        <w:rPr>
          <w:rFonts w:ascii="Arial" w:eastAsia="Arial" w:hAnsi="Arial" w:cs="Arial"/>
          <w:sz w:val="20"/>
          <w:szCs w:val="20"/>
        </w:rPr>
        <w:t>to be a practitioner for the purposes of Part</w:t>
      </w:r>
      <w:r w:rsidR="00A62D02">
        <w:rPr>
          <w:rFonts w:ascii="Arial" w:eastAsia="Arial" w:hAnsi="Arial" w:cs="Arial"/>
          <w:sz w:val="20"/>
          <w:szCs w:val="20"/>
        </w:rPr>
        <w:t xml:space="preserve"> VB of the Act</w:t>
      </w:r>
      <w:r w:rsidRPr="006C799B">
        <w:rPr>
          <w:rFonts w:ascii="Arial" w:eastAsia="Arial" w:hAnsi="Arial" w:cs="Arial"/>
          <w:sz w:val="20"/>
          <w:szCs w:val="20"/>
        </w:rPr>
        <w:t>.</w:t>
      </w:r>
    </w:p>
    <w:p w14:paraId="2B5D95ED" w14:textId="10A4AD3F" w:rsidR="0086763B" w:rsidRDefault="3CEB4487" w:rsidP="7FA39296">
      <w:pPr>
        <w:pStyle w:val="DHHSbody"/>
        <w:spacing w:afterLines="50" w:line="260" w:lineRule="atLeast"/>
        <w:rPr>
          <w:i/>
          <w:iCs/>
        </w:rPr>
      </w:pPr>
      <w:r w:rsidRPr="7FA39296">
        <w:rPr>
          <w:b/>
          <w:bCs/>
        </w:rPr>
        <w:t>Private patient</w:t>
      </w:r>
      <w:r w:rsidR="4A5D9702">
        <w:t>, in relation to a hospital,</w:t>
      </w:r>
      <w:r>
        <w:t xml:space="preserve"> means</w:t>
      </w:r>
      <w:r w:rsidR="4A5D9702">
        <w:t xml:space="preserve"> a patient of the hospital who is not a public patient (</w:t>
      </w:r>
      <w:r w:rsidR="7566F79F">
        <w:t xml:space="preserve">as defined in </w:t>
      </w:r>
      <w:r>
        <w:t xml:space="preserve">subsection 3(1) of the </w:t>
      </w:r>
      <w:r w:rsidRPr="7FA39296">
        <w:rPr>
          <w:i/>
          <w:iCs/>
        </w:rPr>
        <w:t>Health Insurance Act 1973</w:t>
      </w:r>
      <w:r w:rsidR="4A5D9702" w:rsidRPr="7FA39296">
        <w:rPr>
          <w:i/>
          <w:iCs/>
        </w:rPr>
        <w:t>)</w:t>
      </w:r>
      <w:r w:rsidR="4FA7FBEA" w:rsidRPr="7FA39296">
        <w:rPr>
          <w:i/>
          <w:iCs/>
        </w:rPr>
        <w:t>.</w:t>
      </w:r>
      <w:r w:rsidR="19FD6CD2" w:rsidRPr="7FA39296">
        <w:rPr>
          <w:i/>
          <w:iCs/>
        </w:rPr>
        <w:t xml:space="preserve"> </w:t>
      </w:r>
    </w:p>
    <w:p w14:paraId="24C57719" w14:textId="4C669894" w:rsidR="0086763B" w:rsidRDefault="10DB458E" w:rsidP="7FA39296">
      <w:pPr>
        <w:pStyle w:val="DHHSbody"/>
        <w:spacing w:afterLines="50" w:line="260" w:lineRule="atLeast"/>
        <w:rPr>
          <w:i/>
          <w:iCs/>
        </w:rPr>
      </w:pPr>
      <w:r w:rsidRPr="7FA39296">
        <w:rPr>
          <w:b/>
          <w:bCs/>
        </w:rPr>
        <w:t>El</w:t>
      </w:r>
      <w:r w:rsidR="0ABBEA0A" w:rsidRPr="7FA39296">
        <w:rPr>
          <w:b/>
          <w:bCs/>
        </w:rPr>
        <w:t>i</w:t>
      </w:r>
      <w:r w:rsidRPr="7FA39296">
        <w:rPr>
          <w:b/>
          <w:bCs/>
        </w:rPr>
        <w:t>gible admitted private patient</w:t>
      </w:r>
      <w:r>
        <w:t xml:space="preserve"> </w:t>
      </w:r>
      <w:r w:rsidR="6D169D29">
        <w:t>m</w:t>
      </w:r>
      <w:r>
        <w:t>eans an eligible patient who is admitted and chooses to be treated as a private patient, and excludes compensable patients and other patients funded by third parties</w:t>
      </w:r>
      <w:r w:rsidR="6EC746EA">
        <w:t xml:space="preserve"> (as defined in the NHRA)</w:t>
      </w:r>
      <w:r>
        <w:t>.</w:t>
      </w:r>
    </w:p>
    <w:p w14:paraId="20A2A17A" w14:textId="0728EA97" w:rsidR="0086763B" w:rsidRDefault="0086763B" w:rsidP="0086763B">
      <w:pPr>
        <w:pStyle w:val="DHHSbody"/>
      </w:pPr>
      <w:r w:rsidRPr="7FA39296">
        <w:rPr>
          <w:b/>
          <w:bCs/>
        </w:rPr>
        <w:t>Public hospitals</w:t>
      </w:r>
      <w:r>
        <w:t xml:space="preserve"> mean public health services, </w:t>
      </w:r>
      <w:r w:rsidRPr="00A4177A">
        <w:t>denominational hospitals</w:t>
      </w:r>
      <w:r>
        <w:t xml:space="preserve"> and public hospital</w:t>
      </w:r>
      <w:r w:rsidRPr="7FA39296">
        <w:rPr>
          <w:i/>
          <w:iCs/>
        </w:rPr>
        <w:t xml:space="preserve">s </w:t>
      </w:r>
      <w:r w:rsidR="167F13FB" w:rsidRPr="7FA39296">
        <w:t>(</w:t>
      </w:r>
      <w:r w:rsidRPr="7FA39296">
        <w:t>a</w:t>
      </w:r>
      <w:r>
        <w:t xml:space="preserve">s defined by the </w:t>
      </w:r>
      <w:r w:rsidRPr="7FA39296">
        <w:rPr>
          <w:i/>
          <w:iCs/>
        </w:rPr>
        <w:t>Health Services Act 1988</w:t>
      </w:r>
      <w:r w:rsidR="45126DCF" w:rsidRPr="7FA39296">
        <w:t>)</w:t>
      </w:r>
      <w:r>
        <w:t>.</w:t>
      </w:r>
    </w:p>
    <w:p w14:paraId="3FAFBF5F" w14:textId="700E809B" w:rsidR="00733CFC" w:rsidRDefault="00733CFC" w:rsidP="0086763B">
      <w:pPr>
        <w:pStyle w:val="DHHSbody"/>
      </w:pPr>
      <w:r w:rsidRPr="7FA39296">
        <w:rPr>
          <w:b/>
          <w:bCs/>
        </w:rPr>
        <w:t>Specialist</w:t>
      </w:r>
      <w:r w:rsidR="00FD3056">
        <w:t xml:space="preserve">, in relation to a particular specialty, means a medical practitioner in relation to whom there is in force a determination under section 3DB or 3E that the medical practitioner is recognised for the purposes of </w:t>
      </w:r>
      <w:r w:rsidR="007E5522">
        <w:t xml:space="preserve">the </w:t>
      </w:r>
      <w:r w:rsidR="007E5522" w:rsidRPr="7FA39296">
        <w:rPr>
          <w:i/>
          <w:iCs/>
        </w:rPr>
        <w:t>Health Insurance Act 1973</w:t>
      </w:r>
      <w:r w:rsidR="001C5C68">
        <w:rPr>
          <w:i/>
          <w:iCs/>
        </w:rPr>
        <w:t xml:space="preserve"> </w:t>
      </w:r>
      <w:r w:rsidR="00FD3056">
        <w:t>as a specialist in th</w:t>
      </w:r>
      <w:r w:rsidR="13C330A6">
        <w:t>at</w:t>
      </w:r>
      <w:r w:rsidR="00FD3056">
        <w:t xml:space="preserve"> specialty, or a medical practitioner who is taken to be so recognised under section 3D (</w:t>
      </w:r>
      <w:r w:rsidR="21B46452">
        <w:t xml:space="preserve">as defined in </w:t>
      </w:r>
      <w:r w:rsidR="00FD3056">
        <w:t>subsection</w:t>
      </w:r>
      <w:r w:rsidR="2C06E869">
        <w:t>s</w:t>
      </w:r>
      <w:r w:rsidR="00FD3056">
        <w:t xml:space="preserve"> 3(1)</w:t>
      </w:r>
      <w:r w:rsidR="3B8B9B64">
        <w:t>, 3DB, 3E</w:t>
      </w:r>
      <w:r w:rsidR="00FD3056">
        <w:t xml:space="preserve"> </w:t>
      </w:r>
      <w:r w:rsidR="06B29A01">
        <w:t xml:space="preserve">and 3D </w:t>
      </w:r>
      <w:r w:rsidR="00FD3056">
        <w:t xml:space="preserve">of the </w:t>
      </w:r>
      <w:r w:rsidR="00FD3056" w:rsidRPr="7FA39296">
        <w:rPr>
          <w:i/>
          <w:iCs/>
        </w:rPr>
        <w:t>Health Insurance Act 1973).</w:t>
      </w:r>
    </w:p>
    <w:p w14:paraId="4C53EE4F" w14:textId="569DE554" w:rsidR="005B4864" w:rsidRDefault="008976CB" w:rsidP="00582B5B">
      <w:pPr>
        <w:pStyle w:val="Heading1"/>
      </w:pPr>
      <w:r>
        <w:t>Requirements</w:t>
      </w:r>
    </w:p>
    <w:p w14:paraId="1CCF76F2" w14:textId="6BC508B1" w:rsidR="00D856B1" w:rsidRPr="00B57329" w:rsidRDefault="00D856B1" w:rsidP="00D856B1">
      <w:pPr>
        <w:pStyle w:val="Heading2"/>
      </w:pPr>
      <w:r>
        <w:t xml:space="preserve">Compliance with </w:t>
      </w:r>
      <w:r w:rsidR="000A021B" w:rsidRPr="00D24C86">
        <w:t>Commonwealth and Victorian policies, legislations and agreements</w:t>
      </w:r>
    </w:p>
    <w:p w14:paraId="288C1252" w14:textId="3A7945BF" w:rsidR="00F33D72" w:rsidRDefault="003137ED" w:rsidP="00F33D72">
      <w:pPr>
        <w:pStyle w:val="DHHSbody"/>
      </w:pPr>
      <w:r>
        <w:t>If a public hospital provides the same services on both a public and private basis, e</w:t>
      </w:r>
      <w:r w:rsidR="003322F5">
        <w:t>ligible persons have the choice to be treated as a public or private patient</w:t>
      </w:r>
      <w:r w:rsidR="001E4096">
        <w:t xml:space="preserve">, </w:t>
      </w:r>
      <w:r w:rsidR="003322F5">
        <w:t xml:space="preserve">except at an emergency department where all eligible persons are treated as public patients. </w:t>
      </w:r>
      <w:r w:rsidR="00221F43">
        <w:t>P</w:t>
      </w:r>
      <w:r w:rsidR="00F33D72">
        <w:t xml:space="preserve">ublic hospitals must ensure that </w:t>
      </w:r>
      <w:r w:rsidR="00221F43">
        <w:t>any election to be treated as a private patient is</w:t>
      </w:r>
      <w:r w:rsidR="00F33D72">
        <w:t xml:space="preserve"> exercised in accordance with the NHRA and any future National Health Agreement which replaces th</w:t>
      </w:r>
      <w:r>
        <w:t>e NHRA</w:t>
      </w:r>
      <w:r w:rsidR="00F33D72">
        <w:t xml:space="preserve"> and </w:t>
      </w:r>
      <w:r w:rsidR="005C3B69">
        <w:t xml:space="preserve">is </w:t>
      </w:r>
      <w:r w:rsidR="00F33D72">
        <w:t xml:space="preserve">agreed to by the Victorian </w:t>
      </w:r>
      <w:r w:rsidR="00B36262">
        <w:t>g</w:t>
      </w:r>
      <w:r w:rsidR="00F33D72">
        <w:t>overnment.</w:t>
      </w:r>
    </w:p>
    <w:p w14:paraId="32422369" w14:textId="4982EECB" w:rsidR="00361685" w:rsidRDefault="00361685" w:rsidP="00F33D72">
      <w:pPr>
        <w:pStyle w:val="DHHSbody"/>
      </w:pPr>
      <w:r>
        <w:t xml:space="preserve">It is mandatory for public hospitals in Victoria that bill under the MBS to comply </w:t>
      </w:r>
      <w:r w:rsidR="00EF6805">
        <w:t>with the</w:t>
      </w:r>
      <w:r>
        <w:t xml:space="preserve"> requirements stated </w:t>
      </w:r>
      <w:r w:rsidR="00EF6805">
        <w:t>in</w:t>
      </w:r>
      <w:r>
        <w:t xml:space="preserve"> </w:t>
      </w:r>
      <w:r w:rsidRPr="00361685">
        <w:rPr>
          <w:i/>
        </w:rPr>
        <w:t>Health Insurance Act 1973</w:t>
      </w:r>
      <w:r>
        <w:t xml:space="preserve">, </w:t>
      </w:r>
      <w:r w:rsidR="003137ED">
        <w:t xml:space="preserve">the </w:t>
      </w:r>
      <w:r>
        <w:t xml:space="preserve">MBS, </w:t>
      </w:r>
      <w:r w:rsidR="00EF6805">
        <w:t xml:space="preserve">any additional requirements stated in the NHRA or </w:t>
      </w:r>
      <w:r>
        <w:t>future National Health Agreements agreed to by the Victorian government</w:t>
      </w:r>
      <w:r w:rsidR="00322EBE">
        <w:t>,</w:t>
      </w:r>
      <w:r w:rsidR="00EF6805">
        <w:t xml:space="preserve"> and other relevant Commonwealth and Victorian government documents.</w:t>
      </w:r>
    </w:p>
    <w:p w14:paraId="048F4FBA" w14:textId="1F417BF6" w:rsidR="00000579" w:rsidRDefault="00000579" w:rsidP="00855902">
      <w:pPr>
        <w:pStyle w:val="DHHSbody"/>
      </w:pPr>
      <w:r>
        <w:t>Public hospital diagnostic imaging and pathology services requested during an emergency department presentation, a public admitted episode, or a public outpatient appointment must not be billed under the MBS. For the purposes of the NHRA, these are considered components of that public hospital service and regarded as part of the patient’s treatment and not as separate episodes of care.</w:t>
      </w:r>
    </w:p>
    <w:p w14:paraId="7D5BCCA3" w14:textId="77777777" w:rsidR="00342FC2" w:rsidRPr="00B57329" w:rsidRDefault="00342FC2" w:rsidP="00342FC2">
      <w:pPr>
        <w:pStyle w:val="Heading2"/>
      </w:pPr>
      <w:bookmarkStart w:id="0" w:name="_Toc13581752"/>
      <w:r>
        <w:t>Rights of Private Practice</w:t>
      </w:r>
    </w:p>
    <w:p w14:paraId="45C69302" w14:textId="2587D8E0" w:rsidR="00342FC2" w:rsidRDefault="00342FC2" w:rsidP="00342FC2">
      <w:pPr>
        <w:pStyle w:val="DHHSbody"/>
      </w:pPr>
      <w:r>
        <w:t>Rights of Private Practice (R</w:t>
      </w:r>
      <w:r w:rsidR="001B765A">
        <w:t>o</w:t>
      </w:r>
      <w:r>
        <w:t xml:space="preserve">PP) </w:t>
      </w:r>
      <w:r w:rsidR="003137ED">
        <w:t>are</w:t>
      </w:r>
      <w:r>
        <w:t xml:space="preserve"> a governing body </w:t>
      </w:r>
      <w:r w:rsidR="003A6B6E">
        <w:t>prerogative</w:t>
      </w:r>
      <w:r w:rsidR="000E6D96">
        <w:t xml:space="preserve"> which</w:t>
      </w:r>
      <w:r>
        <w:t xml:space="preserve"> is </w:t>
      </w:r>
      <w:r w:rsidR="00EF57D1">
        <w:t>granted</w:t>
      </w:r>
      <w:r>
        <w:t xml:space="preserve"> to practitioners upon appointment or application for same. Employment of any kind </w:t>
      </w:r>
      <w:r w:rsidR="00322EBE">
        <w:t>by</w:t>
      </w:r>
      <w:r>
        <w:t xml:space="preserve"> the public hospital is not a pre-requisite to billing</w:t>
      </w:r>
      <w:r w:rsidR="003121AF">
        <w:t xml:space="preserve"> under the MBS</w:t>
      </w:r>
      <w:r>
        <w:t xml:space="preserve">. </w:t>
      </w:r>
      <w:r w:rsidR="00322EBE">
        <w:t xml:space="preserve">Where a practitioner is employed </w:t>
      </w:r>
      <w:r w:rsidR="00960E9F">
        <w:t xml:space="preserve">or engaged </w:t>
      </w:r>
      <w:r w:rsidR="00322EBE">
        <w:t>by a public hospital, section 19(2) of the</w:t>
      </w:r>
      <w:r>
        <w:t xml:space="preserve"> </w:t>
      </w:r>
      <w:r w:rsidRPr="7FA39296">
        <w:rPr>
          <w:i/>
          <w:iCs/>
        </w:rPr>
        <w:t>Health Insurance Act 1973</w:t>
      </w:r>
      <w:r w:rsidR="00322EBE">
        <w:rPr>
          <w:i/>
          <w:iCs/>
        </w:rPr>
        <w:t xml:space="preserve"> </w:t>
      </w:r>
      <w:r w:rsidR="00960E9F">
        <w:t xml:space="preserve">requires that the practitioner only </w:t>
      </w:r>
      <w:r w:rsidR="00EF623E">
        <w:t>provid</w:t>
      </w:r>
      <w:r w:rsidR="00960E9F">
        <w:t>e</w:t>
      </w:r>
      <w:r w:rsidR="00EF623E">
        <w:t xml:space="preserve"> Medicare services in the course of </w:t>
      </w:r>
      <w:r w:rsidR="00960E9F">
        <w:t>the practitioner</w:t>
      </w:r>
      <w:r w:rsidR="003137ED">
        <w:t xml:space="preserve"> providing services pursuant to their </w:t>
      </w:r>
      <w:r>
        <w:t>right of private practice.</w:t>
      </w:r>
    </w:p>
    <w:p w14:paraId="178B7A0A" w14:textId="39D53DC9" w:rsidR="00C12FEA" w:rsidRDefault="005622F9" w:rsidP="00342FC2">
      <w:pPr>
        <w:pStyle w:val="DHHSbody"/>
      </w:pPr>
      <w:r>
        <w:t xml:space="preserve">For </w:t>
      </w:r>
      <w:r w:rsidR="003137ED">
        <w:t xml:space="preserve">a public </w:t>
      </w:r>
      <w:r>
        <w:t xml:space="preserve">hospital to bill MBS on behalf of </w:t>
      </w:r>
      <w:r w:rsidR="003137ED">
        <w:t xml:space="preserve">a </w:t>
      </w:r>
      <w:r>
        <w:t xml:space="preserve">practitioner, the public hospital </w:t>
      </w:r>
      <w:r w:rsidR="005B1CEF">
        <w:t xml:space="preserve">must </w:t>
      </w:r>
      <w:r w:rsidR="005A6C75">
        <w:t xml:space="preserve">have </w:t>
      </w:r>
      <w:r w:rsidR="005B1CEF">
        <w:t>grant</w:t>
      </w:r>
      <w:r w:rsidR="005A6C75">
        <w:t>ed</w:t>
      </w:r>
      <w:r>
        <w:t xml:space="preserve"> </w:t>
      </w:r>
      <w:r w:rsidR="005A6C75">
        <w:t xml:space="preserve">the </w:t>
      </w:r>
      <w:r>
        <w:t>practitioner</w:t>
      </w:r>
      <w:r w:rsidR="003137ED">
        <w:t xml:space="preserve"> a</w:t>
      </w:r>
      <w:r w:rsidR="005A6C75">
        <w:t xml:space="preserve"> right</w:t>
      </w:r>
      <w:r>
        <w:t xml:space="preserve"> </w:t>
      </w:r>
      <w:r w:rsidR="005B1CEF">
        <w:t>to provide services to private patients</w:t>
      </w:r>
      <w:r w:rsidR="00C12FEA">
        <w:t xml:space="preserve"> in one of two ways – as employed </w:t>
      </w:r>
      <w:r w:rsidR="00A32505">
        <w:t>practi</w:t>
      </w:r>
      <w:r w:rsidR="002334C6">
        <w:t>tioners</w:t>
      </w:r>
      <w:r w:rsidR="00C12FEA">
        <w:t xml:space="preserve"> exercising a right of </w:t>
      </w:r>
      <w:r w:rsidR="00C12FEA">
        <w:lastRenderedPageBreak/>
        <w:t xml:space="preserve">private practice, or as contracted </w:t>
      </w:r>
      <w:r w:rsidR="002334C6">
        <w:t>practitioners</w:t>
      </w:r>
      <w:r w:rsidR="00C12FEA">
        <w:t xml:space="preserve"> who have been granted access to treat private patients at the public h</w:t>
      </w:r>
      <w:r w:rsidR="002334C6">
        <w:t>ospital</w:t>
      </w:r>
      <w:r w:rsidR="00C12FEA">
        <w:t xml:space="preserve">. In the case of the latter, there must be a formal access agreement </w:t>
      </w:r>
      <w:r w:rsidR="00607DD9">
        <w:t xml:space="preserve">between the practitioner and </w:t>
      </w:r>
      <w:r w:rsidR="0052358E">
        <w:t xml:space="preserve">the </w:t>
      </w:r>
      <w:r w:rsidR="00607DD9">
        <w:t xml:space="preserve">public </w:t>
      </w:r>
      <w:r w:rsidR="000E6D96">
        <w:t>hospital, which</w:t>
      </w:r>
      <w:r w:rsidR="00C12FEA">
        <w:t xml:space="preserve"> clearly specifies the rules around Medicare billing.</w:t>
      </w:r>
    </w:p>
    <w:p w14:paraId="733742C2" w14:textId="51804849" w:rsidR="00342FC2" w:rsidRDefault="00342FC2" w:rsidP="00342FC2">
      <w:pPr>
        <w:pStyle w:val="Heading3"/>
      </w:pPr>
      <w:r>
        <w:t xml:space="preserve">Referral to a </w:t>
      </w:r>
      <w:r w:rsidR="00733CFC">
        <w:t>medical specialist</w:t>
      </w:r>
      <w:r>
        <w:t xml:space="preserve"> exercising a right of private practice</w:t>
      </w:r>
    </w:p>
    <w:p w14:paraId="2A0906B0" w14:textId="57E4B7EE" w:rsidR="00342FC2" w:rsidRDefault="002033CE" w:rsidP="00342FC2">
      <w:pPr>
        <w:pStyle w:val="DHHSbody"/>
      </w:pPr>
      <w:r>
        <w:t>T</w:t>
      </w:r>
      <w:r w:rsidR="00342FC2">
        <w:t xml:space="preserve">he </w:t>
      </w:r>
      <w:r w:rsidR="009C5594" w:rsidRPr="003B4F3C">
        <w:rPr>
          <w:i/>
        </w:rPr>
        <w:t xml:space="preserve">Health Insurance Regulations </w:t>
      </w:r>
      <w:r w:rsidR="003B4F3C" w:rsidRPr="003B4F3C">
        <w:rPr>
          <w:i/>
        </w:rPr>
        <w:t>2018</w:t>
      </w:r>
      <w:r w:rsidR="003B4F3C">
        <w:t xml:space="preserve"> </w:t>
      </w:r>
      <w:r w:rsidR="009C5594">
        <w:t>and MBS do</w:t>
      </w:r>
      <w:r>
        <w:t xml:space="preserve"> not require</w:t>
      </w:r>
      <w:r w:rsidR="00342FC2">
        <w:t xml:space="preserve"> referrals to be made out to a certain </w:t>
      </w:r>
      <w:r w:rsidR="00AB546A">
        <w:t>practitioner</w:t>
      </w:r>
      <w:r w:rsidR="00342FC2">
        <w:t xml:space="preserve"> for billing to occur. However, for</w:t>
      </w:r>
      <w:r w:rsidR="005A6C75">
        <w:t xml:space="preserve"> MBS billing to occur for services provided to private patients attending</w:t>
      </w:r>
      <w:r w:rsidR="00342FC2">
        <w:t xml:space="preserve"> </w:t>
      </w:r>
      <w:r>
        <w:t>public hospital outpatient appointments</w:t>
      </w:r>
      <w:r w:rsidR="00342FC2">
        <w:t>:</w:t>
      </w:r>
    </w:p>
    <w:p w14:paraId="37524B4E" w14:textId="4088DFB8" w:rsidR="00342FC2" w:rsidRDefault="000E6D96" w:rsidP="00342FC2">
      <w:pPr>
        <w:pStyle w:val="DHHSbody"/>
        <w:numPr>
          <w:ilvl w:val="0"/>
          <w:numId w:val="28"/>
        </w:numPr>
      </w:pPr>
      <w:r w:rsidRPr="7FA39296">
        <w:rPr>
          <w:b/>
          <w:bCs/>
        </w:rPr>
        <w:t>The</w:t>
      </w:r>
      <w:r w:rsidR="00342FC2" w:rsidRPr="7FA39296">
        <w:rPr>
          <w:b/>
          <w:bCs/>
        </w:rPr>
        <w:t xml:space="preserve"> NHRA</w:t>
      </w:r>
      <w:r w:rsidR="00342FC2">
        <w:t xml:space="preserve"> </w:t>
      </w:r>
      <w:r w:rsidR="00342FC2" w:rsidRPr="7FA39296">
        <w:rPr>
          <w:b/>
          <w:bCs/>
        </w:rPr>
        <w:t xml:space="preserve">requires that the patient must have a </w:t>
      </w:r>
      <w:r w:rsidR="00342FC2" w:rsidRPr="7FA39296">
        <w:rPr>
          <w:b/>
          <w:bCs/>
          <w:u w:val="single"/>
        </w:rPr>
        <w:t>named referral</w:t>
      </w:r>
      <w:r w:rsidR="00342FC2">
        <w:t xml:space="preserve"> to </w:t>
      </w:r>
      <w:r w:rsidR="00733CFC">
        <w:t>a medical specialist</w:t>
      </w:r>
      <w:r w:rsidR="00342FC2">
        <w:t xml:space="preserve"> </w:t>
      </w:r>
      <w:r w:rsidR="001B4769">
        <w:t>exercising a right of private practice</w:t>
      </w:r>
      <w:r w:rsidR="005A6C75">
        <w:t xml:space="preserve"> and</w:t>
      </w:r>
      <w:r w:rsidR="00230CBB">
        <w:t xml:space="preserve"> </w:t>
      </w:r>
      <w:r w:rsidR="004A20D8">
        <w:t>t</w:t>
      </w:r>
      <w:r w:rsidR="00280EBC">
        <w:t xml:space="preserve">he </w:t>
      </w:r>
      <w:r w:rsidR="00230CBB">
        <w:t xml:space="preserve">patient </w:t>
      </w:r>
      <w:r w:rsidR="00280EBC">
        <w:t xml:space="preserve">must </w:t>
      </w:r>
      <w:r w:rsidR="005A6C75">
        <w:t xml:space="preserve">have </w:t>
      </w:r>
      <w:r w:rsidR="00230CBB">
        <w:t>elect</w:t>
      </w:r>
      <w:r w:rsidR="005A6C75">
        <w:t>ed</w:t>
      </w:r>
      <w:r w:rsidR="00230CBB">
        <w:t xml:space="preserve"> to be</w:t>
      </w:r>
      <w:r w:rsidR="009C5594">
        <w:t xml:space="preserve"> treated as</w:t>
      </w:r>
      <w:r w:rsidR="00230CBB">
        <w:t xml:space="preserve"> a</w:t>
      </w:r>
      <w:r w:rsidR="00C40F91">
        <w:t xml:space="preserve"> private patient</w:t>
      </w:r>
      <w:r w:rsidR="005A6C75">
        <w:t>. T</w:t>
      </w:r>
      <w:r w:rsidR="00342FC2">
        <w:t xml:space="preserve">he referral to a named </w:t>
      </w:r>
      <w:r w:rsidR="00733CFC">
        <w:t>specialist</w:t>
      </w:r>
      <w:r w:rsidR="00342FC2">
        <w:t xml:space="preserve"> </w:t>
      </w:r>
      <w:r w:rsidR="005A6C75">
        <w:t xml:space="preserve">must </w:t>
      </w:r>
      <w:r w:rsidR="00342FC2">
        <w:t xml:space="preserve">not </w:t>
      </w:r>
      <w:r w:rsidR="005A6C75">
        <w:t xml:space="preserve">be </w:t>
      </w:r>
      <w:r w:rsidR="00342FC2">
        <w:t xml:space="preserve">a prerequisite for access to </w:t>
      </w:r>
      <w:r w:rsidR="009C5594">
        <w:t xml:space="preserve">public hospital </w:t>
      </w:r>
      <w:r w:rsidR="00342FC2">
        <w:t>outpatient services.</w:t>
      </w:r>
    </w:p>
    <w:p w14:paraId="3C19C4AB" w14:textId="34E26C95" w:rsidR="00342FC2" w:rsidRDefault="00342FC2" w:rsidP="008976CB">
      <w:pPr>
        <w:pStyle w:val="DHHSbody"/>
        <w:numPr>
          <w:ilvl w:val="0"/>
          <w:numId w:val="28"/>
        </w:numPr>
      </w:pPr>
      <w:r>
        <w:t xml:space="preserve">If a referral is not </w:t>
      </w:r>
      <w:r w:rsidR="00015DC4">
        <w:t xml:space="preserve">to a named </w:t>
      </w:r>
      <w:r w:rsidR="00733CFC">
        <w:t>medical specialist</w:t>
      </w:r>
      <w:r w:rsidR="00015DC4">
        <w:t xml:space="preserve"> </w:t>
      </w:r>
      <w:r w:rsidR="00920F9B">
        <w:t>when</w:t>
      </w:r>
      <w:r w:rsidR="00015DC4">
        <w:t xml:space="preserve"> the patient presents to a public outpatient department, the patient must receive the relevant service as a public patient. If</w:t>
      </w:r>
      <w:r w:rsidR="003137ED">
        <w:t>,</w:t>
      </w:r>
      <w:r w:rsidR="00015DC4">
        <w:t xml:space="preserve"> at that appointment</w:t>
      </w:r>
      <w:r w:rsidR="003137ED">
        <w:t>,</w:t>
      </w:r>
      <w:r w:rsidR="00015DC4">
        <w:t xml:space="preserve"> the patient provides informed consent to receive ongoing services as a private patient, </w:t>
      </w:r>
      <w:r w:rsidR="005A6C75">
        <w:t>a practitioner</w:t>
      </w:r>
      <w:r w:rsidR="00015DC4">
        <w:t xml:space="preserve"> may provide a referral to a named </w:t>
      </w:r>
      <w:r w:rsidR="00AB546A">
        <w:t>practitioner</w:t>
      </w:r>
      <w:r w:rsidR="00015DC4">
        <w:t xml:space="preserve"> </w:t>
      </w:r>
      <w:r>
        <w:t xml:space="preserve">when it is clinically appropriate to do so. Hospitals must ensure that they have appropriate policies and protocols in place to </w:t>
      </w:r>
      <w:r w:rsidR="003137ED">
        <w:t>govern</w:t>
      </w:r>
      <w:r>
        <w:t xml:space="preserve"> this</w:t>
      </w:r>
      <w:r w:rsidR="003137ED">
        <w:t xml:space="preserve"> process</w:t>
      </w:r>
      <w:r>
        <w:t>.</w:t>
      </w:r>
      <w:r w:rsidR="00FD2B74">
        <w:t xml:space="preserve"> Please refer to </w:t>
      </w:r>
      <w:r w:rsidR="00FD2B74" w:rsidRPr="001C4AE3">
        <w:t>the MBS</w:t>
      </w:r>
      <w:r w:rsidR="005D46E5" w:rsidRPr="001C4AE3">
        <w:t>, section GN</w:t>
      </w:r>
      <w:r w:rsidR="005D46E5">
        <w:t>.6.16, for</w:t>
      </w:r>
      <w:r w:rsidR="005A6C75">
        <w:t xml:space="preserve"> a summary of </w:t>
      </w:r>
      <w:r w:rsidR="005D46E5">
        <w:t>referral</w:t>
      </w:r>
      <w:r w:rsidR="005A6C75">
        <w:t xml:space="preserve"> requirements</w:t>
      </w:r>
      <w:r w:rsidR="005D46E5">
        <w:t>.</w:t>
      </w:r>
    </w:p>
    <w:p w14:paraId="67470C9E" w14:textId="29AB3559" w:rsidR="00BE52FE" w:rsidRPr="00B57329" w:rsidRDefault="00BE52FE" w:rsidP="00BE52FE">
      <w:pPr>
        <w:pStyle w:val="Heading2"/>
      </w:pPr>
      <w:r>
        <w:t>Accessibility of services</w:t>
      </w:r>
    </w:p>
    <w:p w14:paraId="2BBBFA5B" w14:textId="4CDA3EC6" w:rsidR="00BE52FE" w:rsidRDefault="2ECB8A9A" w:rsidP="00BE52FE">
      <w:pPr>
        <w:pStyle w:val="DHHSbody"/>
      </w:pPr>
      <w:r>
        <w:t xml:space="preserve">Public hospitals </w:t>
      </w:r>
      <w:r w:rsidR="70F87926">
        <w:t>granting</w:t>
      </w:r>
      <w:r>
        <w:t xml:space="preserve"> rights of private practice to practitioners must ensure that </w:t>
      </w:r>
      <w:r w:rsidR="005C34A4">
        <w:t xml:space="preserve">public patients have access to all services provided to private patients in public hospitals. Public patients must receive </w:t>
      </w:r>
      <w:r>
        <w:t>services free of charge (i.e. no billing against the MBS</w:t>
      </w:r>
      <w:r w:rsidR="005C34A4">
        <w:t xml:space="preserve"> or to the patient</w:t>
      </w:r>
      <w:r>
        <w:t>)</w:t>
      </w:r>
      <w:r w:rsidR="005C34A4">
        <w:t>,</w:t>
      </w:r>
      <w:r>
        <w:t xml:space="preserve"> within a clinically appropriate period </w:t>
      </w:r>
      <w:r w:rsidR="003137ED">
        <w:t xml:space="preserve">of time and </w:t>
      </w:r>
      <w:r>
        <w:t>based on clinical need. Services must not be provided exclusively to private patients</w:t>
      </w:r>
      <w:r w:rsidR="006A7EDD">
        <w:t xml:space="preserve"> in a public hospital</w:t>
      </w:r>
      <w:r>
        <w:t>.</w:t>
      </w:r>
      <w:r w:rsidR="59EE9720">
        <w:t xml:space="preserve"> </w:t>
      </w:r>
      <w:r w:rsidR="7908D1A1">
        <w:t xml:space="preserve">Private patients must not be given </w:t>
      </w:r>
      <w:r w:rsidR="59EE9720">
        <w:t xml:space="preserve">preferential treatment or </w:t>
      </w:r>
      <w:r w:rsidR="005C34A4">
        <w:t xml:space="preserve">special </w:t>
      </w:r>
      <w:r w:rsidR="59EE9720">
        <w:t>access to services within public h</w:t>
      </w:r>
      <w:r w:rsidR="7908D1A1">
        <w:t>ospitals.</w:t>
      </w:r>
    </w:p>
    <w:p w14:paraId="3F8E742E" w14:textId="29DA3523" w:rsidR="006A7EDD" w:rsidRDefault="00A4177A" w:rsidP="00BE52FE">
      <w:pPr>
        <w:pStyle w:val="DHHSbody"/>
      </w:pPr>
      <w:r>
        <w:t>P</w:t>
      </w:r>
      <w:r w:rsidR="00145DCA">
        <w:t xml:space="preserve">ublic hospitals may </w:t>
      </w:r>
      <w:r w:rsidR="00145DCA" w:rsidRPr="001C4AE3">
        <w:t>provide non-employed health</w:t>
      </w:r>
      <w:r w:rsidR="00145DCA">
        <w:t xml:space="preserve"> practitioners access to</w:t>
      </w:r>
      <w:r w:rsidR="005C34A4">
        <w:t xml:space="preserve"> a</w:t>
      </w:r>
      <w:r w:rsidR="00145DCA">
        <w:t xml:space="preserve"> public hospital facility to conduct their private practice.</w:t>
      </w:r>
      <w:r w:rsidR="00EB1A2D">
        <w:t xml:space="preserve"> </w:t>
      </w:r>
      <w:r>
        <w:t>Such arrangements must be considered by the public hos</w:t>
      </w:r>
      <w:r w:rsidR="00455DDB">
        <w:t xml:space="preserve">pital on a case by case basis. </w:t>
      </w:r>
      <w:r w:rsidR="00145DCA">
        <w:t>That is, public hospitals will ass</w:t>
      </w:r>
      <w:r w:rsidR="00137573">
        <w:t xml:space="preserve">ess </w:t>
      </w:r>
      <w:r w:rsidR="005C34A4">
        <w:t xml:space="preserve">any proposal against the </w:t>
      </w:r>
      <w:r w:rsidR="00137573">
        <w:t>Medicare principles</w:t>
      </w:r>
      <w:r w:rsidR="00145DCA">
        <w:t xml:space="preserve"> requiring access to public </w:t>
      </w:r>
      <w:r w:rsidR="005C34A4">
        <w:t xml:space="preserve">health </w:t>
      </w:r>
      <w:r w:rsidR="00145DCA">
        <w:t>services</w:t>
      </w:r>
      <w:r w:rsidR="005B1CEF">
        <w:t xml:space="preserve"> as stated in the NHRA or </w:t>
      </w:r>
      <w:r w:rsidR="005C34A4">
        <w:t xml:space="preserve">any </w:t>
      </w:r>
      <w:r w:rsidR="005B1CEF">
        <w:t xml:space="preserve">future </w:t>
      </w:r>
      <w:r>
        <w:t>N</w:t>
      </w:r>
      <w:r w:rsidR="005B1CEF">
        <w:t xml:space="preserve">ational </w:t>
      </w:r>
      <w:r>
        <w:t>H</w:t>
      </w:r>
      <w:r w:rsidR="005B1CEF">
        <w:t xml:space="preserve">ealth </w:t>
      </w:r>
      <w:r>
        <w:t>A</w:t>
      </w:r>
      <w:r w:rsidR="005B1CEF">
        <w:t xml:space="preserve">greements agreed to by </w:t>
      </w:r>
      <w:r w:rsidR="005C34A4">
        <w:t xml:space="preserve">the </w:t>
      </w:r>
      <w:r w:rsidR="005B1CEF">
        <w:t>Victorian Government</w:t>
      </w:r>
      <w:r w:rsidR="00145DCA">
        <w:t xml:space="preserve">. </w:t>
      </w:r>
    </w:p>
    <w:p w14:paraId="6EF1ED86" w14:textId="566FC9F9" w:rsidR="00145DCA" w:rsidRDefault="006A7EDD" w:rsidP="00BE52FE">
      <w:pPr>
        <w:pStyle w:val="DHHSbody"/>
      </w:pPr>
      <w:r>
        <w:t xml:space="preserve">Public hospitals must consider whether it is beneficial to offer private </w:t>
      </w:r>
      <w:r w:rsidR="00A4177A">
        <w:t xml:space="preserve">health </w:t>
      </w:r>
      <w:r>
        <w:t>services</w:t>
      </w:r>
      <w:r w:rsidR="00A4177A">
        <w:t xml:space="preserve"> to eligible patients</w:t>
      </w:r>
      <w:r>
        <w:t>. When establishing a new specialist clinic to treat private patients or reviewing an existing one, public hospitals must consider the likely benefits and costs of this service delivery and funding arrangement</w:t>
      </w:r>
      <w:r w:rsidR="005C34A4">
        <w:t>,</w:t>
      </w:r>
      <w:r>
        <w:t xml:space="preserve"> ensure that services required to meet demand are available</w:t>
      </w:r>
      <w:r w:rsidR="00A4177A">
        <w:t>,</w:t>
      </w:r>
      <w:r>
        <w:t xml:space="preserve"> and the cost of operating these clinics is revenue neutral. Specialist clinics must not be established or provided by public hospitals to provide preferential treatment and access </w:t>
      </w:r>
      <w:r w:rsidR="005C34A4">
        <w:t xml:space="preserve">to services </w:t>
      </w:r>
      <w:r>
        <w:t>for private patients.</w:t>
      </w:r>
      <w:r w:rsidR="00145DCA">
        <w:t xml:space="preserve"> </w:t>
      </w:r>
    </w:p>
    <w:p w14:paraId="7674A394" w14:textId="00BAD5FC" w:rsidR="00653BBD" w:rsidRPr="00B57329" w:rsidRDefault="00653BBD" w:rsidP="00653BBD">
      <w:pPr>
        <w:pStyle w:val="Heading2"/>
      </w:pPr>
      <w:r>
        <w:t>Patient consent</w:t>
      </w:r>
    </w:p>
    <w:p w14:paraId="73B45442" w14:textId="4B1E9717" w:rsidR="00653BBD" w:rsidRDefault="00132A66" w:rsidP="00653BBD">
      <w:pPr>
        <w:pStyle w:val="DHHSbody"/>
      </w:pPr>
      <w:r>
        <w:t xml:space="preserve">Eligible persons attending public hospitals are </w:t>
      </w:r>
      <w:r w:rsidR="00DC43D6">
        <w:t xml:space="preserve">entitled to be treated as </w:t>
      </w:r>
      <w:r>
        <w:t xml:space="preserve">public patients. </w:t>
      </w:r>
      <w:r w:rsidR="00653BBD">
        <w:t xml:space="preserve">Eligible persons </w:t>
      </w:r>
      <w:r w:rsidR="005C34A4">
        <w:t xml:space="preserve">may </w:t>
      </w:r>
      <w:r w:rsidR="00653BBD">
        <w:t xml:space="preserve">elect </w:t>
      </w:r>
      <w:r w:rsidR="005C34A4">
        <w:t>to be treated as private patients</w:t>
      </w:r>
      <w:r w:rsidR="00A4177A">
        <w:t xml:space="preserve"> with </w:t>
      </w:r>
      <w:r w:rsidR="00653BBD">
        <w:t>informed financial consent (written or electronic). Public hospitals must not direct patients or their legally authorised representatives towards making a choice to be treated as a private patient.</w:t>
      </w:r>
    </w:p>
    <w:p w14:paraId="7AB4AE0C" w14:textId="5730549C" w:rsidR="00653BBD" w:rsidRDefault="41C006CF" w:rsidP="00653BBD">
      <w:pPr>
        <w:pStyle w:val="DHHSbody"/>
      </w:pPr>
      <w:r>
        <w:t xml:space="preserve">Eligible persons who have private health insurance may elect to be treated as a private patient and have their hospital accounts lodged with their private </w:t>
      </w:r>
      <w:r w:rsidR="70F87926">
        <w:t xml:space="preserve">health </w:t>
      </w:r>
      <w:r>
        <w:t xml:space="preserve">insurer and Medicare. </w:t>
      </w:r>
      <w:r w:rsidR="345CA683">
        <w:t xml:space="preserve">These patients are responsible for paying any accommodation, medical, prosthesis, diagnostic imaging and pathology costs, not covered by their private </w:t>
      </w:r>
      <w:r w:rsidR="70F87926">
        <w:t xml:space="preserve">health </w:t>
      </w:r>
      <w:r w:rsidR="345CA683">
        <w:t>insurer and Medicare</w:t>
      </w:r>
      <w:r w:rsidR="001C5C68">
        <w:t>,</w:t>
      </w:r>
      <w:r w:rsidR="345CA683">
        <w:t xml:space="preserve"> unless the hospital has provided written confirmation that the</w:t>
      </w:r>
      <w:r w:rsidR="001C5C68">
        <w:t xml:space="preserve"> patient's </w:t>
      </w:r>
      <w:r w:rsidR="345CA683">
        <w:t xml:space="preserve">charges will not exceed the insured </w:t>
      </w:r>
      <w:r w:rsidR="55E76C60">
        <w:t xml:space="preserve">and Medicare </w:t>
      </w:r>
      <w:r w:rsidR="345CA683">
        <w:t>rebate</w:t>
      </w:r>
      <w:r w:rsidR="6C88FCF6">
        <w:t>s</w:t>
      </w:r>
      <w:r w:rsidR="345CA683">
        <w:t xml:space="preserve"> and the patient has signed this statement.</w:t>
      </w:r>
    </w:p>
    <w:p w14:paraId="3B2840B2" w14:textId="5C36B4C5" w:rsidR="68867B78" w:rsidRPr="003F36C6" w:rsidRDefault="68867B78" w:rsidP="1C6A43E5">
      <w:pPr>
        <w:pStyle w:val="DHHSbody"/>
      </w:pPr>
      <w:r w:rsidRPr="003F36C6">
        <w:t>Eligible persons who do not have private health insurance may also elect to be treated as a private patient</w:t>
      </w:r>
      <w:r w:rsidR="5BAF2A65" w:rsidRPr="003F36C6">
        <w:t>. These patients are responsible for paying any accommodation, medical, prosthesis, diagnostic imaging and pathology costs</w:t>
      </w:r>
      <w:r w:rsidR="001C5C68">
        <w:t>, unless the hospital has provided written confirmation that the patient's charges will not exceed the Medicare rebates and the patient has signed this statement.</w:t>
      </w:r>
    </w:p>
    <w:p w14:paraId="1CBDE5A4" w14:textId="6B6B991D" w:rsidR="00D50DE2" w:rsidRPr="003F36C6" w:rsidRDefault="00A4177A" w:rsidP="1C6A43E5">
      <w:pPr>
        <w:pStyle w:val="DHHSbody"/>
      </w:pPr>
      <w:r w:rsidRPr="001C4AE3">
        <w:lastRenderedPageBreak/>
        <w:t>E</w:t>
      </w:r>
      <w:r w:rsidR="00D50DE2" w:rsidRPr="001C4AE3">
        <w:t>ligible persons</w:t>
      </w:r>
      <w:r w:rsidR="00D50DE2" w:rsidRPr="003F36C6">
        <w:t xml:space="preserve"> who </w:t>
      </w:r>
      <w:r w:rsidR="001C5C68">
        <w:t>have elected to be treated as</w:t>
      </w:r>
      <w:r w:rsidR="001C5C68" w:rsidRPr="003F36C6">
        <w:t xml:space="preserve"> </w:t>
      </w:r>
      <w:r w:rsidR="00D50DE2" w:rsidRPr="003F36C6">
        <w:t>private patients</w:t>
      </w:r>
      <w:r>
        <w:t xml:space="preserve"> in an outpatient clinic </w:t>
      </w:r>
      <w:r w:rsidR="00D50DE2" w:rsidRPr="003F36C6">
        <w:t xml:space="preserve">must be bulk-billed under the MBS </w:t>
      </w:r>
      <w:r w:rsidR="00F72A36">
        <w:t>f</w:t>
      </w:r>
      <w:r w:rsidR="00F72A36" w:rsidRPr="003F36C6">
        <w:t xml:space="preserve">or </w:t>
      </w:r>
      <w:r w:rsidR="00F72A36">
        <w:t xml:space="preserve">the </w:t>
      </w:r>
      <w:r w:rsidR="00F72A36" w:rsidRPr="003F36C6">
        <w:t>outpatient services and diagnostic imaging and pathology services requested during the outpatient service</w:t>
      </w:r>
      <w:r w:rsidR="001955E5">
        <w:t>. Non-admitted</w:t>
      </w:r>
      <w:r w:rsidR="00331A60">
        <w:t xml:space="preserve"> </w:t>
      </w:r>
      <w:r w:rsidR="001955E5">
        <w:t>patients may only</w:t>
      </w:r>
      <w:r w:rsidR="00D50DE2" w:rsidRPr="003F36C6">
        <w:t xml:space="preserve"> incur out-of-pocket fees </w:t>
      </w:r>
      <w:r w:rsidR="00331A60">
        <w:t xml:space="preserve">for those services </w:t>
      </w:r>
      <w:r w:rsidR="00D50DE2" w:rsidRPr="003F36C6">
        <w:t>permitted under the NHRA</w:t>
      </w:r>
      <w:r w:rsidR="00F72A36">
        <w:t>.</w:t>
      </w:r>
    </w:p>
    <w:bookmarkEnd w:id="0"/>
    <w:p w14:paraId="3381CDC7" w14:textId="60DD184E" w:rsidR="00854460" w:rsidRDefault="5EA85F4F" w:rsidP="00854460">
      <w:pPr>
        <w:pStyle w:val="DHHSbody"/>
      </w:pPr>
      <w:r>
        <w:t>Ineligible persons attending public hospitals are private patients. As such, these patients are responsible for paying all accommodation, medical, prosthesis, diagnostic imaging and pathology costs</w:t>
      </w:r>
      <w:r w:rsidR="3356887E">
        <w:t xml:space="preserve"> and must provide informed financial consent</w:t>
      </w:r>
      <w:r w:rsidR="57A18BCF">
        <w:t xml:space="preserve"> (</w:t>
      </w:r>
      <w:r w:rsidR="3356887E">
        <w:t>wri</w:t>
      </w:r>
      <w:r w:rsidR="57A18BCF">
        <w:t>tten or electronic)</w:t>
      </w:r>
      <w:r>
        <w:t>. Public hospital services for these patients cannot be billed to the MBS</w:t>
      </w:r>
      <w:r w:rsidR="38F89CDB">
        <w:t>.</w:t>
      </w:r>
      <w:r w:rsidR="3356887E">
        <w:t xml:space="preserve"> </w:t>
      </w:r>
    </w:p>
    <w:p w14:paraId="17248258" w14:textId="23E6F1AB" w:rsidR="008976CB" w:rsidRDefault="008976CB" w:rsidP="00FB4769">
      <w:pPr>
        <w:pStyle w:val="Heading1"/>
      </w:pPr>
      <w:r>
        <w:t>Legislation</w:t>
      </w:r>
    </w:p>
    <w:p w14:paraId="3C887501" w14:textId="2B5F6C68" w:rsidR="008976CB" w:rsidRDefault="00792ADA" w:rsidP="00792ADA">
      <w:pPr>
        <w:pStyle w:val="DHHSbullet1"/>
        <w:rPr>
          <w:i/>
          <w:iCs/>
        </w:rPr>
      </w:pPr>
      <w:r w:rsidRPr="00AB546A">
        <w:rPr>
          <w:i/>
          <w:iCs/>
        </w:rPr>
        <w:t>Health Insurance Act 1973</w:t>
      </w:r>
    </w:p>
    <w:p w14:paraId="06CE93F2" w14:textId="4F00DEBF" w:rsidR="00231A3E" w:rsidRPr="003B4F3C" w:rsidRDefault="00231A3E" w:rsidP="00231A3E">
      <w:pPr>
        <w:pStyle w:val="DHHSbullet1"/>
        <w:rPr>
          <w:i/>
        </w:rPr>
      </w:pPr>
      <w:r w:rsidRPr="003B4F3C">
        <w:rPr>
          <w:i/>
        </w:rPr>
        <w:t>Health Insurance Regulations 2018</w:t>
      </w:r>
    </w:p>
    <w:p w14:paraId="71A7D790" w14:textId="72DEC8A9" w:rsidR="00792ADA" w:rsidRDefault="00792ADA" w:rsidP="00083D44">
      <w:pPr>
        <w:pStyle w:val="DHHSbullet1"/>
        <w:rPr>
          <w:i/>
          <w:iCs/>
        </w:rPr>
      </w:pPr>
      <w:r w:rsidRPr="00AB546A">
        <w:rPr>
          <w:i/>
          <w:iCs/>
        </w:rPr>
        <w:t>Health Services Act 1988</w:t>
      </w:r>
    </w:p>
    <w:p w14:paraId="3FD95FA9" w14:textId="0B76B1AB" w:rsidR="00C133EE" w:rsidRPr="00FB4769" w:rsidRDefault="008976CB" w:rsidP="00FB4769">
      <w:pPr>
        <w:pStyle w:val="Heading1"/>
      </w:pPr>
      <w:r>
        <w:t>Supporting documents</w:t>
      </w:r>
    </w:p>
    <w:p w14:paraId="5171030C" w14:textId="2C07B644" w:rsidR="006F6B8C" w:rsidRDefault="00F116D1" w:rsidP="00792ADA">
      <w:pPr>
        <w:pStyle w:val="DHHSbody"/>
        <w:numPr>
          <w:ilvl w:val="0"/>
          <w:numId w:val="29"/>
        </w:numPr>
      </w:pPr>
      <w:r w:rsidRPr="00854460">
        <w:t xml:space="preserve">MBS </w:t>
      </w:r>
      <w:r w:rsidR="00D6748C">
        <w:t>b</w:t>
      </w:r>
      <w:r w:rsidRPr="00854460">
        <w:t xml:space="preserve">illing in </w:t>
      </w:r>
      <w:r w:rsidR="00D6748C">
        <w:t>Victorian p</w:t>
      </w:r>
      <w:r w:rsidRPr="00854460">
        <w:t xml:space="preserve">ublic </w:t>
      </w:r>
      <w:r w:rsidR="00D6748C">
        <w:t>h</w:t>
      </w:r>
      <w:r w:rsidRPr="00854460">
        <w:t xml:space="preserve">ospitals: Best </w:t>
      </w:r>
      <w:r w:rsidR="00D6748C">
        <w:t>p</w:t>
      </w:r>
      <w:r w:rsidRPr="00854460">
        <w:t xml:space="preserve">ractice </w:t>
      </w:r>
      <w:r w:rsidR="00D6748C">
        <w:t>g</w:t>
      </w:r>
      <w:r w:rsidRPr="00854460">
        <w:t xml:space="preserve">uidelines. </w:t>
      </w:r>
    </w:p>
    <w:p w14:paraId="1F8535D6" w14:textId="5849A27B" w:rsidR="00D6748C" w:rsidRDefault="00D6748C" w:rsidP="00792ADA">
      <w:pPr>
        <w:pStyle w:val="DHHSbody"/>
        <w:numPr>
          <w:ilvl w:val="0"/>
          <w:numId w:val="29"/>
        </w:numPr>
      </w:pPr>
      <w:r w:rsidRPr="00D6748C">
        <w:t>Medical Indemnity Master Insurance Policy</w:t>
      </w:r>
    </w:p>
    <w:p w14:paraId="1BEB3C4D" w14:textId="31E7503D" w:rsidR="00D6748C" w:rsidRDefault="00D6748C" w:rsidP="00792ADA">
      <w:pPr>
        <w:pStyle w:val="DHHSbody"/>
        <w:numPr>
          <w:ilvl w:val="0"/>
          <w:numId w:val="29"/>
        </w:numPr>
      </w:pPr>
      <w:r w:rsidRPr="00D6748C">
        <w:t>Medicare Benefits Schedul</w:t>
      </w:r>
      <w:r w:rsidR="003448AA">
        <w:t>e</w:t>
      </w:r>
    </w:p>
    <w:p w14:paraId="2B416614" w14:textId="3E201277" w:rsidR="00231A3E" w:rsidRPr="00854460" w:rsidRDefault="00231A3E" w:rsidP="00231A3E">
      <w:pPr>
        <w:pStyle w:val="DHHSbody"/>
        <w:numPr>
          <w:ilvl w:val="0"/>
          <w:numId w:val="29"/>
        </w:numPr>
      </w:pPr>
      <w:r>
        <w:t>National Health Reform Agreement</w:t>
      </w:r>
    </w:p>
    <w:p w14:paraId="11B4B35B" w14:textId="1F325603" w:rsidR="006430CD" w:rsidRDefault="00F116D1" w:rsidP="00792ADA">
      <w:pPr>
        <w:pStyle w:val="DHHSbody"/>
        <w:numPr>
          <w:ilvl w:val="0"/>
          <w:numId w:val="29"/>
        </w:numPr>
      </w:pPr>
      <w:r w:rsidRPr="00854460">
        <w:t>Non-admitted specialist services in Victorian public hospitals: Access policy</w:t>
      </w:r>
    </w:p>
    <w:p w14:paraId="37CECA55" w14:textId="6F3936A4" w:rsidR="006430CD" w:rsidRPr="00854460" w:rsidRDefault="00F116D1" w:rsidP="00792ADA">
      <w:pPr>
        <w:pStyle w:val="DHHSbody"/>
        <w:numPr>
          <w:ilvl w:val="0"/>
          <w:numId w:val="29"/>
        </w:numPr>
      </w:pPr>
      <w:r w:rsidRPr="00854460">
        <w:t>Patient fees and charges for public health services</w:t>
      </w:r>
    </w:p>
    <w:p w14:paraId="00F22F2A" w14:textId="08E08FAC" w:rsidR="00F116D1" w:rsidRPr="00854460" w:rsidRDefault="00F116D1" w:rsidP="00792ADA">
      <w:pPr>
        <w:pStyle w:val="DHHSbody"/>
        <w:numPr>
          <w:ilvl w:val="0"/>
          <w:numId w:val="29"/>
        </w:numPr>
      </w:pPr>
      <w:r w:rsidRPr="00854460">
        <w:t>Planned surgery and other procedures in Victorian public hospitals: Access Policy</w:t>
      </w:r>
    </w:p>
    <w:p w14:paraId="29F476A1" w14:textId="6241579A" w:rsidR="00F116D1" w:rsidRPr="00854460" w:rsidRDefault="00F116D1" w:rsidP="00792ADA">
      <w:pPr>
        <w:pStyle w:val="DHHSbody"/>
        <w:numPr>
          <w:ilvl w:val="0"/>
          <w:numId w:val="29"/>
        </w:numPr>
      </w:pPr>
      <w:r w:rsidRPr="00854460">
        <w:t>Policy and funding guidelines</w:t>
      </w:r>
    </w:p>
    <w:p w14:paraId="7FCA8EB3" w14:textId="638AA038" w:rsidR="00F116D1" w:rsidRPr="00854460" w:rsidRDefault="00F116D1" w:rsidP="00792ADA">
      <w:pPr>
        <w:pStyle w:val="DHHSbody"/>
        <w:numPr>
          <w:ilvl w:val="0"/>
          <w:numId w:val="29"/>
        </w:numPr>
      </w:pPr>
      <w:r w:rsidRPr="00854460">
        <w:t>Private patients: Principles for public health services</w:t>
      </w:r>
    </w:p>
    <w:p w14:paraId="0EF75594" w14:textId="37DC67B7" w:rsidR="008976CB" w:rsidRDefault="008976CB" w:rsidP="00792ADA">
      <w:pPr>
        <w:pStyle w:val="Heading1"/>
      </w:pPr>
      <w:r>
        <w:t>Review</w:t>
      </w:r>
    </w:p>
    <w:p w14:paraId="1D83AACE" w14:textId="3815B427" w:rsidR="008976CB" w:rsidRDefault="00854460" w:rsidP="00F116D1">
      <w:pPr>
        <w:pStyle w:val="DHHSbody"/>
      </w:pPr>
      <w:r>
        <w:t xml:space="preserve">This policy framework will be reviewed as required to ensure relevance and recency. At a minimum, this policy framework will be reviewed at least every three years. </w:t>
      </w:r>
    </w:p>
    <w:p w14:paraId="7AEF6214" w14:textId="06096F76" w:rsidR="008976CB" w:rsidRDefault="00854460" w:rsidP="00854460">
      <w:pPr>
        <w:pStyle w:val="Heading1"/>
      </w:pPr>
      <w:r>
        <w:t>Revision History</w:t>
      </w:r>
    </w:p>
    <w:tbl>
      <w:tblPr>
        <w:tblStyle w:val="GridTable1Light1"/>
        <w:tblW w:w="10109" w:type="dxa"/>
        <w:tblLook w:val="04A0" w:firstRow="1" w:lastRow="0" w:firstColumn="1" w:lastColumn="0" w:noHBand="0" w:noVBand="1"/>
      </w:tblPr>
      <w:tblGrid>
        <w:gridCol w:w="1004"/>
        <w:gridCol w:w="1568"/>
        <w:gridCol w:w="7537"/>
      </w:tblGrid>
      <w:tr w:rsidR="00854460" w14:paraId="61212C95" w14:textId="77777777" w:rsidTr="007C36BD">
        <w:trPr>
          <w:cnfStyle w:val="100000000000" w:firstRow="1" w:lastRow="0" w:firstColumn="0" w:lastColumn="0" w:oddVBand="0" w:evenVBand="0" w:oddHBand="0"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1004" w:type="dxa"/>
            <w:tcBorders>
              <w:top w:val="single" w:sz="8" w:space="0" w:color="auto"/>
              <w:left w:val="single" w:sz="8" w:space="0" w:color="auto"/>
            </w:tcBorders>
          </w:tcPr>
          <w:p w14:paraId="171D0CB6" w14:textId="4ABB718F" w:rsidR="00854460" w:rsidRDefault="00854460" w:rsidP="00F116D1">
            <w:pPr>
              <w:pStyle w:val="DHHSbody"/>
            </w:pPr>
            <w:r>
              <w:t>Version</w:t>
            </w:r>
          </w:p>
        </w:tc>
        <w:tc>
          <w:tcPr>
            <w:tcW w:w="1568" w:type="dxa"/>
            <w:tcBorders>
              <w:top w:val="single" w:sz="8" w:space="0" w:color="auto"/>
            </w:tcBorders>
          </w:tcPr>
          <w:p w14:paraId="507D6F11" w14:textId="7494CC92" w:rsidR="00854460" w:rsidRDefault="00854460" w:rsidP="00F116D1">
            <w:pPr>
              <w:pStyle w:val="DHHSbody"/>
              <w:cnfStyle w:val="100000000000" w:firstRow="1" w:lastRow="0" w:firstColumn="0" w:lastColumn="0" w:oddVBand="0" w:evenVBand="0" w:oddHBand="0" w:evenHBand="0" w:firstRowFirstColumn="0" w:firstRowLastColumn="0" w:lastRowFirstColumn="0" w:lastRowLastColumn="0"/>
            </w:pPr>
            <w:r>
              <w:t>Date</w:t>
            </w:r>
          </w:p>
        </w:tc>
        <w:tc>
          <w:tcPr>
            <w:tcW w:w="7537" w:type="dxa"/>
            <w:tcBorders>
              <w:top w:val="single" w:sz="8" w:space="0" w:color="auto"/>
              <w:right w:val="single" w:sz="8" w:space="0" w:color="auto"/>
            </w:tcBorders>
          </w:tcPr>
          <w:p w14:paraId="771ACDEB" w14:textId="4C077840" w:rsidR="00854460" w:rsidRDefault="00854460" w:rsidP="00F116D1">
            <w:pPr>
              <w:pStyle w:val="DHHSbody"/>
              <w:cnfStyle w:val="100000000000" w:firstRow="1" w:lastRow="0" w:firstColumn="0" w:lastColumn="0" w:oddVBand="0" w:evenVBand="0" w:oddHBand="0" w:evenHBand="0" w:firstRowFirstColumn="0" w:firstRowLastColumn="0" w:lastRowFirstColumn="0" w:lastRowLastColumn="0"/>
            </w:pPr>
            <w:r>
              <w:t>Comments</w:t>
            </w:r>
          </w:p>
        </w:tc>
      </w:tr>
      <w:tr w:rsidR="00854460" w14:paraId="1AB54F44" w14:textId="77777777" w:rsidTr="007C36BD">
        <w:trPr>
          <w:trHeight w:val="4"/>
        </w:trPr>
        <w:tc>
          <w:tcPr>
            <w:cnfStyle w:val="001000000000" w:firstRow="0" w:lastRow="0" w:firstColumn="1" w:lastColumn="0" w:oddVBand="0" w:evenVBand="0" w:oddHBand="0" w:evenHBand="0" w:firstRowFirstColumn="0" w:firstRowLastColumn="0" w:lastRowFirstColumn="0" w:lastRowLastColumn="0"/>
            <w:tcW w:w="1004" w:type="dxa"/>
            <w:tcBorders>
              <w:left w:val="single" w:sz="8" w:space="0" w:color="auto"/>
            </w:tcBorders>
          </w:tcPr>
          <w:p w14:paraId="50B8411F" w14:textId="0E2CFAE2" w:rsidR="00854460" w:rsidRDefault="00643730" w:rsidP="00F116D1">
            <w:pPr>
              <w:pStyle w:val="DHHSbody"/>
            </w:pPr>
            <w:r>
              <w:t>1</w:t>
            </w:r>
          </w:p>
        </w:tc>
        <w:tc>
          <w:tcPr>
            <w:tcW w:w="1568" w:type="dxa"/>
          </w:tcPr>
          <w:p w14:paraId="47A718CE" w14:textId="07FFFDAD" w:rsidR="00854460" w:rsidRDefault="00643730" w:rsidP="00F116D1">
            <w:pPr>
              <w:pStyle w:val="DHHSbody"/>
              <w:cnfStyle w:val="000000000000" w:firstRow="0" w:lastRow="0" w:firstColumn="0" w:lastColumn="0" w:oddVBand="0" w:evenVBand="0" w:oddHBand="0" w:evenHBand="0" w:firstRowFirstColumn="0" w:firstRowLastColumn="0" w:lastRowFirstColumn="0" w:lastRowLastColumn="0"/>
            </w:pPr>
            <w:r>
              <w:t>June 2008</w:t>
            </w:r>
          </w:p>
        </w:tc>
        <w:tc>
          <w:tcPr>
            <w:tcW w:w="7537" w:type="dxa"/>
            <w:tcBorders>
              <w:right w:val="single" w:sz="8" w:space="0" w:color="auto"/>
            </w:tcBorders>
          </w:tcPr>
          <w:p w14:paraId="706F68CE" w14:textId="53874D6D" w:rsidR="00854460" w:rsidRDefault="00643730" w:rsidP="00F116D1">
            <w:pPr>
              <w:pStyle w:val="DHHSbody"/>
              <w:cnfStyle w:val="000000000000" w:firstRow="0" w:lastRow="0" w:firstColumn="0" w:lastColumn="0" w:oddVBand="0" w:evenVBand="0" w:oddHBand="0" w:evenHBand="0" w:firstRowFirstColumn="0" w:firstRowLastColumn="0" w:lastRowFirstColumn="0" w:lastRowLastColumn="0"/>
            </w:pPr>
            <w:r>
              <w:t>Original Policy</w:t>
            </w:r>
          </w:p>
        </w:tc>
      </w:tr>
      <w:tr w:rsidR="00643730" w14:paraId="61DD18A0" w14:textId="77777777" w:rsidTr="007C36BD">
        <w:trPr>
          <w:trHeight w:val="17"/>
        </w:trPr>
        <w:tc>
          <w:tcPr>
            <w:cnfStyle w:val="001000000000" w:firstRow="0" w:lastRow="0" w:firstColumn="1" w:lastColumn="0" w:oddVBand="0" w:evenVBand="0" w:oddHBand="0" w:evenHBand="0" w:firstRowFirstColumn="0" w:firstRowLastColumn="0" w:lastRowFirstColumn="0" w:lastRowLastColumn="0"/>
            <w:tcW w:w="1004" w:type="dxa"/>
            <w:tcBorders>
              <w:left w:val="single" w:sz="8" w:space="0" w:color="auto"/>
            </w:tcBorders>
          </w:tcPr>
          <w:p w14:paraId="2C563822" w14:textId="4130CE08" w:rsidR="00643730" w:rsidRDefault="00643730" w:rsidP="00643730">
            <w:pPr>
              <w:pStyle w:val="DHHSbody"/>
            </w:pPr>
            <w:r>
              <w:t>2</w:t>
            </w:r>
          </w:p>
        </w:tc>
        <w:tc>
          <w:tcPr>
            <w:tcW w:w="1568" w:type="dxa"/>
          </w:tcPr>
          <w:p w14:paraId="02B44327" w14:textId="52B08D04" w:rsidR="00643730" w:rsidRDefault="00643730" w:rsidP="00643730">
            <w:pPr>
              <w:pStyle w:val="DHHSbody"/>
              <w:cnfStyle w:val="000000000000" w:firstRow="0" w:lastRow="0" w:firstColumn="0" w:lastColumn="0" w:oddVBand="0" w:evenVBand="0" w:oddHBand="0" w:evenHBand="0" w:firstRowFirstColumn="0" w:firstRowLastColumn="0" w:lastRowFirstColumn="0" w:lastRowLastColumn="0"/>
            </w:pPr>
            <w:r>
              <w:t>February 2011</w:t>
            </w:r>
          </w:p>
        </w:tc>
        <w:tc>
          <w:tcPr>
            <w:tcW w:w="7537" w:type="dxa"/>
            <w:tcBorders>
              <w:right w:val="single" w:sz="8" w:space="0" w:color="auto"/>
            </w:tcBorders>
          </w:tcPr>
          <w:p w14:paraId="5880D7A1" w14:textId="0D7E0BFD" w:rsidR="00643730" w:rsidRDefault="00643730" w:rsidP="00643730">
            <w:pPr>
              <w:pStyle w:val="DHHSbody"/>
              <w:cnfStyle w:val="000000000000" w:firstRow="0" w:lastRow="0" w:firstColumn="0" w:lastColumn="0" w:oddVBand="0" w:evenVBand="0" w:oddHBand="0" w:evenHBand="0" w:firstRowFirstColumn="0" w:firstRowLastColumn="0" w:lastRowFirstColumn="0" w:lastRowLastColumn="0"/>
            </w:pPr>
            <w:r>
              <w:t>This version has been updated in the context of the National Healthcare Agreement and the Victorian Auditor</w:t>
            </w:r>
            <w:r w:rsidR="00FC1896">
              <w:t>-</w:t>
            </w:r>
            <w:r>
              <w:t>General</w:t>
            </w:r>
            <w:r w:rsidR="00FC1896">
              <w:t>’s</w:t>
            </w:r>
            <w:r>
              <w:t xml:space="preserve"> 2008 report, </w:t>
            </w:r>
            <w:r w:rsidRPr="00AB546A">
              <w:rPr>
                <w:i/>
                <w:iCs/>
              </w:rPr>
              <w:t xml:space="preserve">Private </w:t>
            </w:r>
            <w:r w:rsidR="00865179">
              <w:rPr>
                <w:i/>
                <w:iCs/>
              </w:rPr>
              <w:t>P</w:t>
            </w:r>
            <w:r w:rsidRPr="00AB546A">
              <w:rPr>
                <w:i/>
                <w:iCs/>
              </w:rPr>
              <w:t xml:space="preserve">ractice </w:t>
            </w:r>
            <w:r w:rsidR="00865179">
              <w:rPr>
                <w:i/>
                <w:iCs/>
              </w:rPr>
              <w:t>A</w:t>
            </w:r>
            <w:r w:rsidRPr="00AB546A">
              <w:rPr>
                <w:i/>
                <w:iCs/>
              </w:rPr>
              <w:t xml:space="preserve">rrangements in </w:t>
            </w:r>
            <w:r w:rsidR="00865179">
              <w:rPr>
                <w:i/>
                <w:iCs/>
              </w:rPr>
              <w:t>H</w:t>
            </w:r>
            <w:r w:rsidRPr="00AB546A">
              <w:rPr>
                <w:i/>
                <w:iCs/>
              </w:rPr>
              <w:t xml:space="preserve">ealth </w:t>
            </w:r>
            <w:r w:rsidR="00865179">
              <w:rPr>
                <w:i/>
                <w:iCs/>
              </w:rPr>
              <w:t>S</w:t>
            </w:r>
            <w:r w:rsidRPr="00AB546A">
              <w:rPr>
                <w:i/>
                <w:iCs/>
              </w:rPr>
              <w:t>ervices</w:t>
            </w:r>
            <w:r w:rsidR="00FC1896">
              <w:t>.</w:t>
            </w:r>
            <w:r>
              <w:t xml:space="preserve"> </w:t>
            </w:r>
            <w:r w:rsidR="00FC1896">
              <w:t>Th</w:t>
            </w:r>
            <w:r w:rsidR="00457302">
              <w:t>is</w:t>
            </w:r>
            <w:r w:rsidR="00FC1896">
              <w:t xml:space="preserve"> document</w:t>
            </w:r>
            <w:r>
              <w:t xml:space="preserve"> intended to assist</w:t>
            </w:r>
            <w:r w:rsidR="00FC1896">
              <w:t xml:space="preserve"> public hospitals</w:t>
            </w:r>
            <w:r>
              <w:t xml:space="preserve"> in developing business cases for MBS services.</w:t>
            </w:r>
          </w:p>
        </w:tc>
      </w:tr>
      <w:tr w:rsidR="00643730" w14:paraId="07F2FBF3" w14:textId="77777777" w:rsidTr="007C36BD">
        <w:trPr>
          <w:trHeight w:val="4"/>
        </w:trPr>
        <w:tc>
          <w:tcPr>
            <w:cnfStyle w:val="001000000000" w:firstRow="0" w:lastRow="0" w:firstColumn="1" w:lastColumn="0" w:oddVBand="0" w:evenVBand="0" w:oddHBand="0" w:evenHBand="0" w:firstRowFirstColumn="0" w:firstRowLastColumn="0" w:lastRowFirstColumn="0" w:lastRowLastColumn="0"/>
            <w:tcW w:w="1004" w:type="dxa"/>
            <w:tcBorders>
              <w:left w:val="single" w:sz="8" w:space="0" w:color="auto"/>
            </w:tcBorders>
          </w:tcPr>
          <w:p w14:paraId="38AE91A3" w14:textId="6E7F0A8A" w:rsidR="00643730" w:rsidRDefault="00643730" w:rsidP="00643730">
            <w:pPr>
              <w:pStyle w:val="DHHSbody"/>
            </w:pPr>
            <w:r>
              <w:t>3</w:t>
            </w:r>
          </w:p>
        </w:tc>
        <w:tc>
          <w:tcPr>
            <w:tcW w:w="1568" w:type="dxa"/>
          </w:tcPr>
          <w:p w14:paraId="1C15DAF5" w14:textId="68B888E7" w:rsidR="00643730" w:rsidRDefault="00643730" w:rsidP="00643730">
            <w:pPr>
              <w:pStyle w:val="DHHSbody"/>
              <w:cnfStyle w:val="000000000000" w:firstRow="0" w:lastRow="0" w:firstColumn="0" w:lastColumn="0" w:oddVBand="0" w:evenVBand="0" w:oddHBand="0" w:evenHBand="0" w:firstRowFirstColumn="0" w:firstRowLastColumn="0" w:lastRowFirstColumn="0" w:lastRowLastColumn="0"/>
            </w:pPr>
            <w:r>
              <w:t>January 2019</w:t>
            </w:r>
          </w:p>
        </w:tc>
        <w:tc>
          <w:tcPr>
            <w:tcW w:w="7537" w:type="dxa"/>
            <w:tcBorders>
              <w:right w:val="single" w:sz="8" w:space="0" w:color="auto"/>
            </w:tcBorders>
          </w:tcPr>
          <w:p w14:paraId="0D7D9A16" w14:textId="0E879533" w:rsidR="00643730" w:rsidRDefault="00643730" w:rsidP="00643730">
            <w:pPr>
              <w:pStyle w:val="DHHSbody"/>
              <w:cnfStyle w:val="000000000000" w:firstRow="0" w:lastRow="0" w:firstColumn="0" w:lastColumn="0" w:oddVBand="0" w:evenVBand="0" w:oddHBand="0" w:evenHBand="0" w:firstRowFirstColumn="0" w:firstRowLastColumn="0" w:lastRowFirstColumn="0" w:lastRowLastColumn="0"/>
            </w:pPr>
            <w:r>
              <w:t>Errata issued</w:t>
            </w:r>
            <w:r w:rsidR="008324B4">
              <w:t xml:space="preserve">, </w:t>
            </w:r>
            <w:r w:rsidR="00AE3084">
              <w:t>while</w:t>
            </w:r>
            <w:r w:rsidR="008324B4">
              <w:t xml:space="preserve"> review</w:t>
            </w:r>
            <w:r w:rsidR="00AE3084">
              <w:t>ing the 2011 version of the</w:t>
            </w:r>
            <w:r w:rsidR="008324B4">
              <w:t xml:space="preserve"> policy.</w:t>
            </w:r>
          </w:p>
        </w:tc>
      </w:tr>
      <w:tr w:rsidR="00643730" w14:paraId="47125AF5" w14:textId="77777777" w:rsidTr="007C36BD">
        <w:trPr>
          <w:trHeight w:val="1"/>
        </w:trPr>
        <w:tc>
          <w:tcPr>
            <w:cnfStyle w:val="001000000000" w:firstRow="0" w:lastRow="0" w:firstColumn="1" w:lastColumn="0" w:oddVBand="0" w:evenVBand="0" w:oddHBand="0" w:evenHBand="0" w:firstRowFirstColumn="0" w:firstRowLastColumn="0" w:lastRowFirstColumn="0" w:lastRowLastColumn="0"/>
            <w:tcW w:w="1004" w:type="dxa"/>
            <w:tcBorders>
              <w:left w:val="single" w:sz="8" w:space="0" w:color="auto"/>
            </w:tcBorders>
          </w:tcPr>
          <w:p w14:paraId="0FB85B84" w14:textId="75C12237" w:rsidR="00643730" w:rsidRDefault="00643730" w:rsidP="00643730">
            <w:pPr>
              <w:pStyle w:val="DHHSbody"/>
            </w:pPr>
            <w:r>
              <w:t>4</w:t>
            </w:r>
          </w:p>
        </w:tc>
        <w:tc>
          <w:tcPr>
            <w:tcW w:w="1568" w:type="dxa"/>
          </w:tcPr>
          <w:p w14:paraId="2E9BA04F" w14:textId="7A6D2726" w:rsidR="00643730" w:rsidRDefault="003E16FC" w:rsidP="00643730">
            <w:pPr>
              <w:pStyle w:val="DHHSbody"/>
              <w:cnfStyle w:val="000000000000" w:firstRow="0" w:lastRow="0" w:firstColumn="0" w:lastColumn="0" w:oddVBand="0" w:evenVBand="0" w:oddHBand="0" w:evenHBand="0" w:firstRowFirstColumn="0" w:firstRowLastColumn="0" w:lastRowFirstColumn="0" w:lastRowLastColumn="0"/>
            </w:pPr>
            <w:r>
              <w:t>July</w:t>
            </w:r>
            <w:r w:rsidR="00643730">
              <w:t xml:space="preserve"> 2020</w:t>
            </w:r>
          </w:p>
        </w:tc>
        <w:tc>
          <w:tcPr>
            <w:tcW w:w="7537" w:type="dxa"/>
            <w:tcBorders>
              <w:right w:val="single" w:sz="8" w:space="0" w:color="auto"/>
            </w:tcBorders>
          </w:tcPr>
          <w:p w14:paraId="2361C9DF" w14:textId="75BFCEDC" w:rsidR="00643730" w:rsidRDefault="00643730" w:rsidP="00643730">
            <w:pPr>
              <w:pStyle w:val="DHHSbody"/>
              <w:cnfStyle w:val="000000000000" w:firstRow="0" w:lastRow="0" w:firstColumn="0" w:lastColumn="0" w:oddVBand="0" w:evenVBand="0" w:oddHBand="0" w:evenHBand="0" w:firstRowFirstColumn="0" w:firstRowLastColumn="0" w:lastRowFirstColumn="0" w:lastRowLastColumn="0"/>
            </w:pPr>
            <w:r>
              <w:t xml:space="preserve">This version has been updated </w:t>
            </w:r>
            <w:r w:rsidRPr="00643730">
              <w:t xml:space="preserve">in the context of the </w:t>
            </w:r>
            <w:r w:rsidRPr="00AB546A">
              <w:t>Natio</w:t>
            </w:r>
            <w:r w:rsidR="00B9074B">
              <w:t>nal Health Reform Agreement</w:t>
            </w:r>
            <w:r w:rsidRPr="00643730">
              <w:t xml:space="preserve"> </w:t>
            </w:r>
            <w:r w:rsidR="00865179">
              <w:t>and</w:t>
            </w:r>
            <w:r w:rsidRPr="00643730">
              <w:t xml:space="preserve"> </w:t>
            </w:r>
            <w:r w:rsidR="00AE3084">
              <w:t>the</w:t>
            </w:r>
            <w:r w:rsidRPr="00643730">
              <w:t xml:space="preserve"> Victorian Auditor-General</w:t>
            </w:r>
            <w:r w:rsidR="00AE3084">
              <w:t>’s</w:t>
            </w:r>
            <w:r w:rsidRPr="00643730">
              <w:t xml:space="preserve"> 2019 report, </w:t>
            </w:r>
            <w:r w:rsidRPr="00AC309B">
              <w:rPr>
                <w:i/>
                <w:iCs/>
              </w:rPr>
              <w:t>Managing Private Medical Practice in Public Hospitals</w:t>
            </w:r>
            <w:r w:rsidRPr="00643730">
              <w:t>.</w:t>
            </w:r>
            <w:r>
              <w:t xml:space="preserve"> This</w:t>
            </w:r>
            <w:r w:rsidR="00865179">
              <w:t xml:space="preserve"> document</w:t>
            </w:r>
            <w:r w:rsidR="00083D44">
              <w:t xml:space="preserve"> establishes and separates the policy framework from guidance provided in earlier versions.</w:t>
            </w:r>
          </w:p>
        </w:tc>
      </w:tr>
      <w:tr w:rsidR="007557D8" w14:paraId="037F6C78" w14:textId="77777777" w:rsidTr="007C36BD">
        <w:trPr>
          <w:trHeight w:val="1"/>
        </w:trPr>
        <w:tc>
          <w:tcPr>
            <w:cnfStyle w:val="001000000000" w:firstRow="0" w:lastRow="0" w:firstColumn="1" w:lastColumn="0" w:oddVBand="0" w:evenVBand="0" w:oddHBand="0" w:evenHBand="0" w:firstRowFirstColumn="0" w:firstRowLastColumn="0" w:lastRowFirstColumn="0" w:lastRowLastColumn="0"/>
            <w:tcW w:w="1004" w:type="dxa"/>
            <w:tcBorders>
              <w:left w:val="single" w:sz="8" w:space="0" w:color="auto"/>
              <w:bottom w:val="single" w:sz="8" w:space="0" w:color="auto"/>
            </w:tcBorders>
          </w:tcPr>
          <w:p w14:paraId="0D190F6B" w14:textId="4A70EF7D" w:rsidR="007557D8" w:rsidRDefault="007557D8" w:rsidP="00643730">
            <w:pPr>
              <w:pStyle w:val="DHHSbody"/>
            </w:pPr>
            <w:r>
              <w:lastRenderedPageBreak/>
              <w:t>5</w:t>
            </w:r>
          </w:p>
        </w:tc>
        <w:tc>
          <w:tcPr>
            <w:tcW w:w="1568" w:type="dxa"/>
            <w:tcBorders>
              <w:bottom w:val="single" w:sz="8" w:space="0" w:color="auto"/>
            </w:tcBorders>
          </w:tcPr>
          <w:p w14:paraId="15712336" w14:textId="143C261B" w:rsidR="007557D8" w:rsidRDefault="007557D8" w:rsidP="00643730">
            <w:pPr>
              <w:pStyle w:val="DHHSbody"/>
              <w:cnfStyle w:val="000000000000" w:firstRow="0" w:lastRow="0" w:firstColumn="0" w:lastColumn="0" w:oddVBand="0" w:evenVBand="0" w:oddHBand="0" w:evenHBand="0" w:firstRowFirstColumn="0" w:firstRowLastColumn="0" w:lastRowFirstColumn="0" w:lastRowLastColumn="0"/>
            </w:pPr>
            <w:r>
              <w:t>March 2023</w:t>
            </w:r>
          </w:p>
        </w:tc>
        <w:tc>
          <w:tcPr>
            <w:tcW w:w="7537" w:type="dxa"/>
            <w:tcBorders>
              <w:bottom w:val="single" w:sz="8" w:space="0" w:color="auto"/>
              <w:right w:val="single" w:sz="8" w:space="0" w:color="auto"/>
            </w:tcBorders>
          </w:tcPr>
          <w:p w14:paraId="30608FF5" w14:textId="1F410A1F" w:rsidR="007557D8" w:rsidRDefault="007557D8" w:rsidP="00643730">
            <w:pPr>
              <w:pStyle w:val="DHHSbody"/>
              <w:cnfStyle w:val="000000000000" w:firstRow="0" w:lastRow="0" w:firstColumn="0" w:lastColumn="0" w:oddVBand="0" w:evenVBand="0" w:oddHBand="0" w:evenHBand="0" w:firstRowFirstColumn="0" w:firstRowLastColumn="0" w:lastRowFirstColumn="0" w:lastRowLastColumn="0"/>
            </w:pPr>
            <w:r>
              <w:t>The contact details have been updated in this version.</w:t>
            </w:r>
          </w:p>
        </w:tc>
      </w:tr>
    </w:tbl>
    <w:p w14:paraId="286453C5" w14:textId="534D8C1A" w:rsidR="008976CB" w:rsidRDefault="008976CB" w:rsidP="00F116D1">
      <w:pPr>
        <w:pStyle w:val="DHHSbody"/>
      </w:pPr>
    </w:p>
    <w:p w14:paraId="6104AAF1" w14:textId="0B1ED62A" w:rsidR="007557D8" w:rsidRDefault="007557D8" w:rsidP="00F116D1">
      <w:pPr>
        <w:pStyle w:val="DHHSbody"/>
      </w:pPr>
    </w:p>
    <w:p w14:paraId="390AD157" w14:textId="6F0DC667" w:rsidR="007557D8" w:rsidRDefault="007557D8" w:rsidP="00F116D1">
      <w:pPr>
        <w:pStyle w:val="DHHSbody"/>
      </w:pPr>
    </w:p>
    <w:p w14:paraId="7E814869" w14:textId="40C3F308" w:rsidR="007557D8" w:rsidRDefault="007557D8" w:rsidP="00F116D1">
      <w:pPr>
        <w:pStyle w:val="DHHSbody"/>
      </w:pPr>
    </w:p>
    <w:p w14:paraId="384F62BB" w14:textId="588B7E31" w:rsidR="007557D8" w:rsidRDefault="007557D8" w:rsidP="00F116D1">
      <w:pPr>
        <w:pStyle w:val="DHHSbody"/>
      </w:pPr>
    </w:p>
    <w:p w14:paraId="7A750AF8" w14:textId="7732BEE1" w:rsidR="007557D8" w:rsidRDefault="007557D8" w:rsidP="00F116D1">
      <w:pPr>
        <w:pStyle w:val="DHHSbody"/>
      </w:pPr>
    </w:p>
    <w:p w14:paraId="70D1C86E" w14:textId="3B030631" w:rsidR="007557D8" w:rsidRDefault="007557D8" w:rsidP="00F116D1">
      <w:pPr>
        <w:pStyle w:val="DHHSbody"/>
      </w:pPr>
    </w:p>
    <w:p w14:paraId="7E1164BB" w14:textId="7C525F74" w:rsidR="007557D8" w:rsidRDefault="007557D8" w:rsidP="00F116D1">
      <w:pPr>
        <w:pStyle w:val="DHHSbody"/>
      </w:pPr>
    </w:p>
    <w:p w14:paraId="7F24D95A" w14:textId="43B34768" w:rsidR="007557D8" w:rsidRDefault="007557D8" w:rsidP="00F116D1">
      <w:pPr>
        <w:pStyle w:val="DHHSbody"/>
      </w:pPr>
    </w:p>
    <w:p w14:paraId="4FC74868" w14:textId="2B319FA4" w:rsidR="007557D8" w:rsidRDefault="007557D8" w:rsidP="00F116D1">
      <w:pPr>
        <w:pStyle w:val="DHHSbody"/>
      </w:pPr>
    </w:p>
    <w:p w14:paraId="29C61299" w14:textId="2EC43E04" w:rsidR="007557D8" w:rsidRDefault="007557D8" w:rsidP="00F116D1">
      <w:pPr>
        <w:pStyle w:val="DHHSbody"/>
      </w:pPr>
    </w:p>
    <w:p w14:paraId="398BEF67" w14:textId="486C14FD" w:rsidR="007557D8" w:rsidRDefault="007557D8" w:rsidP="00F116D1">
      <w:pPr>
        <w:pStyle w:val="DHHSbody"/>
      </w:pPr>
    </w:p>
    <w:p w14:paraId="756E0E31" w14:textId="1A23574D" w:rsidR="007557D8" w:rsidRDefault="007557D8" w:rsidP="00F116D1">
      <w:pPr>
        <w:pStyle w:val="DHHSbody"/>
      </w:pPr>
    </w:p>
    <w:p w14:paraId="58D8F538" w14:textId="164453CA" w:rsidR="007557D8" w:rsidRDefault="007557D8" w:rsidP="00F116D1">
      <w:pPr>
        <w:pStyle w:val="DHHSbody"/>
      </w:pPr>
    </w:p>
    <w:p w14:paraId="564F3C2E" w14:textId="38C49BB6" w:rsidR="007557D8" w:rsidRDefault="007557D8" w:rsidP="00F116D1">
      <w:pPr>
        <w:pStyle w:val="DHHSbody"/>
      </w:pPr>
    </w:p>
    <w:p w14:paraId="69965747" w14:textId="479F278B" w:rsidR="007557D8" w:rsidRDefault="007557D8" w:rsidP="00F116D1">
      <w:pPr>
        <w:pStyle w:val="DHHSbody"/>
      </w:pPr>
    </w:p>
    <w:p w14:paraId="3FBCD6CA" w14:textId="77777777" w:rsidR="007557D8" w:rsidRPr="008976CB" w:rsidRDefault="007557D8" w:rsidP="00F116D1">
      <w:pPr>
        <w:pStyle w:val="DHHSbody"/>
      </w:pPr>
    </w:p>
    <w:p w14:paraId="599DB4BC" w14:textId="148CAA33" w:rsidR="00B2752E" w:rsidRDefault="00B2752E" w:rsidP="0021209C">
      <w:pPr>
        <w:pStyle w:val="DHHSbody"/>
      </w:pPr>
    </w:p>
    <w:p w14:paraId="736A14D5" w14:textId="47AE12F5" w:rsidR="007557D8" w:rsidRDefault="007557D8" w:rsidP="0021209C">
      <w:pPr>
        <w:pStyle w:val="DHHSbody"/>
      </w:pPr>
    </w:p>
    <w:p w14:paraId="7C1A2A46" w14:textId="12D4C781" w:rsidR="007557D8" w:rsidRDefault="007557D8" w:rsidP="0021209C">
      <w:pPr>
        <w:pStyle w:val="DHHSbody"/>
      </w:pPr>
    </w:p>
    <w:p w14:paraId="07F64DF3" w14:textId="0F190B98" w:rsidR="007557D8" w:rsidRDefault="007557D8" w:rsidP="0021209C">
      <w:pPr>
        <w:pStyle w:val="DHHSbody"/>
      </w:pPr>
    </w:p>
    <w:p w14:paraId="4EDE6F0E" w14:textId="465745B3" w:rsidR="007557D8" w:rsidRDefault="007557D8" w:rsidP="0021209C">
      <w:pPr>
        <w:pStyle w:val="DHHSbody"/>
      </w:pPr>
    </w:p>
    <w:p w14:paraId="1D19C729" w14:textId="00FA2F4A" w:rsidR="007557D8" w:rsidRDefault="007557D8" w:rsidP="0021209C">
      <w:pPr>
        <w:pStyle w:val="DHHSbody"/>
      </w:pPr>
    </w:p>
    <w:p w14:paraId="18F4D0A0" w14:textId="02F43A16" w:rsidR="007557D8" w:rsidRDefault="007557D8" w:rsidP="0021209C">
      <w:pPr>
        <w:pStyle w:val="DHHSbody"/>
      </w:pPr>
    </w:p>
    <w:p w14:paraId="6E650032" w14:textId="33C56814" w:rsidR="007557D8" w:rsidRDefault="007557D8" w:rsidP="0021209C">
      <w:pPr>
        <w:pStyle w:val="DHHSbody"/>
      </w:pPr>
    </w:p>
    <w:p w14:paraId="37369B69" w14:textId="44F4E44F" w:rsidR="007557D8" w:rsidRDefault="007557D8" w:rsidP="0021209C">
      <w:pPr>
        <w:pStyle w:val="DHHSbody"/>
      </w:pPr>
    </w:p>
    <w:p w14:paraId="01E78A63" w14:textId="2AB4A9B8" w:rsidR="007557D8" w:rsidRDefault="007557D8" w:rsidP="0021209C">
      <w:pPr>
        <w:pStyle w:val="DHHSbody"/>
      </w:pPr>
    </w:p>
    <w:p w14:paraId="6FDFC2B2" w14:textId="763D291C" w:rsidR="007557D8" w:rsidRDefault="007557D8" w:rsidP="0021209C">
      <w:pPr>
        <w:pStyle w:val="DHHSbody"/>
      </w:pPr>
    </w:p>
    <w:p w14:paraId="235F2084" w14:textId="136F3FD9" w:rsidR="007557D8" w:rsidRDefault="007557D8" w:rsidP="0021209C">
      <w:pPr>
        <w:pStyle w:val="DHHSbody"/>
      </w:pPr>
    </w:p>
    <w:p w14:paraId="2DF11DC8" w14:textId="1610531B" w:rsidR="007557D8" w:rsidRDefault="007557D8" w:rsidP="0021209C">
      <w:pPr>
        <w:pStyle w:val="DHHSbody"/>
      </w:pPr>
    </w:p>
    <w:p w14:paraId="0B50F74C" w14:textId="3C2BD2D6" w:rsidR="007557D8" w:rsidRDefault="007557D8" w:rsidP="0021209C">
      <w:pPr>
        <w:pStyle w:val="DHHSbody"/>
      </w:pPr>
    </w:p>
    <w:p w14:paraId="7844265E" w14:textId="6980E10D" w:rsidR="007557D8" w:rsidRDefault="007557D8" w:rsidP="0021209C">
      <w:pPr>
        <w:pStyle w:val="DHHSbody"/>
      </w:pPr>
    </w:p>
    <w:p w14:paraId="1046A823" w14:textId="01ACF639" w:rsidR="007557D8" w:rsidRDefault="007557D8" w:rsidP="0021209C">
      <w:pPr>
        <w:pStyle w:val="DHHSbody"/>
      </w:pPr>
    </w:p>
    <w:p w14:paraId="636EA253" w14:textId="26563E25" w:rsidR="007557D8" w:rsidRDefault="007557D8" w:rsidP="0021209C">
      <w:pPr>
        <w:pStyle w:val="DHHSbody"/>
      </w:pPr>
    </w:p>
    <w:p w14:paraId="559AE2D0" w14:textId="31FC2971" w:rsidR="007557D8" w:rsidRDefault="007557D8" w:rsidP="0021209C">
      <w:pPr>
        <w:pStyle w:val="DHHSbody"/>
      </w:pPr>
    </w:p>
    <w:p w14:paraId="31CEB2C3" w14:textId="61ACAD18" w:rsidR="007557D8" w:rsidRDefault="007557D8" w:rsidP="0021209C">
      <w:pPr>
        <w:pStyle w:val="DHHSbody"/>
      </w:pPr>
    </w:p>
    <w:tbl>
      <w:tblPr>
        <w:tblpPr w:leftFromText="180" w:rightFromText="180" w:vertAnchor="text" w:horzAnchor="page" w:tblpX="960" w:tblpY="-179"/>
        <w:tblW w:w="4895" w:type="pct"/>
        <w:tblCellMar>
          <w:top w:w="113" w:type="dxa"/>
          <w:bottom w:w="57" w:type="dxa"/>
        </w:tblCellMar>
        <w:tblLook w:val="0600" w:firstRow="0" w:lastRow="0" w:firstColumn="0" w:lastColumn="0" w:noHBand="1" w:noVBand="1"/>
      </w:tblPr>
      <w:tblGrid>
        <w:gridCol w:w="10201"/>
      </w:tblGrid>
      <w:tr w:rsidR="007557D8" w:rsidRPr="002802E3" w14:paraId="4B53702C" w14:textId="77777777" w:rsidTr="002A2524">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A88CE50" w14:textId="77777777" w:rsidR="007557D8" w:rsidRDefault="007557D8" w:rsidP="002A2524">
            <w:pPr>
              <w:spacing w:after="200" w:line="300" w:lineRule="atLeast"/>
              <w:rPr>
                <w:rFonts w:ascii="Arial" w:eastAsia="Times" w:hAnsi="Arial"/>
                <w:sz w:val="24"/>
                <w:szCs w:val="19"/>
              </w:rPr>
            </w:pPr>
            <w:r>
              <w:rPr>
                <w:rFonts w:ascii="Arial" w:eastAsia="Times" w:hAnsi="Arial"/>
                <w:sz w:val="24"/>
                <w:szCs w:val="19"/>
              </w:rPr>
              <w:t xml:space="preserve">To receive this publication in an accessible format phone 03 9456 4628, using the National Relay Service 13 36 77 if required, or </w:t>
            </w:r>
            <w:hyperlink r:id="rId19" w:history="1">
              <w:r w:rsidRPr="007557D8">
                <w:rPr>
                  <w:rFonts w:ascii="Arial" w:hAnsi="Arial"/>
                  <w:color w:val="004C97"/>
                  <w:sz w:val="24"/>
                  <w:szCs w:val="24"/>
                  <w:u w:val="dotted"/>
                </w:rPr>
                <w:t>email Finance and Investment</w:t>
              </w:r>
            </w:hyperlink>
            <w:r w:rsidRPr="007557D8">
              <w:rPr>
                <w:rFonts w:ascii="Arial" w:hAnsi="Arial"/>
                <w:color w:val="004C97"/>
                <w:sz w:val="24"/>
                <w:szCs w:val="24"/>
                <w:u w:val="dotted"/>
              </w:rPr>
              <w:t xml:space="preserve"> </w:t>
            </w:r>
            <w:r w:rsidRPr="007557D8">
              <w:rPr>
                <w:rFonts w:ascii="Arial" w:hAnsi="Arial"/>
                <w:sz w:val="24"/>
                <w:szCs w:val="24"/>
              </w:rPr>
              <w:t>&lt;financingandinvestment@health.vic.gov.au&gt;.</w:t>
            </w:r>
          </w:p>
          <w:p w14:paraId="7D5F9F1C" w14:textId="77777777" w:rsidR="007557D8" w:rsidRPr="00C31117" w:rsidRDefault="007557D8" w:rsidP="002A2524">
            <w:pPr>
              <w:pStyle w:val="DHHSbody"/>
            </w:pPr>
            <w:r w:rsidRPr="00C31117">
              <w:t>Authorised and published by the Victorian Government, 1 Treasury Place, Melbourne.</w:t>
            </w:r>
          </w:p>
          <w:p w14:paraId="58680362" w14:textId="77777777" w:rsidR="007557D8" w:rsidRPr="00C31117" w:rsidRDefault="007557D8" w:rsidP="002A2524">
            <w:pPr>
              <w:pStyle w:val="DHHSbody"/>
            </w:pPr>
            <w:r w:rsidRPr="00C31117">
              <w:t>© State of Victoria, Australia, Department of Health and Human Services</w:t>
            </w:r>
            <w:r>
              <w:t>, March 2023.</w:t>
            </w:r>
          </w:p>
          <w:p w14:paraId="2956BD84" w14:textId="77777777" w:rsidR="007557D8" w:rsidRDefault="007557D8" w:rsidP="002A2524">
            <w:pPr>
              <w:pStyle w:val="DHHSbody"/>
              <w:rPr>
                <w:szCs w:val="19"/>
              </w:rPr>
            </w:pPr>
            <w:r>
              <w:t xml:space="preserve">ISBN  </w:t>
            </w:r>
            <w:r w:rsidRPr="005E7C5B">
              <w:t>978-1-76096-127-5</w:t>
            </w:r>
          </w:p>
          <w:p w14:paraId="7FB12E8A" w14:textId="77777777" w:rsidR="007557D8" w:rsidRPr="00D520F4" w:rsidRDefault="007557D8" w:rsidP="002A2524">
            <w:pPr>
              <w:pStyle w:val="DHHSbody"/>
              <w:rPr>
                <w:szCs w:val="19"/>
              </w:rPr>
            </w:pPr>
            <w:r w:rsidRPr="00C31117">
              <w:rPr>
                <w:szCs w:val="19"/>
              </w:rPr>
              <w:t>Available at</w:t>
            </w:r>
            <w:r>
              <w:t xml:space="preserve"> </w:t>
            </w:r>
            <w:hyperlink r:id="rId20" w:history="1">
              <w:r w:rsidRPr="00E359C4">
                <w:rPr>
                  <w:rStyle w:val="Hyperlink"/>
                </w:rPr>
                <w:t>MBS billing policy framework</w:t>
              </w:r>
            </w:hyperlink>
            <w:r>
              <w:t xml:space="preserve"> &lt;</w:t>
            </w:r>
            <w:r w:rsidRPr="00E359C4">
              <w:t>https://www.health.vic.gov.au/funding-performance-accountability/mbs-billing-policy-framework-victorian-public-hospitals</w:t>
            </w:r>
            <w:r>
              <w:t>&gt;</w:t>
            </w:r>
          </w:p>
        </w:tc>
      </w:tr>
    </w:tbl>
    <w:p w14:paraId="38794BC9" w14:textId="205D1E3C" w:rsidR="007557D8" w:rsidRDefault="007557D8" w:rsidP="0021209C">
      <w:pPr>
        <w:pStyle w:val="DHHSbody"/>
      </w:pPr>
    </w:p>
    <w:p w14:paraId="2F5DB0D3" w14:textId="38555E01" w:rsidR="007557D8" w:rsidRDefault="007557D8" w:rsidP="0021209C">
      <w:pPr>
        <w:pStyle w:val="DHHSbody"/>
      </w:pPr>
    </w:p>
    <w:p w14:paraId="3E040D8D" w14:textId="3C88B51C" w:rsidR="007557D8" w:rsidRDefault="007557D8" w:rsidP="0021209C">
      <w:pPr>
        <w:pStyle w:val="DHHSbody"/>
      </w:pPr>
    </w:p>
    <w:p w14:paraId="6398D9AC" w14:textId="79E387E7" w:rsidR="007557D8" w:rsidRDefault="007557D8" w:rsidP="0021209C">
      <w:pPr>
        <w:pStyle w:val="DHHSbody"/>
      </w:pPr>
    </w:p>
    <w:p w14:paraId="28E1A2C1" w14:textId="732D8713" w:rsidR="007557D8" w:rsidRDefault="007557D8" w:rsidP="0021209C">
      <w:pPr>
        <w:pStyle w:val="DHHSbody"/>
      </w:pPr>
    </w:p>
    <w:p w14:paraId="34A3D040" w14:textId="0B78F3E8" w:rsidR="007557D8" w:rsidRDefault="007557D8" w:rsidP="0021209C">
      <w:pPr>
        <w:pStyle w:val="DHHSbody"/>
      </w:pPr>
    </w:p>
    <w:p w14:paraId="3A31B7CA" w14:textId="2064962E" w:rsidR="007557D8" w:rsidRDefault="007557D8" w:rsidP="0021209C">
      <w:pPr>
        <w:pStyle w:val="DHHSbody"/>
      </w:pPr>
    </w:p>
    <w:p w14:paraId="4DE2155D" w14:textId="755A6287" w:rsidR="007557D8" w:rsidRDefault="007557D8" w:rsidP="0021209C">
      <w:pPr>
        <w:pStyle w:val="DHHSbody"/>
      </w:pPr>
    </w:p>
    <w:p w14:paraId="2782DBC4" w14:textId="6235B875" w:rsidR="007557D8" w:rsidRDefault="007557D8" w:rsidP="0021209C">
      <w:pPr>
        <w:pStyle w:val="DHHSbody"/>
      </w:pPr>
    </w:p>
    <w:p w14:paraId="41F23A91" w14:textId="04BDB342" w:rsidR="007557D8" w:rsidRDefault="007557D8" w:rsidP="0021209C">
      <w:pPr>
        <w:pStyle w:val="DHHSbody"/>
      </w:pPr>
    </w:p>
    <w:p w14:paraId="7C9291A3" w14:textId="77777777" w:rsidR="007557D8" w:rsidRPr="00906490" w:rsidRDefault="007557D8" w:rsidP="0021209C">
      <w:pPr>
        <w:pStyle w:val="DHHSbody"/>
      </w:pPr>
    </w:p>
    <w:sectPr w:rsidR="007557D8" w:rsidRPr="00906490"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7E66" w14:textId="77777777" w:rsidR="003B4F3C" w:rsidRDefault="003B4F3C">
      <w:r>
        <w:separator/>
      </w:r>
    </w:p>
  </w:endnote>
  <w:endnote w:type="continuationSeparator" w:id="0">
    <w:p w14:paraId="23AB64A8" w14:textId="77777777" w:rsidR="003B4F3C" w:rsidRDefault="003B4F3C">
      <w:r>
        <w:continuationSeparator/>
      </w:r>
    </w:p>
  </w:endnote>
  <w:endnote w:type="continuationNotice" w:id="1">
    <w:p w14:paraId="4250B9CE" w14:textId="77777777" w:rsidR="003B4F3C" w:rsidRDefault="003B4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3346" w14:textId="2D9E8C93" w:rsidR="003B4F3C" w:rsidRDefault="00E359C4">
    <w:pPr>
      <w:pStyle w:val="Footer"/>
    </w:pPr>
    <w:fldSimple w:instr=" DOCPROPERTY DocumentID \* MERGEFORMAT ">
      <w:r w:rsidR="003B5D28" w:rsidRPr="003B5D28">
        <w:rPr>
          <w:color w:val="191919"/>
          <w:sz w:val="13"/>
        </w:rPr>
        <w:t>ME_172976594_1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E298" w14:textId="6E4BEC0F" w:rsidR="003B4F3C" w:rsidRDefault="003B4F3C" w:rsidP="0051568D">
    <w:pPr>
      <w:pStyle w:val="DHHSfooter"/>
    </w:pPr>
    <w:r>
      <w:rPr>
        <w:noProof/>
        <w:lang w:val="en-US"/>
      </w:rPr>
      <w:drawing>
        <wp:anchor distT="0" distB="0" distL="114300" distR="114300" simplePos="0" relativeHeight="251657216" behindDoc="0" locked="1" layoutInCell="0" allowOverlap="1" wp14:anchorId="123DF5B4" wp14:editId="6E07AD1D">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BE5C5" w14:textId="2436C8BE" w:rsidR="003B4F3C" w:rsidRPr="00F65AA9" w:rsidRDefault="00E359C4" w:rsidP="0051568D">
    <w:pPr>
      <w:pStyle w:val="DHHSfooter"/>
    </w:pPr>
    <w:fldSimple w:instr=" DOCPROPERTY DocumentID \* MERGEFORMAT ">
      <w:r w:rsidR="003B5D28" w:rsidRPr="003B5D28">
        <w:rPr>
          <w:color w:val="191919"/>
          <w:sz w:val="13"/>
        </w:rPr>
        <w:t>ME_172976594_1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43CC" w14:textId="01D0EF0E" w:rsidR="003B4F3C" w:rsidRDefault="00E359C4">
    <w:pPr>
      <w:pStyle w:val="Footer"/>
    </w:pPr>
    <w:fldSimple w:instr=" DOCPROPERTY DocumentID \* MERGEFORMAT ">
      <w:r w:rsidR="003B5D28" w:rsidRPr="003B5D28">
        <w:rPr>
          <w:color w:val="191919"/>
          <w:sz w:val="13"/>
        </w:rPr>
        <w:t>ME_172976594_1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881372"/>
      <w:docPartObj>
        <w:docPartGallery w:val="Page Numbers (Bottom of Page)"/>
        <w:docPartUnique/>
      </w:docPartObj>
    </w:sdtPr>
    <w:sdtEndPr>
      <w:rPr>
        <w:noProof/>
      </w:rPr>
    </w:sdtEndPr>
    <w:sdtContent>
      <w:p w14:paraId="731D31F0" w14:textId="7D8B1BC7" w:rsidR="003B4F3C" w:rsidRDefault="003B4F3C">
        <w:pPr>
          <w:pStyle w:val="Footer"/>
          <w:jc w:val="right"/>
          <w:rPr>
            <w:noProof/>
          </w:rPr>
        </w:pPr>
        <w:r>
          <w:fldChar w:fldCharType="begin"/>
        </w:r>
        <w:r>
          <w:instrText xml:space="preserve"> PAGE   \* MERGEFORMAT </w:instrText>
        </w:r>
        <w:r>
          <w:fldChar w:fldCharType="separate"/>
        </w:r>
        <w:r w:rsidR="003B5D28">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7A09" w14:textId="77777777" w:rsidR="003B4F3C" w:rsidRDefault="003B4F3C" w:rsidP="002862F1">
      <w:pPr>
        <w:spacing w:before="120"/>
      </w:pPr>
      <w:r>
        <w:separator/>
      </w:r>
    </w:p>
  </w:footnote>
  <w:footnote w:type="continuationSeparator" w:id="0">
    <w:p w14:paraId="0728C6B7" w14:textId="77777777" w:rsidR="003B4F3C" w:rsidRDefault="003B4F3C">
      <w:r>
        <w:continuationSeparator/>
      </w:r>
    </w:p>
  </w:footnote>
  <w:footnote w:type="continuationNotice" w:id="1">
    <w:p w14:paraId="5E2EDD17" w14:textId="77777777" w:rsidR="003B4F3C" w:rsidRDefault="003B4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77DC" w14:textId="77777777" w:rsidR="004E7547" w:rsidRDefault="004E7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1946" w14:textId="02C627E7" w:rsidR="003B4F3C" w:rsidRPr="0051568D" w:rsidRDefault="003B4F3C" w:rsidP="0051568D">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38EF" w14:textId="77777777" w:rsidR="004E7547" w:rsidRDefault="004E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7BB4570"/>
    <w:multiLevelType w:val="hybridMultilevel"/>
    <w:tmpl w:val="3B5EEFCE"/>
    <w:lvl w:ilvl="0" w:tplc="B4AC9C0C">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8D43DB"/>
    <w:multiLevelType w:val="multilevel"/>
    <w:tmpl w:val="BFD6F758"/>
    <w:numStyleLink w:val="ZZNumbersdigit"/>
  </w:abstractNum>
  <w:abstractNum w:abstractNumId="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4A17C8F"/>
    <w:multiLevelType w:val="hybridMultilevel"/>
    <w:tmpl w:val="8136554A"/>
    <w:lvl w:ilvl="0" w:tplc="FFFFFFFF">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B96CDA"/>
    <w:multiLevelType w:val="multilevel"/>
    <w:tmpl w:val="A22CD8F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BFD6F758"/>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6904F7F"/>
    <w:multiLevelType w:val="hybridMultilevel"/>
    <w:tmpl w:val="FF96B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A74606B"/>
    <w:multiLevelType w:val="hybridMultilevel"/>
    <w:tmpl w:val="F6FE2EE8"/>
    <w:lvl w:ilvl="0" w:tplc="B4AC9C0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EA66C2"/>
    <w:multiLevelType w:val="hybridMultilevel"/>
    <w:tmpl w:val="49989F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BE15CA4"/>
    <w:multiLevelType w:val="hybridMultilevel"/>
    <w:tmpl w:val="A6128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8D7394"/>
    <w:multiLevelType w:val="hybridMultilevel"/>
    <w:tmpl w:val="7DB405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3675666">
    <w:abstractNumId w:val="0"/>
  </w:num>
  <w:num w:numId="2" w16cid:durableId="1647856678">
    <w:abstractNumId w:val="7"/>
  </w:num>
  <w:num w:numId="3" w16cid:durableId="1667779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48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7490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229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0306792">
    <w:abstractNumId w:val="11"/>
  </w:num>
  <w:num w:numId="8" w16cid:durableId="104347234">
    <w:abstractNumId w:val="6"/>
  </w:num>
  <w:num w:numId="9" w16cid:durableId="1272592580">
    <w:abstractNumId w:val="10"/>
  </w:num>
  <w:num w:numId="10" w16cid:durableId="950430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2524466">
    <w:abstractNumId w:val="14"/>
  </w:num>
  <w:num w:numId="12" w16cid:durableId="802382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0753792">
    <w:abstractNumId w:val="8"/>
  </w:num>
  <w:num w:numId="14" w16cid:durableId="437023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1861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967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988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4530790">
    <w:abstractNumId w:val="15"/>
  </w:num>
  <w:num w:numId="19" w16cid:durableId="318921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711624">
    <w:abstractNumId w:val="4"/>
  </w:num>
  <w:num w:numId="21" w16cid:durableId="1417750975">
    <w:abstractNumId w:val="1"/>
  </w:num>
  <w:num w:numId="22" w16cid:durableId="426075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3048120">
    <w:abstractNumId w:val="17"/>
  </w:num>
  <w:num w:numId="24" w16cid:durableId="742724138">
    <w:abstractNumId w:val="12"/>
  </w:num>
  <w:num w:numId="25" w16cid:durableId="1471291683">
    <w:abstractNumId w:val="5"/>
  </w:num>
  <w:num w:numId="26" w16cid:durableId="415176375">
    <w:abstractNumId w:val="2"/>
  </w:num>
  <w:num w:numId="27" w16cid:durableId="1410496010">
    <w:abstractNumId w:val="13"/>
  </w:num>
  <w:num w:numId="28" w16cid:durableId="1338922962">
    <w:abstractNumId w:val="16"/>
  </w:num>
  <w:num w:numId="29" w16cid:durableId="12164273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78E"/>
    <w:rsid w:val="00000203"/>
    <w:rsid w:val="00000579"/>
    <w:rsid w:val="0000317D"/>
    <w:rsid w:val="00004E3D"/>
    <w:rsid w:val="00006913"/>
    <w:rsid w:val="000072B6"/>
    <w:rsid w:val="00007B31"/>
    <w:rsid w:val="0001021B"/>
    <w:rsid w:val="00011D89"/>
    <w:rsid w:val="000154FD"/>
    <w:rsid w:val="00015DC4"/>
    <w:rsid w:val="00024D89"/>
    <w:rsid w:val="000250B6"/>
    <w:rsid w:val="000322C3"/>
    <w:rsid w:val="00033D81"/>
    <w:rsid w:val="00035890"/>
    <w:rsid w:val="00035F26"/>
    <w:rsid w:val="00041BF0"/>
    <w:rsid w:val="000429C7"/>
    <w:rsid w:val="0004536B"/>
    <w:rsid w:val="00046B68"/>
    <w:rsid w:val="000527DD"/>
    <w:rsid w:val="000578B2"/>
    <w:rsid w:val="00060959"/>
    <w:rsid w:val="00063CA6"/>
    <w:rsid w:val="000663CD"/>
    <w:rsid w:val="00072F49"/>
    <w:rsid w:val="000733FE"/>
    <w:rsid w:val="00074219"/>
    <w:rsid w:val="00074ED5"/>
    <w:rsid w:val="00083D44"/>
    <w:rsid w:val="0008508E"/>
    <w:rsid w:val="0009113B"/>
    <w:rsid w:val="00091457"/>
    <w:rsid w:val="0009211F"/>
    <w:rsid w:val="0009278E"/>
    <w:rsid w:val="00093402"/>
    <w:rsid w:val="0009359C"/>
    <w:rsid w:val="000936B1"/>
    <w:rsid w:val="00094BA3"/>
    <w:rsid w:val="00094DA3"/>
    <w:rsid w:val="00095869"/>
    <w:rsid w:val="00096CD1"/>
    <w:rsid w:val="000A012C"/>
    <w:rsid w:val="000A021B"/>
    <w:rsid w:val="000A0EB9"/>
    <w:rsid w:val="000A186C"/>
    <w:rsid w:val="000A1EA4"/>
    <w:rsid w:val="000A579D"/>
    <w:rsid w:val="000A6077"/>
    <w:rsid w:val="000A6219"/>
    <w:rsid w:val="000A7539"/>
    <w:rsid w:val="000B3B74"/>
    <w:rsid w:val="000B3EDB"/>
    <w:rsid w:val="000B543D"/>
    <w:rsid w:val="000B5BF7"/>
    <w:rsid w:val="000B6BC8"/>
    <w:rsid w:val="000B6F95"/>
    <w:rsid w:val="000C00C3"/>
    <w:rsid w:val="000C0303"/>
    <w:rsid w:val="000C053E"/>
    <w:rsid w:val="000C42EA"/>
    <w:rsid w:val="000C4546"/>
    <w:rsid w:val="000D1242"/>
    <w:rsid w:val="000E0970"/>
    <w:rsid w:val="000E2100"/>
    <w:rsid w:val="000E3CC7"/>
    <w:rsid w:val="000E4C5D"/>
    <w:rsid w:val="000E4C96"/>
    <w:rsid w:val="000E6BD4"/>
    <w:rsid w:val="000E6D96"/>
    <w:rsid w:val="000F1F1E"/>
    <w:rsid w:val="000F2259"/>
    <w:rsid w:val="0010392D"/>
    <w:rsid w:val="0010447F"/>
    <w:rsid w:val="00104FE3"/>
    <w:rsid w:val="00111F17"/>
    <w:rsid w:val="00114246"/>
    <w:rsid w:val="00114E92"/>
    <w:rsid w:val="001168DD"/>
    <w:rsid w:val="00120BD3"/>
    <w:rsid w:val="00122F86"/>
    <w:rsid w:val="00122FEA"/>
    <w:rsid w:val="001232BD"/>
    <w:rsid w:val="00124ED5"/>
    <w:rsid w:val="00125836"/>
    <w:rsid w:val="001276FA"/>
    <w:rsid w:val="00130FA8"/>
    <w:rsid w:val="00132A66"/>
    <w:rsid w:val="001348B9"/>
    <w:rsid w:val="00137573"/>
    <w:rsid w:val="00140115"/>
    <w:rsid w:val="0014050E"/>
    <w:rsid w:val="001447B3"/>
    <w:rsid w:val="00145DCA"/>
    <w:rsid w:val="00152073"/>
    <w:rsid w:val="00156598"/>
    <w:rsid w:val="0016090F"/>
    <w:rsid w:val="00161939"/>
    <w:rsid w:val="00161AA0"/>
    <w:rsid w:val="00162093"/>
    <w:rsid w:val="00166A32"/>
    <w:rsid w:val="00166A80"/>
    <w:rsid w:val="001712A9"/>
    <w:rsid w:val="00172BAF"/>
    <w:rsid w:val="00172F93"/>
    <w:rsid w:val="001745F3"/>
    <w:rsid w:val="001771DD"/>
    <w:rsid w:val="00177995"/>
    <w:rsid w:val="00177A8C"/>
    <w:rsid w:val="00180BE0"/>
    <w:rsid w:val="00182BFD"/>
    <w:rsid w:val="001832F8"/>
    <w:rsid w:val="0018436D"/>
    <w:rsid w:val="00186B33"/>
    <w:rsid w:val="00192F9D"/>
    <w:rsid w:val="001955E5"/>
    <w:rsid w:val="00196EB8"/>
    <w:rsid w:val="00196EFB"/>
    <w:rsid w:val="001979FF"/>
    <w:rsid w:val="00197B17"/>
    <w:rsid w:val="001A1816"/>
    <w:rsid w:val="001A1C54"/>
    <w:rsid w:val="001A32C9"/>
    <w:rsid w:val="001A3ACE"/>
    <w:rsid w:val="001B3AFC"/>
    <w:rsid w:val="001B4769"/>
    <w:rsid w:val="001B5723"/>
    <w:rsid w:val="001B5B5B"/>
    <w:rsid w:val="001B671B"/>
    <w:rsid w:val="001B765A"/>
    <w:rsid w:val="001C277E"/>
    <w:rsid w:val="001C2A72"/>
    <w:rsid w:val="001C4665"/>
    <w:rsid w:val="001C4AE3"/>
    <w:rsid w:val="001C581A"/>
    <w:rsid w:val="001C5C68"/>
    <w:rsid w:val="001D06B8"/>
    <w:rsid w:val="001D0B75"/>
    <w:rsid w:val="001D23EA"/>
    <w:rsid w:val="001D3C09"/>
    <w:rsid w:val="001D44E8"/>
    <w:rsid w:val="001D60EC"/>
    <w:rsid w:val="001D7957"/>
    <w:rsid w:val="001E4096"/>
    <w:rsid w:val="001E44DF"/>
    <w:rsid w:val="001E68A5"/>
    <w:rsid w:val="001E6BB0"/>
    <w:rsid w:val="001F0DF6"/>
    <w:rsid w:val="001F3826"/>
    <w:rsid w:val="001F40F2"/>
    <w:rsid w:val="001F47C5"/>
    <w:rsid w:val="001F5458"/>
    <w:rsid w:val="001F6E46"/>
    <w:rsid w:val="001F7C91"/>
    <w:rsid w:val="00200BA3"/>
    <w:rsid w:val="00202B44"/>
    <w:rsid w:val="002033CE"/>
    <w:rsid w:val="00206463"/>
    <w:rsid w:val="00206694"/>
    <w:rsid w:val="00206F2F"/>
    <w:rsid w:val="00207FC2"/>
    <w:rsid w:val="0021053D"/>
    <w:rsid w:val="002109CD"/>
    <w:rsid w:val="00210A92"/>
    <w:rsid w:val="0021209C"/>
    <w:rsid w:val="00212A9B"/>
    <w:rsid w:val="00213B91"/>
    <w:rsid w:val="00216C03"/>
    <w:rsid w:val="00220571"/>
    <w:rsid w:val="00220C04"/>
    <w:rsid w:val="00220FE0"/>
    <w:rsid w:val="00221F43"/>
    <w:rsid w:val="0022278D"/>
    <w:rsid w:val="0022701F"/>
    <w:rsid w:val="002301F7"/>
    <w:rsid w:val="00230CBB"/>
    <w:rsid w:val="00230F66"/>
    <w:rsid w:val="00231A3E"/>
    <w:rsid w:val="002322EF"/>
    <w:rsid w:val="00232343"/>
    <w:rsid w:val="002333F5"/>
    <w:rsid w:val="002334C6"/>
    <w:rsid w:val="00233724"/>
    <w:rsid w:val="00233928"/>
    <w:rsid w:val="00235FF7"/>
    <w:rsid w:val="002432E1"/>
    <w:rsid w:val="002445FE"/>
    <w:rsid w:val="0024598F"/>
    <w:rsid w:val="00246207"/>
    <w:rsid w:val="00246C5E"/>
    <w:rsid w:val="00247063"/>
    <w:rsid w:val="00251343"/>
    <w:rsid w:val="002536A4"/>
    <w:rsid w:val="00254F58"/>
    <w:rsid w:val="0025701A"/>
    <w:rsid w:val="0026045F"/>
    <w:rsid w:val="002620BC"/>
    <w:rsid w:val="00262802"/>
    <w:rsid w:val="0026300B"/>
    <w:rsid w:val="00263A90"/>
    <w:rsid w:val="0026408B"/>
    <w:rsid w:val="00267C3E"/>
    <w:rsid w:val="002709BB"/>
    <w:rsid w:val="00273BAC"/>
    <w:rsid w:val="00274AB6"/>
    <w:rsid w:val="002763B3"/>
    <w:rsid w:val="002802E3"/>
    <w:rsid w:val="00280EBC"/>
    <w:rsid w:val="0028138A"/>
    <w:rsid w:val="002813DB"/>
    <w:rsid w:val="0028213D"/>
    <w:rsid w:val="002862F1"/>
    <w:rsid w:val="00291373"/>
    <w:rsid w:val="0029373D"/>
    <w:rsid w:val="0029597D"/>
    <w:rsid w:val="002962C3"/>
    <w:rsid w:val="00296DBD"/>
    <w:rsid w:val="0029752B"/>
    <w:rsid w:val="002A21CA"/>
    <w:rsid w:val="002A483C"/>
    <w:rsid w:val="002B0C7C"/>
    <w:rsid w:val="002B1729"/>
    <w:rsid w:val="002B1CDD"/>
    <w:rsid w:val="002B36C7"/>
    <w:rsid w:val="002B3764"/>
    <w:rsid w:val="002B4DD4"/>
    <w:rsid w:val="002B5277"/>
    <w:rsid w:val="002B5375"/>
    <w:rsid w:val="002B77C1"/>
    <w:rsid w:val="002C1FF7"/>
    <w:rsid w:val="002C2728"/>
    <w:rsid w:val="002C40D8"/>
    <w:rsid w:val="002C46B5"/>
    <w:rsid w:val="002C7E4F"/>
    <w:rsid w:val="002D26C8"/>
    <w:rsid w:val="002D5006"/>
    <w:rsid w:val="002D7E4F"/>
    <w:rsid w:val="002E01D0"/>
    <w:rsid w:val="002E161D"/>
    <w:rsid w:val="002E3100"/>
    <w:rsid w:val="002E4A0E"/>
    <w:rsid w:val="002E6C95"/>
    <w:rsid w:val="002E7C36"/>
    <w:rsid w:val="002F560B"/>
    <w:rsid w:val="002F5F31"/>
    <w:rsid w:val="002F5F46"/>
    <w:rsid w:val="00302216"/>
    <w:rsid w:val="00303265"/>
    <w:rsid w:val="003032BE"/>
    <w:rsid w:val="00303E53"/>
    <w:rsid w:val="00304D5A"/>
    <w:rsid w:val="00306E5F"/>
    <w:rsid w:val="0030726C"/>
    <w:rsid w:val="00307E14"/>
    <w:rsid w:val="003107D8"/>
    <w:rsid w:val="0031165C"/>
    <w:rsid w:val="003121AF"/>
    <w:rsid w:val="003122EC"/>
    <w:rsid w:val="003137ED"/>
    <w:rsid w:val="00314054"/>
    <w:rsid w:val="00316F27"/>
    <w:rsid w:val="00321B4B"/>
    <w:rsid w:val="00322E4B"/>
    <w:rsid w:val="00322EBE"/>
    <w:rsid w:val="00323224"/>
    <w:rsid w:val="0032528D"/>
    <w:rsid w:val="00327870"/>
    <w:rsid w:val="00327E17"/>
    <w:rsid w:val="00331A60"/>
    <w:rsid w:val="003322F5"/>
    <w:rsid w:val="0033259D"/>
    <w:rsid w:val="003333D2"/>
    <w:rsid w:val="003401A8"/>
    <w:rsid w:val="003406C6"/>
    <w:rsid w:val="003418CC"/>
    <w:rsid w:val="00342FC2"/>
    <w:rsid w:val="003448AA"/>
    <w:rsid w:val="003455F6"/>
    <w:rsid w:val="003459BD"/>
    <w:rsid w:val="00350D38"/>
    <w:rsid w:val="00351B36"/>
    <w:rsid w:val="00352622"/>
    <w:rsid w:val="00357B4E"/>
    <w:rsid w:val="0036092C"/>
    <w:rsid w:val="00361685"/>
    <w:rsid w:val="003716FD"/>
    <w:rsid w:val="0037204B"/>
    <w:rsid w:val="003744CF"/>
    <w:rsid w:val="003744F8"/>
    <w:rsid w:val="00374717"/>
    <w:rsid w:val="0037676C"/>
    <w:rsid w:val="00381043"/>
    <w:rsid w:val="003829E5"/>
    <w:rsid w:val="00384F6B"/>
    <w:rsid w:val="003851E8"/>
    <w:rsid w:val="00385E24"/>
    <w:rsid w:val="00391E62"/>
    <w:rsid w:val="003956CC"/>
    <w:rsid w:val="0039583D"/>
    <w:rsid w:val="00395C9A"/>
    <w:rsid w:val="003A4545"/>
    <w:rsid w:val="003A6B67"/>
    <w:rsid w:val="003A6B6E"/>
    <w:rsid w:val="003B09F8"/>
    <w:rsid w:val="003B13B6"/>
    <w:rsid w:val="003B15E6"/>
    <w:rsid w:val="003B1801"/>
    <w:rsid w:val="003B24EB"/>
    <w:rsid w:val="003B4F3C"/>
    <w:rsid w:val="003B5D28"/>
    <w:rsid w:val="003C08A2"/>
    <w:rsid w:val="003C2045"/>
    <w:rsid w:val="003C26CB"/>
    <w:rsid w:val="003C43A1"/>
    <w:rsid w:val="003C4FC0"/>
    <w:rsid w:val="003C54E5"/>
    <w:rsid w:val="003C55F4"/>
    <w:rsid w:val="003C7897"/>
    <w:rsid w:val="003C7A3F"/>
    <w:rsid w:val="003D0998"/>
    <w:rsid w:val="003D2766"/>
    <w:rsid w:val="003D3E8F"/>
    <w:rsid w:val="003D480E"/>
    <w:rsid w:val="003D48F6"/>
    <w:rsid w:val="003D5764"/>
    <w:rsid w:val="003D6475"/>
    <w:rsid w:val="003E16FC"/>
    <w:rsid w:val="003E375C"/>
    <w:rsid w:val="003E4063"/>
    <w:rsid w:val="003E4086"/>
    <w:rsid w:val="003E7E71"/>
    <w:rsid w:val="003F0445"/>
    <w:rsid w:val="003F0CF0"/>
    <w:rsid w:val="003F14B1"/>
    <w:rsid w:val="003F21E9"/>
    <w:rsid w:val="003F3289"/>
    <w:rsid w:val="003F36C6"/>
    <w:rsid w:val="003F3A7E"/>
    <w:rsid w:val="004006F3"/>
    <w:rsid w:val="0040079B"/>
    <w:rsid w:val="00400A50"/>
    <w:rsid w:val="004013C7"/>
    <w:rsid w:val="00401FCF"/>
    <w:rsid w:val="0040446A"/>
    <w:rsid w:val="00406285"/>
    <w:rsid w:val="00410136"/>
    <w:rsid w:val="004148F9"/>
    <w:rsid w:val="0042084E"/>
    <w:rsid w:val="00421EEF"/>
    <w:rsid w:val="00424D65"/>
    <w:rsid w:val="00425EA0"/>
    <w:rsid w:val="00430048"/>
    <w:rsid w:val="00432D11"/>
    <w:rsid w:val="004408DB"/>
    <w:rsid w:val="00442C6C"/>
    <w:rsid w:val="0044373A"/>
    <w:rsid w:val="00443AD0"/>
    <w:rsid w:val="00443CBE"/>
    <w:rsid w:val="00443E8A"/>
    <w:rsid w:val="004441BC"/>
    <w:rsid w:val="0044425D"/>
    <w:rsid w:val="00444FA1"/>
    <w:rsid w:val="004468B4"/>
    <w:rsid w:val="0045230A"/>
    <w:rsid w:val="004546F0"/>
    <w:rsid w:val="00455DDB"/>
    <w:rsid w:val="00457302"/>
    <w:rsid w:val="00457337"/>
    <w:rsid w:val="00457728"/>
    <w:rsid w:val="0047372D"/>
    <w:rsid w:val="00473BA3"/>
    <w:rsid w:val="004743DD"/>
    <w:rsid w:val="00474CEA"/>
    <w:rsid w:val="00474D03"/>
    <w:rsid w:val="00483968"/>
    <w:rsid w:val="00484BAC"/>
    <w:rsid w:val="00484F86"/>
    <w:rsid w:val="00485734"/>
    <w:rsid w:val="00490746"/>
    <w:rsid w:val="00490852"/>
    <w:rsid w:val="00492F30"/>
    <w:rsid w:val="004946F4"/>
    <w:rsid w:val="0049487E"/>
    <w:rsid w:val="004A160D"/>
    <w:rsid w:val="004A20D8"/>
    <w:rsid w:val="004A3E81"/>
    <w:rsid w:val="004A5C62"/>
    <w:rsid w:val="004A707D"/>
    <w:rsid w:val="004B06D2"/>
    <w:rsid w:val="004B2284"/>
    <w:rsid w:val="004B6F7E"/>
    <w:rsid w:val="004B7C1C"/>
    <w:rsid w:val="004C3CAD"/>
    <w:rsid w:val="004C6EEE"/>
    <w:rsid w:val="004C702B"/>
    <w:rsid w:val="004D0033"/>
    <w:rsid w:val="004D016B"/>
    <w:rsid w:val="004D1B22"/>
    <w:rsid w:val="004D36F2"/>
    <w:rsid w:val="004D668F"/>
    <w:rsid w:val="004E1106"/>
    <w:rsid w:val="004E138F"/>
    <w:rsid w:val="004E4649"/>
    <w:rsid w:val="004E5C2B"/>
    <w:rsid w:val="004E6320"/>
    <w:rsid w:val="004E7547"/>
    <w:rsid w:val="004E7BFF"/>
    <w:rsid w:val="004F00DD"/>
    <w:rsid w:val="004F2133"/>
    <w:rsid w:val="004F55F1"/>
    <w:rsid w:val="004F63D4"/>
    <w:rsid w:val="004F6936"/>
    <w:rsid w:val="00503DC6"/>
    <w:rsid w:val="00506F5D"/>
    <w:rsid w:val="005077C6"/>
    <w:rsid w:val="00510C37"/>
    <w:rsid w:val="005112E4"/>
    <w:rsid w:val="005126D0"/>
    <w:rsid w:val="0051510D"/>
    <w:rsid w:val="0051568D"/>
    <w:rsid w:val="005156FF"/>
    <w:rsid w:val="00517779"/>
    <w:rsid w:val="0052358E"/>
    <w:rsid w:val="0052394C"/>
    <w:rsid w:val="00523BF8"/>
    <w:rsid w:val="00526C15"/>
    <w:rsid w:val="00532289"/>
    <w:rsid w:val="00534BCA"/>
    <w:rsid w:val="00536499"/>
    <w:rsid w:val="0054220A"/>
    <w:rsid w:val="00543903"/>
    <w:rsid w:val="00543F11"/>
    <w:rsid w:val="00546305"/>
    <w:rsid w:val="00547505"/>
    <w:rsid w:val="00547A95"/>
    <w:rsid w:val="005510C1"/>
    <w:rsid w:val="00551306"/>
    <w:rsid w:val="0055746F"/>
    <w:rsid w:val="005622F9"/>
    <w:rsid w:val="0056262F"/>
    <w:rsid w:val="00564020"/>
    <w:rsid w:val="00565E7E"/>
    <w:rsid w:val="00572031"/>
    <w:rsid w:val="00572282"/>
    <w:rsid w:val="00576E84"/>
    <w:rsid w:val="00582B5B"/>
    <w:rsid w:val="00582B8C"/>
    <w:rsid w:val="00584794"/>
    <w:rsid w:val="0058757E"/>
    <w:rsid w:val="0059384D"/>
    <w:rsid w:val="00596A4B"/>
    <w:rsid w:val="00596C5F"/>
    <w:rsid w:val="00597039"/>
    <w:rsid w:val="00597507"/>
    <w:rsid w:val="005A6C75"/>
    <w:rsid w:val="005B1C6D"/>
    <w:rsid w:val="005B1CEF"/>
    <w:rsid w:val="005B21B6"/>
    <w:rsid w:val="005B3A08"/>
    <w:rsid w:val="005B4864"/>
    <w:rsid w:val="005B486E"/>
    <w:rsid w:val="005B5A2E"/>
    <w:rsid w:val="005B7A63"/>
    <w:rsid w:val="005B7CDA"/>
    <w:rsid w:val="005C0955"/>
    <w:rsid w:val="005C1FA1"/>
    <w:rsid w:val="005C33AD"/>
    <w:rsid w:val="005C34A4"/>
    <w:rsid w:val="005C3A1F"/>
    <w:rsid w:val="005C3B69"/>
    <w:rsid w:val="005C49DA"/>
    <w:rsid w:val="005C50F3"/>
    <w:rsid w:val="005C54B5"/>
    <w:rsid w:val="005C5D80"/>
    <w:rsid w:val="005C5D91"/>
    <w:rsid w:val="005C713C"/>
    <w:rsid w:val="005D07B8"/>
    <w:rsid w:val="005D46E5"/>
    <w:rsid w:val="005D4FB8"/>
    <w:rsid w:val="005D6597"/>
    <w:rsid w:val="005E14E7"/>
    <w:rsid w:val="005E26A3"/>
    <w:rsid w:val="005E447E"/>
    <w:rsid w:val="005E7914"/>
    <w:rsid w:val="005E7C5B"/>
    <w:rsid w:val="005F0775"/>
    <w:rsid w:val="005F0CF5"/>
    <w:rsid w:val="005F21EB"/>
    <w:rsid w:val="00605908"/>
    <w:rsid w:val="00607CAC"/>
    <w:rsid w:val="00607DD9"/>
    <w:rsid w:val="00610D7C"/>
    <w:rsid w:val="00613414"/>
    <w:rsid w:val="0061604C"/>
    <w:rsid w:val="0061635F"/>
    <w:rsid w:val="00620154"/>
    <w:rsid w:val="00624074"/>
    <w:rsid w:val="0062408D"/>
    <w:rsid w:val="006240CC"/>
    <w:rsid w:val="006254F8"/>
    <w:rsid w:val="00627DA7"/>
    <w:rsid w:val="00631B16"/>
    <w:rsid w:val="006358B4"/>
    <w:rsid w:val="006368BF"/>
    <w:rsid w:val="006419AA"/>
    <w:rsid w:val="006430CD"/>
    <w:rsid w:val="00643730"/>
    <w:rsid w:val="00643EED"/>
    <w:rsid w:val="00644B1F"/>
    <w:rsid w:val="00644B7E"/>
    <w:rsid w:val="006454E6"/>
    <w:rsid w:val="00646235"/>
    <w:rsid w:val="00646A68"/>
    <w:rsid w:val="006505BD"/>
    <w:rsid w:val="0065092E"/>
    <w:rsid w:val="00653BBD"/>
    <w:rsid w:val="006557A7"/>
    <w:rsid w:val="00656290"/>
    <w:rsid w:val="006621D7"/>
    <w:rsid w:val="00662322"/>
    <w:rsid w:val="0066302A"/>
    <w:rsid w:val="00665283"/>
    <w:rsid w:val="00666077"/>
    <w:rsid w:val="00667770"/>
    <w:rsid w:val="00670597"/>
    <w:rsid w:val="006706D0"/>
    <w:rsid w:val="0067299E"/>
    <w:rsid w:val="0067449A"/>
    <w:rsid w:val="00676F68"/>
    <w:rsid w:val="00677094"/>
    <w:rsid w:val="00677574"/>
    <w:rsid w:val="006800DE"/>
    <w:rsid w:val="0068454C"/>
    <w:rsid w:val="006869F3"/>
    <w:rsid w:val="00691B4B"/>
    <w:rsid w:val="00691B62"/>
    <w:rsid w:val="006933B5"/>
    <w:rsid w:val="00693D14"/>
    <w:rsid w:val="00696633"/>
    <w:rsid w:val="006A0D3E"/>
    <w:rsid w:val="006A18C2"/>
    <w:rsid w:val="006A7EDD"/>
    <w:rsid w:val="006B077C"/>
    <w:rsid w:val="006B5DF8"/>
    <w:rsid w:val="006B6448"/>
    <w:rsid w:val="006B6803"/>
    <w:rsid w:val="006C050C"/>
    <w:rsid w:val="006C799B"/>
    <w:rsid w:val="006D0700"/>
    <w:rsid w:val="006D0F16"/>
    <w:rsid w:val="006D2A3F"/>
    <w:rsid w:val="006D2FBC"/>
    <w:rsid w:val="006D7D2E"/>
    <w:rsid w:val="006E138B"/>
    <w:rsid w:val="006F0182"/>
    <w:rsid w:val="006F0E1B"/>
    <w:rsid w:val="006F1FDC"/>
    <w:rsid w:val="006F4725"/>
    <w:rsid w:val="006F6B8C"/>
    <w:rsid w:val="006F7DC5"/>
    <w:rsid w:val="007013EF"/>
    <w:rsid w:val="00701DB7"/>
    <w:rsid w:val="00702677"/>
    <w:rsid w:val="00703F03"/>
    <w:rsid w:val="007077A6"/>
    <w:rsid w:val="0071279A"/>
    <w:rsid w:val="007173CA"/>
    <w:rsid w:val="007216AA"/>
    <w:rsid w:val="00721AB5"/>
    <w:rsid w:val="00721CFB"/>
    <w:rsid w:val="00721DEF"/>
    <w:rsid w:val="00724A43"/>
    <w:rsid w:val="00725A80"/>
    <w:rsid w:val="0072694B"/>
    <w:rsid w:val="00731302"/>
    <w:rsid w:val="00733CFC"/>
    <w:rsid w:val="007346E4"/>
    <w:rsid w:val="007403B7"/>
    <w:rsid w:val="00740B23"/>
    <w:rsid w:val="00740F22"/>
    <w:rsid w:val="00741F1A"/>
    <w:rsid w:val="007450F8"/>
    <w:rsid w:val="00745900"/>
    <w:rsid w:val="0074696E"/>
    <w:rsid w:val="00750135"/>
    <w:rsid w:val="00750EC2"/>
    <w:rsid w:val="00752B28"/>
    <w:rsid w:val="00754E36"/>
    <w:rsid w:val="00755108"/>
    <w:rsid w:val="007557D8"/>
    <w:rsid w:val="0076007E"/>
    <w:rsid w:val="00763139"/>
    <w:rsid w:val="007645FE"/>
    <w:rsid w:val="007669E1"/>
    <w:rsid w:val="00770F37"/>
    <w:rsid w:val="007711A0"/>
    <w:rsid w:val="00772D5E"/>
    <w:rsid w:val="007742F8"/>
    <w:rsid w:val="00776928"/>
    <w:rsid w:val="00782FA1"/>
    <w:rsid w:val="00785677"/>
    <w:rsid w:val="00786F16"/>
    <w:rsid w:val="00791BD7"/>
    <w:rsid w:val="00792ADA"/>
    <w:rsid w:val="007933F7"/>
    <w:rsid w:val="00796E20"/>
    <w:rsid w:val="00797C32"/>
    <w:rsid w:val="007A11E8"/>
    <w:rsid w:val="007B0914"/>
    <w:rsid w:val="007B1374"/>
    <w:rsid w:val="007B3201"/>
    <w:rsid w:val="007B589F"/>
    <w:rsid w:val="007B5AAE"/>
    <w:rsid w:val="007B6186"/>
    <w:rsid w:val="007B73BC"/>
    <w:rsid w:val="007C20B9"/>
    <w:rsid w:val="007C34A6"/>
    <w:rsid w:val="007C36BD"/>
    <w:rsid w:val="007C3D03"/>
    <w:rsid w:val="007C7301"/>
    <w:rsid w:val="007C7859"/>
    <w:rsid w:val="007D245F"/>
    <w:rsid w:val="007D2BDE"/>
    <w:rsid w:val="007D2FB6"/>
    <w:rsid w:val="007D49EB"/>
    <w:rsid w:val="007D6BC7"/>
    <w:rsid w:val="007E0DE2"/>
    <w:rsid w:val="007E1372"/>
    <w:rsid w:val="007E3158"/>
    <w:rsid w:val="007E3B98"/>
    <w:rsid w:val="007E417A"/>
    <w:rsid w:val="007E5522"/>
    <w:rsid w:val="007F31B6"/>
    <w:rsid w:val="007F43E7"/>
    <w:rsid w:val="007F546C"/>
    <w:rsid w:val="007F625F"/>
    <w:rsid w:val="007F665E"/>
    <w:rsid w:val="00800197"/>
    <w:rsid w:val="00800412"/>
    <w:rsid w:val="00800AE4"/>
    <w:rsid w:val="0080501C"/>
    <w:rsid w:val="0080587B"/>
    <w:rsid w:val="00806468"/>
    <w:rsid w:val="00806D9E"/>
    <w:rsid w:val="008135BA"/>
    <w:rsid w:val="008155F0"/>
    <w:rsid w:val="00816735"/>
    <w:rsid w:val="008174BD"/>
    <w:rsid w:val="00820141"/>
    <w:rsid w:val="00820E0C"/>
    <w:rsid w:val="0082366F"/>
    <w:rsid w:val="0082764B"/>
    <w:rsid w:val="00827FF3"/>
    <w:rsid w:val="008324B4"/>
    <w:rsid w:val="008325B6"/>
    <w:rsid w:val="00832636"/>
    <w:rsid w:val="008338A2"/>
    <w:rsid w:val="00836850"/>
    <w:rsid w:val="00840308"/>
    <w:rsid w:val="00841AA9"/>
    <w:rsid w:val="0084389B"/>
    <w:rsid w:val="0084472A"/>
    <w:rsid w:val="0084567A"/>
    <w:rsid w:val="00852663"/>
    <w:rsid w:val="00853EE4"/>
    <w:rsid w:val="008542D9"/>
    <w:rsid w:val="00854460"/>
    <w:rsid w:val="00855535"/>
    <w:rsid w:val="00855747"/>
    <w:rsid w:val="00855902"/>
    <w:rsid w:val="00857C5A"/>
    <w:rsid w:val="00861EF8"/>
    <w:rsid w:val="0086255E"/>
    <w:rsid w:val="008633F0"/>
    <w:rsid w:val="00863B4D"/>
    <w:rsid w:val="0086418A"/>
    <w:rsid w:val="00864438"/>
    <w:rsid w:val="00865179"/>
    <w:rsid w:val="00866BE1"/>
    <w:rsid w:val="0086763B"/>
    <w:rsid w:val="00867D9D"/>
    <w:rsid w:val="00872E0A"/>
    <w:rsid w:val="00875285"/>
    <w:rsid w:val="0088050A"/>
    <w:rsid w:val="00880D27"/>
    <w:rsid w:val="0088136F"/>
    <w:rsid w:val="00882D70"/>
    <w:rsid w:val="0088471A"/>
    <w:rsid w:val="00884B62"/>
    <w:rsid w:val="0088529C"/>
    <w:rsid w:val="00887903"/>
    <w:rsid w:val="0089270A"/>
    <w:rsid w:val="00893AF6"/>
    <w:rsid w:val="00893F50"/>
    <w:rsid w:val="00894BC4"/>
    <w:rsid w:val="008976CB"/>
    <w:rsid w:val="008A0E73"/>
    <w:rsid w:val="008A28A8"/>
    <w:rsid w:val="008A435E"/>
    <w:rsid w:val="008A4F85"/>
    <w:rsid w:val="008A5B32"/>
    <w:rsid w:val="008B2EE4"/>
    <w:rsid w:val="008B4D3D"/>
    <w:rsid w:val="008B57C7"/>
    <w:rsid w:val="008B7446"/>
    <w:rsid w:val="008C02AF"/>
    <w:rsid w:val="008C2F92"/>
    <w:rsid w:val="008C49BB"/>
    <w:rsid w:val="008C5A60"/>
    <w:rsid w:val="008D2846"/>
    <w:rsid w:val="008D4236"/>
    <w:rsid w:val="008D462F"/>
    <w:rsid w:val="008D5665"/>
    <w:rsid w:val="008D6DCF"/>
    <w:rsid w:val="008E4376"/>
    <w:rsid w:val="008E7A0A"/>
    <w:rsid w:val="008E7B49"/>
    <w:rsid w:val="008F59F6"/>
    <w:rsid w:val="00900719"/>
    <w:rsid w:val="009017AC"/>
    <w:rsid w:val="009039D0"/>
    <w:rsid w:val="00904A1C"/>
    <w:rsid w:val="00905030"/>
    <w:rsid w:val="00905120"/>
    <w:rsid w:val="009055AB"/>
    <w:rsid w:val="00906490"/>
    <w:rsid w:val="0091009D"/>
    <w:rsid w:val="009111B2"/>
    <w:rsid w:val="0091429F"/>
    <w:rsid w:val="00917A1D"/>
    <w:rsid w:val="00917D82"/>
    <w:rsid w:val="00920CDD"/>
    <w:rsid w:val="00920F9B"/>
    <w:rsid w:val="00921F16"/>
    <w:rsid w:val="00924AE1"/>
    <w:rsid w:val="009269B1"/>
    <w:rsid w:val="0092724D"/>
    <w:rsid w:val="0093338F"/>
    <w:rsid w:val="00936EF7"/>
    <w:rsid w:val="0093794B"/>
    <w:rsid w:val="00937BD9"/>
    <w:rsid w:val="00945398"/>
    <w:rsid w:val="00945B41"/>
    <w:rsid w:val="00947546"/>
    <w:rsid w:val="00950E2C"/>
    <w:rsid w:val="00951D50"/>
    <w:rsid w:val="009525EB"/>
    <w:rsid w:val="00954874"/>
    <w:rsid w:val="00955EBE"/>
    <w:rsid w:val="00960E9F"/>
    <w:rsid w:val="00961400"/>
    <w:rsid w:val="00963646"/>
    <w:rsid w:val="00964CD7"/>
    <w:rsid w:val="0096632D"/>
    <w:rsid w:val="00971E93"/>
    <w:rsid w:val="0097559F"/>
    <w:rsid w:val="00977365"/>
    <w:rsid w:val="00977C7F"/>
    <w:rsid w:val="00977DFB"/>
    <w:rsid w:val="0098008B"/>
    <w:rsid w:val="009853E1"/>
    <w:rsid w:val="00986E6B"/>
    <w:rsid w:val="0098748D"/>
    <w:rsid w:val="00991769"/>
    <w:rsid w:val="009942C6"/>
    <w:rsid w:val="00994386"/>
    <w:rsid w:val="009968D7"/>
    <w:rsid w:val="009A13D8"/>
    <w:rsid w:val="009A279E"/>
    <w:rsid w:val="009A4E24"/>
    <w:rsid w:val="009A4E97"/>
    <w:rsid w:val="009B0A6F"/>
    <w:rsid w:val="009B0A94"/>
    <w:rsid w:val="009B0AEA"/>
    <w:rsid w:val="009B59E9"/>
    <w:rsid w:val="009B70AA"/>
    <w:rsid w:val="009C3CDF"/>
    <w:rsid w:val="009C5594"/>
    <w:rsid w:val="009C5E77"/>
    <w:rsid w:val="009C7657"/>
    <w:rsid w:val="009C7A7E"/>
    <w:rsid w:val="009D02E8"/>
    <w:rsid w:val="009D102E"/>
    <w:rsid w:val="009D1AFD"/>
    <w:rsid w:val="009D4C5C"/>
    <w:rsid w:val="009D51D0"/>
    <w:rsid w:val="009D70A4"/>
    <w:rsid w:val="009E08D1"/>
    <w:rsid w:val="009E1B95"/>
    <w:rsid w:val="009E496F"/>
    <w:rsid w:val="009E4B0D"/>
    <w:rsid w:val="009E66F0"/>
    <w:rsid w:val="009E7F92"/>
    <w:rsid w:val="009F02A3"/>
    <w:rsid w:val="009F1DE4"/>
    <w:rsid w:val="009F2F27"/>
    <w:rsid w:val="009F34AA"/>
    <w:rsid w:val="009F690C"/>
    <w:rsid w:val="009F6BCB"/>
    <w:rsid w:val="009F7023"/>
    <w:rsid w:val="009F7B78"/>
    <w:rsid w:val="00A0057A"/>
    <w:rsid w:val="00A0776B"/>
    <w:rsid w:val="00A10BAE"/>
    <w:rsid w:val="00A11421"/>
    <w:rsid w:val="00A132E2"/>
    <w:rsid w:val="00A14588"/>
    <w:rsid w:val="00A14B6A"/>
    <w:rsid w:val="00A157B1"/>
    <w:rsid w:val="00A16535"/>
    <w:rsid w:val="00A203CD"/>
    <w:rsid w:val="00A212F1"/>
    <w:rsid w:val="00A21D0E"/>
    <w:rsid w:val="00A22229"/>
    <w:rsid w:val="00A23948"/>
    <w:rsid w:val="00A26168"/>
    <w:rsid w:val="00A32505"/>
    <w:rsid w:val="00A330BB"/>
    <w:rsid w:val="00A4177A"/>
    <w:rsid w:val="00A44333"/>
    <w:rsid w:val="00A44882"/>
    <w:rsid w:val="00A45D66"/>
    <w:rsid w:val="00A5279B"/>
    <w:rsid w:val="00A54715"/>
    <w:rsid w:val="00A551A2"/>
    <w:rsid w:val="00A6061C"/>
    <w:rsid w:val="00A619C4"/>
    <w:rsid w:val="00A62D02"/>
    <w:rsid w:val="00A62D44"/>
    <w:rsid w:val="00A65417"/>
    <w:rsid w:val="00A67263"/>
    <w:rsid w:val="00A701BD"/>
    <w:rsid w:val="00A7161C"/>
    <w:rsid w:val="00A72236"/>
    <w:rsid w:val="00A73DD9"/>
    <w:rsid w:val="00A769F9"/>
    <w:rsid w:val="00A77AA3"/>
    <w:rsid w:val="00A829E1"/>
    <w:rsid w:val="00A854EB"/>
    <w:rsid w:val="00A872E5"/>
    <w:rsid w:val="00A90DC9"/>
    <w:rsid w:val="00A91406"/>
    <w:rsid w:val="00A931AC"/>
    <w:rsid w:val="00A93604"/>
    <w:rsid w:val="00A96E65"/>
    <w:rsid w:val="00A96F32"/>
    <w:rsid w:val="00A9759E"/>
    <w:rsid w:val="00A97954"/>
    <w:rsid w:val="00A97C72"/>
    <w:rsid w:val="00AA16A5"/>
    <w:rsid w:val="00AA63D4"/>
    <w:rsid w:val="00AB06E8"/>
    <w:rsid w:val="00AB1CD3"/>
    <w:rsid w:val="00AB352F"/>
    <w:rsid w:val="00AB546A"/>
    <w:rsid w:val="00AB6F1E"/>
    <w:rsid w:val="00AB7B91"/>
    <w:rsid w:val="00AC274B"/>
    <w:rsid w:val="00AC4764"/>
    <w:rsid w:val="00AC4842"/>
    <w:rsid w:val="00AC6D36"/>
    <w:rsid w:val="00AC6D57"/>
    <w:rsid w:val="00AC7ED0"/>
    <w:rsid w:val="00AD0CBA"/>
    <w:rsid w:val="00AD26E2"/>
    <w:rsid w:val="00AD6C0B"/>
    <w:rsid w:val="00AD784C"/>
    <w:rsid w:val="00AE126A"/>
    <w:rsid w:val="00AE3005"/>
    <w:rsid w:val="00AE3084"/>
    <w:rsid w:val="00AE3BD5"/>
    <w:rsid w:val="00AE59A0"/>
    <w:rsid w:val="00AE6161"/>
    <w:rsid w:val="00AE6DD8"/>
    <w:rsid w:val="00AF0C57"/>
    <w:rsid w:val="00AF2321"/>
    <w:rsid w:val="00AF26F3"/>
    <w:rsid w:val="00AF2BA3"/>
    <w:rsid w:val="00AF5F04"/>
    <w:rsid w:val="00B00672"/>
    <w:rsid w:val="00B01135"/>
    <w:rsid w:val="00B01B4D"/>
    <w:rsid w:val="00B01FB7"/>
    <w:rsid w:val="00B02871"/>
    <w:rsid w:val="00B0538C"/>
    <w:rsid w:val="00B06571"/>
    <w:rsid w:val="00B068BA"/>
    <w:rsid w:val="00B112F7"/>
    <w:rsid w:val="00B13851"/>
    <w:rsid w:val="00B13B1C"/>
    <w:rsid w:val="00B15BE6"/>
    <w:rsid w:val="00B2021E"/>
    <w:rsid w:val="00B22291"/>
    <w:rsid w:val="00B23F9A"/>
    <w:rsid w:val="00B2417B"/>
    <w:rsid w:val="00B24E6F"/>
    <w:rsid w:val="00B26CB5"/>
    <w:rsid w:val="00B2752E"/>
    <w:rsid w:val="00B307CC"/>
    <w:rsid w:val="00B326B7"/>
    <w:rsid w:val="00B35EC7"/>
    <w:rsid w:val="00B36262"/>
    <w:rsid w:val="00B36C2C"/>
    <w:rsid w:val="00B40292"/>
    <w:rsid w:val="00B41DBC"/>
    <w:rsid w:val="00B431E8"/>
    <w:rsid w:val="00B45141"/>
    <w:rsid w:val="00B45905"/>
    <w:rsid w:val="00B46490"/>
    <w:rsid w:val="00B46F81"/>
    <w:rsid w:val="00B50FDC"/>
    <w:rsid w:val="00B523D6"/>
    <w:rsid w:val="00B5273A"/>
    <w:rsid w:val="00B57329"/>
    <w:rsid w:val="00B60E61"/>
    <w:rsid w:val="00B62B50"/>
    <w:rsid w:val="00B635B7"/>
    <w:rsid w:val="00B63AE8"/>
    <w:rsid w:val="00B65950"/>
    <w:rsid w:val="00B66D83"/>
    <w:rsid w:val="00B672C0"/>
    <w:rsid w:val="00B75646"/>
    <w:rsid w:val="00B81A61"/>
    <w:rsid w:val="00B85F1F"/>
    <w:rsid w:val="00B90729"/>
    <w:rsid w:val="00B9074B"/>
    <w:rsid w:val="00B907DA"/>
    <w:rsid w:val="00B93EA5"/>
    <w:rsid w:val="00B950BC"/>
    <w:rsid w:val="00B9714C"/>
    <w:rsid w:val="00BA29AD"/>
    <w:rsid w:val="00BA3F8D"/>
    <w:rsid w:val="00BB7A10"/>
    <w:rsid w:val="00BC7468"/>
    <w:rsid w:val="00BC7D4F"/>
    <w:rsid w:val="00BC7ED7"/>
    <w:rsid w:val="00BD2850"/>
    <w:rsid w:val="00BD750A"/>
    <w:rsid w:val="00BE28D2"/>
    <w:rsid w:val="00BE292E"/>
    <w:rsid w:val="00BE4A64"/>
    <w:rsid w:val="00BE52FE"/>
    <w:rsid w:val="00BE5E2F"/>
    <w:rsid w:val="00BF211C"/>
    <w:rsid w:val="00BF557D"/>
    <w:rsid w:val="00BF7F58"/>
    <w:rsid w:val="00C01381"/>
    <w:rsid w:val="00C01AB1"/>
    <w:rsid w:val="00C0258A"/>
    <w:rsid w:val="00C079B8"/>
    <w:rsid w:val="00C10037"/>
    <w:rsid w:val="00C10360"/>
    <w:rsid w:val="00C123EA"/>
    <w:rsid w:val="00C12A49"/>
    <w:rsid w:val="00C12FEA"/>
    <w:rsid w:val="00C133EE"/>
    <w:rsid w:val="00C149D0"/>
    <w:rsid w:val="00C16144"/>
    <w:rsid w:val="00C17ECB"/>
    <w:rsid w:val="00C264D7"/>
    <w:rsid w:val="00C26588"/>
    <w:rsid w:val="00C27DE9"/>
    <w:rsid w:val="00C30B2B"/>
    <w:rsid w:val="00C31034"/>
    <w:rsid w:val="00C33044"/>
    <w:rsid w:val="00C33388"/>
    <w:rsid w:val="00C35484"/>
    <w:rsid w:val="00C36A17"/>
    <w:rsid w:val="00C3745B"/>
    <w:rsid w:val="00C40F91"/>
    <w:rsid w:val="00C4173A"/>
    <w:rsid w:val="00C518EC"/>
    <w:rsid w:val="00C602FF"/>
    <w:rsid w:val="00C61174"/>
    <w:rsid w:val="00C6148F"/>
    <w:rsid w:val="00C621B1"/>
    <w:rsid w:val="00C62F7A"/>
    <w:rsid w:val="00C63B9C"/>
    <w:rsid w:val="00C65C44"/>
    <w:rsid w:val="00C6682F"/>
    <w:rsid w:val="00C7275E"/>
    <w:rsid w:val="00C74C5D"/>
    <w:rsid w:val="00C76767"/>
    <w:rsid w:val="00C774F1"/>
    <w:rsid w:val="00C863C4"/>
    <w:rsid w:val="00C86AF0"/>
    <w:rsid w:val="00C9039E"/>
    <w:rsid w:val="00C920EA"/>
    <w:rsid w:val="00C93C3E"/>
    <w:rsid w:val="00C9731D"/>
    <w:rsid w:val="00CA06FA"/>
    <w:rsid w:val="00CA12E3"/>
    <w:rsid w:val="00CA2EED"/>
    <w:rsid w:val="00CA52D7"/>
    <w:rsid w:val="00CA62DD"/>
    <w:rsid w:val="00CA6611"/>
    <w:rsid w:val="00CA6AE6"/>
    <w:rsid w:val="00CA782F"/>
    <w:rsid w:val="00CB1465"/>
    <w:rsid w:val="00CB3285"/>
    <w:rsid w:val="00CB5844"/>
    <w:rsid w:val="00CB71E0"/>
    <w:rsid w:val="00CC0C72"/>
    <w:rsid w:val="00CC1C3D"/>
    <w:rsid w:val="00CC2BFD"/>
    <w:rsid w:val="00CC4BD8"/>
    <w:rsid w:val="00CC57C0"/>
    <w:rsid w:val="00CD2511"/>
    <w:rsid w:val="00CD3476"/>
    <w:rsid w:val="00CD64DF"/>
    <w:rsid w:val="00CD6E81"/>
    <w:rsid w:val="00CE1187"/>
    <w:rsid w:val="00CE135C"/>
    <w:rsid w:val="00CF027C"/>
    <w:rsid w:val="00CF0DCB"/>
    <w:rsid w:val="00CF2F50"/>
    <w:rsid w:val="00CF6198"/>
    <w:rsid w:val="00D02919"/>
    <w:rsid w:val="00D04C61"/>
    <w:rsid w:val="00D052DA"/>
    <w:rsid w:val="00D05B8D"/>
    <w:rsid w:val="00D065A2"/>
    <w:rsid w:val="00D07F00"/>
    <w:rsid w:val="00D11901"/>
    <w:rsid w:val="00D16FF1"/>
    <w:rsid w:val="00D17B72"/>
    <w:rsid w:val="00D24C86"/>
    <w:rsid w:val="00D27B60"/>
    <w:rsid w:val="00D30B62"/>
    <w:rsid w:val="00D3185C"/>
    <w:rsid w:val="00D3318E"/>
    <w:rsid w:val="00D33E72"/>
    <w:rsid w:val="00D351B1"/>
    <w:rsid w:val="00D35573"/>
    <w:rsid w:val="00D35BD6"/>
    <w:rsid w:val="00D361B5"/>
    <w:rsid w:val="00D411A2"/>
    <w:rsid w:val="00D440A3"/>
    <w:rsid w:val="00D4606D"/>
    <w:rsid w:val="00D50B9C"/>
    <w:rsid w:val="00D50DE2"/>
    <w:rsid w:val="00D5105A"/>
    <w:rsid w:val="00D513DE"/>
    <w:rsid w:val="00D520F4"/>
    <w:rsid w:val="00D52D73"/>
    <w:rsid w:val="00D52E58"/>
    <w:rsid w:val="00D53D4F"/>
    <w:rsid w:val="00D55FC3"/>
    <w:rsid w:val="00D5675D"/>
    <w:rsid w:val="00D56B20"/>
    <w:rsid w:val="00D6748C"/>
    <w:rsid w:val="00D714CC"/>
    <w:rsid w:val="00D75EA7"/>
    <w:rsid w:val="00D81F21"/>
    <w:rsid w:val="00D83956"/>
    <w:rsid w:val="00D856B1"/>
    <w:rsid w:val="00D86BE0"/>
    <w:rsid w:val="00D9154D"/>
    <w:rsid w:val="00D95470"/>
    <w:rsid w:val="00D96299"/>
    <w:rsid w:val="00DA2619"/>
    <w:rsid w:val="00DA268E"/>
    <w:rsid w:val="00DA2B49"/>
    <w:rsid w:val="00DA4239"/>
    <w:rsid w:val="00DA506E"/>
    <w:rsid w:val="00DB0B61"/>
    <w:rsid w:val="00DB1474"/>
    <w:rsid w:val="00DB19AC"/>
    <w:rsid w:val="00DB52FB"/>
    <w:rsid w:val="00DC090B"/>
    <w:rsid w:val="00DC1679"/>
    <w:rsid w:val="00DC1D2D"/>
    <w:rsid w:val="00DC2CF1"/>
    <w:rsid w:val="00DC43D6"/>
    <w:rsid w:val="00DC4FCF"/>
    <w:rsid w:val="00DC50E0"/>
    <w:rsid w:val="00DC6386"/>
    <w:rsid w:val="00DD1130"/>
    <w:rsid w:val="00DD1951"/>
    <w:rsid w:val="00DD1BE7"/>
    <w:rsid w:val="00DD6628"/>
    <w:rsid w:val="00DD6945"/>
    <w:rsid w:val="00DE0810"/>
    <w:rsid w:val="00DE13B2"/>
    <w:rsid w:val="00DE3250"/>
    <w:rsid w:val="00DE491A"/>
    <w:rsid w:val="00DE6028"/>
    <w:rsid w:val="00DE78A3"/>
    <w:rsid w:val="00DF1A48"/>
    <w:rsid w:val="00DF1A71"/>
    <w:rsid w:val="00DF2B0D"/>
    <w:rsid w:val="00DF68C7"/>
    <w:rsid w:val="00DF731A"/>
    <w:rsid w:val="00E03378"/>
    <w:rsid w:val="00E046B6"/>
    <w:rsid w:val="00E11332"/>
    <w:rsid w:val="00E11352"/>
    <w:rsid w:val="00E170DC"/>
    <w:rsid w:val="00E20875"/>
    <w:rsid w:val="00E245CC"/>
    <w:rsid w:val="00E26818"/>
    <w:rsid w:val="00E27FFC"/>
    <w:rsid w:val="00E30B15"/>
    <w:rsid w:val="00E30FFD"/>
    <w:rsid w:val="00E359C4"/>
    <w:rsid w:val="00E367E3"/>
    <w:rsid w:val="00E40181"/>
    <w:rsid w:val="00E40E27"/>
    <w:rsid w:val="00E41048"/>
    <w:rsid w:val="00E41471"/>
    <w:rsid w:val="00E46A48"/>
    <w:rsid w:val="00E52CEF"/>
    <w:rsid w:val="00E56670"/>
    <w:rsid w:val="00E56A01"/>
    <w:rsid w:val="00E629A1"/>
    <w:rsid w:val="00E6597C"/>
    <w:rsid w:val="00E6794C"/>
    <w:rsid w:val="00E70FE3"/>
    <w:rsid w:val="00E71591"/>
    <w:rsid w:val="00E7469D"/>
    <w:rsid w:val="00E75641"/>
    <w:rsid w:val="00E75951"/>
    <w:rsid w:val="00E80672"/>
    <w:rsid w:val="00E80A65"/>
    <w:rsid w:val="00E80DE3"/>
    <w:rsid w:val="00E815CB"/>
    <w:rsid w:val="00E81C6C"/>
    <w:rsid w:val="00E82131"/>
    <w:rsid w:val="00E82895"/>
    <w:rsid w:val="00E82C55"/>
    <w:rsid w:val="00E87F6D"/>
    <w:rsid w:val="00E92AC3"/>
    <w:rsid w:val="00E934FE"/>
    <w:rsid w:val="00EA1898"/>
    <w:rsid w:val="00EA1BEB"/>
    <w:rsid w:val="00EB00E0"/>
    <w:rsid w:val="00EB1A2D"/>
    <w:rsid w:val="00EB492B"/>
    <w:rsid w:val="00EB4E59"/>
    <w:rsid w:val="00EC059F"/>
    <w:rsid w:val="00EC1F24"/>
    <w:rsid w:val="00EC22F6"/>
    <w:rsid w:val="00ED5B9B"/>
    <w:rsid w:val="00ED5BD9"/>
    <w:rsid w:val="00ED6BAD"/>
    <w:rsid w:val="00ED7447"/>
    <w:rsid w:val="00EE1488"/>
    <w:rsid w:val="00EE3E24"/>
    <w:rsid w:val="00EE4D5D"/>
    <w:rsid w:val="00EE5131"/>
    <w:rsid w:val="00EF109B"/>
    <w:rsid w:val="00EF11FC"/>
    <w:rsid w:val="00EF319D"/>
    <w:rsid w:val="00EF36AF"/>
    <w:rsid w:val="00EF57D1"/>
    <w:rsid w:val="00EF623E"/>
    <w:rsid w:val="00EF6805"/>
    <w:rsid w:val="00F00F9C"/>
    <w:rsid w:val="00F01E5F"/>
    <w:rsid w:val="00F021D4"/>
    <w:rsid w:val="00F02ABA"/>
    <w:rsid w:val="00F0437A"/>
    <w:rsid w:val="00F11037"/>
    <w:rsid w:val="00F116D1"/>
    <w:rsid w:val="00F16F1B"/>
    <w:rsid w:val="00F250A9"/>
    <w:rsid w:val="00F2737E"/>
    <w:rsid w:val="00F30FF4"/>
    <w:rsid w:val="00F3122E"/>
    <w:rsid w:val="00F331AD"/>
    <w:rsid w:val="00F33D72"/>
    <w:rsid w:val="00F3444F"/>
    <w:rsid w:val="00F35287"/>
    <w:rsid w:val="00F41079"/>
    <w:rsid w:val="00F42C63"/>
    <w:rsid w:val="00F43A37"/>
    <w:rsid w:val="00F4641B"/>
    <w:rsid w:val="00F46EB8"/>
    <w:rsid w:val="00F50CD1"/>
    <w:rsid w:val="00F511E4"/>
    <w:rsid w:val="00F52D09"/>
    <w:rsid w:val="00F52E08"/>
    <w:rsid w:val="00F55B21"/>
    <w:rsid w:val="00F56EF6"/>
    <w:rsid w:val="00F60C2F"/>
    <w:rsid w:val="00F61A9F"/>
    <w:rsid w:val="00F64696"/>
    <w:rsid w:val="00F65AA9"/>
    <w:rsid w:val="00F6614D"/>
    <w:rsid w:val="00F6768F"/>
    <w:rsid w:val="00F720E4"/>
    <w:rsid w:val="00F72A36"/>
    <w:rsid w:val="00F72C2C"/>
    <w:rsid w:val="00F731B9"/>
    <w:rsid w:val="00F76938"/>
    <w:rsid w:val="00F76CAB"/>
    <w:rsid w:val="00F772C6"/>
    <w:rsid w:val="00F77566"/>
    <w:rsid w:val="00F815B5"/>
    <w:rsid w:val="00F85195"/>
    <w:rsid w:val="00F938BA"/>
    <w:rsid w:val="00F93C8B"/>
    <w:rsid w:val="00FA2C46"/>
    <w:rsid w:val="00FA3525"/>
    <w:rsid w:val="00FA3D15"/>
    <w:rsid w:val="00FA5A53"/>
    <w:rsid w:val="00FB0694"/>
    <w:rsid w:val="00FB4769"/>
    <w:rsid w:val="00FB4CDA"/>
    <w:rsid w:val="00FB62C3"/>
    <w:rsid w:val="00FC0F81"/>
    <w:rsid w:val="00FC1896"/>
    <w:rsid w:val="00FC395C"/>
    <w:rsid w:val="00FC3BD1"/>
    <w:rsid w:val="00FD2B74"/>
    <w:rsid w:val="00FD3056"/>
    <w:rsid w:val="00FD3766"/>
    <w:rsid w:val="00FD47C4"/>
    <w:rsid w:val="00FE2DCF"/>
    <w:rsid w:val="00FE3FA7"/>
    <w:rsid w:val="00FF1318"/>
    <w:rsid w:val="00FF13BE"/>
    <w:rsid w:val="00FF2A4E"/>
    <w:rsid w:val="00FF2FCE"/>
    <w:rsid w:val="00FF3FE0"/>
    <w:rsid w:val="00FF4F7D"/>
    <w:rsid w:val="00FF6D9D"/>
    <w:rsid w:val="018DE95D"/>
    <w:rsid w:val="01A1B1EF"/>
    <w:rsid w:val="01C63EED"/>
    <w:rsid w:val="01D9F948"/>
    <w:rsid w:val="01F0AEB2"/>
    <w:rsid w:val="02CC63B2"/>
    <w:rsid w:val="02F69E10"/>
    <w:rsid w:val="031D0453"/>
    <w:rsid w:val="037B5D15"/>
    <w:rsid w:val="03DD04B3"/>
    <w:rsid w:val="03FC925B"/>
    <w:rsid w:val="040280CC"/>
    <w:rsid w:val="048375B1"/>
    <w:rsid w:val="04CB46A4"/>
    <w:rsid w:val="04CEF63E"/>
    <w:rsid w:val="051F6651"/>
    <w:rsid w:val="05C8E6AF"/>
    <w:rsid w:val="05F1DE08"/>
    <w:rsid w:val="066D6EA7"/>
    <w:rsid w:val="06B29A01"/>
    <w:rsid w:val="07814DCC"/>
    <w:rsid w:val="09349ABB"/>
    <w:rsid w:val="094DA4D0"/>
    <w:rsid w:val="098A0258"/>
    <w:rsid w:val="09C826B6"/>
    <w:rsid w:val="09F8F71C"/>
    <w:rsid w:val="0A089E5C"/>
    <w:rsid w:val="0A3214C5"/>
    <w:rsid w:val="0A8F4C40"/>
    <w:rsid w:val="0A9E8428"/>
    <w:rsid w:val="0ABBEA0A"/>
    <w:rsid w:val="0B0492B9"/>
    <w:rsid w:val="0B44CC42"/>
    <w:rsid w:val="0DDBEDDF"/>
    <w:rsid w:val="0EBE19F8"/>
    <w:rsid w:val="0EE2F5F2"/>
    <w:rsid w:val="0F07CFFB"/>
    <w:rsid w:val="0FD1B2DF"/>
    <w:rsid w:val="0FD28C63"/>
    <w:rsid w:val="1061A34F"/>
    <w:rsid w:val="10DB458E"/>
    <w:rsid w:val="1133DAEE"/>
    <w:rsid w:val="1213B742"/>
    <w:rsid w:val="12702B3D"/>
    <w:rsid w:val="12E22AE6"/>
    <w:rsid w:val="13302268"/>
    <w:rsid w:val="13C330A6"/>
    <w:rsid w:val="1426E968"/>
    <w:rsid w:val="15145F08"/>
    <w:rsid w:val="167F13FB"/>
    <w:rsid w:val="178E1AE2"/>
    <w:rsid w:val="17BA4B96"/>
    <w:rsid w:val="1833CB6B"/>
    <w:rsid w:val="18AA5767"/>
    <w:rsid w:val="197901DF"/>
    <w:rsid w:val="197E98AD"/>
    <w:rsid w:val="19B5F6C5"/>
    <w:rsid w:val="19C0403A"/>
    <w:rsid w:val="19ECA895"/>
    <w:rsid w:val="19FD6CD2"/>
    <w:rsid w:val="1A09A5CB"/>
    <w:rsid w:val="1BE92981"/>
    <w:rsid w:val="1BFF4E6B"/>
    <w:rsid w:val="1C4B210B"/>
    <w:rsid w:val="1C6A43E5"/>
    <w:rsid w:val="1CB91F73"/>
    <w:rsid w:val="1D2FD95A"/>
    <w:rsid w:val="1D8B5D44"/>
    <w:rsid w:val="1E1A8695"/>
    <w:rsid w:val="1E47BE04"/>
    <w:rsid w:val="1FC3B720"/>
    <w:rsid w:val="1FCEFCE1"/>
    <w:rsid w:val="1FDB2CCC"/>
    <w:rsid w:val="207B9B91"/>
    <w:rsid w:val="21B46452"/>
    <w:rsid w:val="21CAD3A0"/>
    <w:rsid w:val="223B347A"/>
    <w:rsid w:val="2257C98F"/>
    <w:rsid w:val="22A48EA4"/>
    <w:rsid w:val="2338AE64"/>
    <w:rsid w:val="2345C1EA"/>
    <w:rsid w:val="2380A232"/>
    <w:rsid w:val="23BE6464"/>
    <w:rsid w:val="2417D510"/>
    <w:rsid w:val="2532346B"/>
    <w:rsid w:val="26B14602"/>
    <w:rsid w:val="27761997"/>
    <w:rsid w:val="277BCDC1"/>
    <w:rsid w:val="282598D7"/>
    <w:rsid w:val="2AF1E540"/>
    <w:rsid w:val="2AF78CD0"/>
    <w:rsid w:val="2B9223A6"/>
    <w:rsid w:val="2BAED927"/>
    <w:rsid w:val="2BF55BCA"/>
    <w:rsid w:val="2C06E869"/>
    <w:rsid w:val="2C2DD70A"/>
    <w:rsid w:val="2DA05200"/>
    <w:rsid w:val="2DBC0F82"/>
    <w:rsid w:val="2E00EA56"/>
    <w:rsid w:val="2E978EA3"/>
    <w:rsid w:val="2ECB8A9A"/>
    <w:rsid w:val="2F4548AB"/>
    <w:rsid w:val="2F5269F0"/>
    <w:rsid w:val="3149AE05"/>
    <w:rsid w:val="31792F10"/>
    <w:rsid w:val="31AE93C5"/>
    <w:rsid w:val="323C0759"/>
    <w:rsid w:val="32B6A12F"/>
    <w:rsid w:val="32FA5F4C"/>
    <w:rsid w:val="3356887E"/>
    <w:rsid w:val="345CA683"/>
    <w:rsid w:val="34812E1D"/>
    <w:rsid w:val="34C6BEB3"/>
    <w:rsid w:val="34EB0332"/>
    <w:rsid w:val="355834E5"/>
    <w:rsid w:val="35E4134A"/>
    <w:rsid w:val="36034606"/>
    <w:rsid w:val="361ADF2F"/>
    <w:rsid w:val="3661CC57"/>
    <w:rsid w:val="379F28E2"/>
    <w:rsid w:val="38F89CDB"/>
    <w:rsid w:val="3968E323"/>
    <w:rsid w:val="3999EB26"/>
    <w:rsid w:val="399D0128"/>
    <w:rsid w:val="3B51EA39"/>
    <w:rsid w:val="3B89D072"/>
    <w:rsid w:val="3B8B9B64"/>
    <w:rsid w:val="3BD1AEC8"/>
    <w:rsid w:val="3C913CD3"/>
    <w:rsid w:val="3CEB4487"/>
    <w:rsid w:val="3D19E0A1"/>
    <w:rsid w:val="3D770AC2"/>
    <w:rsid w:val="3E8A188E"/>
    <w:rsid w:val="3E9D55D7"/>
    <w:rsid w:val="3E9DFD63"/>
    <w:rsid w:val="3F5E67AC"/>
    <w:rsid w:val="3F9CDE3A"/>
    <w:rsid w:val="3FB37D13"/>
    <w:rsid w:val="40B5B611"/>
    <w:rsid w:val="40CD4D89"/>
    <w:rsid w:val="410B0F1C"/>
    <w:rsid w:val="4155E8E9"/>
    <w:rsid w:val="41C006CF"/>
    <w:rsid w:val="426F258F"/>
    <w:rsid w:val="45126DCF"/>
    <w:rsid w:val="456101E4"/>
    <w:rsid w:val="4651C3DA"/>
    <w:rsid w:val="4690470D"/>
    <w:rsid w:val="46BE03F5"/>
    <w:rsid w:val="47347170"/>
    <w:rsid w:val="47C24FFC"/>
    <w:rsid w:val="48297D85"/>
    <w:rsid w:val="482BDDED"/>
    <w:rsid w:val="483342B0"/>
    <w:rsid w:val="48729B91"/>
    <w:rsid w:val="49B7FA45"/>
    <w:rsid w:val="49BE2A52"/>
    <w:rsid w:val="49DF07F0"/>
    <w:rsid w:val="4A25AB29"/>
    <w:rsid w:val="4A5D9702"/>
    <w:rsid w:val="4AA77426"/>
    <w:rsid w:val="4AB97D20"/>
    <w:rsid w:val="4B03BB9B"/>
    <w:rsid w:val="4B4F04A7"/>
    <w:rsid w:val="4CFF19BA"/>
    <w:rsid w:val="4D5B84D3"/>
    <w:rsid w:val="4D7E949A"/>
    <w:rsid w:val="4D930FDE"/>
    <w:rsid w:val="4E4FAB61"/>
    <w:rsid w:val="4E6296CE"/>
    <w:rsid w:val="4FA7FBEA"/>
    <w:rsid w:val="4FFDE695"/>
    <w:rsid w:val="5014AD92"/>
    <w:rsid w:val="50A8338F"/>
    <w:rsid w:val="50AD7F94"/>
    <w:rsid w:val="51D93A7B"/>
    <w:rsid w:val="533FD1C2"/>
    <w:rsid w:val="53AB7457"/>
    <w:rsid w:val="5419F279"/>
    <w:rsid w:val="54253086"/>
    <w:rsid w:val="544BFBA5"/>
    <w:rsid w:val="55194A64"/>
    <w:rsid w:val="55E76C60"/>
    <w:rsid w:val="561E6432"/>
    <w:rsid w:val="563677A4"/>
    <w:rsid w:val="56CB6138"/>
    <w:rsid w:val="57267205"/>
    <w:rsid w:val="57A18BCF"/>
    <w:rsid w:val="57CB97B4"/>
    <w:rsid w:val="57D7D42B"/>
    <w:rsid w:val="5867E114"/>
    <w:rsid w:val="59EE9720"/>
    <w:rsid w:val="5A46F5B0"/>
    <w:rsid w:val="5A9A69AB"/>
    <w:rsid w:val="5ACEA7D1"/>
    <w:rsid w:val="5B2307D6"/>
    <w:rsid w:val="5B603585"/>
    <w:rsid w:val="5BAF2A65"/>
    <w:rsid w:val="5C037D83"/>
    <w:rsid w:val="5CC4F4BD"/>
    <w:rsid w:val="5CF271E4"/>
    <w:rsid w:val="5D4A7B38"/>
    <w:rsid w:val="5DDD3969"/>
    <w:rsid w:val="5E39770A"/>
    <w:rsid w:val="5E39B68E"/>
    <w:rsid w:val="5EA85F4F"/>
    <w:rsid w:val="5FD1B6F8"/>
    <w:rsid w:val="61E0277A"/>
    <w:rsid w:val="622990FE"/>
    <w:rsid w:val="6246FFDC"/>
    <w:rsid w:val="625748BF"/>
    <w:rsid w:val="63406996"/>
    <w:rsid w:val="63BD6A3C"/>
    <w:rsid w:val="646B24A3"/>
    <w:rsid w:val="650DF0EC"/>
    <w:rsid w:val="652407FE"/>
    <w:rsid w:val="6669D9AD"/>
    <w:rsid w:val="67068D4A"/>
    <w:rsid w:val="67D13B19"/>
    <w:rsid w:val="68867B78"/>
    <w:rsid w:val="6974CEEC"/>
    <w:rsid w:val="6A8F55E3"/>
    <w:rsid w:val="6AAD85A7"/>
    <w:rsid w:val="6AC72A39"/>
    <w:rsid w:val="6C33A563"/>
    <w:rsid w:val="6C88FCF6"/>
    <w:rsid w:val="6D0EB4B9"/>
    <w:rsid w:val="6D169D29"/>
    <w:rsid w:val="6D1C68BA"/>
    <w:rsid w:val="6D42C60B"/>
    <w:rsid w:val="6EC746EA"/>
    <w:rsid w:val="7067DEA1"/>
    <w:rsid w:val="70F87926"/>
    <w:rsid w:val="71287085"/>
    <w:rsid w:val="713CE699"/>
    <w:rsid w:val="714E5997"/>
    <w:rsid w:val="726A8023"/>
    <w:rsid w:val="72D5E8CF"/>
    <w:rsid w:val="737ACF0F"/>
    <w:rsid w:val="73AB7876"/>
    <w:rsid w:val="73B49017"/>
    <w:rsid w:val="73D92E09"/>
    <w:rsid w:val="73E6C7A9"/>
    <w:rsid w:val="74123699"/>
    <w:rsid w:val="74EAC911"/>
    <w:rsid w:val="75388344"/>
    <w:rsid w:val="7566F79F"/>
    <w:rsid w:val="75A29364"/>
    <w:rsid w:val="764BF988"/>
    <w:rsid w:val="77110209"/>
    <w:rsid w:val="77403426"/>
    <w:rsid w:val="774D3E77"/>
    <w:rsid w:val="786C799A"/>
    <w:rsid w:val="7908D1A1"/>
    <w:rsid w:val="7AE5F2E2"/>
    <w:rsid w:val="7B0BB011"/>
    <w:rsid w:val="7B3D91B1"/>
    <w:rsid w:val="7B47DA71"/>
    <w:rsid w:val="7B630D01"/>
    <w:rsid w:val="7C338148"/>
    <w:rsid w:val="7CEDEB2B"/>
    <w:rsid w:val="7D4459D4"/>
    <w:rsid w:val="7D61BFAD"/>
    <w:rsid w:val="7EE4E447"/>
    <w:rsid w:val="7F0EF8B7"/>
    <w:rsid w:val="7F0F9E07"/>
    <w:rsid w:val="7FA392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27EEE9"/>
  <w15:docId w15:val="{C1A89662-0A0A-401F-9155-D11D7C4F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006F3"/>
    <w:rPr>
      <w:rFonts w:ascii="Cambria" w:hAnsi="Cambria"/>
      <w:lang w:eastAsia="en-US"/>
    </w:rPr>
  </w:style>
  <w:style w:type="paragraph" w:styleId="Heading1">
    <w:name w:val="heading 1"/>
    <w:next w:val="DHHSbody"/>
    <w:link w:val="Heading1Char"/>
    <w:uiPriority w:val="1"/>
    <w:qFormat/>
    <w:rsid w:val="00D351B1"/>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D351B1"/>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351B1"/>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D351B1"/>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351B1"/>
    <w:pPr>
      <w:spacing w:before="0" w:after="200"/>
      <w:outlineLvl w:val="9"/>
    </w:pPr>
  </w:style>
  <w:style w:type="character" w:customStyle="1" w:styleId="DHHSTOCheadingfactsheetChar">
    <w:name w:val="DHHS TOC heading fact sheet Char"/>
    <w:link w:val="DHHSTOCheadingfactsheet"/>
    <w:uiPriority w:val="4"/>
    <w:rsid w:val="00D351B1"/>
    <w:rPr>
      <w:rFonts w:ascii="Arial" w:hAnsi="Arial"/>
      <w:b/>
      <w:color w:val="D50032"/>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D351B1"/>
    <w:pPr>
      <w:spacing w:before="80" w:after="60"/>
    </w:pPr>
    <w:rPr>
      <w:rFonts w:ascii="Arial" w:hAnsi="Arial"/>
      <w:b/>
      <w:color w:val="D50032"/>
      <w:lang w:eastAsia="en-US"/>
    </w:rPr>
  </w:style>
  <w:style w:type="paragraph" w:customStyle="1" w:styleId="DHHSbulletafternumbers1">
    <w:name w:val="DHHS bullet after numbers 1"/>
    <w:basedOn w:val="DHHSbody"/>
    <w:uiPriority w:val="4"/>
    <w:rsid w:val="004006F3"/>
    <w:pPr>
      <w:ind w:left="794" w:hanging="397"/>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4006F3"/>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tabs>
        <w:tab w:val="num" w:pos="397"/>
      </w:tabs>
      <w:ind w:left="397" w:hanging="397"/>
    </w:pPr>
  </w:style>
  <w:style w:type="paragraph" w:customStyle="1" w:styleId="DHHSnumberloweralphaindent">
    <w:name w:val="DHHS number lower alpha indent"/>
    <w:basedOn w:val="DHHSbody"/>
    <w:uiPriority w:val="3"/>
    <w:rsid w:val="00721CFB"/>
    <w:pPr>
      <w:tabs>
        <w:tab w:val="num" w:pos="794"/>
      </w:tabs>
      <w:ind w:left="794" w:hanging="397"/>
    </w:pPr>
  </w:style>
  <w:style w:type="paragraph" w:customStyle="1" w:styleId="DHHSnumberdigitindent">
    <w:name w:val="DHHS number digit indent"/>
    <w:basedOn w:val="DHHSnumberloweralphaindent"/>
    <w:uiPriority w:val="3"/>
    <w:rsid w:val="004006F3"/>
  </w:style>
  <w:style w:type="paragraph" w:customStyle="1" w:styleId="DHHSnumberloweralpha">
    <w:name w:val="DHHS number lower alpha"/>
    <w:basedOn w:val="DHHSbody"/>
    <w:uiPriority w:val="3"/>
    <w:rsid w:val="00721CFB"/>
    <w:pPr>
      <w:tabs>
        <w:tab w:val="num" w:pos="397"/>
      </w:tabs>
      <w:ind w:left="397" w:hanging="397"/>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4006F3"/>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092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78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367E3"/>
    <w:rPr>
      <w:color w:val="605E5C"/>
      <w:shd w:val="clear" w:color="auto" w:fill="E1DFDD"/>
    </w:rPr>
  </w:style>
  <w:style w:type="paragraph" w:customStyle="1" w:styleId="paragraph">
    <w:name w:val="paragraph"/>
    <w:basedOn w:val="Normal"/>
    <w:rsid w:val="00E75641"/>
    <w:pPr>
      <w:spacing w:before="100" w:beforeAutospacing="1" w:after="100" w:afterAutospacing="1"/>
    </w:pPr>
    <w:rPr>
      <w:rFonts w:ascii="Times New Roman" w:hAnsi="Times New Roman"/>
      <w:sz w:val="24"/>
      <w:szCs w:val="24"/>
      <w:lang w:eastAsia="en-AU"/>
    </w:rPr>
  </w:style>
  <w:style w:type="character" w:customStyle="1" w:styleId="FooterChar">
    <w:name w:val="Footer Char"/>
    <w:basedOn w:val="DefaultParagraphFont"/>
    <w:link w:val="Footer"/>
    <w:uiPriority w:val="99"/>
    <w:rsid w:val="00C10360"/>
    <w:rPr>
      <w:rFonts w:ascii="Arial" w:hAnsi="Arial" w:cs="Arial"/>
      <w:sz w:val="18"/>
      <w:szCs w:val="18"/>
      <w:lang w:eastAsia="en-US"/>
    </w:rPr>
  </w:style>
  <w:style w:type="character" w:styleId="CommentReference">
    <w:name w:val="annotation reference"/>
    <w:basedOn w:val="DefaultParagraphFont"/>
    <w:uiPriority w:val="99"/>
    <w:semiHidden/>
    <w:unhideWhenUsed/>
    <w:rsid w:val="0098008B"/>
    <w:rPr>
      <w:sz w:val="16"/>
      <w:szCs w:val="16"/>
    </w:rPr>
  </w:style>
  <w:style w:type="paragraph" w:styleId="CommentText">
    <w:name w:val="annotation text"/>
    <w:basedOn w:val="Normal"/>
    <w:link w:val="CommentTextChar"/>
    <w:uiPriority w:val="99"/>
    <w:unhideWhenUsed/>
    <w:rsid w:val="0098008B"/>
  </w:style>
  <w:style w:type="character" w:customStyle="1" w:styleId="CommentTextChar">
    <w:name w:val="Comment Text Char"/>
    <w:basedOn w:val="DefaultParagraphFont"/>
    <w:link w:val="CommentText"/>
    <w:uiPriority w:val="99"/>
    <w:rsid w:val="0098008B"/>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8008B"/>
    <w:rPr>
      <w:b/>
      <w:bCs/>
    </w:rPr>
  </w:style>
  <w:style w:type="character" w:customStyle="1" w:styleId="CommentSubjectChar">
    <w:name w:val="Comment Subject Char"/>
    <w:basedOn w:val="CommentTextChar"/>
    <w:link w:val="CommentSubject"/>
    <w:uiPriority w:val="99"/>
    <w:semiHidden/>
    <w:rsid w:val="0098008B"/>
    <w:rPr>
      <w:rFonts w:ascii="Cambria" w:hAnsi="Cambria"/>
      <w:b/>
      <w:bCs/>
      <w:lang w:eastAsia="en-US"/>
    </w:rPr>
  </w:style>
  <w:style w:type="table" w:customStyle="1" w:styleId="GridTable1Light-Accent21">
    <w:name w:val="Grid Table 1 Light - Accent 21"/>
    <w:basedOn w:val="TableNormal"/>
    <w:uiPriority w:val="46"/>
    <w:rsid w:val="008976C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8976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71"/>
    <w:rsid w:val="00C65C44"/>
    <w:rPr>
      <w:rFonts w:ascii="Cambria" w:hAnsi="Cambria"/>
      <w:lang w:eastAsia="en-US"/>
    </w:rPr>
  </w:style>
  <w:style w:type="character" w:styleId="UnresolvedMention">
    <w:name w:val="Unresolved Mention"/>
    <w:basedOn w:val="DefaultParagraphFont"/>
    <w:uiPriority w:val="99"/>
    <w:semiHidden/>
    <w:unhideWhenUsed/>
    <w:rsid w:val="00E35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4130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61024175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vic.gov.au/funding-performance-accountability/mbs-billing-policy-framework-victorian-public-hospit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financingandinvestment@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4" ma:contentTypeDescription="Create a new document." ma:contentTypeScope="" ma:versionID="cd2c09d76cc1b592875452d6040d0107">
  <xsd:schema xmlns:xsd="http://www.w3.org/2001/XMLSchema" xmlns:xs="http://www.w3.org/2001/XMLSchema" xmlns:p="http://schemas.microsoft.com/office/2006/metadata/properties" xmlns:ns2="31b2e4f9-c376-4e2f-bd2e-796d1bcd5746" targetNamespace="http://schemas.microsoft.com/office/2006/metadata/properties" ma:root="true" ma:fieldsID="28e167c934d7a9b61d99b9258a4166c3" ns2:_="">
    <xsd:import namespace="31b2e4f9-c376-4e2f-bd2e-796d1bcd57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23566-9D0A-4FCD-83D3-A1B61954466B}">
  <ds:schemaRefs>
    <ds:schemaRef ds:uri="http://schemas.microsoft.com/sharepoint/v3/contenttype/forms"/>
  </ds:schemaRefs>
</ds:datastoreItem>
</file>

<file path=customXml/itemProps2.xml><?xml version="1.0" encoding="utf-8"?>
<ds:datastoreItem xmlns:ds="http://schemas.openxmlformats.org/officeDocument/2006/customXml" ds:itemID="{34A8D4C0-0D36-440D-99F2-EB7D1AC27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9754C-5DB8-2A42-8C5D-54565BC7D542}">
  <ds:schemaRefs>
    <ds:schemaRef ds:uri="http://schemas.openxmlformats.org/officeDocument/2006/bibliography"/>
  </ds:schemaRefs>
</ds:datastoreItem>
</file>

<file path=customXml/itemProps4.xml><?xml version="1.0" encoding="utf-8"?>
<ds:datastoreItem xmlns:ds="http://schemas.openxmlformats.org/officeDocument/2006/customXml" ds:itemID="{D67E8795-487C-4518-9418-EAB39FD9E787}">
  <ds:schemaRefs>
    <ds:schemaRef ds:uri="http://purl.org/dc/elements/1.1/"/>
    <ds:schemaRef ds:uri="http://schemas.microsoft.com/office/2006/metadata/properties"/>
    <ds:schemaRef ds:uri="http://purl.org/dc/terms/"/>
    <ds:schemaRef ds:uri="31b2e4f9-c376-4e2f-bd2e-796d1bcd574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MBS billing policy framework - Victorian public hospitals</vt:lpstr>
    </vt:vector>
  </TitlesOfParts>
  <Company>Department of Health</Company>
  <LinksUpToDate>false</LinksUpToDate>
  <CharactersWithSpaces>13556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billing policy framework - Victorian public hospitals</dc:title>
  <dc:subject/>
  <dc:creator>Comissioning and system improvement</dc:creator>
  <cp:keywords/>
  <cp:lastModifiedBy>Kavitha Krishnan (Health)</cp:lastModifiedBy>
  <cp:revision>3</cp:revision>
  <cp:lastPrinted>2020-03-01T21:52:00Z</cp:lastPrinted>
  <dcterms:created xsi:type="dcterms:W3CDTF">2023-03-30T15:39:00Z</dcterms:created>
  <dcterms:modified xsi:type="dcterms:W3CDTF">2023-03-30T16:21:00Z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FooterType">
    <vt:lpwstr>1</vt:lpwstr>
  </property>
  <property fmtid="{D5CDD505-2E9C-101B-9397-08002B2CF9AE}" pid="4" name="DocumentID">
    <vt:lpwstr>ME_172976594_1</vt:lpwstr>
  </property>
  <property fmtid="{D5CDD505-2E9C-101B-9397-08002B2CF9AE}" pid="5" name="Custom1">
    <vt:lpwstr>1291877</vt:lpwstr>
  </property>
  <property fmtid="{D5CDD505-2E9C-101B-9397-08002B2CF9AE}" pid="6" name="ContentTypeId">
    <vt:lpwstr>0x01010026D179483B3A4E458E2DA955233B6DD4</vt:lpwstr>
  </property>
  <property fmtid="{D5CDD505-2E9C-101B-9397-08002B2CF9AE}" pid="7" name="MSIP_Label_efdf5488-3066-4b6c-8fea-9472b8a1f34c_Enabled">
    <vt:lpwstr>True</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Owner">
    <vt:lpwstr>Terry.Truman@dhhs.vic.gov.au</vt:lpwstr>
  </property>
  <property fmtid="{D5CDD505-2E9C-101B-9397-08002B2CF9AE}" pid="10" name="MSIP_Label_efdf5488-3066-4b6c-8fea-9472b8a1f34c_SetDate">
    <vt:lpwstr>2020-08-03T01:45:03.0202541Z</vt:lpwstr>
  </property>
  <property fmtid="{D5CDD505-2E9C-101B-9397-08002B2CF9AE}" pid="11" name="MSIP_Label_efdf5488-3066-4b6c-8fea-9472b8a1f34c_Name">
    <vt:lpwstr>DO NOT MARK</vt:lpwstr>
  </property>
  <property fmtid="{D5CDD505-2E9C-101B-9397-08002B2CF9AE}" pid="12" name="MSIP_Label_efdf5488-3066-4b6c-8fea-9472b8a1f34c_Application">
    <vt:lpwstr>Microsoft Azure Information Protection</vt:lpwstr>
  </property>
  <property fmtid="{D5CDD505-2E9C-101B-9397-08002B2CF9AE}" pid="13" name="MSIP_Label_efdf5488-3066-4b6c-8fea-9472b8a1f34c_ActionId">
    <vt:lpwstr>74fab95e-df77-407f-9764-c2ef7091a511</vt:lpwstr>
  </property>
  <property fmtid="{D5CDD505-2E9C-101B-9397-08002B2CF9AE}" pid="14" name="MSIP_Label_efdf5488-3066-4b6c-8fea-9472b8a1f34c_Extended_MSFT_Method">
    <vt:lpwstr>Manual</vt:lpwstr>
  </property>
  <property fmtid="{D5CDD505-2E9C-101B-9397-08002B2CF9AE}" pid="15" name="Sensitivity">
    <vt:lpwstr>DO NOT MARK</vt:lpwstr>
  </property>
</Properties>
</file>