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C0F1" w14:textId="7FEE2E3F" w:rsidR="00056EC4" w:rsidRDefault="00E9042A" w:rsidP="00056EC4">
      <w:pPr>
        <w:pStyle w:val="Body"/>
      </w:pPr>
      <w:r>
        <w:rPr>
          <w:noProof/>
        </w:rPr>
        <w:drawing>
          <wp:anchor distT="0" distB="0" distL="114300" distR="114300" simplePos="0" relativeHeight="251658240" behindDoc="1" locked="1" layoutInCell="1" allowOverlap="0" wp14:anchorId="7D7D9E3D" wp14:editId="296BF4BC">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DB408BD" w14:textId="77777777" w:rsidTr="00431F42">
        <w:trPr>
          <w:cantSplit/>
        </w:trPr>
        <w:tc>
          <w:tcPr>
            <w:tcW w:w="0" w:type="auto"/>
            <w:tcMar>
              <w:top w:w="0" w:type="dxa"/>
              <w:left w:w="0" w:type="dxa"/>
              <w:right w:w="0" w:type="dxa"/>
            </w:tcMar>
          </w:tcPr>
          <w:p w14:paraId="655EB78A" w14:textId="45F8CA16" w:rsidR="00AD784C" w:rsidRPr="00431F42" w:rsidRDefault="001A52B0" w:rsidP="001A52B0">
            <w:pPr>
              <w:pStyle w:val="Documenttitle"/>
            </w:pPr>
            <w:r>
              <w:t>Governance training for Victorian cemetery trusts</w:t>
            </w:r>
          </w:p>
        </w:tc>
      </w:tr>
      <w:tr w:rsidR="00AD784C" w14:paraId="2E519109" w14:textId="77777777" w:rsidTr="00431F42">
        <w:trPr>
          <w:cantSplit/>
        </w:trPr>
        <w:tc>
          <w:tcPr>
            <w:tcW w:w="0" w:type="auto"/>
          </w:tcPr>
          <w:p w14:paraId="7EC0322B" w14:textId="63E09360" w:rsidR="00386109" w:rsidRPr="00A1389F" w:rsidRDefault="001A52B0" w:rsidP="009315BE">
            <w:pPr>
              <w:pStyle w:val="Documentsubtitle"/>
            </w:pPr>
            <w:r>
              <w:t>Class B cemetery trust training manual</w:t>
            </w:r>
          </w:p>
        </w:tc>
      </w:tr>
      <w:tr w:rsidR="00430393" w14:paraId="4DC6FC28" w14:textId="77777777" w:rsidTr="00431F42">
        <w:trPr>
          <w:cantSplit/>
        </w:trPr>
        <w:tc>
          <w:tcPr>
            <w:tcW w:w="0" w:type="auto"/>
          </w:tcPr>
          <w:p w14:paraId="0A35D207" w14:textId="77777777" w:rsidR="00430393" w:rsidRDefault="00E02EF4" w:rsidP="00430393">
            <w:pPr>
              <w:pStyle w:val="Bannermarking"/>
            </w:pPr>
            <w:fldSimple w:instr=" FILLIN  &quot;Type the protective marking&quot; \d OFFICIAL \o  \* MERGEFORMAT ">
              <w:r w:rsidR="001A52B0">
                <w:t>OFFICIAL</w:t>
              </w:r>
            </w:fldSimple>
          </w:p>
        </w:tc>
      </w:tr>
    </w:tbl>
    <w:p w14:paraId="65C46B69" w14:textId="6F711148" w:rsidR="00FE4081" w:rsidRDefault="001A52B0" w:rsidP="00FE4081">
      <w:pPr>
        <w:pStyle w:val="Body"/>
      </w:pPr>
      <w:r>
        <w:rPr>
          <w:noProof/>
        </w:rPr>
        <w:drawing>
          <wp:anchor distT="0" distB="0" distL="114300" distR="114300" simplePos="0" relativeHeight="251660288" behindDoc="0" locked="0" layoutInCell="1" allowOverlap="0" wp14:anchorId="36B0CF6E" wp14:editId="6ED577CF">
            <wp:simplePos x="0" y="0"/>
            <wp:positionH relativeFrom="column">
              <wp:posOffset>2114415</wp:posOffset>
            </wp:positionH>
            <wp:positionV relativeFrom="page">
              <wp:posOffset>9273540</wp:posOffset>
            </wp:positionV>
            <wp:extent cx="3981450" cy="474980"/>
            <wp:effectExtent l="0" t="0" r="0" b="127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99607" w14:textId="77777777" w:rsidR="00FE4081" w:rsidRPr="00FE4081" w:rsidRDefault="00FE4081" w:rsidP="00FE4081">
      <w:pPr>
        <w:pStyle w:val="Body"/>
        <w:sectPr w:rsidR="00FE4081" w:rsidRPr="00FE4081" w:rsidSect="002C5B7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969" w:right="1304" w:bottom="1418" w:left="1304" w:header="680" w:footer="851" w:gutter="0"/>
          <w:cols w:space="340"/>
          <w:docGrid w:linePitch="360"/>
        </w:sectPr>
      </w:pPr>
    </w:p>
    <w:p w14:paraId="76DD602F"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B06F5E7" w14:textId="77777777" w:rsidTr="00431F42">
        <w:trPr>
          <w:trHeight w:val="7371"/>
        </w:trPr>
        <w:tc>
          <w:tcPr>
            <w:tcW w:w="7598" w:type="dxa"/>
            <w:vAlign w:val="center"/>
          </w:tcPr>
          <w:p w14:paraId="25BFDC85" w14:textId="1FB88382" w:rsidR="00431F42" w:rsidRDefault="001A52B0" w:rsidP="00431F42">
            <w:pPr>
              <w:pStyle w:val="Documenttitle"/>
            </w:pPr>
            <w:r>
              <w:lastRenderedPageBreak/>
              <w:t>Governance training for Victorian cemetery trusts</w:t>
            </w:r>
          </w:p>
          <w:p w14:paraId="4C7B8E17" w14:textId="41B7D65B" w:rsidR="00431F42" w:rsidRDefault="001A52B0" w:rsidP="00431F42">
            <w:pPr>
              <w:pStyle w:val="Documentsubtitle"/>
            </w:pPr>
            <w:r>
              <w:t>Class B cemetery trust training manual</w:t>
            </w:r>
          </w:p>
        </w:tc>
      </w:tr>
      <w:tr w:rsidR="00431F42" w14:paraId="4ADFD960" w14:textId="77777777" w:rsidTr="00431F42">
        <w:tc>
          <w:tcPr>
            <w:tcW w:w="7598" w:type="dxa"/>
          </w:tcPr>
          <w:p w14:paraId="151467D3" w14:textId="77777777" w:rsidR="00431F42" w:rsidRDefault="00431F42" w:rsidP="00431F42">
            <w:pPr>
              <w:pStyle w:val="Body"/>
            </w:pPr>
          </w:p>
        </w:tc>
      </w:tr>
    </w:tbl>
    <w:p w14:paraId="08A31BE8" w14:textId="77777777" w:rsidR="000D2ABA" w:rsidRDefault="000D2ABA" w:rsidP="00431F42">
      <w:pPr>
        <w:pStyle w:val="Body"/>
      </w:pPr>
      <w:r>
        <w:br w:type="page"/>
      </w:r>
    </w:p>
    <w:p w14:paraId="74725990"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3C91608" w14:textId="77777777" w:rsidTr="00562507">
        <w:trPr>
          <w:cantSplit/>
          <w:trHeight w:val="7088"/>
        </w:trPr>
        <w:tc>
          <w:tcPr>
            <w:tcW w:w="9288" w:type="dxa"/>
          </w:tcPr>
          <w:p w14:paraId="0EAB7C37" w14:textId="44A73AE6" w:rsidR="009F2182" w:rsidRPr="00BA26F6" w:rsidRDefault="009F2182" w:rsidP="00BA26F6">
            <w:pPr>
              <w:pStyle w:val="Body"/>
              <w:rPr>
                <w:rFonts w:eastAsia="Times New Roman"/>
                <w:color w:val="87189D"/>
                <w:sz w:val="24"/>
                <w:szCs w:val="24"/>
              </w:rPr>
            </w:pPr>
          </w:p>
        </w:tc>
      </w:tr>
      <w:tr w:rsidR="009F2182" w14:paraId="3EC5621C" w14:textId="77777777" w:rsidTr="00562507">
        <w:trPr>
          <w:cantSplit/>
          <w:trHeight w:val="5103"/>
        </w:trPr>
        <w:tc>
          <w:tcPr>
            <w:tcW w:w="9288" w:type="dxa"/>
            <w:vAlign w:val="bottom"/>
          </w:tcPr>
          <w:p w14:paraId="345F18C2" w14:textId="4731569C" w:rsidR="009F2182" w:rsidRPr="0055119B" w:rsidRDefault="009F2182" w:rsidP="009F2182">
            <w:pPr>
              <w:pStyle w:val="Accessibilitypara"/>
            </w:pPr>
            <w:r w:rsidRPr="0055119B">
              <w:t>To receive this document in another format</w:t>
            </w:r>
            <w:r>
              <w:t>,</w:t>
            </w:r>
            <w:r w:rsidRPr="0055119B">
              <w:t xml:space="preserve"> </w:t>
            </w:r>
            <w:r w:rsidRPr="001A52B0">
              <w:t xml:space="preserve">phone </w:t>
            </w:r>
            <w:r w:rsidR="001A52B0" w:rsidRPr="001A52B0">
              <w:t>1800 034 280</w:t>
            </w:r>
            <w:r w:rsidRPr="001A52B0">
              <w:t xml:space="preserve">, using </w:t>
            </w:r>
            <w:r w:rsidRPr="0055119B">
              <w:t xml:space="preserve">the National Relay Service 13 36 77 if required, </w:t>
            </w:r>
            <w:r w:rsidRPr="001A52B0">
              <w:t xml:space="preserve">or </w:t>
            </w:r>
            <w:hyperlink r:id="rId19" w:history="1">
              <w:r w:rsidR="001A52B0" w:rsidRPr="001A52B0">
                <w:rPr>
                  <w:rStyle w:val="Hyperlink"/>
                  <w:u w:val="none"/>
                </w:rPr>
                <w:t>email the Cemetery Sector Governance Support Unit</w:t>
              </w:r>
            </w:hyperlink>
            <w:r w:rsidR="001A52B0" w:rsidRPr="001A52B0">
              <w:rPr>
                <w:color w:val="004C97"/>
              </w:rPr>
              <w:t xml:space="preserve"> </w:t>
            </w:r>
            <w:r w:rsidR="001A52B0" w:rsidRPr="001A52B0">
              <w:t>&lt;cemeteries@health.vic.gov.au&gt;</w:t>
            </w:r>
            <w:r w:rsidRPr="001A52B0">
              <w:t>.</w:t>
            </w:r>
          </w:p>
          <w:p w14:paraId="3F459AE0" w14:textId="77777777" w:rsidR="009F2182" w:rsidRPr="0055119B" w:rsidRDefault="009F2182" w:rsidP="009F2182">
            <w:pPr>
              <w:pStyle w:val="Imprint"/>
            </w:pPr>
            <w:r w:rsidRPr="0055119B">
              <w:t>Authorised and published by the Victorian Government, 1 Treasury Place, Melbourne.</w:t>
            </w:r>
          </w:p>
          <w:p w14:paraId="6C535964" w14:textId="095BBDB2" w:rsidR="009F2182" w:rsidRPr="00DD1FBE" w:rsidRDefault="009F2182" w:rsidP="009F2182">
            <w:pPr>
              <w:pStyle w:val="Imprint"/>
              <w:rPr>
                <w:color w:val="auto"/>
              </w:rPr>
            </w:pPr>
            <w:r w:rsidRPr="0055119B">
              <w:t xml:space="preserve">© State of Victoria, Australia, Department </w:t>
            </w:r>
            <w:r w:rsidRPr="00DD1FBE">
              <w:rPr>
                <w:color w:val="auto"/>
              </w:rPr>
              <w:t xml:space="preserve">of </w:t>
            </w:r>
            <w:r w:rsidR="00D76ECC" w:rsidRPr="00DD1FBE">
              <w:rPr>
                <w:color w:val="auto"/>
              </w:rPr>
              <w:t>Health</w:t>
            </w:r>
            <w:r w:rsidRPr="00DD1FBE">
              <w:rPr>
                <w:color w:val="auto"/>
              </w:rPr>
              <w:t xml:space="preserve">, </w:t>
            </w:r>
            <w:r w:rsidR="00C335EB">
              <w:rPr>
                <w:color w:val="auto"/>
              </w:rPr>
              <w:t>May</w:t>
            </w:r>
            <w:r w:rsidR="00336B01" w:rsidRPr="00836258">
              <w:rPr>
                <w:color w:val="auto"/>
              </w:rPr>
              <w:t xml:space="preserve"> 2023</w:t>
            </w:r>
            <w:r w:rsidRPr="00DD1FBE">
              <w:rPr>
                <w:color w:val="auto"/>
              </w:rPr>
              <w:t>.</w:t>
            </w:r>
          </w:p>
          <w:p w14:paraId="52D575BD" w14:textId="0F0ED72C" w:rsidR="00B8171D" w:rsidRPr="00C06071" w:rsidRDefault="00B8171D" w:rsidP="00B8171D">
            <w:pPr>
              <w:spacing w:after="60" w:line="270" w:lineRule="atLeast"/>
              <w:rPr>
                <w:rFonts w:eastAsia="Times"/>
                <w:sz w:val="20"/>
              </w:rPr>
            </w:pPr>
            <w:bookmarkStart w:id="0" w:name="_Hlk62746129"/>
            <w:r w:rsidRPr="00C06071">
              <w:rPr>
                <w:rFonts w:eastAsia="Times"/>
                <w:sz w:val="20"/>
              </w:rPr>
              <w:t>ISBN 978-1-76131-142-0 (Print)</w:t>
            </w:r>
          </w:p>
          <w:p w14:paraId="6212A495" w14:textId="741867F6" w:rsidR="00B8171D" w:rsidRPr="00C06071" w:rsidRDefault="00B8171D" w:rsidP="00B8171D">
            <w:pPr>
              <w:spacing w:after="60" w:line="270" w:lineRule="atLeast"/>
              <w:rPr>
                <w:rFonts w:eastAsia="Times"/>
                <w:sz w:val="20"/>
              </w:rPr>
            </w:pPr>
            <w:r w:rsidRPr="00C06071">
              <w:rPr>
                <w:rFonts w:eastAsia="Times"/>
                <w:sz w:val="20"/>
              </w:rPr>
              <w:t>ISBN 978-1-76131-143-7 (pdf/online/MS word)</w:t>
            </w:r>
          </w:p>
          <w:p w14:paraId="21800BAD" w14:textId="3EE9053E" w:rsidR="009F2182" w:rsidRPr="00180AE4" w:rsidRDefault="009F2182" w:rsidP="009F2182">
            <w:pPr>
              <w:pStyle w:val="Imprint"/>
            </w:pPr>
            <w:r w:rsidRPr="00180AE4">
              <w:t xml:space="preserve">Available at </w:t>
            </w:r>
            <w:hyperlink r:id="rId20" w:history="1">
              <w:r w:rsidR="00180AE4" w:rsidRPr="00180AE4">
                <w:rPr>
                  <w:rStyle w:val="Hyperlink"/>
                  <w:u w:val="none"/>
                </w:rPr>
                <w:t>Cemetery trust training</w:t>
              </w:r>
            </w:hyperlink>
            <w:r w:rsidR="00180AE4">
              <w:t xml:space="preserve"> &lt;</w:t>
            </w:r>
            <w:r w:rsidR="00180AE4" w:rsidRPr="00180AE4">
              <w:t>https://www.health.vic.gov.au/cemeteries-and-crematoria/cemetery-trust-training</w:t>
            </w:r>
            <w:r w:rsidR="00180AE4">
              <w:t>&gt;</w:t>
            </w:r>
          </w:p>
          <w:p w14:paraId="484CA0E6" w14:textId="053BF2D9" w:rsidR="009F2182" w:rsidRDefault="00F12BC1" w:rsidP="009F2182">
            <w:pPr>
              <w:pStyle w:val="Body"/>
            </w:pPr>
            <w:r w:rsidRPr="008E2C9D">
              <w:rPr>
                <w:sz w:val="20"/>
                <w:szCs w:val="18"/>
              </w:rPr>
              <w:t>Printed by Hornet Press, Knoxfield</w:t>
            </w:r>
            <w:bookmarkEnd w:id="0"/>
          </w:p>
        </w:tc>
      </w:tr>
      <w:tr w:rsidR="0008204A" w14:paraId="16D0C47B" w14:textId="77777777" w:rsidTr="0008204A">
        <w:trPr>
          <w:cantSplit/>
        </w:trPr>
        <w:tc>
          <w:tcPr>
            <w:tcW w:w="9288" w:type="dxa"/>
          </w:tcPr>
          <w:p w14:paraId="35519BBF" w14:textId="77777777" w:rsidR="0008204A" w:rsidRPr="0055119B" w:rsidRDefault="0008204A" w:rsidP="0008204A">
            <w:pPr>
              <w:pStyle w:val="Body"/>
            </w:pPr>
          </w:p>
        </w:tc>
      </w:tr>
    </w:tbl>
    <w:p w14:paraId="620E7135" w14:textId="77777777" w:rsidR="0008204A" w:rsidRPr="0008204A" w:rsidRDefault="0008204A" w:rsidP="0008204A">
      <w:pPr>
        <w:pStyle w:val="Body"/>
      </w:pPr>
      <w:r w:rsidRPr="0008204A">
        <w:br w:type="page"/>
      </w:r>
    </w:p>
    <w:p w14:paraId="5F19E5E1" w14:textId="77777777" w:rsidR="00AD784C" w:rsidRPr="00B57329" w:rsidRDefault="00AD784C" w:rsidP="002365B4">
      <w:pPr>
        <w:pStyle w:val="TOCheadingreport"/>
      </w:pPr>
      <w:r w:rsidRPr="00B57329">
        <w:lastRenderedPageBreak/>
        <w:t>Contents</w:t>
      </w:r>
    </w:p>
    <w:p w14:paraId="1F0B3A2F" w14:textId="55D4A709" w:rsidR="004A37F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4540743" w:history="1">
        <w:r w:rsidR="004A37F5" w:rsidRPr="003763CB">
          <w:rPr>
            <w:rStyle w:val="Hyperlink"/>
          </w:rPr>
          <w:t>Introduction</w:t>
        </w:r>
        <w:r w:rsidR="004A37F5">
          <w:rPr>
            <w:webHidden/>
          </w:rPr>
          <w:tab/>
        </w:r>
        <w:r w:rsidR="004A37F5">
          <w:rPr>
            <w:webHidden/>
          </w:rPr>
          <w:fldChar w:fldCharType="begin"/>
        </w:r>
        <w:r w:rsidR="004A37F5">
          <w:rPr>
            <w:webHidden/>
          </w:rPr>
          <w:instrText xml:space="preserve"> PAGEREF _Toc134540743 \h </w:instrText>
        </w:r>
        <w:r w:rsidR="004A37F5">
          <w:rPr>
            <w:webHidden/>
          </w:rPr>
        </w:r>
        <w:r w:rsidR="004A37F5">
          <w:rPr>
            <w:webHidden/>
          </w:rPr>
          <w:fldChar w:fldCharType="separate"/>
        </w:r>
        <w:r w:rsidR="004A37F5">
          <w:rPr>
            <w:webHidden/>
          </w:rPr>
          <w:t>7</w:t>
        </w:r>
        <w:r w:rsidR="004A37F5">
          <w:rPr>
            <w:webHidden/>
          </w:rPr>
          <w:fldChar w:fldCharType="end"/>
        </w:r>
      </w:hyperlink>
    </w:p>
    <w:p w14:paraId="0CC3E0D0" w14:textId="076C55A3" w:rsidR="004A37F5" w:rsidRDefault="00000000">
      <w:pPr>
        <w:pStyle w:val="TOC2"/>
        <w:rPr>
          <w:rFonts w:asciiTheme="minorHAnsi" w:eastAsiaTheme="minorEastAsia" w:hAnsiTheme="minorHAnsi" w:cstheme="minorBidi"/>
          <w:sz w:val="22"/>
          <w:szCs w:val="22"/>
          <w:lang w:eastAsia="en-AU"/>
        </w:rPr>
      </w:pPr>
      <w:hyperlink w:anchor="_Toc134540744" w:history="1">
        <w:r w:rsidR="004A37F5" w:rsidRPr="003763CB">
          <w:rPr>
            <w:rStyle w:val="Hyperlink"/>
          </w:rPr>
          <w:t>About the sector</w:t>
        </w:r>
        <w:r w:rsidR="004A37F5">
          <w:rPr>
            <w:webHidden/>
          </w:rPr>
          <w:tab/>
        </w:r>
        <w:r w:rsidR="004A37F5">
          <w:rPr>
            <w:webHidden/>
          </w:rPr>
          <w:fldChar w:fldCharType="begin"/>
        </w:r>
        <w:r w:rsidR="004A37F5">
          <w:rPr>
            <w:webHidden/>
          </w:rPr>
          <w:instrText xml:space="preserve"> PAGEREF _Toc134540744 \h </w:instrText>
        </w:r>
        <w:r w:rsidR="004A37F5">
          <w:rPr>
            <w:webHidden/>
          </w:rPr>
        </w:r>
        <w:r w:rsidR="004A37F5">
          <w:rPr>
            <w:webHidden/>
          </w:rPr>
          <w:fldChar w:fldCharType="separate"/>
        </w:r>
        <w:r w:rsidR="004A37F5">
          <w:rPr>
            <w:webHidden/>
          </w:rPr>
          <w:t>7</w:t>
        </w:r>
        <w:r w:rsidR="004A37F5">
          <w:rPr>
            <w:webHidden/>
          </w:rPr>
          <w:fldChar w:fldCharType="end"/>
        </w:r>
      </w:hyperlink>
    </w:p>
    <w:p w14:paraId="519446D4" w14:textId="6D810FD5" w:rsidR="004A37F5" w:rsidRDefault="00000000">
      <w:pPr>
        <w:pStyle w:val="TOC2"/>
        <w:rPr>
          <w:rFonts w:asciiTheme="minorHAnsi" w:eastAsiaTheme="minorEastAsia" w:hAnsiTheme="minorHAnsi" w:cstheme="minorBidi"/>
          <w:sz w:val="22"/>
          <w:szCs w:val="22"/>
          <w:lang w:eastAsia="en-AU"/>
        </w:rPr>
      </w:pPr>
      <w:hyperlink w:anchor="_Toc134540745" w:history="1">
        <w:r w:rsidR="004A37F5" w:rsidRPr="003763CB">
          <w:rPr>
            <w:rStyle w:val="Hyperlink"/>
          </w:rPr>
          <w:t>Key terms</w:t>
        </w:r>
        <w:r w:rsidR="004A37F5">
          <w:rPr>
            <w:webHidden/>
          </w:rPr>
          <w:tab/>
        </w:r>
        <w:r w:rsidR="004A37F5">
          <w:rPr>
            <w:webHidden/>
          </w:rPr>
          <w:fldChar w:fldCharType="begin"/>
        </w:r>
        <w:r w:rsidR="004A37F5">
          <w:rPr>
            <w:webHidden/>
          </w:rPr>
          <w:instrText xml:space="preserve"> PAGEREF _Toc134540745 \h </w:instrText>
        </w:r>
        <w:r w:rsidR="004A37F5">
          <w:rPr>
            <w:webHidden/>
          </w:rPr>
        </w:r>
        <w:r w:rsidR="004A37F5">
          <w:rPr>
            <w:webHidden/>
          </w:rPr>
          <w:fldChar w:fldCharType="separate"/>
        </w:r>
        <w:r w:rsidR="004A37F5">
          <w:rPr>
            <w:webHidden/>
          </w:rPr>
          <w:t>8</w:t>
        </w:r>
        <w:r w:rsidR="004A37F5">
          <w:rPr>
            <w:webHidden/>
          </w:rPr>
          <w:fldChar w:fldCharType="end"/>
        </w:r>
      </w:hyperlink>
    </w:p>
    <w:p w14:paraId="406E26DB" w14:textId="0791C3D5" w:rsidR="004A37F5" w:rsidRDefault="00000000">
      <w:pPr>
        <w:pStyle w:val="TOC1"/>
        <w:rPr>
          <w:rFonts w:asciiTheme="minorHAnsi" w:eastAsiaTheme="minorEastAsia" w:hAnsiTheme="minorHAnsi" w:cstheme="minorBidi"/>
          <w:b w:val="0"/>
          <w:sz w:val="22"/>
          <w:szCs w:val="22"/>
          <w:lang w:eastAsia="en-AU"/>
        </w:rPr>
      </w:pPr>
      <w:hyperlink w:anchor="_Toc134540746" w:history="1">
        <w:r w:rsidR="004A37F5" w:rsidRPr="003763CB">
          <w:rPr>
            <w:rStyle w:val="Hyperlink"/>
          </w:rPr>
          <w:t>Theme 1: Legislative frameworks</w:t>
        </w:r>
        <w:r w:rsidR="004A37F5">
          <w:rPr>
            <w:webHidden/>
          </w:rPr>
          <w:tab/>
        </w:r>
        <w:r w:rsidR="004A37F5">
          <w:rPr>
            <w:webHidden/>
          </w:rPr>
          <w:fldChar w:fldCharType="begin"/>
        </w:r>
        <w:r w:rsidR="004A37F5">
          <w:rPr>
            <w:webHidden/>
          </w:rPr>
          <w:instrText xml:space="preserve"> PAGEREF _Toc134540746 \h </w:instrText>
        </w:r>
        <w:r w:rsidR="004A37F5">
          <w:rPr>
            <w:webHidden/>
          </w:rPr>
        </w:r>
        <w:r w:rsidR="004A37F5">
          <w:rPr>
            <w:webHidden/>
          </w:rPr>
          <w:fldChar w:fldCharType="separate"/>
        </w:r>
        <w:r w:rsidR="004A37F5">
          <w:rPr>
            <w:webHidden/>
          </w:rPr>
          <w:t>10</w:t>
        </w:r>
        <w:r w:rsidR="004A37F5">
          <w:rPr>
            <w:webHidden/>
          </w:rPr>
          <w:fldChar w:fldCharType="end"/>
        </w:r>
      </w:hyperlink>
    </w:p>
    <w:p w14:paraId="5CD5725A" w14:textId="6A4AD09A" w:rsidR="004A37F5" w:rsidRDefault="00000000">
      <w:pPr>
        <w:pStyle w:val="TOC2"/>
        <w:rPr>
          <w:rFonts w:asciiTheme="minorHAnsi" w:eastAsiaTheme="minorEastAsia" w:hAnsiTheme="minorHAnsi" w:cstheme="minorBidi"/>
          <w:sz w:val="22"/>
          <w:szCs w:val="22"/>
          <w:lang w:eastAsia="en-AU"/>
        </w:rPr>
      </w:pPr>
      <w:hyperlink w:anchor="_Toc134540747" w:history="1">
        <w:r w:rsidR="004A37F5" w:rsidRPr="003763CB">
          <w:rPr>
            <w:rStyle w:val="Hyperlink"/>
          </w:rPr>
          <w:t>Current legislation</w:t>
        </w:r>
        <w:r w:rsidR="004A37F5">
          <w:rPr>
            <w:webHidden/>
          </w:rPr>
          <w:tab/>
        </w:r>
        <w:r w:rsidR="004A37F5">
          <w:rPr>
            <w:webHidden/>
          </w:rPr>
          <w:fldChar w:fldCharType="begin"/>
        </w:r>
        <w:r w:rsidR="004A37F5">
          <w:rPr>
            <w:webHidden/>
          </w:rPr>
          <w:instrText xml:space="preserve"> PAGEREF _Toc134540747 \h </w:instrText>
        </w:r>
        <w:r w:rsidR="004A37F5">
          <w:rPr>
            <w:webHidden/>
          </w:rPr>
        </w:r>
        <w:r w:rsidR="004A37F5">
          <w:rPr>
            <w:webHidden/>
          </w:rPr>
          <w:fldChar w:fldCharType="separate"/>
        </w:r>
        <w:r w:rsidR="004A37F5">
          <w:rPr>
            <w:webHidden/>
          </w:rPr>
          <w:t>10</w:t>
        </w:r>
        <w:r w:rsidR="004A37F5">
          <w:rPr>
            <w:webHidden/>
          </w:rPr>
          <w:fldChar w:fldCharType="end"/>
        </w:r>
      </w:hyperlink>
    </w:p>
    <w:p w14:paraId="0390DBE3" w14:textId="4A686A5F" w:rsidR="004A37F5" w:rsidRDefault="00000000">
      <w:pPr>
        <w:pStyle w:val="TOC2"/>
        <w:rPr>
          <w:rFonts w:asciiTheme="minorHAnsi" w:eastAsiaTheme="minorEastAsia" w:hAnsiTheme="minorHAnsi" w:cstheme="minorBidi"/>
          <w:sz w:val="22"/>
          <w:szCs w:val="22"/>
          <w:lang w:eastAsia="en-AU"/>
        </w:rPr>
      </w:pPr>
      <w:hyperlink w:anchor="_Toc134540748" w:history="1">
        <w:r w:rsidR="004A37F5" w:rsidRPr="003763CB">
          <w:rPr>
            <w:rStyle w:val="Hyperlink"/>
          </w:rPr>
          <w:t>Legal framework</w:t>
        </w:r>
        <w:r w:rsidR="004A37F5">
          <w:rPr>
            <w:webHidden/>
          </w:rPr>
          <w:tab/>
        </w:r>
        <w:r w:rsidR="004A37F5">
          <w:rPr>
            <w:webHidden/>
          </w:rPr>
          <w:fldChar w:fldCharType="begin"/>
        </w:r>
        <w:r w:rsidR="004A37F5">
          <w:rPr>
            <w:webHidden/>
          </w:rPr>
          <w:instrText xml:space="preserve"> PAGEREF _Toc134540748 \h </w:instrText>
        </w:r>
        <w:r w:rsidR="004A37F5">
          <w:rPr>
            <w:webHidden/>
          </w:rPr>
        </w:r>
        <w:r w:rsidR="004A37F5">
          <w:rPr>
            <w:webHidden/>
          </w:rPr>
          <w:fldChar w:fldCharType="separate"/>
        </w:r>
        <w:r w:rsidR="004A37F5">
          <w:rPr>
            <w:webHidden/>
          </w:rPr>
          <w:t>12</w:t>
        </w:r>
        <w:r w:rsidR="004A37F5">
          <w:rPr>
            <w:webHidden/>
          </w:rPr>
          <w:fldChar w:fldCharType="end"/>
        </w:r>
      </w:hyperlink>
    </w:p>
    <w:p w14:paraId="67504A3C" w14:textId="642A3BEB" w:rsidR="004A37F5" w:rsidRDefault="00000000">
      <w:pPr>
        <w:pStyle w:val="TOC1"/>
        <w:rPr>
          <w:rFonts w:asciiTheme="minorHAnsi" w:eastAsiaTheme="minorEastAsia" w:hAnsiTheme="minorHAnsi" w:cstheme="minorBidi"/>
          <w:b w:val="0"/>
          <w:sz w:val="22"/>
          <w:szCs w:val="22"/>
          <w:lang w:eastAsia="en-AU"/>
        </w:rPr>
      </w:pPr>
      <w:hyperlink w:anchor="_Toc134540749" w:history="1">
        <w:r w:rsidR="004A37F5" w:rsidRPr="003763CB">
          <w:rPr>
            <w:rStyle w:val="Hyperlink"/>
          </w:rPr>
          <w:t>Theme 2: Class B cemetery trust members</w:t>
        </w:r>
        <w:r w:rsidR="004A37F5">
          <w:rPr>
            <w:webHidden/>
          </w:rPr>
          <w:tab/>
        </w:r>
        <w:r w:rsidR="004A37F5">
          <w:rPr>
            <w:webHidden/>
          </w:rPr>
          <w:fldChar w:fldCharType="begin"/>
        </w:r>
        <w:r w:rsidR="004A37F5">
          <w:rPr>
            <w:webHidden/>
          </w:rPr>
          <w:instrText xml:space="preserve"> PAGEREF _Toc134540749 \h </w:instrText>
        </w:r>
        <w:r w:rsidR="004A37F5">
          <w:rPr>
            <w:webHidden/>
          </w:rPr>
        </w:r>
        <w:r w:rsidR="004A37F5">
          <w:rPr>
            <w:webHidden/>
          </w:rPr>
          <w:fldChar w:fldCharType="separate"/>
        </w:r>
        <w:r w:rsidR="004A37F5">
          <w:rPr>
            <w:webHidden/>
          </w:rPr>
          <w:t>15</w:t>
        </w:r>
        <w:r w:rsidR="004A37F5">
          <w:rPr>
            <w:webHidden/>
          </w:rPr>
          <w:fldChar w:fldCharType="end"/>
        </w:r>
      </w:hyperlink>
    </w:p>
    <w:p w14:paraId="0E3CD789" w14:textId="0996E66A" w:rsidR="004A37F5" w:rsidRDefault="00000000">
      <w:pPr>
        <w:pStyle w:val="TOC2"/>
        <w:rPr>
          <w:rFonts w:asciiTheme="minorHAnsi" w:eastAsiaTheme="minorEastAsia" w:hAnsiTheme="minorHAnsi" w:cstheme="minorBidi"/>
          <w:sz w:val="22"/>
          <w:szCs w:val="22"/>
          <w:lang w:eastAsia="en-AU"/>
        </w:rPr>
      </w:pPr>
      <w:hyperlink w:anchor="_Toc134540750" w:history="1">
        <w:r w:rsidR="004A37F5" w:rsidRPr="003763CB">
          <w:rPr>
            <w:rStyle w:val="Hyperlink"/>
          </w:rPr>
          <w:t>Trust member duties</w:t>
        </w:r>
        <w:r w:rsidR="004A37F5">
          <w:rPr>
            <w:webHidden/>
          </w:rPr>
          <w:tab/>
        </w:r>
        <w:r w:rsidR="004A37F5">
          <w:rPr>
            <w:webHidden/>
          </w:rPr>
          <w:fldChar w:fldCharType="begin"/>
        </w:r>
        <w:r w:rsidR="004A37F5">
          <w:rPr>
            <w:webHidden/>
          </w:rPr>
          <w:instrText xml:space="preserve"> PAGEREF _Toc134540750 \h </w:instrText>
        </w:r>
        <w:r w:rsidR="004A37F5">
          <w:rPr>
            <w:webHidden/>
          </w:rPr>
        </w:r>
        <w:r w:rsidR="004A37F5">
          <w:rPr>
            <w:webHidden/>
          </w:rPr>
          <w:fldChar w:fldCharType="separate"/>
        </w:r>
        <w:r w:rsidR="004A37F5">
          <w:rPr>
            <w:webHidden/>
          </w:rPr>
          <w:t>15</w:t>
        </w:r>
        <w:r w:rsidR="004A37F5">
          <w:rPr>
            <w:webHidden/>
          </w:rPr>
          <w:fldChar w:fldCharType="end"/>
        </w:r>
      </w:hyperlink>
    </w:p>
    <w:p w14:paraId="4F256049" w14:textId="140C9DEF" w:rsidR="004A37F5" w:rsidRDefault="00000000">
      <w:pPr>
        <w:pStyle w:val="TOC2"/>
        <w:rPr>
          <w:rFonts w:asciiTheme="minorHAnsi" w:eastAsiaTheme="minorEastAsia" w:hAnsiTheme="minorHAnsi" w:cstheme="minorBidi"/>
          <w:sz w:val="22"/>
          <w:szCs w:val="22"/>
          <w:lang w:eastAsia="en-AU"/>
        </w:rPr>
      </w:pPr>
      <w:hyperlink w:anchor="_Toc134540751" w:history="1">
        <w:r w:rsidR="004A37F5" w:rsidRPr="003763CB">
          <w:rPr>
            <w:rStyle w:val="Hyperlink"/>
          </w:rPr>
          <w:t>Trust members and personal liability</w:t>
        </w:r>
        <w:r w:rsidR="004A37F5">
          <w:rPr>
            <w:webHidden/>
          </w:rPr>
          <w:tab/>
        </w:r>
        <w:r w:rsidR="004A37F5">
          <w:rPr>
            <w:webHidden/>
          </w:rPr>
          <w:fldChar w:fldCharType="begin"/>
        </w:r>
        <w:r w:rsidR="004A37F5">
          <w:rPr>
            <w:webHidden/>
          </w:rPr>
          <w:instrText xml:space="preserve"> PAGEREF _Toc134540751 \h </w:instrText>
        </w:r>
        <w:r w:rsidR="004A37F5">
          <w:rPr>
            <w:webHidden/>
          </w:rPr>
        </w:r>
        <w:r w:rsidR="004A37F5">
          <w:rPr>
            <w:webHidden/>
          </w:rPr>
          <w:fldChar w:fldCharType="separate"/>
        </w:r>
        <w:r w:rsidR="004A37F5">
          <w:rPr>
            <w:webHidden/>
          </w:rPr>
          <w:t>17</w:t>
        </w:r>
        <w:r w:rsidR="004A37F5">
          <w:rPr>
            <w:webHidden/>
          </w:rPr>
          <w:fldChar w:fldCharType="end"/>
        </w:r>
      </w:hyperlink>
    </w:p>
    <w:p w14:paraId="67EBAF3A" w14:textId="3C02F6D3" w:rsidR="004A37F5" w:rsidRDefault="00000000">
      <w:pPr>
        <w:pStyle w:val="TOC2"/>
        <w:rPr>
          <w:rFonts w:asciiTheme="minorHAnsi" w:eastAsiaTheme="minorEastAsia" w:hAnsiTheme="minorHAnsi" w:cstheme="minorBidi"/>
          <w:sz w:val="22"/>
          <w:szCs w:val="22"/>
          <w:lang w:eastAsia="en-AU"/>
        </w:rPr>
      </w:pPr>
      <w:hyperlink w:anchor="_Toc134540752" w:history="1">
        <w:r w:rsidR="004A37F5" w:rsidRPr="003763CB">
          <w:rPr>
            <w:rStyle w:val="Hyperlink"/>
          </w:rPr>
          <w:t>Code of conduct</w:t>
        </w:r>
        <w:r w:rsidR="004A37F5">
          <w:rPr>
            <w:webHidden/>
          </w:rPr>
          <w:tab/>
        </w:r>
        <w:r w:rsidR="004A37F5">
          <w:rPr>
            <w:webHidden/>
          </w:rPr>
          <w:fldChar w:fldCharType="begin"/>
        </w:r>
        <w:r w:rsidR="004A37F5">
          <w:rPr>
            <w:webHidden/>
          </w:rPr>
          <w:instrText xml:space="preserve"> PAGEREF _Toc134540752 \h </w:instrText>
        </w:r>
        <w:r w:rsidR="004A37F5">
          <w:rPr>
            <w:webHidden/>
          </w:rPr>
        </w:r>
        <w:r w:rsidR="004A37F5">
          <w:rPr>
            <w:webHidden/>
          </w:rPr>
          <w:fldChar w:fldCharType="separate"/>
        </w:r>
        <w:r w:rsidR="004A37F5">
          <w:rPr>
            <w:webHidden/>
          </w:rPr>
          <w:t>17</w:t>
        </w:r>
        <w:r w:rsidR="004A37F5">
          <w:rPr>
            <w:webHidden/>
          </w:rPr>
          <w:fldChar w:fldCharType="end"/>
        </w:r>
      </w:hyperlink>
    </w:p>
    <w:p w14:paraId="57AE34B0" w14:textId="732CB07B" w:rsidR="004A37F5" w:rsidRDefault="00000000">
      <w:pPr>
        <w:pStyle w:val="TOC2"/>
        <w:rPr>
          <w:rFonts w:asciiTheme="minorHAnsi" w:eastAsiaTheme="minorEastAsia" w:hAnsiTheme="minorHAnsi" w:cstheme="minorBidi"/>
          <w:sz w:val="22"/>
          <w:szCs w:val="22"/>
          <w:lang w:eastAsia="en-AU"/>
        </w:rPr>
      </w:pPr>
      <w:hyperlink w:anchor="_Toc134540753" w:history="1">
        <w:r w:rsidR="004A37F5" w:rsidRPr="003763CB">
          <w:rPr>
            <w:rStyle w:val="Hyperlink"/>
          </w:rPr>
          <w:t>Charter of human rights</w:t>
        </w:r>
        <w:r w:rsidR="004A37F5">
          <w:rPr>
            <w:webHidden/>
          </w:rPr>
          <w:tab/>
        </w:r>
        <w:r w:rsidR="004A37F5">
          <w:rPr>
            <w:webHidden/>
          </w:rPr>
          <w:fldChar w:fldCharType="begin"/>
        </w:r>
        <w:r w:rsidR="004A37F5">
          <w:rPr>
            <w:webHidden/>
          </w:rPr>
          <w:instrText xml:space="preserve"> PAGEREF _Toc134540753 \h </w:instrText>
        </w:r>
        <w:r w:rsidR="004A37F5">
          <w:rPr>
            <w:webHidden/>
          </w:rPr>
        </w:r>
        <w:r w:rsidR="004A37F5">
          <w:rPr>
            <w:webHidden/>
          </w:rPr>
          <w:fldChar w:fldCharType="separate"/>
        </w:r>
        <w:r w:rsidR="004A37F5">
          <w:rPr>
            <w:webHidden/>
          </w:rPr>
          <w:t>18</w:t>
        </w:r>
        <w:r w:rsidR="004A37F5">
          <w:rPr>
            <w:webHidden/>
          </w:rPr>
          <w:fldChar w:fldCharType="end"/>
        </w:r>
      </w:hyperlink>
    </w:p>
    <w:p w14:paraId="51281E00" w14:textId="2C954189" w:rsidR="004A37F5" w:rsidRDefault="00000000">
      <w:pPr>
        <w:pStyle w:val="TOC2"/>
        <w:rPr>
          <w:rFonts w:asciiTheme="minorHAnsi" w:eastAsiaTheme="minorEastAsia" w:hAnsiTheme="minorHAnsi" w:cstheme="minorBidi"/>
          <w:sz w:val="22"/>
          <w:szCs w:val="22"/>
          <w:lang w:eastAsia="en-AU"/>
        </w:rPr>
      </w:pPr>
      <w:hyperlink w:anchor="_Toc134540754" w:history="1">
        <w:r w:rsidR="004A37F5" w:rsidRPr="003763CB">
          <w:rPr>
            <w:rStyle w:val="Hyperlink"/>
          </w:rPr>
          <w:t>Conﬂicts of interest</w:t>
        </w:r>
        <w:r w:rsidR="004A37F5">
          <w:rPr>
            <w:webHidden/>
          </w:rPr>
          <w:tab/>
        </w:r>
        <w:r w:rsidR="004A37F5">
          <w:rPr>
            <w:webHidden/>
          </w:rPr>
          <w:fldChar w:fldCharType="begin"/>
        </w:r>
        <w:r w:rsidR="004A37F5">
          <w:rPr>
            <w:webHidden/>
          </w:rPr>
          <w:instrText xml:space="preserve"> PAGEREF _Toc134540754 \h </w:instrText>
        </w:r>
        <w:r w:rsidR="004A37F5">
          <w:rPr>
            <w:webHidden/>
          </w:rPr>
        </w:r>
        <w:r w:rsidR="004A37F5">
          <w:rPr>
            <w:webHidden/>
          </w:rPr>
          <w:fldChar w:fldCharType="separate"/>
        </w:r>
        <w:r w:rsidR="004A37F5">
          <w:rPr>
            <w:webHidden/>
          </w:rPr>
          <w:t>18</w:t>
        </w:r>
        <w:r w:rsidR="004A37F5">
          <w:rPr>
            <w:webHidden/>
          </w:rPr>
          <w:fldChar w:fldCharType="end"/>
        </w:r>
      </w:hyperlink>
    </w:p>
    <w:p w14:paraId="0B13CC95" w14:textId="308D7652" w:rsidR="004A37F5" w:rsidRDefault="00000000">
      <w:pPr>
        <w:pStyle w:val="TOC2"/>
        <w:rPr>
          <w:rFonts w:asciiTheme="minorHAnsi" w:eastAsiaTheme="minorEastAsia" w:hAnsiTheme="minorHAnsi" w:cstheme="minorBidi"/>
          <w:sz w:val="22"/>
          <w:szCs w:val="22"/>
          <w:lang w:eastAsia="en-AU"/>
        </w:rPr>
      </w:pPr>
      <w:hyperlink w:anchor="_Toc134540755" w:history="1">
        <w:r w:rsidR="004A37F5" w:rsidRPr="003763CB">
          <w:rPr>
            <w:rStyle w:val="Hyperlink"/>
          </w:rPr>
          <w:t>Trust member allowances</w:t>
        </w:r>
        <w:r w:rsidR="004A37F5">
          <w:rPr>
            <w:webHidden/>
          </w:rPr>
          <w:tab/>
        </w:r>
        <w:r w:rsidR="004A37F5">
          <w:rPr>
            <w:webHidden/>
          </w:rPr>
          <w:fldChar w:fldCharType="begin"/>
        </w:r>
        <w:r w:rsidR="004A37F5">
          <w:rPr>
            <w:webHidden/>
          </w:rPr>
          <w:instrText xml:space="preserve"> PAGEREF _Toc134540755 \h </w:instrText>
        </w:r>
        <w:r w:rsidR="004A37F5">
          <w:rPr>
            <w:webHidden/>
          </w:rPr>
        </w:r>
        <w:r w:rsidR="004A37F5">
          <w:rPr>
            <w:webHidden/>
          </w:rPr>
          <w:fldChar w:fldCharType="separate"/>
        </w:r>
        <w:r w:rsidR="004A37F5">
          <w:rPr>
            <w:webHidden/>
          </w:rPr>
          <w:t>20</w:t>
        </w:r>
        <w:r w:rsidR="004A37F5">
          <w:rPr>
            <w:webHidden/>
          </w:rPr>
          <w:fldChar w:fldCharType="end"/>
        </w:r>
      </w:hyperlink>
    </w:p>
    <w:p w14:paraId="119C16CC" w14:textId="516DBAA9" w:rsidR="004A37F5" w:rsidRDefault="00000000">
      <w:pPr>
        <w:pStyle w:val="TOC1"/>
        <w:rPr>
          <w:rFonts w:asciiTheme="minorHAnsi" w:eastAsiaTheme="minorEastAsia" w:hAnsiTheme="minorHAnsi" w:cstheme="minorBidi"/>
          <w:b w:val="0"/>
          <w:sz w:val="22"/>
          <w:szCs w:val="22"/>
          <w:lang w:eastAsia="en-AU"/>
        </w:rPr>
      </w:pPr>
      <w:hyperlink w:anchor="_Toc134540756" w:history="1">
        <w:r w:rsidR="004A37F5" w:rsidRPr="003763CB">
          <w:rPr>
            <w:rStyle w:val="Hyperlink"/>
          </w:rPr>
          <w:t>Theme 3: Trust responsibilities</w:t>
        </w:r>
        <w:r w:rsidR="004A37F5">
          <w:rPr>
            <w:webHidden/>
          </w:rPr>
          <w:tab/>
        </w:r>
        <w:r w:rsidR="004A37F5">
          <w:rPr>
            <w:webHidden/>
          </w:rPr>
          <w:fldChar w:fldCharType="begin"/>
        </w:r>
        <w:r w:rsidR="004A37F5">
          <w:rPr>
            <w:webHidden/>
          </w:rPr>
          <w:instrText xml:space="preserve"> PAGEREF _Toc134540756 \h </w:instrText>
        </w:r>
        <w:r w:rsidR="004A37F5">
          <w:rPr>
            <w:webHidden/>
          </w:rPr>
        </w:r>
        <w:r w:rsidR="004A37F5">
          <w:rPr>
            <w:webHidden/>
          </w:rPr>
          <w:fldChar w:fldCharType="separate"/>
        </w:r>
        <w:r w:rsidR="004A37F5">
          <w:rPr>
            <w:webHidden/>
          </w:rPr>
          <w:t>22</w:t>
        </w:r>
        <w:r w:rsidR="004A37F5">
          <w:rPr>
            <w:webHidden/>
          </w:rPr>
          <w:fldChar w:fldCharType="end"/>
        </w:r>
      </w:hyperlink>
    </w:p>
    <w:p w14:paraId="2C233919" w14:textId="4CCDFD44" w:rsidR="004A37F5" w:rsidRDefault="00000000">
      <w:pPr>
        <w:pStyle w:val="TOC2"/>
        <w:rPr>
          <w:rFonts w:asciiTheme="minorHAnsi" w:eastAsiaTheme="minorEastAsia" w:hAnsiTheme="minorHAnsi" w:cstheme="minorBidi"/>
          <w:sz w:val="22"/>
          <w:szCs w:val="22"/>
          <w:lang w:eastAsia="en-AU"/>
        </w:rPr>
      </w:pPr>
      <w:hyperlink w:anchor="_Toc134540757" w:history="1">
        <w:r w:rsidR="004A37F5" w:rsidRPr="003763CB">
          <w:rPr>
            <w:rStyle w:val="Hyperlink"/>
          </w:rPr>
          <w:t>Cemetery trust functions</w:t>
        </w:r>
        <w:r w:rsidR="004A37F5">
          <w:rPr>
            <w:webHidden/>
          </w:rPr>
          <w:tab/>
        </w:r>
        <w:r w:rsidR="004A37F5">
          <w:rPr>
            <w:webHidden/>
          </w:rPr>
          <w:fldChar w:fldCharType="begin"/>
        </w:r>
        <w:r w:rsidR="004A37F5">
          <w:rPr>
            <w:webHidden/>
          </w:rPr>
          <w:instrText xml:space="preserve"> PAGEREF _Toc134540757 \h </w:instrText>
        </w:r>
        <w:r w:rsidR="004A37F5">
          <w:rPr>
            <w:webHidden/>
          </w:rPr>
        </w:r>
        <w:r w:rsidR="004A37F5">
          <w:rPr>
            <w:webHidden/>
          </w:rPr>
          <w:fldChar w:fldCharType="separate"/>
        </w:r>
        <w:r w:rsidR="004A37F5">
          <w:rPr>
            <w:webHidden/>
          </w:rPr>
          <w:t>22</w:t>
        </w:r>
        <w:r w:rsidR="004A37F5">
          <w:rPr>
            <w:webHidden/>
          </w:rPr>
          <w:fldChar w:fldCharType="end"/>
        </w:r>
      </w:hyperlink>
    </w:p>
    <w:p w14:paraId="5E523545" w14:textId="287955F8" w:rsidR="004A37F5" w:rsidRDefault="00000000">
      <w:pPr>
        <w:pStyle w:val="TOC2"/>
        <w:rPr>
          <w:rFonts w:asciiTheme="minorHAnsi" w:eastAsiaTheme="minorEastAsia" w:hAnsiTheme="minorHAnsi" w:cstheme="minorBidi"/>
          <w:sz w:val="22"/>
          <w:szCs w:val="22"/>
          <w:lang w:eastAsia="en-AU"/>
        </w:rPr>
      </w:pPr>
      <w:hyperlink w:anchor="_Toc134540758" w:history="1">
        <w:r w:rsidR="004A37F5" w:rsidRPr="003763CB">
          <w:rPr>
            <w:rStyle w:val="Hyperlink"/>
          </w:rPr>
          <w:t>General powers of cemetery trusts</w:t>
        </w:r>
        <w:r w:rsidR="004A37F5">
          <w:rPr>
            <w:webHidden/>
          </w:rPr>
          <w:tab/>
        </w:r>
        <w:r w:rsidR="004A37F5">
          <w:rPr>
            <w:webHidden/>
          </w:rPr>
          <w:fldChar w:fldCharType="begin"/>
        </w:r>
        <w:r w:rsidR="004A37F5">
          <w:rPr>
            <w:webHidden/>
          </w:rPr>
          <w:instrText xml:space="preserve"> PAGEREF _Toc134540758 \h </w:instrText>
        </w:r>
        <w:r w:rsidR="004A37F5">
          <w:rPr>
            <w:webHidden/>
          </w:rPr>
        </w:r>
        <w:r w:rsidR="004A37F5">
          <w:rPr>
            <w:webHidden/>
          </w:rPr>
          <w:fldChar w:fldCharType="separate"/>
        </w:r>
        <w:r w:rsidR="004A37F5">
          <w:rPr>
            <w:webHidden/>
          </w:rPr>
          <w:t>22</w:t>
        </w:r>
        <w:r w:rsidR="004A37F5">
          <w:rPr>
            <w:webHidden/>
          </w:rPr>
          <w:fldChar w:fldCharType="end"/>
        </w:r>
      </w:hyperlink>
    </w:p>
    <w:p w14:paraId="12D272F5" w14:textId="7FE55998" w:rsidR="004A37F5" w:rsidRDefault="00000000">
      <w:pPr>
        <w:pStyle w:val="TOC2"/>
        <w:rPr>
          <w:rFonts w:asciiTheme="minorHAnsi" w:eastAsiaTheme="minorEastAsia" w:hAnsiTheme="minorHAnsi" w:cstheme="minorBidi"/>
          <w:sz w:val="22"/>
          <w:szCs w:val="22"/>
          <w:lang w:eastAsia="en-AU"/>
        </w:rPr>
      </w:pPr>
      <w:hyperlink w:anchor="_Toc134540759" w:history="1">
        <w:r w:rsidR="004A37F5" w:rsidRPr="003763CB">
          <w:rPr>
            <w:rStyle w:val="Hyperlink"/>
          </w:rPr>
          <w:t>Core reporting obligations</w:t>
        </w:r>
        <w:r w:rsidR="004A37F5">
          <w:rPr>
            <w:webHidden/>
          </w:rPr>
          <w:tab/>
        </w:r>
        <w:r w:rsidR="004A37F5">
          <w:rPr>
            <w:webHidden/>
          </w:rPr>
          <w:fldChar w:fldCharType="begin"/>
        </w:r>
        <w:r w:rsidR="004A37F5">
          <w:rPr>
            <w:webHidden/>
          </w:rPr>
          <w:instrText xml:space="preserve"> PAGEREF _Toc134540759 \h </w:instrText>
        </w:r>
        <w:r w:rsidR="004A37F5">
          <w:rPr>
            <w:webHidden/>
          </w:rPr>
        </w:r>
        <w:r w:rsidR="004A37F5">
          <w:rPr>
            <w:webHidden/>
          </w:rPr>
          <w:fldChar w:fldCharType="separate"/>
        </w:r>
        <w:r w:rsidR="004A37F5">
          <w:rPr>
            <w:webHidden/>
          </w:rPr>
          <w:t>22</w:t>
        </w:r>
        <w:r w:rsidR="004A37F5">
          <w:rPr>
            <w:webHidden/>
          </w:rPr>
          <w:fldChar w:fldCharType="end"/>
        </w:r>
      </w:hyperlink>
    </w:p>
    <w:p w14:paraId="2E90E125" w14:textId="4B4C390F" w:rsidR="004A37F5" w:rsidRDefault="00000000">
      <w:pPr>
        <w:pStyle w:val="TOC2"/>
        <w:rPr>
          <w:rFonts w:asciiTheme="minorHAnsi" w:eastAsiaTheme="minorEastAsia" w:hAnsiTheme="minorHAnsi" w:cstheme="minorBidi"/>
          <w:sz w:val="22"/>
          <w:szCs w:val="22"/>
          <w:lang w:eastAsia="en-AU"/>
        </w:rPr>
      </w:pPr>
      <w:hyperlink w:anchor="_Toc134540760" w:history="1">
        <w:r w:rsidR="004A37F5" w:rsidRPr="003763CB">
          <w:rPr>
            <w:rStyle w:val="Hyperlink"/>
          </w:rPr>
          <w:t>Trust policies</w:t>
        </w:r>
        <w:r w:rsidR="004A37F5">
          <w:rPr>
            <w:webHidden/>
          </w:rPr>
          <w:tab/>
        </w:r>
        <w:r w:rsidR="004A37F5">
          <w:rPr>
            <w:webHidden/>
          </w:rPr>
          <w:fldChar w:fldCharType="begin"/>
        </w:r>
        <w:r w:rsidR="004A37F5">
          <w:rPr>
            <w:webHidden/>
          </w:rPr>
          <w:instrText xml:space="preserve"> PAGEREF _Toc134540760 \h </w:instrText>
        </w:r>
        <w:r w:rsidR="004A37F5">
          <w:rPr>
            <w:webHidden/>
          </w:rPr>
        </w:r>
        <w:r w:rsidR="004A37F5">
          <w:rPr>
            <w:webHidden/>
          </w:rPr>
          <w:fldChar w:fldCharType="separate"/>
        </w:r>
        <w:r w:rsidR="004A37F5">
          <w:rPr>
            <w:webHidden/>
          </w:rPr>
          <w:t>22</w:t>
        </w:r>
        <w:r w:rsidR="004A37F5">
          <w:rPr>
            <w:webHidden/>
          </w:rPr>
          <w:fldChar w:fldCharType="end"/>
        </w:r>
      </w:hyperlink>
    </w:p>
    <w:p w14:paraId="071A0E81" w14:textId="0433F941" w:rsidR="004A37F5" w:rsidRDefault="00000000">
      <w:pPr>
        <w:pStyle w:val="TOC2"/>
        <w:rPr>
          <w:rFonts w:asciiTheme="minorHAnsi" w:eastAsiaTheme="minorEastAsia" w:hAnsiTheme="minorHAnsi" w:cstheme="minorBidi"/>
          <w:sz w:val="22"/>
          <w:szCs w:val="22"/>
          <w:lang w:eastAsia="en-AU"/>
        </w:rPr>
      </w:pPr>
      <w:hyperlink w:anchor="_Toc134540761" w:history="1">
        <w:r w:rsidR="004A37F5" w:rsidRPr="003763CB">
          <w:rPr>
            <w:rStyle w:val="Hyperlink"/>
          </w:rPr>
          <w:t>Trust member recruitment</w:t>
        </w:r>
        <w:r w:rsidR="004A37F5">
          <w:rPr>
            <w:webHidden/>
          </w:rPr>
          <w:tab/>
        </w:r>
        <w:r w:rsidR="004A37F5">
          <w:rPr>
            <w:webHidden/>
          </w:rPr>
          <w:fldChar w:fldCharType="begin"/>
        </w:r>
        <w:r w:rsidR="004A37F5">
          <w:rPr>
            <w:webHidden/>
          </w:rPr>
          <w:instrText xml:space="preserve"> PAGEREF _Toc134540761 \h </w:instrText>
        </w:r>
        <w:r w:rsidR="004A37F5">
          <w:rPr>
            <w:webHidden/>
          </w:rPr>
        </w:r>
        <w:r w:rsidR="004A37F5">
          <w:rPr>
            <w:webHidden/>
          </w:rPr>
          <w:fldChar w:fldCharType="separate"/>
        </w:r>
        <w:r w:rsidR="004A37F5">
          <w:rPr>
            <w:webHidden/>
          </w:rPr>
          <w:t>23</w:t>
        </w:r>
        <w:r w:rsidR="004A37F5">
          <w:rPr>
            <w:webHidden/>
          </w:rPr>
          <w:fldChar w:fldCharType="end"/>
        </w:r>
      </w:hyperlink>
    </w:p>
    <w:p w14:paraId="0DAB17F9" w14:textId="59D227D9" w:rsidR="004A37F5" w:rsidRDefault="00000000">
      <w:pPr>
        <w:pStyle w:val="TOC2"/>
        <w:rPr>
          <w:rFonts w:asciiTheme="minorHAnsi" w:eastAsiaTheme="minorEastAsia" w:hAnsiTheme="minorHAnsi" w:cstheme="minorBidi"/>
          <w:sz w:val="22"/>
          <w:szCs w:val="22"/>
          <w:lang w:eastAsia="en-AU"/>
        </w:rPr>
      </w:pPr>
      <w:hyperlink w:anchor="_Toc134540762" w:history="1">
        <w:r w:rsidR="004A37F5" w:rsidRPr="003763CB">
          <w:rPr>
            <w:rStyle w:val="Hyperlink"/>
          </w:rPr>
          <w:t>Trust member induction</w:t>
        </w:r>
        <w:r w:rsidR="004A37F5">
          <w:rPr>
            <w:webHidden/>
          </w:rPr>
          <w:tab/>
        </w:r>
        <w:r w:rsidR="004A37F5">
          <w:rPr>
            <w:webHidden/>
          </w:rPr>
          <w:fldChar w:fldCharType="begin"/>
        </w:r>
        <w:r w:rsidR="004A37F5">
          <w:rPr>
            <w:webHidden/>
          </w:rPr>
          <w:instrText xml:space="preserve"> PAGEREF _Toc134540762 \h </w:instrText>
        </w:r>
        <w:r w:rsidR="004A37F5">
          <w:rPr>
            <w:webHidden/>
          </w:rPr>
        </w:r>
        <w:r w:rsidR="004A37F5">
          <w:rPr>
            <w:webHidden/>
          </w:rPr>
          <w:fldChar w:fldCharType="separate"/>
        </w:r>
        <w:r w:rsidR="004A37F5">
          <w:rPr>
            <w:webHidden/>
          </w:rPr>
          <w:t>24</w:t>
        </w:r>
        <w:r w:rsidR="004A37F5">
          <w:rPr>
            <w:webHidden/>
          </w:rPr>
          <w:fldChar w:fldCharType="end"/>
        </w:r>
      </w:hyperlink>
    </w:p>
    <w:p w14:paraId="77C36C44" w14:textId="12CB3E6B" w:rsidR="004A37F5" w:rsidRDefault="00000000">
      <w:pPr>
        <w:pStyle w:val="TOC2"/>
        <w:rPr>
          <w:rFonts w:asciiTheme="minorHAnsi" w:eastAsiaTheme="minorEastAsia" w:hAnsiTheme="minorHAnsi" w:cstheme="minorBidi"/>
          <w:sz w:val="22"/>
          <w:szCs w:val="22"/>
          <w:lang w:eastAsia="en-AU"/>
        </w:rPr>
      </w:pPr>
      <w:hyperlink w:anchor="_Toc134540763" w:history="1">
        <w:r w:rsidR="004A37F5" w:rsidRPr="003763CB">
          <w:rPr>
            <w:rStyle w:val="Hyperlink"/>
            <w:rFonts w:eastAsia="Trade Gothic LT Std"/>
          </w:rPr>
          <w:t>Records management</w:t>
        </w:r>
        <w:r w:rsidR="004A37F5">
          <w:rPr>
            <w:webHidden/>
          </w:rPr>
          <w:tab/>
        </w:r>
        <w:r w:rsidR="004A37F5">
          <w:rPr>
            <w:webHidden/>
          </w:rPr>
          <w:fldChar w:fldCharType="begin"/>
        </w:r>
        <w:r w:rsidR="004A37F5">
          <w:rPr>
            <w:webHidden/>
          </w:rPr>
          <w:instrText xml:space="preserve"> PAGEREF _Toc134540763 \h </w:instrText>
        </w:r>
        <w:r w:rsidR="004A37F5">
          <w:rPr>
            <w:webHidden/>
          </w:rPr>
        </w:r>
        <w:r w:rsidR="004A37F5">
          <w:rPr>
            <w:webHidden/>
          </w:rPr>
          <w:fldChar w:fldCharType="separate"/>
        </w:r>
        <w:r w:rsidR="004A37F5">
          <w:rPr>
            <w:webHidden/>
          </w:rPr>
          <w:t>25</w:t>
        </w:r>
        <w:r w:rsidR="004A37F5">
          <w:rPr>
            <w:webHidden/>
          </w:rPr>
          <w:fldChar w:fldCharType="end"/>
        </w:r>
      </w:hyperlink>
    </w:p>
    <w:p w14:paraId="1F1D717A" w14:textId="74DF7A72" w:rsidR="004A37F5" w:rsidRDefault="00000000">
      <w:pPr>
        <w:pStyle w:val="TOC2"/>
        <w:rPr>
          <w:rFonts w:asciiTheme="minorHAnsi" w:eastAsiaTheme="minorEastAsia" w:hAnsiTheme="minorHAnsi" w:cstheme="minorBidi"/>
          <w:sz w:val="22"/>
          <w:szCs w:val="22"/>
          <w:lang w:eastAsia="en-AU"/>
        </w:rPr>
      </w:pPr>
      <w:hyperlink w:anchor="_Toc134540764" w:history="1">
        <w:r w:rsidR="004A37F5" w:rsidRPr="003763CB">
          <w:rPr>
            <w:rStyle w:val="Hyperlink"/>
            <w:rFonts w:eastAsia="Trade Gothic LT Std"/>
          </w:rPr>
          <w:t>Human resources management</w:t>
        </w:r>
        <w:r w:rsidR="004A37F5">
          <w:rPr>
            <w:webHidden/>
          </w:rPr>
          <w:tab/>
        </w:r>
        <w:r w:rsidR="004A37F5">
          <w:rPr>
            <w:webHidden/>
          </w:rPr>
          <w:fldChar w:fldCharType="begin"/>
        </w:r>
        <w:r w:rsidR="004A37F5">
          <w:rPr>
            <w:webHidden/>
          </w:rPr>
          <w:instrText xml:space="preserve"> PAGEREF _Toc134540764 \h </w:instrText>
        </w:r>
        <w:r w:rsidR="004A37F5">
          <w:rPr>
            <w:webHidden/>
          </w:rPr>
        </w:r>
        <w:r w:rsidR="004A37F5">
          <w:rPr>
            <w:webHidden/>
          </w:rPr>
          <w:fldChar w:fldCharType="separate"/>
        </w:r>
        <w:r w:rsidR="004A37F5">
          <w:rPr>
            <w:webHidden/>
          </w:rPr>
          <w:t>27</w:t>
        </w:r>
        <w:r w:rsidR="004A37F5">
          <w:rPr>
            <w:webHidden/>
          </w:rPr>
          <w:fldChar w:fldCharType="end"/>
        </w:r>
      </w:hyperlink>
    </w:p>
    <w:p w14:paraId="47972A10" w14:textId="24625651" w:rsidR="004A37F5" w:rsidRDefault="00000000">
      <w:pPr>
        <w:pStyle w:val="TOC2"/>
        <w:rPr>
          <w:rFonts w:asciiTheme="minorHAnsi" w:eastAsiaTheme="minorEastAsia" w:hAnsiTheme="minorHAnsi" w:cstheme="minorBidi"/>
          <w:sz w:val="22"/>
          <w:szCs w:val="22"/>
          <w:lang w:eastAsia="en-AU"/>
        </w:rPr>
      </w:pPr>
      <w:hyperlink w:anchor="_Toc134540765" w:history="1">
        <w:r w:rsidR="004A37F5" w:rsidRPr="003763CB">
          <w:rPr>
            <w:rStyle w:val="Hyperlink"/>
            <w:rFonts w:eastAsia="Trade Gothic LT Std"/>
          </w:rPr>
          <w:t>Occupational health and safety</w:t>
        </w:r>
        <w:r w:rsidR="004A37F5">
          <w:rPr>
            <w:webHidden/>
          </w:rPr>
          <w:tab/>
        </w:r>
        <w:r w:rsidR="004A37F5">
          <w:rPr>
            <w:webHidden/>
          </w:rPr>
          <w:fldChar w:fldCharType="begin"/>
        </w:r>
        <w:r w:rsidR="004A37F5">
          <w:rPr>
            <w:webHidden/>
          </w:rPr>
          <w:instrText xml:space="preserve"> PAGEREF _Toc134540765 \h </w:instrText>
        </w:r>
        <w:r w:rsidR="004A37F5">
          <w:rPr>
            <w:webHidden/>
          </w:rPr>
        </w:r>
        <w:r w:rsidR="004A37F5">
          <w:rPr>
            <w:webHidden/>
          </w:rPr>
          <w:fldChar w:fldCharType="separate"/>
        </w:r>
        <w:r w:rsidR="004A37F5">
          <w:rPr>
            <w:webHidden/>
          </w:rPr>
          <w:t>28</w:t>
        </w:r>
        <w:r w:rsidR="004A37F5">
          <w:rPr>
            <w:webHidden/>
          </w:rPr>
          <w:fldChar w:fldCharType="end"/>
        </w:r>
      </w:hyperlink>
    </w:p>
    <w:p w14:paraId="0D35925D" w14:textId="0A1F44CD" w:rsidR="004A37F5" w:rsidRDefault="00000000">
      <w:pPr>
        <w:pStyle w:val="TOC2"/>
        <w:rPr>
          <w:rFonts w:asciiTheme="minorHAnsi" w:eastAsiaTheme="minorEastAsia" w:hAnsiTheme="minorHAnsi" w:cstheme="minorBidi"/>
          <w:sz w:val="22"/>
          <w:szCs w:val="22"/>
          <w:lang w:eastAsia="en-AU"/>
        </w:rPr>
      </w:pPr>
      <w:hyperlink w:anchor="_Toc134540766" w:history="1">
        <w:r w:rsidR="004A37F5" w:rsidRPr="003763CB">
          <w:rPr>
            <w:rStyle w:val="Hyperlink"/>
            <w:rFonts w:eastAsia="Trade Gothic LT Std"/>
          </w:rPr>
          <w:t>Environmental management</w:t>
        </w:r>
        <w:r w:rsidR="004A37F5">
          <w:rPr>
            <w:webHidden/>
          </w:rPr>
          <w:tab/>
        </w:r>
        <w:r w:rsidR="004A37F5">
          <w:rPr>
            <w:webHidden/>
          </w:rPr>
          <w:fldChar w:fldCharType="begin"/>
        </w:r>
        <w:r w:rsidR="004A37F5">
          <w:rPr>
            <w:webHidden/>
          </w:rPr>
          <w:instrText xml:space="preserve"> PAGEREF _Toc134540766 \h </w:instrText>
        </w:r>
        <w:r w:rsidR="004A37F5">
          <w:rPr>
            <w:webHidden/>
          </w:rPr>
        </w:r>
        <w:r w:rsidR="004A37F5">
          <w:rPr>
            <w:webHidden/>
          </w:rPr>
          <w:fldChar w:fldCharType="separate"/>
        </w:r>
        <w:r w:rsidR="004A37F5">
          <w:rPr>
            <w:webHidden/>
          </w:rPr>
          <w:t>29</w:t>
        </w:r>
        <w:r w:rsidR="004A37F5">
          <w:rPr>
            <w:webHidden/>
          </w:rPr>
          <w:fldChar w:fldCharType="end"/>
        </w:r>
      </w:hyperlink>
    </w:p>
    <w:p w14:paraId="5B3CB880" w14:textId="0C28E489" w:rsidR="004A37F5" w:rsidRDefault="00000000">
      <w:pPr>
        <w:pStyle w:val="TOC2"/>
        <w:rPr>
          <w:rFonts w:asciiTheme="minorHAnsi" w:eastAsiaTheme="minorEastAsia" w:hAnsiTheme="minorHAnsi" w:cstheme="minorBidi"/>
          <w:sz w:val="22"/>
          <w:szCs w:val="22"/>
          <w:lang w:eastAsia="en-AU"/>
        </w:rPr>
      </w:pPr>
      <w:hyperlink w:anchor="_Toc134540767" w:history="1">
        <w:r w:rsidR="004A37F5" w:rsidRPr="003763CB">
          <w:rPr>
            <w:rStyle w:val="Hyperlink"/>
            <w:rFonts w:eastAsia="Trade Gothic LT Std"/>
          </w:rPr>
          <w:t>Competitive neutrality</w:t>
        </w:r>
        <w:r w:rsidR="004A37F5">
          <w:rPr>
            <w:webHidden/>
          </w:rPr>
          <w:tab/>
        </w:r>
        <w:r w:rsidR="004A37F5">
          <w:rPr>
            <w:webHidden/>
          </w:rPr>
          <w:fldChar w:fldCharType="begin"/>
        </w:r>
        <w:r w:rsidR="004A37F5">
          <w:rPr>
            <w:webHidden/>
          </w:rPr>
          <w:instrText xml:space="preserve"> PAGEREF _Toc134540767 \h </w:instrText>
        </w:r>
        <w:r w:rsidR="004A37F5">
          <w:rPr>
            <w:webHidden/>
          </w:rPr>
        </w:r>
        <w:r w:rsidR="004A37F5">
          <w:rPr>
            <w:webHidden/>
          </w:rPr>
          <w:fldChar w:fldCharType="separate"/>
        </w:r>
        <w:r w:rsidR="004A37F5">
          <w:rPr>
            <w:webHidden/>
          </w:rPr>
          <w:t>31</w:t>
        </w:r>
        <w:r w:rsidR="004A37F5">
          <w:rPr>
            <w:webHidden/>
          </w:rPr>
          <w:fldChar w:fldCharType="end"/>
        </w:r>
      </w:hyperlink>
    </w:p>
    <w:p w14:paraId="437EE19D" w14:textId="68873E08" w:rsidR="004A37F5" w:rsidRDefault="00000000">
      <w:pPr>
        <w:pStyle w:val="TOC1"/>
        <w:rPr>
          <w:rFonts w:asciiTheme="minorHAnsi" w:eastAsiaTheme="minorEastAsia" w:hAnsiTheme="minorHAnsi" w:cstheme="minorBidi"/>
          <w:b w:val="0"/>
          <w:sz w:val="22"/>
          <w:szCs w:val="22"/>
          <w:lang w:eastAsia="en-AU"/>
        </w:rPr>
      </w:pPr>
      <w:hyperlink w:anchor="_Toc134540768" w:history="1">
        <w:r w:rsidR="004A37F5" w:rsidRPr="003763CB">
          <w:rPr>
            <w:rStyle w:val="Hyperlink"/>
          </w:rPr>
          <w:t>Theme 4: Strategy, planning and risk management</w:t>
        </w:r>
        <w:r w:rsidR="004A37F5">
          <w:rPr>
            <w:webHidden/>
          </w:rPr>
          <w:tab/>
        </w:r>
        <w:r w:rsidR="004A37F5">
          <w:rPr>
            <w:webHidden/>
          </w:rPr>
          <w:fldChar w:fldCharType="begin"/>
        </w:r>
        <w:r w:rsidR="004A37F5">
          <w:rPr>
            <w:webHidden/>
          </w:rPr>
          <w:instrText xml:space="preserve"> PAGEREF _Toc134540768 \h </w:instrText>
        </w:r>
        <w:r w:rsidR="004A37F5">
          <w:rPr>
            <w:webHidden/>
          </w:rPr>
        </w:r>
        <w:r w:rsidR="004A37F5">
          <w:rPr>
            <w:webHidden/>
          </w:rPr>
          <w:fldChar w:fldCharType="separate"/>
        </w:r>
        <w:r w:rsidR="004A37F5">
          <w:rPr>
            <w:webHidden/>
          </w:rPr>
          <w:t>32</w:t>
        </w:r>
        <w:r w:rsidR="004A37F5">
          <w:rPr>
            <w:webHidden/>
          </w:rPr>
          <w:fldChar w:fldCharType="end"/>
        </w:r>
      </w:hyperlink>
    </w:p>
    <w:p w14:paraId="75A21913" w14:textId="63DA9924" w:rsidR="004A37F5" w:rsidRDefault="00000000">
      <w:pPr>
        <w:pStyle w:val="TOC2"/>
        <w:rPr>
          <w:rFonts w:asciiTheme="minorHAnsi" w:eastAsiaTheme="minorEastAsia" w:hAnsiTheme="minorHAnsi" w:cstheme="minorBidi"/>
          <w:sz w:val="22"/>
          <w:szCs w:val="22"/>
          <w:lang w:eastAsia="en-AU"/>
        </w:rPr>
      </w:pPr>
      <w:hyperlink w:anchor="_Toc134540769" w:history="1">
        <w:r w:rsidR="004A37F5" w:rsidRPr="003763CB">
          <w:rPr>
            <w:rStyle w:val="Hyperlink"/>
          </w:rPr>
          <w:t>Setting strategic direction</w:t>
        </w:r>
        <w:r w:rsidR="004A37F5">
          <w:rPr>
            <w:webHidden/>
          </w:rPr>
          <w:tab/>
        </w:r>
        <w:r w:rsidR="004A37F5">
          <w:rPr>
            <w:webHidden/>
          </w:rPr>
          <w:fldChar w:fldCharType="begin"/>
        </w:r>
        <w:r w:rsidR="004A37F5">
          <w:rPr>
            <w:webHidden/>
          </w:rPr>
          <w:instrText xml:space="preserve"> PAGEREF _Toc134540769 \h </w:instrText>
        </w:r>
        <w:r w:rsidR="004A37F5">
          <w:rPr>
            <w:webHidden/>
          </w:rPr>
        </w:r>
        <w:r w:rsidR="004A37F5">
          <w:rPr>
            <w:webHidden/>
          </w:rPr>
          <w:fldChar w:fldCharType="separate"/>
        </w:r>
        <w:r w:rsidR="004A37F5">
          <w:rPr>
            <w:webHidden/>
          </w:rPr>
          <w:t>32</w:t>
        </w:r>
        <w:r w:rsidR="004A37F5">
          <w:rPr>
            <w:webHidden/>
          </w:rPr>
          <w:fldChar w:fldCharType="end"/>
        </w:r>
      </w:hyperlink>
    </w:p>
    <w:p w14:paraId="66A8F452" w14:textId="30E25136" w:rsidR="004A37F5" w:rsidRDefault="00000000">
      <w:pPr>
        <w:pStyle w:val="TOC2"/>
        <w:rPr>
          <w:rFonts w:asciiTheme="minorHAnsi" w:eastAsiaTheme="minorEastAsia" w:hAnsiTheme="minorHAnsi" w:cstheme="minorBidi"/>
          <w:sz w:val="22"/>
          <w:szCs w:val="22"/>
          <w:lang w:eastAsia="en-AU"/>
        </w:rPr>
      </w:pPr>
      <w:hyperlink w:anchor="_Toc134540770" w:history="1">
        <w:r w:rsidR="004A37F5" w:rsidRPr="003763CB">
          <w:rPr>
            <w:rStyle w:val="Hyperlink"/>
          </w:rPr>
          <w:t>Strategic plans</w:t>
        </w:r>
        <w:r w:rsidR="004A37F5">
          <w:rPr>
            <w:webHidden/>
          </w:rPr>
          <w:tab/>
        </w:r>
        <w:r w:rsidR="004A37F5">
          <w:rPr>
            <w:webHidden/>
          </w:rPr>
          <w:fldChar w:fldCharType="begin"/>
        </w:r>
        <w:r w:rsidR="004A37F5">
          <w:rPr>
            <w:webHidden/>
          </w:rPr>
          <w:instrText xml:space="preserve"> PAGEREF _Toc134540770 \h </w:instrText>
        </w:r>
        <w:r w:rsidR="004A37F5">
          <w:rPr>
            <w:webHidden/>
          </w:rPr>
        </w:r>
        <w:r w:rsidR="004A37F5">
          <w:rPr>
            <w:webHidden/>
          </w:rPr>
          <w:fldChar w:fldCharType="separate"/>
        </w:r>
        <w:r w:rsidR="004A37F5">
          <w:rPr>
            <w:webHidden/>
          </w:rPr>
          <w:t>33</w:t>
        </w:r>
        <w:r w:rsidR="004A37F5">
          <w:rPr>
            <w:webHidden/>
          </w:rPr>
          <w:fldChar w:fldCharType="end"/>
        </w:r>
      </w:hyperlink>
    </w:p>
    <w:p w14:paraId="7AB1E8E5" w14:textId="0222CBF0" w:rsidR="004A37F5" w:rsidRDefault="00000000">
      <w:pPr>
        <w:pStyle w:val="TOC2"/>
        <w:rPr>
          <w:rFonts w:asciiTheme="minorHAnsi" w:eastAsiaTheme="minorEastAsia" w:hAnsiTheme="minorHAnsi" w:cstheme="minorBidi"/>
          <w:sz w:val="22"/>
          <w:szCs w:val="22"/>
          <w:lang w:eastAsia="en-AU"/>
        </w:rPr>
      </w:pPr>
      <w:hyperlink w:anchor="_Toc134540771" w:history="1">
        <w:r w:rsidR="004A37F5" w:rsidRPr="003763CB">
          <w:rPr>
            <w:rStyle w:val="Hyperlink"/>
          </w:rPr>
          <w:t>Key challenges and risks</w:t>
        </w:r>
        <w:r w:rsidR="004A37F5">
          <w:rPr>
            <w:webHidden/>
          </w:rPr>
          <w:tab/>
        </w:r>
        <w:r w:rsidR="004A37F5">
          <w:rPr>
            <w:webHidden/>
          </w:rPr>
          <w:fldChar w:fldCharType="begin"/>
        </w:r>
        <w:r w:rsidR="004A37F5">
          <w:rPr>
            <w:webHidden/>
          </w:rPr>
          <w:instrText xml:space="preserve"> PAGEREF _Toc134540771 \h </w:instrText>
        </w:r>
        <w:r w:rsidR="004A37F5">
          <w:rPr>
            <w:webHidden/>
          </w:rPr>
        </w:r>
        <w:r w:rsidR="004A37F5">
          <w:rPr>
            <w:webHidden/>
          </w:rPr>
          <w:fldChar w:fldCharType="separate"/>
        </w:r>
        <w:r w:rsidR="004A37F5">
          <w:rPr>
            <w:webHidden/>
          </w:rPr>
          <w:t>33</w:t>
        </w:r>
        <w:r w:rsidR="004A37F5">
          <w:rPr>
            <w:webHidden/>
          </w:rPr>
          <w:fldChar w:fldCharType="end"/>
        </w:r>
      </w:hyperlink>
    </w:p>
    <w:p w14:paraId="164083BE" w14:textId="65B47178" w:rsidR="004A37F5" w:rsidRDefault="00000000">
      <w:pPr>
        <w:pStyle w:val="TOC2"/>
        <w:rPr>
          <w:rFonts w:asciiTheme="minorHAnsi" w:eastAsiaTheme="minorEastAsia" w:hAnsiTheme="minorHAnsi" w:cstheme="minorBidi"/>
          <w:sz w:val="22"/>
          <w:szCs w:val="22"/>
          <w:lang w:eastAsia="en-AU"/>
        </w:rPr>
      </w:pPr>
      <w:hyperlink w:anchor="_Toc134540772" w:history="1">
        <w:r w:rsidR="004A37F5" w:rsidRPr="003763CB">
          <w:rPr>
            <w:rStyle w:val="Hyperlink"/>
          </w:rPr>
          <w:t>Strategic priorities</w:t>
        </w:r>
        <w:r w:rsidR="004A37F5">
          <w:rPr>
            <w:webHidden/>
          </w:rPr>
          <w:tab/>
        </w:r>
        <w:r w:rsidR="004A37F5">
          <w:rPr>
            <w:webHidden/>
          </w:rPr>
          <w:fldChar w:fldCharType="begin"/>
        </w:r>
        <w:r w:rsidR="004A37F5">
          <w:rPr>
            <w:webHidden/>
          </w:rPr>
          <w:instrText xml:space="preserve"> PAGEREF _Toc134540772 \h </w:instrText>
        </w:r>
        <w:r w:rsidR="004A37F5">
          <w:rPr>
            <w:webHidden/>
          </w:rPr>
        </w:r>
        <w:r w:rsidR="004A37F5">
          <w:rPr>
            <w:webHidden/>
          </w:rPr>
          <w:fldChar w:fldCharType="separate"/>
        </w:r>
        <w:r w:rsidR="004A37F5">
          <w:rPr>
            <w:webHidden/>
          </w:rPr>
          <w:t>33</w:t>
        </w:r>
        <w:r w:rsidR="004A37F5">
          <w:rPr>
            <w:webHidden/>
          </w:rPr>
          <w:fldChar w:fldCharType="end"/>
        </w:r>
      </w:hyperlink>
    </w:p>
    <w:p w14:paraId="440ACEE3" w14:textId="5C8973D7" w:rsidR="004A37F5" w:rsidRDefault="00000000">
      <w:pPr>
        <w:pStyle w:val="TOC2"/>
        <w:rPr>
          <w:rFonts w:asciiTheme="minorHAnsi" w:eastAsiaTheme="minorEastAsia" w:hAnsiTheme="minorHAnsi" w:cstheme="minorBidi"/>
          <w:sz w:val="22"/>
          <w:szCs w:val="22"/>
          <w:lang w:eastAsia="en-AU"/>
        </w:rPr>
      </w:pPr>
      <w:hyperlink w:anchor="_Toc134540773" w:history="1">
        <w:r w:rsidR="004A37F5" w:rsidRPr="003763CB">
          <w:rPr>
            <w:rStyle w:val="Hyperlink"/>
          </w:rPr>
          <w:t>Trends and external factors</w:t>
        </w:r>
        <w:r w:rsidR="004A37F5">
          <w:rPr>
            <w:webHidden/>
          </w:rPr>
          <w:tab/>
        </w:r>
        <w:r w:rsidR="004A37F5">
          <w:rPr>
            <w:webHidden/>
          </w:rPr>
          <w:fldChar w:fldCharType="begin"/>
        </w:r>
        <w:r w:rsidR="004A37F5">
          <w:rPr>
            <w:webHidden/>
          </w:rPr>
          <w:instrText xml:space="preserve"> PAGEREF _Toc134540773 \h </w:instrText>
        </w:r>
        <w:r w:rsidR="004A37F5">
          <w:rPr>
            <w:webHidden/>
          </w:rPr>
        </w:r>
        <w:r w:rsidR="004A37F5">
          <w:rPr>
            <w:webHidden/>
          </w:rPr>
          <w:fldChar w:fldCharType="separate"/>
        </w:r>
        <w:r w:rsidR="004A37F5">
          <w:rPr>
            <w:webHidden/>
          </w:rPr>
          <w:t>33</w:t>
        </w:r>
        <w:r w:rsidR="004A37F5">
          <w:rPr>
            <w:webHidden/>
          </w:rPr>
          <w:fldChar w:fldCharType="end"/>
        </w:r>
      </w:hyperlink>
    </w:p>
    <w:p w14:paraId="6DAFC383" w14:textId="2D6F0FD0" w:rsidR="004A37F5" w:rsidRDefault="00000000">
      <w:pPr>
        <w:pStyle w:val="TOC2"/>
        <w:rPr>
          <w:rFonts w:asciiTheme="minorHAnsi" w:eastAsiaTheme="minorEastAsia" w:hAnsiTheme="minorHAnsi" w:cstheme="minorBidi"/>
          <w:sz w:val="22"/>
          <w:szCs w:val="22"/>
          <w:lang w:eastAsia="en-AU"/>
        </w:rPr>
      </w:pPr>
      <w:hyperlink w:anchor="_Toc134540774" w:history="1">
        <w:r w:rsidR="004A37F5" w:rsidRPr="003763CB">
          <w:rPr>
            <w:rStyle w:val="Hyperlink"/>
            <w:rFonts w:eastAsia="Arial"/>
          </w:rPr>
          <w:t>Regular risk reviews</w:t>
        </w:r>
        <w:r w:rsidR="004A37F5">
          <w:rPr>
            <w:webHidden/>
          </w:rPr>
          <w:tab/>
        </w:r>
        <w:r w:rsidR="004A37F5">
          <w:rPr>
            <w:webHidden/>
          </w:rPr>
          <w:fldChar w:fldCharType="begin"/>
        </w:r>
        <w:r w:rsidR="004A37F5">
          <w:rPr>
            <w:webHidden/>
          </w:rPr>
          <w:instrText xml:space="preserve"> PAGEREF _Toc134540774 \h </w:instrText>
        </w:r>
        <w:r w:rsidR="004A37F5">
          <w:rPr>
            <w:webHidden/>
          </w:rPr>
        </w:r>
        <w:r w:rsidR="004A37F5">
          <w:rPr>
            <w:webHidden/>
          </w:rPr>
          <w:fldChar w:fldCharType="separate"/>
        </w:r>
        <w:r w:rsidR="004A37F5">
          <w:rPr>
            <w:webHidden/>
          </w:rPr>
          <w:t>33</w:t>
        </w:r>
        <w:r w:rsidR="004A37F5">
          <w:rPr>
            <w:webHidden/>
          </w:rPr>
          <w:fldChar w:fldCharType="end"/>
        </w:r>
      </w:hyperlink>
    </w:p>
    <w:p w14:paraId="0AEC6BC2" w14:textId="15280A4F" w:rsidR="004A37F5" w:rsidRDefault="00000000">
      <w:pPr>
        <w:pStyle w:val="TOC2"/>
        <w:rPr>
          <w:rFonts w:asciiTheme="minorHAnsi" w:eastAsiaTheme="minorEastAsia" w:hAnsiTheme="minorHAnsi" w:cstheme="minorBidi"/>
          <w:sz w:val="22"/>
          <w:szCs w:val="22"/>
          <w:lang w:eastAsia="en-AU"/>
        </w:rPr>
      </w:pPr>
      <w:hyperlink w:anchor="_Toc134540775" w:history="1">
        <w:r w:rsidR="004A37F5" w:rsidRPr="003763CB">
          <w:rPr>
            <w:rStyle w:val="Hyperlink"/>
            <w:rFonts w:eastAsia="Arial"/>
          </w:rPr>
          <w:t>What is risk management?</w:t>
        </w:r>
        <w:r w:rsidR="004A37F5">
          <w:rPr>
            <w:webHidden/>
          </w:rPr>
          <w:tab/>
        </w:r>
        <w:r w:rsidR="004A37F5">
          <w:rPr>
            <w:webHidden/>
          </w:rPr>
          <w:fldChar w:fldCharType="begin"/>
        </w:r>
        <w:r w:rsidR="004A37F5">
          <w:rPr>
            <w:webHidden/>
          </w:rPr>
          <w:instrText xml:space="preserve"> PAGEREF _Toc134540775 \h </w:instrText>
        </w:r>
        <w:r w:rsidR="004A37F5">
          <w:rPr>
            <w:webHidden/>
          </w:rPr>
        </w:r>
        <w:r w:rsidR="004A37F5">
          <w:rPr>
            <w:webHidden/>
          </w:rPr>
          <w:fldChar w:fldCharType="separate"/>
        </w:r>
        <w:r w:rsidR="004A37F5">
          <w:rPr>
            <w:webHidden/>
          </w:rPr>
          <w:t>34</w:t>
        </w:r>
        <w:r w:rsidR="004A37F5">
          <w:rPr>
            <w:webHidden/>
          </w:rPr>
          <w:fldChar w:fldCharType="end"/>
        </w:r>
      </w:hyperlink>
    </w:p>
    <w:p w14:paraId="2AEEABFF" w14:textId="50BD5B43" w:rsidR="004A37F5" w:rsidRDefault="00000000">
      <w:pPr>
        <w:pStyle w:val="TOC2"/>
        <w:rPr>
          <w:rFonts w:asciiTheme="minorHAnsi" w:eastAsiaTheme="minorEastAsia" w:hAnsiTheme="minorHAnsi" w:cstheme="minorBidi"/>
          <w:sz w:val="22"/>
          <w:szCs w:val="22"/>
          <w:lang w:eastAsia="en-AU"/>
        </w:rPr>
      </w:pPr>
      <w:hyperlink w:anchor="_Toc134540776" w:history="1">
        <w:r w:rsidR="004A37F5" w:rsidRPr="003763CB">
          <w:rPr>
            <w:rStyle w:val="Hyperlink"/>
            <w:rFonts w:eastAsia="Arial"/>
          </w:rPr>
          <w:t>What a</w:t>
        </w:r>
        <w:r w:rsidR="004A37F5" w:rsidRPr="003763CB">
          <w:rPr>
            <w:rStyle w:val="Hyperlink"/>
            <w:rFonts w:eastAsia="Arial"/>
            <w:spacing w:val="-5"/>
          </w:rPr>
          <w:t>r</w:t>
        </w:r>
        <w:r w:rsidR="004A37F5" w:rsidRPr="003763CB">
          <w:rPr>
            <w:rStyle w:val="Hyperlink"/>
            <w:rFonts w:eastAsia="Arial"/>
          </w:rPr>
          <w:t>e</w:t>
        </w:r>
        <w:r w:rsidR="004A37F5" w:rsidRPr="003763CB">
          <w:rPr>
            <w:rStyle w:val="Hyperlink"/>
            <w:rFonts w:eastAsia="Arial"/>
            <w:spacing w:val="-14"/>
          </w:rPr>
          <w:t xml:space="preserve"> </w:t>
        </w:r>
        <w:r w:rsidR="004A37F5" w:rsidRPr="003763CB">
          <w:rPr>
            <w:rStyle w:val="Hyperlink"/>
            <w:rFonts w:eastAsia="Arial"/>
          </w:rPr>
          <w:t>the</w:t>
        </w:r>
        <w:r w:rsidR="004A37F5" w:rsidRPr="003763CB">
          <w:rPr>
            <w:rStyle w:val="Hyperlink"/>
            <w:rFonts w:eastAsia="Arial"/>
            <w:spacing w:val="4"/>
          </w:rPr>
          <w:t xml:space="preserve"> </w:t>
        </w:r>
        <w:r w:rsidR="004A37F5" w:rsidRPr="003763CB">
          <w:rPr>
            <w:rStyle w:val="Hyperlink"/>
            <w:rFonts w:eastAsia="Arial"/>
          </w:rPr>
          <w:t>components</w:t>
        </w:r>
        <w:r w:rsidR="004A37F5" w:rsidRPr="003763CB">
          <w:rPr>
            <w:rStyle w:val="Hyperlink"/>
            <w:rFonts w:eastAsia="Arial"/>
            <w:spacing w:val="30"/>
          </w:rPr>
          <w:t xml:space="preserve"> </w:t>
        </w:r>
        <w:r w:rsidR="004A37F5" w:rsidRPr="003763CB">
          <w:rPr>
            <w:rStyle w:val="Hyperlink"/>
            <w:rFonts w:eastAsia="Arial"/>
          </w:rPr>
          <w:t>of</w:t>
        </w:r>
        <w:r w:rsidR="004A37F5" w:rsidRPr="003763CB">
          <w:rPr>
            <w:rStyle w:val="Hyperlink"/>
            <w:rFonts w:eastAsia="Arial"/>
            <w:spacing w:val="9"/>
          </w:rPr>
          <w:t xml:space="preserve"> </w:t>
        </w:r>
        <w:r w:rsidR="004A37F5" w:rsidRPr="003763CB">
          <w:rPr>
            <w:rStyle w:val="Hyperlink"/>
            <w:rFonts w:eastAsia="Arial"/>
          </w:rPr>
          <w:t>risk</w:t>
        </w:r>
        <w:r w:rsidR="004A37F5" w:rsidRPr="003763CB">
          <w:rPr>
            <w:rStyle w:val="Hyperlink"/>
            <w:rFonts w:eastAsia="Arial"/>
            <w:spacing w:val="4"/>
          </w:rPr>
          <w:t xml:space="preserve"> </w:t>
        </w:r>
        <w:r w:rsidR="004A37F5" w:rsidRPr="003763CB">
          <w:rPr>
            <w:rStyle w:val="Hyperlink"/>
            <w:rFonts w:eastAsia="Arial"/>
          </w:rPr>
          <w:t>management?</w:t>
        </w:r>
        <w:r w:rsidR="004A37F5">
          <w:rPr>
            <w:webHidden/>
          </w:rPr>
          <w:tab/>
        </w:r>
        <w:r w:rsidR="004A37F5">
          <w:rPr>
            <w:webHidden/>
          </w:rPr>
          <w:fldChar w:fldCharType="begin"/>
        </w:r>
        <w:r w:rsidR="004A37F5">
          <w:rPr>
            <w:webHidden/>
          </w:rPr>
          <w:instrText xml:space="preserve"> PAGEREF _Toc134540776 \h </w:instrText>
        </w:r>
        <w:r w:rsidR="004A37F5">
          <w:rPr>
            <w:webHidden/>
          </w:rPr>
        </w:r>
        <w:r w:rsidR="004A37F5">
          <w:rPr>
            <w:webHidden/>
          </w:rPr>
          <w:fldChar w:fldCharType="separate"/>
        </w:r>
        <w:r w:rsidR="004A37F5">
          <w:rPr>
            <w:webHidden/>
          </w:rPr>
          <w:t>34</w:t>
        </w:r>
        <w:r w:rsidR="004A37F5">
          <w:rPr>
            <w:webHidden/>
          </w:rPr>
          <w:fldChar w:fldCharType="end"/>
        </w:r>
      </w:hyperlink>
    </w:p>
    <w:p w14:paraId="21492A28" w14:textId="7487DCB5" w:rsidR="004A37F5" w:rsidRDefault="00000000">
      <w:pPr>
        <w:pStyle w:val="TOC2"/>
        <w:rPr>
          <w:rFonts w:asciiTheme="minorHAnsi" w:eastAsiaTheme="minorEastAsia" w:hAnsiTheme="minorHAnsi" w:cstheme="minorBidi"/>
          <w:sz w:val="22"/>
          <w:szCs w:val="22"/>
          <w:lang w:eastAsia="en-AU"/>
        </w:rPr>
      </w:pPr>
      <w:hyperlink w:anchor="_Toc134540777" w:history="1">
        <w:r w:rsidR="004A37F5" w:rsidRPr="003763CB">
          <w:rPr>
            <w:rStyle w:val="Hyperlink"/>
            <w:rFonts w:eastAsia="Arial"/>
          </w:rPr>
          <w:t>What is the</w:t>
        </w:r>
        <w:r w:rsidR="004A37F5" w:rsidRPr="003763CB">
          <w:rPr>
            <w:rStyle w:val="Hyperlink"/>
            <w:rFonts w:eastAsia="Arial"/>
            <w:spacing w:val="4"/>
          </w:rPr>
          <w:t xml:space="preserve"> </w:t>
        </w:r>
        <w:r w:rsidR="004A37F5" w:rsidRPr="003763CB">
          <w:rPr>
            <w:rStyle w:val="Hyperlink"/>
            <w:rFonts w:eastAsia="Arial"/>
          </w:rPr>
          <w:t>trust</w:t>
        </w:r>
        <w:r w:rsidR="004A37F5" w:rsidRPr="003763CB">
          <w:rPr>
            <w:rStyle w:val="Hyperlink"/>
            <w:rFonts w:eastAsia="Arial"/>
            <w:spacing w:val="-21"/>
          </w:rPr>
          <w:t>’</w:t>
        </w:r>
        <w:r w:rsidR="004A37F5" w:rsidRPr="003763CB">
          <w:rPr>
            <w:rStyle w:val="Hyperlink"/>
            <w:rFonts w:eastAsia="Arial"/>
          </w:rPr>
          <w:t>s</w:t>
        </w:r>
        <w:r w:rsidR="004A37F5" w:rsidRPr="003763CB">
          <w:rPr>
            <w:rStyle w:val="Hyperlink"/>
            <w:rFonts w:eastAsia="Arial"/>
            <w:spacing w:val="32"/>
          </w:rPr>
          <w:t xml:space="preserve"> </w:t>
        </w:r>
        <w:r w:rsidR="004A37F5" w:rsidRPr="003763CB">
          <w:rPr>
            <w:rStyle w:val="Hyperlink"/>
            <w:rFonts w:eastAsia="Arial"/>
          </w:rPr>
          <w:t>ongoing</w:t>
        </w:r>
        <w:r w:rsidR="004A37F5" w:rsidRPr="003763CB">
          <w:rPr>
            <w:rStyle w:val="Hyperlink"/>
            <w:rFonts w:eastAsia="Arial"/>
            <w:spacing w:val="20"/>
          </w:rPr>
          <w:t xml:space="preserve"> </w:t>
        </w:r>
        <w:r w:rsidR="004A37F5" w:rsidRPr="003763CB">
          <w:rPr>
            <w:rStyle w:val="Hyperlink"/>
            <w:rFonts w:eastAsia="Arial"/>
            <w:spacing w:val="-5"/>
          </w:rPr>
          <w:t>r</w:t>
        </w:r>
        <w:r w:rsidR="004A37F5" w:rsidRPr="003763CB">
          <w:rPr>
            <w:rStyle w:val="Hyperlink"/>
            <w:rFonts w:eastAsia="Arial"/>
          </w:rPr>
          <w:t>ole</w:t>
        </w:r>
        <w:r w:rsidR="004A37F5" w:rsidRPr="003763CB">
          <w:rPr>
            <w:rStyle w:val="Hyperlink"/>
            <w:rFonts w:eastAsia="Arial"/>
            <w:spacing w:val="-4"/>
          </w:rPr>
          <w:t xml:space="preserve"> </w:t>
        </w:r>
        <w:r w:rsidR="004A37F5" w:rsidRPr="003763CB">
          <w:rPr>
            <w:rStyle w:val="Hyperlink"/>
            <w:rFonts w:eastAsia="Arial"/>
          </w:rPr>
          <w:t>in overseeing</w:t>
        </w:r>
        <w:r w:rsidR="004A37F5" w:rsidRPr="003763CB">
          <w:rPr>
            <w:rStyle w:val="Hyperlink"/>
            <w:rFonts w:eastAsia="Arial"/>
            <w:spacing w:val="-14"/>
          </w:rPr>
          <w:t xml:space="preserve"> </w:t>
        </w:r>
        <w:r w:rsidR="004A37F5" w:rsidRPr="003763CB">
          <w:rPr>
            <w:rStyle w:val="Hyperlink"/>
            <w:rFonts w:eastAsia="Arial"/>
            <w:w w:val="101"/>
          </w:rPr>
          <w:t xml:space="preserve">risk </w:t>
        </w:r>
        <w:r w:rsidR="004A37F5" w:rsidRPr="003763CB">
          <w:rPr>
            <w:rStyle w:val="Hyperlink"/>
            <w:rFonts w:eastAsia="Arial"/>
          </w:rPr>
          <w:t>management</w:t>
        </w:r>
        <w:r w:rsidR="004A37F5" w:rsidRPr="003763CB">
          <w:rPr>
            <w:rStyle w:val="Hyperlink"/>
            <w:rFonts w:eastAsia="Arial"/>
            <w:w w:val="101"/>
          </w:rPr>
          <w:t>?</w:t>
        </w:r>
        <w:r w:rsidR="004A37F5">
          <w:rPr>
            <w:webHidden/>
          </w:rPr>
          <w:tab/>
        </w:r>
        <w:r w:rsidR="004A37F5">
          <w:rPr>
            <w:webHidden/>
          </w:rPr>
          <w:fldChar w:fldCharType="begin"/>
        </w:r>
        <w:r w:rsidR="004A37F5">
          <w:rPr>
            <w:webHidden/>
          </w:rPr>
          <w:instrText xml:space="preserve"> PAGEREF _Toc134540777 \h </w:instrText>
        </w:r>
        <w:r w:rsidR="004A37F5">
          <w:rPr>
            <w:webHidden/>
          </w:rPr>
        </w:r>
        <w:r w:rsidR="004A37F5">
          <w:rPr>
            <w:webHidden/>
          </w:rPr>
          <w:fldChar w:fldCharType="separate"/>
        </w:r>
        <w:r w:rsidR="004A37F5">
          <w:rPr>
            <w:webHidden/>
          </w:rPr>
          <w:t>35</w:t>
        </w:r>
        <w:r w:rsidR="004A37F5">
          <w:rPr>
            <w:webHidden/>
          </w:rPr>
          <w:fldChar w:fldCharType="end"/>
        </w:r>
      </w:hyperlink>
    </w:p>
    <w:p w14:paraId="0EE3162D" w14:textId="11B57B1A" w:rsidR="004A37F5" w:rsidRDefault="00000000">
      <w:pPr>
        <w:pStyle w:val="TOC1"/>
        <w:rPr>
          <w:rFonts w:asciiTheme="minorHAnsi" w:eastAsiaTheme="minorEastAsia" w:hAnsiTheme="minorHAnsi" w:cstheme="minorBidi"/>
          <w:b w:val="0"/>
          <w:sz w:val="22"/>
          <w:szCs w:val="22"/>
          <w:lang w:eastAsia="en-AU"/>
        </w:rPr>
      </w:pPr>
      <w:hyperlink w:anchor="_Toc134540778" w:history="1">
        <w:r w:rsidR="004A37F5" w:rsidRPr="003763CB">
          <w:rPr>
            <w:rStyle w:val="Hyperlink"/>
          </w:rPr>
          <w:t>Theme 5: Stakeholder relations</w:t>
        </w:r>
        <w:r w:rsidR="004A37F5">
          <w:rPr>
            <w:webHidden/>
          </w:rPr>
          <w:tab/>
        </w:r>
        <w:r w:rsidR="004A37F5">
          <w:rPr>
            <w:webHidden/>
          </w:rPr>
          <w:fldChar w:fldCharType="begin"/>
        </w:r>
        <w:r w:rsidR="004A37F5">
          <w:rPr>
            <w:webHidden/>
          </w:rPr>
          <w:instrText xml:space="preserve"> PAGEREF _Toc134540778 \h </w:instrText>
        </w:r>
        <w:r w:rsidR="004A37F5">
          <w:rPr>
            <w:webHidden/>
          </w:rPr>
        </w:r>
        <w:r w:rsidR="004A37F5">
          <w:rPr>
            <w:webHidden/>
          </w:rPr>
          <w:fldChar w:fldCharType="separate"/>
        </w:r>
        <w:r w:rsidR="004A37F5">
          <w:rPr>
            <w:webHidden/>
          </w:rPr>
          <w:t>37</w:t>
        </w:r>
        <w:r w:rsidR="004A37F5">
          <w:rPr>
            <w:webHidden/>
          </w:rPr>
          <w:fldChar w:fldCharType="end"/>
        </w:r>
      </w:hyperlink>
    </w:p>
    <w:p w14:paraId="38D6876D" w14:textId="3D8EFBE9" w:rsidR="004A37F5" w:rsidRDefault="00000000">
      <w:pPr>
        <w:pStyle w:val="TOC2"/>
        <w:rPr>
          <w:rFonts w:asciiTheme="minorHAnsi" w:eastAsiaTheme="minorEastAsia" w:hAnsiTheme="minorHAnsi" w:cstheme="minorBidi"/>
          <w:sz w:val="22"/>
          <w:szCs w:val="22"/>
          <w:lang w:eastAsia="en-AU"/>
        </w:rPr>
      </w:pPr>
      <w:hyperlink w:anchor="_Toc134540779" w:history="1">
        <w:r w:rsidR="004A37F5" w:rsidRPr="003763CB">
          <w:rPr>
            <w:rStyle w:val="Hyperlink"/>
          </w:rPr>
          <w:t>Role of government</w:t>
        </w:r>
        <w:r w:rsidR="004A37F5">
          <w:rPr>
            <w:webHidden/>
          </w:rPr>
          <w:tab/>
        </w:r>
        <w:r w:rsidR="004A37F5">
          <w:rPr>
            <w:webHidden/>
          </w:rPr>
          <w:fldChar w:fldCharType="begin"/>
        </w:r>
        <w:r w:rsidR="004A37F5">
          <w:rPr>
            <w:webHidden/>
          </w:rPr>
          <w:instrText xml:space="preserve"> PAGEREF _Toc134540779 \h </w:instrText>
        </w:r>
        <w:r w:rsidR="004A37F5">
          <w:rPr>
            <w:webHidden/>
          </w:rPr>
        </w:r>
        <w:r w:rsidR="004A37F5">
          <w:rPr>
            <w:webHidden/>
          </w:rPr>
          <w:fldChar w:fldCharType="separate"/>
        </w:r>
        <w:r w:rsidR="004A37F5">
          <w:rPr>
            <w:webHidden/>
          </w:rPr>
          <w:t>37</w:t>
        </w:r>
        <w:r w:rsidR="004A37F5">
          <w:rPr>
            <w:webHidden/>
          </w:rPr>
          <w:fldChar w:fldCharType="end"/>
        </w:r>
      </w:hyperlink>
    </w:p>
    <w:p w14:paraId="19163A97" w14:textId="4476C0DD" w:rsidR="004A37F5" w:rsidRDefault="00000000">
      <w:pPr>
        <w:pStyle w:val="TOC2"/>
        <w:rPr>
          <w:rFonts w:asciiTheme="minorHAnsi" w:eastAsiaTheme="minorEastAsia" w:hAnsiTheme="minorHAnsi" w:cstheme="minorBidi"/>
          <w:sz w:val="22"/>
          <w:szCs w:val="22"/>
          <w:lang w:eastAsia="en-AU"/>
        </w:rPr>
      </w:pPr>
      <w:hyperlink w:anchor="_Toc134540780" w:history="1">
        <w:r w:rsidR="004A37F5" w:rsidRPr="003763CB">
          <w:rPr>
            <w:rStyle w:val="Hyperlink"/>
          </w:rPr>
          <w:t>Accountability to stakeholders and the community</w:t>
        </w:r>
        <w:r w:rsidR="004A37F5">
          <w:rPr>
            <w:webHidden/>
          </w:rPr>
          <w:tab/>
        </w:r>
        <w:r w:rsidR="004A37F5">
          <w:rPr>
            <w:webHidden/>
          </w:rPr>
          <w:fldChar w:fldCharType="begin"/>
        </w:r>
        <w:r w:rsidR="004A37F5">
          <w:rPr>
            <w:webHidden/>
          </w:rPr>
          <w:instrText xml:space="preserve"> PAGEREF _Toc134540780 \h </w:instrText>
        </w:r>
        <w:r w:rsidR="004A37F5">
          <w:rPr>
            <w:webHidden/>
          </w:rPr>
        </w:r>
        <w:r w:rsidR="004A37F5">
          <w:rPr>
            <w:webHidden/>
          </w:rPr>
          <w:fldChar w:fldCharType="separate"/>
        </w:r>
        <w:r w:rsidR="004A37F5">
          <w:rPr>
            <w:webHidden/>
          </w:rPr>
          <w:t>38</w:t>
        </w:r>
        <w:r w:rsidR="004A37F5">
          <w:rPr>
            <w:webHidden/>
          </w:rPr>
          <w:fldChar w:fldCharType="end"/>
        </w:r>
      </w:hyperlink>
    </w:p>
    <w:p w14:paraId="04D26C1B" w14:textId="11E84CFF" w:rsidR="004A37F5" w:rsidRDefault="00000000">
      <w:pPr>
        <w:pStyle w:val="TOC2"/>
        <w:rPr>
          <w:rFonts w:asciiTheme="minorHAnsi" w:eastAsiaTheme="minorEastAsia" w:hAnsiTheme="minorHAnsi" w:cstheme="minorBidi"/>
          <w:sz w:val="22"/>
          <w:szCs w:val="22"/>
          <w:lang w:eastAsia="en-AU"/>
        </w:rPr>
      </w:pPr>
      <w:hyperlink w:anchor="_Toc134540781" w:history="1">
        <w:r w:rsidR="004A37F5" w:rsidRPr="003763CB">
          <w:rPr>
            <w:rStyle w:val="Hyperlink"/>
          </w:rPr>
          <w:t>Complaints management</w:t>
        </w:r>
        <w:r w:rsidR="004A37F5">
          <w:rPr>
            <w:webHidden/>
          </w:rPr>
          <w:tab/>
        </w:r>
        <w:r w:rsidR="004A37F5">
          <w:rPr>
            <w:webHidden/>
          </w:rPr>
          <w:fldChar w:fldCharType="begin"/>
        </w:r>
        <w:r w:rsidR="004A37F5">
          <w:rPr>
            <w:webHidden/>
          </w:rPr>
          <w:instrText xml:space="preserve"> PAGEREF _Toc134540781 \h </w:instrText>
        </w:r>
        <w:r w:rsidR="004A37F5">
          <w:rPr>
            <w:webHidden/>
          </w:rPr>
        </w:r>
        <w:r w:rsidR="004A37F5">
          <w:rPr>
            <w:webHidden/>
          </w:rPr>
          <w:fldChar w:fldCharType="separate"/>
        </w:r>
        <w:r w:rsidR="004A37F5">
          <w:rPr>
            <w:webHidden/>
          </w:rPr>
          <w:t>39</w:t>
        </w:r>
        <w:r w:rsidR="004A37F5">
          <w:rPr>
            <w:webHidden/>
          </w:rPr>
          <w:fldChar w:fldCharType="end"/>
        </w:r>
      </w:hyperlink>
    </w:p>
    <w:p w14:paraId="1789F298" w14:textId="1736DE50" w:rsidR="004A37F5" w:rsidRDefault="00000000">
      <w:pPr>
        <w:pStyle w:val="TOC2"/>
        <w:rPr>
          <w:rFonts w:asciiTheme="minorHAnsi" w:eastAsiaTheme="minorEastAsia" w:hAnsiTheme="minorHAnsi" w:cstheme="minorBidi"/>
          <w:sz w:val="22"/>
          <w:szCs w:val="22"/>
          <w:lang w:eastAsia="en-AU"/>
        </w:rPr>
      </w:pPr>
      <w:hyperlink w:anchor="_Toc134540782" w:history="1">
        <w:r w:rsidR="004A37F5" w:rsidRPr="003763CB">
          <w:rPr>
            <w:rStyle w:val="Hyperlink"/>
          </w:rPr>
          <w:t>Natural justice and procedural fairness</w:t>
        </w:r>
        <w:r w:rsidR="004A37F5">
          <w:rPr>
            <w:webHidden/>
          </w:rPr>
          <w:tab/>
        </w:r>
        <w:r w:rsidR="004A37F5">
          <w:rPr>
            <w:webHidden/>
          </w:rPr>
          <w:fldChar w:fldCharType="begin"/>
        </w:r>
        <w:r w:rsidR="004A37F5">
          <w:rPr>
            <w:webHidden/>
          </w:rPr>
          <w:instrText xml:space="preserve"> PAGEREF _Toc134540782 \h </w:instrText>
        </w:r>
        <w:r w:rsidR="004A37F5">
          <w:rPr>
            <w:webHidden/>
          </w:rPr>
        </w:r>
        <w:r w:rsidR="004A37F5">
          <w:rPr>
            <w:webHidden/>
          </w:rPr>
          <w:fldChar w:fldCharType="separate"/>
        </w:r>
        <w:r w:rsidR="004A37F5">
          <w:rPr>
            <w:webHidden/>
          </w:rPr>
          <w:t>40</w:t>
        </w:r>
        <w:r w:rsidR="004A37F5">
          <w:rPr>
            <w:webHidden/>
          </w:rPr>
          <w:fldChar w:fldCharType="end"/>
        </w:r>
      </w:hyperlink>
    </w:p>
    <w:p w14:paraId="222C8032" w14:textId="796483B0" w:rsidR="004A37F5" w:rsidRDefault="00000000">
      <w:pPr>
        <w:pStyle w:val="TOC2"/>
        <w:rPr>
          <w:rFonts w:asciiTheme="minorHAnsi" w:eastAsiaTheme="minorEastAsia" w:hAnsiTheme="minorHAnsi" w:cstheme="minorBidi"/>
          <w:sz w:val="22"/>
          <w:szCs w:val="22"/>
          <w:lang w:eastAsia="en-AU"/>
        </w:rPr>
      </w:pPr>
      <w:hyperlink w:anchor="_Toc134540783" w:history="1">
        <w:r w:rsidR="004A37F5" w:rsidRPr="003763CB">
          <w:rPr>
            <w:rStyle w:val="Hyperlink"/>
          </w:rPr>
          <w:t>Changing community expectations and cultural sensitivities</w:t>
        </w:r>
        <w:r w:rsidR="004A37F5">
          <w:rPr>
            <w:webHidden/>
          </w:rPr>
          <w:tab/>
        </w:r>
        <w:r w:rsidR="004A37F5">
          <w:rPr>
            <w:webHidden/>
          </w:rPr>
          <w:fldChar w:fldCharType="begin"/>
        </w:r>
        <w:r w:rsidR="004A37F5">
          <w:rPr>
            <w:webHidden/>
          </w:rPr>
          <w:instrText xml:space="preserve"> PAGEREF _Toc134540783 \h </w:instrText>
        </w:r>
        <w:r w:rsidR="004A37F5">
          <w:rPr>
            <w:webHidden/>
          </w:rPr>
        </w:r>
        <w:r w:rsidR="004A37F5">
          <w:rPr>
            <w:webHidden/>
          </w:rPr>
          <w:fldChar w:fldCharType="separate"/>
        </w:r>
        <w:r w:rsidR="004A37F5">
          <w:rPr>
            <w:webHidden/>
          </w:rPr>
          <w:t>41</w:t>
        </w:r>
        <w:r w:rsidR="004A37F5">
          <w:rPr>
            <w:webHidden/>
          </w:rPr>
          <w:fldChar w:fldCharType="end"/>
        </w:r>
      </w:hyperlink>
    </w:p>
    <w:p w14:paraId="203EC2E0" w14:textId="002F6AB3" w:rsidR="004A37F5" w:rsidRDefault="00000000">
      <w:pPr>
        <w:pStyle w:val="TOC1"/>
        <w:rPr>
          <w:rFonts w:asciiTheme="minorHAnsi" w:eastAsiaTheme="minorEastAsia" w:hAnsiTheme="minorHAnsi" w:cstheme="minorBidi"/>
          <w:b w:val="0"/>
          <w:sz w:val="22"/>
          <w:szCs w:val="22"/>
          <w:lang w:eastAsia="en-AU"/>
        </w:rPr>
      </w:pPr>
      <w:hyperlink w:anchor="_Toc134540784" w:history="1">
        <w:r w:rsidR="004A37F5" w:rsidRPr="003763CB">
          <w:rPr>
            <w:rStyle w:val="Hyperlink"/>
          </w:rPr>
          <w:t>Theme 6: Governance</w:t>
        </w:r>
        <w:r w:rsidR="004A37F5">
          <w:rPr>
            <w:webHidden/>
          </w:rPr>
          <w:tab/>
        </w:r>
        <w:r w:rsidR="004A37F5">
          <w:rPr>
            <w:webHidden/>
          </w:rPr>
          <w:fldChar w:fldCharType="begin"/>
        </w:r>
        <w:r w:rsidR="004A37F5">
          <w:rPr>
            <w:webHidden/>
          </w:rPr>
          <w:instrText xml:space="preserve"> PAGEREF _Toc134540784 \h </w:instrText>
        </w:r>
        <w:r w:rsidR="004A37F5">
          <w:rPr>
            <w:webHidden/>
          </w:rPr>
        </w:r>
        <w:r w:rsidR="004A37F5">
          <w:rPr>
            <w:webHidden/>
          </w:rPr>
          <w:fldChar w:fldCharType="separate"/>
        </w:r>
        <w:r w:rsidR="004A37F5">
          <w:rPr>
            <w:webHidden/>
          </w:rPr>
          <w:t>42</w:t>
        </w:r>
        <w:r w:rsidR="004A37F5">
          <w:rPr>
            <w:webHidden/>
          </w:rPr>
          <w:fldChar w:fldCharType="end"/>
        </w:r>
      </w:hyperlink>
    </w:p>
    <w:p w14:paraId="22C6D482" w14:textId="0EFEBDA8" w:rsidR="004A37F5" w:rsidRDefault="00000000">
      <w:pPr>
        <w:pStyle w:val="TOC2"/>
        <w:rPr>
          <w:rFonts w:asciiTheme="minorHAnsi" w:eastAsiaTheme="minorEastAsia" w:hAnsiTheme="minorHAnsi" w:cstheme="minorBidi"/>
          <w:sz w:val="22"/>
          <w:szCs w:val="22"/>
          <w:lang w:eastAsia="en-AU"/>
        </w:rPr>
      </w:pPr>
      <w:hyperlink w:anchor="_Toc134540785" w:history="1">
        <w:r w:rsidR="004A37F5" w:rsidRPr="003763CB">
          <w:rPr>
            <w:rStyle w:val="Hyperlink"/>
          </w:rPr>
          <w:t>Governance is important</w:t>
        </w:r>
        <w:r w:rsidR="004A37F5">
          <w:rPr>
            <w:webHidden/>
          </w:rPr>
          <w:tab/>
        </w:r>
        <w:r w:rsidR="004A37F5">
          <w:rPr>
            <w:webHidden/>
          </w:rPr>
          <w:fldChar w:fldCharType="begin"/>
        </w:r>
        <w:r w:rsidR="004A37F5">
          <w:rPr>
            <w:webHidden/>
          </w:rPr>
          <w:instrText xml:space="preserve"> PAGEREF _Toc134540785 \h </w:instrText>
        </w:r>
        <w:r w:rsidR="004A37F5">
          <w:rPr>
            <w:webHidden/>
          </w:rPr>
        </w:r>
        <w:r w:rsidR="004A37F5">
          <w:rPr>
            <w:webHidden/>
          </w:rPr>
          <w:fldChar w:fldCharType="separate"/>
        </w:r>
        <w:r w:rsidR="004A37F5">
          <w:rPr>
            <w:webHidden/>
          </w:rPr>
          <w:t>42</w:t>
        </w:r>
        <w:r w:rsidR="004A37F5">
          <w:rPr>
            <w:webHidden/>
          </w:rPr>
          <w:fldChar w:fldCharType="end"/>
        </w:r>
      </w:hyperlink>
    </w:p>
    <w:p w14:paraId="40D33D7E" w14:textId="00DB8398" w:rsidR="004A37F5" w:rsidRDefault="00000000">
      <w:pPr>
        <w:pStyle w:val="TOC2"/>
        <w:rPr>
          <w:rFonts w:asciiTheme="minorHAnsi" w:eastAsiaTheme="minorEastAsia" w:hAnsiTheme="minorHAnsi" w:cstheme="minorBidi"/>
          <w:sz w:val="22"/>
          <w:szCs w:val="22"/>
          <w:lang w:eastAsia="en-AU"/>
        </w:rPr>
      </w:pPr>
      <w:hyperlink w:anchor="_Toc134540786" w:history="1">
        <w:r w:rsidR="004A37F5" w:rsidRPr="003763CB">
          <w:rPr>
            <w:rStyle w:val="Hyperlink"/>
          </w:rPr>
          <w:t>Trust charter</w:t>
        </w:r>
        <w:r w:rsidR="004A37F5">
          <w:rPr>
            <w:webHidden/>
          </w:rPr>
          <w:tab/>
        </w:r>
        <w:r w:rsidR="004A37F5">
          <w:rPr>
            <w:webHidden/>
          </w:rPr>
          <w:fldChar w:fldCharType="begin"/>
        </w:r>
        <w:r w:rsidR="004A37F5">
          <w:rPr>
            <w:webHidden/>
          </w:rPr>
          <w:instrText xml:space="preserve"> PAGEREF _Toc134540786 \h </w:instrText>
        </w:r>
        <w:r w:rsidR="004A37F5">
          <w:rPr>
            <w:webHidden/>
          </w:rPr>
        </w:r>
        <w:r w:rsidR="004A37F5">
          <w:rPr>
            <w:webHidden/>
          </w:rPr>
          <w:fldChar w:fldCharType="separate"/>
        </w:r>
        <w:r w:rsidR="004A37F5">
          <w:rPr>
            <w:webHidden/>
          </w:rPr>
          <w:t>42</w:t>
        </w:r>
        <w:r w:rsidR="004A37F5">
          <w:rPr>
            <w:webHidden/>
          </w:rPr>
          <w:fldChar w:fldCharType="end"/>
        </w:r>
      </w:hyperlink>
    </w:p>
    <w:p w14:paraId="02EAE272" w14:textId="4B5E70C2" w:rsidR="004A37F5" w:rsidRDefault="00000000">
      <w:pPr>
        <w:pStyle w:val="TOC2"/>
        <w:rPr>
          <w:rFonts w:asciiTheme="minorHAnsi" w:eastAsiaTheme="minorEastAsia" w:hAnsiTheme="minorHAnsi" w:cstheme="minorBidi"/>
          <w:sz w:val="22"/>
          <w:szCs w:val="22"/>
          <w:lang w:eastAsia="en-AU"/>
        </w:rPr>
      </w:pPr>
      <w:hyperlink w:anchor="_Toc134540787" w:history="1">
        <w:r w:rsidR="004A37F5" w:rsidRPr="003763CB">
          <w:rPr>
            <w:rStyle w:val="Hyperlink"/>
            <w:rFonts w:eastAsia="Trade Gothic LT Std"/>
          </w:rPr>
          <w:t>Healthy governance</w:t>
        </w:r>
        <w:r w:rsidR="004A37F5">
          <w:rPr>
            <w:webHidden/>
          </w:rPr>
          <w:tab/>
        </w:r>
        <w:r w:rsidR="004A37F5">
          <w:rPr>
            <w:webHidden/>
          </w:rPr>
          <w:fldChar w:fldCharType="begin"/>
        </w:r>
        <w:r w:rsidR="004A37F5">
          <w:rPr>
            <w:webHidden/>
          </w:rPr>
          <w:instrText xml:space="preserve"> PAGEREF _Toc134540787 \h </w:instrText>
        </w:r>
        <w:r w:rsidR="004A37F5">
          <w:rPr>
            <w:webHidden/>
          </w:rPr>
        </w:r>
        <w:r w:rsidR="004A37F5">
          <w:rPr>
            <w:webHidden/>
          </w:rPr>
          <w:fldChar w:fldCharType="separate"/>
        </w:r>
        <w:r w:rsidR="004A37F5">
          <w:rPr>
            <w:webHidden/>
          </w:rPr>
          <w:t>42</w:t>
        </w:r>
        <w:r w:rsidR="004A37F5">
          <w:rPr>
            <w:webHidden/>
          </w:rPr>
          <w:fldChar w:fldCharType="end"/>
        </w:r>
      </w:hyperlink>
    </w:p>
    <w:p w14:paraId="07FDD076" w14:textId="4D6DDCEC" w:rsidR="004A37F5" w:rsidRDefault="00000000">
      <w:pPr>
        <w:pStyle w:val="TOC2"/>
        <w:rPr>
          <w:rFonts w:asciiTheme="minorHAnsi" w:eastAsiaTheme="minorEastAsia" w:hAnsiTheme="minorHAnsi" w:cstheme="minorBidi"/>
          <w:sz w:val="22"/>
          <w:szCs w:val="22"/>
          <w:lang w:eastAsia="en-AU"/>
        </w:rPr>
      </w:pPr>
      <w:hyperlink w:anchor="_Toc134540788" w:history="1">
        <w:r w:rsidR="004A37F5" w:rsidRPr="003763CB">
          <w:rPr>
            <w:rStyle w:val="Hyperlink"/>
            <w:rFonts w:eastAsia="Trade Gothic LT Std"/>
            <w:spacing w:val="-7"/>
          </w:rPr>
          <w:t>W</w:t>
        </w:r>
        <w:r w:rsidR="004A37F5" w:rsidRPr="003763CB">
          <w:rPr>
            <w:rStyle w:val="Hyperlink"/>
            <w:rFonts w:eastAsia="Trade Gothic LT Std"/>
          </w:rPr>
          <w:t>arning signs of ineffective governance</w:t>
        </w:r>
        <w:r w:rsidR="004A37F5">
          <w:rPr>
            <w:webHidden/>
          </w:rPr>
          <w:tab/>
        </w:r>
        <w:r w:rsidR="004A37F5">
          <w:rPr>
            <w:webHidden/>
          </w:rPr>
          <w:fldChar w:fldCharType="begin"/>
        </w:r>
        <w:r w:rsidR="004A37F5">
          <w:rPr>
            <w:webHidden/>
          </w:rPr>
          <w:instrText xml:space="preserve"> PAGEREF _Toc134540788 \h </w:instrText>
        </w:r>
        <w:r w:rsidR="004A37F5">
          <w:rPr>
            <w:webHidden/>
          </w:rPr>
        </w:r>
        <w:r w:rsidR="004A37F5">
          <w:rPr>
            <w:webHidden/>
          </w:rPr>
          <w:fldChar w:fldCharType="separate"/>
        </w:r>
        <w:r w:rsidR="004A37F5">
          <w:rPr>
            <w:webHidden/>
          </w:rPr>
          <w:t>43</w:t>
        </w:r>
        <w:r w:rsidR="004A37F5">
          <w:rPr>
            <w:webHidden/>
          </w:rPr>
          <w:fldChar w:fldCharType="end"/>
        </w:r>
      </w:hyperlink>
    </w:p>
    <w:p w14:paraId="2F32F651" w14:textId="6D7E25F6" w:rsidR="004A37F5" w:rsidRDefault="00000000">
      <w:pPr>
        <w:pStyle w:val="TOC2"/>
        <w:rPr>
          <w:rFonts w:asciiTheme="minorHAnsi" w:eastAsiaTheme="minorEastAsia" w:hAnsiTheme="minorHAnsi" w:cstheme="minorBidi"/>
          <w:sz w:val="22"/>
          <w:szCs w:val="22"/>
          <w:lang w:eastAsia="en-AU"/>
        </w:rPr>
      </w:pPr>
      <w:hyperlink w:anchor="_Toc134540789" w:history="1">
        <w:r w:rsidR="004A37F5" w:rsidRPr="003763CB">
          <w:rPr>
            <w:rStyle w:val="Hyperlink"/>
          </w:rPr>
          <w:t>Effective trust meetings</w:t>
        </w:r>
        <w:r w:rsidR="004A37F5">
          <w:rPr>
            <w:webHidden/>
          </w:rPr>
          <w:tab/>
        </w:r>
        <w:r w:rsidR="004A37F5">
          <w:rPr>
            <w:webHidden/>
          </w:rPr>
          <w:fldChar w:fldCharType="begin"/>
        </w:r>
        <w:r w:rsidR="004A37F5">
          <w:rPr>
            <w:webHidden/>
          </w:rPr>
          <w:instrText xml:space="preserve"> PAGEREF _Toc134540789 \h </w:instrText>
        </w:r>
        <w:r w:rsidR="004A37F5">
          <w:rPr>
            <w:webHidden/>
          </w:rPr>
        </w:r>
        <w:r w:rsidR="004A37F5">
          <w:rPr>
            <w:webHidden/>
          </w:rPr>
          <w:fldChar w:fldCharType="separate"/>
        </w:r>
        <w:r w:rsidR="004A37F5">
          <w:rPr>
            <w:webHidden/>
          </w:rPr>
          <w:t>44</w:t>
        </w:r>
        <w:r w:rsidR="004A37F5">
          <w:rPr>
            <w:webHidden/>
          </w:rPr>
          <w:fldChar w:fldCharType="end"/>
        </w:r>
      </w:hyperlink>
    </w:p>
    <w:p w14:paraId="51205BC7" w14:textId="4CA3925F" w:rsidR="004A37F5" w:rsidRDefault="00000000">
      <w:pPr>
        <w:pStyle w:val="TOC2"/>
        <w:rPr>
          <w:rFonts w:asciiTheme="minorHAnsi" w:eastAsiaTheme="minorEastAsia" w:hAnsiTheme="minorHAnsi" w:cstheme="minorBidi"/>
          <w:sz w:val="22"/>
          <w:szCs w:val="22"/>
          <w:lang w:eastAsia="en-AU"/>
        </w:rPr>
      </w:pPr>
      <w:hyperlink w:anchor="_Toc134540790" w:history="1">
        <w:r w:rsidR="004A37F5" w:rsidRPr="003763CB">
          <w:rPr>
            <w:rStyle w:val="Hyperlink"/>
            <w:rFonts w:eastAsia="Trade Gothic LT Std"/>
          </w:rPr>
          <w:t>Trust dynamics and teamwork</w:t>
        </w:r>
        <w:r w:rsidR="004A37F5">
          <w:rPr>
            <w:webHidden/>
          </w:rPr>
          <w:tab/>
        </w:r>
        <w:r w:rsidR="004A37F5">
          <w:rPr>
            <w:webHidden/>
          </w:rPr>
          <w:fldChar w:fldCharType="begin"/>
        </w:r>
        <w:r w:rsidR="004A37F5">
          <w:rPr>
            <w:webHidden/>
          </w:rPr>
          <w:instrText xml:space="preserve"> PAGEREF _Toc134540790 \h </w:instrText>
        </w:r>
        <w:r w:rsidR="004A37F5">
          <w:rPr>
            <w:webHidden/>
          </w:rPr>
        </w:r>
        <w:r w:rsidR="004A37F5">
          <w:rPr>
            <w:webHidden/>
          </w:rPr>
          <w:fldChar w:fldCharType="separate"/>
        </w:r>
        <w:r w:rsidR="004A37F5">
          <w:rPr>
            <w:webHidden/>
          </w:rPr>
          <w:t>48</w:t>
        </w:r>
        <w:r w:rsidR="004A37F5">
          <w:rPr>
            <w:webHidden/>
          </w:rPr>
          <w:fldChar w:fldCharType="end"/>
        </w:r>
      </w:hyperlink>
    </w:p>
    <w:p w14:paraId="616DD47E" w14:textId="7D6A1F07" w:rsidR="004A37F5" w:rsidRDefault="00000000">
      <w:pPr>
        <w:pStyle w:val="TOC2"/>
        <w:rPr>
          <w:rFonts w:asciiTheme="minorHAnsi" w:eastAsiaTheme="minorEastAsia" w:hAnsiTheme="minorHAnsi" w:cstheme="minorBidi"/>
          <w:sz w:val="22"/>
          <w:szCs w:val="22"/>
          <w:lang w:eastAsia="en-AU"/>
        </w:rPr>
      </w:pPr>
      <w:hyperlink w:anchor="_Toc134540791" w:history="1">
        <w:r w:rsidR="004A37F5" w:rsidRPr="003763CB">
          <w:rPr>
            <w:rStyle w:val="Hyperlink"/>
          </w:rPr>
          <w:t>Referring governance concerns to the department</w:t>
        </w:r>
        <w:r w:rsidR="004A37F5">
          <w:rPr>
            <w:webHidden/>
          </w:rPr>
          <w:tab/>
        </w:r>
        <w:r w:rsidR="004A37F5">
          <w:rPr>
            <w:webHidden/>
          </w:rPr>
          <w:fldChar w:fldCharType="begin"/>
        </w:r>
        <w:r w:rsidR="004A37F5">
          <w:rPr>
            <w:webHidden/>
          </w:rPr>
          <w:instrText xml:space="preserve"> PAGEREF _Toc134540791 \h </w:instrText>
        </w:r>
        <w:r w:rsidR="004A37F5">
          <w:rPr>
            <w:webHidden/>
          </w:rPr>
        </w:r>
        <w:r w:rsidR="004A37F5">
          <w:rPr>
            <w:webHidden/>
          </w:rPr>
          <w:fldChar w:fldCharType="separate"/>
        </w:r>
        <w:r w:rsidR="004A37F5">
          <w:rPr>
            <w:webHidden/>
          </w:rPr>
          <w:t>48</w:t>
        </w:r>
        <w:r w:rsidR="004A37F5">
          <w:rPr>
            <w:webHidden/>
          </w:rPr>
          <w:fldChar w:fldCharType="end"/>
        </w:r>
      </w:hyperlink>
    </w:p>
    <w:p w14:paraId="4D7DDD35" w14:textId="66BB9C46" w:rsidR="004A37F5" w:rsidRDefault="00000000">
      <w:pPr>
        <w:pStyle w:val="TOC2"/>
        <w:rPr>
          <w:rFonts w:asciiTheme="minorHAnsi" w:eastAsiaTheme="minorEastAsia" w:hAnsiTheme="minorHAnsi" w:cstheme="minorBidi"/>
          <w:sz w:val="22"/>
          <w:szCs w:val="22"/>
          <w:lang w:eastAsia="en-AU"/>
        </w:rPr>
      </w:pPr>
      <w:hyperlink w:anchor="_Toc134540792" w:history="1">
        <w:r w:rsidR="004A37F5" w:rsidRPr="003763CB">
          <w:rPr>
            <w:rStyle w:val="Hyperlink"/>
          </w:rPr>
          <w:t>Delegation of trust powers</w:t>
        </w:r>
        <w:r w:rsidR="004A37F5">
          <w:rPr>
            <w:webHidden/>
          </w:rPr>
          <w:tab/>
        </w:r>
        <w:r w:rsidR="004A37F5">
          <w:rPr>
            <w:webHidden/>
          </w:rPr>
          <w:fldChar w:fldCharType="begin"/>
        </w:r>
        <w:r w:rsidR="004A37F5">
          <w:rPr>
            <w:webHidden/>
          </w:rPr>
          <w:instrText xml:space="preserve"> PAGEREF _Toc134540792 \h </w:instrText>
        </w:r>
        <w:r w:rsidR="004A37F5">
          <w:rPr>
            <w:webHidden/>
          </w:rPr>
        </w:r>
        <w:r w:rsidR="004A37F5">
          <w:rPr>
            <w:webHidden/>
          </w:rPr>
          <w:fldChar w:fldCharType="separate"/>
        </w:r>
        <w:r w:rsidR="004A37F5">
          <w:rPr>
            <w:webHidden/>
          </w:rPr>
          <w:t>49</w:t>
        </w:r>
        <w:r w:rsidR="004A37F5">
          <w:rPr>
            <w:webHidden/>
          </w:rPr>
          <w:fldChar w:fldCharType="end"/>
        </w:r>
      </w:hyperlink>
    </w:p>
    <w:p w14:paraId="709C289F" w14:textId="3F4D0C4F" w:rsidR="004A37F5" w:rsidRDefault="00000000">
      <w:pPr>
        <w:pStyle w:val="TOC2"/>
        <w:rPr>
          <w:rFonts w:asciiTheme="minorHAnsi" w:eastAsiaTheme="minorEastAsia" w:hAnsiTheme="minorHAnsi" w:cstheme="minorBidi"/>
          <w:sz w:val="22"/>
          <w:szCs w:val="22"/>
          <w:lang w:eastAsia="en-AU"/>
        </w:rPr>
      </w:pPr>
      <w:hyperlink w:anchor="_Toc134540793" w:history="1">
        <w:r w:rsidR="004A37F5" w:rsidRPr="003763CB">
          <w:rPr>
            <w:rStyle w:val="Hyperlink"/>
          </w:rPr>
          <w:t>Support from Class A trusts</w:t>
        </w:r>
        <w:r w:rsidR="004A37F5">
          <w:rPr>
            <w:webHidden/>
          </w:rPr>
          <w:tab/>
        </w:r>
        <w:r w:rsidR="004A37F5">
          <w:rPr>
            <w:webHidden/>
          </w:rPr>
          <w:fldChar w:fldCharType="begin"/>
        </w:r>
        <w:r w:rsidR="004A37F5">
          <w:rPr>
            <w:webHidden/>
          </w:rPr>
          <w:instrText xml:space="preserve"> PAGEREF _Toc134540793 \h </w:instrText>
        </w:r>
        <w:r w:rsidR="004A37F5">
          <w:rPr>
            <w:webHidden/>
          </w:rPr>
        </w:r>
        <w:r w:rsidR="004A37F5">
          <w:rPr>
            <w:webHidden/>
          </w:rPr>
          <w:fldChar w:fldCharType="separate"/>
        </w:r>
        <w:r w:rsidR="004A37F5">
          <w:rPr>
            <w:webHidden/>
          </w:rPr>
          <w:t>50</w:t>
        </w:r>
        <w:r w:rsidR="004A37F5">
          <w:rPr>
            <w:webHidden/>
          </w:rPr>
          <w:fldChar w:fldCharType="end"/>
        </w:r>
      </w:hyperlink>
    </w:p>
    <w:p w14:paraId="31CF4AF5" w14:textId="2B10B2E7" w:rsidR="004A37F5" w:rsidRDefault="00000000">
      <w:pPr>
        <w:pStyle w:val="TOC2"/>
        <w:rPr>
          <w:rFonts w:asciiTheme="minorHAnsi" w:eastAsiaTheme="minorEastAsia" w:hAnsiTheme="minorHAnsi" w:cstheme="minorBidi"/>
          <w:sz w:val="22"/>
          <w:szCs w:val="22"/>
          <w:lang w:eastAsia="en-AU"/>
        </w:rPr>
      </w:pPr>
      <w:hyperlink w:anchor="_Toc134540794" w:history="1">
        <w:r w:rsidR="004A37F5" w:rsidRPr="003763CB">
          <w:rPr>
            <w:rStyle w:val="Hyperlink"/>
            <w:rFonts w:eastAsia="Trade Gothic LT Std"/>
          </w:rPr>
          <w:t>Reviewing the trust’s performance</w:t>
        </w:r>
        <w:r w:rsidR="004A37F5">
          <w:rPr>
            <w:webHidden/>
          </w:rPr>
          <w:tab/>
        </w:r>
        <w:r w:rsidR="004A37F5">
          <w:rPr>
            <w:webHidden/>
          </w:rPr>
          <w:fldChar w:fldCharType="begin"/>
        </w:r>
        <w:r w:rsidR="004A37F5">
          <w:rPr>
            <w:webHidden/>
          </w:rPr>
          <w:instrText xml:space="preserve"> PAGEREF _Toc134540794 \h </w:instrText>
        </w:r>
        <w:r w:rsidR="004A37F5">
          <w:rPr>
            <w:webHidden/>
          </w:rPr>
        </w:r>
        <w:r w:rsidR="004A37F5">
          <w:rPr>
            <w:webHidden/>
          </w:rPr>
          <w:fldChar w:fldCharType="separate"/>
        </w:r>
        <w:r w:rsidR="004A37F5">
          <w:rPr>
            <w:webHidden/>
          </w:rPr>
          <w:t>50</w:t>
        </w:r>
        <w:r w:rsidR="004A37F5">
          <w:rPr>
            <w:webHidden/>
          </w:rPr>
          <w:fldChar w:fldCharType="end"/>
        </w:r>
      </w:hyperlink>
    </w:p>
    <w:p w14:paraId="787B61C2" w14:textId="1B24F87A" w:rsidR="004A37F5" w:rsidRDefault="00000000">
      <w:pPr>
        <w:pStyle w:val="TOC2"/>
        <w:rPr>
          <w:rFonts w:asciiTheme="minorHAnsi" w:eastAsiaTheme="minorEastAsia" w:hAnsiTheme="minorHAnsi" w:cstheme="minorBidi"/>
          <w:sz w:val="22"/>
          <w:szCs w:val="22"/>
          <w:lang w:eastAsia="en-AU"/>
        </w:rPr>
      </w:pPr>
      <w:hyperlink w:anchor="_Toc134540795" w:history="1">
        <w:r w:rsidR="004A37F5" w:rsidRPr="003763CB">
          <w:rPr>
            <w:rStyle w:val="Hyperlink"/>
          </w:rPr>
          <w:t>Ongoing improvement</w:t>
        </w:r>
        <w:r w:rsidR="004A37F5">
          <w:rPr>
            <w:webHidden/>
          </w:rPr>
          <w:tab/>
        </w:r>
        <w:r w:rsidR="004A37F5">
          <w:rPr>
            <w:webHidden/>
          </w:rPr>
          <w:fldChar w:fldCharType="begin"/>
        </w:r>
        <w:r w:rsidR="004A37F5">
          <w:rPr>
            <w:webHidden/>
          </w:rPr>
          <w:instrText xml:space="preserve"> PAGEREF _Toc134540795 \h </w:instrText>
        </w:r>
        <w:r w:rsidR="004A37F5">
          <w:rPr>
            <w:webHidden/>
          </w:rPr>
        </w:r>
        <w:r w:rsidR="004A37F5">
          <w:rPr>
            <w:webHidden/>
          </w:rPr>
          <w:fldChar w:fldCharType="separate"/>
        </w:r>
        <w:r w:rsidR="004A37F5">
          <w:rPr>
            <w:webHidden/>
          </w:rPr>
          <w:t>51</w:t>
        </w:r>
        <w:r w:rsidR="004A37F5">
          <w:rPr>
            <w:webHidden/>
          </w:rPr>
          <w:fldChar w:fldCharType="end"/>
        </w:r>
      </w:hyperlink>
    </w:p>
    <w:p w14:paraId="306237A1" w14:textId="6568347C" w:rsidR="004A37F5" w:rsidRDefault="00000000">
      <w:pPr>
        <w:pStyle w:val="TOC1"/>
        <w:rPr>
          <w:rFonts w:asciiTheme="minorHAnsi" w:eastAsiaTheme="minorEastAsia" w:hAnsiTheme="minorHAnsi" w:cstheme="minorBidi"/>
          <w:b w:val="0"/>
          <w:sz w:val="22"/>
          <w:szCs w:val="22"/>
          <w:lang w:eastAsia="en-AU"/>
        </w:rPr>
      </w:pPr>
      <w:hyperlink w:anchor="_Toc134540796" w:history="1">
        <w:r w:rsidR="004A37F5" w:rsidRPr="003763CB">
          <w:rPr>
            <w:rStyle w:val="Hyperlink"/>
          </w:rPr>
          <w:t>Theme 7: Financial governance</w:t>
        </w:r>
        <w:r w:rsidR="004A37F5">
          <w:rPr>
            <w:webHidden/>
          </w:rPr>
          <w:tab/>
        </w:r>
        <w:r w:rsidR="004A37F5">
          <w:rPr>
            <w:webHidden/>
          </w:rPr>
          <w:fldChar w:fldCharType="begin"/>
        </w:r>
        <w:r w:rsidR="004A37F5">
          <w:rPr>
            <w:webHidden/>
          </w:rPr>
          <w:instrText xml:space="preserve"> PAGEREF _Toc134540796 \h </w:instrText>
        </w:r>
        <w:r w:rsidR="004A37F5">
          <w:rPr>
            <w:webHidden/>
          </w:rPr>
        </w:r>
        <w:r w:rsidR="004A37F5">
          <w:rPr>
            <w:webHidden/>
          </w:rPr>
          <w:fldChar w:fldCharType="separate"/>
        </w:r>
        <w:r w:rsidR="004A37F5">
          <w:rPr>
            <w:webHidden/>
          </w:rPr>
          <w:t>52</w:t>
        </w:r>
        <w:r w:rsidR="004A37F5">
          <w:rPr>
            <w:webHidden/>
          </w:rPr>
          <w:fldChar w:fldCharType="end"/>
        </w:r>
      </w:hyperlink>
    </w:p>
    <w:p w14:paraId="42FCE18C" w14:textId="6EFFBDBF" w:rsidR="004A37F5" w:rsidRDefault="00000000">
      <w:pPr>
        <w:pStyle w:val="TOC2"/>
        <w:rPr>
          <w:rFonts w:asciiTheme="minorHAnsi" w:eastAsiaTheme="minorEastAsia" w:hAnsiTheme="minorHAnsi" w:cstheme="minorBidi"/>
          <w:sz w:val="22"/>
          <w:szCs w:val="22"/>
          <w:lang w:eastAsia="en-AU"/>
        </w:rPr>
      </w:pPr>
      <w:hyperlink w:anchor="_Toc134540797" w:history="1">
        <w:r w:rsidR="004A37F5" w:rsidRPr="003763CB">
          <w:rPr>
            <w:rStyle w:val="Hyperlink"/>
            <w:rFonts w:eastAsia="Trade Gothic LT Std"/>
          </w:rPr>
          <w:t>Keys to effective ﬁnancial governance</w:t>
        </w:r>
        <w:r w:rsidR="004A37F5">
          <w:rPr>
            <w:webHidden/>
          </w:rPr>
          <w:tab/>
        </w:r>
        <w:r w:rsidR="004A37F5">
          <w:rPr>
            <w:webHidden/>
          </w:rPr>
          <w:fldChar w:fldCharType="begin"/>
        </w:r>
        <w:r w:rsidR="004A37F5">
          <w:rPr>
            <w:webHidden/>
          </w:rPr>
          <w:instrText xml:space="preserve"> PAGEREF _Toc134540797 \h </w:instrText>
        </w:r>
        <w:r w:rsidR="004A37F5">
          <w:rPr>
            <w:webHidden/>
          </w:rPr>
        </w:r>
        <w:r w:rsidR="004A37F5">
          <w:rPr>
            <w:webHidden/>
          </w:rPr>
          <w:fldChar w:fldCharType="separate"/>
        </w:r>
        <w:r w:rsidR="004A37F5">
          <w:rPr>
            <w:webHidden/>
          </w:rPr>
          <w:t>52</w:t>
        </w:r>
        <w:r w:rsidR="004A37F5">
          <w:rPr>
            <w:webHidden/>
          </w:rPr>
          <w:fldChar w:fldCharType="end"/>
        </w:r>
      </w:hyperlink>
    </w:p>
    <w:p w14:paraId="7A658B54" w14:textId="75E52F0C" w:rsidR="004A37F5" w:rsidRDefault="00000000">
      <w:pPr>
        <w:pStyle w:val="TOC2"/>
        <w:rPr>
          <w:rFonts w:asciiTheme="minorHAnsi" w:eastAsiaTheme="minorEastAsia" w:hAnsiTheme="minorHAnsi" w:cstheme="minorBidi"/>
          <w:sz w:val="22"/>
          <w:szCs w:val="22"/>
          <w:lang w:eastAsia="en-AU"/>
        </w:rPr>
      </w:pPr>
      <w:hyperlink w:anchor="_Toc134540798" w:history="1">
        <w:r w:rsidR="004A37F5" w:rsidRPr="003763CB">
          <w:rPr>
            <w:rStyle w:val="Hyperlink"/>
            <w:rFonts w:eastAsia="Trade Gothic LT Std"/>
          </w:rPr>
          <w:t>Monitoring the ﬁnancial condition of the trust</w:t>
        </w:r>
        <w:r w:rsidR="004A37F5">
          <w:rPr>
            <w:webHidden/>
          </w:rPr>
          <w:tab/>
        </w:r>
        <w:r w:rsidR="004A37F5">
          <w:rPr>
            <w:webHidden/>
          </w:rPr>
          <w:fldChar w:fldCharType="begin"/>
        </w:r>
        <w:r w:rsidR="004A37F5">
          <w:rPr>
            <w:webHidden/>
          </w:rPr>
          <w:instrText xml:space="preserve"> PAGEREF _Toc134540798 \h </w:instrText>
        </w:r>
        <w:r w:rsidR="004A37F5">
          <w:rPr>
            <w:webHidden/>
          </w:rPr>
        </w:r>
        <w:r w:rsidR="004A37F5">
          <w:rPr>
            <w:webHidden/>
          </w:rPr>
          <w:fldChar w:fldCharType="separate"/>
        </w:r>
        <w:r w:rsidR="004A37F5">
          <w:rPr>
            <w:webHidden/>
          </w:rPr>
          <w:t>52</w:t>
        </w:r>
        <w:r w:rsidR="004A37F5">
          <w:rPr>
            <w:webHidden/>
          </w:rPr>
          <w:fldChar w:fldCharType="end"/>
        </w:r>
      </w:hyperlink>
    </w:p>
    <w:p w14:paraId="249EFCB2" w14:textId="3CACE028" w:rsidR="004A37F5" w:rsidRDefault="00000000">
      <w:pPr>
        <w:pStyle w:val="TOC2"/>
        <w:rPr>
          <w:rFonts w:asciiTheme="minorHAnsi" w:eastAsiaTheme="minorEastAsia" w:hAnsiTheme="minorHAnsi" w:cstheme="minorBidi"/>
          <w:sz w:val="22"/>
          <w:szCs w:val="22"/>
          <w:lang w:eastAsia="en-AU"/>
        </w:rPr>
      </w:pPr>
      <w:hyperlink w:anchor="_Toc134540799" w:history="1">
        <w:r w:rsidR="004A37F5" w:rsidRPr="003763CB">
          <w:rPr>
            <w:rStyle w:val="Hyperlink"/>
            <w:rFonts w:eastAsia="Trade Gothic LT Std"/>
          </w:rPr>
          <w:t>Abstract of accounts</w:t>
        </w:r>
        <w:r w:rsidR="004A37F5">
          <w:rPr>
            <w:webHidden/>
          </w:rPr>
          <w:tab/>
        </w:r>
        <w:r w:rsidR="004A37F5">
          <w:rPr>
            <w:webHidden/>
          </w:rPr>
          <w:fldChar w:fldCharType="begin"/>
        </w:r>
        <w:r w:rsidR="004A37F5">
          <w:rPr>
            <w:webHidden/>
          </w:rPr>
          <w:instrText xml:space="preserve"> PAGEREF _Toc134540799 \h </w:instrText>
        </w:r>
        <w:r w:rsidR="004A37F5">
          <w:rPr>
            <w:webHidden/>
          </w:rPr>
        </w:r>
        <w:r w:rsidR="004A37F5">
          <w:rPr>
            <w:webHidden/>
          </w:rPr>
          <w:fldChar w:fldCharType="separate"/>
        </w:r>
        <w:r w:rsidR="004A37F5">
          <w:rPr>
            <w:webHidden/>
          </w:rPr>
          <w:t>54</w:t>
        </w:r>
        <w:r w:rsidR="004A37F5">
          <w:rPr>
            <w:webHidden/>
          </w:rPr>
          <w:fldChar w:fldCharType="end"/>
        </w:r>
      </w:hyperlink>
    </w:p>
    <w:p w14:paraId="0250F0CA" w14:textId="75B658E7" w:rsidR="004A37F5" w:rsidRDefault="00000000">
      <w:pPr>
        <w:pStyle w:val="TOC2"/>
        <w:rPr>
          <w:rFonts w:asciiTheme="minorHAnsi" w:eastAsiaTheme="minorEastAsia" w:hAnsiTheme="minorHAnsi" w:cstheme="minorBidi"/>
          <w:sz w:val="22"/>
          <w:szCs w:val="22"/>
          <w:lang w:eastAsia="en-AU"/>
        </w:rPr>
      </w:pPr>
      <w:hyperlink w:anchor="_Toc134540800" w:history="1">
        <w:r w:rsidR="004A37F5" w:rsidRPr="003763CB">
          <w:rPr>
            <w:rStyle w:val="Hyperlink"/>
            <w:rFonts w:eastAsia="Trade Gothic LT Std"/>
          </w:rPr>
          <w:t>Financial procedures and controls</w:t>
        </w:r>
        <w:r w:rsidR="004A37F5">
          <w:rPr>
            <w:webHidden/>
          </w:rPr>
          <w:tab/>
        </w:r>
        <w:r w:rsidR="004A37F5">
          <w:rPr>
            <w:webHidden/>
          </w:rPr>
          <w:fldChar w:fldCharType="begin"/>
        </w:r>
        <w:r w:rsidR="004A37F5">
          <w:rPr>
            <w:webHidden/>
          </w:rPr>
          <w:instrText xml:space="preserve"> PAGEREF _Toc134540800 \h </w:instrText>
        </w:r>
        <w:r w:rsidR="004A37F5">
          <w:rPr>
            <w:webHidden/>
          </w:rPr>
        </w:r>
        <w:r w:rsidR="004A37F5">
          <w:rPr>
            <w:webHidden/>
          </w:rPr>
          <w:fldChar w:fldCharType="separate"/>
        </w:r>
        <w:r w:rsidR="004A37F5">
          <w:rPr>
            <w:webHidden/>
          </w:rPr>
          <w:t>54</w:t>
        </w:r>
        <w:r w:rsidR="004A37F5">
          <w:rPr>
            <w:webHidden/>
          </w:rPr>
          <w:fldChar w:fldCharType="end"/>
        </w:r>
      </w:hyperlink>
    </w:p>
    <w:p w14:paraId="76322ABB" w14:textId="311DA2AF" w:rsidR="004A37F5" w:rsidRDefault="00000000">
      <w:pPr>
        <w:pStyle w:val="TOC2"/>
        <w:rPr>
          <w:rFonts w:asciiTheme="minorHAnsi" w:eastAsiaTheme="minorEastAsia" w:hAnsiTheme="minorHAnsi" w:cstheme="minorBidi"/>
          <w:sz w:val="22"/>
          <w:szCs w:val="22"/>
          <w:lang w:eastAsia="en-AU"/>
        </w:rPr>
      </w:pPr>
      <w:hyperlink w:anchor="_Toc134540801" w:history="1">
        <w:r w:rsidR="004A37F5" w:rsidRPr="003763CB">
          <w:rPr>
            <w:rStyle w:val="Hyperlink"/>
            <w:rFonts w:eastAsia="Trade Gothic LT Std"/>
          </w:rPr>
          <w:t>Tax</w:t>
        </w:r>
        <w:r w:rsidR="004A37F5">
          <w:rPr>
            <w:webHidden/>
          </w:rPr>
          <w:tab/>
        </w:r>
        <w:r w:rsidR="004A37F5">
          <w:rPr>
            <w:webHidden/>
          </w:rPr>
          <w:fldChar w:fldCharType="begin"/>
        </w:r>
        <w:r w:rsidR="004A37F5">
          <w:rPr>
            <w:webHidden/>
          </w:rPr>
          <w:instrText xml:space="preserve"> PAGEREF _Toc134540801 \h </w:instrText>
        </w:r>
        <w:r w:rsidR="004A37F5">
          <w:rPr>
            <w:webHidden/>
          </w:rPr>
        </w:r>
        <w:r w:rsidR="004A37F5">
          <w:rPr>
            <w:webHidden/>
          </w:rPr>
          <w:fldChar w:fldCharType="separate"/>
        </w:r>
        <w:r w:rsidR="004A37F5">
          <w:rPr>
            <w:webHidden/>
          </w:rPr>
          <w:t>57</w:t>
        </w:r>
        <w:r w:rsidR="004A37F5">
          <w:rPr>
            <w:webHidden/>
          </w:rPr>
          <w:fldChar w:fldCharType="end"/>
        </w:r>
      </w:hyperlink>
    </w:p>
    <w:p w14:paraId="7D9E2E5C" w14:textId="54A9AE54" w:rsidR="004A37F5" w:rsidRDefault="00000000">
      <w:pPr>
        <w:pStyle w:val="TOC2"/>
        <w:rPr>
          <w:rFonts w:asciiTheme="minorHAnsi" w:eastAsiaTheme="minorEastAsia" w:hAnsiTheme="minorHAnsi" w:cstheme="minorBidi"/>
          <w:sz w:val="22"/>
          <w:szCs w:val="22"/>
          <w:lang w:eastAsia="en-AU"/>
        </w:rPr>
      </w:pPr>
      <w:hyperlink w:anchor="_Toc134540802" w:history="1">
        <w:r w:rsidR="004A37F5" w:rsidRPr="003763CB">
          <w:rPr>
            <w:rStyle w:val="Hyperlink"/>
            <w:rFonts w:eastAsia="Trade Gothic LT Std"/>
          </w:rPr>
          <w:t>Fundraising and other revenue</w:t>
        </w:r>
        <w:r w:rsidR="004A37F5">
          <w:rPr>
            <w:webHidden/>
          </w:rPr>
          <w:tab/>
        </w:r>
        <w:r w:rsidR="004A37F5">
          <w:rPr>
            <w:webHidden/>
          </w:rPr>
          <w:fldChar w:fldCharType="begin"/>
        </w:r>
        <w:r w:rsidR="004A37F5">
          <w:rPr>
            <w:webHidden/>
          </w:rPr>
          <w:instrText xml:space="preserve"> PAGEREF _Toc134540802 \h </w:instrText>
        </w:r>
        <w:r w:rsidR="004A37F5">
          <w:rPr>
            <w:webHidden/>
          </w:rPr>
        </w:r>
        <w:r w:rsidR="004A37F5">
          <w:rPr>
            <w:webHidden/>
          </w:rPr>
          <w:fldChar w:fldCharType="separate"/>
        </w:r>
        <w:r w:rsidR="004A37F5">
          <w:rPr>
            <w:webHidden/>
          </w:rPr>
          <w:t>58</w:t>
        </w:r>
        <w:r w:rsidR="004A37F5">
          <w:rPr>
            <w:webHidden/>
          </w:rPr>
          <w:fldChar w:fldCharType="end"/>
        </w:r>
      </w:hyperlink>
    </w:p>
    <w:p w14:paraId="38657BE1" w14:textId="77DBB005" w:rsidR="004A37F5" w:rsidRDefault="00000000">
      <w:pPr>
        <w:pStyle w:val="TOC2"/>
        <w:rPr>
          <w:rFonts w:asciiTheme="minorHAnsi" w:eastAsiaTheme="minorEastAsia" w:hAnsiTheme="minorHAnsi" w:cstheme="minorBidi"/>
          <w:sz w:val="22"/>
          <w:szCs w:val="22"/>
          <w:lang w:eastAsia="en-AU"/>
        </w:rPr>
      </w:pPr>
      <w:hyperlink w:anchor="_Toc134540803" w:history="1">
        <w:r w:rsidR="004A37F5" w:rsidRPr="003763CB">
          <w:rPr>
            <w:rStyle w:val="Hyperlink"/>
            <w:rFonts w:eastAsia="Trade Gothic LT Std"/>
          </w:rPr>
          <w:t>Budgeting</w:t>
        </w:r>
        <w:r w:rsidR="004A37F5">
          <w:rPr>
            <w:webHidden/>
          </w:rPr>
          <w:tab/>
        </w:r>
        <w:r w:rsidR="004A37F5">
          <w:rPr>
            <w:webHidden/>
          </w:rPr>
          <w:fldChar w:fldCharType="begin"/>
        </w:r>
        <w:r w:rsidR="004A37F5">
          <w:rPr>
            <w:webHidden/>
          </w:rPr>
          <w:instrText xml:space="preserve"> PAGEREF _Toc134540803 \h </w:instrText>
        </w:r>
        <w:r w:rsidR="004A37F5">
          <w:rPr>
            <w:webHidden/>
          </w:rPr>
        </w:r>
        <w:r w:rsidR="004A37F5">
          <w:rPr>
            <w:webHidden/>
          </w:rPr>
          <w:fldChar w:fldCharType="separate"/>
        </w:r>
        <w:r w:rsidR="004A37F5">
          <w:rPr>
            <w:webHidden/>
          </w:rPr>
          <w:t>59</w:t>
        </w:r>
        <w:r w:rsidR="004A37F5">
          <w:rPr>
            <w:webHidden/>
          </w:rPr>
          <w:fldChar w:fldCharType="end"/>
        </w:r>
      </w:hyperlink>
    </w:p>
    <w:p w14:paraId="284E3557" w14:textId="78686E68" w:rsidR="004A37F5" w:rsidRDefault="00000000">
      <w:pPr>
        <w:pStyle w:val="TOC2"/>
        <w:rPr>
          <w:rFonts w:asciiTheme="minorHAnsi" w:eastAsiaTheme="minorEastAsia" w:hAnsiTheme="minorHAnsi" w:cstheme="minorBidi"/>
          <w:sz w:val="22"/>
          <w:szCs w:val="22"/>
          <w:lang w:eastAsia="en-AU"/>
        </w:rPr>
      </w:pPr>
      <w:hyperlink w:anchor="_Toc134540804" w:history="1">
        <w:r w:rsidR="004A37F5" w:rsidRPr="003763CB">
          <w:rPr>
            <w:rStyle w:val="Hyperlink"/>
            <w:rFonts w:eastAsia="Trade Gothic LT Std"/>
          </w:rPr>
          <w:t>Perpetual maintenance obligations</w:t>
        </w:r>
        <w:r w:rsidR="004A37F5">
          <w:rPr>
            <w:webHidden/>
          </w:rPr>
          <w:tab/>
        </w:r>
        <w:r w:rsidR="004A37F5">
          <w:rPr>
            <w:webHidden/>
          </w:rPr>
          <w:fldChar w:fldCharType="begin"/>
        </w:r>
        <w:r w:rsidR="004A37F5">
          <w:rPr>
            <w:webHidden/>
          </w:rPr>
          <w:instrText xml:space="preserve"> PAGEREF _Toc134540804 \h </w:instrText>
        </w:r>
        <w:r w:rsidR="004A37F5">
          <w:rPr>
            <w:webHidden/>
          </w:rPr>
        </w:r>
        <w:r w:rsidR="004A37F5">
          <w:rPr>
            <w:webHidden/>
          </w:rPr>
          <w:fldChar w:fldCharType="separate"/>
        </w:r>
        <w:r w:rsidR="004A37F5">
          <w:rPr>
            <w:webHidden/>
          </w:rPr>
          <w:t>60</w:t>
        </w:r>
        <w:r w:rsidR="004A37F5">
          <w:rPr>
            <w:webHidden/>
          </w:rPr>
          <w:fldChar w:fldCharType="end"/>
        </w:r>
      </w:hyperlink>
    </w:p>
    <w:p w14:paraId="5B6112D6" w14:textId="69F10AD2" w:rsidR="004A37F5" w:rsidRDefault="00000000">
      <w:pPr>
        <w:pStyle w:val="TOC2"/>
        <w:rPr>
          <w:rFonts w:asciiTheme="minorHAnsi" w:eastAsiaTheme="minorEastAsia" w:hAnsiTheme="minorHAnsi" w:cstheme="minorBidi"/>
          <w:sz w:val="22"/>
          <w:szCs w:val="22"/>
          <w:lang w:eastAsia="en-AU"/>
        </w:rPr>
      </w:pPr>
      <w:hyperlink w:anchor="_Toc134540805" w:history="1">
        <w:r w:rsidR="004A37F5" w:rsidRPr="003763CB">
          <w:rPr>
            <w:rStyle w:val="Hyperlink"/>
            <w:rFonts w:eastAsia="Trade Gothic LT Std"/>
          </w:rPr>
          <w:t>Pricing and fee structure</w:t>
        </w:r>
        <w:r w:rsidR="004A37F5">
          <w:rPr>
            <w:webHidden/>
          </w:rPr>
          <w:tab/>
        </w:r>
        <w:r w:rsidR="004A37F5">
          <w:rPr>
            <w:webHidden/>
          </w:rPr>
          <w:fldChar w:fldCharType="begin"/>
        </w:r>
        <w:r w:rsidR="004A37F5">
          <w:rPr>
            <w:webHidden/>
          </w:rPr>
          <w:instrText xml:space="preserve"> PAGEREF _Toc134540805 \h </w:instrText>
        </w:r>
        <w:r w:rsidR="004A37F5">
          <w:rPr>
            <w:webHidden/>
          </w:rPr>
        </w:r>
        <w:r w:rsidR="004A37F5">
          <w:rPr>
            <w:webHidden/>
          </w:rPr>
          <w:fldChar w:fldCharType="separate"/>
        </w:r>
        <w:r w:rsidR="004A37F5">
          <w:rPr>
            <w:webHidden/>
          </w:rPr>
          <w:t>60</w:t>
        </w:r>
        <w:r w:rsidR="004A37F5">
          <w:rPr>
            <w:webHidden/>
          </w:rPr>
          <w:fldChar w:fldCharType="end"/>
        </w:r>
      </w:hyperlink>
    </w:p>
    <w:p w14:paraId="361C797A" w14:textId="2336BD3E" w:rsidR="004A37F5" w:rsidRDefault="00000000">
      <w:pPr>
        <w:pStyle w:val="TOC2"/>
        <w:rPr>
          <w:rFonts w:asciiTheme="minorHAnsi" w:eastAsiaTheme="minorEastAsia" w:hAnsiTheme="minorHAnsi" w:cstheme="minorBidi"/>
          <w:sz w:val="22"/>
          <w:szCs w:val="22"/>
          <w:lang w:eastAsia="en-AU"/>
        </w:rPr>
      </w:pPr>
      <w:hyperlink w:anchor="_Toc134540806" w:history="1">
        <w:r w:rsidR="004A37F5" w:rsidRPr="003763CB">
          <w:rPr>
            <w:rStyle w:val="Hyperlink"/>
            <w:rFonts w:eastAsia="Trade Gothic LT Std"/>
          </w:rPr>
          <w:t>Asset management and forecasting capital works</w:t>
        </w:r>
        <w:r w:rsidR="004A37F5">
          <w:rPr>
            <w:webHidden/>
          </w:rPr>
          <w:tab/>
        </w:r>
        <w:r w:rsidR="004A37F5">
          <w:rPr>
            <w:webHidden/>
          </w:rPr>
          <w:fldChar w:fldCharType="begin"/>
        </w:r>
        <w:r w:rsidR="004A37F5">
          <w:rPr>
            <w:webHidden/>
          </w:rPr>
          <w:instrText xml:space="preserve"> PAGEREF _Toc134540806 \h </w:instrText>
        </w:r>
        <w:r w:rsidR="004A37F5">
          <w:rPr>
            <w:webHidden/>
          </w:rPr>
        </w:r>
        <w:r w:rsidR="004A37F5">
          <w:rPr>
            <w:webHidden/>
          </w:rPr>
          <w:fldChar w:fldCharType="separate"/>
        </w:r>
        <w:r w:rsidR="004A37F5">
          <w:rPr>
            <w:webHidden/>
          </w:rPr>
          <w:t>62</w:t>
        </w:r>
        <w:r w:rsidR="004A37F5">
          <w:rPr>
            <w:webHidden/>
          </w:rPr>
          <w:fldChar w:fldCharType="end"/>
        </w:r>
      </w:hyperlink>
    </w:p>
    <w:p w14:paraId="7D6D2013" w14:textId="305C8705" w:rsidR="004A37F5" w:rsidRDefault="00000000">
      <w:pPr>
        <w:pStyle w:val="TOC2"/>
        <w:rPr>
          <w:rFonts w:asciiTheme="minorHAnsi" w:eastAsiaTheme="minorEastAsia" w:hAnsiTheme="minorHAnsi" w:cstheme="minorBidi"/>
          <w:sz w:val="22"/>
          <w:szCs w:val="22"/>
          <w:lang w:eastAsia="en-AU"/>
        </w:rPr>
      </w:pPr>
      <w:hyperlink w:anchor="_Toc134540807" w:history="1">
        <w:r w:rsidR="004A37F5" w:rsidRPr="003763CB">
          <w:rPr>
            <w:rStyle w:val="Hyperlink"/>
            <w:rFonts w:eastAsia="Trade Gothic LT Std"/>
          </w:rPr>
          <w:t>Procurement/purchasing policies and tender procedures</w:t>
        </w:r>
        <w:r w:rsidR="004A37F5">
          <w:rPr>
            <w:webHidden/>
          </w:rPr>
          <w:tab/>
        </w:r>
        <w:r w:rsidR="004A37F5">
          <w:rPr>
            <w:webHidden/>
          </w:rPr>
          <w:fldChar w:fldCharType="begin"/>
        </w:r>
        <w:r w:rsidR="004A37F5">
          <w:rPr>
            <w:webHidden/>
          </w:rPr>
          <w:instrText xml:space="preserve"> PAGEREF _Toc134540807 \h </w:instrText>
        </w:r>
        <w:r w:rsidR="004A37F5">
          <w:rPr>
            <w:webHidden/>
          </w:rPr>
        </w:r>
        <w:r w:rsidR="004A37F5">
          <w:rPr>
            <w:webHidden/>
          </w:rPr>
          <w:fldChar w:fldCharType="separate"/>
        </w:r>
        <w:r w:rsidR="004A37F5">
          <w:rPr>
            <w:webHidden/>
          </w:rPr>
          <w:t>62</w:t>
        </w:r>
        <w:r w:rsidR="004A37F5">
          <w:rPr>
            <w:webHidden/>
          </w:rPr>
          <w:fldChar w:fldCharType="end"/>
        </w:r>
      </w:hyperlink>
    </w:p>
    <w:p w14:paraId="5E74622D" w14:textId="697EC190" w:rsidR="004A37F5" w:rsidRDefault="00000000">
      <w:pPr>
        <w:pStyle w:val="TOC2"/>
        <w:rPr>
          <w:rFonts w:asciiTheme="minorHAnsi" w:eastAsiaTheme="minorEastAsia" w:hAnsiTheme="minorHAnsi" w:cstheme="minorBidi"/>
          <w:sz w:val="22"/>
          <w:szCs w:val="22"/>
          <w:lang w:eastAsia="en-AU"/>
        </w:rPr>
      </w:pPr>
      <w:hyperlink w:anchor="_Toc134540808" w:history="1">
        <w:r w:rsidR="004A37F5" w:rsidRPr="003763CB">
          <w:rPr>
            <w:rStyle w:val="Hyperlink"/>
            <w:rFonts w:eastAsia="Trade Gothic LT Std"/>
          </w:rPr>
          <w:t>Maintenance standards</w:t>
        </w:r>
        <w:r w:rsidR="004A37F5">
          <w:rPr>
            <w:webHidden/>
          </w:rPr>
          <w:tab/>
        </w:r>
        <w:r w:rsidR="004A37F5">
          <w:rPr>
            <w:webHidden/>
          </w:rPr>
          <w:fldChar w:fldCharType="begin"/>
        </w:r>
        <w:r w:rsidR="004A37F5">
          <w:rPr>
            <w:webHidden/>
          </w:rPr>
          <w:instrText xml:space="preserve"> PAGEREF _Toc134540808 \h </w:instrText>
        </w:r>
        <w:r w:rsidR="004A37F5">
          <w:rPr>
            <w:webHidden/>
          </w:rPr>
        </w:r>
        <w:r w:rsidR="004A37F5">
          <w:rPr>
            <w:webHidden/>
          </w:rPr>
          <w:fldChar w:fldCharType="separate"/>
        </w:r>
        <w:r w:rsidR="004A37F5">
          <w:rPr>
            <w:webHidden/>
          </w:rPr>
          <w:t>63</w:t>
        </w:r>
        <w:r w:rsidR="004A37F5">
          <w:rPr>
            <w:webHidden/>
          </w:rPr>
          <w:fldChar w:fldCharType="end"/>
        </w:r>
      </w:hyperlink>
    </w:p>
    <w:p w14:paraId="31E73A21" w14:textId="4A41D424" w:rsidR="004A37F5" w:rsidRDefault="00000000">
      <w:pPr>
        <w:pStyle w:val="TOC2"/>
        <w:rPr>
          <w:rFonts w:asciiTheme="minorHAnsi" w:eastAsiaTheme="minorEastAsia" w:hAnsiTheme="minorHAnsi" w:cstheme="minorBidi"/>
          <w:sz w:val="22"/>
          <w:szCs w:val="22"/>
          <w:lang w:eastAsia="en-AU"/>
        </w:rPr>
      </w:pPr>
      <w:hyperlink w:anchor="_Toc134540809" w:history="1">
        <w:r w:rsidR="004A37F5" w:rsidRPr="003763CB">
          <w:rPr>
            <w:rStyle w:val="Hyperlink"/>
            <w:rFonts w:eastAsia="Trade Gothic LT Std"/>
          </w:rPr>
          <w:t>Cemetery performance management</w:t>
        </w:r>
        <w:r w:rsidR="004A37F5">
          <w:rPr>
            <w:webHidden/>
          </w:rPr>
          <w:tab/>
        </w:r>
        <w:r w:rsidR="004A37F5">
          <w:rPr>
            <w:webHidden/>
          </w:rPr>
          <w:fldChar w:fldCharType="begin"/>
        </w:r>
        <w:r w:rsidR="004A37F5">
          <w:rPr>
            <w:webHidden/>
          </w:rPr>
          <w:instrText xml:space="preserve"> PAGEREF _Toc134540809 \h </w:instrText>
        </w:r>
        <w:r w:rsidR="004A37F5">
          <w:rPr>
            <w:webHidden/>
          </w:rPr>
        </w:r>
        <w:r w:rsidR="004A37F5">
          <w:rPr>
            <w:webHidden/>
          </w:rPr>
          <w:fldChar w:fldCharType="separate"/>
        </w:r>
        <w:r w:rsidR="004A37F5">
          <w:rPr>
            <w:webHidden/>
          </w:rPr>
          <w:t>63</w:t>
        </w:r>
        <w:r w:rsidR="004A37F5">
          <w:rPr>
            <w:webHidden/>
          </w:rPr>
          <w:fldChar w:fldCharType="end"/>
        </w:r>
      </w:hyperlink>
    </w:p>
    <w:p w14:paraId="0EADDF67" w14:textId="1C5DDFC3" w:rsidR="004A37F5" w:rsidRDefault="00000000">
      <w:pPr>
        <w:pStyle w:val="TOC1"/>
        <w:rPr>
          <w:rFonts w:asciiTheme="minorHAnsi" w:eastAsiaTheme="minorEastAsia" w:hAnsiTheme="minorHAnsi" w:cstheme="minorBidi"/>
          <w:b w:val="0"/>
          <w:sz w:val="22"/>
          <w:szCs w:val="22"/>
          <w:lang w:eastAsia="en-AU"/>
        </w:rPr>
      </w:pPr>
      <w:hyperlink w:anchor="_Toc134540810" w:history="1">
        <w:r w:rsidR="004A37F5" w:rsidRPr="003763CB">
          <w:rPr>
            <w:rStyle w:val="Hyperlink"/>
            <w:rFonts w:eastAsia="Trade Gothic LT Std"/>
          </w:rPr>
          <w:t>Resources</w:t>
        </w:r>
        <w:r w:rsidR="004A37F5">
          <w:rPr>
            <w:webHidden/>
          </w:rPr>
          <w:tab/>
        </w:r>
        <w:r w:rsidR="004A37F5">
          <w:rPr>
            <w:webHidden/>
          </w:rPr>
          <w:fldChar w:fldCharType="begin"/>
        </w:r>
        <w:r w:rsidR="004A37F5">
          <w:rPr>
            <w:webHidden/>
          </w:rPr>
          <w:instrText xml:space="preserve"> PAGEREF _Toc134540810 \h </w:instrText>
        </w:r>
        <w:r w:rsidR="004A37F5">
          <w:rPr>
            <w:webHidden/>
          </w:rPr>
        </w:r>
        <w:r w:rsidR="004A37F5">
          <w:rPr>
            <w:webHidden/>
          </w:rPr>
          <w:fldChar w:fldCharType="separate"/>
        </w:r>
        <w:r w:rsidR="004A37F5">
          <w:rPr>
            <w:webHidden/>
          </w:rPr>
          <w:t>65</w:t>
        </w:r>
        <w:r w:rsidR="004A37F5">
          <w:rPr>
            <w:webHidden/>
          </w:rPr>
          <w:fldChar w:fldCharType="end"/>
        </w:r>
      </w:hyperlink>
    </w:p>
    <w:p w14:paraId="3F603CF9" w14:textId="235C8425" w:rsidR="004A37F5" w:rsidRDefault="00000000">
      <w:pPr>
        <w:pStyle w:val="TOC2"/>
        <w:rPr>
          <w:rFonts w:asciiTheme="minorHAnsi" w:eastAsiaTheme="minorEastAsia" w:hAnsiTheme="minorHAnsi" w:cstheme="minorBidi"/>
          <w:sz w:val="22"/>
          <w:szCs w:val="22"/>
          <w:lang w:eastAsia="en-AU"/>
        </w:rPr>
      </w:pPr>
      <w:hyperlink w:anchor="_Toc134540811" w:history="1">
        <w:r w:rsidR="004A37F5" w:rsidRPr="003763CB">
          <w:rPr>
            <w:rStyle w:val="Hyperlink"/>
          </w:rPr>
          <w:t>Departmental resources</w:t>
        </w:r>
        <w:r w:rsidR="004A37F5">
          <w:rPr>
            <w:webHidden/>
          </w:rPr>
          <w:tab/>
        </w:r>
        <w:r w:rsidR="004A37F5">
          <w:rPr>
            <w:webHidden/>
          </w:rPr>
          <w:fldChar w:fldCharType="begin"/>
        </w:r>
        <w:r w:rsidR="004A37F5">
          <w:rPr>
            <w:webHidden/>
          </w:rPr>
          <w:instrText xml:space="preserve"> PAGEREF _Toc134540811 \h </w:instrText>
        </w:r>
        <w:r w:rsidR="004A37F5">
          <w:rPr>
            <w:webHidden/>
          </w:rPr>
        </w:r>
        <w:r w:rsidR="004A37F5">
          <w:rPr>
            <w:webHidden/>
          </w:rPr>
          <w:fldChar w:fldCharType="separate"/>
        </w:r>
        <w:r w:rsidR="004A37F5">
          <w:rPr>
            <w:webHidden/>
          </w:rPr>
          <w:t>65</w:t>
        </w:r>
        <w:r w:rsidR="004A37F5">
          <w:rPr>
            <w:webHidden/>
          </w:rPr>
          <w:fldChar w:fldCharType="end"/>
        </w:r>
      </w:hyperlink>
    </w:p>
    <w:p w14:paraId="6A0FEC07" w14:textId="6F288F70" w:rsidR="004A37F5" w:rsidRDefault="00000000">
      <w:pPr>
        <w:pStyle w:val="TOC2"/>
        <w:rPr>
          <w:rFonts w:asciiTheme="minorHAnsi" w:eastAsiaTheme="minorEastAsia" w:hAnsiTheme="minorHAnsi" w:cstheme="minorBidi"/>
          <w:sz w:val="22"/>
          <w:szCs w:val="22"/>
          <w:lang w:eastAsia="en-AU"/>
        </w:rPr>
      </w:pPr>
      <w:hyperlink w:anchor="_Toc134540812" w:history="1">
        <w:r w:rsidR="004A37F5" w:rsidRPr="003763CB">
          <w:rPr>
            <w:rStyle w:val="Hyperlink"/>
          </w:rPr>
          <w:t>Other resources</w:t>
        </w:r>
        <w:r w:rsidR="004A37F5">
          <w:rPr>
            <w:webHidden/>
          </w:rPr>
          <w:tab/>
        </w:r>
        <w:r w:rsidR="004A37F5">
          <w:rPr>
            <w:webHidden/>
          </w:rPr>
          <w:fldChar w:fldCharType="begin"/>
        </w:r>
        <w:r w:rsidR="004A37F5">
          <w:rPr>
            <w:webHidden/>
          </w:rPr>
          <w:instrText xml:space="preserve"> PAGEREF _Toc134540812 \h </w:instrText>
        </w:r>
        <w:r w:rsidR="004A37F5">
          <w:rPr>
            <w:webHidden/>
          </w:rPr>
        </w:r>
        <w:r w:rsidR="004A37F5">
          <w:rPr>
            <w:webHidden/>
          </w:rPr>
          <w:fldChar w:fldCharType="separate"/>
        </w:r>
        <w:r w:rsidR="004A37F5">
          <w:rPr>
            <w:webHidden/>
          </w:rPr>
          <w:t>67</w:t>
        </w:r>
        <w:r w:rsidR="004A37F5">
          <w:rPr>
            <w:webHidden/>
          </w:rPr>
          <w:fldChar w:fldCharType="end"/>
        </w:r>
      </w:hyperlink>
    </w:p>
    <w:p w14:paraId="7EA37097" w14:textId="7FDEC4FF" w:rsidR="00FB1F6E" w:rsidRDefault="00AD784C" w:rsidP="00CA56B1">
      <w:pPr>
        <w:pStyle w:val="Body"/>
      </w:pPr>
      <w:r>
        <w:fldChar w:fldCharType="end"/>
      </w:r>
      <w:r w:rsidR="00FB1F6E">
        <w:br w:type="page"/>
      </w:r>
    </w:p>
    <w:p w14:paraId="12F67758" w14:textId="1280BA9A" w:rsidR="00A159D7" w:rsidRDefault="00A159D7" w:rsidP="00A159D7">
      <w:pPr>
        <w:pStyle w:val="Heading1"/>
        <w:spacing w:before="0"/>
      </w:pPr>
      <w:bookmarkStart w:id="1" w:name="_Toc134540743"/>
      <w:bookmarkStart w:id="2" w:name="_Hlk66712316"/>
      <w:r>
        <w:lastRenderedPageBreak/>
        <w:t>Introduction</w:t>
      </w:r>
      <w:bookmarkEnd w:id="1"/>
    </w:p>
    <w:p w14:paraId="6FE5F271" w14:textId="6D920BB6" w:rsidR="00A159D7" w:rsidRDefault="00A159D7" w:rsidP="00A159D7">
      <w:pPr>
        <w:pStyle w:val="Body"/>
      </w:pPr>
      <w:r>
        <w:t xml:space="preserve">This </w:t>
      </w:r>
      <w:r w:rsidR="00AA493E">
        <w:t xml:space="preserve">document </w:t>
      </w:r>
      <w:r>
        <w:t xml:space="preserve">provides an entrée into the knowledge and skills you’ll need to survive and thrive as a </w:t>
      </w:r>
      <w:r w:rsidR="00B8236D">
        <w:t xml:space="preserve">Class B </w:t>
      </w:r>
      <w:r>
        <w:t xml:space="preserve">cemetery trust member. The </w:t>
      </w:r>
      <w:r w:rsidR="00A75616">
        <w:t xml:space="preserve">document </w:t>
      </w:r>
      <w:r>
        <w:t>will help you to:</w:t>
      </w:r>
    </w:p>
    <w:p w14:paraId="12D66DAD" w14:textId="1A1D91F3" w:rsidR="00A159D7" w:rsidRDefault="00A159D7" w:rsidP="00A159D7">
      <w:pPr>
        <w:pStyle w:val="Bullet1"/>
      </w:pPr>
      <w:r w:rsidRPr="00A159D7">
        <w:t>better understand your legal and ethical responsibilities as a trust member</w:t>
      </w:r>
    </w:p>
    <w:p w14:paraId="5AC61F93" w14:textId="0CEA486D" w:rsidR="00753B42" w:rsidRPr="00A159D7" w:rsidRDefault="00776B28" w:rsidP="00A159D7">
      <w:pPr>
        <w:pStyle w:val="Bullet1"/>
      </w:pPr>
      <w:r>
        <w:t xml:space="preserve">develop </w:t>
      </w:r>
      <w:r w:rsidR="0027122F">
        <w:t xml:space="preserve">and strengthen your </w:t>
      </w:r>
      <w:r>
        <w:t xml:space="preserve">governance </w:t>
      </w:r>
      <w:r w:rsidR="0027122F">
        <w:t xml:space="preserve">knowledge and </w:t>
      </w:r>
      <w:r>
        <w:t xml:space="preserve">skills </w:t>
      </w:r>
    </w:p>
    <w:p w14:paraId="473A35A7" w14:textId="7B74DEAE" w:rsidR="00A159D7" w:rsidRPr="00A159D7" w:rsidRDefault="00A159D7" w:rsidP="00A159D7">
      <w:pPr>
        <w:pStyle w:val="Bullet1"/>
      </w:pPr>
      <w:r w:rsidRPr="00A159D7">
        <w:t>know where to go if you need more information or help in fulfilling your role.</w:t>
      </w:r>
    </w:p>
    <w:p w14:paraId="1F291D2A" w14:textId="7D59C9FA" w:rsidR="00A159D7" w:rsidRDefault="00A159D7" w:rsidP="00FD23F5">
      <w:pPr>
        <w:pStyle w:val="Heading3"/>
      </w:pPr>
      <w:r>
        <w:t xml:space="preserve">Why does </w:t>
      </w:r>
      <w:r w:rsidR="00B80DD8">
        <w:t>a trust member’s role</w:t>
      </w:r>
      <w:r>
        <w:t xml:space="preserve"> matter?</w:t>
      </w:r>
    </w:p>
    <w:p w14:paraId="07509167" w14:textId="78A673DA" w:rsidR="00A159D7" w:rsidRDefault="00A159D7" w:rsidP="00A159D7">
      <w:pPr>
        <w:pStyle w:val="Body"/>
      </w:pPr>
      <w:r>
        <w:t>Serving as a cemetery trust member is not a task to be undertaken lightly. You are taking on the responsibility of serving the government and your local community in overseeing an essential community asset. You</w:t>
      </w:r>
      <w:r w:rsidR="00E25FDE">
        <w:t xml:space="preserve"> a</w:t>
      </w:r>
      <w:r>
        <w:t xml:space="preserve">re tasked with ensuring that dignity is given to the dead, that family members and other mourners are given due respect, and that your cemetery is safe, accessible, sustainable and well managed. </w:t>
      </w:r>
    </w:p>
    <w:p w14:paraId="38E6D849" w14:textId="6DBB8213" w:rsidR="00A159D7" w:rsidRDefault="00A159D7" w:rsidP="00A159D7">
      <w:pPr>
        <w:pStyle w:val="Body"/>
      </w:pPr>
      <w:r>
        <w:t xml:space="preserve">When you get it right as a trust member, you generate a great deal of self-satisfaction and immense community value. This is even more so when all trust members come together as part of a cohesive, productive team. To really get things humming requires an individual and shared understanding of what good governance looks like, and the practical steps you can take to bring that knowledge into your trust. This </w:t>
      </w:r>
      <w:r w:rsidR="00566F63">
        <w:t>document</w:t>
      </w:r>
      <w:r w:rsidR="007E293A">
        <w:t xml:space="preserve"> </w:t>
      </w:r>
      <w:r>
        <w:t xml:space="preserve">will help set and keep you on that path. </w:t>
      </w:r>
    </w:p>
    <w:p w14:paraId="0B044762" w14:textId="77777777" w:rsidR="00A159D7" w:rsidRDefault="00A159D7" w:rsidP="00A159D7">
      <w:pPr>
        <w:pStyle w:val="Heading2"/>
      </w:pPr>
      <w:bookmarkStart w:id="3" w:name="_Toc134540744"/>
      <w:r>
        <w:t>About the sector</w:t>
      </w:r>
      <w:bookmarkEnd w:id="3"/>
    </w:p>
    <w:p w14:paraId="3E332C6E" w14:textId="77777777" w:rsidR="00A159D7" w:rsidRDefault="00A159D7" w:rsidP="00A159D7">
      <w:pPr>
        <w:pStyle w:val="Heading3"/>
      </w:pPr>
      <w:r>
        <w:t>Cemeteries and crematoria in Victoria</w:t>
      </w:r>
    </w:p>
    <w:p w14:paraId="4C3C49C8" w14:textId="36845BE7" w:rsidR="00A159D7" w:rsidRDefault="00A159D7" w:rsidP="00A159D7">
      <w:pPr>
        <w:pStyle w:val="Body"/>
      </w:pPr>
      <w:r>
        <w:t xml:space="preserve">In Victoria, </w:t>
      </w:r>
      <w:r w:rsidR="00180AE4" w:rsidRPr="6D5683BE">
        <w:rPr>
          <w:rFonts w:cs="Arial"/>
        </w:rPr>
        <w:t>48</w:t>
      </w:r>
      <w:r w:rsidR="00336B01">
        <w:rPr>
          <w:rFonts w:cs="Arial"/>
        </w:rPr>
        <w:t>6</w:t>
      </w:r>
      <w:r w:rsidR="00180AE4" w:rsidRPr="6D5683BE">
        <w:rPr>
          <w:rFonts w:cs="Arial"/>
        </w:rPr>
        <w:t xml:space="preserve"> </w:t>
      </w:r>
      <w:r>
        <w:t>cemetery trusts, made up of ﬁve Class A trusts and 4</w:t>
      </w:r>
      <w:r w:rsidR="00180AE4">
        <w:t>8</w:t>
      </w:r>
      <w:r w:rsidR="00336B01">
        <w:t>1</w:t>
      </w:r>
      <w:r>
        <w:t xml:space="preserve"> Class B trusts, are responsible for managing approximately </w:t>
      </w:r>
      <w:r w:rsidR="00180AE4" w:rsidRPr="6D5683BE">
        <w:rPr>
          <w:rFonts w:cs="Arial"/>
        </w:rPr>
        <w:t>5</w:t>
      </w:r>
      <w:r w:rsidR="00180AE4">
        <w:rPr>
          <w:rFonts w:cs="Arial"/>
        </w:rPr>
        <w:t>65</w:t>
      </w:r>
      <w:r w:rsidR="00180AE4" w:rsidRPr="6D5683BE">
        <w:rPr>
          <w:rFonts w:cs="Arial"/>
        </w:rPr>
        <w:t xml:space="preserve"> </w:t>
      </w:r>
      <w:r>
        <w:t xml:space="preserve">public cemeteries. </w:t>
      </w:r>
      <w:r w:rsidR="00180AE4">
        <w:t>Some</w:t>
      </w:r>
      <w:r>
        <w:t xml:space="preserve"> Class B cemetery trusts are managed by local councils. There are nine crematoria in Victoria located within public cemeteries.</w:t>
      </w:r>
    </w:p>
    <w:p w14:paraId="3FE764FC" w14:textId="69DC8198" w:rsidR="00A159D7" w:rsidRDefault="00180AE4" w:rsidP="00A159D7">
      <w:pPr>
        <w:pStyle w:val="Body"/>
      </w:pPr>
      <w:r>
        <w:t>There are</w:t>
      </w:r>
      <w:r w:rsidR="00A159D7">
        <w:t xml:space="preserve"> more than 3,200 cemetery trust members in Victoria. Trust members are appointed by the Governor in Council on the recommendation of the Minister for Health. </w:t>
      </w:r>
    </w:p>
    <w:p w14:paraId="2B19DD88" w14:textId="77777777" w:rsidR="00A159D7" w:rsidRDefault="00A159D7" w:rsidP="00A159D7">
      <w:pPr>
        <w:pStyle w:val="Body"/>
      </w:pPr>
      <w:r>
        <w:t xml:space="preserve">Class B trusts vary greatly in size and scale. All Class B cemetery trust members are volunteers, who are generally drawn from local communities. Large Class B cemetery trusts employ staff to undertake day-to-day operational activities. Small to medium size Class B cemetery trusts generally don’t employ staff and use contractors to assist with some tasks. </w:t>
      </w:r>
    </w:p>
    <w:p w14:paraId="35628D94" w14:textId="23C7E898" w:rsidR="00A159D7" w:rsidRDefault="00A159D7" w:rsidP="00A159D7">
      <w:pPr>
        <w:pStyle w:val="Body"/>
      </w:pPr>
      <w:r>
        <w:t xml:space="preserve">Class B trust members often </w:t>
      </w:r>
      <w:r w:rsidR="00146299">
        <w:t xml:space="preserve">perform </w:t>
      </w:r>
      <w:r>
        <w:t>day-to-day operation</w:t>
      </w:r>
      <w:r w:rsidR="00146299">
        <w:t>al</w:t>
      </w:r>
      <w:r w:rsidR="00AF7144">
        <w:t xml:space="preserve"> tasks </w:t>
      </w:r>
      <w:r>
        <w:t xml:space="preserve">as well as </w:t>
      </w:r>
      <w:r w:rsidR="0069198E">
        <w:t xml:space="preserve">meeting </w:t>
      </w:r>
      <w:r w:rsidR="00F26F4A">
        <w:t xml:space="preserve">their </w:t>
      </w:r>
      <w:r>
        <w:t xml:space="preserve">governance </w:t>
      </w:r>
      <w:r w:rsidR="004942C4">
        <w:t>responsibilities</w:t>
      </w:r>
      <w:r>
        <w:t>.</w:t>
      </w:r>
      <w:r w:rsidR="00017539">
        <w:t xml:space="preserve"> </w:t>
      </w:r>
      <w:r>
        <w:t>Operational activities in a cemetery include:</w:t>
      </w:r>
    </w:p>
    <w:p w14:paraId="20DE44CE" w14:textId="024467F9" w:rsidR="00A159D7" w:rsidRDefault="00A159D7" w:rsidP="00A159D7">
      <w:pPr>
        <w:pStyle w:val="Bullet1"/>
      </w:pPr>
      <w:r>
        <w:t xml:space="preserve">processing and issuing rights of interment </w:t>
      </w:r>
    </w:p>
    <w:p w14:paraId="0A0244BE" w14:textId="5414D4B4" w:rsidR="00A159D7" w:rsidRDefault="00A159D7" w:rsidP="00A159D7">
      <w:pPr>
        <w:pStyle w:val="Bullet1"/>
      </w:pPr>
      <w:r>
        <w:t>updating burial registers and cemetery maps</w:t>
      </w:r>
    </w:p>
    <w:p w14:paraId="1413DF74" w14:textId="3829BC36" w:rsidR="00A159D7" w:rsidRDefault="00A159D7" w:rsidP="00A159D7">
      <w:pPr>
        <w:pStyle w:val="Bullet1"/>
      </w:pPr>
      <w:r>
        <w:t xml:space="preserve">maintaining cemetery grounds </w:t>
      </w:r>
    </w:p>
    <w:p w14:paraId="597021FB" w14:textId="71ACCF54" w:rsidR="00A159D7" w:rsidRDefault="00A159D7" w:rsidP="00A159D7">
      <w:pPr>
        <w:pStyle w:val="Bullet1"/>
      </w:pPr>
      <w:r>
        <w:t>marketing cemetery services</w:t>
      </w:r>
    </w:p>
    <w:p w14:paraId="3DD486E8" w14:textId="11BA060E" w:rsidR="00A159D7" w:rsidRDefault="00A159D7" w:rsidP="00A159D7">
      <w:pPr>
        <w:pStyle w:val="Bullet1"/>
      </w:pPr>
      <w:r>
        <w:t xml:space="preserve">supervising interments and exhumations </w:t>
      </w:r>
    </w:p>
    <w:p w14:paraId="77165007" w14:textId="450C6727" w:rsidR="00A159D7" w:rsidRDefault="00A159D7" w:rsidP="00A159D7">
      <w:pPr>
        <w:pStyle w:val="Bullet1"/>
      </w:pPr>
      <w:r>
        <w:t>general accounting and record keeping</w:t>
      </w:r>
      <w:r w:rsidR="00017539">
        <w:t>.</w:t>
      </w:r>
      <w:r>
        <w:t xml:space="preserve"> </w:t>
      </w:r>
    </w:p>
    <w:p w14:paraId="46FDA2FB" w14:textId="77777777" w:rsidR="00A159D7" w:rsidRDefault="00A159D7" w:rsidP="00A159D7">
      <w:pPr>
        <w:pStyle w:val="Heading3"/>
      </w:pPr>
      <w:r>
        <w:lastRenderedPageBreak/>
        <w:t>A history of the first cemeteries in Victoria</w:t>
      </w:r>
    </w:p>
    <w:p w14:paraId="0B6263C2" w14:textId="77777777" w:rsidR="00A159D7" w:rsidRDefault="00A159D7" w:rsidP="00A159D7">
      <w:pPr>
        <w:pStyle w:val="Body"/>
      </w:pPr>
      <w:r>
        <w:t xml:space="preserve">There was no official burial ground in Victoria until the 1830s. Public cemeteries were established on Crown land, with trustees appointed by the government. The </w:t>
      </w:r>
      <w:r w:rsidRPr="00A159D7">
        <w:rPr>
          <w:i/>
          <w:iCs/>
        </w:rPr>
        <w:t>Act for the Establishment and Management of Cemeteries in the Colony of Victoria</w:t>
      </w:r>
      <w:r>
        <w:t xml:space="preserve"> was passed in 1854, forming the basis of cemetery administration as we know it today. </w:t>
      </w:r>
    </w:p>
    <w:p w14:paraId="5899C485" w14:textId="7676D618" w:rsidR="00A159D7" w:rsidRDefault="00A159D7" w:rsidP="00A159D7">
      <w:pPr>
        <w:pStyle w:val="Body"/>
      </w:pPr>
      <w:r>
        <w:t xml:space="preserve">The state’s first recorded European death was that of free settler John Skelthorn, who was a member of </w:t>
      </w:r>
      <w:r w:rsidR="00336B01">
        <w:t>an</w:t>
      </w:r>
      <w:r>
        <w:t xml:space="preserve"> 1803 expedition led by Lieutenant Colonel David Collins. The party landed at Sorrento to establish a British settlement in Port Phillip. </w:t>
      </w:r>
    </w:p>
    <w:p w14:paraId="1E150141" w14:textId="524950AC" w:rsidR="00A159D7" w:rsidRDefault="00A159D7" w:rsidP="00A159D7">
      <w:pPr>
        <w:pStyle w:val="Body"/>
      </w:pPr>
      <w:r>
        <w:t xml:space="preserve">Sorrento was briefly Victoria’s first </w:t>
      </w:r>
      <w:r w:rsidR="003A66D9">
        <w:t>European</w:t>
      </w:r>
      <w:r>
        <w:t xml:space="preserve"> settlement. Skelthorn had been unwell during the voyage and died on 10 October 1803. There were 29 known deaths at the site, and most burials took place on the hill at the eastern end of Sullivan Bay, one of two points known as ‘The Sisters’. Four graves survive in a small reserve, but the origins of the deceased </w:t>
      </w:r>
      <w:r w:rsidR="00D10B7A">
        <w:t>are</w:t>
      </w:r>
      <w:r>
        <w:t xml:space="preserve"> unknown. </w:t>
      </w:r>
    </w:p>
    <w:p w14:paraId="26DDD369" w14:textId="61A8B0B2" w:rsidR="00A159D7" w:rsidRDefault="00A159D7" w:rsidP="00A159D7">
      <w:pPr>
        <w:pStyle w:val="Body"/>
      </w:pPr>
      <w:r>
        <w:t xml:space="preserve">In 1826 some deaths also </w:t>
      </w:r>
      <w:r w:rsidR="001000F6">
        <w:t>occurred</w:t>
      </w:r>
      <w:r>
        <w:t xml:space="preserve"> at the short-lived Corinella settlement on Western Port. It is thought that other bodies, including sealers and whalers, rest in unmarked, unrecorded graves along the coastline. </w:t>
      </w:r>
    </w:p>
    <w:p w14:paraId="270430D9" w14:textId="77777777" w:rsidR="00A159D7" w:rsidRDefault="00A159D7" w:rsidP="00A159D7">
      <w:pPr>
        <w:pStyle w:val="Body"/>
      </w:pPr>
      <w:r>
        <w:t xml:space="preserve">Soon after Melbourne was permanently settled in 1835, the first European burials for the small community occurred on the southern slopes of what is now the Flagstaff Gardens, which was formerly known as Burial Hill. Six to 10 burials occurred at this site. A Gothic sandstone memorial was erected at the site many years later to commemorate the deceased pioneers. </w:t>
      </w:r>
    </w:p>
    <w:p w14:paraId="66D2B62B" w14:textId="77777777" w:rsidR="00A159D7" w:rsidRDefault="00A159D7" w:rsidP="00A159D7">
      <w:pPr>
        <w:pStyle w:val="Body"/>
      </w:pPr>
      <w:r>
        <w:t xml:space="preserve">There were two other known early burial grounds in Melbourne. A small Jewish cemetery at Merri Creek, Northcote was established on donated land. The other graveyard was at Point Ormond, beyond St Kilda and near what was known as the ‘Red Bluff’. When the ship </w:t>
      </w:r>
      <w:r w:rsidRPr="00A159D7">
        <w:rPr>
          <w:i/>
          <w:iCs/>
        </w:rPr>
        <w:t>Glen Huntly</w:t>
      </w:r>
      <w:r>
        <w:t xml:space="preserve"> arrived in Port Phillip Bay on 17 April 1840 carrying passengers infected with smallpox and scarlet fever, it was quarantined at Point Ormond. Three men died at the quarantine station in May and were buried on the clifftop. Their remains were reinterred in St Kilda Cemetery in 1898. </w:t>
      </w:r>
    </w:p>
    <w:p w14:paraId="596417CF" w14:textId="3CA37872" w:rsidR="00A159D7" w:rsidRPr="00A159D7" w:rsidRDefault="00A159D7" w:rsidP="00A159D7">
      <w:pPr>
        <w:pStyle w:val="Body"/>
      </w:pPr>
      <w:r>
        <w:t>Throughout the 19th century small private cemeteries were established on some homestead properties in addition to hundreds of lone graves across Victoria. It became apparent that a new cemetery for the growing population of Melbourne was required. The first official public burial ground, the Old Melbourne Cemetery, was opened in 1837 on the site currently occupied by the Queen Victoria Market.</w:t>
      </w:r>
    </w:p>
    <w:p w14:paraId="04CE1BE8" w14:textId="77777777" w:rsidR="006F304C" w:rsidRDefault="006F304C" w:rsidP="006F304C">
      <w:pPr>
        <w:pStyle w:val="Heading2"/>
      </w:pPr>
      <w:bookmarkStart w:id="4" w:name="_Toc132713190"/>
      <w:bookmarkStart w:id="5" w:name="_Toc134540745"/>
      <w:r>
        <w:t>Key terms</w:t>
      </w:r>
      <w:bookmarkEnd w:id="4"/>
      <w:bookmarkEnd w:id="5"/>
    </w:p>
    <w:p w14:paraId="7211500C" w14:textId="77777777" w:rsidR="006F304C" w:rsidRDefault="006F304C" w:rsidP="006F304C">
      <w:pPr>
        <w:pStyle w:val="Body"/>
        <w:spacing w:after="180"/>
      </w:pPr>
      <w:r>
        <w:t>The table below defines some useful terminology related to the Victorian cemetery sector.</w:t>
      </w:r>
    </w:p>
    <w:tbl>
      <w:tblPr>
        <w:tblStyle w:val="TableGrid"/>
        <w:tblW w:w="0" w:type="auto"/>
        <w:tblLook w:val="04A0" w:firstRow="1" w:lastRow="0" w:firstColumn="1" w:lastColumn="0" w:noHBand="0" w:noVBand="1"/>
      </w:tblPr>
      <w:tblGrid>
        <w:gridCol w:w="1637"/>
        <w:gridCol w:w="7651"/>
      </w:tblGrid>
      <w:tr w:rsidR="00A65507" w:rsidRPr="00A65507" w14:paraId="12ADC647" w14:textId="77777777" w:rsidTr="00487782">
        <w:trPr>
          <w:cantSplit/>
          <w:tblHeader/>
        </w:trPr>
        <w:tc>
          <w:tcPr>
            <w:tcW w:w="0" w:type="auto"/>
          </w:tcPr>
          <w:p w14:paraId="1D38C21D" w14:textId="77777777" w:rsidR="006F304C" w:rsidRPr="00EB1099" w:rsidRDefault="006F304C" w:rsidP="008274F5">
            <w:pPr>
              <w:pStyle w:val="Tablecolhead"/>
              <w:rPr>
                <w:color w:val="201547"/>
              </w:rPr>
            </w:pPr>
            <w:r w:rsidRPr="00EB1099">
              <w:rPr>
                <w:color w:val="201547"/>
              </w:rPr>
              <w:t>Term</w:t>
            </w:r>
          </w:p>
        </w:tc>
        <w:tc>
          <w:tcPr>
            <w:tcW w:w="0" w:type="auto"/>
          </w:tcPr>
          <w:p w14:paraId="257B9FCA" w14:textId="77777777" w:rsidR="006F304C" w:rsidRPr="00EB1099" w:rsidRDefault="006F304C" w:rsidP="008274F5">
            <w:pPr>
              <w:pStyle w:val="Tablecolhead"/>
              <w:rPr>
                <w:color w:val="201547"/>
              </w:rPr>
            </w:pPr>
            <w:r w:rsidRPr="00EB1099">
              <w:rPr>
                <w:color w:val="201547"/>
              </w:rPr>
              <w:t>Definition</w:t>
            </w:r>
          </w:p>
        </w:tc>
      </w:tr>
      <w:tr w:rsidR="006F304C" w14:paraId="5F195314" w14:textId="77777777" w:rsidTr="00EB1099">
        <w:trPr>
          <w:cantSplit/>
        </w:trPr>
        <w:tc>
          <w:tcPr>
            <w:tcW w:w="0" w:type="auto"/>
          </w:tcPr>
          <w:p w14:paraId="2F9C469E" w14:textId="77777777" w:rsidR="006F304C" w:rsidRDefault="006F304C" w:rsidP="008274F5">
            <w:pPr>
              <w:pStyle w:val="Tabletext"/>
            </w:pPr>
            <w:r>
              <w:t xml:space="preserve">Perpetuity </w:t>
            </w:r>
          </w:p>
        </w:tc>
        <w:tc>
          <w:tcPr>
            <w:tcW w:w="0" w:type="auto"/>
          </w:tcPr>
          <w:p w14:paraId="194DF76A" w14:textId="77777777" w:rsidR="006F304C" w:rsidRDefault="006F304C" w:rsidP="008274F5">
            <w:pPr>
              <w:pStyle w:val="Tabletext"/>
            </w:pPr>
            <w:r>
              <w:t>In Victoria, bodily remains are interred in public cemeteries forever or ‘in perpetuity’.</w:t>
            </w:r>
          </w:p>
        </w:tc>
      </w:tr>
      <w:tr w:rsidR="006F304C" w14:paraId="64FD7633" w14:textId="77777777" w:rsidTr="00EB1099">
        <w:trPr>
          <w:cantSplit/>
        </w:trPr>
        <w:tc>
          <w:tcPr>
            <w:tcW w:w="0" w:type="auto"/>
          </w:tcPr>
          <w:p w14:paraId="69952198" w14:textId="77777777" w:rsidR="006F304C" w:rsidRDefault="006F304C" w:rsidP="008274F5">
            <w:pPr>
              <w:pStyle w:val="Tabletext"/>
            </w:pPr>
            <w:r>
              <w:t>Limited tenure</w:t>
            </w:r>
          </w:p>
        </w:tc>
        <w:tc>
          <w:tcPr>
            <w:tcW w:w="0" w:type="auto"/>
          </w:tcPr>
          <w:p w14:paraId="1936C3AD" w14:textId="77777777" w:rsidR="006F304C" w:rsidRDefault="006F304C" w:rsidP="008274F5">
            <w:pPr>
              <w:pStyle w:val="Tabletext"/>
            </w:pPr>
            <w:r>
              <w:t>In Victoria, cremated remains can be interred in public cemeteries for limited tenure (a term of 25 years) or in perpetuity (forever).</w:t>
            </w:r>
          </w:p>
        </w:tc>
      </w:tr>
      <w:tr w:rsidR="006F304C" w14:paraId="6049B52E" w14:textId="77777777" w:rsidTr="00EB1099">
        <w:trPr>
          <w:cantSplit/>
        </w:trPr>
        <w:tc>
          <w:tcPr>
            <w:tcW w:w="0" w:type="auto"/>
          </w:tcPr>
          <w:p w14:paraId="6AAC5EC3" w14:textId="77777777" w:rsidR="006F304C" w:rsidRDefault="006F304C" w:rsidP="008274F5">
            <w:pPr>
              <w:pStyle w:val="Tabletext"/>
            </w:pPr>
            <w:r>
              <w:t>Place of interment</w:t>
            </w:r>
          </w:p>
        </w:tc>
        <w:tc>
          <w:tcPr>
            <w:tcW w:w="0" w:type="auto"/>
          </w:tcPr>
          <w:p w14:paraId="71BC4FAE" w14:textId="77777777" w:rsidR="006F304C" w:rsidRDefault="006F304C" w:rsidP="008274F5">
            <w:pPr>
              <w:pStyle w:val="Tabletext"/>
            </w:pPr>
            <w:r>
              <w:t>A place of interment is a location where bodily or cremated remains are placed. Examples include a plot or grave, mausoleum crypt or cremation niche. Some places of interment can hold more than one set of remains (e.g. a double crypt).</w:t>
            </w:r>
          </w:p>
        </w:tc>
      </w:tr>
      <w:tr w:rsidR="006F304C" w14:paraId="702E17E5" w14:textId="77777777" w:rsidTr="00EB1099">
        <w:trPr>
          <w:cantSplit/>
        </w:trPr>
        <w:tc>
          <w:tcPr>
            <w:tcW w:w="0" w:type="auto"/>
          </w:tcPr>
          <w:p w14:paraId="06B88001" w14:textId="77777777" w:rsidR="006F304C" w:rsidRDefault="006F304C" w:rsidP="008274F5">
            <w:pPr>
              <w:pStyle w:val="Tabletext"/>
            </w:pPr>
            <w:r>
              <w:lastRenderedPageBreak/>
              <w:t>Right of interment</w:t>
            </w:r>
          </w:p>
        </w:tc>
        <w:tc>
          <w:tcPr>
            <w:tcW w:w="0" w:type="auto"/>
          </w:tcPr>
          <w:p w14:paraId="6F13551E" w14:textId="77777777" w:rsidR="006F304C" w:rsidRDefault="006F304C" w:rsidP="008274F5">
            <w:pPr>
              <w:pStyle w:val="Tabletext"/>
            </w:pPr>
            <w:r>
              <w:t>A right of interment relates to a specific place of interment in a public cemetery.</w:t>
            </w:r>
          </w:p>
          <w:p w14:paraId="53B546ED" w14:textId="77777777" w:rsidR="006F304C" w:rsidRDefault="006F304C" w:rsidP="008274F5">
            <w:pPr>
              <w:pStyle w:val="Tabletext"/>
            </w:pPr>
            <w:r>
              <w:t>A right of interment is purchased and allows the holder to determine who can be interred in the place of interment and the type of memorialisation (if any) to be established at the place of interment (subject to any cemetery trust memorialisation policies or specifications).</w:t>
            </w:r>
          </w:p>
          <w:p w14:paraId="6C6EC2A5" w14:textId="77777777" w:rsidR="006F304C" w:rsidRDefault="006F304C" w:rsidP="008274F5">
            <w:pPr>
              <w:pStyle w:val="Tabletext"/>
            </w:pPr>
            <w:r>
              <w:t xml:space="preserve">There is a common misconception that the purchaser of a right of interment buys the land associated with a place of interment. However, this is not correct as all public cemeteries in Victoria are situated on Crown land. </w:t>
            </w:r>
          </w:p>
        </w:tc>
      </w:tr>
      <w:tr w:rsidR="006F304C" w14:paraId="577DBF88" w14:textId="77777777" w:rsidTr="00EB1099">
        <w:trPr>
          <w:cantSplit/>
        </w:trPr>
        <w:tc>
          <w:tcPr>
            <w:tcW w:w="0" w:type="auto"/>
          </w:tcPr>
          <w:p w14:paraId="33579205" w14:textId="77777777" w:rsidR="006F304C" w:rsidRDefault="006F304C" w:rsidP="008274F5">
            <w:pPr>
              <w:pStyle w:val="Tabletext"/>
            </w:pPr>
            <w:r>
              <w:t>Right of interment holder</w:t>
            </w:r>
          </w:p>
        </w:tc>
        <w:tc>
          <w:tcPr>
            <w:tcW w:w="0" w:type="auto"/>
          </w:tcPr>
          <w:p w14:paraId="41899DF6" w14:textId="77777777" w:rsidR="006F304C" w:rsidRDefault="006F304C" w:rsidP="008274F5">
            <w:pPr>
              <w:pStyle w:val="Tabletext"/>
            </w:pPr>
            <w:r>
              <w:t>The right of interment holder is recorded by the cemetery trust and has the right to determine who can be interred in the place of interment and the type of memorialisation (if any) to be established at the place of interment (subject to any cemetery trust memorialisation policies or specifications). There may be more than one right of interment holder for a place of interment.</w:t>
            </w:r>
          </w:p>
        </w:tc>
      </w:tr>
      <w:tr w:rsidR="006F304C" w14:paraId="13CB92D0" w14:textId="77777777" w:rsidTr="00EB1099">
        <w:trPr>
          <w:cantSplit/>
        </w:trPr>
        <w:tc>
          <w:tcPr>
            <w:tcW w:w="0" w:type="auto"/>
          </w:tcPr>
          <w:p w14:paraId="0E29A418" w14:textId="77777777" w:rsidR="006F304C" w:rsidRDefault="006F304C" w:rsidP="008274F5">
            <w:pPr>
              <w:pStyle w:val="Tabletext"/>
            </w:pPr>
            <w:r>
              <w:t>Exhumation</w:t>
            </w:r>
          </w:p>
        </w:tc>
        <w:tc>
          <w:tcPr>
            <w:tcW w:w="0" w:type="auto"/>
          </w:tcPr>
          <w:p w14:paraId="6E88DE78" w14:textId="77777777" w:rsidR="006F304C" w:rsidRDefault="006F304C" w:rsidP="008274F5">
            <w:pPr>
              <w:pStyle w:val="Tabletext"/>
            </w:pPr>
            <w:r>
              <w:t>Exhumation is the removal of human remains from a place of interment. A</w:t>
            </w:r>
            <w:r w:rsidRPr="00973662">
              <w:t xml:space="preserve">n exhumation licence is required to move human remains (other than cremated human remains or body parts) from </w:t>
            </w:r>
            <w:r>
              <w:t>a</w:t>
            </w:r>
            <w:r w:rsidRPr="00973662">
              <w:t xml:space="preserve"> place of interment</w:t>
            </w:r>
            <w:r>
              <w:t>.</w:t>
            </w:r>
          </w:p>
        </w:tc>
      </w:tr>
      <w:tr w:rsidR="006F304C" w14:paraId="155A85ED" w14:textId="77777777" w:rsidTr="00EB1099">
        <w:trPr>
          <w:cantSplit/>
        </w:trPr>
        <w:tc>
          <w:tcPr>
            <w:tcW w:w="0" w:type="auto"/>
          </w:tcPr>
          <w:p w14:paraId="03CBFABA" w14:textId="77777777" w:rsidR="006F304C" w:rsidRDefault="006F304C" w:rsidP="008274F5">
            <w:pPr>
              <w:pStyle w:val="Tabletext"/>
            </w:pPr>
            <w:r>
              <w:t>Lift and re-position</w:t>
            </w:r>
          </w:p>
        </w:tc>
        <w:tc>
          <w:tcPr>
            <w:tcW w:w="0" w:type="auto"/>
          </w:tcPr>
          <w:p w14:paraId="435E57C9" w14:textId="77777777" w:rsidR="006F304C" w:rsidRDefault="006F304C" w:rsidP="008274F5">
            <w:pPr>
              <w:pStyle w:val="Tabletext"/>
            </w:pPr>
            <w:r>
              <w:t>A lift and re-position procedure enables a place of interment to be reused for additional burials.</w:t>
            </w:r>
          </w:p>
        </w:tc>
      </w:tr>
      <w:tr w:rsidR="006F304C" w14:paraId="4D57B92F" w14:textId="77777777" w:rsidTr="00EB1099">
        <w:trPr>
          <w:cantSplit/>
        </w:trPr>
        <w:tc>
          <w:tcPr>
            <w:tcW w:w="0" w:type="auto"/>
          </w:tcPr>
          <w:p w14:paraId="4CD088A6" w14:textId="77777777" w:rsidR="006F304C" w:rsidRDefault="006F304C" w:rsidP="008274F5">
            <w:pPr>
              <w:pStyle w:val="Tabletext"/>
            </w:pPr>
            <w:r>
              <w:t>Perpetual maintenance</w:t>
            </w:r>
          </w:p>
        </w:tc>
        <w:tc>
          <w:tcPr>
            <w:tcW w:w="0" w:type="auto"/>
          </w:tcPr>
          <w:p w14:paraId="771720F1" w14:textId="77777777" w:rsidR="006F304C" w:rsidRDefault="006F304C" w:rsidP="008274F5">
            <w:pPr>
              <w:pStyle w:val="Tabletext"/>
            </w:pPr>
            <w:r>
              <w:t>Cemetery trusts have an obligation to maintain the cemeteries for which they are responsible in perpetuity. Ensuring sufficient funds are reserved to meet this obligation is a key consideration for cemetery trusts.</w:t>
            </w:r>
          </w:p>
        </w:tc>
      </w:tr>
    </w:tbl>
    <w:p w14:paraId="0C2E39C9" w14:textId="77777777" w:rsidR="00A159D7" w:rsidRPr="003053C1" w:rsidRDefault="00A159D7" w:rsidP="003053C1">
      <w:pPr>
        <w:pStyle w:val="Body"/>
      </w:pPr>
      <w:r w:rsidRPr="003053C1">
        <w:br w:type="page"/>
      </w:r>
    </w:p>
    <w:p w14:paraId="270F04EC" w14:textId="646B8818" w:rsidR="00A159D7" w:rsidRDefault="00A159D7" w:rsidP="00A159D7">
      <w:pPr>
        <w:pStyle w:val="Heading1"/>
      </w:pPr>
      <w:bookmarkStart w:id="6" w:name="_Toc134540746"/>
      <w:r w:rsidRPr="00A159D7">
        <w:lastRenderedPageBreak/>
        <w:t xml:space="preserve">Theme 1: </w:t>
      </w:r>
      <w:r w:rsidRPr="00741A98">
        <w:t>Legislative</w:t>
      </w:r>
      <w:r w:rsidRPr="00A159D7">
        <w:t xml:space="preserve"> frameworks</w:t>
      </w:r>
      <w:bookmarkEnd w:id="6"/>
    </w:p>
    <w:p w14:paraId="0E798A99" w14:textId="77777777" w:rsidR="00A159D7" w:rsidRDefault="00A159D7" w:rsidP="00A159D7">
      <w:pPr>
        <w:pStyle w:val="Heading2"/>
      </w:pPr>
      <w:bookmarkStart w:id="7" w:name="_Toc134540747"/>
      <w:r>
        <w:t>Current legislation</w:t>
      </w:r>
      <w:bookmarkEnd w:id="7"/>
    </w:p>
    <w:p w14:paraId="67C6D2DE" w14:textId="16AC005B" w:rsidR="00A159D7" w:rsidRDefault="00A159D7" w:rsidP="00A159D7">
      <w:pPr>
        <w:pStyle w:val="Body"/>
      </w:pPr>
      <w:r>
        <w:t xml:space="preserve">The </w:t>
      </w:r>
      <w:r w:rsidRPr="5B72D195">
        <w:rPr>
          <w:i/>
          <w:iCs/>
        </w:rPr>
        <w:t>Cemeteries and Crematoria Act 2003</w:t>
      </w:r>
      <w:r>
        <w:t xml:space="preserve"> (the Act) and the Cemeteries and Crematoria Regulations 2015 (the Regulations) form the legislative framework under which all pub</w:t>
      </w:r>
      <w:r w:rsidR="34AA3FC9">
        <w:t>l</w:t>
      </w:r>
      <w:r>
        <w:t xml:space="preserve">ic cemeteries in Victoria operate. </w:t>
      </w:r>
    </w:p>
    <w:p w14:paraId="51946CD5" w14:textId="77777777" w:rsidR="00A159D7" w:rsidRDefault="00A159D7" w:rsidP="00A159D7">
      <w:pPr>
        <w:pStyle w:val="Body"/>
      </w:pPr>
      <w:r>
        <w:t>The legislation provides the framework for administering the sector. It outlines the roles and responsibilities of cemetery trust members and details the powers and functions of cemetery trusts. It also provides the mechanisms for creating and abolishing cemetery trusts, creating cemeteries and appointing trust members.</w:t>
      </w:r>
    </w:p>
    <w:p w14:paraId="46200D95" w14:textId="77777777" w:rsidR="00A159D7" w:rsidRDefault="00A159D7" w:rsidP="00A159D7">
      <w:pPr>
        <w:pStyle w:val="Heading3"/>
      </w:pPr>
      <w:r>
        <w:t>Cemeteries and Crematoria Act</w:t>
      </w:r>
    </w:p>
    <w:p w14:paraId="56B5DDAD" w14:textId="78786569" w:rsidR="00A159D7" w:rsidRDefault="00A159D7" w:rsidP="00A159D7">
      <w:pPr>
        <w:pStyle w:val="Body"/>
      </w:pPr>
      <w:r>
        <w:t>The current Act began operation on 1 July 2005 and was amended in 2010</w:t>
      </w:r>
      <w:r w:rsidR="00180AE4">
        <w:t>,</w:t>
      </w:r>
      <w:r>
        <w:t xml:space="preserve"> 2015</w:t>
      </w:r>
      <w:r w:rsidR="00180AE4">
        <w:t xml:space="preserve"> and 2021</w:t>
      </w:r>
      <w:r>
        <w:t>. Trusts should ensure they have an up-to</w:t>
      </w:r>
      <w:r w:rsidRPr="001F68A7">
        <w:t>-date copy of the Act</w:t>
      </w:r>
      <w:r w:rsidR="00D40F18" w:rsidRPr="001F68A7">
        <w:t xml:space="preserve"> which </w:t>
      </w:r>
      <w:r w:rsidR="00D40F18" w:rsidRPr="003053C1">
        <w:t xml:space="preserve">is available on the </w:t>
      </w:r>
      <w:hyperlink r:id="rId21" w:history="1">
        <w:r w:rsidR="00D40F18" w:rsidRPr="003053C1">
          <w:rPr>
            <w:rStyle w:val="Hyperlink"/>
            <w:color w:val="auto"/>
            <w:u w:val="none"/>
          </w:rPr>
          <w:t>Victorian Legislation website</w:t>
        </w:r>
      </w:hyperlink>
      <w:r w:rsidR="00873D8A" w:rsidRPr="003053C1">
        <w:t xml:space="preserve"> &lt;</w:t>
      </w:r>
      <w:r w:rsidR="009B1931" w:rsidRPr="003053C1">
        <w:t>https://www.legislation.vic.gov.au/in-force</w:t>
      </w:r>
      <w:r w:rsidR="009B1931" w:rsidRPr="009B1931">
        <w:t>/acts/cemeteries-and-crematoria-act-2003</w:t>
      </w:r>
      <w:r w:rsidR="00873D8A">
        <w:t>&gt;</w:t>
      </w:r>
      <w:r>
        <w:t>.</w:t>
      </w:r>
    </w:p>
    <w:p w14:paraId="1A0619CE" w14:textId="77777777" w:rsidR="00A159D7" w:rsidRDefault="00A159D7" w:rsidP="00A159D7">
      <w:pPr>
        <w:pStyle w:val="Body"/>
      </w:pPr>
      <w:r>
        <w:t>The objectives of the Act are to ensure:</w:t>
      </w:r>
    </w:p>
    <w:p w14:paraId="7718B326" w14:textId="082CE250" w:rsidR="00A159D7" w:rsidRDefault="00A159D7" w:rsidP="00853C60">
      <w:pPr>
        <w:pStyle w:val="Bullet1"/>
      </w:pPr>
      <w:r>
        <w:t>human remains are treated with dignity and respect</w:t>
      </w:r>
    </w:p>
    <w:p w14:paraId="099DA54E" w14:textId="5ABB71FD" w:rsidR="00A159D7" w:rsidRDefault="00A159D7" w:rsidP="00853C60">
      <w:pPr>
        <w:pStyle w:val="Bullet1"/>
      </w:pPr>
      <w:r>
        <w:t>all Victorians have access to cemetery and crematoria services</w:t>
      </w:r>
    </w:p>
    <w:p w14:paraId="7FDB5568" w14:textId="6E1C88ED" w:rsidR="00A159D7" w:rsidRDefault="00A159D7" w:rsidP="00853C60">
      <w:pPr>
        <w:pStyle w:val="Bullet1"/>
      </w:pPr>
      <w:r>
        <w:t>cemetery trusts operate effectively and efﬁciently in accordance with the Act.</w:t>
      </w:r>
    </w:p>
    <w:p w14:paraId="6A1B33D8" w14:textId="77777777" w:rsidR="00DA4998" w:rsidRDefault="00DA4998" w:rsidP="00980F9D">
      <w:pPr>
        <w:pStyle w:val="Heading4"/>
      </w:pPr>
      <w:r w:rsidRPr="00EB1099">
        <w:t>Powers of the Secretary of the department</w:t>
      </w:r>
      <w:r w:rsidRPr="00AA5414">
        <w:t xml:space="preserve"> </w:t>
      </w:r>
    </w:p>
    <w:p w14:paraId="56EC28C8" w14:textId="421B014B" w:rsidR="00D36A2A" w:rsidRPr="00EB1099" w:rsidRDefault="00D36A2A" w:rsidP="00EB1099">
      <w:pPr>
        <w:pStyle w:val="Body"/>
        <w:spacing w:after="240"/>
      </w:pPr>
      <w:r>
        <w:t xml:space="preserve">The Department of Health </w:t>
      </w:r>
      <w:r w:rsidR="00664088">
        <w:t>is responsible for the administration of</w:t>
      </w:r>
      <w:r>
        <w:t xml:space="preserve"> the Act</w:t>
      </w:r>
      <w:r w:rsidR="00664088">
        <w:t xml:space="preserve">. The </w:t>
      </w:r>
      <w:r w:rsidR="00A84AF3">
        <w:t xml:space="preserve">department Secretary has </w:t>
      </w:r>
      <w:r w:rsidR="00664088">
        <w:t>a number of prescribed powers</w:t>
      </w:r>
      <w:r w:rsidR="006E04D7">
        <w:t xml:space="preserve"> and functions</w:t>
      </w:r>
      <w:r w:rsidR="0046355A">
        <w:t>.</w:t>
      </w:r>
    </w:p>
    <w:tbl>
      <w:tblPr>
        <w:tblStyle w:val="TableGrid"/>
        <w:tblW w:w="9493" w:type="dxa"/>
        <w:tblLook w:val="06A0" w:firstRow="1" w:lastRow="0" w:firstColumn="1" w:lastColumn="0" w:noHBand="1" w:noVBand="1"/>
      </w:tblPr>
      <w:tblGrid>
        <w:gridCol w:w="1271"/>
        <w:gridCol w:w="8222"/>
      </w:tblGrid>
      <w:tr w:rsidR="00DA4998" w:rsidRPr="00520E90" w14:paraId="14C071DD" w14:textId="77777777" w:rsidTr="00EB1099">
        <w:trPr>
          <w:tblHeader/>
        </w:trPr>
        <w:tc>
          <w:tcPr>
            <w:tcW w:w="1271" w:type="dxa"/>
          </w:tcPr>
          <w:p w14:paraId="30A0E7C5" w14:textId="77777777" w:rsidR="00DA4998" w:rsidRPr="00520E90" w:rsidRDefault="00DA4998" w:rsidP="00AC11C8">
            <w:pPr>
              <w:pStyle w:val="Tablecolhead"/>
              <w:keepNext/>
              <w:keepLines/>
              <w:rPr>
                <w:color w:val="201547"/>
              </w:rPr>
            </w:pPr>
            <w:r w:rsidRPr="00520E90">
              <w:rPr>
                <w:color w:val="201547"/>
              </w:rPr>
              <w:t>Section of the Act</w:t>
            </w:r>
          </w:p>
        </w:tc>
        <w:tc>
          <w:tcPr>
            <w:tcW w:w="8222" w:type="dxa"/>
          </w:tcPr>
          <w:p w14:paraId="27E84589" w14:textId="77777777" w:rsidR="00DA4998" w:rsidRPr="00520E90" w:rsidRDefault="00DA4998" w:rsidP="00AC11C8">
            <w:pPr>
              <w:pStyle w:val="Tablecolhead"/>
              <w:keepNext/>
              <w:keepLines/>
              <w:rPr>
                <w:color w:val="201547"/>
              </w:rPr>
            </w:pPr>
            <w:r w:rsidRPr="00520E90">
              <w:rPr>
                <w:color w:val="201547"/>
              </w:rPr>
              <w:t>Provision</w:t>
            </w:r>
          </w:p>
        </w:tc>
      </w:tr>
      <w:tr w:rsidR="00DA4998" w:rsidRPr="00AA5414" w14:paraId="3D12369F" w14:textId="77777777" w:rsidTr="00EB1099">
        <w:tc>
          <w:tcPr>
            <w:tcW w:w="1271" w:type="dxa"/>
          </w:tcPr>
          <w:p w14:paraId="35DCDDA3" w14:textId="77777777" w:rsidR="00DA4998" w:rsidRPr="00AA5414" w:rsidRDefault="00DA4998" w:rsidP="00AC11C8">
            <w:pPr>
              <w:pStyle w:val="Tabletext"/>
              <w:keepNext/>
              <w:keepLines/>
            </w:pPr>
            <w:r w:rsidRPr="00AA5414">
              <w:t>18</w:t>
            </w:r>
          </w:p>
        </w:tc>
        <w:tc>
          <w:tcPr>
            <w:tcW w:w="8222" w:type="dxa"/>
          </w:tcPr>
          <w:p w14:paraId="752F9273" w14:textId="77777777" w:rsidR="00DA4998" w:rsidRPr="00AA5414" w:rsidRDefault="00DA4998" w:rsidP="00AC11C8">
            <w:pPr>
              <w:pStyle w:val="Tabletext"/>
              <w:keepNext/>
              <w:keepLines/>
            </w:pPr>
            <w:r w:rsidRPr="00AA5414">
              <w:t>May give directions to cemetery trusts about carrying out any function or exercising any power of the cemetery trust</w:t>
            </w:r>
          </w:p>
        </w:tc>
      </w:tr>
      <w:tr w:rsidR="00DA4998" w:rsidRPr="00AA5414" w14:paraId="78864BDD" w14:textId="77777777" w:rsidTr="00EB1099">
        <w:tc>
          <w:tcPr>
            <w:tcW w:w="1271" w:type="dxa"/>
          </w:tcPr>
          <w:p w14:paraId="7EC63A83" w14:textId="77777777" w:rsidR="00DA4998" w:rsidRPr="00AA5414" w:rsidRDefault="00DA4998" w:rsidP="00AC11C8">
            <w:pPr>
              <w:pStyle w:val="Tabletext"/>
              <w:keepNext/>
              <w:keepLines/>
            </w:pPr>
            <w:r w:rsidRPr="00AA5414">
              <w:t>18A</w:t>
            </w:r>
          </w:p>
        </w:tc>
        <w:tc>
          <w:tcPr>
            <w:tcW w:w="8222" w:type="dxa"/>
          </w:tcPr>
          <w:p w14:paraId="15BFC21B" w14:textId="77777777" w:rsidR="00DA4998" w:rsidRPr="00AA5414" w:rsidRDefault="00DA4998" w:rsidP="00AC11C8">
            <w:pPr>
              <w:pStyle w:val="Tabletext"/>
              <w:keepNext/>
              <w:keepLines/>
            </w:pPr>
            <w:r w:rsidRPr="00AA5414">
              <w:t>May direct policies and plans in relation to providing cemetery and crematoria services to be developed and prepared</w:t>
            </w:r>
          </w:p>
        </w:tc>
      </w:tr>
      <w:tr w:rsidR="00DA4998" w:rsidRPr="00AA5414" w14:paraId="62ABD40D" w14:textId="77777777" w:rsidTr="00EB1099">
        <w:tc>
          <w:tcPr>
            <w:tcW w:w="1271" w:type="dxa"/>
          </w:tcPr>
          <w:p w14:paraId="5319571E" w14:textId="77777777" w:rsidR="00DA4998" w:rsidRPr="00AA5414" w:rsidRDefault="00DA4998" w:rsidP="00AC11C8">
            <w:pPr>
              <w:pStyle w:val="Tabletext"/>
              <w:keepNext/>
              <w:keepLines/>
            </w:pPr>
            <w:r w:rsidRPr="00AA5414">
              <w:t>21</w:t>
            </w:r>
          </w:p>
        </w:tc>
        <w:tc>
          <w:tcPr>
            <w:tcW w:w="8222" w:type="dxa"/>
          </w:tcPr>
          <w:p w14:paraId="0E30013A" w14:textId="77777777" w:rsidR="00DA4998" w:rsidRPr="00AA5414" w:rsidRDefault="00DA4998" w:rsidP="00AC11C8">
            <w:pPr>
              <w:pStyle w:val="Tabletext"/>
              <w:keepNext/>
              <w:keepLines/>
            </w:pPr>
            <w:r w:rsidRPr="00AA5414">
              <w:t>Approval to establish a crematorium</w:t>
            </w:r>
          </w:p>
        </w:tc>
      </w:tr>
      <w:tr w:rsidR="00DA4998" w:rsidRPr="00AA5414" w14:paraId="37C2C56B" w14:textId="77777777" w:rsidTr="00EB1099">
        <w:tc>
          <w:tcPr>
            <w:tcW w:w="1271" w:type="dxa"/>
          </w:tcPr>
          <w:p w14:paraId="74F2E996" w14:textId="77777777" w:rsidR="00DA4998" w:rsidRPr="00AA5414" w:rsidRDefault="00DA4998" w:rsidP="00AC11C8">
            <w:pPr>
              <w:pStyle w:val="Tabletext"/>
            </w:pPr>
            <w:r w:rsidRPr="00AA5414">
              <w:t>22</w:t>
            </w:r>
          </w:p>
        </w:tc>
        <w:tc>
          <w:tcPr>
            <w:tcW w:w="8222" w:type="dxa"/>
          </w:tcPr>
          <w:p w14:paraId="25F80ACB" w14:textId="77777777" w:rsidR="00DA4998" w:rsidRPr="00AA5414" w:rsidRDefault="00DA4998" w:rsidP="00AC11C8">
            <w:pPr>
              <w:pStyle w:val="Tabletext"/>
            </w:pPr>
            <w:r w:rsidRPr="00AA5414">
              <w:t>Approval to establish mausoleum facilities</w:t>
            </w:r>
          </w:p>
        </w:tc>
      </w:tr>
      <w:tr w:rsidR="00DA4998" w:rsidRPr="00AA5414" w14:paraId="3A9C1512" w14:textId="77777777" w:rsidTr="00EB1099">
        <w:tc>
          <w:tcPr>
            <w:tcW w:w="1271" w:type="dxa"/>
          </w:tcPr>
          <w:p w14:paraId="461C7223" w14:textId="77777777" w:rsidR="00DA4998" w:rsidRPr="00AA5414" w:rsidRDefault="00DA4998" w:rsidP="00AC11C8">
            <w:pPr>
              <w:pStyle w:val="Tabletext"/>
            </w:pPr>
            <w:r w:rsidRPr="00AA5414">
              <w:t>23</w:t>
            </w:r>
          </w:p>
        </w:tc>
        <w:tc>
          <w:tcPr>
            <w:tcW w:w="8222" w:type="dxa"/>
          </w:tcPr>
          <w:p w14:paraId="4C538181" w14:textId="77777777" w:rsidR="00DA4998" w:rsidRPr="00AA5414" w:rsidRDefault="00DA4998" w:rsidP="00AC11C8">
            <w:pPr>
              <w:pStyle w:val="Tabletext"/>
            </w:pPr>
            <w:r w:rsidRPr="00AA5414">
              <w:t>May revoke approvals issued under ss. 21 and 22</w:t>
            </w:r>
          </w:p>
        </w:tc>
      </w:tr>
      <w:tr w:rsidR="00DA4998" w:rsidRPr="00AA5414" w14:paraId="15FD3F77" w14:textId="77777777" w:rsidTr="00EB1099">
        <w:tc>
          <w:tcPr>
            <w:tcW w:w="1271" w:type="dxa"/>
          </w:tcPr>
          <w:p w14:paraId="10E119E6" w14:textId="77777777" w:rsidR="00DA4998" w:rsidRPr="00AA5414" w:rsidRDefault="00DA4998" w:rsidP="00AC11C8">
            <w:pPr>
              <w:pStyle w:val="Tabletext"/>
            </w:pPr>
            <w:r w:rsidRPr="00AA5414">
              <w:t>40</w:t>
            </w:r>
          </w:p>
        </w:tc>
        <w:tc>
          <w:tcPr>
            <w:tcW w:w="8222" w:type="dxa"/>
          </w:tcPr>
          <w:p w14:paraId="26AB5589" w14:textId="77777777" w:rsidR="00DA4998" w:rsidRPr="00AA5414" w:rsidRDefault="00DA4998" w:rsidP="00AC11C8">
            <w:pPr>
              <w:pStyle w:val="Tabletext"/>
            </w:pPr>
            <w:r w:rsidRPr="00AA5414">
              <w:t>Approval or disapproval of a fee or scale of fees submitted for consideration by a cemetery trust</w:t>
            </w:r>
          </w:p>
        </w:tc>
      </w:tr>
      <w:tr w:rsidR="00DA4998" w:rsidRPr="00AA5414" w14:paraId="4C384021" w14:textId="77777777" w:rsidTr="00EB1099">
        <w:tc>
          <w:tcPr>
            <w:tcW w:w="1271" w:type="dxa"/>
          </w:tcPr>
          <w:p w14:paraId="2F7871C7" w14:textId="77777777" w:rsidR="00DA4998" w:rsidRPr="00AA5414" w:rsidRDefault="00DA4998" w:rsidP="00AC11C8">
            <w:pPr>
              <w:pStyle w:val="Tabletext"/>
            </w:pPr>
            <w:r w:rsidRPr="00AA5414">
              <w:t>40A</w:t>
            </w:r>
          </w:p>
        </w:tc>
        <w:tc>
          <w:tcPr>
            <w:tcW w:w="8222" w:type="dxa"/>
          </w:tcPr>
          <w:p w14:paraId="3AB1A5F3" w14:textId="77777777" w:rsidR="00DA4998" w:rsidRPr="00AA5414" w:rsidRDefault="00DA4998" w:rsidP="00AC11C8">
            <w:pPr>
              <w:pStyle w:val="Tabletext"/>
            </w:pPr>
            <w:r w:rsidRPr="00AA5414">
              <w:t>Exempting certain fees and charges from the approval process</w:t>
            </w:r>
          </w:p>
        </w:tc>
      </w:tr>
      <w:tr w:rsidR="00DA4998" w:rsidRPr="00AA5414" w14:paraId="5151C2FE" w14:textId="77777777" w:rsidTr="00EB1099">
        <w:tc>
          <w:tcPr>
            <w:tcW w:w="1271" w:type="dxa"/>
          </w:tcPr>
          <w:p w14:paraId="25011E90" w14:textId="77777777" w:rsidR="00DA4998" w:rsidRPr="00AA5414" w:rsidRDefault="00DA4998" w:rsidP="00AC11C8">
            <w:pPr>
              <w:pStyle w:val="Tabletext"/>
            </w:pPr>
            <w:r w:rsidRPr="00AA5414">
              <w:t>51</w:t>
            </w:r>
          </w:p>
        </w:tc>
        <w:tc>
          <w:tcPr>
            <w:tcW w:w="8222" w:type="dxa"/>
          </w:tcPr>
          <w:p w14:paraId="36FE355B" w14:textId="77777777" w:rsidR="00DA4998" w:rsidRPr="00AA5414" w:rsidRDefault="00DA4998" w:rsidP="00AC11C8">
            <w:pPr>
              <w:pStyle w:val="Tabletext"/>
            </w:pPr>
            <w:r w:rsidRPr="00AA5414">
              <w:t>Request an auditor to investigate a cemetery trust</w:t>
            </w:r>
          </w:p>
        </w:tc>
      </w:tr>
      <w:tr w:rsidR="00DA4998" w:rsidRPr="00AA5414" w14:paraId="75F8EEE1" w14:textId="77777777" w:rsidTr="00EB1099">
        <w:tc>
          <w:tcPr>
            <w:tcW w:w="1271" w:type="dxa"/>
          </w:tcPr>
          <w:p w14:paraId="48B2696F" w14:textId="77777777" w:rsidR="00DA4998" w:rsidRPr="00AA5414" w:rsidRDefault="00DA4998" w:rsidP="00AC11C8">
            <w:pPr>
              <w:pStyle w:val="Tabletext"/>
            </w:pPr>
            <w:r w:rsidRPr="00AA5414">
              <w:t>52</w:t>
            </w:r>
          </w:p>
        </w:tc>
        <w:tc>
          <w:tcPr>
            <w:tcW w:w="8222" w:type="dxa"/>
          </w:tcPr>
          <w:p w14:paraId="7F839505" w14:textId="77777777" w:rsidR="00DA4998" w:rsidRPr="00AA5414" w:rsidRDefault="00DA4998" w:rsidP="00AC11C8">
            <w:pPr>
              <w:pStyle w:val="Tabletext"/>
            </w:pPr>
            <w:r w:rsidRPr="00AA5414">
              <w:t>Receive the annual cemetery trust report that includes particulars relating to the operation of the cemetery, accounts and records kept by the trust</w:t>
            </w:r>
          </w:p>
        </w:tc>
      </w:tr>
      <w:tr w:rsidR="00DA4998" w:rsidRPr="00AA5414" w14:paraId="291D5E15" w14:textId="77777777" w:rsidTr="00EB1099">
        <w:tc>
          <w:tcPr>
            <w:tcW w:w="1271" w:type="dxa"/>
          </w:tcPr>
          <w:p w14:paraId="69F11690" w14:textId="77777777" w:rsidR="00DA4998" w:rsidRPr="00AA5414" w:rsidRDefault="00DA4998" w:rsidP="00AC11C8">
            <w:pPr>
              <w:pStyle w:val="Tabletext"/>
            </w:pPr>
            <w:r w:rsidRPr="00AA5414">
              <w:lastRenderedPageBreak/>
              <w:t>57</w:t>
            </w:r>
          </w:p>
        </w:tc>
        <w:tc>
          <w:tcPr>
            <w:tcW w:w="8222" w:type="dxa"/>
          </w:tcPr>
          <w:p w14:paraId="60FB70A5" w14:textId="77777777" w:rsidR="00DA4998" w:rsidRPr="00AA5414" w:rsidRDefault="00DA4998" w:rsidP="00AC11C8">
            <w:pPr>
              <w:pStyle w:val="Tabletext"/>
            </w:pPr>
            <w:r w:rsidRPr="00AA5414">
              <w:t>Receive an annual report from a municipal council in relation to a cemetery that may be managed by that council</w:t>
            </w:r>
          </w:p>
        </w:tc>
      </w:tr>
      <w:tr w:rsidR="00DA4998" w:rsidRPr="00AA5414" w14:paraId="442DC5AD" w14:textId="77777777" w:rsidTr="00EB1099">
        <w:tc>
          <w:tcPr>
            <w:tcW w:w="1271" w:type="dxa"/>
          </w:tcPr>
          <w:p w14:paraId="66AF13EF" w14:textId="77777777" w:rsidR="00DA4998" w:rsidRPr="00AA5414" w:rsidRDefault="00DA4998" w:rsidP="00AC11C8">
            <w:pPr>
              <w:pStyle w:val="Tabletext"/>
            </w:pPr>
            <w:r>
              <w:t>84C</w:t>
            </w:r>
          </w:p>
        </w:tc>
        <w:tc>
          <w:tcPr>
            <w:tcW w:w="8222" w:type="dxa"/>
          </w:tcPr>
          <w:p w14:paraId="659C9C87" w14:textId="77777777" w:rsidR="00DA4998" w:rsidRPr="00AA5414" w:rsidRDefault="00DA4998" w:rsidP="00AC11C8">
            <w:pPr>
              <w:pStyle w:val="Tabletext"/>
            </w:pPr>
            <w:r>
              <w:t>Vary or force surrender of a right of interment in certain circumstances</w:t>
            </w:r>
          </w:p>
        </w:tc>
      </w:tr>
      <w:tr w:rsidR="00DA4998" w:rsidRPr="00AA5414" w14:paraId="4F1C9CFE" w14:textId="77777777" w:rsidTr="00EB1099">
        <w:tc>
          <w:tcPr>
            <w:tcW w:w="1271" w:type="dxa"/>
          </w:tcPr>
          <w:p w14:paraId="2B056780" w14:textId="77777777" w:rsidR="00DA4998" w:rsidRPr="00AA5414" w:rsidRDefault="00DA4998" w:rsidP="00AC11C8">
            <w:pPr>
              <w:pStyle w:val="Tabletext"/>
            </w:pPr>
            <w:r w:rsidRPr="00AA5414">
              <w:t>121</w:t>
            </w:r>
          </w:p>
        </w:tc>
        <w:tc>
          <w:tcPr>
            <w:tcW w:w="8222" w:type="dxa"/>
          </w:tcPr>
          <w:p w14:paraId="09605153" w14:textId="77777777" w:rsidR="00DA4998" w:rsidRPr="00AA5414" w:rsidRDefault="00DA4998" w:rsidP="00AC11C8">
            <w:pPr>
              <w:pStyle w:val="Tabletext"/>
            </w:pPr>
            <w:r w:rsidRPr="00AA5414">
              <w:t>Issue an approval for interment other than in a public cemetery</w:t>
            </w:r>
          </w:p>
        </w:tc>
      </w:tr>
      <w:tr w:rsidR="00DA4998" w:rsidRPr="00AA5414" w14:paraId="139C8834" w14:textId="77777777" w:rsidTr="00EB1099">
        <w:tc>
          <w:tcPr>
            <w:tcW w:w="1271" w:type="dxa"/>
          </w:tcPr>
          <w:p w14:paraId="17BF8CD3" w14:textId="77777777" w:rsidR="00DA4998" w:rsidRPr="00AA5414" w:rsidRDefault="00DA4998" w:rsidP="00AC11C8">
            <w:pPr>
              <w:pStyle w:val="Tabletext"/>
            </w:pPr>
            <w:r w:rsidRPr="00AA5414">
              <w:t>134</w:t>
            </w:r>
          </w:p>
        </w:tc>
        <w:tc>
          <w:tcPr>
            <w:tcW w:w="8222" w:type="dxa"/>
          </w:tcPr>
          <w:p w14:paraId="2A8A383F" w14:textId="77777777" w:rsidR="00DA4998" w:rsidRPr="00AA5414" w:rsidRDefault="00DA4998" w:rsidP="00AC11C8">
            <w:pPr>
              <w:pStyle w:val="Tabletext"/>
            </w:pPr>
            <w:r w:rsidRPr="00AA5414">
              <w:t>Issue an approval for the cremation of bodily remains due to special circumstances noted in the Act</w:t>
            </w:r>
          </w:p>
        </w:tc>
      </w:tr>
      <w:tr w:rsidR="00DA4998" w:rsidRPr="00AA5414" w14:paraId="5F24D187" w14:textId="77777777" w:rsidTr="00EB1099">
        <w:tc>
          <w:tcPr>
            <w:tcW w:w="1271" w:type="dxa"/>
          </w:tcPr>
          <w:p w14:paraId="7721F905" w14:textId="77777777" w:rsidR="00DA4998" w:rsidRPr="00AA5414" w:rsidRDefault="00DA4998" w:rsidP="00AC11C8">
            <w:pPr>
              <w:pStyle w:val="Tabletext"/>
            </w:pPr>
            <w:r w:rsidRPr="00AA5414">
              <w:t>136</w:t>
            </w:r>
          </w:p>
        </w:tc>
        <w:tc>
          <w:tcPr>
            <w:tcW w:w="8222" w:type="dxa"/>
          </w:tcPr>
          <w:p w14:paraId="6D5B359E" w14:textId="77777777" w:rsidR="00DA4998" w:rsidRPr="00AA5414" w:rsidRDefault="00DA4998" w:rsidP="00AC11C8">
            <w:pPr>
              <w:pStyle w:val="Tabletext"/>
            </w:pPr>
            <w:r w:rsidRPr="00AA5414">
              <w:t xml:space="preserve">Issue an approval to cremate bodily remains other than </w:t>
            </w:r>
            <w:r>
              <w:t xml:space="preserve">in </w:t>
            </w:r>
            <w:r w:rsidRPr="00AA5414">
              <w:t>a crematorium at a public cemetery</w:t>
            </w:r>
          </w:p>
        </w:tc>
      </w:tr>
      <w:tr w:rsidR="00DA4998" w:rsidRPr="00AA5414" w14:paraId="5BD90FD3" w14:textId="77777777" w:rsidTr="00EB1099">
        <w:tc>
          <w:tcPr>
            <w:tcW w:w="1271" w:type="dxa"/>
          </w:tcPr>
          <w:p w14:paraId="22870DDF" w14:textId="77777777" w:rsidR="00DA4998" w:rsidRPr="00AA5414" w:rsidRDefault="00DA4998" w:rsidP="00AC11C8">
            <w:pPr>
              <w:pStyle w:val="Tabletext"/>
            </w:pPr>
            <w:r w:rsidRPr="00AA5414">
              <w:t>147</w:t>
            </w:r>
          </w:p>
        </w:tc>
        <w:tc>
          <w:tcPr>
            <w:tcW w:w="8222" w:type="dxa"/>
          </w:tcPr>
          <w:p w14:paraId="322BF815" w14:textId="77777777" w:rsidR="00DA4998" w:rsidRPr="00AA5414" w:rsidRDefault="00DA4998" w:rsidP="00AC11C8">
            <w:pPr>
              <w:pStyle w:val="Tabletext"/>
            </w:pPr>
            <w:r w:rsidRPr="00AA5414">
              <w:t>Grant an approval to dispose of bodily remains by a method other than interment or cremation</w:t>
            </w:r>
          </w:p>
        </w:tc>
      </w:tr>
      <w:tr w:rsidR="00DA4998" w:rsidRPr="00AA5414" w14:paraId="63407C43" w14:textId="77777777" w:rsidTr="00EB1099">
        <w:tc>
          <w:tcPr>
            <w:tcW w:w="1271" w:type="dxa"/>
          </w:tcPr>
          <w:p w14:paraId="3140F575" w14:textId="77777777" w:rsidR="00DA4998" w:rsidRPr="00AA5414" w:rsidRDefault="00DA4998" w:rsidP="00AC11C8">
            <w:pPr>
              <w:pStyle w:val="Tabletext"/>
            </w:pPr>
            <w:r w:rsidRPr="00AA5414">
              <w:t>148</w:t>
            </w:r>
          </w:p>
        </w:tc>
        <w:tc>
          <w:tcPr>
            <w:tcW w:w="8222" w:type="dxa"/>
          </w:tcPr>
          <w:p w14:paraId="2415613F" w14:textId="77777777" w:rsidR="00DA4998" w:rsidRPr="00AA5414" w:rsidRDefault="00DA4998" w:rsidP="00AC11C8">
            <w:pPr>
              <w:pStyle w:val="Tabletext"/>
            </w:pPr>
            <w:r w:rsidRPr="00AA5414">
              <w:t>Grant or refuse to grant an exhumation licence</w:t>
            </w:r>
          </w:p>
        </w:tc>
      </w:tr>
    </w:tbl>
    <w:p w14:paraId="1C688034" w14:textId="77777777" w:rsidR="00A159D7" w:rsidRDefault="00A159D7" w:rsidP="00A159D7">
      <w:pPr>
        <w:pStyle w:val="Heading3"/>
      </w:pPr>
      <w:r>
        <w:t>Cemeteries and Crematoria Regulations</w:t>
      </w:r>
    </w:p>
    <w:p w14:paraId="70F6CCE8" w14:textId="63319661" w:rsidR="00AF765A" w:rsidRPr="00AF765A" w:rsidRDefault="00A159D7" w:rsidP="00062D8E">
      <w:pPr>
        <w:pStyle w:val="Body"/>
      </w:pPr>
      <w:r w:rsidRPr="00AF765A">
        <w:t xml:space="preserve">The current Regulations came into effect </w:t>
      </w:r>
      <w:r w:rsidR="00513B0C" w:rsidRPr="00AF765A">
        <w:t>in</w:t>
      </w:r>
      <w:r w:rsidRPr="00AF765A">
        <w:t xml:space="preserve"> June 2015. </w:t>
      </w:r>
      <w:r w:rsidR="00A86547" w:rsidRPr="00AF765A">
        <w:t xml:space="preserve">The Regulations are available on the </w:t>
      </w:r>
      <w:hyperlink r:id="rId22" w:history="1">
        <w:r w:rsidR="00A86547" w:rsidRPr="00AF765A">
          <w:rPr>
            <w:rStyle w:val="Hyperlink"/>
            <w:color w:val="auto"/>
            <w:u w:val="none"/>
          </w:rPr>
          <w:t>Victorian Legislation website</w:t>
        </w:r>
      </w:hyperlink>
      <w:r w:rsidR="00A86547" w:rsidRPr="00AF765A">
        <w:t xml:space="preserve"> &lt;https://www.legislation.vic.gov.au/in-force/statutory-rules/cemeteries-and-crematoria-regulations-2015&gt;. </w:t>
      </w:r>
    </w:p>
    <w:p w14:paraId="0F6D5990" w14:textId="698D68B5" w:rsidR="00A86547" w:rsidRDefault="00AF765A" w:rsidP="00CD0B1D">
      <w:pPr>
        <w:pStyle w:val="Body"/>
        <w:spacing w:after="240"/>
      </w:pPr>
      <w:r>
        <w:t>Frequently used provisions of the Regulations for Class B cemetery trusts are outlined below.</w:t>
      </w:r>
    </w:p>
    <w:tbl>
      <w:tblPr>
        <w:tblStyle w:val="TableGrid"/>
        <w:tblW w:w="9493" w:type="dxa"/>
        <w:tblLook w:val="06A0" w:firstRow="1" w:lastRow="0" w:firstColumn="1" w:lastColumn="0" w:noHBand="1" w:noVBand="1"/>
      </w:tblPr>
      <w:tblGrid>
        <w:gridCol w:w="2263"/>
        <w:gridCol w:w="7230"/>
      </w:tblGrid>
      <w:tr w:rsidR="00741A98" w:rsidRPr="00741A98" w14:paraId="3FA35BE9" w14:textId="77777777" w:rsidTr="00062D8E">
        <w:trPr>
          <w:cantSplit/>
          <w:tblHeader/>
        </w:trPr>
        <w:tc>
          <w:tcPr>
            <w:tcW w:w="2263" w:type="dxa"/>
          </w:tcPr>
          <w:p w14:paraId="450789B8" w14:textId="6B9569E7" w:rsidR="00FB05BC" w:rsidRPr="00CD0B1D" w:rsidRDefault="00FB05BC" w:rsidP="00FB05BC">
            <w:pPr>
              <w:pStyle w:val="Tablecolhead"/>
              <w:rPr>
                <w:color w:val="000000"/>
              </w:rPr>
            </w:pPr>
            <w:r w:rsidRPr="00A65507">
              <w:rPr>
                <w:color w:val="201547"/>
              </w:rPr>
              <w:t xml:space="preserve">Key </w:t>
            </w:r>
            <w:r w:rsidR="0096535E">
              <w:rPr>
                <w:color w:val="201547"/>
              </w:rPr>
              <w:t>sections</w:t>
            </w:r>
            <w:r w:rsidR="0096535E" w:rsidRPr="00A65507">
              <w:rPr>
                <w:color w:val="201547"/>
              </w:rPr>
              <w:t xml:space="preserve"> </w:t>
            </w:r>
            <w:r w:rsidRPr="00A65507">
              <w:rPr>
                <w:color w:val="201547"/>
              </w:rPr>
              <w:t>of the Regulations</w:t>
            </w:r>
            <w:r w:rsidRPr="00A65507">
              <w:rPr>
                <w:color w:val="201547"/>
              </w:rPr>
              <w:tab/>
            </w:r>
          </w:p>
        </w:tc>
        <w:tc>
          <w:tcPr>
            <w:tcW w:w="7230" w:type="dxa"/>
          </w:tcPr>
          <w:p w14:paraId="4D3B3787" w14:textId="47D988B9" w:rsidR="00FB05BC" w:rsidRPr="00741A98" w:rsidRDefault="00FB05BC" w:rsidP="00FB05BC">
            <w:pPr>
              <w:pStyle w:val="Tablecolhead"/>
              <w:rPr>
                <w:color w:val="201547"/>
              </w:rPr>
            </w:pPr>
            <w:r w:rsidRPr="00A65507">
              <w:rPr>
                <w:color w:val="201547"/>
              </w:rPr>
              <w:t>Summary</w:t>
            </w:r>
          </w:p>
        </w:tc>
      </w:tr>
      <w:tr w:rsidR="00FB05BC" w14:paraId="049F435A" w14:textId="77777777" w:rsidTr="00062D8E">
        <w:trPr>
          <w:cantSplit/>
        </w:trPr>
        <w:tc>
          <w:tcPr>
            <w:tcW w:w="2263" w:type="dxa"/>
          </w:tcPr>
          <w:p w14:paraId="010F6DFF" w14:textId="2D2E5B81" w:rsidR="009B1D1A" w:rsidRDefault="009B1D1A" w:rsidP="009B1D1A">
            <w:pPr>
              <w:pStyle w:val="Tabletext"/>
            </w:pPr>
            <w:r>
              <w:t xml:space="preserve">Part </w:t>
            </w:r>
            <w:r w:rsidR="00FB05BC">
              <w:t>2</w:t>
            </w:r>
            <w:r w:rsidRPr="00865B14">
              <w:t xml:space="preserve"> </w:t>
            </w:r>
          </w:p>
          <w:p w14:paraId="2047C9B6" w14:textId="240A68FC" w:rsidR="009B1D1A" w:rsidRDefault="009B1D1A" w:rsidP="009B1D1A">
            <w:pPr>
              <w:pStyle w:val="Tabletext"/>
            </w:pPr>
            <w:r w:rsidRPr="00865B14">
              <w:t>Cemetery trust records</w:t>
            </w:r>
          </w:p>
          <w:p w14:paraId="0706449D" w14:textId="7D1201D0" w:rsidR="00FB05BC" w:rsidRDefault="00FB05BC" w:rsidP="00FB05BC">
            <w:pPr>
              <w:pStyle w:val="Tabletext"/>
            </w:pPr>
          </w:p>
        </w:tc>
        <w:tc>
          <w:tcPr>
            <w:tcW w:w="7230" w:type="dxa"/>
          </w:tcPr>
          <w:p w14:paraId="36BA0D54" w14:textId="145B581B" w:rsidR="00820AF8" w:rsidRDefault="000B7AF8" w:rsidP="00CD0B1D">
            <w:pPr>
              <w:pStyle w:val="Tablebullet1"/>
            </w:pPr>
            <w:r>
              <w:t>P</w:t>
            </w:r>
            <w:r w:rsidR="002432D4">
              <w:t>rescribed information</w:t>
            </w:r>
            <w:r w:rsidR="00820AF8">
              <w:t xml:space="preserve"> for:</w:t>
            </w:r>
          </w:p>
          <w:p w14:paraId="02065AA7" w14:textId="710F6802" w:rsidR="002432D4" w:rsidRDefault="00B16E51" w:rsidP="00CD0B1D">
            <w:pPr>
              <w:pStyle w:val="Tablebullet2"/>
            </w:pPr>
            <w:r>
              <w:t>I</w:t>
            </w:r>
            <w:r w:rsidR="002432D4">
              <w:t>nterment of bodily remains</w:t>
            </w:r>
            <w:r w:rsidR="0058764F">
              <w:t xml:space="preserve">, </w:t>
            </w:r>
            <w:r w:rsidR="002432D4">
              <w:t>foetal remains</w:t>
            </w:r>
            <w:r w:rsidR="0058764F">
              <w:t xml:space="preserve"> and </w:t>
            </w:r>
            <w:r w:rsidR="002432D4">
              <w:t>cremated human</w:t>
            </w:r>
            <w:r w:rsidR="00820AF8">
              <w:t xml:space="preserve"> </w:t>
            </w:r>
            <w:r w:rsidR="002432D4">
              <w:t>remains</w:t>
            </w:r>
          </w:p>
          <w:p w14:paraId="599F72DD" w14:textId="158A1FCB" w:rsidR="002432D4" w:rsidRDefault="00B16E51" w:rsidP="00CD0B1D">
            <w:pPr>
              <w:pStyle w:val="Tablebullet2"/>
            </w:pPr>
            <w:r>
              <w:t>P</w:t>
            </w:r>
            <w:r w:rsidR="002432D4">
              <w:t>laces of interment</w:t>
            </w:r>
          </w:p>
          <w:p w14:paraId="1B94BEE4" w14:textId="1AA412F2" w:rsidR="002432D4" w:rsidRDefault="00B16E51" w:rsidP="00CD0B1D">
            <w:pPr>
              <w:pStyle w:val="Tablebullet2"/>
            </w:pPr>
            <w:r>
              <w:t>R</w:t>
            </w:r>
            <w:r w:rsidR="002432D4">
              <w:t>ight</w:t>
            </w:r>
            <w:r>
              <w:t>s</w:t>
            </w:r>
            <w:r w:rsidR="002432D4">
              <w:t xml:space="preserve"> of interment</w:t>
            </w:r>
          </w:p>
          <w:p w14:paraId="380AA901" w14:textId="1CB64FF5" w:rsidR="002432D4" w:rsidRDefault="00AA0067" w:rsidP="00CD0B1D">
            <w:pPr>
              <w:pStyle w:val="Tablebullet2"/>
            </w:pPr>
            <w:r>
              <w:t xml:space="preserve">Transfer, surrender and cancellation of </w:t>
            </w:r>
            <w:r w:rsidR="002432D4">
              <w:t>right</w:t>
            </w:r>
            <w:r>
              <w:t>s</w:t>
            </w:r>
            <w:r w:rsidR="002432D4">
              <w:t xml:space="preserve"> of interment </w:t>
            </w:r>
          </w:p>
        </w:tc>
      </w:tr>
      <w:tr w:rsidR="00FB05BC" w14:paraId="0503D537" w14:textId="77777777" w:rsidTr="00062D8E">
        <w:trPr>
          <w:cantSplit/>
        </w:trPr>
        <w:tc>
          <w:tcPr>
            <w:tcW w:w="2263" w:type="dxa"/>
          </w:tcPr>
          <w:p w14:paraId="132D2F9F" w14:textId="77777777" w:rsidR="002D0744" w:rsidRDefault="000B7AF8" w:rsidP="000B7AF8">
            <w:pPr>
              <w:pStyle w:val="Tabletext"/>
            </w:pPr>
            <w:r>
              <w:t xml:space="preserve">Part </w:t>
            </w:r>
            <w:r w:rsidR="00FB05BC">
              <w:t>3</w:t>
            </w:r>
            <w:r w:rsidRPr="00865B14">
              <w:t xml:space="preserve"> </w:t>
            </w:r>
          </w:p>
          <w:p w14:paraId="2AEE6F1C" w14:textId="08CF4529" w:rsidR="00FB05BC" w:rsidRPr="00E13C3C" w:rsidRDefault="000B7AF8" w:rsidP="00DC7ABD">
            <w:pPr>
              <w:pStyle w:val="Tabletext"/>
            </w:pPr>
            <w:r w:rsidRPr="00865B14">
              <w:t>Applications for interment</w:t>
            </w:r>
            <w:r w:rsidR="00A91251">
              <w:t>,</w:t>
            </w:r>
            <w:r w:rsidRPr="00865B14">
              <w:t xml:space="preserve"> cremation and exhumation</w:t>
            </w:r>
          </w:p>
        </w:tc>
        <w:tc>
          <w:tcPr>
            <w:tcW w:w="7230" w:type="dxa"/>
          </w:tcPr>
          <w:p w14:paraId="5F182C2A" w14:textId="11FADBB9" w:rsidR="00B764D3" w:rsidRDefault="00BA7D09" w:rsidP="00BA7D09">
            <w:pPr>
              <w:pStyle w:val="Tablebullet1"/>
            </w:pPr>
            <w:r>
              <w:t>Application for interment authorisation</w:t>
            </w:r>
          </w:p>
          <w:p w14:paraId="1E75F9A2" w14:textId="77777777" w:rsidR="00C6342F" w:rsidRDefault="00BA7D09" w:rsidP="00BA7D09">
            <w:pPr>
              <w:pStyle w:val="Tablebullet1"/>
            </w:pPr>
            <w:r>
              <w:t>Application for interment or cremation of body parts</w:t>
            </w:r>
          </w:p>
          <w:p w14:paraId="781CA7D3" w14:textId="77777777" w:rsidR="00C6342F" w:rsidRDefault="00BA7D09" w:rsidP="00BA7D09">
            <w:pPr>
              <w:pStyle w:val="Tablebullet1"/>
            </w:pPr>
            <w:r>
              <w:t>Application for interment or cremation of body parts of</w:t>
            </w:r>
            <w:r w:rsidR="00C6342F">
              <w:t xml:space="preserve"> </w:t>
            </w:r>
            <w:r>
              <w:t>unknown name with an identifier</w:t>
            </w:r>
          </w:p>
          <w:p w14:paraId="428E5474" w14:textId="7EA64531" w:rsidR="00C6342F" w:rsidRDefault="00BA7D09" w:rsidP="00BA7D09">
            <w:pPr>
              <w:pStyle w:val="Tablebullet1"/>
            </w:pPr>
            <w:r>
              <w:t>Prescribed persons</w:t>
            </w:r>
            <w:r w:rsidR="00882EB6">
              <w:t xml:space="preserve"> for </w:t>
            </w:r>
            <w:r>
              <w:t>interment or cremation of body parts</w:t>
            </w:r>
          </w:p>
          <w:p w14:paraId="18295739" w14:textId="4D39EEE3" w:rsidR="00B16E51" w:rsidRPr="00E13C3C" w:rsidRDefault="00BA7D09" w:rsidP="00CD0B1D">
            <w:pPr>
              <w:pStyle w:val="Tablebullet1"/>
            </w:pPr>
            <w:r>
              <w:t>Application to Secretary for exhumation licence</w:t>
            </w:r>
          </w:p>
        </w:tc>
      </w:tr>
      <w:tr w:rsidR="00FB05BC" w14:paraId="6C6E4F9E" w14:textId="77777777" w:rsidTr="00062D8E">
        <w:trPr>
          <w:cantSplit/>
        </w:trPr>
        <w:tc>
          <w:tcPr>
            <w:tcW w:w="2263" w:type="dxa"/>
          </w:tcPr>
          <w:p w14:paraId="668EFC3F" w14:textId="77777777" w:rsidR="002E61AA" w:rsidRDefault="002E61AA" w:rsidP="00FB05BC">
            <w:pPr>
              <w:pStyle w:val="Tabletext"/>
            </w:pPr>
            <w:r>
              <w:t xml:space="preserve">Part </w:t>
            </w:r>
            <w:r w:rsidR="00FB05BC">
              <w:t>4</w:t>
            </w:r>
            <w:r w:rsidRPr="00865B14">
              <w:t xml:space="preserve"> </w:t>
            </w:r>
          </w:p>
          <w:p w14:paraId="5F0D05CD" w14:textId="64496946" w:rsidR="00FB05BC" w:rsidRPr="00E13C3C" w:rsidRDefault="002E61AA" w:rsidP="00FB05BC">
            <w:pPr>
              <w:pStyle w:val="Tabletext"/>
            </w:pPr>
            <w:r w:rsidRPr="00865B14">
              <w:t>Interment</w:t>
            </w:r>
          </w:p>
        </w:tc>
        <w:tc>
          <w:tcPr>
            <w:tcW w:w="7230" w:type="dxa"/>
          </w:tcPr>
          <w:p w14:paraId="2572D794" w14:textId="0BBB662A" w:rsidR="00DC4552" w:rsidRDefault="00DC4552" w:rsidP="00CD0B1D">
            <w:pPr>
              <w:pStyle w:val="Tablebullet1"/>
            </w:pPr>
            <w:r>
              <w:t>Requirements for enclosure of bodily remains and body parts</w:t>
            </w:r>
          </w:p>
          <w:p w14:paraId="41C50B4D" w14:textId="3AE47141" w:rsidR="00DC4552" w:rsidRDefault="00DC4552" w:rsidP="00CD0B1D">
            <w:pPr>
              <w:pStyle w:val="Tablebullet1"/>
            </w:pPr>
            <w:r>
              <w:t>Depth of burial requirements</w:t>
            </w:r>
          </w:p>
          <w:p w14:paraId="11A47021" w14:textId="40439F00" w:rsidR="00FB05BC" w:rsidRPr="00E13C3C" w:rsidRDefault="00DC4552" w:rsidP="00CD0B1D">
            <w:pPr>
              <w:pStyle w:val="Tablebullet1"/>
            </w:pPr>
            <w:r>
              <w:t>Requirements for interment in concrete-lined graves</w:t>
            </w:r>
          </w:p>
        </w:tc>
      </w:tr>
      <w:tr w:rsidR="00FB05BC" w14:paraId="5D75130D" w14:textId="77777777" w:rsidTr="00062D8E">
        <w:trPr>
          <w:cantSplit/>
        </w:trPr>
        <w:tc>
          <w:tcPr>
            <w:tcW w:w="2263" w:type="dxa"/>
          </w:tcPr>
          <w:p w14:paraId="46B8C7F2" w14:textId="77777777" w:rsidR="00BF6878" w:rsidRDefault="00BF6878" w:rsidP="00FB05BC">
            <w:pPr>
              <w:pStyle w:val="Tabletext"/>
            </w:pPr>
            <w:r>
              <w:t xml:space="preserve">Part </w:t>
            </w:r>
            <w:r w:rsidR="00FB05BC">
              <w:t>6</w:t>
            </w:r>
          </w:p>
          <w:p w14:paraId="521421B6" w14:textId="713019F7" w:rsidR="00FB05BC" w:rsidRPr="00E13C3C" w:rsidRDefault="00BF6878" w:rsidP="00FB05BC">
            <w:pPr>
              <w:pStyle w:val="Tabletext"/>
            </w:pPr>
            <w:r w:rsidRPr="00865B14">
              <w:t>Mausolea</w:t>
            </w:r>
          </w:p>
        </w:tc>
        <w:tc>
          <w:tcPr>
            <w:tcW w:w="7230" w:type="dxa"/>
          </w:tcPr>
          <w:p w14:paraId="36A16A17" w14:textId="5122C8B4" w:rsidR="008E10E3" w:rsidRDefault="008E10E3" w:rsidP="00CD0B1D">
            <w:pPr>
              <w:pStyle w:val="Tablebullet1"/>
            </w:pPr>
            <w:r>
              <w:t>Construction of mausolea</w:t>
            </w:r>
          </w:p>
          <w:p w14:paraId="696FD709" w14:textId="0603DB97" w:rsidR="008E10E3" w:rsidRDefault="008E10E3" w:rsidP="00CD0B1D">
            <w:pPr>
              <w:pStyle w:val="Tablebullet1"/>
            </w:pPr>
            <w:r>
              <w:t>Interment in mausolea</w:t>
            </w:r>
          </w:p>
          <w:p w14:paraId="695E306F" w14:textId="517D9088" w:rsidR="00FB05BC" w:rsidRPr="00E13C3C" w:rsidRDefault="008E10E3" w:rsidP="00CD0B1D">
            <w:pPr>
              <w:pStyle w:val="Tablebullet1"/>
            </w:pPr>
            <w:r>
              <w:t>Sealing of crypt space in mausolea</w:t>
            </w:r>
          </w:p>
        </w:tc>
      </w:tr>
      <w:tr w:rsidR="00FB05BC" w14:paraId="5DE9409F" w14:textId="77777777" w:rsidTr="00062D8E">
        <w:trPr>
          <w:cantSplit/>
        </w:trPr>
        <w:tc>
          <w:tcPr>
            <w:tcW w:w="2263" w:type="dxa"/>
          </w:tcPr>
          <w:p w14:paraId="66FAB0A7" w14:textId="77777777" w:rsidR="008E10E3" w:rsidRDefault="008E10E3" w:rsidP="008E10E3">
            <w:pPr>
              <w:pStyle w:val="Tabletext"/>
            </w:pPr>
            <w:r>
              <w:lastRenderedPageBreak/>
              <w:t xml:space="preserve">Part </w:t>
            </w:r>
            <w:r w:rsidR="00FB05BC">
              <w:t>7</w:t>
            </w:r>
            <w:r w:rsidRPr="00865B14">
              <w:t xml:space="preserve"> </w:t>
            </w:r>
          </w:p>
          <w:p w14:paraId="4E708D33" w14:textId="44288DC8" w:rsidR="00FB05BC" w:rsidRPr="00E13C3C" w:rsidRDefault="008E10E3" w:rsidP="00FB05BC">
            <w:pPr>
              <w:pStyle w:val="Tabletext"/>
            </w:pPr>
            <w:r w:rsidRPr="00865B14">
              <w:t>Behaviour and activities in public cemeteries</w:t>
            </w:r>
          </w:p>
        </w:tc>
        <w:tc>
          <w:tcPr>
            <w:tcW w:w="7230" w:type="dxa"/>
          </w:tcPr>
          <w:p w14:paraId="03E822BE" w14:textId="3E1B7076" w:rsidR="007B3D02" w:rsidRDefault="007B3D02" w:rsidP="00CD0B1D">
            <w:pPr>
              <w:pStyle w:val="Tablebullet1"/>
            </w:pPr>
            <w:r>
              <w:t>Commercial activities</w:t>
            </w:r>
          </w:p>
          <w:p w14:paraId="7B899242" w14:textId="4B2E3A32" w:rsidR="007B3D02" w:rsidRDefault="007B3D02" w:rsidP="00CD0B1D">
            <w:pPr>
              <w:pStyle w:val="Tablebullet1"/>
            </w:pPr>
            <w:r>
              <w:t>Information to purchasers of monuments</w:t>
            </w:r>
          </w:p>
          <w:p w14:paraId="67BCF9DE" w14:textId="12E8E89E" w:rsidR="007B3D02" w:rsidRDefault="007B3D02" w:rsidP="00CD0B1D">
            <w:pPr>
              <w:pStyle w:val="Tablebullet1"/>
            </w:pPr>
            <w:r>
              <w:t>Funerals</w:t>
            </w:r>
          </w:p>
          <w:p w14:paraId="57CA9848" w14:textId="0071E697" w:rsidR="007B3D02" w:rsidRDefault="007B3D02" w:rsidP="00CD0B1D">
            <w:pPr>
              <w:pStyle w:val="Tablebullet1"/>
            </w:pPr>
            <w:r>
              <w:t>Offence to cause disturbance</w:t>
            </w:r>
          </w:p>
          <w:p w14:paraId="1240EBCF" w14:textId="386F65A2" w:rsidR="007B3D02" w:rsidRDefault="007B3D02" w:rsidP="00CD0B1D">
            <w:pPr>
              <w:pStyle w:val="Tablebullet1"/>
            </w:pPr>
            <w:r>
              <w:t>Danger to person or property</w:t>
            </w:r>
          </w:p>
          <w:p w14:paraId="5FA31C05" w14:textId="51EB3828" w:rsidR="007B3D02" w:rsidRDefault="007B3D02" w:rsidP="00CD0B1D">
            <w:pPr>
              <w:pStyle w:val="Tablebullet1"/>
            </w:pPr>
            <w:r>
              <w:t>Offence to play sport in a public cemetery</w:t>
            </w:r>
          </w:p>
          <w:p w14:paraId="0F76D206" w14:textId="30442EE7" w:rsidR="007B3D02" w:rsidRDefault="007B3D02" w:rsidP="00CD0B1D">
            <w:pPr>
              <w:pStyle w:val="Tablebullet1"/>
            </w:pPr>
            <w:r>
              <w:t>Offence to fish or bathe in a public cemetery</w:t>
            </w:r>
          </w:p>
          <w:p w14:paraId="5C63DA5D" w14:textId="7093B97B" w:rsidR="007B3D02" w:rsidRDefault="007B3D02" w:rsidP="00CD0B1D">
            <w:pPr>
              <w:pStyle w:val="Tablebullet1"/>
            </w:pPr>
            <w:r>
              <w:t>Offence to hunt in a public cemetery</w:t>
            </w:r>
          </w:p>
          <w:p w14:paraId="7DBD05BC" w14:textId="5683285B" w:rsidR="007B3D02" w:rsidRDefault="007B3D02" w:rsidP="00CD0B1D">
            <w:pPr>
              <w:pStyle w:val="Tablebullet1"/>
            </w:pPr>
            <w:r>
              <w:t>Offence to camp in a public cemetery</w:t>
            </w:r>
          </w:p>
          <w:p w14:paraId="187D14D1" w14:textId="541492F8" w:rsidR="007B3D02" w:rsidRDefault="007B3D02" w:rsidP="00CD0B1D">
            <w:pPr>
              <w:pStyle w:val="Tablebullet1"/>
            </w:pPr>
            <w:r>
              <w:t>Offence to remove items from a place of interment or memorial in a public cemetery</w:t>
            </w:r>
          </w:p>
          <w:p w14:paraId="119450F9" w14:textId="7F037E39" w:rsidR="007B3D02" w:rsidRDefault="007B3D02" w:rsidP="00CD0B1D">
            <w:pPr>
              <w:pStyle w:val="Tablebullet1"/>
            </w:pPr>
            <w:r>
              <w:t>Offence to damage plants in a public cemetery</w:t>
            </w:r>
          </w:p>
          <w:p w14:paraId="01F31908" w14:textId="3C70BF1B" w:rsidR="007B3D02" w:rsidRDefault="007B3D02" w:rsidP="00CD0B1D">
            <w:pPr>
              <w:pStyle w:val="Tablebullet1"/>
            </w:pPr>
            <w:r>
              <w:t>Written approval of cemetery trust for certain activities</w:t>
            </w:r>
          </w:p>
          <w:p w14:paraId="661400B3" w14:textId="01024241" w:rsidR="007B3D02" w:rsidRDefault="007B3D02" w:rsidP="00CD0B1D">
            <w:pPr>
              <w:pStyle w:val="Tablebullet1"/>
            </w:pPr>
            <w:r>
              <w:t>Ceremonial use of fire in a public cemetery</w:t>
            </w:r>
          </w:p>
          <w:p w14:paraId="286BC718" w14:textId="38DA592D" w:rsidR="007B3D02" w:rsidRDefault="007B3D02" w:rsidP="00CD0B1D">
            <w:pPr>
              <w:pStyle w:val="Tablebullet1"/>
            </w:pPr>
            <w:r>
              <w:t>Use of vehicles in a public cemetery</w:t>
            </w:r>
          </w:p>
          <w:p w14:paraId="4EE5B8A4" w14:textId="6EF2C18C" w:rsidR="00A124F6" w:rsidRPr="00E13C3C" w:rsidRDefault="007B3D02" w:rsidP="00CD0B1D">
            <w:pPr>
              <w:pStyle w:val="Tablebullet1"/>
            </w:pPr>
            <w:r>
              <w:t>Use of vehicles in public cemeteries contrary to signs</w:t>
            </w:r>
          </w:p>
        </w:tc>
      </w:tr>
      <w:tr w:rsidR="00A124F6" w14:paraId="6540A9FA" w14:textId="77777777" w:rsidTr="00062D8E">
        <w:trPr>
          <w:cantSplit/>
        </w:trPr>
        <w:tc>
          <w:tcPr>
            <w:tcW w:w="2263" w:type="dxa"/>
          </w:tcPr>
          <w:p w14:paraId="27E341FA" w14:textId="77777777" w:rsidR="00FF3430" w:rsidRDefault="00FF3430" w:rsidP="00FB05BC">
            <w:pPr>
              <w:pStyle w:val="Tabletext"/>
            </w:pPr>
            <w:r>
              <w:t>Schedule 2</w:t>
            </w:r>
          </w:p>
          <w:p w14:paraId="4E73B2FF" w14:textId="71F81044" w:rsidR="00A124F6" w:rsidRDefault="00A124F6" w:rsidP="00FB05BC">
            <w:pPr>
              <w:pStyle w:val="Tabletext"/>
            </w:pPr>
            <w:r>
              <w:t>Model rules</w:t>
            </w:r>
          </w:p>
        </w:tc>
        <w:tc>
          <w:tcPr>
            <w:tcW w:w="7230" w:type="dxa"/>
          </w:tcPr>
          <w:p w14:paraId="4A4D1FC2" w14:textId="3787A3EC" w:rsidR="0023288C" w:rsidRDefault="0023288C" w:rsidP="00CD0B1D">
            <w:pPr>
              <w:pStyle w:val="Tablebullet1"/>
            </w:pPr>
            <w:r>
              <w:t>Written approval of cemetery trust for certain activities</w:t>
            </w:r>
          </w:p>
          <w:p w14:paraId="0BC81FBC" w14:textId="43BAD952" w:rsidR="0023288C" w:rsidRDefault="00CA224E" w:rsidP="00CD0B1D">
            <w:pPr>
              <w:pStyle w:val="Tablebullet1"/>
            </w:pPr>
            <w:r>
              <w:t>O</w:t>
            </w:r>
            <w:r w:rsidR="0023288C">
              <w:t>pening hours</w:t>
            </w:r>
          </w:p>
          <w:p w14:paraId="17762300" w14:textId="74034434" w:rsidR="0023288C" w:rsidRDefault="0023288C" w:rsidP="00CD0B1D">
            <w:pPr>
              <w:pStyle w:val="Tablebullet1"/>
            </w:pPr>
            <w:r>
              <w:t>Funerals</w:t>
            </w:r>
          </w:p>
          <w:p w14:paraId="13CF4603" w14:textId="3AAE2931" w:rsidR="0023288C" w:rsidRDefault="00DC7ABD" w:rsidP="00CD0B1D">
            <w:pPr>
              <w:pStyle w:val="Tablebullet1"/>
            </w:pPr>
            <w:r>
              <w:t>D</w:t>
            </w:r>
            <w:r w:rsidR="0023288C">
              <w:t>irections of cemetery trust</w:t>
            </w:r>
          </w:p>
          <w:p w14:paraId="11BD8A14" w14:textId="5A64CF6A" w:rsidR="0023288C" w:rsidRDefault="0023288C" w:rsidP="00CD0B1D">
            <w:pPr>
              <w:pStyle w:val="Tablebullet1"/>
            </w:pPr>
            <w:r>
              <w:t>Approval for certain mementos</w:t>
            </w:r>
          </w:p>
          <w:p w14:paraId="2F66E274" w14:textId="71ED298F" w:rsidR="0023288C" w:rsidRDefault="0023288C" w:rsidP="00CD0B1D">
            <w:pPr>
              <w:pStyle w:val="Tablebullet1"/>
            </w:pPr>
            <w:r>
              <w:t>Items likely to cause harm</w:t>
            </w:r>
          </w:p>
          <w:p w14:paraId="190A5708" w14:textId="719EBBC0" w:rsidR="0023288C" w:rsidRDefault="0023288C" w:rsidP="00CD0B1D">
            <w:pPr>
              <w:pStyle w:val="Tablebullet1"/>
            </w:pPr>
            <w:r>
              <w:t>Items must remain within boundaries</w:t>
            </w:r>
          </w:p>
          <w:p w14:paraId="3CB98E0C" w14:textId="79A4E71F" w:rsidR="0023288C" w:rsidRDefault="0023288C" w:rsidP="00CD0B1D">
            <w:pPr>
              <w:pStyle w:val="Tablebullet1"/>
            </w:pPr>
            <w:r>
              <w:t>Power to remove objects</w:t>
            </w:r>
          </w:p>
          <w:p w14:paraId="44438B11" w14:textId="1202E946" w:rsidR="0023288C" w:rsidRDefault="0023288C" w:rsidP="00CD0B1D">
            <w:pPr>
              <w:pStyle w:val="Tablebullet1"/>
            </w:pPr>
            <w:r>
              <w:t>Power to inspect memorials, places of interment and buildings</w:t>
            </w:r>
            <w:r w:rsidR="00CA224E">
              <w:t xml:space="preserve"> </w:t>
            </w:r>
            <w:r>
              <w:t>for ceremonies</w:t>
            </w:r>
          </w:p>
          <w:p w14:paraId="6E3ADFEB" w14:textId="74BE72E8" w:rsidR="0023288C" w:rsidRDefault="0023288C" w:rsidP="00CD0B1D">
            <w:pPr>
              <w:pStyle w:val="Tablebullet1"/>
            </w:pPr>
            <w:r>
              <w:t>Access to and maintenance of work sites</w:t>
            </w:r>
          </w:p>
          <w:p w14:paraId="046E309A" w14:textId="19CB847A" w:rsidR="0023288C" w:rsidRDefault="0023288C" w:rsidP="00CD0B1D">
            <w:pPr>
              <w:pStyle w:val="Tablebullet1"/>
            </w:pPr>
            <w:r>
              <w:t>Entry of animals into a cemetery</w:t>
            </w:r>
          </w:p>
          <w:p w14:paraId="124B46A2" w14:textId="10A5829A" w:rsidR="0023288C" w:rsidRDefault="0023288C" w:rsidP="00CD0B1D">
            <w:pPr>
              <w:pStyle w:val="Tablebullet1"/>
            </w:pPr>
            <w:r>
              <w:t>Control of animals in a cemetery</w:t>
            </w:r>
          </w:p>
          <w:p w14:paraId="6CE181A7" w14:textId="3BC2F246" w:rsidR="0023288C" w:rsidRDefault="0023288C" w:rsidP="00CD0B1D">
            <w:pPr>
              <w:pStyle w:val="Tablebullet1"/>
            </w:pPr>
            <w:r>
              <w:t>Offence to build within a cemetery</w:t>
            </w:r>
          </w:p>
          <w:p w14:paraId="2237C47A" w14:textId="21B8589D" w:rsidR="0023288C" w:rsidRDefault="0023288C" w:rsidP="00CD0B1D">
            <w:pPr>
              <w:pStyle w:val="Tablebullet1"/>
            </w:pPr>
            <w:r>
              <w:t>Offence to damage cemetery trust property</w:t>
            </w:r>
          </w:p>
          <w:p w14:paraId="507949DF" w14:textId="0F73FCB9" w:rsidR="0023288C" w:rsidRDefault="0023288C" w:rsidP="00CD0B1D">
            <w:pPr>
              <w:pStyle w:val="Tablebullet1"/>
            </w:pPr>
            <w:r>
              <w:t>Offence to dig or plant</w:t>
            </w:r>
          </w:p>
          <w:p w14:paraId="47A6CE2F" w14:textId="16EF7F5B" w:rsidR="00A124F6" w:rsidRPr="00865B14" w:rsidRDefault="0023288C" w:rsidP="00CD0B1D">
            <w:pPr>
              <w:pStyle w:val="Tablebullet1"/>
            </w:pPr>
            <w:r>
              <w:t>Obstruction of the exercise of the powers or functions of a</w:t>
            </w:r>
            <w:r w:rsidR="00CA224E">
              <w:t xml:space="preserve"> </w:t>
            </w:r>
            <w:r>
              <w:t>cemetery trust</w:t>
            </w:r>
          </w:p>
        </w:tc>
      </w:tr>
    </w:tbl>
    <w:p w14:paraId="1C9C5B63" w14:textId="77777777" w:rsidR="00FB05BC" w:rsidRDefault="00FB05BC" w:rsidP="00062D8E">
      <w:pPr>
        <w:pStyle w:val="Heading2"/>
        <w:keepNext w:val="0"/>
        <w:keepLines w:val="0"/>
      </w:pPr>
      <w:bookmarkStart w:id="8" w:name="_Toc134540748"/>
      <w:r>
        <w:t>Legal framework</w:t>
      </w:r>
      <w:bookmarkEnd w:id="8"/>
      <w:r>
        <w:t xml:space="preserve"> </w:t>
      </w:r>
    </w:p>
    <w:p w14:paraId="356AB510" w14:textId="77777777" w:rsidR="00FB05BC" w:rsidRDefault="00FB05BC" w:rsidP="00062D8E">
      <w:pPr>
        <w:pStyle w:val="Heading3"/>
        <w:keepNext w:val="0"/>
        <w:keepLines w:val="0"/>
      </w:pPr>
      <w:r>
        <w:t>Establishment</w:t>
      </w:r>
    </w:p>
    <w:p w14:paraId="59B10752" w14:textId="77777777" w:rsidR="00FB05BC" w:rsidRDefault="00FB05BC" w:rsidP="00062D8E">
      <w:pPr>
        <w:pStyle w:val="Body"/>
      </w:pPr>
      <w:r>
        <w:t>A cemetery trust is created by legislation (the Act). Members of the trust are referred to as ‘trust members’ and are appointed by an order of the Governor in Council on the recommendation of the Minister for Health.</w:t>
      </w:r>
    </w:p>
    <w:p w14:paraId="7772ACD4" w14:textId="3FB2C141" w:rsidR="00FB05BC" w:rsidRDefault="00FB05BC" w:rsidP="00062D8E">
      <w:pPr>
        <w:pStyle w:val="Body"/>
      </w:pPr>
      <w:r>
        <w:lastRenderedPageBreak/>
        <w:t xml:space="preserve">A cemetery trust is a body corporate, which is </w:t>
      </w:r>
      <w:r w:rsidR="00701CF9">
        <w:t xml:space="preserve">its own </w:t>
      </w:r>
      <w:r>
        <w:t>legal entity with perpetual succession. Perpetual succession means that a corporation or other organisation will continue to exist despite the death or change in membership. A trust can:</w:t>
      </w:r>
    </w:p>
    <w:p w14:paraId="055D2B45" w14:textId="476BDEBF" w:rsidR="00FB05BC" w:rsidRDefault="00FB05BC" w:rsidP="00E816B1">
      <w:pPr>
        <w:pStyle w:val="Bullet1"/>
      </w:pPr>
      <w:r>
        <w:t>sue and be sued</w:t>
      </w:r>
    </w:p>
    <w:p w14:paraId="6251990E" w14:textId="2C6DBF01" w:rsidR="00FB05BC" w:rsidRDefault="00FB05BC" w:rsidP="00E816B1">
      <w:pPr>
        <w:pStyle w:val="Bullet1"/>
      </w:pPr>
      <w:r>
        <w:t>acquire, hold and dispose of property</w:t>
      </w:r>
    </w:p>
    <w:p w14:paraId="6F69A79E" w14:textId="5C84B6C1" w:rsidR="00FB05BC" w:rsidRDefault="00FB05BC" w:rsidP="00E816B1">
      <w:pPr>
        <w:pStyle w:val="Bullet1"/>
      </w:pPr>
      <w:r>
        <w:t xml:space="preserve">do anything a body corporate may legally do. </w:t>
      </w:r>
    </w:p>
    <w:p w14:paraId="43504A11" w14:textId="77777777" w:rsidR="00FB05BC" w:rsidRDefault="00FB05BC" w:rsidP="00FB05BC">
      <w:pPr>
        <w:pStyle w:val="Heading3"/>
      </w:pPr>
      <w:r>
        <w:t>Legislative requirements</w:t>
      </w:r>
    </w:p>
    <w:p w14:paraId="7A3636C7" w14:textId="3DD75F39" w:rsidR="00FB05BC" w:rsidRDefault="00FB05BC" w:rsidP="00FB05BC">
      <w:pPr>
        <w:pStyle w:val="Body"/>
      </w:pPr>
      <w:r>
        <w:t xml:space="preserve">As a public entity, a cemetery trust is subject to a range of legislative and compliance requirements under the </w:t>
      </w:r>
      <w:r w:rsidRPr="00FB05BC">
        <w:rPr>
          <w:i/>
          <w:iCs/>
        </w:rPr>
        <w:t>Public Administration Act 2004</w:t>
      </w:r>
      <w:r>
        <w:t xml:space="preserve"> and other Victorian and Commonwealth legislation</w:t>
      </w:r>
      <w:r w:rsidR="000F5F11">
        <w:t>.</w:t>
      </w:r>
    </w:p>
    <w:p w14:paraId="14A2489E" w14:textId="77777777" w:rsidR="00357EEF" w:rsidRDefault="00357EEF" w:rsidP="00E161F1">
      <w:pPr>
        <w:pStyle w:val="Heading4"/>
      </w:pPr>
      <w:r>
        <w:t>Employment law</w:t>
      </w:r>
    </w:p>
    <w:p w14:paraId="18126CBB" w14:textId="6CDB735C" w:rsidR="00357EEF" w:rsidRDefault="00C61686" w:rsidP="00357EEF">
      <w:pPr>
        <w:pStyle w:val="Body"/>
      </w:pPr>
      <w:r>
        <w:t>Most</w:t>
      </w:r>
      <w:r w:rsidR="00357EEF">
        <w:t xml:space="preserve"> Australian workplaces are governed by national workplace laws set out in the </w:t>
      </w:r>
      <w:r w:rsidR="00357EEF" w:rsidRPr="00FB05BC">
        <w:rPr>
          <w:i/>
          <w:iCs/>
        </w:rPr>
        <w:t>Fair Work Act 2009</w:t>
      </w:r>
      <w:r w:rsidR="00357EEF">
        <w:t xml:space="preserve"> (Cwlth). Where a trust has </w:t>
      </w:r>
      <w:r w:rsidR="00AA7DD5">
        <w:t>employees,</w:t>
      </w:r>
      <w:r w:rsidR="00357EEF">
        <w:t xml:space="preserve"> it needs to comply with this Act. At a minimum, staff should have a job description, and the terms of employment should be provided to employees.</w:t>
      </w:r>
    </w:p>
    <w:p w14:paraId="15E2042C" w14:textId="77777777" w:rsidR="00357EEF" w:rsidRDefault="00357EEF" w:rsidP="00E161F1">
      <w:pPr>
        <w:pStyle w:val="Heading4"/>
      </w:pPr>
      <w:r>
        <w:t>Consumer law</w:t>
      </w:r>
    </w:p>
    <w:p w14:paraId="1AC6D557" w14:textId="77777777" w:rsidR="00357EEF" w:rsidRDefault="00357EEF" w:rsidP="00357EEF">
      <w:pPr>
        <w:pStyle w:val="Body"/>
      </w:pPr>
      <w:r>
        <w:t xml:space="preserve">The </w:t>
      </w:r>
      <w:r w:rsidRPr="00FB05BC">
        <w:rPr>
          <w:i/>
          <w:iCs/>
        </w:rPr>
        <w:t>Competition and Consumer Act 2010</w:t>
      </w:r>
      <w:r>
        <w:t xml:space="preserve"> (Cwlth) applies to all of the trust’s commercial activities. Trusts need to be aware of their responsibilities regarding consumer laws. The law applies to consumer contracts including the purchase of a right of interment or a monument, and to suppliers of both goods and services.</w:t>
      </w:r>
    </w:p>
    <w:p w14:paraId="58F33DC6" w14:textId="77777777" w:rsidR="00357EEF" w:rsidRDefault="00357EEF" w:rsidP="00E161F1">
      <w:pPr>
        <w:pStyle w:val="Heading4"/>
      </w:pPr>
      <w:r>
        <w:t>Occupational health and safety</w:t>
      </w:r>
    </w:p>
    <w:p w14:paraId="0695C69A" w14:textId="46BBEAFC" w:rsidR="00357EEF" w:rsidRDefault="00357EEF" w:rsidP="00357EEF">
      <w:pPr>
        <w:pStyle w:val="Body"/>
      </w:pPr>
      <w:r>
        <w:t xml:space="preserve">The </w:t>
      </w:r>
      <w:r w:rsidR="008F3515">
        <w:t xml:space="preserve">trust’s obligations to people in its organisation and to those </w:t>
      </w:r>
      <w:r w:rsidR="00C07F0B">
        <w:t>visiting its cemetery sites are</w:t>
      </w:r>
      <w:r>
        <w:t xml:space="preserve"> set out in the </w:t>
      </w:r>
      <w:r w:rsidRPr="00FB05BC">
        <w:rPr>
          <w:i/>
          <w:iCs/>
        </w:rPr>
        <w:t>Occupational Health and Safety Act 2004</w:t>
      </w:r>
      <w:r>
        <w:t xml:space="preserve"> and the Occupational Health and Safety Regulations 2017. Trusts need to be aware of, and comply with, these laws.</w:t>
      </w:r>
    </w:p>
    <w:p w14:paraId="2A26DAAC" w14:textId="37139E9E" w:rsidR="000A4ECC" w:rsidRDefault="000A4ECC" w:rsidP="000A4ECC">
      <w:pPr>
        <w:pStyle w:val="Heading4"/>
      </w:pPr>
      <w:r>
        <w:t>Other relevant legislation</w:t>
      </w:r>
    </w:p>
    <w:p w14:paraId="6F00C181" w14:textId="484D8AB1" w:rsidR="00295CC6" w:rsidRDefault="004051E0" w:rsidP="00295CC6">
      <w:pPr>
        <w:pStyle w:val="Body"/>
      </w:pPr>
      <w:r>
        <w:t>Other l</w:t>
      </w:r>
      <w:r w:rsidR="00295CC6">
        <w:t>egislation relevant to cemetery trusts include</w:t>
      </w:r>
      <w:r w:rsidR="005A7DDB">
        <w:t>s</w:t>
      </w:r>
      <w:r w:rsidR="00E67090">
        <w:t xml:space="preserve"> (but is not limited to)</w:t>
      </w:r>
      <w:r w:rsidR="00295CC6">
        <w:t>:</w:t>
      </w:r>
    </w:p>
    <w:p w14:paraId="48B4016C" w14:textId="77777777" w:rsidR="004351D5" w:rsidRDefault="004351D5" w:rsidP="00295CC6">
      <w:pPr>
        <w:pStyle w:val="Bullet1"/>
        <w:rPr>
          <w:i/>
          <w:iCs/>
        </w:rPr>
        <w:sectPr w:rsidR="004351D5" w:rsidSect="00454A7D">
          <w:headerReference w:type="even" r:id="rId23"/>
          <w:headerReference w:type="default" r:id="rId24"/>
          <w:footerReference w:type="even" r:id="rId25"/>
          <w:footerReference w:type="default" r:id="rId26"/>
          <w:headerReference w:type="first" r:id="rId27"/>
          <w:pgSz w:w="11906" w:h="16838" w:code="9"/>
          <w:pgMar w:top="1418" w:right="1304" w:bottom="1134" w:left="1304" w:header="680" w:footer="851" w:gutter="0"/>
          <w:cols w:space="340"/>
          <w:titlePg/>
          <w:docGrid w:linePitch="360"/>
        </w:sectPr>
      </w:pPr>
    </w:p>
    <w:p w14:paraId="0B0C68A1" w14:textId="77777777" w:rsidR="00295CC6" w:rsidRDefault="00295CC6" w:rsidP="00295CC6">
      <w:pPr>
        <w:pStyle w:val="Bullet1"/>
        <w:rPr>
          <w:i/>
          <w:iCs/>
        </w:rPr>
      </w:pPr>
      <w:r w:rsidRPr="0023291D">
        <w:rPr>
          <w:i/>
          <w:iCs/>
        </w:rPr>
        <w:t>Aboriginal Heritage Act 2006</w:t>
      </w:r>
    </w:p>
    <w:p w14:paraId="5BDA6ADE" w14:textId="77777777" w:rsidR="00295CC6" w:rsidRDefault="00295CC6" w:rsidP="00295CC6">
      <w:pPr>
        <w:pStyle w:val="Bullet1"/>
        <w:rPr>
          <w:i/>
          <w:iCs/>
        </w:rPr>
      </w:pPr>
      <w:r w:rsidRPr="00ED77FA">
        <w:rPr>
          <w:i/>
          <w:iCs/>
        </w:rPr>
        <w:t>Australian Consumer Law and Fair Trading Act 2012</w:t>
      </w:r>
    </w:p>
    <w:p w14:paraId="6542AE46" w14:textId="77777777" w:rsidR="00295CC6" w:rsidRDefault="00295CC6" w:rsidP="00295CC6">
      <w:pPr>
        <w:pStyle w:val="Bullet1"/>
        <w:rPr>
          <w:i/>
          <w:iCs/>
        </w:rPr>
      </w:pPr>
      <w:r w:rsidRPr="008A4E05">
        <w:rPr>
          <w:i/>
          <w:iCs/>
        </w:rPr>
        <w:t>Births, Deaths and Marriages Registration Act 1996</w:t>
      </w:r>
    </w:p>
    <w:p w14:paraId="787FF3E6" w14:textId="77777777" w:rsidR="00295CC6" w:rsidRDefault="00295CC6" w:rsidP="00295CC6">
      <w:pPr>
        <w:pStyle w:val="Bullet1"/>
        <w:rPr>
          <w:i/>
          <w:iCs/>
        </w:rPr>
      </w:pPr>
      <w:r w:rsidRPr="00B9120A">
        <w:rPr>
          <w:i/>
          <w:iCs/>
        </w:rPr>
        <w:t>Catchment and Land Protection Act 1994</w:t>
      </w:r>
    </w:p>
    <w:p w14:paraId="5FBCAB59" w14:textId="77777777" w:rsidR="00295CC6" w:rsidRDefault="00295CC6" w:rsidP="00295CC6">
      <w:pPr>
        <w:pStyle w:val="Bullet1"/>
        <w:rPr>
          <w:i/>
          <w:iCs/>
        </w:rPr>
      </w:pPr>
      <w:r w:rsidRPr="003A4C53">
        <w:rPr>
          <w:i/>
          <w:iCs/>
        </w:rPr>
        <w:t>Charter of Human Rights</w:t>
      </w:r>
      <w:r>
        <w:rPr>
          <w:i/>
          <w:iCs/>
        </w:rPr>
        <w:t xml:space="preserve"> and Responsibilities Act 2006</w:t>
      </w:r>
    </w:p>
    <w:p w14:paraId="655C6B83" w14:textId="77777777" w:rsidR="00295CC6" w:rsidRPr="003A4C53" w:rsidRDefault="00295CC6" w:rsidP="00295CC6">
      <w:pPr>
        <w:pStyle w:val="Bullet1"/>
        <w:rPr>
          <w:i/>
          <w:iCs/>
        </w:rPr>
      </w:pPr>
      <w:r>
        <w:rPr>
          <w:i/>
          <w:iCs/>
        </w:rPr>
        <w:t>Coroners Act 2008</w:t>
      </w:r>
    </w:p>
    <w:p w14:paraId="459555D7" w14:textId="77777777" w:rsidR="00295CC6" w:rsidRDefault="00295CC6" w:rsidP="00295CC6">
      <w:pPr>
        <w:pStyle w:val="Bullet1"/>
        <w:rPr>
          <w:i/>
          <w:iCs/>
        </w:rPr>
      </w:pPr>
      <w:r w:rsidRPr="00B61BCF">
        <w:rPr>
          <w:i/>
          <w:iCs/>
        </w:rPr>
        <w:t>Equal Opportunity Act 2010</w:t>
      </w:r>
    </w:p>
    <w:p w14:paraId="0D0AE144" w14:textId="77777777" w:rsidR="00295CC6" w:rsidRPr="003A4C53" w:rsidRDefault="00295CC6" w:rsidP="00295CC6">
      <w:pPr>
        <w:pStyle w:val="Bullet1"/>
        <w:rPr>
          <w:i/>
          <w:iCs/>
        </w:rPr>
      </w:pPr>
      <w:r w:rsidRPr="003A4C53">
        <w:rPr>
          <w:i/>
          <w:iCs/>
        </w:rPr>
        <w:t xml:space="preserve">Fences Act </w:t>
      </w:r>
      <w:r>
        <w:rPr>
          <w:i/>
          <w:iCs/>
        </w:rPr>
        <w:t>1968</w:t>
      </w:r>
    </w:p>
    <w:p w14:paraId="7C6E58AF" w14:textId="77777777" w:rsidR="00295CC6" w:rsidRPr="003A4C53" w:rsidRDefault="00295CC6" w:rsidP="00295CC6">
      <w:pPr>
        <w:pStyle w:val="Bullet1"/>
        <w:rPr>
          <w:i/>
          <w:iCs/>
        </w:rPr>
      </w:pPr>
      <w:r w:rsidRPr="003A4C53">
        <w:rPr>
          <w:i/>
          <w:iCs/>
        </w:rPr>
        <w:t>Flora and Fauna Guarantee Act 1988</w:t>
      </w:r>
    </w:p>
    <w:p w14:paraId="304D1A8D" w14:textId="77777777" w:rsidR="00295CC6" w:rsidRDefault="00295CC6" w:rsidP="00295CC6">
      <w:pPr>
        <w:pStyle w:val="Bullet1"/>
        <w:rPr>
          <w:i/>
          <w:iCs/>
        </w:rPr>
      </w:pPr>
      <w:r>
        <w:rPr>
          <w:i/>
          <w:iCs/>
        </w:rPr>
        <w:t>Freedom of Information Act 1982</w:t>
      </w:r>
    </w:p>
    <w:p w14:paraId="19005922" w14:textId="77777777" w:rsidR="00295CC6" w:rsidRDefault="00295CC6" w:rsidP="00295CC6">
      <w:pPr>
        <w:pStyle w:val="Bullet1"/>
        <w:rPr>
          <w:i/>
          <w:iCs/>
        </w:rPr>
      </w:pPr>
      <w:r>
        <w:rPr>
          <w:i/>
          <w:iCs/>
        </w:rPr>
        <w:t>Funerals Act 2006</w:t>
      </w:r>
    </w:p>
    <w:p w14:paraId="6174F785" w14:textId="77777777" w:rsidR="00295CC6" w:rsidRDefault="00295CC6" w:rsidP="00295CC6">
      <w:pPr>
        <w:pStyle w:val="Bullet1"/>
        <w:rPr>
          <w:i/>
          <w:iCs/>
        </w:rPr>
      </w:pPr>
      <w:r>
        <w:rPr>
          <w:i/>
          <w:iCs/>
        </w:rPr>
        <w:t>Health Records Act 2001</w:t>
      </w:r>
    </w:p>
    <w:p w14:paraId="5F4886FA" w14:textId="77777777" w:rsidR="00295CC6" w:rsidRDefault="00295CC6" w:rsidP="00295CC6">
      <w:pPr>
        <w:pStyle w:val="Bullet1"/>
        <w:rPr>
          <w:i/>
          <w:iCs/>
        </w:rPr>
      </w:pPr>
      <w:r>
        <w:rPr>
          <w:i/>
          <w:iCs/>
        </w:rPr>
        <w:t>Heritage Act 2001</w:t>
      </w:r>
    </w:p>
    <w:p w14:paraId="497727B4" w14:textId="77777777" w:rsidR="00295CC6" w:rsidRDefault="00295CC6" w:rsidP="00295CC6">
      <w:pPr>
        <w:pStyle w:val="Bullet1"/>
        <w:rPr>
          <w:i/>
          <w:iCs/>
        </w:rPr>
      </w:pPr>
      <w:r>
        <w:rPr>
          <w:i/>
          <w:iCs/>
        </w:rPr>
        <w:t>Land Act 1958</w:t>
      </w:r>
    </w:p>
    <w:p w14:paraId="6D685EC5" w14:textId="77777777" w:rsidR="00295CC6" w:rsidRDefault="00295CC6" w:rsidP="00295CC6">
      <w:pPr>
        <w:pStyle w:val="Bullet1"/>
        <w:rPr>
          <w:i/>
          <w:iCs/>
        </w:rPr>
      </w:pPr>
      <w:r>
        <w:rPr>
          <w:i/>
          <w:iCs/>
        </w:rPr>
        <w:t>Privacy and Data Protection Act 2014</w:t>
      </w:r>
    </w:p>
    <w:p w14:paraId="5B5168C0" w14:textId="77777777" w:rsidR="00295CC6" w:rsidRPr="003A4C53" w:rsidRDefault="00295CC6" w:rsidP="00295CC6">
      <w:pPr>
        <w:pStyle w:val="Bullet1"/>
        <w:rPr>
          <w:i/>
          <w:iCs/>
        </w:rPr>
      </w:pPr>
      <w:r w:rsidRPr="003A4C53">
        <w:rPr>
          <w:i/>
          <w:iCs/>
        </w:rPr>
        <w:t>Planning and Environment Act 1987</w:t>
      </w:r>
    </w:p>
    <w:p w14:paraId="39E903D3" w14:textId="77777777" w:rsidR="00295CC6" w:rsidRDefault="00295CC6" w:rsidP="00295CC6">
      <w:pPr>
        <w:pStyle w:val="Bullet1"/>
        <w:rPr>
          <w:i/>
          <w:iCs/>
        </w:rPr>
      </w:pPr>
      <w:r w:rsidRPr="003A4C53">
        <w:rPr>
          <w:i/>
          <w:iCs/>
        </w:rPr>
        <w:t>Public Records Act 1973</w:t>
      </w:r>
    </w:p>
    <w:p w14:paraId="3B44903E" w14:textId="77777777" w:rsidR="00295CC6" w:rsidRDefault="00295CC6" w:rsidP="00295CC6">
      <w:pPr>
        <w:pStyle w:val="Bullet1"/>
        <w:rPr>
          <w:i/>
          <w:iCs/>
        </w:rPr>
      </w:pPr>
      <w:r>
        <w:rPr>
          <w:i/>
          <w:iCs/>
        </w:rPr>
        <w:t>Racial and Religious Tolerance Act 2001</w:t>
      </w:r>
    </w:p>
    <w:p w14:paraId="5C739B16" w14:textId="77777777" w:rsidR="00295CC6" w:rsidRPr="00FE7817" w:rsidRDefault="00295CC6" w:rsidP="00295CC6">
      <w:pPr>
        <w:pStyle w:val="Bullet1"/>
        <w:rPr>
          <w:i/>
          <w:iCs/>
        </w:rPr>
      </w:pPr>
      <w:r w:rsidRPr="00FE7817">
        <w:rPr>
          <w:i/>
          <w:iCs/>
        </w:rPr>
        <w:t>Victorian Civil and Administrative Tribunal Act 1998</w:t>
      </w:r>
    </w:p>
    <w:p w14:paraId="5A119041" w14:textId="77777777" w:rsidR="00295CC6" w:rsidRPr="00FE7817" w:rsidRDefault="00295CC6" w:rsidP="00295CC6">
      <w:pPr>
        <w:pStyle w:val="Bullet1"/>
        <w:rPr>
          <w:i/>
          <w:iCs/>
        </w:rPr>
      </w:pPr>
      <w:r w:rsidRPr="00FE7817">
        <w:rPr>
          <w:i/>
          <w:iCs/>
        </w:rPr>
        <w:t>Victorian Managed Insurance Authority Act 1996</w:t>
      </w:r>
    </w:p>
    <w:p w14:paraId="6ED7F1B7" w14:textId="77777777" w:rsidR="00295CC6" w:rsidRPr="00FE7817" w:rsidRDefault="00295CC6" w:rsidP="00295CC6">
      <w:pPr>
        <w:pStyle w:val="Bullet1"/>
        <w:rPr>
          <w:i/>
          <w:iCs/>
        </w:rPr>
      </w:pPr>
      <w:r w:rsidRPr="00FE7817">
        <w:rPr>
          <w:i/>
          <w:iCs/>
        </w:rPr>
        <w:t>Water Act 1989</w:t>
      </w:r>
    </w:p>
    <w:p w14:paraId="6D60ED18" w14:textId="77777777" w:rsidR="00295CC6" w:rsidRPr="00FE7817" w:rsidRDefault="00295CC6" w:rsidP="00295CC6">
      <w:pPr>
        <w:pStyle w:val="Bullet1"/>
        <w:rPr>
          <w:i/>
          <w:iCs/>
        </w:rPr>
      </w:pPr>
      <w:r w:rsidRPr="00FE7817">
        <w:rPr>
          <w:i/>
          <w:iCs/>
        </w:rPr>
        <w:t>Wildlife Act 1975</w:t>
      </w:r>
    </w:p>
    <w:p w14:paraId="3A74960C" w14:textId="77777777" w:rsidR="00295CC6" w:rsidRPr="00FE7817" w:rsidRDefault="00295CC6" w:rsidP="00295CC6">
      <w:pPr>
        <w:pStyle w:val="Bullet1"/>
        <w:rPr>
          <w:i/>
          <w:iCs/>
        </w:rPr>
      </w:pPr>
      <w:r w:rsidRPr="00FE7817">
        <w:rPr>
          <w:i/>
          <w:iCs/>
        </w:rPr>
        <w:t>Workplace Injury Rehabilitation and Compensation Act 2013</w:t>
      </w:r>
    </w:p>
    <w:p w14:paraId="3CA7573D" w14:textId="77777777" w:rsidR="004351D5" w:rsidRDefault="004351D5" w:rsidP="00FB05BC">
      <w:pPr>
        <w:pStyle w:val="Heading3"/>
        <w:sectPr w:rsidR="004351D5" w:rsidSect="00B761F3">
          <w:type w:val="continuous"/>
          <w:pgSz w:w="11906" w:h="16838" w:code="9"/>
          <w:pgMar w:top="1418" w:right="1304" w:bottom="1134" w:left="1304" w:header="680" w:footer="851" w:gutter="0"/>
          <w:cols w:num="2" w:space="340"/>
          <w:titlePg/>
          <w:docGrid w:linePitch="360"/>
        </w:sectPr>
      </w:pPr>
    </w:p>
    <w:p w14:paraId="0CE070E0" w14:textId="77777777" w:rsidR="00FB05BC" w:rsidRPr="00F13A99" w:rsidRDefault="00FB05BC" w:rsidP="00B761F3">
      <w:pPr>
        <w:pStyle w:val="Heading3"/>
        <w:spacing w:before="120"/>
      </w:pPr>
      <w:r w:rsidRPr="00F13A99">
        <w:lastRenderedPageBreak/>
        <w:t>The cemetery trust</w:t>
      </w:r>
    </w:p>
    <w:p w14:paraId="1956E92A" w14:textId="5A00D823" w:rsidR="00FB05BC" w:rsidRDefault="00FB05BC" w:rsidP="00FB05BC">
      <w:pPr>
        <w:pStyle w:val="Body"/>
      </w:pPr>
      <w:r>
        <w:t xml:space="preserve">Cemetery trusts serve the community by providing cemetery services and maintaining public cemeteries. </w:t>
      </w:r>
      <w:r w:rsidRPr="00C61686">
        <w:t>They</w:t>
      </w:r>
      <w:r>
        <w:t xml:space="preserve"> are ultimately accountable to the Minister for Health </w:t>
      </w:r>
      <w:r w:rsidR="00A028A2">
        <w:t>for the governance and operation of the cemeteries under their control.</w:t>
      </w:r>
    </w:p>
    <w:p w14:paraId="2B9D3719" w14:textId="45C3ED2E" w:rsidR="00FB05BC" w:rsidRDefault="00FB05BC" w:rsidP="00E161F1">
      <w:pPr>
        <w:pStyle w:val="Body"/>
      </w:pPr>
      <w:r>
        <w:t>A Class B cemetery trust consists of between three and 11 trust members.</w:t>
      </w:r>
      <w:r w:rsidR="00024CDE">
        <w:t xml:space="preserve"> </w:t>
      </w:r>
      <w:r w:rsidR="00493E39">
        <w:t>Class B c</w:t>
      </w:r>
      <w:r>
        <w:t>emetery trust members are appointed for a term of up to five years and may apply for reappointment. (Trust members appointed before 1 January 1996 are lifetime members and remain in ofﬁce until they resign, die or are removed from ofﬁce.)</w:t>
      </w:r>
    </w:p>
    <w:p w14:paraId="5687F56B" w14:textId="209629A0" w:rsidR="00FB05BC" w:rsidRPr="00AE298A" w:rsidRDefault="00FB05BC" w:rsidP="00FB05BC">
      <w:pPr>
        <w:pStyle w:val="Body"/>
      </w:pPr>
      <w:r w:rsidRPr="00AE298A">
        <w:t xml:space="preserve">A cemetery trust is different from </w:t>
      </w:r>
      <w:r w:rsidR="00E0045C">
        <w:t xml:space="preserve">other trust structures like </w:t>
      </w:r>
      <w:r w:rsidRPr="00AE298A">
        <w:t>discretionary or unit trust</w:t>
      </w:r>
      <w:r w:rsidR="00E0045C">
        <w:t>s</w:t>
      </w:r>
      <w:r w:rsidR="00447A19">
        <w:t xml:space="preserve">. These are </w:t>
      </w:r>
      <w:r w:rsidRPr="00AE298A">
        <w:t>trusts that are used for tax planning or asset protection vehicles and have beneﬁciaries, and where a trustee or trustees are established by a trust deed</w:t>
      </w:r>
      <w:r w:rsidR="00F74C70">
        <w:t>.</w:t>
      </w:r>
      <w:r w:rsidRPr="00AE298A">
        <w:t xml:space="preserve"> </w:t>
      </w:r>
    </w:p>
    <w:p w14:paraId="38DEF971" w14:textId="77777777" w:rsidR="00FB05BC" w:rsidRPr="00AE298A" w:rsidRDefault="00FB05BC" w:rsidP="00FB05BC">
      <w:pPr>
        <w:pStyle w:val="Heading3"/>
      </w:pPr>
      <w:r w:rsidRPr="00AE298A">
        <w:t>Official transactions</w:t>
      </w:r>
    </w:p>
    <w:p w14:paraId="5D142948" w14:textId="32328D41" w:rsidR="00FB05BC" w:rsidRPr="00AE298A" w:rsidRDefault="00FB05BC" w:rsidP="00FB05BC">
      <w:pPr>
        <w:pStyle w:val="Body"/>
      </w:pPr>
      <w:r w:rsidRPr="00AE298A">
        <w:t xml:space="preserve">If a cemetery trust needs to open a bank account, apply for an ABN or apply for a community grant, it may need to provide information about its legal status. This </w:t>
      </w:r>
      <w:r w:rsidR="006673F4">
        <w:t>often</w:t>
      </w:r>
      <w:r w:rsidRPr="00AE298A">
        <w:t xml:space="preserve"> require</w:t>
      </w:r>
      <w:r w:rsidR="006673F4">
        <w:t>s</w:t>
      </w:r>
      <w:r w:rsidRPr="00AE298A">
        <w:t xml:space="preserve"> providing proof that the trust is a separate legal entity created by legislation (s. 5 of the Act). It can cause confusion if trust members refer to themselves as trustees.</w:t>
      </w:r>
      <w:r w:rsidR="00C77456">
        <w:t xml:space="preserve"> Trust members </w:t>
      </w:r>
      <w:r w:rsidR="00B076C1">
        <w:t xml:space="preserve">are </w:t>
      </w:r>
      <w:r w:rsidR="00A97670">
        <w:t xml:space="preserve">public entity </w:t>
      </w:r>
      <w:r w:rsidR="00C34506">
        <w:t>board members</w:t>
      </w:r>
      <w:r w:rsidR="006E6E47">
        <w:t xml:space="preserve"> and should refer to themselves as trust members or board members</w:t>
      </w:r>
      <w:r w:rsidR="00C34506">
        <w:t>.</w:t>
      </w:r>
    </w:p>
    <w:p w14:paraId="117F2894" w14:textId="1367F112" w:rsidR="00D323A0" w:rsidRDefault="00FB05BC" w:rsidP="00FB05BC">
      <w:pPr>
        <w:pStyle w:val="Body"/>
      </w:pPr>
      <w:r w:rsidRPr="00AE298A">
        <w:t>The Governor in Council order establishing a cemetery trust is generally available on the Victoria Government Gazette website</w:t>
      </w:r>
      <w:r w:rsidR="00705C97">
        <w:t xml:space="preserve"> &lt;</w:t>
      </w:r>
      <w:r w:rsidR="00705C97" w:rsidRPr="00705C97">
        <w:t>http://www.gazette.vic.gov.au</w:t>
      </w:r>
      <w:r w:rsidR="00705C97">
        <w:t>&gt;</w:t>
      </w:r>
      <w:r w:rsidRPr="00AE298A">
        <w:t xml:space="preserve">. If a trust cannot find its establishment order, the trust should contact the department. </w:t>
      </w:r>
    </w:p>
    <w:p w14:paraId="6980A910" w14:textId="69FFB2E7" w:rsidR="00FB05BC" w:rsidRDefault="00FB05BC" w:rsidP="00FB05BC">
      <w:pPr>
        <w:pStyle w:val="Body"/>
      </w:pPr>
      <w:r w:rsidRPr="00AE298A">
        <w:t>A copy of this order should be sufﬁcient evidence to allow the trust to open a bank account or apply for an ABN.</w:t>
      </w:r>
      <w:r w:rsidR="00D1239C">
        <w:t xml:space="preserve"> If not, the department can provide the trust with a letter confirming </w:t>
      </w:r>
      <w:r w:rsidR="00CE4038">
        <w:t>the trust is a</w:t>
      </w:r>
      <w:r w:rsidR="00F3709D">
        <w:t xml:space="preserve"> </w:t>
      </w:r>
      <w:r w:rsidR="00CE4038" w:rsidRPr="00AE298A">
        <w:t>legal entity created by legislation</w:t>
      </w:r>
      <w:r w:rsidR="00CE4038">
        <w:t>.</w:t>
      </w:r>
    </w:p>
    <w:p w14:paraId="07E2B8F6" w14:textId="77777777" w:rsidR="00FB05BC" w:rsidRDefault="00FB05BC" w:rsidP="00C12E2B">
      <w:pPr>
        <w:pStyle w:val="Heading3"/>
      </w:pPr>
      <w:r>
        <w:t>Model rules</w:t>
      </w:r>
    </w:p>
    <w:p w14:paraId="1FDE694B" w14:textId="77777777" w:rsidR="00FB05BC" w:rsidRDefault="00FB05BC" w:rsidP="00C12E2B">
      <w:pPr>
        <w:pStyle w:val="Body"/>
        <w:keepNext/>
        <w:keepLines/>
      </w:pPr>
      <w:r>
        <w:t>A set of model rules is contained in the Regulations (Schedule 2), and these rules apply to all trusts.</w:t>
      </w:r>
    </w:p>
    <w:p w14:paraId="15AAD1D1" w14:textId="75BE5845" w:rsidR="00FB05BC" w:rsidRDefault="00FB05BC" w:rsidP="00C12E2B">
      <w:pPr>
        <w:pStyle w:val="Body"/>
        <w:keepNext/>
        <w:keepLines/>
      </w:pPr>
      <w:r>
        <w:t>If the model rules do not provide a trust with enough scope to manage the cemeteries under its control the trust can develop its own of specific set of rules under s. 50 of the Act.</w:t>
      </w:r>
      <w:r w:rsidR="009B774B">
        <w:t xml:space="preserve"> </w:t>
      </w:r>
      <w:r>
        <w:t xml:space="preserve">Any rules made under s. 50 of the Act must be consistent with the objectives of the Act, approved by the </w:t>
      </w:r>
      <w:r w:rsidR="00F3709D">
        <w:t>M</w:t>
      </w:r>
      <w:r>
        <w:t>inister</w:t>
      </w:r>
      <w:r w:rsidR="00673198">
        <w:t xml:space="preserve"> for Health</w:t>
      </w:r>
      <w:r>
        <w:t xml:space="preserve">, submitted to the Governor in Council and published in the Victoria Government Gazette before they can be enforced. </w:t>
      </w:r>
    </w:p>
    <w:p w14:paraId="553FE909" w14:textId="77777777" w:rsidR="00FB05BC" w:rsidRDefault="00FB05BC" w:rsidP="00FB05BC">
      <w:pPr>
        <w:pStyle w:val="Body"/>
      </w:pPr>
      <w:r>
        <w:t>Before new rules can be approved, trusts are required to consult with the department, local stakeholders and any other relevant parties that may be affected by the proposed rule change. Evidence of this consultation and the trust’s response to any concerns raised by stakeholders will need to be provided to the department along with the request to create specific trust rules.</w:t>
      </w:r>
    </w:p>
    <w:p w14:paraId="79AB146A" w14:textId="77777777" w:rsidR="00E06ABC" w:rsidRDefault="00E06ABC" w:rsidP="00E06ABC">
      <w:pPr>
        <w:pStyle w:val="Heading3"/>
      </w:pPr>
      <w:r>
        <w:t>Legal advice</w:t>
      </w:r>
    </w:p>
    <w:p w14:paraId="333B1255" w14:textId="0D6F316C" w:rsidR="00E06ABC" w:rsidRDefault="00E06ABC" w:rsidP="00E06ABC">
      <w:pPr>
        <w:pStyle w:val="Body"/>
      </w:pPr>
      <w:r>
        <w:t xml:space="preserve">Because a cemetery trust is incorporated, it may sue or be sued as a separate legal entity. Due to the potentially high cost of obtaining legal advice, and any subsequent court proceedings, a cemetery trust may initially wish to discuss its intentions regarding legal matters with the </w:t>
      </w:r>
      <w:r w:rsidR="00673198">
        <w:t>d</w:t>
      </w:r>
      <w:r>
        <w:t>epartment.</w:t>
      </w:r>
    </w:p>
    <w:p w14:paraId="38BE49CC" w14:textId="1F97AE8E" w:rsidR="003A3BB4" w:rsidRPr="00494A24" w:rsidRDefault="003A3BB4" w:rsidP="00494A24">
      <w:pPr>
        <w:pStyle w:val="Body"/>
      </w:pPr>
      <w:r w:rsidRPr="00494A24">
        <w:br w:type="page"/>
      </w:r>
    </w:p>
    <w:p w14:paraId="55067DDF" w14:textId="7DC7B0D5" w:rsidR="00FB05BC" w:rsidRPr="00860E0C" w:rsidRDefault="00FB05BC" w:rsidP="00C421A7">
      <w:pPr>
        <w:pStyle w:val="Heading1"/>
        <w:contextualSpacing/>
      </w:pPr>
      <w:bookmarkStart w:id="9" w:name="_Toc488770714"/>
      <w:bookmarkStart w:id="10" w:name="_Toc134540749"/>
      <w:r w:rsidRPr="00860E0C">
        <w:lastRenderedPageBreak/>
        <w:t xml:space="preserve">Theme 2: </w:t>
      </w:r>
      <w:r w:rsidR="00A037E0" w:rsidRPr="00860E0C">
        <w:t>Class B cemetery trust members</w:t>
      </w:r>
      <w:bookmarkEnd w:id="9"/>
      <w:bookmarkEnd w:id="10"/>
      <w:r w:rsidRPr="00860E0C">
        <w:t xml:space="preserve"> </w:t>
      </w:r>
    </w:p>
    <w:p w14:paraId="676A4919" w14:textId="77777777" w:rsidR="00977576" w:rsidRDefault="00482BD2" w:rsidP="00977576">
      <w:pPr>
        <w:pStyle w:val="Heading2"/>
      </w:pPr>
      <w:bookmarkStart w:id="11" w:name="_Toc134540750"/>
      <w:r>
        <w:t>Trust member duties</w:t>
      </w:r>
      <w:bookmarkEnd w:id="11"/>
    </w:p>
    <w:p w14:paraId="0222569D" w14:textId="066B8F6F" w:rsidR="00FB05BC" w:rsidRDefault="004A279A" w:rsidP="00FB05BC">
      <w:pPr>
        <w:pStyle w:val="Body"/>
      </w:pPr>
      <w:r>
        <w:t>Cemetery trust members</w:t>
      </w:r>
      <w:r w:rsidR="00FB05BC">
        <w:t xml:space="preserve"> have legal obligations, duties and responsibilities under:</w:t>
      </w:r>
    </w:p>
    <w:p w14:paraId="7A617283" w14:textId="753E00D0" w:rsidR="00FB05BC" w:rsidRDefault="00FB05BC" w:rsidP="00FB05BC">
      <w:pPr>
        <w:pStyle w:val="Bullet1"/>
      </w:pPr>
      <w:r>
        <w:t>the Act, the Regulations, the Public Administration Act, and any other relevant legislation</w:t>
      </w:r>
    </w:p>
    <w:p w14:paraId="0773159D" w14:textId="0DD8DBCE" w:rsidR="00FB05BC" w:rsidRDefault="00FB05BC" w:rsidP="00FB05BC">
      <w:pPr>
        <w:pStyle w:val="Bullet1"/>
      </w:pPr>
      <w:r>
        <w:t>common law</w:t>
      </w:r>
    </w:p>
    <w:p w14:paraId="6510E28D" w14:textId="6E154964" w:rsidR="00FB05BC" w:rsidRDefault="00FB05BC" w:rsidP="00FB05BC">
      <w:pPr>
        <w:pStyle w:val="Bullet1"/>
      </w:pPr>
      <w:r>
        <w:t>administrative law principles of natural justice and procedural fairness</w:t>
      </w:r>
    </w:p>
    <w:p w14:paraId="53D0361B" w14:textId="2F3DD10C" w:rsidR="00FB05BC" w:rsidRDefault="00FB05BC" w:rsidP="00FB05BC">
      <w:pPr>
        <w:pStyle w:val="Bullet1"/>
      </w:pPr>
      <w:r>
        <w:t>cemetery model rules (Schedule 2 of the Regulations)</w:t>
      </w:r>
    </w:p>
    <w:p w14:paraId="75B87F73" w14:textId="04C2DE20" w:rsidR="00FB05BC" w:rsidRDefault="00FB05BC" w:rsidP="00FB05BC">
      <w:pPr>
        <w:pStyle w:val="Bullet1"/>
      </w:pPr>
      <w:r>
        <w:t>guidelines or directions issued by the government.</w:t>
      </w:r>
    </w:p>
    <w:p w14:paraId="54584E7B" w14:textId="77777777" w:rsidR="00FB05BC" w:rsidRDefault="00FB05BC" w:rsidP="00E161F1">
      <w:pPr>
        <w:pStyle w:val="Bodyafterbullets"/>
      </w:pPr>
      <w:r>
        <w:t>Cemetery trust members must always act in the trust’s best interests. The primary responsibility of a cemetery trust member is to carry out their duties with a degree of care and diligence that a reasonable person would exercise if they were a trust member in the same circumstance.</w:t>
      </w:r>
    </w:p>
    <w:p w14:paraId="5AC7B23A" w14:textId="77777777" w:rsidR="00FB05BC" w:rsidRDefault="00FB05BC" w:rsidP="00FB05BC">
      <w:pPr>
        <w:pStyle w:val="Heading3"/>
      </w:pPr>
      <w:r>
        <w:t xml:space="preserve">Business judgement rule </w:t>
      </w:r>
    </w:p>
    <w:p w14:paraId="3A0D4A57" w14:textId="224D44DB" w:rsidR="00FB05BC" w:rsidRDefault="00FB05BC" w:rsidP="00FB05BC">
      <w:pPr>
        <w:pStyle w:val="Body"/>
      </w:pPr>
      <w:r>
        <w:t xml:space="preserve">A trust member will have met their duty of care and </w:t>
      </w:r>
      <w:r w:rsidR="00B41B0F">
        <w:t xml:space="preserve">due </w:t>
      </w:r>
      <w:r>
        <w:t>diligence if they can demonstrate:</w:t>
      </w:r>
    </w:p>
    <w:p w14:paraId="2AE9BB55" w14:textId="00BECCD9" w:rsidR="00FB05BC" w:rsidRDefault="00FB05BC" w:rsidP="00FB05BC">
      <w:pPr>
        <w:pStyle w:val="Bullet1"/>
      </w:pPr>
      <w:r>
        <w:t>their decisions are made in good faith for a proper purpose</w:t>
      </w:r>
    </w:p>
    <w:p w14:paraId="63C4698B" w14:textId="1D15CEB1" w:rsidR="00FB05BC" w:rsidRDefault="00FB05BC" w:rsidP="00FB05BC">
      <w:pPr>
        <w:pStyle w:val="Bullet1"/>
      </w:pPr>
      <w:r>
        <w:t>their decisions do not provide them with material benefit(s)</w:t>
      </w:r>
    </w:p>
    <w:p w14:paraId="0111E625" w14:textId="4A258110" w:rsidR="00FB05BC" w:rsidRDefault="00FB05BC" w:rsidP="00FB05BC">
      <w:pPr>
        <w:pStyle w:val="Bullet1"/>
      </w:pPr>
      <w:r>
        <w:t>they have taken reasonable steps to inform themselves about an issue before making a decision</w:t>
      </w:r>
    </w:p>
    <w:p w14:paraId="26B6DB75" w14:textId="4EE2A8BD" w:rsidR="00FB05BC" w:rsidRDefault="00FB05BC" w:rsidP="00FB05BC">
      <w:pPr>
        <w:pStyle w:val="Bullet1"/>
      </w:pPr>
      <w:r>
        <w:t>they rationally believe the decision they have made (based on their best judgement) is in the interest of the trust</w:t>
      </w:r>
    </w:p>
    <w:p w14:paraId="500DCBF4" w14:textId="340B3595" w:rsidR="00FB05BC" w:rsidRDefault="00FB05BC" w:rsidP="00FB05BC">
      <w:pPr>
        <w:pStyle w:val="Bullet1"/>
      </w:pPr>
      <w:r>
        <w:t>they exercise their powers and discharge their duties honestly, in the best interests of the trust, and for a proper purpose</w:t>
      </w:r>
    </w:p>
    <w:p w14:paraId="3C563AAD" w14:textId="395BDA14" w:rsidR="00FB05BC" w:rsidRDefault="00FB05BC" w:rsidP="00FB05BC">
      <w:pPr>
        <w:pStyle w:val="Bullet1"/>
      </w:pPr>
      <w:r>
        <w:t>they do not use their position improperly to gain an advantage for themselves or someone else or cause detriment to the trust</w:t>
      </w:r>
    </w:p>
    <w:p w14:paraId="5315D7B6" w14:textId="1CD2F3C4" w:rsidR="00FB05BC" w:rsidRDefault="00FB05BC" w:rsidP="00FB05BC">
      <w:pPr>
        <w:pStyle w:val="Bullet1"/>
      </w:pPr>
      <w:r>
        <w:t xml:space="preserve">they do not use information that has been obtained </w:t>
      </w:r>
      <w:r w:rsidR="008A67B4">
        <w:t>by</w:t>
      </w:r>
      <w:r>
        <w:t xml:space="preserve"> being a trust member improperly to gain an advantage for themselves or someone else or to cause a detriment to the trust</w:t>
      </w:r>
    </w:p>
    <w:p w14:paraId="08014B4B" w14:textId="364162DF" w:rsidR="00FB05BC" w:rsidRDefault="00FB05BC" w:rsidP="00FB05BC">
      <w:pPr>
        <w:pStyle w:val="Bullet1"/>
      </w:pPr>
      <w:r>
        <w:t>they avoid conﬂicts of interest and do not allow personal interests to conﬂict with the interests of the trust by disclos</w:t>
      </w:r>
      <w:r w:rsidR="00045135">
        <w:t>ing</w:t>
      </w:r>
      <w:r>
        <w:t xml:space="preserve"> </w:t>
      </w:r>
      <w:r w:rsidR="0014741A">
        <w:t xml:space="preserve">all potential, perceived or real </w:t>
      </w:r>
      <w:r w:rsidR="000B5F95">
        <w:t>conflicts</w:t>
      </w:r>
      <w:r w:rsidR="0014741A">
        <w:t xml:space="preserve"> of interest</w:t>
      </w:r>
      <w:r>
        <w:t>.</w:t>
      </w:r>
    </w:p>
    <w:p w14:paraId="34B23E7C" w14:textId="77777777" w:rsidR="00FB05BC" w:rsidRDefault="00FB05BC" w:rsidP="00FB05BC">
      <w:pPr>
        <w:pStyle w:val="Heading3"/>
      </w:pPr>
      <w:r>
        <w:t>Dos and don’ts for trust members</w:t>
      </w:r>
    </w:p>
    <w:tbl>
      <w:tblPr>
        <w:tblStyle w:val="TableGrid"/>
        <w:tblW w:w="0" w:type="auto"/>
        <w:tblLook w:val="04A0" w:firstRow="1" w:lastRow="0" w:firstColumn="1" w:lastColumn="0" w:noHBand="0" w:noVBand="1"/>
      </w:tblPr>
      <w:tblGrid>
        <w:gridCol w:w="870"/>
        <w:gridCol w:w="8418"/>
      </w:tblGrid>
      <w:tr w:rsidR="00C419F0" w14:paraId="7E149C19" w14:textId="77777777" w:rsidTr="00B761F3">
        <w:tc>
          <w:tcPr>
            <w:tcW w:w="846" w:type="dxa"/>
          </w:tcPr>
          <w:p w14:paraId="5017A82B" w14:textId="2F0A4B77" w:rsidR="00C419F0" w:rsidRPr="00B761F3" w:rsidRDefault="00C419F0" w:rsidP="00B761F3">
            <w:pPr>
              <w:pStyle w:val="Tablecolhead"/>
              <w:rPr>
                <w:color w:val="201547"/>
              </w:rPr>
            </w:pPr>
            <w:r w:rsidRPr="00B761F3">
              <w:rPr>
                <w:color w:val="201547"/>
              </w:rPr>
              <w:t>Dos</w:t>
            </w:r>
          </w:p>
        </w:tc>
        <w:tc>
          <w:tcPr>
            <w:tcW w:w="8442" w:type="dxa"/>
          </w:tcPr>
          <w:p w14:paraId="086642CF" w14:textId="77777777" w:rsidR="00CE2321" w:rsidRPr="00743A2F" w:rsidRDefault="00CE2321" w:rsidP="00B761F3">
            <w:pPr>
              <w:pStyle w:val="Tablebullet1"/>
            </w:pPr>
            <w:r w:rsidRPr="00743A2F">
              <w:t>Do ask probing questions (for example, about the key assumptions behind a budget).</w:t>
            </w:r>
          </w:p>
          <w:p w14:paraId="63FF1B3B" w14:textId="77777777" w:rsidR="0001392F" w:rsidRPr="00743A2F" w:rsidRDefault="0001392F" w:rsidP="00B761F3">
            <w:pPr>
              <w:pStyle w:val="Tablebullet1"/>
            </w:pPr>
            <w:r w:rsidRPr="00743A2F">
              <w:t>Do understand and properly value the trust’s liabilities.</w:t>
            </w:r>
          </w:p>
          <w:p w14:paraId="5EFC21D3" w14:textId="77777777" w:rsidR="0001392F" w:rsidRPr="00743A2F" w:rsidRDefault="0001392F" w:rsidP="00B761F3">
            <w:pPr>
              <w:pStyle w:val="Tablebullet1"/>
            </w:pPr>
            <w:r w:rsidRPr="00743A2F">
              <w:t>Do ensure abstracts and reports are produced on time.</w:t>
            </w:r>
          </w:p>
          <w:p w14:paraId="552CB985" w14:textId="77777777" w:rsidR="0001392F" w:rsidRPr="00743A2F" w:rsidRDefault="0001392F" w:rsidP="00B761F3">
            <w:pPr>
              <w:pStyle w:val="Tablebullet1"/>
            </w:pPr>
            <w:r w:rsidRPr="00743A2F">
              <w:t xml:space="preserve">Do develop long-term strategies </w:t>
            </w:r>
            <w:r>
              <w:t xml:space="preserve">(to </w:t>
            </w:r>
            <w:r w:rsidRPr="00743A2F">
              <w:t>provide trust members with something to measure the trust’s performance against over time</w:t>
            </w:r>
            <w:r>
              <w:t>)</w:t>
            </w:r>
            <w:r w:rsidRPr="00743A2F">
              <w:t>.</w:t>
            </w:r>
          </w:p>
          <w:p w14:paraId="2FD60A7E" w14:textId="77777777" w:rsidR="0001392F" w:rsidRPr="00743A2F" w:rsidRDefault="0001392F" w:rsidP="00B761F3">
            <w:pPr>
              <w:pStyle w:val="Tablebullet1"/>
            </w:pPr>
            <w:r w:rsidRPr="00743A2F">
              <w:t>Do develop and implement risk management policies (risk management policies ensure risks are managed appropriately).</w:t>
            </w:r>
          </w:p>
          <w:p w14:paraId="369B478C" w14:textId="3A81682B" w:rsidR="00C419F0" w:rsidRDefault="0001392F" w:rsidP="00B761F3">
            <w:pPr>
              <w:pStyle w:val="Tablebullet1"/>
            </w:pPr>
            <w:r w:rsidRPr="00743A2F">
              <w:t>Do foster a positive culture because this will influence behaviour, and behaviour ultimately affects performance.</w:t>
            </w:r>
          </w:p>
        </w:tc>
      </w:tr>
      <w:tr w:rsidR="00C419F0" w14:paraId="4F97E82E" w14:textId="77777777" w:rsidTr="00B761F3">
        <w:tc>
          <w:tcPr>
            <w:tcW w:w="846" w:type="dxa"/>
          </w:tcPr>
          <w:p w14:paraId="77B56DE7" w14:textId="6E6971C9" w:rsidR="00C419F0" w:rsidRPr="00B761F3" w:rsidRDefault="00CE2321" w:rsidP="00B761F3">
            <w:pPr>
              <w:pStyle w:val="Tablecolhead"/>
              <w:rPr>
                <w:color w:val="201547"/>
              </w:rPr>
            </w:pPr>
            <w:r w:rsidRPr="00B761F3">
              <w:rPr>
                <w:color w:val="201547"/>
              </w:rPr>
              <w:t>Don’ts</w:t>
            </w:r>
          </w:p>
        </w:tc>
        <w:tc>
          <w:tcPr>
            <w:tcW w:w="8442" w:type="dxa"/>
          </w:tcPr>
          <w:p w14:paraId="45E3CD3B" w14:textId="77777777" w:rsidR="00CE2321" w:rsidRPr="00743A2F" w:rsidRDefault="00CE2321" w:rsidP="00B761F3">
            <w:pPr>
              <w:pStyle w:val="Tablebullet1"/>
            </w:pPr>
            <w:r w:rsidRPr="00743A2F">
              <w:t>Don’t ignore responsibility (attend meetings and consider issues).</w:t>
            </w:r>
          </w:p>
          <w:p w14:paraId="06463CD2" w14:textId="429D2761" w:rsidR="00C419F0" w:rsidRDefault="0001392F" w:rsidP="00B761F3">
            <w:pPr>
              <w:pStyle w:val="Tablebullet1"/>
            </w:pPr>
            <w:r w:rsidRPr="00743A2F">
              <w:t>Don’t hide, filter or play down unpleasant information.</w:t>
            </w:r>
          </w:p>
        </w:tc>
      </w:tr>
    </w:tbl>
    <w:p w14:paraId="6A2B8B1C" w14:textId="77777777" w:rsidR="00544F4C" w:rsidRPr="00DB650E" w:rsidRDefault="00544F4C" w:rsidP="00B761F3">
      <w:pPr>
        <w:pStyle w:val="Heading3"/>
        <w:spacing w:before="0"/>
      </w:pPr>
      <w:r w:rsidRPr="00DB650E">
        <w:lastRenderedPageBreak/>
        <w:t>Trust chairperson</w:t>
      </w:r>
    </w:p>
    <w:p w14:paraId="2384B0DA" w14:textId="77777777" w:rsidR="00544F4C" w:rsidRDefault="00544F4C" w:rsidP="00544F4C">
      <w:pPr>
        <w:pStyle w:val="Body"/>
      </w:pPr>
      <w:r>
        <w:t>The members of a Class B cemetery trust must appoint one of the current members to be the trust chairperson. The chairperson is responsible for:</w:t>
      </w:r>
    </w:p>
    <w:p w14:paraId="34816274" w14:textId="77777777" w:rsidR="00544F4C" w:rsidRDefault="00544F4C" w:rsidP="00544F4C">
      <w:pPr>
        <w:pStyle w:val="Bullet1"/>
      </w:pPr>
      <w:r>
        <w:t>leading the cemetery trust</w:t>
      </w:r>
    </w:p>
    <w:p w14:paraId="62AACC03" w14:textId="77777777" w:rsidR="00544F4C" w:rsidRDefault="00544F4C" w:rsidP="00544F4C">
      <w:pPr>
        <w:pStyle w:val="Bullet1"/>
      </w:pPr>
      <w:r>
        <w:t>ensuring the trust’s performance and accountability</w:t>
      </w:r>
    </w:p>
    <w:p w14:paraId="4D61810E" w14:textId="77777777" w:rsidR="00544F4C" w:rsidRDefault="00544F4C" w:rsidP="00544F4C">
      <w:pPr>
        <w:pStyle w:val="Bullet1"/>
      </w:pPr>
      <w:r>
        <w:t>presiding over trust meetings.</w:t>
      </w:r>
    </w:p>
    <w:p w14:paraId="30A0DA7E" w14:textId="77777777" w:rsidR="00544F4C" w:rsidRDefault="00544F4C" w:rsidP="00544F4C">
      <w:pPr>
        <w:pStyle w:val="Bodyafterbullets"/>
      </w:pPr>
      <w:r>
        <w:t>Speciﬁc responsibilities of the chairperson will vary depending on the size and complexity of the cemetery trust, and may include:</w:t>
      </w:r>
    </w:p>
    <w:p w14:paraId="25EAD689" w14:textId="77777777" w:rsidR="00544F4C" w:rsidRDefault="00544F4C" w:rsidP="00544F4C">
      <w:pPr>
        <w:pStyle w:val="Bullet1"/>
      </w:pPr>
      <w:r>
        <w:t>building an effective trust made up of members with the necessary skills and capabilities</w:t>
      </w:r>
    </w:p>
    <w:p w14:paraId="3D35198A" w14:textId="77777777" w:rsidR="00544F4C" w:rsidRDefault="00544F4C" w:rsidP="00544F4C">
      <w:pPr>
        <w:pStyle w:val="Bullet1"/>
      </w:pPr>
      <w:r>
        <w:t>leading trust members and developing them as a cohesive and effective team</w:t>
      </w:r>
    </w:p>
    <w:p w14:paraId="39219FD2" w14:textId="77777777" w:rsidR="00544F4C" w:rsidRDefault="00544F4C" w:rsidP="00544F4C">
      <w:pPr>
        <w:pStyle w:val="Bullet1"/>
      </w:pPr>
      <w:r>
        <w:t>assisting trust members in their understanding of their role, responsibilities and accountabilities</w:t>
      </w:r>
    </w:p>
    <w:p w14:paraId="59FD0937" w14:textId="7D01106D" w:rsidR="00544F4C" w:rsidRDefault="00544F4C" w:rsidP="00544F4C">
      <w:pPr>
        <w:pStyle w:val="Bullet1"/>
      </w:pPr>
      <w:r>
        <w:t xml:space="preserve">setting the trust’s </w:t>
      </w:r>
      <w:r w:rsidR="00C43C80">
        <w:t xml:space="preserve">meeting </w:t>
      </w:r>
      <w:r>
        <w:t>agenda</w:t>
      </w:r>
      <w:r w:rsidR="00402848">
        <w:t>s</w:t>
      </w:r>
      <w:r>
        <w:t xml:space="preserve"> and ensuring key issues are discussed</w:t>
      </w:r>
    </w:p>
    <w:p w14:paraId="5B575939" w14:textId="77777777" w:rsidR="00544F4C" w:rsidRDefault="00544F4C" w:rsidP="00544F4C">
      <w:pPr>
        <w:pStyle w:val="Bullet1"/>
      </w:pPr>
      <w:r>
        <w:t>managing conﬂicts of interest</w:t>
      </w:r>
    </w:p>
    <w:p w14:paraId="4106BC2B" w14:textId="77777777" w:rsidR="00544F4C" w:rsidRDefault="00544F4C" w:rsidP="00544F4C">
      <w:pPr>
        <w:pStyle w:val="Bullet1"/>
      </w:pPr>
      <w:r>
        <w:t>ensuring interactive participation by all trust members</w:t>
      </w:r>
    </w:p>
    <w:p w14:paraId="3A6D9D01" w14:textId="77777777" w:rsidR="00544F4C" w:rsidRDefault="00544F4C" w:rsidP="00544F4C">
      <w:pPr>
        <w:pStyle w:val="Bullet1"/>
      </w:pPr>
      <w:r>
        <w:t>arranging adequate support for trust members</w:t>
      </w:r>
    </w:p>
    <w:p w14:paraId="1A2D11F9" w14:textId="77777777" w:rsidR="00544F4C" w:rsidRDefault="00544F4C" w:rsidP="00544F4C">
      <w:pPr>
        <w:pStyle w:val="Bullet1"/>
      </w:pPr>
      <w:r>
        <w:t>welcoming new trust members and leading the process for their induction</w:t>
      </w:r>
    </w:p>
    <w:p w14:paraId="4E17326E" w14:textId="77777777" w:rsidR="00544F4C" w:rsidRDefault="00544F4C" w:rsidP="00544F4C">
      <w:pPr>
        <w:pStyle w:val="Bullet1"/>
      </w:pPr>
      <w:r>
        <w:t>representing the trust as an ofﬁcial spokesperson for the trust</w:t>
      </w:r>
    </w:p>
    <w:p w14:paraId="6AF68FE8" w14:textId="77777777" w:rsidR="00544F4C" w:rsidRDefault="00544F4C" w:rsidP="00544F4C">
      <w:pPr>
        <w:pStyle w:val="Bullet1"/>
      </w:pPr>
      <w:r>
        <w:t>managing the key relationships of the trust, for example, relationships with senior staff, the department and the Minister for Health</w:t>
      </w:r>
    </w:p>
    <w:p w14:paraId="0FFBB158" w14:textId="77777777" w:rsidR="00544F4C" w:rsidRDefault="00544F4C" w:rsidP="00544F4C">
      <w:pPr>
        <w:pStyle w:val="Bullet1"/>
      </w:pPr>
      <w:r>
        <w:t>ensuring relevant policies are brought to the attention of members of the trust</w:t>
      </w:r>
    </w:p>
    <w:p w14:paraId="45CF2C66" w14:textId="77777777" w:rsidR="00544F4C" w:rsidRDefault="00544F4C" w:rsidP="00544F4C">
      <w:pPr>
        <w:pStyle w:val="Bullet1"/>
      </w:pPr>
      <w:r>
        <w:t>ensuring the trust performs appropriately in relation to</w:t>
      </w:r>
    </w:p>
    <w:p w14:paraId="37E71E12" w14:textId="77777777" w:rsidR="00544F4C" w:rsidRDefault="00544F4C" w:rsidP="00544F4C">
      <w:pPr>
        <w:pStyle w:val="Bullet2"/>
      </w:pPr>
      <w:r>
        <w:t>its functions under the Act</w:t>
      </w:r>
    </w:p>
    <w:p w14:paraId="38796A49" w14:textId="77777777" w:rsidR="00544F4C" w:rsidRDefault="00544F4C" w:rsidP="00544F4C">
      <w:pPr>
        <w:pStyle w:val="Bullet2"/>
      </w:pPr>
      <w:r>
        <w:t>risk management</w:t>
      </w:r>
    </w:p>
    <w:p w14:paraId="24EF52E1" w14:textId="77777777" w:rsidR="00544F4C" w:rsidRDefault="00544F4C" w:rsidP="00544F4C">
      <w:pPr>
        <w:pStyle w:val="Bullet2"/>
      </w:pPr>
      <w:r>
        <w:t>accountability to the Minister for Health</w:t>
      </w:r>
    </w:p>
    <w:p w14:paraId="3FA96999" w14:textId="77777777" w:rsidR="00544F4C" w:rsidRDefault="00544F4C" w:rsidP="00544F4C">
      <w:pPr>
        <w:pStyle w:val="Bullet2"/>
      </w:pPr>
      <w:r>
        <w:t>the code of conduct for members</w:t>
      </w:r>
    </w:p>
    <w:p w14:paraId="6144DB09" w14:textId="77777777" w:rsidR="00544F4C" w:rsidRDefault="00544F4C" w:rsidP="00544F4C">
      <w:pPr>
        <w:pStyle w:val="Bullet2"/>
      </w:pPr>
      <w:r>
        <w:t>trust policies</w:t>
      </w:r>
    </w:p>
    <w:p w14:paraId="2993DAE9" w14:textId="77777777" w:rsidR="00544F4C" w:rsidRDefault="00544F4C" w:rsidP="00544F4C">
      <w:pPr>
        <w:pStyle w:val="Bullet2"/>
      </w:pPr>
      <w:r>
        <w:t>ﬁnancial accountability.</w:t>
      </w:r>
    </w:p>
    <w:p w14:paraId="2841F30A" w14:textId="77777777" w:rsidR="00544F4C" w:rsidRDefault="00544F4C" w:rsidP="00E161F1">
      <w:pPr>
        <w:pStyle w:val="Heading3"/>
      </w:pPr>
      <w:r>
        <w:t>Trust secretary</w:t>
      </w:r>
    </w:p>
    <w:p w14:paraId="26759944" w14:textId="0F8B42CA" w:rsidR="00544F4C" w:rsidRDefault="00544F4C" w:rsidP="00544F4C">
      <w:pPr>
        <w:pStyle w:val="Body"/>
      </w:pPr>
      <w:r>
        <w:t>A cemetery trust may appoint a person as secretary (sometimes referred to as cemetery manager or officer) to attend to routine business matters, provide administrative support and to perform those powers and duties delegated by the trust.</w:t>
      </w:r>
      <w:r w:rsidR="0049225B">
        <w:t xml:space="preserve"> </w:t>
      </w:r>
      <w:r>
        <w:t>The trust secretary’s duties may include:</w:t>
      </w:r>
    </w:p>
    <w:p w14:paraId="088582B3" w14:textId="2CE02CB2" w:rsidR="00544F4C" w:rsidRPr="00A1449A" w:rsidRDefault="00544F4C" w:rsidP="00544F4C">
      <w:pPr>
        <w:pStyle w:val="Bullet1"/>
      </w:pPr>
      <w:r w:rsidRPr="00A1449A">
        <w:t xml:space="preserve">ensuring relevant information is shared among trust members </w:t>
      </w:r>
    </w:p>
    <w:p w14:paraId="04F3BAF6" w14:textId="77777777" w:rsidR="00544F4C" w:rsidRPr="00A1449A" w:rsidRDefault="00544F4C" w:rsidP="00544F4C">
      <w:pPr>
        <w:pStyle w:val="Bullet1"/>
      </w:pPr>
      <w:r w:rsidRPr="00A1449A">
        <w:t>helping to implement corporate strategies and ensure the trust’s decisions are acted on</w:t>
      </w:r>
    </w:p>
    <w:p w14:paraId="1558301C" w14:textId="77777777" w:rsidR="00544F4C" w:rsidRPr="00A1449A" w:rsidRDefault="00544F4C" w:rsidP="00544F4C">
      <w:pPr>
        <w:pStyle w:val="Bullet1"/>
      </w:pPr>
      <w:r w:rsidRPr="00A1449A">
        <w:t>advising trust members on the obligations of members and of the trust</w:t>
      </w:r>
    </w:p>
    <w:p w14:paraId="733A533F" w14:textId="77777777" w:rsidR="00544F4C" w:rsidRPr="00A1449A" w:rsidRDefault="00544F4C" w:rsidP="00544F4C">
      <w:pPr>
        <w:pStyle w:val="Bullet1"/>
      </w:pPr>
      <w:r w:rsidRPr="00A1449A">
        <w:t xml:space="preserve">facilitating inductions for new trust members </w:t>
      </w:r>
    </w:p>
    <w:p w14:paraId="1F98971E" w14:textId="77777777" w:rsidR="00544F4C" w:rsidRPr="00A1449A" w:rsidRDefault="00544F4C" w:rsidP="00544F4C">
      <w:pPr>
        <w:pStyle w:val="Bullet1"/>
      </w:pPr>
      <w:r w:rsidRPr="00A1449A">
        <w:t>taking meeting minutes</w:t>
      </w:r>
    </w:p>
    <w:p w14:paraId="3BEA1DDC" w14:textId="77777777" w:rsidR="00544F4C" w:rsidRPr="00A1449A" w:rsidRDefault="00544F4C" w:rsidP="00544F4C">
      <w:pPr>
        <w:pStyle w:val="Bullet1"/>
      </w:pPr>
      <w:r w:rsidRPr="00A1449A">
        <w:t xml:space="preserve">undertaking a range of operational functions related to the cemetery services provided by the trust, such as </w:t>
      </w:r>
    </w:p>
    <w:p w14:paraId="1F885119" w14:textId="77777777" w:rsidR="00544F4C" w:rsidRPr="00A1449A" w:rsidRDefault="00544F4C" w:rsidP="00544F4C">
      <w:pPr>
        <w:pStyle w:val="Bullet2"/>
      </w:pPr>
      <w:r w:rsidRPr="00A1449A">
        <w:t>selling rights of interments and memorial permits</w:t>
      </w:r>
    </w:p>
    <w:p w14:paraId="4B9BED32" w14:textId="77777777" w:rsidR="00544F4C" w:rsidRPr="00A1449A" w:rsidRDefault="00544F4C" w:rsidP="00544F4C">
      <w:pPr>
        <w:pStyle w:val="Bullet2"/>
      </w:pPr>
      <w:r w:rsidRPr="00A1449A">
        <w:t>taking interment and funeral bookings</w:t>
      </w:r>
    </w:p>
    <w:p w14:paraId="37E76B16" w14:textId="77777777" w:rsidR="00544F4C" w:rsidRDefault="00544F4C" w:rsidP="00544F4C">
      <w:pPr>
        <w:pStyle w:val="Bullet2"/>
      </w:pPr>
      <w:r w:rsidRPr="00A1449A">
        <w:t>attending interment services as the trust’s delegate to check and receive documentation.</w:t>
      </w:r>
    </w:p>
    <w:p w14:paraId="1F0ADBAB" w14:textId="7FD9C674" w:rsidR="00B36C50" w:rsidRDefault="000D742B" w:rsidP="00B761F3">
      <w:pPr>
        <w:pStyle w:val="Heading4"/>
      </w:pPr>
      <w:r>
        <w:lastRenderedPageBreak/>
        <w:t>Member secretary</w:t>
      </w:r>
    </w:p>
    <w:p w14:paraId="18D6530A" w14:textId="45729DE5" w:rsidR="000D742B" w:rsidRDefault="003D682C" w:rsidP="00B36C50">
      <w:pPr>
        <w:pStyle w:val="Bodyafterbullets"/>
      </w:pPr>
      <w:r w:rsidRPr="003D682C">
        <w:t xml:space="preserve">A </w:t>
      </w:r>
      <w:r>
        <w:t>m</w:t>
      </w:r>
      <w:r w:rsidRPr="003D682C">
        <w:t xml:space="preserve">ember </w:t>
      </w:r>
      <w:r>
        <w:t>s</w:t>
      </w:r>
      <w:r w:rsidRPr="003D682C">
        <w:t xml:space="preserve">ecretary is an appointed trust member who performs the role of the </w:t>
      </w:r>
      <w:r>
        <w:t>s</w:t>
      </w:r>
      <w:r w:rsidRPr="003D682C">
        <w:t>ecretary in addition to their trust member responsibilities.</w:t>
      </w:r>
      <w:r>
        <w:t xml:space="preserve"> </w:t>
      </w:r>
      <w:r w:rsidRPr="003D682C">
        <w:t xml:space="preserve">A </w:t>
      </w:r>
      <w:r>
        <w:t>m</w:t>
      </w:r>
      <w:r w:rsidRPr="003D682C">
        <w:t xml:space="preserve">ember </w:t>
      </w:r>
      <w:r>
        <w:t>s</w:t>
      </w:r>
      <w:r w:rsidRPr="003D682C">
        <w:t>ecretary does not receive any payment for performing this role but can be reimbursed for reasonable expenses incurred in the course of authorised work with the trust’s approval.</w:t>
      </w:r>
    </w:p>
    <w:p w14:paraId="6787B876" w14:textId="594A8238" w:rsidR="000D742B" w:rsidRDefault="000D742B" w:rsidP="00B761F3">
      <w:pPr>
        <w:pStyle w:val="Heading4"/>
      </w:pPr>
      <w:r>
        <w:t>Non-member secretary</w:t>
      </w:r>
    </w:p>
    <w:p w14:paraId="1257633A" w14:textId="55A6D4E1" w:rsidR="00C1142D" w:rsidRPr="00C1142D" w:rsidRDefault="00C1142D" w:rsidP="00C1142D">
      <w:pPr>
        <w:pStyle w:val="Bodyafterbullets"/>
      </w:pPr>
      <w:r w:rsidRPr="00C1142D">
        <w:t xml:space="preserve">A cemetery trust may decide to appoint someone who is not a member of the trust to undertake some or all of the secretary’s duties. This position, referred to as the </w:t>
      </w:r>
      <w:r w:rsidR="003B72F7">
        <w:t>n</w:t>
      </w:r>
      <w:r w:rsidRPr="00C1142D">
        <w:t xml:space="preserve">on-member </w:t>
      </w:r>
      <w:r w:rsidR="003B72F7">
        <w:t>s</w:t>
      </w:r>
      <w:r w:rsidRPr="00C1142D">
        <w:t>ecretary</w:t>
      </w:r>
      <w:r w:rsidR="003B72F7">
        <w:t>,</w:t>
      </w:r>
      <w:r w:rsidRPr="00C1142D">
        <w:t xml:space="preserve"> reports to the trust. The </w:t>
      </w:r>
      <w:r w:rsidR="00C04709">
        <w:t>n</w:t>
      </w:r>
      <w:r w:rsidRPr="00C1142D">
        <w:t>on-</w:t>
      </w:r>
      <w:r w:rsidR="00C04709">
        <w:t>m</w:t>
      </w:r>
      <w:r w:rsidRPr="00C1142D">
        <w:t xml:space="preserve">ember </w:t>
      </w:r>
      <w:r w:rsidR="00C04709">
        <w:t>s</w:t>
      </w:r>
      <w:r w:rsidRPr="00C1142D">
        <w:t xml:space="preserve">ecretary does </w:t>
      </w:r>
      <w:r w:rsidR="00C04709">
        <w:t>not</w:t>
      </w:r>
      <w:r w:rsidRPr="00C1142D">
        <w:t xml:space="preserve"> vote on trust decisions.</w:t>
      </w:r>
    </w:p>
    <w:p w14:paraId="40754D94" w14:textId="6F098551" w:rsidR="003D682C" w:rsidRPr="00B36C50" w:rsidRDefault="00C1142D" w:rsidP="00C1142D">
      <w:pPr>
        <w:pStyle w:val="Bodyafterbullets"/>
      </w:pPr>
      <w:r w:rsidRPr="00C1142D">
        <w:t xml:space="preserve">The decision to appoint a </w:t>
      </w:r>
      <w:r w:rsidR="00C04709">
        <w:t>n</w:t>
      </w:r>
      <w:r w:rsidRPr="00C1142D">
        <w:t xml:space="preserve">on-member </w:t>
      </w:r>
      <w:r w:rsidR="00C04709">
        <w:t>s</w:t>
      </w:r>
      <w:r w:rsidRPr="00C1142D">
        <w:t>ecretary is usually based on the weight of the volunteer load, the number of interments per year at the cemetery and the trust’s financial position.</w:t>
      </w:r>
      <w:r w:rsidR="00C04709">
        <w:t xml:space="preserve"> </w:t>
      </w:r>
      <w:r w:rsidRPr="00C1142D">
        <w:t xml:space="preserve">A </w:t>
      </w:r>
      <w:r w:rsidR="00C04709">
        <w:t>n</w:t>
      </w:r>
      <w:r w:rsidRPr="00C1142D">
        <w:t xml:space="preserve">on-member </w:t>
      </w:r>
      <w:r w:rsidR="00C04709">
        <w:t>s</w:t>
      </w:r>
      <w:r w:rsidRPr="00C1142D">
        <w:t>ecretary may be paid or an unpaid volunteer</w:t>
      </w:r>
      <w:r w:rsidR="0008730F">
        <w:t>.</w:t>
      </w:r>
      <w:r w:rsidR="00C75874">
        <w:t xml:space="preserve"> </w:t>
      </w:r>
      <w:r w:rsidR="0008730F">
        <w:t>A</w:t>
      </w:r>
      <w:r w:rsidR="00C75874">
        <w:t xml:space="preserve"> </w:t>
      </w:r>
      <w:r w:rsidRPr="00C1142D">
        <w:t xml:space="preserve">paid </w:t>
      </w:r>
      <w:r w:rsidR="00C75874">
        <w:t>n</w:t>
      </w:r>
      <w:r w:rsidRPr="00C1142D">
        <w:t xml:space="preserve">on-member </w:t>
      </w:r>
      <w:r w:rsidR="00C75874">
        <w:t>s</w:t>
      </w:r>
      <w:r w:rsidRPr="00C1142D">
        <w:t>ecretary may be an employee or a contractor.</w:t>
      </w:r>
    </w:p>
    <w:p w14:paraId="5448AC0A" w14:textId="77777777" w:rsidR="00FB05BC" w:rsidRPr="008F39EB" w:rsidRDefault="00FB05BC" w:rsidP="0098560B">
      <w:pPr>
        <w:pStyle w:val="Heading2"/>
      </w:pPr>
      <w:bookmarkStart w:id="12" w:name="_Toc134540751"/>
      <w:r w:rsidRPr="008F39EB">
        <w:t>Trust members and personal liability</w:t>
      </w:r>
      <w:bookmarkEnd w:id="12"/>
    </w:p>
    <w:p w14:paraId="02FCE1D7" w14:textId="42134869" w:rsidR="00FB05BC" w:rsidRDefault="00FB05BC" w:rsidP="00FB05BC">
      <w:pPr>
        <w:pStyle w:val="Body"/>
      </w:pPr>
      <w:r>
        <w:t xml:space="preserve">In carrying out a function or power under the Act, a </w:t>
      </w:r>
      <w:r w:rsidR="00FE15F0">
        <w:t xml:space="preserve">cemetery trust </w:t>
      </w:r>
      <w:r>
        <w:t xml:space="preserve">member is not personally liable for anything they do or fail to do in good faith. Any liabilities that come about from the actions of individual trust members attach to the cemetery trust, rather than the individual. </w:t>
      </w:r>
    </w:p>
    <w:p w14:paraId="2ACEB76D" w14:textId="77777777" w:rsidR="00FB05BC" w:rsidRDefault="00FB05BC" w:rsidP="00743A2F">
      <w:pPr>
        <w:pStyle w:val="Heading3"/>
      </w:pPr>
      <w:r>
        <w:t>Directors and ofﬁcers liability insurance</w:t>
      </w:r>
    </w:p>
    <w:p w14:paraId="575F8DAA" w14:textId="2F1F6F53" w:rsidR="00FB05BC" w:rsidRDefault="00FB05BC" w:rsidP="00FB05BC">
      <w:pPr>
        <w:pStyle w:val="Body"/>
      </w:pPr>
      <w:r>
        <w:t xml:space="preserve">As the insurer for the state of Victoria, </w:t>
      </w:r>
      <w:r w:rsidR="0055005E">
        <w:t xml:space="preserve">the </w:t>
      </w:r>
      <w:r>
        <w:t xml:space="preserve">Victorian Managed Insurance Authority (VMIA) provides insurance services to cemetery trusts and cemetery trust members. The coverage includes directors and ofﬁcers liability insurance of $20 million for any one claim and in the annual </w:t>
      </w:r>
      <w:r w:rsidR="009C47D4">
        <w:t>total</w:t>
      </w:r>
      <w:r>
        <w:t xml:space="preserve"> plus legal costs and expenses. </w:t>
      </w:r>
    </w:p>
    <w:p w14:paraId="07CA8E06" w14:textId="77777777" w:rsidR="00FB05BC" w:rsidRDefault="00FB05BC" w:rsidP="00FB05BC">
      <w:pPr>
        <w:pStyle w:val="Body"/>
      </w:pPr>
      <w:r>
        <w:t xml:space="preserve">This insurance provides cover for trust members and ofﬁcers of the trust against third-party claims for wrongful acts, including actual or alleged breach of duty, breach of trust, neglect, error misstatement, misleading statement, omission, breach of warranty or authority, or any other act wrongfully committed. The cover includes costs relating to investigations, inquiries and raids. </w:t>
      </w:r>
    </w:p>
    <w:p w14:paraId="00B738CD" w14:textId="77777777" w:rsidR="00FB05BC" w:rsidRDefault="00FB05BC" w:rsidP="00FB05BC">
      <w:pPr>
        <w:pStyle w:val="Body"/>
      </w:pPr>
      <w:r>
        <w:t>The cover provides ﬁnancial protection for personal assets in the event of a legal action arising from alleged breaches of their obligations while performing their duties as a director or ofﬁcer. Claims may be made by suppliers, customers or employees. The policy provides cover for advance payment of legal defence costs.</w:t>
      </w:r>
    </w:p>
    <w:p w14:paraId="017065EA" w14:textId="01ED8CC4" w:rsidR="00B05843" w:rsidRDefault="00B05843" w:rsidP="00B05843">
      <w:pPr>
        <w:pStyle w:val="Heading2"/>
      </w:pPr>
      <w:bookmarkStart w:id="13" w:name="_Toc134540752"/>
      <w:r>
        <w:t>Code of conduct</w:t>
      </w:r>
      <w:bookmarkEnd w:id="13"/>
    </w:p>
    <w:p w14:paraId="500266CC" w14:textId="77777777" w:rsidR="00B05843" w:rsidRDefault="00B05843" w:rsidP="00B05843">
      <w:pPr>
        <w:pStyle w:val="Body"/>
      </w:pPr>
      <w:r>
        <w:t>Trust members are expected to act in good faith, fairly and impartially, with honesty and integrity, and in the best interests of the trust and their community.</w:t>
      </w:r>
    </w:p>
    <w:p w14:paraId="072E8112" w14:textId="38919E47" w:rsidR="00B05843" w:rsidRDefault="00B05843" w:rsidP="00B05843">
      <w:pPr>
        <w:pStyle w:val="Body"/>
      </w:pPr>
      <w:r>
        <w:t xml:space="preserve">As members of a public entity, cemetery trust members are public ofﬁcials under s. 4 of the Public Administration Act and are subject to the public sector values, which include responsiveness, integrity, impartiality, accountability, respect and leadership, </w:t>
      </w:r>
      <w:r w:rsidR="008E3C63">
        <w:t xml:space="preserve">and must comply with </w:t>
      </w:r>
      <w:r>
        <w:t xml:space="preserve">the </w:t>
      </w:r>
      <w:r w:rsidRPr="00743A2F">
        <w:rPr>
          <w:i/>
          <w:iCs/>
        </w:rPr>
        <w:t>Code of conduct for directors of Victorian public entities</w:t>
      </w:r>
      <w:r>
        <w:t xml:space="preserve"> issued by the Victorian Public Sector Commission</w:t>
      </w:r>
      <w:r w:rsidR="00767333">
        <w:t xml:space="preserve"> (VPSC)</w:t>
      </w:r>
      <w:r>
        <w:t>.</w:t>
      </w:r>
      <w:r w:rsidR="00767333">
        <w:t xml:space="preserve"> The Code of conduct is available on </w:t>
      </w:r>
      <w:r w:rsidR="00767333" w:rsidRPr="00977576">
        <w:t xml:space="preserve">the </w:t>
      </w:r>
      <w:hyperlink r:id="rId28" w:history="1">
        <w:r w:rsidR="00767333" w:rsidRPr="00977576">
          <w:rPr>
            <w:rStyle w:val="Hyperlink"/>
            <w:color w:val="auto"/>
            <w:u w:val="none"/>
          </w:rPr>
          <w:t>VPSC website</w:t>
        </w:r>
      </w:hyperlink>
      <w:r w:rsidR="00767333" w:rsidRPr="00977576">
        <w:t xml:space="preserve"> &lt;</w:t>
      </w:r>
      <w:r w:rsidR="00A43919" w:rsidRPr="00A43919">
        <w:t>https://vpsc.vic.gov.au/ethics-behaviours-culture/codes-of-conduct/code-of-conduct-for-directors-of-victorian-public-entities</w:t>
      </w:r>
      <w:r w:rsidR="00A43919">
        <w:t>&gt;.</w:t>
      </w:r>
      <w:r w:rsidR="00BD538B">
        <w:t xml:space="preserve"> </w:t>
      </w:r>
    </w:p>
    <w:p w14:paraId="1E1A5021" w14:textId="77777777" w:rsidR="00B05843" w:rsidRDefault="00B05843" w:rsidP="00B05843">
      <w:pPr>
        <w:pStyle w:val="Body"/>
      </w:pPr>
      <w:r>
        <w:lastRenderedPageBreak/>
        <w:t>As a member of a trust of a Victorian public entity you must do the following:</w:t>
      </w:r>
    </w:p>
    <w:p w14:paraId="7280CB7D" w14:textId="77777777" w:rsidR="00B05843" w:rsidRDefault="00B05843" w:rsidP="00B05843">
      <w:pPr>
        <w:pStyle w:val="Bullet1"/>
      </w:pPr>
      <w:r>
        <w:t>Act with honesty and integrity. Be open and transparent in your dealings, use power responsibly, do not place yourself in a position of conﬂict of interest, strive to earn and sustain public trust of a high level.</w:t>
      </w:r>
    </w:p>
    <w:p w14:paraId="520B81E1" w14:textId="77777777" w:rsidR="00B05843" w:rsidRDefault="00B05843" w:rsidP="00B05843">
      <w:pPr>
        <w:pStyle w:val="Bullet1"/>
      </w:pPr>
      <w:r>
        <w:t>Act in good faith in the best interests of the public entity. Demonstrate accountability for your actions, accept responsibility for your decisions, do not participate in activities that may bring you or the public entity into disrepute.</w:t>
      </w:r>
    </w:p>
    <w:p w14:paraId="1E827E2A" w14:textId="77777777" w:rsidR="00B05843" w:rsidRDefault="00B05843" w:rsidP="00B05843">
      <w:pPr>
        <w:pStyle w:val="Bullet1"/>
      </w:pPr>
      <w:r>
        <w:t>Act fairly and impartially. Avoid bias, discrimination or acting in self-interest. Demonstrate respect for others by acting in a professional and courteous way.</w:t>
      </w:r>
    </w:p>
    <w:p w14:paraId="0F2EDA8A" w14:textId="35C05D26" w:rsidR="00B05843" w:rsidRDefault="00B05843" w:rsidP="00B05843">
      <w:pPr>
        <w:pStyle w:val="Bullet1"/>
      </w:pPr>
      <w:r>
        <w:t xml:space="preserve">Use information appropriately. Ensure information gained as a </w:t>
      </w:r>
      <w:r w:rsidR="00BA1FB4">
        <w:t xml:space="preserve">trust member </w:t>
      </w:r>
      <w:r>
        <w:t>is only used for proper purposes and is kept conﬁdential.</w:t>
      </w:r>
    </w:p>
    <w:p w14:paraId="1382AC57" w14:textId="77777777" w:rsidR="00B05843" w:rsidRDefault="00B05843" w:rsidP="00B05843">
      <w:pPr>
        <w:pStyle w:val="Bullet1"/>
      </w:pPr>
      <w:r>
        <w:t>Use your position appropriately. Do not use your position as a trust member to gain an undue advantage for yourself, family members or associates, or to cause detriment to the public entity. Ensure you refuse gifts or favours that may cast doubt on your ability to apply independent judgement as a trust member of the public entity.</w:t>
      </w:r>
    </w:p>
    <w:p w14:paraId="171A2EAB" w14:textId="77777777" w:rsidR="00B05843" w:rsidRDefault="00B05843" w:rsidP="00B05843">
      <w:pPr>
        <w:pStyle w:val="Bullet1"/>
      </w:pPr>
      <w:r>
        <w:t>Act in a ﬁnancially responsible manner. Understand ﬁnancial reports, audit reports and other ﬁnancial material that comes before the trust; actively enquire into this material.</w:t>
      </w:r>
    </w:p>
    <w:p w14:paraId="627D1E46" w14:textId="77777777" w:rsidR="00B05843" w:rsidRDefault="00B05843" w:rsidP="00B05843">
      <w:pPr>
        <w:pStyle w:val="Bullet1"/>
      </w:pPr>
      <w:r>
        <w:t>Exercise due care, diligence and skill. Clarify all relevant information and make reasonable enquiries. Understand the ﬁnancial, strategic and other implications of decisions.</w:t>
      </w:r>
    </w:p>
    <w:p w14:paraId="74FF608F" w14:textId="342BA334" w:rsidR="00B05843" w:rsidRDefault="00B05843" w:rsidP="00B05843">
      <w:pPr>
        <w:pStyle w:val="Bullet1"/>
      </w:pPr>
      <w:r>
        <w:t xml:space="preserve">Comply with the establishing legislation or its equivalent for your public entity. Act within the powers and the functions set out in the trust’s establishing legislation </w:t>
      </w:r>
      <w:r w:rsidR="00DA2649">
        <w:t>(the Act)</w:t>
      </w:r>
      <w:r>
        <w:t>.</w:t>
      </w:r>
    </w:p>
    <w:p w14:paraId="042834D4" w14:textId="60FD522A" w:rsidR="00B05843" w:rsidRDefault="00B05843" w:rsidP="00B05843">
      <w:pPr>
        <w:pStyle w:val="Bullet1"/>
      </w:pPr>
      <w:r>
        <w:t xml:space="preserve">Demonstrate leadership and stewardship. Promote and apply the Victorian public sector values. Honour the </w:t>
      </w:r>
      <w:r w:rsidR="00E55C05">
        <w:t>Code of conduct</w:t>
      </w:r>
      <w:r>
        <w:t>.</w:t>
      </w:r>
    </w:p>
    <w:p w14:paraId="3F46ACC2" w14:textId="113DE3BE" w:rsidR="008E3C63" w:rsidRDefault="008E3C63" w:rsidP="00E161F1">
      <w:pPr>
        <w:pStyle w:val="Heading2"/>
      </w:pPr>
      <w:bookmarkStart w:id="14" w:name="_Toc134540753"/>
      <w:r>
        <w:t>Charter of human rights</w:t>
      </w:r>
      <w:bookmarkEnd w:id="14"/>
    </w:p>
    <w:p w14:paraId="6D73414C" w14:textId="438542ED" w:rsidR="00DF1F1D" w:rsidRPr="008E3C63" w:rsidRDefault="00DF1F1D" w:rsidP="00FE2DD5">
      <w:pPr>
        <w:pStyle w:val="Body"/>
      </w:pPr>
      <w:r>
        <w:t xml:space="preserve">Trust members must comply with the </w:t>
      </w:r>
      <w:r w:rsidRPr="00E161F1">
        <w:rPr>
          <w:i/>
          <w:iCs/>
        </w:rPr>
        <w:t>Charter of Human Rights and Responsibilities</w:t>
      </w:r>
      <w:r w:rsidR="00FE2DD5">
        <w:t xml:space="preserve">. The Charter </w:t>
      </w:r>
      <w:r w:rsidRPr="00DF1F1D">
        <w:t>sets out 20 fundamental human rights that belong to all people in Victoria. Human rights are basic entitlements that belong to everyone regardless of their background, location, differences or beliefs.</w:t>
      </w:r>
    </w:p>
    <w:p w14:paraId="0AC76023" w14:textId="53F6B484" w:rsidR="00124F7C" w:rsidRDefault="00124F7C" w:rsidP="00124F7C">
      <w:pPr>
        <w:pStyle w:val="Heading2"/>
      </w:pPr>
      <w:bookmarkStart w:id="15" w:name="_Toc134540754"/>
      <w:bookmarkStart w:id="16" w:name="_Toc488770724"/>
      <w:r w:rsidRPr="00AE298A">
        <w:t>Conﬂict</w:t>
      </w:r>
      <w:r w:rsidR="00313165">
        <w:t>s</w:t>
      </w:r>
      <w:r w:rsidRPr="00AE298A">
        <w:t xml:space="preserve"> of interest</w:t>
      </w:r>
      <w:bookmarkEnd w:id="15"/>
    </w:p>
    <w:p w14:paraId="200A73A0" w14:textId="2FC25C36" w:rsidR="003D784A" w:rsidRDefault="008C19C7" w:rsidP="003D784A">
      <w:pPr>
        <w:pStyle w:val="Body"/>
      </w:pPr>
      <w:r>
        <w:t xml:space="preserve">Trust members who have a </w:t>
      </w:r>
      <w:r w:rsidR="00035821">
        <w:t xml:space="preserve">potential, perceived or real conflict of interest, must disclose </w:t>
      </w:r>
      <w:r w:rsidR="008B54FE">
        <w:t xml:space="preserve">the conflict </w:t>
      </w:r>
      <w:r w:rsidR="000D2311">
        <w:t xml:space="preserve">at a trust meeting </w:t>
      </w:r>
      <w:r w:rsidR="008B54FE">
        <w:t>as</w:t>
      </w:r>
      <w:r w:rsidR="008B54FE" w:rsidRPr="00471C56">
        <w:t xml:space="preserve"> </w:t>
      </w:r>
      <w:r w:rsidR="008B54FE">
        <w:t>soon as possible after becoming aware of a conflict.</w:t>
      </w:r>
      <w:r w:rsidR="00571898">
        <w:t xml:space="preserve"> </w:t>
      </w:r>
      <w:r w:rsidR="00124F7C">
        <w:t xml:space="preserve">A trust member who has a conﬂict of interest </w:t>
      </w:r>
      <w:r w:rsidR="003067E4">
        <w:t>will be required to enter into a conflict of interest management plan.</w:t>
      </w:r>
      <w:r w:rsidR="003D784A">
        <w:t xml:space="preserve"> A conflict of interest management plan is a written document that specifies a trust member’s conflict/s and strategies for managing the conflict/s.</w:t>
      </w:r>
    </w:p>
    <w:p w14:paraId="4C027B1E" w14:textId="3F7C2BF6" w:rsidR="003D784A" w:rsidRPr="00232851" w:rsidRDefault="003D784A" w:rsidP="003D784A">
      <w:pPr>
        <w:pStyle w:val="Body"/>
        <w:rPr>
          <w:rFonts w:cs="Arial"/>
          <w:szCs w:val="21"/>
        </w:rPr>
      </w:pPr>
      <w:r>
        <w:t xml:space="preserve">Both the trust member and the trust chairperson are required to sign the document and agree to a schedule for periodic review of the plan. </w:t>
      </w:r>
      <w:r w:rsidR="006873C0">
        <w:t xml:space="preserve">The trust member is responsible for acting in accordance with the </w:t>
      </w:r>
      <w:r w:rsidR="00CD665E">
        <w:t xml:space="preserve">plan and implementing agreed management actions. </w:t>
      </w:r>
      <w:r w:rsidRPr="00232851">
        <w:rPr>
          <w:rFonts w:cs="Arial"/>
          <w:szCs w:val="21"/>
        </w:rPr>
        <w:t xml:space="preserve">The trust chairperson </w:t>
      </w:r>
      <w:r>
        <w:rPr>
          <w:rFonts w:cs="Arial"/>
          <w:szCs w:val="21"/>
        </w:rPr>
        <w:t>is responsible for reviewing the plan as per the agreed schedule.</w:t>
      </w:r>
    </w:p>
    <w:p w14:paraId="15D3FAE1" w14:textId="77777777" w:rsidR="003812A6" w:rsidRDefault="003812A6" w:rsidP="003812A6">
      <w:pPr>
        <w:pStyle w:val="Heading3"/>
      </w:pPr>
      <w:r>
        <w:lastRenderedPageBreak/>
        <w:t>Examples of conflicts of interest</w:t>
      </w:r>
    </w:p>
    <w:tbl>
      <w:tblPr>
        <w:tblStyle w:val="TableGrid"/>
        <w:tblW w:w="0" w:type="auto"/>
        <w:tblLook w:val="04A0" w:firstRow="1" w:lastRow="0" w:firstColumn="1" w:lastColumn="0" w:noHBand="0" w:noVBand="1"/>
      </w:tblPr>
      <w:tblGrid>
        <w:gridCol w:w="1393"/>
        <w:gridCol w:w="3958"/>
        <w:gridCol w:w="3937"/>
      </w:tblGrid>
      <w:tr w:rsidR="00741A98" w:rsidRPr="00741A98" w14:paraId="79B764A8" w14:textId="77777777" w:rsidTr="00335F8D">
        <w:trPr>
          <w:cantSplit/>
          <w:tblHeader/>
        </w:trPr>
        <w:tc>
          <w:tcPr>
            <w:tcW w:w="1413" w:type="dxa"/>
          </w:tcPr>
          <w:p w14:paraId="004C3D71" w14:textId="77777777" w:rsidR="003812A6" w:rsidRPr="00741A98" w:rsidRDefault="003812A6" w:rsidP="00335F8D">
            <w:pPr>
              <w:pStyle w:val="Tablecolhead"/>
              <w:rPr>
                <w:color w:val="201547"/>
              </w:rPr>
            </w:pPr>
            <w:r w:rsidRPr="00741A98">
              <w:rPr>
                <w:color w:val="201547"/>
              </w:rPr>
              <w:t>Type</w:t>
            </w:r>
          </w:p>
        </w:tc>
        <w:tc>
          <w:tcPr>
            <w:tcW w:w="4390" w:type="dxa"/>
          </w:tcPr>
          <w:p w14:paraId="07DDD845" w14:textId="77777777" w:rsidR="003812A6" w:rsidRPr="00741A98" w:rsidRDefault="003812A6" w:rsidP="00335F8D">
            <w:pPr>
              <w:pStyle w:val="Tablecolhead"/>
              <w:rPr>
                <w:color w:val="201547"/>
              </w:rPr>
            </w:pPr>
            <w:r w:rsidRPr="00741A98">
              <w:rPr>
                <w:color w:val="201547"/>
              </w:rPr>
              <w:t>Conflict</w:t>
            </w:r>
          </w:p>
        </w:tc>
        <w:tc>
          <w:tcPr>
            <w:tcW w:w="4391" w:type="dxa"/>
          </w:tcPr>
          <w:p w14:paraId="64BE75BB" w14:textId="77777777" w:rsidR="003812A6" w:rsidRPr="00741A98" w:rsidRDefault="003812A6" w:rsidP="00335F8D">
            <w:pPr>
              <w:pStyle w:val="Tablecolhead"/>
              <w:rPr>
                <w:color w:val="201547"/>
              </w:rPr>
            </w:pPr>
            <w:r w:rsidRPr="00741A98">
              <w:rPr>
                <w:color w:val="201547"/>
              </w:rPr>
              <w:t>Why is it a conflict?</w:t>
            </w:r>
          </w:p>
        </w:tc>
      </w:tr>
      <w:tr w:rsidR="003812A6" w14:paraId="35E1D452" w14:textId="77777777" w:rsidTr="00335F8D">
        <w:trPr>
          <w:cantSplit/>
        </w:trPr>
        <w:tc>
          <w:tcPr>
            <w:tcW w:w="1413" w:type="dxa"/>
          </w:tcPr>
          <w:p w14:paraId="0B9D7ADE" w14:textId="77777777" w:rsidR="003812A6" w:rsidRDefault="003812A6" w:rsidP="00335F8D">
            <w:pPr>
              <w:pStyle w:val="Tabletext"/>
            </w:pPr>
            <w:r>
              <w:t>Financial conflict of interest</w:t>
            </w:r>
          </w:p>
        </w:tc>
        <w:tc>
          <w:tcPr>
            <w:tcW w:w="4390" w:type="dxa"/>
          </w:tcPr>
          <w:p w14:paraId="337F579D" w14:textId="77777777" w:rsidR="003812A6" w:rsidRDefault="003812A6" w:rsidP="00335F8D">
            <w:pPr>
              <w:pStyle w:val="Tabletext"/>
            </w:pPr>
            <w:r>
              <w:t>A trust member works in a profession directly related to the cemetery sector (funeral director, celebrant, gravedigger, stonemason, plaque manufacturer, florist) that delivers services at the cemetery.</w:t>
            </w:r>
          </w:p>
        </w:tc>
        <w:tc>
          <w:tcPr>
            <w:tcW w:w="4391" w:type="dxa"/>
          </w:tcPr>
          <w:p w14:paraId="3750E805" w14:textId="77777777" w:rsidR="003812A6" w:rsidRDefault="003812A6" w:rsidP="00335F8D">
            <w:pPr>
              <w:pStyle w:val="Tabletext"/>
            </w:pPr>
            <w:r>
              <w:t>A trust member who works in a profession directly related to the cemetery sector could use their position as a trust member to gain a competitive advantage over other businesses resulting in financial gain.</w:t>
            </w:r>
          </w:p>
        </w:tc>
      </w:tr>
      <w:tr w:rsidR="003812A6" w14:paraId="2CB2612D" w14:textId="77777777" w:rsidTr="00335F8D">
        <w:trPr>
          <w:cantSplit/>
        </w:trPr>
        <w:tc>
          <w:tcPr>
            <w:tcW w:w="1413" w:type="dxa"/>
          </w:tcPr>
          <w:p w14:paraId="339B12B9" w14:textId="77777777" w:rsidR="003812A6" w:rsidRDefault="003812A6" w:rsidP="00335F8D">
            <w:pPr>
              <w:pStyle w:val="Tabletext"/>
            </w:pPr>
            <w:r>
              <w:t>Financial conflict of interest</w:t>
            </w:r>
          </w:p>
        </w:tc>
        <w:tc>
          <w:tcPr>
            <w:tcW w:w="4390" w:type="dxa"/>
          </w:tcPr>
          <w:p w14:paraId="5F2A213E" w14:textId="77777777" w:rsidR="003812A6" w:rsidRDefault="003812A6" w:rsidP="00335F8D">
            <w:pPr>
              <w:pStyle w:val="Tabletext"/>
            </w:pPr>
            <w:r w:rsidRPr="00B347E0">
              <w:t xml:space="preserve">A trust member’s </w:t>
            </w:r>
            <w:r>
              <w:t xml:space="preserve">close personal </w:t>
            </w:r>
            <w:r w:rsidRPr="004C1C04">
              <w:t>friend</w:t>
            </w:r>
            <w:r w:rsidRPr="00B347E0">
              <w:t xml:space="preserve"> works for a herbicide supplier that is seeking the trust’s business and has offered the trust member a discount on personal purchases.</w:t>
            </w:r>
          </w:p>
        </w:tc>
        <w:tc>
          <w:tcPr>
            <w:tcW w:w="4391" w:type="dxa"/>
          </w:tcPr>
          <w:p w14:paraId="6E4A1FC9" w14:textId="77777777" w:rsidR="003812A6" w:rsidRDefault="003812A6" w:rsidP="00335F8D">
            <w:pPr>
              <w:pStyle w:val="Tabletext"/>
            </w:pPr>
            <w:r>
              <w:t>The trust member may use their position to influence the trust’s procurement decisions in exchange for personal financial gain.</w:t>
            </w:r>
          </w:p>
        </w:tc>
      </w:tr>
      <w:tr w:rsidR="003812A6" w14:paraId="459BF758" w14:textId="77777777" w:rsidTr="00335F8D">
        <w:trPr>
          <w:cantSplit/>
        </w:trPr>
        <w:tc>
          <w:tcPr>
            <w:tcW w:w="1413" w:type="dxa"/>
          </w:tcPr>
          <w:p w14:paraId="5246B843" w14:textId="77777777" w:rsidR="003812A6" w:rsidRDefault="003812A6" w:rsidP="00335F8D">
            <w:pPr>
              <w:pStyle w:val="Tabletext"/>
            </w:pPr>
            <w:r>
              <w:t>Financial conflict of interest</w:t>
            </w:r>
          </w:p>
        </w:tc>
        <w:tc>
          <w:tcPr>
            <w:tcW w:w="4390" w:type="dxa"/>
          </w:tcPr>
          <w:p w14:paraId="7E17D607" w14:textId="77777777" w:rsidR="003812A6" w:rsidRPr="00B347E0" w:rsidRDefault="003812A6" w:rsidP="00335F8D">
            <w:pPr>
              <w:pStyle w:val="Tabletext"/>
            </w:pPr>
            <w:r>
              <w:t>A trust member is paid by a funeral director for gravedigging services, and the cost is then on-charged to the trust by the funeral director.</w:t>
            </w:r>
          </w:p>
        </w:tc>
        <w:tc>
          <w:tcPr>
            <w:tcW w:w="4391" w:type="dxa"/>
          </w:tcPr>
          <w:p w14:paraId="737AB5C3" w14:textId="77777777" w:rsidR="003812A6" w:rsidRDefault="003812A6" w:rsidP="00335F8D">
            <w:pPr>
              <w:pStyle w:val="Tabletext"/>
            </w:pPr>
            <w:r>
              <w:t>While not receiving payment directly from the trust, the trust member may still use their position as a trust member to gain a competitive advantage over other businesses resulting in financial gain.</w:t>
            </w:r>
          </w:p>
        </w:tc>
      </w:tr>
      <w:tr w:rsidR="003812A6" w14:paraId="19D3E59A" w14:textId="77777777" w:rsidTr="00335F8D">
        <w:trPr>
          <w:cantSplit/>
        </w:trPr>
        <w:tc>
          <w:tcPr>
            <w:tcW w:w="1413" w:type="dxa"/>
          </w:tcPr>
          <w:p w14:paraId="0B6CCE67" w14:textId="77777777" w:rsidR="003812A6" w:rsidRDefault="003812A6" w:rsidP="00335F8D">
            <w:pPr>
              <w:pStyle w:val="Tabletext"/>
            </w:pPr>
            <w:r>
              <w:t>Non-financial conflict of interest</w:t>
            </w:r>
          </w:p>
        </w:tc>
        <w:tc>
          <w:tcPr>
            <w:tcW w:w="4390" w:type="dxa"/>
          </w:tcPr>
          <w:p w14:paraId="6836FA51" w14:textId="77777777" w:rsidR="003812A6" w:rsidRPr="00B347E0" w:rsidRDefault="003812A6" w:rsidP="00335F8D">
            <w:pPr>
              <w:pStyle w:val="Tabletext"/>
            </w:pPr>
            <w:r>
              <w:t xml:space="preserve">A trust member’s daughter is a funeral director, and the trust member has placed advertising materials for their daughter’s business in the cemetery trust office. Advertising for other business is not allowed. </w:t>
            </w:r>
          </w:p>
        </w:tc>
        <w:tc>
          <w:tcPr>
            <w:tcW w:w="4391" w:type="dxa"/>
          </w:tcPr>
          <w:p w14:paraId="202DD869" w14:textId="77777777" w:rsidR="003812A6" w:rsidRDefault="003812A6" w:rsidP="00335F8D">
            <w:pPr>
              <w:pStyle w:val="Tabletext"/>
            </w:pPr>
            <w:r>
              <w:t>The trust member’s actions result in an unfair competitive advantage for their daughter’s business and disadvantages other businesses.</w:t>
            </w:r>
          </w:p>
        </w:tc>
      </w:tr>
      <w:tr w:rsidR="003812A6" w14:paraId="70F46948" w14:textId="77777777" w:rsidTr="00335F8D">
        <w:trPr>
          <w:cantSplit/>
        </w:trPr>
        <w:tc>
          <w:tcPr>
            <w:tcW w:w="1413" w:type="dxa"/>
          </w:tcPr>
          <w:p w14:paraId="711BF3EC" w14:textId="77777777" w:rsidR="003812A6" w:rsidRDefault="003812A6" w:rsidP="00335F8D">
            <w:pPr>
              <w:pStyle w:val="Tabletext"/>
            </w:pPr>
            <w:r>
              <w:t>Non-financial conflict of interest</w:t>
            </w:r>
          </w:p>
        </w:tc>
        <w:tc>
          <w:tcPr>
            <w:tcW w:w="4390" w:type="dxa"/>
          </w:tcPr>
          <w:p w14:paraId="5869A0AA" w14:textId="77777777" w:rsidR="003812A6" w:rsidRDefault="003812A6" w:rsidP="00335F8D">
            <w:pPr>
              <w:pStyle w:val="Tabletext"/>
            </w:pPr>
            <w:r>
              <w:t>A trust member’s brother owns a groundskeeping business bidding for a cemetery maintenance contract.</w:t>
            </w:r>
          </w:p>
        </w:tc>
        <w:tc>
          <w:tcPr>
            <w:tcW w:w="4391" w:type="dxa"/>
          </w:tcPr>
          <w:p w14:paraId="67458461" w14:textId="77777777" w:rsidR="003812A6" w:rsidRDefault="003812A6" w:rsidP="00335F8D">
            <w:pPr>
              <w:pStyle w:val="Tabletext"/>
            </w:pPr>
            <w:r>
              <w:t xml:space="preserve">The trust member’s personal feelings about their brother influence the trust member’s decision-making during the procurement process and results in an unfair outcome. </w:t>
            </w:r>
          </w:p>
        </w:tc>
      </w:tr>
      <w:tr w:rsidR="003812A6" w14:paraId="2C4E2A88" w14:textId="77777777" w:rsidTr="00335F8D">
        <w:trPr>
          <w:cantSplit/>
        </w:trPr>
        <w:tc>
          <w:tcPr>
            <w:tcW w:w="1413" w:type="dxa"/>
          </w:tcPr>
          <w:p w14:paraId="6B77EC82" w14:textId="77777777" w:rsidR="003812A6" w:rsidRDefault="003812A6" w:rsidP="00335F8D">
            <w:pPr>
              <w:pStyle w:val="Tabletext"/>
            </w:pPr>
            <w:r>
              <w:t>Conflict of interest due to personal relationship</w:t>
            </w:r>
          </w:p>
        </w:tc>
        <w:tc>
          <w:tcPr>
            <w:tcW w:w="4390" w:type="dxa"/>
          </w:tcPr>
          <w:p w14:paraId="72B93315" w14:textId="77777777" w:rsidR="003812A6" w:rsidRDefault="003812A6" w:rsidP="00335F8D">
            <w:pPr>
              <w:pStyle w:val="Tabletext"/>
            </w:pPr>
            <w:r>
              <w:t xml:space="preserve">A trust member’s </w:t>
            </w:r>
            <w:r w:rsidRPr="00387220">
              <w:t>close personal friend</w:t>
            </w:r>
            <w:r>
              <w:t xml:space="preserve"> has applied for a position as a paid trust secretary and the trust member wants to join the selection panel and participate in the interview process. </w:t>
            </w:r>
          </w:p>
        </w:tc>
        <w:tc>
          <w:tcPr>
            <w:tcW w:w="4391" w:type="dxa"/>
          </w:tcPr>
          <w:p w14:paraId="45E99035" w14:textId="77777777" w:rsidR="003812A6" w:rsidRDefault="003812A6" w:rsidP="00335F8D">
            <w:pPr>
              <w:pStyle w:val="Tabletext"/>
            </w:pPr>
            <w:r>
              <w:t xml:space="preserve">The trust member’s personal relationship with the applicant may influence the selection process and result in an unfair outcome. </w:t>
            </w:r>
          </w:p>
        </w:tc>
      </w:tr>
      <w:tr w:rsidR="003812A6" w14:paraId="3D6C634E" w14:textId="77777777" w:rsidTr="00335F8D">
        <w:trPr>
          <w:cantSplit/>
        </w:trPr>
        <w:tc>
          <w:tcPr>
            <w:tcW w:w="1413" w:type="dxa"/>
          </w:tcPr>
          <w:p w14:paraId="4DC25EC0" w14:textId="77777777" w:rsidR="003812A6" w:rsidRDefault="003812A6" w:rsidP="00335F8D">
            <w:pPr>
              <w:pStyle w:val="Tabletext"/>
            </w:pPr>
            <w:r>
              <w:t>Conflict of duty</w:t>
            </w:r>
          </w:p>
        </w:tc>
        <w:tc>
          <w:tcPr>
            <w:tcW w:w="4390" w:type="dxa"/>
          </w:tcPr>
          <w:p w14:paraId="34B9C032" w14:textId="77777777" w:rsidR="003812A6" w:rsidRDefault="003812A6" w:rsidP="00335F8D">
            <w:pPr>
              <w:pStyle w:val="Tabletext"/>
            </w:pPr>
            <w:r>
              <w:t>A trust member is a member of a community group that is opposed to the removal of vegetation in public spaces and the trust is planning to develop a new section of the cemetery that will require vegetation removal.</w:t>
            </w:r>
          </w:p>
        </w:tc>
        <w:tc>
          <w:tcPr>
            <w:tcW w:w="4391" w:type="dxa"/>
          </w:tcPr>
          <w:p w14:paraId="550F0CD6" w14:textId="77777777" w:rsidR="003812A6" w:rsidRDefault="003812A6" w:rsidP="00335F8D">
            <w:pPr>
              <w:pStyle w:val="Tabletext"/>
            </w:pPr>
            <w:r>
              <w:t>The trust member’s duty to the community group conflicts directly with the trust’s strategy for future development which is required to enable the trust to continue to deliver services and meet community needs.</w:t>
            </w:r>
          </w:p>
        </w:tc>
      </w:tr>
    </w:tbl>
    <w:p w14:paraId="2875922F" w14:textId="77777777" w:rsidR="0055275B" w:rsidRDefault="0055275B" w:rsidP="00E161F1">
      <w:pPr>
        <w:pStyle w:val="Heading3"/>
      </w:pPr>
    </w:p>
    <w:p w14:paraId="6075E58E" w14:textId="77777777" w:rsidR="0055275B" w:rsidRDefault="0055275B">
      <w:pPr>
        <w:spacing w:after="0" w:line="240" w:lineRule="auto"/>
        <w:rPr>
          <w:rFonts w:eastAsia="MS Gothic"/>
          <w:bCs/>
          <w:color w:val="53565A"/>
          <w:sz w:val="30"/>
          <w:szCs w:val="26"/>
        </w:rPr>
      </w:pPr>
      <w:r>
        <w:br w:type="page"/>
      </w:r>
    </w:p>
    <w:p w14:paraId="3688E5D0" w14:textId="4175D4EA" w:rsidR="003067E4" w:rsidRDefault="00313165" w:rsidP="00E161F1">
      <w:pPr>
        <w:pStyle w:val="Heading3"/>
      </w:pPr>
      <w:r>
        <w:lastRenderedPageBreak/>
        <w:t>Conflict of interest management strategies</w:t>
      </w:r>
    </w:p>
    <w:p w14:paraId="26846DBE" w14:textId="77777777" w:rsidR="00313165" w:rsidRDefault="00313165" w:rsidP="00E161F1">
      <w:pPr>
        <w:pStyle w:val="Heading4"/>
      </w:pPr>
      <w:r>
        <w:t>Trust meetings</w:t>
      </w:r>
    </w:p>
    <w:p w14:paraId="0F8FFBB5" w14:textId="2AA226A0" w:rsidR="00455B1E" w:rsidRDefault="00455B1E" w:rsidP="00E161F1">
      <w:pPr>
        <w:pStyle w:val="Bullet1"/>
      </w:pPr>
      <w:r>
        <w:t>The trust member:</w:t>
      </w:r>
    </w:p>
    <w:p w14:paraId="08F83F44" w14:textId="49ACBB93" w:rsidR="00935951" w:rsidRDefault="00455B1E" w:rsidP="00A965E2">
      <w:pPr>
        <w:pStyle w:val="Bullet2"/>
        <w:keepNext/>
        <w:keepLines/>
      </w:pPr>
      <w:r>
        <w:t xml:space="preserve">will </w:t>
      </w:r>
      <w:r w:rsidR="00BD3510" w:rsidRPr="00BD3510">
        <w:t xml:space="preserve">disclose any conflicts of interest </w:t>
      </w:r>
      <w:r w:rsidR="00603328">
        <w:t xml:space="preserve">relating to agenda items at the beginning of </w:t>
      </w:r>
      <w:r w:rsidR="00A965E2">
        <w:t>trust meetings</w:t>
      </w:r>
    </w:p>
    <w:p w14:paraId="6B828BFF" w14:textId="2D3D57A5" w:rsidR="00313165" w:rsidRDefault="00313165" w:rsidP="00313165">
      <w:pPr>
        <w:pStyle w:val="Bullet2"/>
        <w:keepNext/>
        <w:keepLines/>
      </w:pPr>
      <w:r>
        <w:t>will leave a trust meeting as soon as an agenda item related to the conflict comes up for discussion</w:t>
      </w:r>
    </w:p>
    <w:p w14:paraId="0A41AA01" w14:textId="3BEB7152" w:rsidR="00313165" w:rsidRDefault="00455B1E" w:rsidP="00313165">
      <w:pPr>
        <w:pStyle w:val="Bullet2"/>
      </w:pPr>
      <w:r>
        <w:t xml:space="preserve">will </w:t>
      </w:r>
      <w:r w:rsidR="00313165">
        <w:t>not initiate or engage in any discussions related to the conflict (including before and after meetings)</w:t>
      </w:r>
    </w:p>
    <w:p w14:paraId="14239F4A" w14:textId="7E1E9589" w:rsidR="00313165" w:rsidRDefault="00455B1E" w:rsidP="00313165">
      <w:pPr>
        <w:pStyle w:val="Bullet2"/>
      </w:pPr>
      <w:r>
        <w:t xml:space="preserve">will </w:t>
      </w:r>
      <w:r w:rsidR="00313165">
        <w:t>not vote on an agenda item related to the conflict.</w:t>
      </w:r>
    </w:p>
    <w:p w14:paraId="35A292D4" w14:textId="77777777" w:rsidR="00313165" w:rsidRDefault="00313165" w:rsidP="00E161F1">
      <w:pPr>
        <w:pStyle w:val="Heading4"/>
      </w:pPr>
      <w:r>
        <w:t>Procurement processes</w:t>
      </w:r>
    </w:p>
    <w:p w14:paraId="38E7AAA7" w14:textId="77777777" w:rsidR="00313165" w:rsidRDefault="00313165" w:rsidP="00313165">
      <w:pPr>
        <w:pStyle w:val="Bullet1"/>
      </w:pPr>
      <w:r>
        <w:t>The trust member will not participate in any stage of procurement processes where:</w:t>
      </w:r>
    </w:p>
    <w:p w14:paraId="2A8AA821" w14:textId="0598364E" w:rsidR="00313165" w:rsidRDefault="00313165" w:rsidP="00313165">
      <w:pPr>
        <w:pStyle w:val="Bullet2"/>
      </w:pPr>
      <w:r>
        <w:t xml:space="preserve">the trust member owns </w:t>
      </w:r>
      <w:r w:rsidR="00BC405A">
        <w:t xml:space="preserve">or works for </w:t>
      </w:r>
      <w:r>
        <w:t>a business bidding for a contract</w:t>
      </w:r>
    </w:p>
    <w:p w14:paraId="2460BD33" w14:textId="77777777" w:rsidR="00313165" w:rsidRDefault="00313165" w:rsidP="00313165">
      <w:pPr>
        <w:pStyle w:val="Bullet2"/>
      </w:pPr>
      <w:r>
        <w:t>the trust member has shares in a business bidding for a contract</w:t>
      </w:r>
    </w:p>
    <w:p w14:paraId="2D3D6244" w14:textId="77777777" w:rsidR="00BC405A" w:rsidRDefault="00313165" w:rsidP="00313165">
      <w:pPr>
        <w:pStyle w:val="Bullet2"/>
      </w:pPr>
      <w:r>
        <w:t>the trust member has a private interest in a business bidding for a contract</w:t>
      </w:r>
    </w:p>
    <w:p w14:paraId="7A597758" w14:textId="25665695" w:rsidR="00313165" w:rsidRDefault="00BC405A" w:rsidP="00BC405A">
      <w:pPr>
        <w:pStyle w:val="Bullet2"/>
      </w:pPr>
      <w:r>
        <w:t xml:space="preserve">the trust member is a directly related family member or a close personal friend of a person who owns or works for a </w:t>
      </w:r>
      <w:r w:rsidRPr="006371F8">
        <w:t>business bidding for a contract</w:t>
      </w:r>
      <w:r w:rsidR="00313165">
        <w:t>.</w:t>
      </w:r>
    </w:p>
    <w:p w14:paraId="55446181" w14:textId="77777777" w:rsidR="00313165" w:rsidRDefault="00313165" w:rsidP="00313165">
      <w:pPr>
        <w:pStyle w:val="Bullet1"/>
      </w:pPr>
      <w:r>
        <w:t>The trust member will not be privy to commercial-in-confidence information relevant to a profession/business the trust member has a private interest in.</w:t>
      </w:r>
    </w:p>
    <w:p w14:paraId="3B5D797D" w14:textId="77777777" w:rsidR="00313165" w:rsidRDefault="00313165" w:rsidP="00E161F1">
      <w:pPr>
        <w:pStyle w:val="Heading4"/>
      </w:pPr>
      <w:r>
        <w:t>Promotion and advertising</w:t>
      </w:r>
    </w:p>
    <w:p w14:paraId="0C0A9245" w14:textId="77777777" w:rsidR="00313165" w:rsidRDefault="00313165" w:rsidP="00313165">
      <w:pPr>
        <w:pStyle w:val="Bullet1"/>
      </w:pPr>
      <w:r>
        <w:t>The trust member will not promote a business they have a private interest in to customers and other stakeholders.</w:t>
      </w:r>
    </w:p>
    <w:p w14:paraId="0C9A1D16" w14:textId="38B1B82A" w:rsidR="00313165" w:rsidRDefault="00313165" w:rsidP="00313165">
      <w:pPr>
        <w:pStyle w:val="Bullet1"/>
      </w:pPr>
      <w:r>
        <w:t>The trust member will not advertise a business they have a private interest in on cemetery premises or via trust communications (including online).</w:t>
      </w:r>
    </w:p>
    <w:p w14:paraId="0F5A9B6E" w14:textId="77777777" w:rsidR="00313165" w:rsidRDefault="00313165" w:rsidP="00313165">
      <w:pPr>
        <w:pStyle w:val="Bullet1"/>
      </w:pPr>
      <w:r>
        <w:t>The trust member will not be permitted to provide quotes in a private capacity for grant applications.</w:t>
      </w:r>
    </w:p>
    <w:p w14:paraId="2209748C" w14:textId="77777777" w:rsidR="00313165" w:rsidRDefault="00313165" w:rsidP="00E161F1">
      <w:pPr>
        <w:pStyle w:val="Heading4"/>
      </w:pPr>
      <w:r>
        <w:t xml:space="preserve">Recruitment and employment </w:t>
      </w:r>
    </w:p>
    <w:p w14:paraId="5FC8F16E" w14:textId="77777777" w:rsidR="00313165" w:rsidRPr="00A96954" w:rsidRDefault="00313165" w:rsidP="00A96954">
      <w:pPr>
        <w:pStyle w:val="Bullet1"/>
      </w:pPr>
      <w:r w:rsidRPr="00A96954">
        <w:t>The trust member will not participate in the recruitment process for new trust members where an applicant is a directly related family member or a close personal friend of the trust member.</w:t>
      </w:r>
    </w:p>
    <w:p w14:paraId="3AE2E93F" w14:textId="77777777" w:rsidR="00313165" w:rsidRPr="00A96954" w:rsidRDefault="00313165" w:rsidP="00A96954">
      <w:pPr>
        <w:pStyle w:val="Bullet1"/>
      </w:pPr>
      <w:r w:rsidRPr="00A96954">
        <w:t>The trust member will not participate in the recruitment of trust employees where an applicant is a directly related family member or a close personal friend of the trust member.</w:t>
      </w:r>
    </w:p>
    <w:p w14:paraId="376FDF53" w14:textId="2C975A06" w:rsidR="00313165" w:rsidRPr="00A96954" w:rsidRDefault="00313165" w:rsidP="00A96954">
      <w:pPr>
        <w:pStyle w:val="Bullet1"/>
      </w:pPr>
      <w:r w:rsidRPr="00A96954">
        <w:t>The trust member will not participate in performance reviews and performance management of a trust employee who is a directly related family member.</w:t>
      </w:r>
    </w:p>
    <w:p w14:paraId="4074E3E4" w14:textId="77777777" w:rsidR="001A0F26" w:rsidRDefault="001A0F26" w:rsidP="001A0F26">
      <w:pPr>
        <w:pStyle w:val="Heading2"/>
      </w:pPr>
      <w:bookmarkStart w:id="17" w:name="_Toc134540755"/>
      <w:r>
        <w:t>Trust member allowances</w:t>
      </w:r>
      <w:bookmarkEnd w:id="17"/>
    </w:p>
    <w:p w14:paraId="5F577872" w14:textId="19AF432D" w:rsidR="001A0F26" w:rsidRDefault="001A0F26" w:rsidP="001A0F26">
      <w:pPr>
        <w:pStyle w:val="Body"/>
      </w:pPr>
      <w:r>
        <w:t>A member of a Class B cemetery trust is entitled to receive travelling and other allowances. Such allowances are to be paid from the funds of th</w:t>
      </w:r>
      <w:r w:rsidR="00AB338A">
        <w:t>e</w:t>
      </w:r>
      <w:r>
        <w:t xml:space="preserve"> trust.</w:t>
      </w:r>
    </w:p>
    <w:p w14:paraId="39B4865B" w14:textId="77777777" w:rsidR="001A0F26" w:rsidRDefault="001A0F26" w:rsidP="001A0F26">
      <w:pPr>
        <w:pStyle w:val="Body"/>
      </w:pPr>
      <w:r>
        <w:t>Claims for expenses must be reasonable and necessary and incurred in the course of authorised work. Trust members must provide receipts for all expenses, and the chairperson must approve these before they will be reimbursed. Where a chairperson claims expenses, an authorised trust member must endorse the receipts.</w:t>
      </w:r>
    </w:p>
    <w:p w14:paraId="5D931BD6" w14:textId="77777777" w:rsidR="001A0F26" w:rsidRDefault="001A0F26" w:rsidP="001A0F26">
      <w:pPr>
        <w:pStyle w:val="Body"/>
      </w:pPr>
      <w:r>
        <w:lastRenderedPageBreak/>
        <w:t>The travelling and other allowances up to a maximum of $4,000 per annum can be paid as follows:</w:t>
      </w:r>
    </w:p>
    <w:tbl>
      <w:tblPr>
        <w:tblStyle w:val="TableGrid"/>
        <w:tblW w:w="6799" w:type="dxa"/>
        <w:tblLook w:val="06A0" w:firstRow="1" w:lastRow="0" w:firstColumn="1" w:lastColumn="0" w:noHBand="1" w:noVBand="1"/>
      </w:tblPr>
      <w:tblGrid>
        <w:gridCol w:w="4106"/>
        <w:gridCol w:w="2693"/>
      </w:tblGrid>
      <w:tr w:rsidR="001A0F26" w14:paraId="3037C956" w14:textId="77777777" w:rsidTr="0078644D">
        <w:tc>
          <w:tcPr>
            <w:tcW w:w="4106" w:type="dxa"/>
          </w:tcPr>
          <w:p w14:paraId="6F9FC538" w14:textId="77777777" w:rsidR="001A0F26" w:rsidRPr="0078644D" w:rsidRDefault="001A0F26" w:rsidP="0078644D">
            <w:pPr>
              <w:pStyle w:val="Tablecolhead"/>
              <w:rPr>
                <w:color w:val="201547"/>
              </w:rPr>
            </w:pPr>
            <w:r w:rsidRPr="0078644D">
              <w:rPr>
                <w:color w:val="201547"/>
              </w:rPr>
              <w:t>Travelling expenses</w:t>
            </w:r>
          </w:p>
        </w:tc>
        <w:tc>
          <w:tcPr>
            <w:tcW w:w="2693" w:type="dxa"/>
          </w:tcPr>
          <w:p w14:paraId="5F5DE56F" w14:textId="77777777" w:rsidR="001A0F26" w:rsidRPr="00743A2F" w:rsidRDefault="001A0F26" w:rsidP="00A030B7">
            <w:pPr>
              <w:pStyle w:val="Tabletext"/>
            </w:pPr>
            <w:r w:rsidRPr="00743A2F">
              <w:t>Up to $2,000 per annum</w:t>
            </w:r>
          </w:p>
        </w:tc>
      </w:tr>
      <w:tr w:rsidR="001A0F26" w14:paraId="504039A9" w14:textId="77777777" w:rsidTr="0078644D">
        <w:tc>
          <w:tcPr>
            <w:tcW w:w="4106" w:type="dxa"/>
          </w:tcPr>
          <w:p w14:paraId="6733C54D" w14:textId="77777777" w:rsidR="001A0F26" w:rsidRPr="0078644D" w:rsidRDefault="001A0F26" w:rsidP="0078644D">
            <w:pPr>
              <w:pStyle w:val="Tablecolhead"/>
              <w:rPr>
                <w:color w:val="201547"/>
              </w:rPr>
            </w:pPr>
            <w:r w:rsidRPr="0078644D">
              <w:rPr>
                <w:color w:val="201547"/>
              </w:rPr>
              <w:t>Postage and administrative expenses</w:t>
            </w:r>
          </w:p>
        </w:tc>
        <w:tc>
          <w:tcPr>
            <w:tcW w:w="2693" w:type="dxa"/>
          </w:tcPr>
          <w:p w14:paraId="48250BBD" w14:textId="77777777" w:rsidR="001A0F26" w:rsidRPr="00743A2F" w:rsidRDefault="001A0F26" w:rsidP="00A030B7">
            <w:pPr>
              <w:pStyle w:val="Tabletext"/>
            </w:pPr>
            <w:r w:rsidRPr="00743A2F">
              <w:t>Up to $2,000 per annum</w:t>
            </w:r>
          </w:p>
        </w:tc>
      </w:tr>
    </w:tbl>
    <w:p w14:paraId="4AF0E6BB" w14:textId="77777777" w:rsidR="001A0F26" w:rsidRDefault="001A0F26" w:rsidP="001A0F26">
      <w:pPr>
        <w:pStyle w:val="Bodyafterbullets"/>
      </w:pPr>
      <w:r>
        <w:t>These maximum allowances are subject to the ability of the trust to fund the expenses. All expenses paid to members should be recorded in the trust’s accounts records.</w:t>
      </w:r>
    </w:p>
    <w:p w14:paraId="16D061B6" w14:textId="77777777" w:rsidR="001A0F26" w:rsidRDefault="001A0F26" w:rsidP="001A0F26">
      <w:pPr>
        <w:pStyle w:val="Heading3"/>
      </w:pPr>
      <w:r>
        <w:t>No free rights of interment for trust members</w:t>
      </w:r>
    </w:p>
    <w:p w14:paraId="53414B6C" w14:textId="77777777" w:rsidR="001A0F26" w:rsidRDefault="001A0F26" w:rsidP="001A0F26">
      <w:pPr>
        <w:pStyle w:val="Body"/>
      </w:pPr>
      <w:r>
        <w:t>Trusts should not waive the gazetted fee for a right of interment for fellow trust members or former trust members. Applying different rules for trust members to those of the public would not engender public conﬁdence in the impartiality and integrity of the trust. This would also go against the fundamental principles of good governance and would not be in the best interests of the trust.</w:t>
      </w:r>
    </w:p>
    <w:p w14:paraId="28D82766" w14:textId="77777777" w:rsidR="00743A2F" w:rsidRPr="00A96954" w:rsidRDefault="00743A2F" w:rsidP="00A96954">
      <w:pPr>
        <w:pStyle w:val="Body"/>
      </w:pPr>
      <w:r w:rsidRPr="00A96954">
        <w:br w:type="page"/>
      </w:r>
    </w:p>
    <w:p w14:paraId="5CCAABD7" w14:textId="717EF19E" w:rsidR="00743A2F" w:rsidRDefault="00743A2F" w:rsidP="00743A2F">
      <w:pPr>
        <w:pStyle w:val="Heading1"/>
      </w:pPr>
      <w:bookmarkStart w:id="18" w:name="_Toc134540756"/>
      <w:r>
        <w:lastRenderedPageBreak/>
        <w:t xml:space="preserve">Theme 3: </w:t>
      </w:r>
      <w:bookmarkEnd w:id="16"/>
      <w:r w:rsidR="002771B1">
        <w:t>Trust responsibilities</w:t>
      </w:r>
      <w:bookmarkEnd w:id="18"/>
    </w:p>
    <w:p w14:paraId="1C988F43" w14:textId="38C1A767" w:rsidR="00900CFB" w:rsidRDefault="005D202A" w:rsidP="00900CFB">
      <w:pPr>
        <w:pStyle w:val="Heading2"/>
      </w:pPr>
      <w:bookmarkStart w:id="19" w:name="_Toc134540757"/>
      <w:r>
        <w:t>C</w:t>
      </w:r>
      <w:r w:rsidR="00900CFB">
        <w:t>emetery trust</w:t>
      </w:r>
      <w:r>
        <w:t xml:space="preserve"> functions</w:t>
      </w:r>
      <w:bookmarkEnd w:id="19"/>
    </w:p>
    <w:p w14:paraId="23BCC460" w14:textId="77777777" w:rsidR="00900CFB" w:rsidRDefault="00900CFB" w:rsidP="00900CFB">
      <w:pPr>
        <w:pStyle w:val="Body"/>
      </w:pPr>
      <w:r>
        <w:t>A cemetery trust:</w:t>
      </w:r>
    </w:p>
    <w:p w14:paraId="1BC651D9" w14:textId="77777777" w:rsidR="00900CFB" w:rsidRDefault="00900CFB" w:rsidP="00900CFB">
      <w:pPr>
        <w:pStyle w:val="Bullet1"/>
      </w:pPr>
      <w:r>
        <w:t>sets the overall strategic direction of the cemetery trust</w:t>
      </w:r>
    </w:p>
    <w:p w14:paraId="223EA370" w14:textId="77777777" w:rsidR="00900CFB" w:rsidRDefault="00900CFB" w:rsidP="00900CFB">
      <w:pPr>
        <w:pStyle w:val="Bullet1"/>
      </w:pPr>
      <w:r>
        <w:t>ensures the cemetery’s operations meet community expectations</w:t>
      </w:r>
    </w:p>
    <w:p w14:paraId="5810BC9A" w14:textId="77777777" w:rsidR="00900CFB" w:rsidRDefault="00900CFB" w:rsidP="00900CFB">
      <w:pPr>
        <w:pStyle w:val="Bullet1"/>
      </w:pPr>
      <w:r>
        <w:t xml:space="preserve">ensures that operations within the cemetery are performed safely </w:t>
      </w:r>
    </w:p>
    <w:p w14:paraId="152053A3" w14:textId="77777777" w:rsidR="00900CFB" w:rsidRDefault="00900CFB" w:rsidP="00900CFB">
      <w:pPr>
        <w:pStyle w:val="Bullet1"/>
      </w:pPr>
      <w:r>
        <w:t xml:space="preserve">provides stewardship for a community asset </w:t>
      </w:r>
    </w:p>
    <w:p w14:paraId="14355914" w14:textId="77777777" w:rsidR="00900CFB" w:rsidRDefault="00900CFB" w:rsidP="00900CFB">
      <w:pPr>
        <w:pStyle w:val="Bullet1"/>
      </w:pPr>
      <w:r>
        <w:t>reﬂects public sector values and employment principles</w:t>
      </w:r>
    </w:p>
    <w:p w14:paraId="5DA704F8" w14:textId="77777777" w:rsidR="00900CFB" w:rsidRDefault="00900CFB" w:rsidP="00900CFB">
      <w:pPr>
        <w:pStyle w:val="Bullet1"/>
      </w:pPr>
      <w:r>
        <w:t>needs to meet its statutory obligations and safeguard the assets under its control.</w:t>
      </w:r>
    </w:p>
    <w:p w14:paraId="6B767A7A" w14:textId="77777777" w:rsidR="00900CFB" w:rsidRDefault="00900CFB" w:rsidP="00900CFB">
      <w:pPr>
        <w:pStyle w:val="Bodyafterbullets"/>
      </w:pPr>
      <w:r>
        <w:t>Trust members collectively share the ultimate responsibility for the trust’s success. Individually, trust members must ensure the trust is performing its functions responsibly.</w:t>
      </w:r>
    </w:p>
    <w:p w14:paraId="3B459919" w14:textId="77777777" w:rsidR="00900CFB" w:rsidRDefault="00900CFB" w:rsidP="00900CFB">
      <w:pPr>
        <w:pStyle w:val="Body"/>
      </w:pPr>
      <w:r>
        <w:t>The functions of a cemetery trust include:</w:t>
      </w:r>
    </w:p>
    <w:p w14:paraId="780F3ACE" w14:textId="77777777" w:rsidR="00900CFB" w:rsidRDefault="00900CFB" w:rsidP="00900CFB">
      <w:pPr>
        <w:pStyle w:val="Bullet1"/>
      </w:pPr>
      <w:r>
        <w:t>properly, safely and efﬁciently managing and maintaining cemeteries under its control</w:t>
      </w:r>
    </w:p>
    <w:p w14:paraId="7B4FF229" w14:textId="77777777" w:rsidR="00900CFB" w:rsidRDefault="00900CFB" w:rsidP="00900CFB">
      <w:pPr>
        <w:pStyle w:val="Bullet1"/>
      </w:pPr>
      <w:r>
        <w:t>meeting its duties and obligations under the Act</w:t>
      </w:r>
    </w:p>
    <w:p w14:paraId="4509FC84" w14:textId="77777777" w:rsidR="00900CFB" w:rsidRDefault="00900CFB" w:rsidP="00900CFB">
      <w:pPr>
        <w:pStyle w:val="Bullet1"/>
      </w:pPr>
      <w:r>
        <w:t xml:space="preserve">setting aside sufficient funds to meet perpetual maintenance obligations for cemeteries under its control </w:t>
      </w:r>
    </w:p>
    <w:p w14:paraId="2B2923E7" w14:textId="7172C872" w:rsidR="00900CFB" w:rsidRDefault="00900CFB" w:rsidP="00900CFB">
      <w:pPr>
        <w:pStyle w:val="Bullet1"/>
      </w:pPr>
      <w:r>
        <w:t xml:space="preserve">delivering services that meet the </w:t>
      </w:r>
      <w:r w:rsidR="001616EF">
        <w:t xml:space="preserve">diverse </w:t>
      </w:r>
      <w:r>
        <w:t>cultural</w:t>
      </w:r>
      <w:r w:rsidR="00FA1EE2">
        <w:t xml:space="preserve">, </w:t>
      </w:r>
      <w:r>
        <w:t xml:space="preserve">religious </w:t>
      </w:r>
      <w:r w:rsidR="001616EF">
        <w:t xml:space="preserve">and spiritual </w:t>
      </w:r>
      <w:r>
        <w:t xml:space="preserve">values of the community </w:t>
      </w:r>
    </w:p>
    <w:p w14:paraId="6453277D" w14:textId="77777777" w:rsidR="00900CFB" w:rsidRDefault="00900CFB" w:rsidP="00900CFB">
      <w:pPr>
        <w:pStyle w:val="Bullet1"/>
      </w:pPr>
      <w:r>
        <w:t>protecting any listed heritage values associated with the cemeteries under its control.</w:t>
      </w:r>
    </w:p>
    <w:p w14:paraId="0832C1CA" w14:textId="77777777" w:rsidR="00EE44BC" w:rsidRDefault="00EE44BC" w:rsidP="00E161F1">
      <w:pPr>
        <w:pStyle w:val="Heading2"/>
      </w:pPr>
      <w:bookmarkStart w:id="20" w:name="_Toc134540758"/>
      <w:r>
        <w:t>General powers of cemetery trusts</w:t>
      </w:r>
      <w:bookmarkEnd w:id="20"/>
    </w:p>
    <w:p w14:paraId="1E410C45" w14:textId="41238390" w:rsidR="00EE44BC" w:rsidRDefault="00EE44BC" w:rsidP="00EE44BC">
      <w:pPr>
        <w:pStyle w:val="Body"/>
      </w:pPr>
      <w:r>
        <w:t xml:space="preserve">A cemetery trust may do anything that is necessary or convenient to enable the trust to carry out its functions. This general power should always be carried </w:t>
      </w:r>
      <w:r w:rsidR="00735C6B">
        <w:t xml:space="preserve">out </w:t>
      </w:r>
      <w:r>
        <w:t>with due diligence and as a reasonable response to a given situation or circumstance and cannot be contrary to the functions and requirements of the Act.</w:t>
      </w:r>
    </w:p>
    <w:p w14:paraId="3945C5C5" w14:textId="77777777" w:rsidR="000A0666" w:rsidRDefault="000A0666" w:rsidP="000A0666">
      <w:pPr>
        <w:pStyle w:val="Heading2"/>
      </w:pPr>
      <w:bookmarkStart w:id="21" w:name="_Toc134540759"/>
      <w:r>
        <w:t>Core reporting obligations</w:t>
      </w:r>
      <w:bookmarkEnd w:id="21"/>
    </w:p>
    <w:p w14:paraId="3960711E" w14:textId="77777777" w:rsidR="000A0666" w:rsidRDefault="000A0666" w:rsidP="000A0666">
      <w:pPr>
        <w:pStyle w:val="Bullet1"/>
      </w:pPr>
      <w:r>
        <w:t>Cemetery trusts must keep accounts and records (ss. 49, 50, 59 of the Act).</w:t>
      </w:r>
    </w:p>
    <w:p w14:paraId="43E05B2C" w14:textId="77777777" w:rsidR="000A0666" w:rsidRDefault="000A0666" w:rsidP="000A0666">
      <w:pPr>
        <w:pStyle w:val="Bullet1"/>
      </w:pPr>
      <w:r>
        <w:t>Cemetery trusts must submit an annual abstract of accounts to the department (s. 52 of the Act).</w:t>
      </w:r>
    </w:p>
    <w:p w14:paraId="11168792" w14:textId="77777777" w:rsidR="000A0666" w:rsidRDefault="000A0666" w:rsidP="000A0666">
      <w:pPr>
        <w:pStyle w:val="Bullet1"/>
      </w:pPr>
      <w:r>
        <w:t>Any personal injury must be promptly reported to WorkSafe Victoria.</w:t>
      </w:r>
    </w:p>
    <w:p w14:paraId="1399F1B5" w14:textId="7C97DD28" w:rsidR="0053231C" w:rsidRDefault="00A02EFA" w:rsidP="000A0666">
      <w:pPr>
        <w:pStyle w:val="Bullet1"/>
      </w:pPr>
      <w:r>
        <w:t>F</w:t>
      </w:r>
      <w:r w:rsidR="0053231C">
        <w:t>reedom of information reporting</w:t>
      </w:r>
      <w:r w:rsidR="00144C06">
        <w:t xml:space="preserve"> to the Office of the Victorian Information Commissioner (OVIC)</w:t>
      </w:r>
      <w:r w:rsidR="00F91305">
        <w:t>.</w:t>
      </w:r>
    </w:p>
    <w:p w14:paraId="1EA6A844" w14:textId="42468A3F" w:rsidR="00A02EFA" w:rsidRDefault="00A02EFA" w:rsidP="00A02EFA">
      <w:pPr>
        <w:pStyle w:val="Bullet1"/>
      </w:pPr>
      <w:r>
        <w:t>Protective data security reporting to OVIC</w:t>
      </w:r>
      <w:r w:rsidR="00F91305">
        <w:t>.</w:t>
      </w:r>
    </w:p>
    <w:p w14:paraId="285BA4B0" w14:textId="77777777" w:rsidR="000A0666" w:rsidRDefault="000A0666" w:rsidP="000A0666">
      <w:pPr>
        <w:pStyle w:val="Bullet1"/>
      </w:pPr>
      <w:r>
        <w:t>There is a general obligation for any person who has reasonable grounds to believe that a reportable or reviewable death has not been reported, to report it without delay to a coroner or the ofﬁcer in charge of a police station (</w:t>
      </w:r>
      <w:r w:rsidRPr="00743A2F">
        <w:rPr>
          <w:i/>
          <w:iCs/>
        </w:rPr>
        <w:t>Coroners Act 2008</w:t>
      </w:r>
      <w:r>
        <w:t>).</w:t>
      </w:r>
    </w:p>
    <w:p w14:paraId="5EC9B3B3" w14:textId="77777777" w:rsidR="000A0666" w:rsidRDefault="000A0666" w:rsidP="000A0666">
      <w:pPr>
        <w:pStyle w:val="Heading2"/>
      </w:pPr>
      <w:bookmarkStart w:id="22" w:name="_Toc134540760"/>
      <w:r>
        <w:t>Trust policies</w:t>
      </w:r>
      <w:bookmarkEnd w:id="22"/>
    </w:p>
    <w:p w14:paraId="7AFFC9F8" w14:textId="376FBAE3" w:rsidR="000A0666" w:rsidRDefault="000A0666" w:rsidP="000A0666">
      <w:pPr>
        <w:pStyle w:val="Body"/>
      </w:pPr>
      <w:r>
        <w:t xml:space="preserve">A cemetery trust can develop its own policies or procedures for the day-to-day management and operation of a cemetery. These policies must always be consistent with the requirements of the Act, Regulations, </w:t>
      </w:r>
      <w:r w:rsidR="000D69F2">
        <w:t xml:space="preserve">and </w:t>
      </w:r>
      <w:r>
        <w:t xml:space="preserve">departmental guidelines and </w:t>
      </w:r>
      <w:r w:rsidR="0061432E">
        <w:t>government policy</w:t>
      </w:r>
      <w:r>
        <w:t xml:space="preserve">. </w:t>
      </w:r>
    </w:p>
    <w:p w14:paraId="08111D21" w14:textId="264BCB4F" w:rsidR="004F247E" w:rsidRDefault="00F54664" w:rsidP="000A0666">
      <w:pPr>
        <w:pStyle w:val="Body"/>
      </w:pPr>
      <w:r>
        <w:lastRenderedPageBreak/>
        <w:t>If</w:t>
      </w:r>
      <w:r w:rsidR="00A06309">
        <w:t xml:space="preserve"> a trust decides to create a new policy or amend an existing policy and </w:t>
      </w:r>
      <w:r>
        <w:t>it</w:t>
      </w:r>
      <w:r w:rsidR="00A06309">
        <w:t xml:space="preserve"> is likely to affect </w:t>
      </w:r>
      <w:r w:rsidR="00651C9A">
        <w:t xml:space="preserve">stakeholders (for example, right of interment holders, funeral directors, </w:t>
      </w:r>
      <w:r w:rsidR="007D1ECE">
        <w:t xml:space="preserve">the </w:t>
      </w:r>
      <w:r w:rsidR="00304C0A">
        <w:t>broader community) the</w:t>
      </w:r>
      <w:r w:rsidR="00A06309">
        <w:t xml:space="preserve"> trust </w:t>
      </w:r>
      <w:r w:rsidR="00304C0A">
        <w:t>must undertake a consultation process</w:t>
      </w:r>
      <w:r w:rsidR="004F247E">
        <w:t xml:space="preserve">. </w:t>
      </w:r>
      <w:r w:rsidR="007209CA">
        <w:t>During this process stakeholders should have the chance to provide feedback</w:t>
      </w:r>
      <w:r>
        <w:t xml:space="preserve"> on the policy and</w:t>
      </w:r>
      <w:r w:rsidRPr="00F54664">
        <w:t xml:space="preserve"> </w:t>
      </w:r>
      <w:r w:rsidR="00A570B7">
        <w:t xml:space="preserve">the trust must consider and </w:t>
      </w:r>
      <w:r>
        <w:t>address any concerns raised</w:t>
      </w:r>
      <w:r w:rsidR="00A570B7">
        <w:t>.</w:t>
      </w:r>
    </w:p>
    <w:p w14:paraId="4C29B200" w14:textId="3DF537B3" w:rsidR="000A0666" w:rsidRDefault="000A0666" w:rsidP="000A0666">
      <w:pPr>
        <w:pStyle w:val="Body"/>
      </w:pPr>
      <w:r>
        <w:t xml:space="preserve">Trusts must ensure their </w:t>
      </w:r>
      <w:r w:rsidR="001B03F0">
        <w:t xml:space="preserve">memorialisation </w:t>
      </w:r>
      <w:r>
        <w:t>policies are clearly explained to customers before selling rights of interment. They should also be clearly explained to funeral directors who are acting as agents for people purchasing cemetery products and services.</w:t>
      </w:r>
    </w:p>
    <w:p w14:paraId="38D310AF" w14:textId="161875EF" w:rsidR="000A0666" w:rsidRDefault="000A0666" w:rsidP="00E161F1">
      <w:pPr>
        <w:pStyle w:val="Bodyafterbullets"/>
      </w:pPr>
      <w:r>
        <w:t>The trust should regularly review its policies and procedures and take into consideration any concerns that have been raised about the fairness of a particular policy or procedure.</w:t>
      </w:r>
    </w:p>
    <w:p w14:paraId="7B92BDDF" w14:textId="43EC7AC9" w:rsidR="005C7F24" w:rsidRDefault="005C7F24" w:rsidP="00E161F1">
      <w:pPr>
        <w:pStyle w:val="Heading3"/>
      </w:pPr>
      <w:r>
        <w:t>Policy templates</w:t>
      </w:r>
    </w:p>
    <w:p w14:paraId="00264F4B" w14:textId="7C912BF1" w:rsidR="00F91305" w:rsidRDefault="00D62362" w:rsidP="00D62362">
      <w:pPr>
        <w:pStyle w:val="Body"/>
      </w:pPr>
      <w:r>
        <w:t>The following policy templates are available on the department’s website</w:t>
      </w:r>
      <w:r w:rsidR="00127CD2">
        <w:t xml:space="preserve"> &lt;</w:t>
      </w:r>
      <w:r w:rsidR="00127CD2" w:rsidRPr="00127CD2">
        <w:t>https://www.health.vic.gov.au/cemeteries-and-crematoria/policy-templates</w:t>
      </w:r>
      <w:r w:rsidR="00127CD2">
        <w:t>&gt;</w:t>
      </w:r>
      <w:r>
        <w:t>:</w:t>
      </w:r>
    </w:p>
    <w:p w14:paraId="12674EF7" w14:textId="77777777" w:rsidR="00AA49ED" w:rsidRDefault="00AA49ED" w:rsidP="00AA49ED">
      <w:pPr>
        <w:pStyle w:val="Bullet1"/>
      </w:pPr>
      <w:r>
        <w:t>Budget template</w:t>
      </w:r>
    </w:p>
    <w:p w14:paraId="490BA463" w14:textId="77777777" w:rsidR="00AA49ED" w:rsidRDefault="00AA49ED" w:rsidP="00AA49ED">
      <w:pPr>
        <w:pStyle w:val="Bullet1"/>
      </w:pPr>
      <w:r>
        <w:t>Cash management policy template</w:t>
      </w:r>
    </w:p>
    <w:p w14:paraId="60EFEA89" w14:textId="77777777" w:rsidR="00AA49ED" w:rsidRDefault="00AA49ED" w:rsidP="00AA49ED">
      <w:pPr>
        <w:pStyle w:val="Bullet1"/>
      </w:pPr>
      <w:r>
        <w:t>Complaints policy template</w:t>
      </w:r>
    </w:p>
    <w:p w14:paraId="421DAC0B" w14:textId="77777777" w:rsidR="00AA49ED" w:rsidRDefault="00AA49ED" w:rsidP="00AA49ED">
      <w:pPr>
        <w:pStyle w:val="Bullet1"/>
      </w:pPr>
      <w:r>
        <w:t>Contractor policy template</w:t>
      </w:r>
    </w:p>
    <w:p w14:paraId="3BFA8DC2" w14:textId="77777777" w:rsidR="00AA49ED" w:rsidRDefault="00AA49ED" w:rsidP="00AA49ED">
      <w:pPr>
        <w:pStyle w:val="Bullet1"/>
      </w:pPr>
      <w:r>
        <w:t>Gifts, benefits and hospitality policy template</w:t>
      </w:r>
    </w:p>
    <w:p w14:paraId="77DF9E14" w14:textId="77777777" w:rsidR="00AA49ED" w:rsidRDefault="00AA49ED" w:rsidP="00AA49ED">
      <w:pPr>
        <w:pStyle w:val="Bullet1"/>
      </w:pPr>
      <w:r>
        <w:t>Instrument of delegation template</w:t>
      </w:r>
    </w:p>
    <w:p w14:paraId="6424AAD4" w14:textId="77777777" w:rsidR="00AA49ED" w:rsidRDefault="00AA49ED" w:rsidP="00AA49ED">
      <w:pPr>
        <w:pStyle w:val="Bullet1"/>
      </w:pPr>
      <w:r>
        <w:t>Memorialisation policy template</w:t>
      </w:r>
    </w:p>
    <w:p w14:paraId="22D79B16" w14:textId="77777777" w:rsidR="00AA49ED" w:rsidRDefault="00AA49ED" w:rsidP="00AA49ED">
      <w:pPr>
        <w:pStyle w:val="Bullet1"/>
      </w:pPr>
      <w:r>
        <w:t>Monumental mason policy template</w:t>
      </w:r>
    </w:p>
    <w:p w14:paraId="61BF50BD" w14:textId="7EC7D485" w:rsidR="00D62362" w:rsidRDefault="00AA49ED" w:rsidP="00AA49ED">
      <w:pPr>
        <w:pStyle w:val="Bullet1"/>
      </w:pPr>
      <w:r>
        <w:t>Purchasing and tendering policy template</w:t>
      </w:r>
    </w:p>
    <w:p w14:paraId="65384190" w14:textId="44777032" w:rsidR="00AA49ED" w:rsidRDefault="00DF40F7" w:rsidP="00E161F1">
      <w:pPr>
        <w:pStyle w:val="Bodyafterbullets"/>
      </w:pPr>
      <w:r>
        <w:t>There are also many useful policy templates available on the Institute of Community Directors Policy Bank website &lt;</w:t>
      </w:r>
      <w:r w:rsidR="00D04352" w:rsidRPr="00D04352">
        <w:t>https://communitydirectors.com.au/tools-resources/policy-bank</w:t>
      </w:r>
      <w:r w:rsidR="00D04352">
        <w:t>&gt;.</w:t>
      </w:r>
    </w:p>
    <w:p w14:paraId="2844808D" w14:textId="728FBC15" w:rsidR="00F65B91" w:rsidRDefault="00F65B91" w:rsidP="00F65B91">
      <w:pPr>
        <w:pStyle w:val="Heading2"/>
      </w:pPr>
      <w:bookmarkStart w:id="23" w:name="_Toc134540761"/>
      <w:r>
        <w:t>Trust member recruitment</w:t>
      </w:r>
      <w:bookmarkEnd w:id="23"/>
    </w:p>
    <w:p w14:paraId="12382641" w14:textId="77777777" w:rsidR="00062882" w:rsidRDefault="00AF62BC" w:rsidP="00AF62BC">
      <w:pPr>
        <w:pStyle w:val="Body"/>
      </w:pPr>
      <w:r>
        <w:t xml:space="preserve">Class B cemetery trusts are responsible for the </w:t>
      </w:r>
      <w:r w:rsidR="00A15C67">
        <w:t xml:space="preserve">recruitment, </w:t>
      </w:r>
      <w:r>
        <w:t>selection and nomination of candidates for appointment to the trust.</w:t>
      </w:r>
      <w:r w:rsidR="00062882">
        <w:t xml:space="preserve"> The department advertises vacancies in publications across the state on behalf of trusts.</w:t>
      </w:r>
      <w:r w:rsidR="00A15C67">
        <w:t xml:space="preserve"> </w:t>
      </w:r>
    </w:p>
    <w:p w14:paraId="7799097E" w14:textId="0AB074A3" w:rsidR="00AF62BC" w:rsidRDefault="00AB13FD" w:rsidP="00AF62BC">
      <w:pPr>
        <w:pStyle w:val="Body"/>
      </w:pPr>
      <w:r>
        <w:t>T</w:t>
      </w:r>
      <w:r w:rsidR="00AF62BC">
        <w:t>rust</w:t>
      </w:r>
      <w:r>
        <w:t>s are</w:t>
      </w:r>
      <w:r w:rsidR="00AF62BC">
        <w:t xml:space="preserve"> responsible for:</w:t>
      </w:r>
    </w:p>
    <w:p w14:paraId="37B9EE59" w14:textId="77777777" w:rsidR="003C72A9" w:rsidRDefault="00AF62BC" w:rsidP="00A15C67">
      <w:pPr>
        <w:pStyle w:val="Bullet1"/>
      </w:pPr>
      <w:r>
        <w:t>developing a position description</w:t>
      </w:r>
    </w:p>
    <w:p w14:paraId="56C35435" w14:textId="77777777" w:rsidR="003C72A9" w:rsidRDefault="00AF62BC" w:rsidP="00A15C67">
      <w:pPr>
        <w:pStyle w:val="Bullet1"/>
      </w:pPr>
      <w:r>
        <w:t>reviewing the trust’s skills matrix</w:t>
      </w:r>
    </w:p>
    <w:p w14:paraId="47879E32" w14:textId="108A2F09" w:rsidR="00AF62BC" w:rsidRDefault="00AF62BC" w:rsidP="00E161F1">
      <w:pPr>
        <w:pStyle w:val="Bullet1"/>
      </w:pPr>
      <w:r>
        <w:t xml:space="preserve">setting </w:t>
      </w:r>
      <w:r w:rsidR="003C72A9">
        <w:t>s</w:t>
      </w:r>
      <w:r>
        <w:t xml:space="preserve">election criteria </w:t>
      </w:r>
    </w:p>
    <w:p w14:paraId="38CCBCBB" w14:textId="77777777" w:rsidR="00AF62BC" w:rsidRDefault="00AF62BC" w:rsidP="00E161F1">
      <w:pPr>
        <w:pStyle w:val="Bullet1"/>
      </w:pPr>
      <w:r>
        <w:t>conducting interviews</w:t>
      </w:r>
    </w:p>
    <w:p w14:paraId="2171203C" w14:textId="77777777" w:rsidR="00AF62BC" w:rsidRDefault="00AF62BC" w:rsidP="00E161F1">
      <w:pPr>
        <w:pStyle w:val="Bullet1"/>
      </w:pPr>
      <w:r>
        <w:t>conducting referee checks.</w:t>
      </w:r>
    </w:p>
    <w:p w14:paraId="1658D322" w14:textId="15FE31AE" w:rsidR="00B765E7" w:rsidRDefault="00B765E7" w:rsidP="00E161F1">
      <w:pPr>
        <w:pStyle w:val="Bodyafterbullets"/>
      </w:pPr>
      <w:r>
        <w:t>Trusts should ideally have members with an appropriate mix of expertise, experience and a range of perspectives. Emphasis should be placed on the skill</w:t>
      </w:r>
      <w:r w:rsidR="00F907C7">
        <w:t>s</w:t>
      </w:r>
      <w:r>
        <w:t xml:space="preserve"> mix and personal attributes required for the trust to perform effectively.</w:t>
      </w:r>
      <w:r w:rsidR="004A6552">
        <w:t xml:space="preserve"> </w:t>
      </w:r>
      <w:r>
        <w:t xml:space="preserve">Trusts </w:t>
      </w:r>
      <w:r w:rsidR="00F907C7">
        <w:t xml:space="preserve">must </w:t>
      </w:r>
      <w:r w:rsidR="004A6552">
        <w:t xml:space="preserve">also </w:t>
      </w:r>
      <w:r w:rsidR="00CB76C4">
        <w:t xml:space="preserve">consider </w:t>
      </w:r>
      <w:r>
        <w:t xml:space="preserve">diversity when selecting candidates </w:t>
      </w:r>
      <w:r w:rsidR="00BE14AA">
        <w:t xml:space="preserve">for appointment. </w:t>
      </w:r>
      <w:r w:rsidR="00BE14AA" w:rsidRPr="00BE14AA">
        <w:t xml:space="preserve">The Victorian Government is committed to ensuring that government boards reflect the rich diversity of Victoria. </w:t>
      </w:r>
    </w:p>
    <w:p w14:paraId="5B175348" w14:textId="70976A8B" w:rsidR="00E740BC" w:rsidRDefault="00AF62BC" w:rsidP="008D1F19">
      <w:pPr>
        <w:pStyle w:val="Bodyafterbullets"/>
      </w:pPr>
      <w:r>
        <w:lastRenderedPageBreak/>
        <w:t>If the application is endorsed by the trust, the trust chairperson will finalise the application form</w:t>
      </w:r>
      <w:r w:rsidR="00E55469">
        <w:t xml:space="preserve"> and submit it to the </w:t>
      </w:r>
      <w:r>
        <w:t>department for processing</w:t>
      </w:r>
      <w:r w:rsidR="00E55469">
        <w:t xml:space="preserve">. </w:t>
      </w:r>
      <w:r w:rsidR="00961435">
        <w:t>More i</w:t>
      </w:r>
      <w:r w:rsidR="00E55469">
        <w:t>nformation about the trust member recruitment process is available on the department’s website &lt;</w:t>
      </w:r>
      <w:r w:rsidR="003A04F8" w:rsidRPr="003A04F8">
        <w:t>https://www.health.vic.gov.au/cemeteries-and-crematoria/recruitment-and-advertising</w:t>
      </w:r>
      <w:r w:rsidR="003A04F8">
        <w:t>&gt;.</w:t>
      </w:r>
      <w:r w:rsidR="0028332D">
        <w:t xml:space="preserve"> </w:t>
      </w:r>
    </w:p>
    <w:p w14:paraId="26405757" w14:textId="5CCCFB48" w:rsidR="0028332D" w:rsidRDefault="0028332D" w:rsidP="00E161F1">
      <w:pPr>
        <w:pStyle w:val="Heading3"/>
      </w:pPr>
      <w:r w:rsidRPr="00E161F1">
        <w:rPr>
          <w:rStyle w:val="Heading3Char"/>
        </w:rPr>
        <w:t xml:space="preserve">Desirable </w:t>
      </w:r>
      <w:r w:rsidR="00704D47">
        <w:rPr>
          <w:rStyle w:val="Heading3Char"/>
        </w:rPr>
        <w:t xml:space="preserve">trust member </w:t>
      </w:r>
      <w:r w:rsidRPr="00E161F1">
        <w:rPr>
          <w:rStyle w:val="Heading3Char"/>
        </w:rPr>
        <w:t>qualities and skills</w:t>
      </w:r>
      <w: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400"/>
      </w:tblGrid>
      <w:tr w:rsidR="0028332D" w:rsidRPr="003072C6" w14:paraId="3100C51D" w14:textId="77777777" w:rsidTr="00A030B7">
        <w:tc>
          <w:tcPr>
            <w:tcW w:w="1814" w:type="dxa"/>
            <w:shd w:val="clear" w:color="auto" w:fill="auto"/>
            <w:vAlign w:val="center"/>
          </w:tcPr>
          <w:p w14:paraId="0D635EC1" w14:textId="77777777" w:rsidR="0028332D" w:rsidRPr="00741A98" w:rsidRDefault="0028332D" w:rsidP="00A030B7">
            <w:pPr>
              <w:pStyle w:val="Tablecolhead"/>
              <w:rPr>
                <w:color w:val="201547"/>
              </w:rPr>
            </w:pPr>
            <w:r w:rsidRPr="00741A98">
              <w:rPr>
                <w:color w:val="201547"/>
              </w:rPr>
              <w:t>Qualities</w:t>
            </w:r>
          </w:p>
        </w:tc>
        <w:tc>
          <w:tcPr>
            <w:tcW w:w="7400" w:type="dxa"/>
            <w:shd w:val="clear" w:color="auto" w:fill="auto"/>
          </w:tcPr>
          <w:p w14:paraId="3836C3CB" w14:textId="77777777" w:rsidR="0028332D" w:rsidRDefault="0028332D" w:rsidP="00A030B7">
            <w:pPr>
              <w:pStyle w:val="Tabletext"/>
            </w:pPr>
            <w:r>
              <w:t>Integrity and standing in the community</w:t>
            </w:r>
          </w:p>
          <w:p w14:paraId="280206A2" w14:textId="77777777" w:rsidR="0028332D" w:rsidRDefault="0028332D" w:rsidP="00A030B7">
            <w:pPr>
              <w:pStyle w:val="Tabletext"/>
            </w:pPr>
            <w:r>
              <w:t>Demonstrated honesty</w:t>
            </w:r>
          </w:p>
          <w:p w14:paraId="70C53E0E" w14:textId="77777777" w:rsidR="0028332D" w:rsidRDefault="0028332D" w:rsidP="00A030B7">
            <w:pPr>
              <w:pStyle w:val="Tabletext"/>
            </w:pPr>
            <w:r>
              <w:t>Tolerance of different views</w:t>
            </w:r>
          </w:p>
          <w:p w14:paraId="59EA8AAF" w14:textId="77777777" w:rsidR="0028332D" w:rsidRDefault="0028332D" w:rsidP="00A030B7">
            <w:pPr>
              <w:pStyle w:val="Tabletext"/>
            </w:pPr>
            <w:r>
              <w:t>A record of acting in good faith and in the best interests of an organisation</w:t>
            </w:r>
          </w:p>
          <w:p w14:paraId="15D72F1F" w14:textId="77777777" w:rsidR="0028332D" w:rsidRDefault="0028332D" w:rsidP="00A030B7">
            <w:pPr>
              <w:pStyle w:val="Tabletext"/>
            </w:pPr>
            <w:r>
              <w:t>Ability to listen, analyse think clearly and work well with others</w:t>
            </w:r>
          </w:p>
          <w:p w14:paraId="7B37800A" w14:textId="77777777" w:rsidR="0028332D" w:rsidRDefault="0028332D" w:rsidP="00A030B7">
            <w:pPr>
              <w:pStyle w:val="Tabletext"/>
            </w:pPr>
            <w:r>
              <w:t>Willingness to attend meetings, ask questions and take responsibility</w:t>
            </w:r>
          </w:p>
          <w:p w14:paraId="1B38004A" w14:textId="77777777" w:rsidR="0028332D" w:rsidRDefault="0028332D" w:rsidP="00A030B7">
            <w:pPr>
              <w:pStyle w:val="Tabletext"/>
            </w:pPr>
            <w:r>
              <w:t>Ability to be a team player</w:t>
            </w:r>
          </w:p>
          <w:p w14:paraId="4E6FC5B6" w14:textId="5355C59E" w:rsidR="0028332D" w:rsidRPr="003072C6" w:rsidRDefault="009A75DE" w:rsidP="00A030B7">
            <w:pPr>
              <w:pStyle w:val="Tabletext"/>
            </w:pPr>
            <w:r>
              <w:t>Sound</w:t>
            </w:r>
            <w:r w:rsidR="0028332D">
              <w:t xml:space="preserve"> judgement</w:t>
            </w:r>
          </w:p>
        </w:tc>
      </w:tr>
      <w:tr w:rsidR="0028332D" w:rsidRPr="003072C6" w14:paraId="0B3DF6F5" w14:textId="77777777" w:rsidTr="00A030B7">
        <w:tc>
          <w:tcPr>
            <w:tcW w:w="1814" w:type="dxa"/>
            <w:shd w:val="clear" w:color="auto" w:fill="auto"/>
            <w:vAlign w:val="center"/>
          </w:tcPr>
          <w:p w14:paraId="0596B5E4" w14:textId="77777777" w:rsidR="0028332D" w:rsidRPr="00741A98" w:rsidRDefault="0028332D" w:rsidP="00A030B7">
            <w:pPr>
              <w:pStyle w:val="Tablecolhead"/>
              <w:rPr>
                <w:color w:val="201547"/>
              </w:rPr>
            </w:pPr>
            <w:r w:rsidRPr="00741A98">
              <w:rPr>
                <w:color w:val="201547"/>
              </w:rPr>
              <w:t>Skills</w:t>
            </w:r>
          </w:p>
        </w:tc>
        <w:tc>
          <w:tcPr>
            <w:tcW w:w="7400" w:type="dxa"/>
            <w:shd w:val="clear" w:color="auto" w:fill="auto"/>
          </w:tcPr>
          <w:p w14:paraId="01CCA2D4" w14:textId="77777777" w:rsidR="0028332D" w:rsidRDefault="0028332D" w:rsidP="00A030B7">
            <w:pPr>
              <w:pStyle w:val="Tabletext"/>
            </w:pPr>
            <w:r>
              <w:t>Strategic thinking</w:t>
            </w:r>
          </w:p>
          <w:p w14:paraId="228F5EEE" w14:textId="77777777" w:rsidR="0028332D" w:rsidRDefault="0028332D" w:rsidP="00A030B7">
            <w:pPr>
              <w:pStyle w:val="Tabletext"/>
            </w:pPr>
            <w:r>
              <w:t>Leadership</w:t>
            </w:r>
          </w:p>
          <w:p w14:paraId="7139A7FA" w14:textId="77777777" w:rsidR="0028332D" w:rsidRDefault="0028332D" w:rsidP="00A030B7">
            <w:pPr>
              <w:pStyle w:val="Tabletext"/>
            </w:pPr>
            <w:r>
              <w:t>Risk management</w:t>
            </w:r>
          </w:p>
          <w:p w14:paraId="4BEE18A8" w14:textId="77777777" w:rsidR="0028332D" w:rsidRDefault="0028332D" w:rsidP="00A030B7">
            <w:pPr>
              <w:pStyle w:val="Tabletext"/>
            </w:pPr>
            <w:r>
              <w:t>Reading and understanding ﬁnancial statements</w:t>
            </w:r>
          </w:p>
          <w:p w14:paraId="6B09BCFE" w14:textId="77777777" w:rsidR="0028332D" w:rsidRDefault="0028332D" w:rsidP="00A030B7">
            <w:pPr>
              <w:pStyle w:val="Tabletext"/>
            </w:pPr>
            <w:r>
              <w:t>Marketing and communication</w:t>
            </w:r>
          </w:p>
          <w:p w14:paraId="6FA44026" w14:textId="77777777" w:rsidR="0028332D" w:rsidRPr="003072C6" w:rsidRDefault="0028332D" w:rsidP="00A030B7">
            <w:pPr>
              <w:pStyle w:val="Tabletext"/>
            </w:pPr>
            <w:r>
              <w:t>Stakeholder management</w:t>
            </w:r>
          </w:p>
        </w:tc>
      </w:tr>
      <w:tr w:rsidR="0028332D" w:rsidRPr="003072C6" w14:paraId="3E8A4A81" w14:textId="77777777" w:rsidTr="00A030B7">
        <w:tc>
          <w:tcPr>
            <w:tcW w:w="1814" w:type="dxa"/>
            <w:shd w:val="clear" w:color="auto" w:fill="auto"/>
            <w:vAlign w:val="center"/>
          </w:tcPr>
          <w:p w14:paraId="6337BFF0" w14:textId="77777777" w:rsidR="0028332D" w:rsidRPr="00741A98" w:rsidRDefault="0028332D" w:rsidP="00A030B7">
            <w:pPr>
              <w:pStyle w:val="Tablecolhead"/>
              <w:rPr>
                <w:color w:val="201547"/>
              </w:rPr>
            </w:pPr>
            <w:r w:rsidRPr="00741A98">
              <w:rPr>
                <w:color w:val="201547"/>
              </w:rPr>
              <w:t>Experience</w:t>
            </w:r>
          </w:p>
        </w:tc>
        <w:tc>
          <w:tcPr>
            <w:tcW w:w="7400" w:type="dxa"/>
            <w:shd w:val="clear" w:color="auto" w:fill="auto"/>
          </w:tcPr>
          <w:p w14:paraId="6CCB3719" w14:textId="77777777" w:rsidR="0028332D" w:rsidRDefault="0028332D" w:rsidP="00A030B7">
            <w:pPr>
              <w:pStyle w:val="Tabletext"/>
            </w:pPr>
            <w:r>
              <w:t>Working on a board</w:t>
            </w:r>
          </w:p>
          <w:p w14:paraId="4B0D9CE9" w14:textId="77777777" w:rsidR="0028332D" w:rsidRDefault="0028332D" w:rsidP="00A030B7">
            <w:pPr>
              <w:pStyle w:val="Tabletext"/>
            </w:pPr>
            <w:r>
              <w:t>Experience in management or business</w:t>
            </w:r>
          </w:p>
          <w:p w14:paraId="644986F6" w14:textId="77777777" w:rsidR="0028332D" w:rsidRDefault="0028332D" w:rsidP="00A030B7">
            <w:pPr>
              <w:pStyle w:val="Tabletext"/>
            </w:pPr>
            <w:r>
              <w:t>Diverse lived experience</w:t>
            </w:r>
          </w:p>
          <w:p w14:paraId="5E91816E" w14:textId="77777777" w:rsidR="0028332D" w:rsidRDefault="0028332D" w:rsidP="00A030B7">
            <w:pPr>
              <w:pStyle w:val="Tabletext"/>
            </w:pPr>
            <w:r>
              <w:t>Community experience</w:t>
            </w:r>
          </w:p>
          <w:p w14:paraId="0F1F4AEE" w14:textId="77777777" w:rsidR="0028332D" w:rsidRPr="003072C6" w:rsidRDefault="0028332D" w:rsidP="00A030B7">
            <w:pPr>
              <w:pStyle w:val="Tabletext"/>
            </w:pPr>
            <w:r>
              <w:t>Government experience</w:t>
            </w:r>
          </w:p>
        </w:tc>
      </w:tr>
    </w:tbl>
    <w:p w14:paraId="5B5ECCDD" w14:textId="77777777" w:rsidR="00F65B91" w:rsidRDefault="00F65B91" w:rsidP="00F65B91">
      <w:pPr>
        <w:pStyle w:val="Heading2"/>
      </w:pPr>
      <w:bookmarkStart w:id="24" w:name="_Toc134540762"/>
      <w:r>
        <w:t>Trust member induction</w:t>
      </w:r>
      <w:bookmarkEnd w:id="24"/>
    </w:p>
    <w:p w14:paraId="5EE62D26" w14:textId="73B0E1C6" w:rsidR="00F65B91" w:rsidRDefault="00F65B91" w:rsidP="00F65B91">
      <w:pPr>
        <w:pStyle w:val="Body"/>
      </w:pPr>
      <w:r>
        <w:t xml:space="preserve">Trust members need to be provided with an orientation regarding their role and </w:t>
      </w:r>
      <w:r w:rsidR="00761A57">
        <w:t>responsibilities,</w:t>
      </w:r>
      <w:r>
        <w:t xml:space="preserve"> so they are fully prepared to meet the demands of their position. Trust members themselves must take steps to understand the important aspects of the trust and its operations. Trusts should design and implement an effective induction program for new trust members and should encourage</w:t>
      </w:r>
      <w:r w:rsidR="008F6994">
        <w:t xml:space="preserve"> ongoing </w:t>
      </w:r>
      <w:r w:rsidR="00F16962">
        <w:t>learning and developmen</w:t>
      </w:r>
      <w:r w:rsidR="00F16962" w:rsidRPr="00A65852">
        <w:t>t</w:t>
      </w:r>
      <w:r w:rsidRPr="00A65852">
        <w:t>.</w:t>
      </w:r>
    </w:p>
    <w:p w14:paraId="3F5EF61A" w14:textId="77777777" w:rsidR="00F65B91" w:rsidRDefault="00F65B91" w:rsidP="00F65B91">
      <w:pPr>
        <w:pStyle w:val="Body"/>
      </w:pPr>
      <w:r>
        <w:t>The induction program should be tailored to take account of the appointee’s knowledge and experience and will vary depending on the issues faced by the trust they join. The chairperson should take a role in ensuring a balanced induction that may include:</w:t>
      </w:r>
    </w:p>
    <w:p w14:paraId="3914217B" w14:textId="6040C4E8" w:rsidR="00F65B91" w:rsidRDefault="00F65B91" w:rsidP="00F65B91">
      <w:pPr>
        <w:pStyle w:val="Bullet1"/>
      </w:pPr>
      <w:r>
        <w:t>trust information –</w:t>
      </w:r>
      <w:r w:rsidR="004411E1">
        <w:t xml:space="preserve"> </w:t>
      </w:r>
      <w:r>
        <w:t xml:space="preserve">strategic and business plans, ﬁnancial reports, </w:t>
      </w:r>
      <w:r w:rsidR="00023119">
        <w:t>trust</w:t>
      </w:r>
      <w:r w:rsidR="00953612">
        <w:t xml:space="preserve"> </w:t>
      </w:r>
      <w:r>
        <w:t>history, product information and a tour of the cemeteries under the trust’s control</w:t>
      </w:r>
    </w:p>
    <w:p w14:paraId="545543F3" w14:textId="77777777" w:rsidR="00F65B91" w:rsidRDefault="00F65B91" w:rsidP="00F65B91">
      <w:pPr>
        <w:pStyle w:val="Bullet1"/>
      </w:pPr>
      <w:r>
        <w:t>governance framework – trust charter, annual agenda, details of other trust members, committee structures and previous minutes</w:t>
      </w:r>
    </w:p>
    <w:p w14:paraId="661C9A11" w14:textId="77777777" w:rsidR="00F65B91" w:rsidRDefault="00F65B91" w:rsidP="00F65B91">
      <w:pPr>
        <w:pStyle w:val="Bullet1"/>
      </w:pPr>
      <w:r>
        <w:t>management information – names of staff and details of major contracts</w:t>
      </w:r>
    </w:p>
    <w:p w14:paraId="724F6161" w14:textId="77777777" w:rsidR="00F65B91" w:rsidRDefault="00F65B91" w:rsidP="00F65B91">
      <w:pPr>
        <w:pStyle w:val="Bullet1"/>
      </w:pPr>
      <w:r>
        <w:t>meeting schedule</w:t>
      </w:r>
    </w:p>
    <w:p w14:paraId="6A57B2F5" w14:textId="1C8B1385" w:rsidR="00F65B91" w:rsidRDefault="00F65B91" w:rsidP="00F65B91">
      <w:pPr>
        <w:pStyle w:val="Bullet1"/>
      </w:pPr>
      <w:r>
        <w:t xml:space="preserve">information about any outstanding issues relating to the operation or the governance of the trust. </w:t>
      </w:r>
    </w:p>
    <w:p w14:paraId="4179506C" w14:textId="77777777" w:rsidR="00F65B91" w:rsidRDefault="00F65B91" w:rsidP="00F65B91">
      <w:pPr>
        <w:pStyle w:val="Heading3"/>
      </w:pPr>
      <w:r>
        <w:lastRenderedPageBreak/>
        <w:t>Checklist of information for new trust members</w:t>
      </w:r>
    </w:p>
    <w:p w14:paraId="660F1CE5" w14:textId="77777777" w:rsidR="00F65B91" w:rsidRDefault="00F65B91" w:rsidP="00F65B91">
      <w:pPr>
        <w:pStyle w:val="Body"/>
      </w:pPr>
      <w:r>
        <w:t>A new trust member should have access to the following information (the full checklist applies to larger Class B trusts):</w:t>
      </w:r>
    </w:p>
    <w:p w14:paraId="6CD458FA" w14:textId="77777777" w:rsidR="00F65B91" w:rsidRDefault="00F65B91" w:rsidP="00F65B91">
      <w:pPr>
        <w:pStyle w:val="Bullet1"/>
      </w:pPr>
      <w:r>
        <w:t>trust background/overview/stats (for example, number of interments per year)</w:t>
      </w:r>
    </w:p>
    <w:p w14:paraId="29665C38" w14:textId="77777777" w:rsidR="00F65B91" w:rsidRDefault="00F65B91" w:rsidP="00F65B91">
      <w:pPr>
        <w:pStyle w:val="Bullet1"/>
      </w:pPr>
      <w:r>
        <w:t>the history of the trust</w:t>
      </w:r>
    </w:p>
    <w:p w14:paraId="56EC8B50" w14:textId="77777777" w:rsidR="00F65B91" w:rsidRDefault="00F65B91" w:rsidP="00F65B91">
      <w:pPr>
        <w:pStyle w:val="Bullet1"/>
      </w:pPr>
      <w:r>
        <w:t>strategic and business plans (12 months to three years)</w:t>
      </w:r>
    </w:p>
    <w:p w14:paraId="4BA95407" w14:textId="509EE3F8" w:rsidR="00F65B91" w:rsidRDefault="00F65B91" w:rsidP="00F65B91">
      <w:pPr>
        <w:pStyle w:val="Bullet1"/>
      </w:pPr>
      <w:r>
        <w:t>trust legal structure (Act</w:t>
      </w:r>
      <w:r w:rsidR="00A86B6F">
        <w:t xml:space="preserve"> and </w:t>
      </w:r>
      <w:r>
        <w:t>Regulations)</w:t>
      </w:r>
    </w:p>
    <w:p w14:paraId="3A0973D3" w14:textId="77777777" w:rsidR="00F65B91" w:rsidRPr="00AE298A" w:rsidRDefault="00F65B91" w:rsidP="00F65B91">
      <w:pPr>
        <w:pStyle w:val="Bullet1"/>
      </w:pPr>
      <w:r w:rsidRPr="00AE298A">
        <w:t>tax status</w:t>
      </w:r>
    </w:p>
    <w:p w14:paraId="17AD32FB" w14:textId="77777777" w:rsidR="00F65B91" w:rsidRDefault="00F65B91" w:rsidP="00F65B91">
      <w:pPr>
        <w:pStyle w:val="Bullet1"/>
      </w:pPr>
      <w:r>
        <w:t>trust rules/charter</w:t>
      </w:r>
    </w:p>
    <w:p w14:paraId="6A898C0A" w14:textId="77777777" w:rsidR="00F65B91" w:rsidRDefault="00F65B91" w:rsidP="00F65B91">
      <w:pPr>
        <w:pStyle w:val="Bullet1"/>
      </w:pPr>
      <w:r>
        <w:t>organisational structure, and trust and staff members’ skills/interests/contacts</w:t>
      </w:r>
    </w:p>
    <w:p w14:paraId="39CE5910" w14:textId="212D5430" w:rsidR="00F65B91" w:rsidRDefault="00F65B91" w:rsidP="00F65B91">
      <w:pPr>
        <w:pStyle w:val="Bullet1"/>
      </w:pPr>
      <w:r>
        <w:t>subcommittee structure and function</w:t>
      </w:r>
      <w:r w:rsidR="0062191D">
        <w:t>s</w:t>
      </w:r>
      <w:r>
        <w:t>/terms of reference</w:t>
      </w:r>
    </w:p>
    <w:p w14:paraId="3C3B9733" w14:textId="77777777" w:rsidR="00F65B91" w:rsidRDefault="00F65B91" w:rsidP="00F65B91">
      <w:pPr>
        <w:pStyle w:val="Bullet1"/>
      </w:pPr>
      <w:r>
        <w:t>minutes of recent trust meetings</w:t>
      </w:r>
    </w:p>
    <w:p w14:paraId="552457F1" w14:textId="77777777" w:rsidR="00F65B91" w:rsidRDefault="00F65B91" w:rsidP="00F65B91">
      <w:pPr>
        <w:pStyle w:val="Bullet1"/>
      </w:pPr>
      <w:r>
        <w:t xml:space="preserve">summary of key decisions made by the trust in the past year (decision register) </w:t>
      </w:r>
    </w:p>
    <w:p w14:paraId="6E4E9F46" w14:textId="77777777" w:rsidR="00F65B91" w:rsidRDefault="00F65B91" w:rsidP="00F65B91">
      <w:pPr>
        <w:pStyle w:val="Bullet1"/>
      </w:pPr>
      <w:r>
        <w:t xml:space="preserve">time commitment required </w:t>
      </w:r>
    </w:p>
    <w:p w14:paraId="594141C1" w14:textId="77777777" w:rsidR="00F65B91" w:rsidRDefault="00F65B91" w:rsidP="00F65B91">
      <w:pPr>
        <w:pStyle w:val="Bullet2"/>
      </w:pPr>
      <w:r>
        <w:t>preparation for meetings = x hours</w:t>
      </w:r>
    </w:p>
    <w:p w14:paraId="378476BC" w14:textId="77777777" w:rsidR="00F65B91" w:rsidRDefault="00F65B91" w:rsidP="00F65B91">
      <w:pPr>
        <w:pStyle w:val="Bullet2"/>
      </w:pPr>
      <w:r>
        <w:t>the meeting itself = x hours</w:t>
      </w:r>
    </w:p>
    <w:p w14:paraId="6FCBDA2B" w14:textId="77777777" w:rsidR="00F65B91" w:rsidRDefault="00F65B91" w:rsidP="00F65B91">
      <w:pPr>
        <w:pStyle w:val="Bullet2"/>
      </w:pPr>
      <w:r>
        <w:t>post-meeting follow-up = x hours</w:t>
      </w:r>
    </w:p>
    <w:p w14:paraId="7A7D9595" w14:textId="77777777" w:rsidR="00F65B91" w:rsidRDefault="00F65B91" w:rsidP="00F65B91">
      <w:pPr>
        <w:pStyle w:val="Bullet2"/>
      </w:pPr>
      <w:r>
        <w:t>subcommittee meetings = x hours</w:t>
      </w:r>
    </w:p>
    <w:p w14:paraId="3EE07FF9" w14:textId="77777777" w:rsidR="00F65B91" w:rsidRDefault="00F65B91" w:rsidP="00F65B91">
      <w:pPr>
        <w:pStyle w:val="Bullet2"/>
      </w:pPr>
      <w:r>
        <w:t>professional development = x hours</w:t>
      </w:r>
    </w:p>
    <w:p w14:paraId="459A3D43" w14:textId="77777777" w:rsidR="00F65B91" w:rsidRDefault="00F65B91" w:rsidP="00F65B91">
      <w:pPr>
        <w:pStyle w:val="Bullet2"/>
      </w:pPr>
      <w:r>
        <w:t>strategic planning = x hours</w:t>
      </w:r>
    </w:p>
    <w:p w14:paraId="492D09F5" w14:textId="77777777" w:rsidR="00F65B91" w:rsidRDefault="00F65B91" w:rsidP="00F65B91">
      <w:pPr>
        <w:pStyle w:val="Bullet2"/>
      </w:pPr>
      <w:r>
        <w:t>meetings with key stakeholders = x hours</w:t>
      </w:r>
    </w:p>
    <w:p w14:paraId="5FE3D4F1" w14:textId="1499873D" w:rsidR="00F65B91" w:rsidRDefault="00F65B91" w:rsidP="00F65B91">
      <w:pPr>
        <w:pStyle w:val="Bullet1"/>
      </w:pPr>
      <w:r>
        <w:t xml:space="preserve">the trust’s expectations of </w:t>
      </w:r>
      <w:r w:rsidR="00C641C8">
        <w:t>members</w:t>
      </w:r>
    </w:p>
    <w:p w14:paraId="426D12B1" w14:textId="77777777" w:rsidR="00F65B91" w:rsidRDefault="00F65B91" w:rsidP="00F65B91">
      <w:pPr>
        <w:pStyle w:val="Bullet1"/>
      </w:pPr>
      <w:r>
        <w:t>board calendar</w:t>
      </w:r>
    </w:p>
    <w:p w14:paraId="6D72F4C7" w14:textId="77777777" w:rsidR="00F65B91" w:rsidRDefault="00F65B91" w:rsidP="00F65B91">
      <w:pPr>
        <w:pStyle w:val="Bullet1"/>
      </w:pPr>
      <w:r>
        <w:t>what a new trust member can expect in relation to induction, mentoring, handover</w:t>
      </w:r>
    </w:p>
    <w:p w14:paraId="6E256662" w14:textId="77777777" w:rsidR="00F65B91" w:rsidRDefault="00F65B91" w:rsidP="00F65B91">
      <w:pPr>
        <w:pStyle w:val="Bullet1"/>
      </w:pPr>
      <w:r>
        <w:t>code of conduct</w:t>
      </w:r>
    </w:p>
    <w:p w14:paraId="2BD5B39D" w14:textId="77777777" w:rsidR="00F65B91" w:rsidRDefault="00F65B91" w:rsidP="00F65B91">
      <w:pPr>
        <w:pStyle w:val="Bullet1"/>
      </w:pPr>
      <w:r>
        <w:t>governance policies/charter</w:t>
      </w:r>
    </w:p>
    <w:p w14:paraId="40586B2C" w14:textId="77777777" w:rsidR="00F65B91" w:rsidRDefault="00F65B91" w:rsidP="00F65B91">
      <w:pPr>
        <w:pStyle w:val="Bullet1"/>
      </w:pPr>
      <w:r>
        <w:t>financial control policies</w:t>
      </w:r>
    </w:p>
    <w:p w14:paraId="1B14485C" w14:textId="77777777" w:rsidR="00F65B91" w:rsidRDefault="00F65B91" w:rsidP="00F65B91">
      <w:pPr>
        <w:pStyle w:val="Bullet1"/>
      </w:pPr>
      <w:r>
        <w:t>record-keeping processes</w:t>
      </w:r>
    </w:p>
    <w:p w14:paraId="7428AEEF" w14:textId="1D3756A5" w:rsidR="00F65B91" w:rsidRDefault="00F65B91" w:rsidP="00F65B91">
      <w:pPr>
        <w:pStyle w:val="Bullet1"/>
      </w:pPr>
      <w:r>
        <w:t>complaints</w:t>
      </w:r>
      <w:r w:rsidR="004B40ED">
        <w:t xml:space="preserve"> management </w:t>
      </w:r>
      <w:r>
        <w:t>process</w:t>
      </w:r>
    </w:p>
    <w:p w14:paraId="49F140CF" w14:textId="77777777" w:rsidR="00F65B91" w:rsidRDefault="00F65B91" w:rsidP="00F65B91">
      <w:pPr>
        <w:pStyle w:val="Bullet1"/>
      </w:pPr>
      <w:r>
        <w:t>list of key stakeholders</w:t>
      </w:r>
    </w:p>
    <w:p w14:paraId="47501F43" w14:textId="77777777" w:rsidR="00F65B91" w:rsidRDefault="00F65B91" w:rsidP="00F65B91">
      <w:pPr>
        <w:pStyle w:val="Bullet1"/>
      </w:pPr>
      <w:r>
        <w:t>insurances</w:t>
      </w:r>
    </w:p>
    <w:p w14:paraId="67CC33EA" w14:textId="77777777" w:rsidR="00F65B91" w:rsidRDefault="00F65B91" w:rsidP="00F65B91">
      <w:pPr>
        <w:pStyle w:val="Bullet1"/>
      </w:pPr>
      <w:r>
        <w:t>finances – balance sheet</w:t>
      </w:r>
    </w:p>
    <w:p w14:paraId="1FF08B66" w14:textId="4DF4C8E4" w:rsidR="00F65B91" w:rsidRDefault="00F65B91" w:rsidP="00F65B91">
      <w:pPr>
        <w:pStyle w:val="Bullet1"/>
      </w:pPr>
      <w:r>
        <w:t xml:space="preserve">how </w:t>
      </w:r>
      <w:r w:rsidR="004B40ED">
        <w:t>the trust</w:t>
      </w:r>
      <w:r>
        <w:t xml:space="preserve"> communicate</w:t>
      </w:r>
      <w:r w:rsidR="004B40ED">
        <w:t>s</w:t>
      </w:r>
      <w:r>
        <w:t xml:space="preserve"> – access/logins/passwords</w:t>
      </w:r>
    </w:p>
    <w:p w14:paraId="6A209767" w14:textId="77777777" w:rsidR="00F65B91" w:rsidRDefault="00F65B91" w:rsidP="00F65B91">
      <w:pPr>
        <w:pStyle w:val="Bullet1"/>
      </w:pPr>
      <w:r>
        <w:t>where to go for more information/help.</w:t>
      </w:r>
    </w:p>
    <w:p w14:paraId="1F30AD51" w14:textId="5F9FEF86" w:rsidR="00DC78C7" w:rsidRDefault="00DC78C7" w:rsidP="00DC78C7">
      <w:pPr>
        <w:pStyle w:val="Heading2"/>
        <w:rPr>
          <w:rFonts w:eastAsia="Trade Gothic LT Std"/>
        </w:rPr>
      </w:pPr>
      <w:bookmarkStart w:id="25" w:name="_Toc134540763"/>
      <w:r>
        <w:rPr>
          <w:rFonts w:eastAsia="Trade Gothic LT Std"/>
        </w:rPr>
        <w:t>Record</w:t>
      </w:r>
      <w:r w:rsidR="00A74019">
        <w:rPr>
          <w:rFonts w:eastAsia="Trade Gothic LT Std"/>
        </w:rPr>
        <w:t>s</w:t>
      </w:r>
      <w:r>
        <w:rPr>
          <w:rFonts w:eastAsia="Trade Gothic LT Std"/>
        </w:rPr>
        <w:t xml:space="preserve"> management</w:t>
      </w:r>
      <w:bookmarkEnd w:id="25"/>
    </w:p>
    <w:p w14:paraId="5E9214C4" w14:textId="3CBE2E7B" w:rsidR="00B90B02" w:rsidRPr="00C56504" w:rsidRDefault="006D0550" w:rsidP="00B90B02">
      <w:pPr>
        <w:pStyle w:val="Body"/>
      </w:pPr>
      <w:r w:rsidRPr="00C56504">
        <w:t xml:space="preserve">The Act requires that details of all interments within a cemetery, including bodily and cremated remains, </w:t>
      </w:r>
      <w:r>
        <w:t>are</w:t>
      </w:r>
      <w:r w:rsidRPr="00C56504">
        <w:t xml:space="preserve"> maintained in a register.</w:t>
      </w:r>
      <w:r w:rsidR="00356D83">
        <w:t xml:space="preserve"> </w:t>
      </w:r>
      <w:r w:rsidR="00B90B02" w:rsidRPr="00B90B02">
        <w:t>The Regulations prescribe in detail the information that must be kept in relation to interments and rights of interment.</w:t>
      </w:r>
    </w:p>
    <w:p w14:paraId="3CE3538E" w14:textId="0E0CFE5B" w:rsidR="00DC78C7" w:rsidRDefault="00DC78C7" w:rsidP="00DC78C7">
      <w:pPr>
        <w:pStyle w:val="Body"/>
      </w:pPr>
      <w:r>
        <w:t>T</w:t>
      </w:r>
      <w:r w:rsidRPr="00361F2C">
        <w:t xml:space="preserve">rusts are public offices within the definition of the </w:t>
      </w:r>
      <w:r w:rsidRPr="00AF6582">
        <w:rPr>
          <w:rStyle w:val="Emphasis"/>
          <w:i w:val="0"/>
          <w:iCs w:val="0"/>
        </w:rPr>
        <w:t>Public Records Act</w:t>
      </w:r>
      <w:r w:rsidR="00AF6582">
        <w:rPr>
          <w:rStyle w:val="Emphasis"/>
        </w:rPr>
        <w:t xml:space="preserve"> </w:t>
      </w:r>
      <w:r w:rsidRPr="00361F2C">
        <w:t>and as such create public records.</w:t>
      </w:r>
      <w:r>
        <w:t xml:space="preserve"> Trust records are of value to the sector, the community and the Victorian Government. </w:t>
      </w:r>
    </w:p>
    <w:p w14:paraId="2E992890" w14:textId="61E6385E" w:rsidR="00BB6581" w:rsidRPr="00E161F1" w:rsidRDefault="00BB6581" w:rsidP="00E161F1">
      <w:pPr>
        <w:pStyle w:val="Body"/>
      </w:pPr>
      <w:r w:rsidRPr="00E161F1">
        <w:lastRenderedPageBreak/>
        <w:t xml:space="preserve">The Public Record Office Victoria (PROV) has established the </w:t>
      </w:r>
      <w:r w:rsidR="00F5145F" w:rsidRPr="00E161F1">
        <w:rPr>
          <w:i/>
          <w:iCs/>
        </w:rPr>
        <w:t>Retention and disposal authority for cemetery and crematoria records</w:t>
      </w:r>
      <w:r w:rsidRPr="00E161F1">
        <w:t xml:space="preserve"> (RDA) to provide a mechanism for the disposal of public records in accordance with the Public Records Act. </w:t>
      </w:r>
    </w:p>
    <w:p w14:paraId="660E44F7" w14:textId="77777777" w:rsidR="00C84C98" w:rsidRDefault="00BB6581" w:rsidP="00E161F1">
      <w:pPr>
        <w:pStyle w:val="Bodyafterbullets"/>
        <w:rPr>
          <w:lang w:eastAsia="en-AU"/>
        </w:rPr>
      </w:pPr>
      <w:r w:rsidRPr="00F63AB9">
        <w:rPr>
          <w:lang w:eastAsia="en-AU"/>
        </w:rPr>
        <w:t xml:space="preserve">If permanent records are no longer actively required by the </w:t>
      </w:r>
      <w:r>
        <w:rPr>
          <w:lang w:eastAsia="en-AU"/>
        </w:rPr>
        <w:t xml:space="preserve">cemetery </w:t>
      </w:r>
      <w:r w:rsidRPr="00F63AB9">
        <w:rPr>
          <w:lang w:eastAsia="en-AU"/>
        </w:rPr>
        <w:t xml:space="preserve">trust </w:t>
      </w:r>
      <w:r>
        <w:rPr>
          <w:lang w:eastAsia="en-AU"/>
        </w:rPr>
        <w:t>for the delivery of its</w:t>
      </w:r>
      <w:r w:rsidRPr="00F63AB9">
        <w:rPr>
          <w:lang w:eastAsia="en-AU"/>
        </w:rPr>
        <w:t xml:space="preserve"> functions, they must be transferred to PROV. Permanent records must not be destroyed.</w:t>
      </w:r>
      <w:r>
        <w:rPr>
          <w:lang w:eastAsia="en-AU"/>
        </w:rPr>
        <w:t xml:space="preserve"> </w:t>
      </w:r>
    </w:p>
    <w:p w14:paraId="140743F7" w14:textId="2D350504" w:rsidR="00BB6581" w:rsidRPr="00E161F1" w:rsidRDefault="001F0D6B" w:rsidP="00E161F1">
      <w:pPr>
        <w:pStyle w:val="Bodyafterbullets"/>
      </w:pPr>
      <w:r>
        <w:rPr>
          <w:lang w:eastAsia="en-AU"/>
        </w:rPr>
        <w:t>P</w:t>
      </w:r>
      <w:r w:rsidR="00BB6581" w:rsidRPr="00E161F1">
        <w:t>ermanent cemetery trust records include:</w:t>
      </w:r>
    </w:p>
    <w:p w14:paraId="75C70536" w14:textId="77777777" w:rsidR="00BB6581" w:rsidRPr="00E161F1" w:rsidRDefault="00BB6581" w:rsidP="00E161F1">
      <w:pPr>
        <w:pStyle w:val="Bullet1"/>
      </w:pPr>
      <w:r w:rsidRPr="00E161F1">
        <w:t>meeting minutes, agendas and papers</w:t>
      </w:r>
    </w:p>
    <w:p w14:paraId="6F1FE871" w14:textId="77777777" w:rsidR="00BB6581" w:rsidRPr="00E161F1" w:rsidRDefault="00BB6581" w:rsidP="00E161F1">
      <w:pPr>
        <w:pStyle w:val="Bullet1"/>
      </w:pPr>
      <w:r w:rsidRPr="00E161F1">
        <w:t>policies and procedures</w:t>
      </w:r>
    </w:p>
    <w:p w14:paraId="362532C2" w14:textId="77777777" w:rsidR="00BB6581" w:rsidRPr="00E161F1" w:rsidRDefault="00BB6581" w:rsidP="00E161F1">
      <w:pPr>
        <w:pStyle w:val="Bullet1"/>
      </w:pPr>
      <w:r w:rsidRPr="00E161F1">
        <w:t>design plans for cemetery structures</w:t>
      </w:r>
    </w:p>
    <w:p w14:paraId="4C19121F" w14:textId="77777777" w:rsidR="00BB6581" w:rsidRPr="00E161F1" w:rsidRDefault="00BB6581" w:rsidP="00E161F1">
      <w:pPr>
        <w:pStyle w:val="Bullet1"/>
      </w:pPr>
      <w:r w:rsidRPr="00E161F1">
        <w:t>interment and right of interment registers</w:t>
      </w:r>
    </w:p>
    <w:p w14:paraId="78D8FA56" w14:textId="77777777" w:rsidR="00BB6581" w:rsidRPr="00E161F1" w:rsidRDefault="00BB6581" w:rsidP="00E161F1">
      <w:pPr>
        <w:pStyle w:val="Bullet1"/>
      </w:pPr>
      <w:r w:rsidRPr="00E161F1">
        <w:t>cemetery plans</w:t>
      </w:r>
    </w:p>
    <w:p w14:paraId="3708B598" w14:textId="77777777" w:rsidR="00BB6581" w:rsidRPr="00E161F1" w:rsidRDefault="00BB6581" w:rsidP="00E161F1">
      <w:pPr>
        <w:pStyle w:val="Bullet1"/>
      </w:pPr>
      <w:r w:rsidRPr="00E161F1">
        <w:t>land overlay registers and approvals</w:t>
      </w:r>
    </w:p>
    <w:p w14:paraId="642B67E6" w14:textId="77777777" w:rsidR="00BB6581" w:rsidRPr="00E161F1" w:rsidRDefault="00BB6581" w:rsidP="00E161F1">
      <w:pPr>
        <w:pStyle w:val="Bullet1"/>
      </w:pPr>
      <w:r w:rsidRPr="00E161F1">
        <w:t>memorialisation records.</w:t>
      </w:r>
    </w:p>
    <w:p w14:paraId="10EEE120" w14:textId="77777777" w:rsidR="00BB6581" w:rsidRPr="00E161F1" w:rsidRDefault="00BB6581" w:rsidP="00E161F1">
      <w:pPr>
        <w:pStyle w:val="Bodyafterbullets"/>
      </w:pPr>
      <w:r w:rsidRPr="00E161F1">
        <w:t>Cemetery trusts are required to keep other records, such as records of long-term administrative value or significance, for between seven and 50 years. Requirements for these records are detailed in the RDA.</w:t>
      </w:r>
    </w:p>
    <w:p w14:paraId="1297E499" w14:textId="14F567A6" w:rsidR="00BB6581" w:rsidRPr="00E161F1" w:rsidRDefault="007F71BA" w:rsidP="00E161F1">
      <w:pPr>
        <w:pStyle w:val="Body"/>
      </w:pPr>
      <w:r>
        <w:t>More information</w:t>
      </w:r>
      <w:r w:rsidR="0023323F">
        <w:t>, including the RDA</w:t>
      </w:r>
      <w:r>
        <w:t xml:space="preserve"> is available on the PROV website &lt;</w:t>
      </w:r>
      <w:r w:rsidR="00F558B5" w:rsidRPr="00F558B5">
        <w:t>https://prov.vic.gov.au/recordkeeping-government/document-library/pros-1501-cemetery-and-crematoria</w:t>
      </w:r>
      <w:r w:rsidR="00F558B5">
        <w:t>&gt;.</w:t>
      </w:r>
    </w:p>
    <w:p w14:paraId="092F506E" w14:textId="77777777" w:rsidR="00784CD5" w:rsidRDefault="00784CD5" w:rsidP="00784CD5">
      <w:pPr>
        <w:pStyle w:val="Heading3"/>
      </w:pPr>
      <w:r>
        <w:t xml:space="preserve">Privacy </w:t>
      </w:r>
    </w:p>
    <w:p w14:paraId="772D53F7" w14:textId="15EABF36" w:rsidR="00784CD5" w:rsidRDefault="00784CD5" w:rsidP="00784CD5">
      <w:pPr>
        <w:pStyle w:val="Body"/>
      </w:pPr>
      <w:r w:rsidRPr="00361F2C">
        <w:t>Under the</w:t>
      </w:r>
      <w:r w:rsidRPr="00C429AD">
        <w:rPr>
          <w:rStyle w:val="Emphasis"/>
        </w:rPr>
        <w:t xml:space="preserve"> </w:t>
      </w:r>
      <w:r w:rsidRPr="00C84C98">
        <w:rPr>
          <w:rStyle w:val="Emphasis"/>
          <w:i w:val="0"/>
          <w:iCs w:val="0"/>
        </w:rPr>
        <w:t>Privacy and Data Protection Act</w:t>
      </w:r>
      <w:r w:rsidRPr="00361F2C">
        <w:t>, trusts are required to protect the privacy of people from whom they collect personal information</w:t>
      </w:r>
      <w:r>
        <w:t>. Personal information is information or an opinion that is recorded in any form about an individual whose identity is apparent, or can reasonably be ascertained, from the information or opinion.</w:t>
      </w:r>
    </w:p>
    <w:p w14:paraId="20FB19ED" w14:textId="0E3C2C65" w:rsidR="00784CD5" w:rsidRDefault="00784CD5" w:rsidP="00784CD5">
      <w:pPr>
        <w:pStyle w:val="Body"/>
      </w:pPr>
      <w:r w:rsidRPr="00540955">
        <w:t>The Privacy and Data Protection Act only protects the privacy of living pe</w:t>
      </w:r>
      <w:r w:rsidR="00867730">
        <w:t>ople</w:t>
      </w:r>
      <w:r w:rsidRPr="00540955">
        <w:t xml:space="preserve"> and </w:t>
      </w:r>
      <w:r w:rsidR="007D0AAC">
        <w:t>so</w:t>
      </w:r>
      <w:r w:rsidRPr="00540955">
        <w:t xml:space="preserve"> does not apply to deceased pe</w:t>
      </w:r>
      <w:r w:rsidR="009405A7">
        <w:t>ople</w:t>
      </w:r>
      <w:r w:rsidRPr="00540955">
        <w:t xml:space="preserve">. However, it is important to be aware that information about a deceased person may include personal information about the living. For example, coronial records may include information about the deceased’s family, employer, colleagues and relevant medical and police officers involved in the coronial inquiry. </w:t>
      </w:r>
    </w:p>
    <w:p w14:paraId="5C1E61DA" w14:textId="77777777" w:rsidR="00784CD5" w:rsidRDefault="00784CD5" w:rsidP="00784CD5">
      <w:pPr>
        <w:pStyle w:val="Body"/>
      </w:pPr>
      <w:r>
        <w:t>More information is available on the OVIC website &lt;</w:t>
      </w:r>
      <w:r w:rsidRPr="00A2278E">
        <w:t>https://ovic.vic.gov.au/privacy/resources-for-organisations</w:t>
      </w:r>
      <w:r>
        <w:t>&gt;.</w:t>
      </w:r>
    </w:p>
    <w:p w14:paraId="0ECDF7F3" w14:textId="77777777" w:rsidR="004E51A1" w:rsidRPr="006E63BC" w:rsidRDefault="004E51A1" w:rsidP="00E161F1">
      <w:pPr>
        <w:pStyle w:val="Heading3"/>
      </w:pPr>
      <w:r>
        <w:t>Public access to trust records</w:t>
      </w:r>
    </w:p>
    <w:p w14:paraId="0EADE86B" w14:textId="70B00233" w:rsidR="004E51A1" w:rsidRPr="004E51A1" w:rsidRDefault="004E51A1" w:rsidP="004E51A1">
      <w:pPr>
        <w:pStyle w:val="Body"/>
      </w:pPr>
      <w:r w:rsidRPr="004E51A1">
        <w:t xml:space="preserve">A cemetery trust must make the information in </w:t>
      </w:r>
      <w:r w:rsidR="000F6822">
        <w:t>its</w:t>
      </w:r>
      <w:r w:rsidRPr="004E51A1">
        <w:t xml:space="preserve"> </w:t>
      </w:r>
      <w:r w:rsidR="000F6822">
        <w:t xml:space="preserve">interment </w:t>
      </w:r>
      <w:r w:rsidRPr="004E51A1">
        <w:t>records available to the public for historical or research purposes. A cemetery trust may charge a reasonable fee for providing the information sought or for making copies or extracts of information from the records, provided the department has approved and gazetted this fee.</w:t>
      </w:r>
    </w:p>
    <w:p w14:paraId="6EB1463A" w14:textId="7A9C9468" w:rsidR="004E51A1" w:rsidRPr="004E51A1" w:rsidRDefault="004E51A1" w:rsidP="004E51A1">
      <w:pPr>
        <w:pStyle w:val="Body"/>
      </w:pPr>
      <w:r w:rsidRPr="004E51A1">
        <w:t>Practical tip: In some instances, access to certain information should be re</w:t>
      </w:r>
      <w:r w:rsidR="008362DF">
        <w:t>fused</w:t>
      </w:r>
      <w:r w:rsidR="008412C4">
        <w:t>. Consider</w:t>
      </w:r>
      <w:r w:rsidRPr="004E51A1">
        <w:t xml:space="preserve"> the</w:t>
      </w:r>
      <w:r w:rsidR="00371AFA">
        <w:t xml:space="preserve"> trust’s</w:t>
      </w:r>
      <w:r w:rsidRPr="004E51A1">
        <w:t xml:space="preserve"> </w:t>
      </w:r>
      <w:r w:rsidR="008412C4">
        <w:t xml:space="preserve">obligations under the </w:t>
      </w:r>
      <w:r w:rsidRPr="004E51A1">
        <w:t>Privacy and Data Protection Act. Initially, credentials of the person requesting the information should be checked, and the legitimacy of their enquiry considered by the trust.</w:t>
      </w:r>
    </w:p>
    <w:p w14:paraId="59439F1B" w14:textId="274091ED" w:rsidR="0024263C" w:rsidRDefault="0024263C" w:rsidP="00E161F1">
      <w:pPr>
        <w:pStyle w:val="Heading3"/>
      </w:pPr>
      <w:r>
        <w:lastRenderedPageBreak/>
        <w:t>Information security</w:t>
      </w:r>
    </w:p>
    <w:p w14:paraId="624D71F2" w14:textId="40883045" w:rsidR="00A8319B" w:rsidRDefault="00A8319B" w:rsidP="00A8319B">
      <w:pPr>
        <w:pStyle w:val="Body"/>
        <w:rPr>
          <w:lang w:val="en-US"/>
        </w:rPr>
      </w:pPr>
      <w:r w:rsidRPr="00A8319B">
        <w:rPr>
          <w:lang w:val="en-US"/>
        </w:rPr>
        <w:t>Information security is a</w:t>
      </w:r>
      <w:r w:rsidRPr="00A8319B">
        <w:rPr>
          <w:lang w:val="en-GB"/>
        </w:rPr>
        <w:t xml:space="preserve"> risk management process that safeguards public sector information from unauthorised access, disclosure, and use. </w:t>
      </w:r>
      <w:r w:rsidRPr="00A8319B">
        <w:rPr>
          <w:lang w:val="en-US"/>
        </w:rPr>
        <w:t xml:space="preserve">Information security is about making sure the </w:t>
      </w:r>
      <w:r w:rsidRPr="00E161F1">
        <w:rPr>
          <w:lang w:val="en-US"/>
        </w:rPr>
        <w:t xml:space="preserve">right people </w:t>
      </w:r>
      <w:r w:rsidRPr="00A8319B">
        <w:rPr>
          <w:lang w:val="en-US"/>
        </w:rPr>
        <w:t xml:space="preserve">have access to the </w:t>
      </w:r>
      <w:r w:rsidRPr="00E161F1">
        <w:rPr>
          <w:lang w:val="en-US"/>
        </w:rPr>
        <w:t>right information</w:t>
      </w:r>
      <w:r w:rsidRPr="00A8319B">
        <w:rPr>
          <w:lang w:val="en-US"/>
        </w:rPr>
        <w:t xml:space="preserve"> at the </w:t>
      </w:r>
      <w:r w:rsidRPr="00E161F1">
        <w:rPr>
          <w:lang w:val="en-US"/>
        </w:rPr>
        <w:t>right time</w:t>
      </w:r>
      <w:r w:rsidRPr="00A8319B">
        <w:rPr>
          <w:lang w:val="en-US"/>
        </w:rPr>
        <w:t>.</w:t>
      </w:r>
    </w:p>
    <w:p w14:paraId="1670997E" w14:textId="15E87B28" w:rsidR="00A8319B" w:rsidRPr="00A8319B" w:rsidRDefault="00FF6C60" w:rsidP="00FF6C60">
      <w:pPr>
        <w:pStyle w:val="Body"/>
      </w:pPr>
      <w:r w:rsidRPr="00FF6C60">
        <w:t>All cemetery trusts are required to develop a Protective Data Security Plan every two years</w:t>
      </w:r>
      <w:r w:rsidR="00C72CCE">
        <w:t xml:space="preserve"> for submission to OVIC.</w:t>
      </w:r>
      <w:r w:rsidRPr="00FF6C60">
        <w:t xml:space="preserve"> The biennial submission date is 31 August of alternating years (Class B cemetery trust reporting commenced in 2020).</w:t>
      </w:r>
      <w:r w:rsidR="001339FD">
        <w:t xml:space="preserve"> </w:t>
      </w:r>
      <w:r w:rsidRPr="00FF6C60">
        <w:t xml:space="preserve">If a cemetery trust undergoes significant change, then out-of-cycle </w:t>
      </w:r>
      <w:r w:rsidR="00807A6D">
        <w:t xml:space="preserve">reporting </w:t>
      </w:r>
      <w:r w:rsidRPr="00FF6C60">
        <w:t>may be required.</w:t>
      </w:r>
    </w:p>
    <w:p w14:paraId="45AFCB98" w14:textId="26AE4DF8" w:rsidR="0024263C" w:rsidRPr="00B711BB" w:rsidRDefault="001339FD" w:rsidP="00DC78C7">
      <w:pPr>
        <w:pStyle w:val="Body"/>
      </w:pPr>
      <w:r>
        <w:t xml:space="preserve">More information is available on the </w:t>
      </w:r>
      <w:r w:rsidR="00807A6D">
        <w:t>OVIC website &lt;</w:t>
      </w:r>
      <w:r w:rsidR="00553DC9" w:rsidRPr="00553DC9">
        <w:t>https://ovic.vic.gov.au/information-security/agency-reporting-obligations-hub/class-b-cemetery-trust-stakeholders</w:t>
      </w:r>
      <w:r w:rsidR="00553DC9">
        <w:t>&gt;.</w:t>
      </w:r>
    </w:p>
    <w:p w14:paraId="08E878D2" w14:textId="77777777" w:rsidR="004F581F" w:rsidRPr="004F581F" w:rsidRDefault="004F581F" w:rsidP="004F581F">
      <w:pPr>
        <w:pStyle w:val="Heading2"/>
        <w:rPr>
          <w:rFonts w:eastAsia="Trade Gothic LT Std"/>
        </w:rPr>
      </w:pPr>
      <w:bookmarkStart w:id="26" w:name="_Toc134540764"/>
      <w:r w:rsidRPr="004F581F">
        <w:rPr>
          <w:rFonts w:eastAsia="Trade Gothic LT Std"/>
        </w:rPr>
        <w:t>Human resources management</w:t>
      </w:r>
      <w:bookmarkEnd w:id="26"/>
    </w:p>
    <w:p w14:paraId="596FD359" w14:textId="77777777" w:rsidR="004F581F" w:rsidRPr="004F581F" w:rsidRDefault="004F581F" w:rsidP="004F581F">
      <w:pPr>
        <w:pStyle w:val="Heading3"/>
      </w:pPr>
      <w:r w:rsidRPr="004F581F">
        <w:t>Managing the</w:t>
      </w:r>
      <w:r w:rsidRPr="00E161F1">
        <w:t xml:space="preserve"> </w:t>
      </w:r>
      <w:r w:rsidRPr="004F581F">
        <w:t>performance</w:t>
      </w:r>
      <w:r w:rsidRPr="00E161F1">
        <w:t xml:space="preserve"> </w:t>
      </w:r>
      <w:r w:rsidRPr="004F581F">
        <w:t>of</w:t>
      </w:r>
      <w:r w:rsidRPr="00E161F1">
        <w:t xml:space="preserve"> </w:t>
      </w:r>
      <w:r w:rsidRPr="004F581F">
        <w:t>employees (whe</w:t>
      </w:r>
      <w:r w:rsidRPr="00E161F1">
        <w:t>r</w:t>
      </w:r>
      <w:r w:rsidRPr="004F581F">
        <w:t>e</w:t>
      </w:r>
      <w:r w:rsidRPr="00E161F1">
        <w:t xml:space="preserve"> </w:t>
      </w:r>
      <w:r w:rsidRPr="004F581F">
        <w:t>applicable)</w:t>
      </w:r>
    </w:p>
    <w:p w14:paraId="320BECFA" w14:textId="0990B760" w:rsidR="004F581F" w:rsidRPr="001C284E" w:rsidRDefault="004F581F" w:rsidP="004F581F">
      <w:pPr>
        <w:pStyle w:val="Body"/>
      </w:pPr>
      <w:r w:rsidRPr="001C284E">
        <w:t xml:space="preserve">For the larger Class B trusts that employ staff, one of the most important duties they have is to select and work with a manager. This requires a clear understanding of the role of the manager, and how it relates to the trust. </w:t>
      </w:r>
    </w:p>
    <w:p w14:paraId="0E8EFF07" w14:textId="77777777" w:rsidR="004F581F" w:rsidRPr="001C284E" w:rsidRDefault="004F581F" w:rsidP="004F581F">
      <w:pPr>
        <w:pStyle w:val="Body"/>
      </w:pPr>
      <w:r w:rsidRPr="001C284E">
        <w:t>Managers are generally responsible for:</w:t>
      </w:r>
    </w:p>
    <w:p w14:paraId="1EDA589B" w14:textId="77777777" w:rsidR="004F581F" w:rsidRPr="001C284E" w:rsidRDefault="004F581F" w:rsidP="004F581F">
      <w:pPr>
        <w:pStyle w:val="Bullet1"/>
      </w:pPr>
      <w:r w:rsidRPr="001C284E">
        <w:t>interpreting and implementing the trust’s policy directives</w:t>
      </w:r>
    </w:p>
    <w:p w14:paraId="3985FA77" w14:textId="77777777" w:rsidR="004F581F" w:rsidRPr="001C284E" w:rsidRDefault="004F581F" w:rsidP="004F581F">
      <w:pPr>
        <w:pStyle w:val="Bullet1"/>
      </w:pPr>
      <w:r w:rsidRPr="001C284E">
        <w:t xml:space="preserve">running the organisation </w:t>
      </w:r>
      <w:r>
        <w:t>in line</w:t>
      </w:r>
      <w:r w:rsidRPr="001C284E">
        <w:t xml:space="preserve"> with government and legislative requirements</w:t>
      </w:r>
    </w:p>
    <w:p w14:paraId="63E67DFF" w14:textId="77777777" w:rsidR="004F581F" w:rsidRPr="001C284E" w:rsidRDefault="004F581F" w:rsidP="004F581F">
      <w:pPr>
        <w:pStyle w:val="Bullet1"/>
      </w:pPr>
      <w:r w:rsidRPr="001C284E">
        <w:t>prepar</w:t>
      </w:r>
      <w:r>
        <w:t>ing</w:t>
      </w:r>
      <w:r w:rsidRPr="001C284E">
        <w:t xml:space="preserve"> and implement</w:t>
      </w:r>
      <w:r>
        <w:t>ing</w:t>
      </w:r>
      <w:r w:rsidRPr="001C284E">
        <w:t xml:space="preserve"> policies and procedures</w:t>
      </w:r>
    </w:p>
    <w:p w14:paraId="1C7C8684" w14:textId="77777777" w:rsidR="004F581F" w:rsidRPr="001C284E" w:rsidRDefault="004F581F" w:rsidP="004F581F">
      <w:pPr>
        <w:pStyle w:val="Bullet1"/>
      </w:pPr>
      <w:r w:rsidRPr="001C284E">
        <w:t>efﬁcient</w:t>
      </w:r>
      <w:r>
        <w:t>ly</w:t>
      </w:r>
      <w:r w:rsidRPr="001C284E">
        <w:t xml:space="preserve"> and effective</w:t>
      </w:r>
      <w:r>
        <w:t>ly</w:t>
      </w:r>
      <w:r w:rsidRPr="001C284E">
        <w:t xml:space="preserve"> allocati</w:t>
      </w:r>
      <w:r>
        <w:t>ng</w:t>
      </w:r>
      <w:r w:rsidRPr="001C284E">
        <w:t xml:space="preserve"> resources</w:t>
      </w:r>
      <w:r>
        <w:t xml:space="preserve"> (budget management)</w:t>
      </w:r>
    </w:p>
    <w:p w14:paraId="7041387D" w14:textId="77777777" w:rsidR="004F581F" w:rsidRPr="001C284E" w:rsidRDefault="004F581F" w:rsidP="004F581F">
      <w:pPr>
        <w:pStyle w:val="Bullet1"/>
      </w:pPr>
      <w:r w:rsidRPr="001C284E">
        <w:t>develop</w:t>
      </w:r>
      <w:r>
        <w:t>ing</w:t>
      </w:r>
      <w:r w:rsidRPr="001C284E">
        <w:t xml:space="preserve"> and maint</w:t>
      </w:r>
      <w:r>
        <w:t xml:space="preserve">aining </w:t>
      </w:r>
      <w:r w:rsidRPr="001C284E">
        <w:t>good relationships with the local community and other stakeholders</w:t>
      </w:r>
    </w:p>
    <w:p w14:paraId="1120F8A4" w14:textId="77777777" w:rsidR="004F581F" w:rsidRPr="001C284E" w:rsidRDefault="004F581F" w:rsidP="004F581F">
      <w:pPr>
        <w:pStyle w:val="Bullet1"/>
      </w:pPr>
      <w:r w:rsidRPr="001C284E">
        <w:t>alerting trust members to</w:t>
      </w:r>
      <w:r>
        <w:t xml:space="preserve"> </w:t>
      </w:r>
      <w:r w:rsidRPr="001C284E">
        <w:t>critical issues for the trust.</w:t>
      </w:r>
    </w:p>
    <w:p w14:paraId="38EF6E57" w14:textId="77777777" w:rsidR="004F581F" w:rsidRDefault="004F581F" w:rsidP="004F581F">
      <w:pPr>
        <w:pStyle w:val="Heading3"/>
      </w:pPr>
      <w:r>
        <w:t>The</w:t>
      </w:r>
      <w:r>
        <w:rPr>
          <w:spacing w:val="-19"/>
        </w:rPr>
        <w:t xml:space="preserve"> </w:t>
      </w:r>
      <w:r>
        <w:t>trust–manager</w:t>
      </w:r>
      <w:r>
        <w:rPr>
          <w:spacing w:val="-26"/>
        </w:rPr>
        <w:t xml:space="preserve"> </w:t>
      </w:r>
      <w:r>
        <w:rPr>
          <w:spacing w:val="-5"/>
        </w:rPr>
        <w:t>r</w:t>
      </w:r>
      <w:r>
        <w:t>elationship</w:t>
      </w:r>
      <w:r>
        <w:rPr>
          <w:spacing w:val="13"/>
        </w:rPr>
        <w:t xml:space="preserve"> </w:t>
      </w:r>
      <w:r>
        <w:t>is a</w:t>
      </w:r>
      <w:r>
        <w:rPr>
          <w:spacing w:val="-6"/>
        </w:rPr>
        <w:t xml:space="preserve"> </w:t>
      </w:r>
      <w:r>
        <w:rPr>
          <w:w w:val="101"/>
        </w:rPr>
        <w:t>partnership</w:t>
      </w:r>
    </w:p>
    <w:p w14:paraId="337A2B91" w14:textId="77777777" w:rsidR="00081E93" w:rsidRDefault="004F581F" w:rsidP="004F581F">
      <w:pPr>
        <w:pStyle w:val="Body"/>
      </w:pPr>
      <w:r w:rsidRPr="001C284E">
        <w:t>There should be a formal statement outlining the boundaries between trust and management responsibilities</w:t>
      </w:r>
      <w:r>
        <w:t xml:space="preserve"> that includes what authorities the trust retains and what are </w:t>
      </w:r>
      <w:r w:rsidRPr="001C284E">
        <w:t xml:space="preserve">delegated to management. </w:t>
      </w:r>
    </w:p>
    <w:p w14:paraId="5468D360" w14:textId="6DDC3214" w:rsidR="004F581F" w:rsidRPr="001C284E" w:rsidRDefault="004F581F" w:rsidP="004F581F">
      <w:pPr>
        <w:pStyle w:val="Body"/>
      </w:pPr>
      <w:r w:rsidRPr="001C284E">
        <w:t>A high-performing trust will invest time and effort in constructing a productive partnership with its management, rather than one based on supervision, to achieve outstanding results.</w:t>
      </w:r>
    </w:p>
    <w:p w14:paraId="5481E68F" w14:textId="77777777" w:rsidR="004F581F" w:rsidRPr="001C284E" w:rsidRDefault="004F581F" w:rsidP="00E161F1">
      <w:pPr>
        <w:pStyle w:val="Body"/>
        <w:keepNext/>
        <w:keepLines/>
      </w:pPr>
      <w:r w:rsidRPr="001C284E">
        <w:t>A healthy trust–manager relationship is based on:</w:t>
      </w:r>
    </w:p>
    <w:p w14:paraId="1676F03E" w14:textId="77777777" w:rsidR="004F581F" w:rsidRPr="001C284E" w:rsidRDefault="004F581F" w:rsidP="00E161F1">
      <w:pPr>
        <w:pStyle w:val="Bullet1"/>
        <w:keepNext/>
        <w:keepLines/>
      </w:pPr>
      <w:r w:rsidRPr="001C284E">
        <w:t>a commitment to work together towards common goals</w:t>
      </w:r>
    </w:p>
    <w:p w14:paraId="6BEB2A66" w14:textId="77777777" w:rsidR="004F581F" w:rsidRPr="001C284E" w:rsidRDefault="004F581F" w:rsidP="00E161F1">
      <w:pPr>
        <w:pStyle w:val="Bullet1"/>
        <w:keepNext/>
        <w:keepLines/>
      </w:pPr>
      <w:r w:rsidRPr="001C284E">
        <w:t>a cooperative working relationship</w:t>
      </w:r>
    </w:p>
    <w:p w14:paraId="37C68DE1" w14:textId="77777777" w:rsidR="004F581F" w:rsidRPr="001C284E" w:rsidRDefault="004F581F" w:rsidP="004F581F">
      <w:pPr>
        <w:pStyle w:val="Bullet1"/>
      </w:pPr>
      <w:r w:rsidRPr="001C284E">
        <w:t>an acknowledgment of speciﬁc roles and responsibilities</w:t>
      </w:r>
    </w:p>
    <w:p w14:paraId="573DD045" w14:textId="77777777" w:rsidR="004F581F" w:rsidRPr="001C284E" w:rsidRDefault="004F581F" w:rsidP="004F581F">
      <w:pPr>
        <w:pStyle w:val="Bullet1"/>
      </w:pPr>
      <w:r w:rsidRPr="001C284E">
        <w:t>a sharing of leadership, work, support and information.</w:t>
      </w:r>
    </w:p>
    <w:p w14:paraId="796BD79B" w14:textId="77777777" w:rsidR="004F581F" w:rsidRDefault="004F581F" w:rsidP="00081E93">
      <w:pPr>
        <w:pStyle w:val="Heading3"/>
      </w:pPr>
      <w:r>
        <w:lastRenderedPageBreak/>
        <w:t>Employment</w:t>
      </w:r>
      <w:r>
        <w:rPr>
          <w:spacing w:val="16"/>
        </w:rPr>
        <w:t xml:space="preserve"> </w:t>
      </w:r>
      <w:r>
        <w:rPr>
          <w:w w:val="103"/>
        </w:rPr>
        <w:t>contracts</w:t>
      </w:r>
    </w:p>
    <w:p w14:paraId="393B4EC5" w14:textId="77777777" w:rsidR="004F581F" w:rsidRPr="001C284E" w:rsidRDefault="004F581F" w:rsidP="00081E93">
      <w:pPr>
        <w:pStyle w:val="Body"/>
        <w:keepNext/>
        <w:keepLines/>
      </w:pPr>
      <w:r w:rsidRPr="001C284E">
        <w:t xml:space="preserve">A cemetery trust must ensure the terms and conditions </w:t>
      </w:r>
      <w:r>
        <w:t>of all employees</w:t>
      </w:r>
      <w:r w:rsidRPr="001C284E">
        <w:t xml:space="preserve"> are lawful.</w:t>
      </w:r>
    </w:p>
    <w:p w14:paraId="33499FFA" w14:textId="77777777" w:rsidR="004F581F" w:rsidRPr="001C284E" w:rsidRDefault="004F581F" w:rsidP="00081E93">
      <w:pPr>
        <w:pStyle w:val="Body"/>
        <w:keepNext/>
        <w:keepLines/>
      </w:pPr>
      <w:r w:rsidRPr="001C284E">
        <w:t xml:space="preserve">The following legal and industrial frameworks may govern a worker’s employment with a cemetery trust: </w:t>
      </w:r>
    </w:p>
    <w:p w14:paraId="2A8B0D71" w14:textId="77777777" w:rsidR="004F581F" w:rsidRPr="001C284E" w:rsidRDefault="004F581F" w:rsidP="00081E93">
      <w:pPr>
        <w:pStyle w:val="Bullet1"/>
        <w:keepNext/>
        <w:keepLines/>
      </w:pPr>
      <w:r w:rsidRPr="001C284E">
        <w:t xml:space="preserve">the </w:t>
      </w:r>
      <w:r w:rsidRPr="00A57DCB">
        <w:t>Fair Work Act</w:t>
      </w:r>
      <w:r w:rsidRPr="001C284E">
        <w:tab/>
        <w:t xml:space="preserve"> </w:t>
      </w:r>
    </w:p>
    <w:p w14:paraId="338F76CD" w14:textId="77777777" w:rsidR="004F581F" w:rsidRPr="001C284E" w:rsidRDefault="004F581F" w:rsidP="004F581F">
      <w:pPr>
        <w:pStyle w:val="Bullet1"/>
      </w:pPr>
      <w:r w:rsidRPr="001C284E">
        <w:t>the applicable modern award</w:t>
      </w:r>
    </w:p>
    <w:p w14:paraId="21CD6CA4" w14:textId="77777777" w:rsidR="004F581F" w:rsidRPr="001C284E" w:rsidRDefault="004F581F" w:rsidP="004F581F">
      <w:pPr>
        <w:pStyle w:val="Bullet1"/>
      </w:pPr>
      <w:r w:rsidRPr="001C284E">
        <w:t>an enterprise agreement</w:t>
      </w:r>
    </w:p>
    <w:p w14:paraId="60CDA512" w14:textId="77777777" w:rsidR="004F581F" w:rsidRPr="001C284E" w:rsidRDefault="004F581F" w:rsidP="004F581F">
      <w:pPr>
        <w:pStyle w:val="Bullet1"/>
      </w:pPr>
      <w:r w:rsidRPr="001C284E">
        <w:t>a common law contract of employment.</w:t>
      </w:r>
    </w:p>
    <w:p w14:paraId="4C42870B" w14:textId="76C124F4" w:rsidR="004F581F" w:rsidRPr="001C284E" w:rsidRDefault="004F581F" w:rsidP="004F581F">
      <w:pPr>
        <w:pStyle w:val="Bodyafterbullets"/>
      </w:pPr>
      <w:r w:rsidRPr="001C284E">
        <w:t>All cemetery trusts must act with</w:t>
      </w:r>
      <w:r>
        <w:t>in</w:t>
      </w:r>
      <w:r w:rsidRPr="001C284E">
        <w:t xml:space="preserve"> the principles set out in the </w:t>
      </w:r>
      <w:r w:rsidRPr="00A57DCB">
        <w:rPr>
          <w:i/>
        </w:rPr>
        <w:t>Public sector industrial relations polic</w:t>
      </w:r>
      <w:r w:rsidR="00557BF2">
        <w:rPr>
          <w:i/>
        </w:rPr>
        <w:t>ies</w:t>
      </w:r>
      <w:r w:rsidR="00BC65BB">
        <w:rPr>
          <w:i/>
        </w:rPr>
        <w:t xml:space="preserve"> </w:t>
      </w:r>
      <w:r w:rsidR="00BC65BB" w:rsidRPr="00E161F1">
        <w:rPr>
          <w:iCs/>
        </w:rPr>
        <w:t>&lt;</w:t>
      </w:r>
      <w:r w:rsidR="00AD74D3" w:rsidRPr="00E161F1">
        <w:rPr>
          <w:iCs/>
        </w:rPr>
        <w:t>https://www.vic.gov.au/public-sector-industrial-relations-policies-2015&gt;</w:t>
      </w:r>
      <w:r w:rsidRPr="00AD74D3">
        <w:rPr>
          <w:iCs/>
        </w:rPr>
        <w:t>.</w:t>
      </w:r>
    </w:p>
    <w:p w14:paraId="2F43933A" w14:textId="49ADD831" w:rsidR="004F581F" w:rsidRPr="001C284E" w:rsidRDefault="004F581F" w:rsidP="004F581F">
      <w:pPr>
        <w:pStyle w:val="Body"/>
      </w:pPr>
      <w:r w:rsidRPr="001C284E">
        <w:t xml:space="preserve">This is in addition to laws prescribed in Victorian legislation regarding </w:t>
      </w:r>
      <w:r w:rsidR="00747BA8">
        <w:t>occupa</w:t>
      </w:r>
      <w:r w:rsidR="00FA69A9">
        <w:t>tional health and safety</w:t>
      </w:r>
      <w:r w:rsidR="00153D02">
        <w:t xml:space="preserve"> (OHS)</w:t>
      </w:r>
      <w:r w:rsidRPr="001C284E">
        <w:t>, superannuation, WorkCover, discrimination and long-service leave.</w:t>
      </w:r>
    </w:p>
    <w:p w14:paraId="4E73F6EE" w14:textId="77777777" w:rsidR="004F581F" w:rsidRDefault="004F581F" w:rsidP="004F581F">
      <w:pPr>
        <w:pStyle w:val="Heading3"/>
      </w:pPr>
      <w:r>
        <w:t>Equal</w:t>
      </w:r>
      <w:r>
        <w:rPr>
          <w:spacing w:val="-14"/>
        </w:rPr>
        <w:t xml:space="preserve"> </w:t>
      </w:r>
      <w:r>
        <w:t>employment</w:t>
      </w:r>
      <w:r>
        <w:rPr>
          <w:spacing w:val="15"/>
        </w:rPr>
        <w:t xml:space="preserve"> </w:t>
      </w:r>
      <w:r>
        <w:rPr>
          <w:w w:val="103"/>
        </w:rPr>
        <w:t>opportunity</w:t>
      </w:r>
    </w:p>
    <w:p w14:paraId="51D4E0A7" w14:textId="4195283D" w:rsidR="004F581F" w:rsidRPr="001C284E" w:rsidRDefault="004F581F" w:rsidP="004F581F">
      <w:pPr>
        <w:pStyle w:val="Body"/>
      </w:pPr>
      <w:r w:rsidRPr="001C284E">
        <w:t xml:space="preserve">Under Victoria’s </w:t>
      </w:r>
      <w:r w:rsidRPr="00FC6BA5">
        <w:rPr>
          <w:iCs/>
        </w:rPr>
        <w:t>Equal Opportunity Act</w:t>
      </w:r>
      <w:r w:rsidRPr="001C284E">
        <w:t>, it is unlawful to discriminate against people on the basis of various personal attributes, and unlawful to harass, including sexually harass, another individual or individuals, including job applicants, employees, co-workers and contract workers. Sexual harassment is unlawful, regardless of a person’s status as employer or employee, and regardless of whether or not they work for the same employer.</w:t>
      </w:r>
    </w:p>
    <w:p w14:paraId="6EBB387D" w14:textId="77777777" w:rsidR="004F581F" w:rsidRDefault="004F581F" w:rsidP="004F581F">
      <w:pPr>
        <w:pStyle w:val="Heading3"/>
      </w:pPr>
      <w:r>
        <w:rPr>
          <w:spacing w:val="-5"/>
        </w:rPr>
        <w:t>V</w:t>
      </w:r>
      <w:r>
        <w:t>ictorian</w:t>
      </w:r>
      <w:r>
        <w:rPr>
          <w:spacing w:val="1"/>
        </w:rPr>
        <w:t xml:space="preserve"> </w:t>
      </w:r>
      <w:r>
        <w:t>Charter</w:t>
      </w:r>
      <w:r>
        <w:rPr>
          <w:spacing w:val="-9"/>
        </w:rPr>
        <w:t xml:space="preserve"> </w:t>
      </w:r>
      <w:r>
        <w:t>of</w:t>
      </w:r>
      <w:r>
        <w:rPr>
          <w:spacing w:val="9"/>
        </w:rPr>
        <w:t xml:space="preserve"> </w:t>
      </w:r>
      <w:r>
        <w:t>Human Rights and Responsibilities</w:t>
      </w:r>
    </w:p>
    <w:p w14:paraId="10B8D5C7" w14:textId="77777777" w:rsidR="001B2584" w:rsidRDefault="004F581F" w:rsidP="004F581F">
      <w:pPr>
        <w:pStyle w:val="Body"/>
      </w:pPr>
      <w:r w:rsidRPr="001C284E">
        <w:t xml:space="preserve">The </w:t>
      </w:r>
      <w:r w:rsidRPr="00A57DCB">
        <w:rPr>
          <w:i/>
        </w:rPr>
        <w:t>Victorian Charter of Human Rights</w:t>
      </w:r>
      <w:r>
        <w:rPr>
          <w:i/>
        </w:rPr>
        <w:t xml:space="preserve"> and Responsibilities</w:t>
      </w:r>
      <w:r w:rsidRPr="001C284E">
        <w:t xml:space="preserve"> </w:t>
      </w:r>
      <w:r w:rsidR="00346729">
        <w:t xml:space="preserve">(the Charter) </w:t>
      </w:r>
      <w:r w:rsidRPr="001C284E">
        <w:t xml:space="preserve">is an agreed set of human rights, freedoms and responsibilities protected by law. Government departments and public bodies, including cemetery trusts, must observe these rights when they create </w:t>
      </w:r>
      <w:r w:rsidR="00973A4D">
        <w:t>rules</w:t>
      </w:r>
      <w:r w:rsidRPr="001C284E">
        <w:t xml:space="preserve">, set policies and provide services. </w:t>
      </w:r>
    </w:p>
    <w:p w14:paraId="1F72FABD" w14:textId="69A24187" w:rsidR="004F581F" w:rsidRDefault="004F581F" w:rsidP="004F581F">
      <w:pPr>
        <w:pStyle w:val="Body"/>
      </w:pPr>
      <w:r w:rsidRPr="001C284E">
        <w:t xml:space="preserve">Cemetery trusts are required to act in a way that is consistent with the human rights protected under the Charter, comply with the Charter and take human rights into account </w:t>
      </w:r>
      <w:r>
        <w:t>in their day-to-day operations.</w:t>
      </w:r>
    </w:p>
    <w:p w14:paraId="7F52DC0F" w14:textId="77777777" w:rsidR="004F581F" w:rsidRDefault="004F581F" w:rsidP="004F581F">
      <w:pPr>
        <w:pStyle w:val="Heading2"/>
        <w:rPr>
          <w:rFonts w:eastAsia="Trade Gothic LT Std"/>
        </w:rPr>
      </w:pPr>
      <w:bookmarkStart w:id="27" w:name="_Toc134540765"/>
      <w:r>
        <w:rPr>
          <w:rFonts w:eastAsia="Trade Gothic LT Std"/>
        </w:rPr>
        <w:t>Occupational health and safety</w:t>
      </w:r>
      <w:bookmarkEnd w:id="27"/>
    </w:p>
    <w:p w14:paraId="46AFBFD9" w14:textId="77777777" w:rsidR="008601B8" w:rsidRDefault="004F581F" w:rsidP="004F581F">
      <w:pPr>
        <w:pStyle w:val="Body"/>
      </w:pPr>
      <w:r w:rsidRPr="00314385">
        <w:t xml:space="preserve">The </w:t>
      </w:r>
      <w:r w:rsidRPr="0034677B">
        <w:rPr>
          <w:iCs/>
        </w:rPr>
        <w:t>Occupational Health and Safety Act</w:t>
      </w:r>
      <w:r w:rsidRPr="00314385">
        <w:t xml:space="preserve"> makes it clear that every individual involved in the workplace has a responsibility to prevent injury or ill health.</w:t>
      </w:r>
      <w:r w:rsidR="00A772B0">
        <w:t xml:space="preserve"> It </w:t>
      </w:r>
      <w:r w:rsidRPr="00314385">
        <w:t xml:space="preserve">provides a broad framework for improving standards of workplace health and safety to reduce work-related injury and illness. </w:t>
      </w:r>
    </w:p>
    <w:p w14:paraId="78821A12" w14:textId="311283B9" w:rsidR="004F581F" w:rsidRPr="00314385" w:rsidRDefault="008601B8" w:rsidP="004F581F">
      <w:pPr>
        <w:pStyle w:val="Body"/>
      </w:pPr>
      <w:r w:rsidRPr="00314385">
        <w:t xml:space="preserve">The </w:t>
      </w:r>
      <w:r w:rsidRPr="0034677B">
        <w:rPr>
          <w:iCs/>
        </w:rPr>
        <w:t>Occupational Health and Safety Act</w:t>
      </w:r>
      <w:r w:rsidRPr="00314385">
        <w:t xml:space="preserve"> </w:t>
      </w:r>
      <w:r w:rsidR="004F581F" w:rsidRPr="00314385">
        <w:t>aims to:</w:t>
      </w:r>
    </w:p>
    <w:p w14:paraId="322F232B" w14:textId="77777777" w:rsidR="004F581F" w:rsidRPr="00314385" w:rsidRDefault="004F581F" w:rsidP="004F581F">
      <w:pPr>
        <w:pStyle w:val="Bullet1"/>
      </w:pPr>
      <w:r w:rsidRPr="00314385">
        <w:t>secure the health, safety and welfare of employees and other people at work</w:t>
      </w:r>
    </w:p>
    <w:p w14:paraId="5565018F" w14:textId="77777777" w:rsidR="004F581F" w:rsidRPr="00314385" w:rsidRDefault="004F581F" w:rsidP="004F581F">
      <w:pPr>
        <w:pStyle w:val="Bullet1"/>
      </w:pPr>
      <w:r w:rsidRPr="00314385">
        <w:t>protect the public from the health and safety risks of business activities</w:t>
      </w:r>
    </w:p>
    <w:p w14:paraId="1EF9BC18" w14:textId="77777777" w:rsidR="004F581F" w:rsidRPr="00314385" w:rsidRDefault="004F581F" w:rsidP="004F581F">
      <w:pPr>
        <w:pStyle w:val="Bullet1"/>
      </w:pPr>
      <w:r w:rsidRPr="00314385">
        <w:t>eliminate workplace risks at the source.</w:t>
      </w:r>
    </w:p>
    <w:p w14:paraId="6DB1A2D5" w14:textId="07868480" w:rsidR="004F581F" w:rsidRDefault="004F581F" w:rsidP="004F581F">
      <w:pPr>
        <w:pStyle w:val="Bodyafterbullets"/>
      </w:pPr>
      <w:r w:rsidRPr="00314385">
        <w:t xml:space="preserve">The trust has a duty of care to all members of the public who enter </w:t>
      </w:r>
      <w:r>
        <w:t xml:space="preserve">the </w:t>
      </w:r>
      <w:r w:rsidRPr="00314385">
        <w:t xml:space="preserve">cemetery. </w:t>
      </w:r>
      <w:r>
        <w:t xml:space="preserve">See Topic 28 – </w:t>
      </w:r>
      <w:r w:rsidRPr="00245185">
        <w:t xml:space="preserve">Occupational health and safety of the </w:t>
      </w:r>
      <w:r w:rsidR="00F40C46" w:rsidRPr="00E161F1">
        <w:t>Manual for Victorian Class B cemetery trusts</w:t>
      </w:r>
      <w:r w:rsidRPr="00245185" w:rsidDel="00D43D33">
        <w:t xml:space="preserve"> </w:t>
      </w:r>
      <w:r>
        <w:t>for more information &lt;</w:t>
      </w:r>
      <w:r w:rsidRPr="00245185">
        <w:t>https://www.health.vic.gov.au/cemeteries-and-crematoria/class-b-cemetery-trust-governance</w:t>
      </w:r>
      <w:r>
        <w:t>&gt;.</w:t>
      </w:r>
    </w:p>
    <w:p w14:paraId="52C0B579" w14:textId="77777777" w:rsidR="004F581F" w:rsidRDefault="004F581F" w:rsidP="004F581F">
      <w:pPr>
        <w:pStyle w:val="Heading2"/>
        <w:rPr>
          <w:rFonts w:eastAsia="Trade Gothic LT Std"/>
        </w:rPr>
      </w:pPr>
      <w:bookmarkStart w:id="28" w:name="_Toc134540766"/>
      <w:r>
        <w:rPr>
          <w:rFonts w:eastAsia="Trade Gothic LT Std"/>
        </w:rPr>
        <w:lastRenderedPageBreak/>
        <w:t>Environmental management</w:t>
      </w:r>
      <w:bookmarkEnd w:id="28"/>
    </w:p>
    <w:p w14:paraId="45FEB29B" w14:textId="77777777" w:rsidR="004F581F" w:rsidRPr="00314385" w:rsidRDefault="004F581F" w:rsidP="004F581F">
      <w:pPr>
        <w:pStyle w:val="Body"/>
      </w:pPr>
      <w:r>
        <w:t>V</w:t>
      </w:r>
      <w:r w:rsidRPr="00314385">
        <w:t>ictorian cemeteries are a signiﬁcant link to Victoria’s heritage and are places of cultural, historical and ecological signiﬁcance.</w:t>
      </w:r>
    </w:p>
    <w:p w14:paraId="5716C15E" w14:textId="77777777" w:rsidR="004F581F" w:rsidRPr="00314385" w:rsidRDefault="004F581F" w:rsidP="004F581F">
      <w:pPr>
        <w:pStyle w:val="Body"/>
      </w:pPr>
      <w:r w:rsidRPr="00314385">
        <w:t>A cemetery trust must always take these different functions into consideration, particularly when erecting a new structure, removing native vegetation and any other key works that have a signiﬁcant impact on the character of the cemetery.</w:t>
      </w:r>
    </w:p>
    <w:p w14:paraId="1F0523EB" w14:textId="77777777" w:rsidR="004F581F" w:rsidRPr="00314385" w:rsidRDefault="004F581F" w:rsidP="004F581F">
      <w:pPr>
        <w:pStyle w:val="Body"/>
      </w:pPr>
      <w:r w:rsidRPr="00314385">
        <w:t>Trusts have an obligation to check for and be aware of any heritage or other planning overlays that may apply to their cemeteries before undertaking any works (including maintenance).</w:t>
      </w:r>
    </w:p>
    <w:p w14:paraId="233FB003" w14:textId="77777777" w:rsidR="004F581F" w:rsidRPr="00C17C81" w:rsidRDefault="004F581F" w:rsidP="004F581F">
      <w:pPr>
        <w:pStyle w:val="Body"/>
      </w:pPr>
      <w:r w:rsidRPr="00314385">
        <w:t xml:space="preserve">It is important that cemetery trusts consult with all relevant stakeholders when undertaking key projects. For example, trusts should advise and consult with surrounding private residents when removing boundary trees or undertaking major projects that may </w:t>
      </w:r>
      <w:r>
        <w:t>affect</w:t>
      </w:r>
      <w:r w:rsidRPr="00314385">
        <w:t xml:space="preserve"> the amenity of </w:t>
      </w:r>
      <w:r>
        <w:t>people</w:t>
      </w:r>
      <w:r w:rsidRPr="00314385">
        <w:t xml:space="preserve"> l</w:t>
      </w:r>
      <w:r>
        <w:t>iving next to the cemetery.</w:t>
      </w:r>
    </w:p>
    <w:p w14:paraId="5D501B0F" w14:textId="77777777" w:rsidR="004F581F" w:rsidRDefault="004F581F" w:rsidP="004F581F">
      <w:pPr>
        <w:pStyle w:val="Heading3"/>
      </w:pPr>
      <w:r>
        <w:t>Conservation and</w:t>
      </w:r>
      <w:r>
        <w:rPr>
          <w:spacing w:val="5"/>
        </w:rPr>
        <w:t xml:space="preserve"> </w:t>
      </w:r>
      <w:r>
        <w:t>planning legislation</w:t>
      </w:r>
    </w:p>
    <w:p w14:paraId="652B0296" w14:textId="77777777" w:rsidR="004F581F" w:rsidRPr="00314385" w:rsidRDefault="004F581F" w:rsidP="004F581F">
      <w:pPr>
        <w:pStyle w:val="Body"/>
      </w:pPr>
      <w:r w:rsidRPr="00314385">
        <w:t xml:space="preserve">The legislation relevant to cemeteries regarding conservation and planning includes </w:t>
      </w:r>
      <w:r>
        <w:t>(</w:t>
      </w:r>
      <w:r w:rsidRPr="00314385">
        <w:t>but is not limited to</w:t>
      </w:r>
      <w:r>
        <w:t>)</w:t>
      </w:r>
      <w:r w:rsidRPr="00314385">
        <w:t xml:space="preserve"> the</w:t>
      </w:r>
      <w:r>
        <w:t xml:space="preserve"> following</w:t>
      </w:r>
      <w:r w:rsidRPr="00314385">
        <w:t xml:space="preserve">: </w:t>
      </w:r>
    </w:p>
    <w:p w14:paraId="22871213" w14:textId="77777777" w:rsidR="00CA02C0" w:rsidRDefault="00CA02C0" w:rsidP="004F581F">
      <w:pPr>
        <w:pStyle w:val="Bullet1"/>
        <w:rPr>
          <w:i/>
          <w:iCs/>
        </w:rPr>
        <w:sectPr w:rsidR="00CA02C0" w:rsidSect="004351D5">
          <w:type w:val="continuous"/>
          <w:pgSz w:w="11906" w:h="16838" w:code="9"/>
          <w:pgMar w:top="1418" w:right="1304" w:bottom="1134" w:left="1304" w:header="680" w:footer="851" w:gutter="0"/>
          <w:cols w:space="340"/>
          <w:titlePg/>
          <w:docGrid w:linePitch="360"/>
        </w:sectPr>
      </w:pPr>
    </w:p>
    <w:p w14:paraId="3E0F2329" w14:textId="77777777" w:rsidR="004F581F" w:rsidRPr="00104BBF" w:rsidRDefault="004F581F" w:rsidP="004F581F">
      <w:pPr>
        <w:pStyle w:val="Bullet1"/>
        <w:rPr>
          <w:i/>
          <w:iCs/>
        </w:rPr>
      </w:pPr>
      <w:r w:rsidRPr="00104BBF">
        <w:rPr>
          <w:i/>
          <w:iCs/>
        </w:rPr>
        <w:t>Catchment and Land Protection Act 1994</w:t>
      </w:r>
    </w:p>
    <w:p w14:paraId="65C4C099" w14:textId="77777777" w:rsidR="004F581F" w:rsidRPr="00104BBF" w:rsidRDefault="004F581F" w:rsidP="004F581F">
      <w:pPr>
        <w:pStyle w:val="Bullet1"/>
        <w:rPr>
          <w:i/>
          <w:iCs/>
        </w:rPr>
      </w:pPr>
      <w:r w:rsidRPr="00104BBF">
        <w:rPr>
          <w:i/>
          <w:iCs/>
        </w:rPr>
        <w:t>Flora and Fauna Guarantee Act 1988</w:t>
      </w:r>
    </w:p>
    <w:p w14:paraId="481D8C37" w14:textId="77777777" w:rsidR="004F581F" w:rsidRPr="00104BBF" w:rsidRDefault="004F581F" w:rsidP="004F581F">
      <w:pPr>
        <w:pStyle w:val="Bullet1"/>
        <w:rPr>
          <w:i/>
          <w:iCs/>
        </w:rPr>
      </w:pPr>
      <w:r w:rsidRPr="00104BBF">
        <w:rPr>
          <w:i/>
          <w:iCs/>
        </w:rPr>
        <w:t>Environment Protection and Biodiversity Conservation Act 1999 (Cwlth)</w:t>
      </w:r>
    </w:p>
    <w:p w14:paraId="309903A1" w14:textId="77777777" w:rsidR="004F581F" w:rsidRPr="00104BBF" w:rsidRDefault="004F581F" w:rsidP="004F581F">
      <w:pPr>
        <w:pStyle w:val="Bullet1"/>
        <w:rPr>
          <w:i/>
          <w:iCs/>
        </w:rPr>
      </w:pPr>
      <w:r w:rsidRPr="00104BBF">
        <w:rPr>
          <w:i/>
          <w:iCs/>
        </w:rPr>
        <w:t>Heritage Act 1995</w:t>
      </w:r>
    </w:p>
    <w:p w14:paraId="792D15AC" w14:textId="77777777" w:rsidR="004F581F" w:rsidRPr="00104BBF" w:rsidRDefault="004F581F" w:rsidP="004F581F">
      <w:pPr>
        <w:pStyle w:val="Bullet1"/>
        <w:rPr>
          <w:i/>
          <w:iCs/>
        </w:rPr>
      </w:pPr>
      <w:r w:rsidRPr="00104BBF">
        <w:rPr>
          <w:i/>
          <w:iCs/>
        </w:rPr>
        <w:t>Planning and Environment Act 1987</w:t>
      </w:r>
    </w:p>
    <w:p w14:paraId="51A54DB0" w14:textId="77777777" w:rsidR="004F581F" w:rsidRPr="00104BBF" w:rsidRDefault="004F581F" w:rsidP="004F581F">
      <w:pPr>
        <w:pStyle w:val="Bullet1"/>
        <w:rPr>
          <w:i/>
          <w:iCs/>
        </w:rPr>
      </w:pPr>
      <w:r w:rsidRPr="00104BBF">
        <w:rPr>
          <w:i/>
          <w:iCs/>
        </w:rPr>
        <w:t>Wildlife Act 1975</w:t>
      </w:r>
    </w:p>
    <w:p w14:paraId="32CD38EC" w14:textId="77777777" w:rsidR="00CA02C0" w:rsidRDefault="00CA02C0" w:rsidP="004F581F">
      <w:pPr>
        <w:pStyle w:val="Bodyafterbullets"/>
        <w:sectPr w:rsidR="00CA02C0" w:rsidSect="00B761F3">
          <w:type w:val="continuous"/>
          <w:pgSz w:w="11906" w:h="16838" w:code="9"/>
          <w:pgMar w:top="1418" w:right="1304" w:bottom="1134" w:left="1304" w:header="680" w:footer="851" w:gutter="0"/>
          <w:cols w:num="2" w:space="340"/>
          <w:titlePg/>
          <w:docGrid w:linePitch="360"/>
        </w:sectPr>
      </w:pPr>
    </w:p>
    <w:p w14:paraId="4DA2297C" w14:textId="77777777" w:rsidR="004F581F" w:rsidRPr="00CA02C0" w:rsidRDefault="004F581F" w:rsidP="00B761F3">
      <w:pPr>
        <w:pStyle w:val="Bodyafterbullets"/>
        <w:spacing w:before="240"/>
      </w:pPr>
      <w:r w:rsidRPr="00CA02C0">
        <w:t>If in doubt, trusts should get advice from local councils and the Department of Energy, Environment and Climate Action.</w:t>
      </w:r>
    </w:p>
    <w:p w14:paraId="611E5E00" w14:textId="77777777" w:rsidR="004F581F" w:rsidRPr="00314385" w:rsidRDefault="004F581F" w:rsidP="004F581F">
      <w:pPr>
        <w:pStyle w:val="Bodyafterbullets"/>
      </w:pPr>
      <w:r>
        <w:rPr>
          <w:rFonts w:cs="Arial"/>
          <w:color w:val="2A2736"/>
        </w:rPr>
        <w:t>Ignorance of applicable overlays is not an acceptable excuse for not obtaining the appropriate permits prior to undertaking work. The onus is on each cemetery trust to be aware of the legislation relevant to the public cemeteries they manage.</w:t>
      </w:r>
    </w:p>
    <w:p w14:paraId="65090BAD" w14:textId="77777777" w:rsidR="004F581F" w:rsidRDefault="004F581F" w:rsidP="004F581F">
      <w:pPr>
        <w:pStyle w:val="Heading3"/>
      </w:pPr>
      <w:r>
        <w:t>Heritage</w:t>
      </w:r>
    </w:p>
    <w:p w14:paraId="2711D858" w14:textId="77777777" w:rsidR="004F581F" w:rsidRPr="00314385" w:rsidRDefault="004F581F" w:rsidP="004F581F">
      <w:pPr>
        <w:pStyle w:val="Body"/>
      </w:pPr>
      <w:r w:rsidRPr="00314385">
        <w:t>The trust should be aware of its responsibilities</w:t>
      </w:r>
      <w:r>
        <w:t xml:space="preserve"> </w:t>
      </w:r>
      <w:r w:rsidRPr="00314385">
        <w:t xml:space="preserve">(if any) under the Heritage Act and the Planning and Environment Act and be sensitive to the increased public awareness of the heritage value and the need </w:t>
      </w:r>
      <w:r>
        <w:t>to protect the</w:t>
      </w:r>
      <w:r w:rsidRPr="00314385">
        <w:t xml:space="preserve"> historic components of older cemeteries.</w:t>
      </w:r>
    </w:p>
    <w:p w14:paraId="72A58268" w14:textId="77777777" w:rsidR="004F581F" w:rsidRPr="00314385" w:rsidRDefault="004F581F" w:rsidP="004F581F">
      <w:pPr>
        <w:pStyle w:val="Body"/>
      </w:pPr>
      <w:r w:rsidRPr="00314385">
        <w:t xml:space="preserve">If a heritage overlay applies to a particular cemetery, this may </w:t>
      </w:r>
      <w:r>
        <w:t>affect</w:t>
      </w:r>
      <w:r w:rsidRPr="00314385">
        <w:t xml:space="preserve"> the trust’s ability to undertake what would otherwise be considered relatively minor maintenance. For example, repainting cemetery structures and buildings or resurfacing roads may alter the visual appearance of the cemetery.</w:t>
      </w:r>
    </w:p>
    <w:p w14:paraId="5288B2D6" w14:textId="77777777" w:rsidR="004F581F" w:rsidRDefault="004F581F" w:rsidP="004F581F">
      <w:pPr>
        <w:pStyle w:val="Heading3"/>
      </w:pPr>
      <w:r>
        <w:t>Native</w:t>
      </w:r>
      <w:r>
        <w:rPr>
          <w:spacing w:val="-8"/>
        </w:rPr>
        <w:t xml:space="preserve"> </w:t>
      </w:r>
      <w:r>
        <w:rPr>
          <w:w w:val="101"/>
        </w:rPr>
        <w:t>vegetation</w:t>
      </w:r>
    </w:p>
    <w:p w14:paraId="61419AAD" w14:textId="63F1C3F4" w:rsidR="004F581F" w:rsidRPr="00314385" w:rsidRDefault="004F581F" w:rsidP="004F581F">
      <w:pPr>
        <w:pStyle w:val="Body"/>
      </w:pPr>
      <w:r w:rsidRPr="00314385">
        <w:t>Native vegetation is protected by legislation. Management practices such as well-timed mowing, grazing or burning that have in the past enhanced the native vegetation in the cemetery</w:t>
      </w:r>
      <w:r w:rsidR="00DA2D31">
        <w:t>,</w:t>
      </w:r>
      <w:r w:rsidRPr="00314385">
        <w:t xml:space="preserve"> need to be retained where possible to protect native vegetation remnants.</w:t>
      </w:r>
      <w:r>
        <w:t xml:space="preserve"> </w:t>
      </w:r>
      <w:r w:rsidRPr="00314385">
        <w:t>Trust members and contractors need to be aware of legislation that protects native vegetation.</w:t>
      </w:r>
    </w:p>
    <w:p w14:paraId="2CD7BE02" w14:textId="77777777" w:rsidR="004F581F" w:rsidRPr="00314385" w:rsidRDefault="004F581F" w:rsidP="004F581F">
      <w:pPr>
        <w:pStyle w:val="Heading4"/>
      </w:pPr>
      <w:r w:rsidRPr="00314385">
        <w:lastRenderedPageBreak/>
        <w:t>What is native vegetation?</w:t>
      </w:r>
    </w:p>
    <w:p w14:paraId="6BA1206D" w14:textId="77777777" w:rsidR="004F581F" w:rsidRPr="00314385" w:rsidRDefault="004F581F" w:rsidP="004F581F">
      <w:pPr>
        <w:pStyle w:val="Body"/>
      </w:pPr>
      <w:r w:rsidRPr="00314385">
        <w:t>Native vegetation means all plants (trees, shrubs, orchids, lilies, groundcover</w:t>
      </w:r>
      <w:r>
        <w:t xml:space="preserve"> </w:t>
      </w:r>
      <w:r w:rsidRPr="00314385">
        <w:t>plants and grasses) that were growing naturally in Victoria before European arrival. It does not include plants that originate from other parts of Australia or from other countries.</w:t>
      </w:r>
    </w:p>
    <w:p w14:paraId="1F65DD4D" w14:textId="77777777" w:rsidR="004F581F" w:rsidRPr="00314385" w:rsidRDefault="004F581F" w:rsidP="004F581F">
      <w:pPr>
        <w:pStyle w:val="Heading4"/>
      </w:pPr>
      <w:r>
        <w:t>Legislation p</w:t>
      </w:r>
      <w:r w:rsidRPr="00314385">
        <w:t>rotecting native vegetation in cemeteries</w:t>
      </w:r>
    </w:p>
    <w:p w14:paraId="21E79570" w14:textId="4CF752F0" w:rsidR="004F581F" w:rsidRPr="00314385" w:rsidRDefault="004F581F" w:rsidP="004F581F">
      <w:pPr>
        <w:pStyle w:val="Body"/>
      </w:pPr>
      <w:r w:rsidRPr="00314385">
        <w:t>Native vegetation has been protected under Victorian legislation since 1989. People working in cemeteries need to be aware of their responsibilities to protect native vegetation</w:t>
      </w:r>
      <w:r w:rsidR="006778D1">
        <w:t xml:space="preserve"> under</w:t>
      </w:r>
      <w:r w:rsidRPr="00314385">
        <w:t xml:space="preserve"> current native vegetation legislation.</w:t>
      </w:r>
    </w:p>
    <w:p w14:paraId="4C5CA195" w14:textId="47359F39" w:rsidR="004F581F" w:rsidRPr="00314385" w:rsidRDefault="004F581F" w:rsidP="004F581F">
      <w:pPr>
        <w:pStyle w:val="Body"/>
      </w:pPr>
      <w:r w:rsidRPr="00314385">
        <w:t>Various legislation effects burials, conservation of historic graves, monuments and surrounds, native vegetation, wildlife</w:t>
      </w:r>
      <w:r>
        <w:t xml:space="preserve"> and</w:t>
      </w:r>
      <w:r w:rsidRPr="00314385">
        <w:t xml:space="preserve"> weed and </w:t>
      </w:r>
      <w:r w:rsidRPr="003257FB">
        <w:t>pest animal</w:t>
      </w:r>
      <w:r w:rsidRPr="00314385">
        <w:t xml:space="preserve"> control. If trust members, ofﬁcers of cemetery trusts and contractors do not comply with the legislation they may be exposed to personal liability.</w:t>
      </w:r>
    </w:p>
    <w:p w14:paraId="18AFBE4D" w14:textId="1673A051" w:rsidR="004F581F" w:rsidRPr="006721DF" w:rsidRDefault="004F581F" w:rsidP="004F581F">
      <w:pPr>
        <w:pStyle w:val="Body"/>
      </w:pPr>
      <w:r>
        <w:t xml:space="preserve">Legislation is often revised or updated. Trust members should check with </w:t>
      </w:r>
      <w:r w:rsidR="003E1A30">
        <w:t xml:space="preserve">the </w:t>
      </w:r>
      <w:r>
        <w:t>local council and their local Department of Environment, Energy and Climate Action office whether a permit is required to remove vegetation. This will ensure that if any vegetation is native, subject to an overlay or protected under specific legislation</w:t>
      </w:r>
      <w:r w:rsidR="003E1A30">
        <w:t>,</w:t>
      </w:r>
      <w:r>
        <w:t xml:space="preserve"> the appropriate planning permits can be obtained. </w:t>
      </w:r>
    </w:p>
    <w:p w14:paraId="29245C67" w14:textId="77777777" w:rsidR="004F581F" w:rsidRPr="00314385" w:rsidRDefault="004F581F" w:rsidP="004F581F">
      <w:pPr>
        <w:pStyle w:val="Body"/>
      </w:pPr>
      <w:r w:rsidRPr="00314385">
        <w:t xml:space="preserve">Approval from council may be necessary for the following </w:t>
      </w:r>
      <w:r>
        <w:t>activities (not limited to):</w:t>
      </w:r>
    </w:p>
    <w:p w14:paraId="72F99962" w14:textId="77777777" w:rsidR="004F581F" w:rsidRPr="004A664F" w:rsidRDefault="004F581F" w:rsidP="004F581F">
      <w:pPr>
        <w:pStyle w:val="Bullet1"/>
      </w:pPr>
      <w:r w:rsidRPr="004A664F">
        <w:t>Mowing and slashing native grasses</w:t>
      </w:r>
    </w:p>
    <w:p w14:paraId="6C7E26C1" w14:textId="77777777" w:rsidR="004F581F" w:rsidRPr="004A664F" w:rsidRDefault="004F581F" w:rsidP="004F581F">
      <w:pPr>
        <w:pStyle w:val="Bullet1"/>
      </w:pPr>
      <w:r w:rsidRPr="004A664F">
        <w:t>Lopping and pruning for maintenance</w:t>
      </w:r>
    </w:p>
    <w:p w14:paraId="3EA1B885" w14:textId="77777777" w:rsidR="004F581F" w:rsidRPr="004A664F" w:rsidRDefault="004F581F" w:rsidP="004F581F">
      <w:pPr>
        <w:pStyle w:val="Bullet1"/>
      </w:pPr>
      <w:r w:rsidRPr="004A664F">
        <w:t>Removing dead trees</w:t>
      </w:r>
    </w:p>
    <w:p w14:paraId="5D308A46" w14:textId="77777777" w:rsidR="004F581F" w:rsidRPr="004A664F" w:rsidRDefault="004F581F" w:rsidP="004F581F">
      <w:pPr>
        <w:pStyle w:val="Bullet1"/>
      </w:pPr>
      <w:r w:rsidRPr="004A664F">
        <w:t>Weeds and pest animal burrows</w:t>
      </w:r>
    </w:p>
    <w:p w14:paraId="2A3595F8" w14:textId="77777777" w:rsidR="004F581F" w:rsidRPr="004A664F" w:rsidRDefault="004F581F" w:rsidP="004F581F">
      <w:pPr>
        <w:pStyle w:val="Bullet2"/>
      </w:pPr>
      <w:r w:rsidRPr="004A664F">
        <w:t>Weeds and rabbits have a big impact on the native vegetation in some cemeteries and rabbits also undermine graves and other structures. It is important to obtain advice on the best ways to control weeds and rabbits to avoid damaging native vegetation. Widespread use of herbicide may damage native vegetation and culturally important introduced plants. Overuse may lead to herbicide resistance, which makes weeds harder to kill and results in a new suite of weeds taking over the area.</w:t>
      </w:r>
    </w:p>
    <w:p w14:paraId="64C70C34" w14:textId="77777777" w:rsidR="004F581F" w:rsidRPr="00314385" w:rsidRDefault="004F581F" w:rsidP="004F581F">
      <w:pPr>
        <w:pStyle w:val="Bullet1"/>
      </w:pPr>
      <w:r w:rsidRPr="00314385">
        <w:t>Removing areas of native vegetation</w:t>
      </w:r>
    </w:p>
    <w:p w14:paraId="432C212C" w14:textId="5C52736E" w:rsidR="004F581F" w:rsidRPr="001655F5" w:rsidRDefault="0030022F" w:rsidP="004F581F">
      <w:pPr>
        <w:pStyle w:val="Bullet2"/>
      </w:pPr>
      <w:r>
        <w:t xml:space="preserve">Any trust considering the removal of native vegetation must first </w:t>
      </w:r>
      <w:r w:rsidR="004F581F" w:rsidRPr="001655F5">
        <w:t xml:space="preserve">consult </w:t>
      </w:r>
      <w:r w:rsidR="003257FB">
        <w:t xml:space="preserve">the </w:t>
      </w:r>
      <w:r w:rsidR="004F581F" w:rsidRPr="001655F5">
        <w:t xml:space="preserve">local council. Work that requires removing native vegetation, such as new lawn cemetery sections, niche walls, other structures and car parks, may need a planning permit. In addition to protection under Victorian legislation, some native plants, animals and plant communities are also protected under Commonwealth Government legislation. </w:t>
      </w:r>
    </w:p>
    <w:p w14:paraId="51CE276A" w14:textId="77777777" w:rsidR="00D24815" w:rsidRDefault="004F581F" w:rsidP="00781EF6">
      <w:pPr>
        <w:pStyle w:val="Bullet1"/>
      </w:pPr>
      <w:r w:rsidRPr="004A664F">
        <w:t>Emergency works (vegetation that presents an immediate risk of personal injury or damage to property)</w:t>
      </w:r>
    </w:p>
    <w:p w14:paraId="4789495B" w14:textId="5BCFE697" w:rsidR="004F581F" w:rsidRPr="00D24815" w:rsidRDefault="004F581F" w:rsidP="00B81B85">
      <w:pPr>
        <w:pStyle w:val="Heading4"/>
      </w:pPr>
      <w:r w:rsidRPr="00D24815">
        <w:t>Planning</w:t>
      </w:r>
    </w:p>
    <w:p w14:paraId="78CFFF0C" w14:textId="77777777" w:rsidR="004F581F" w:rsidRPr="00D24815" w:rsidRDefault="004F581F" w:rsidP="004F581F">
      <w:pPr>
        <w:pStyle w:val="Body"/>
      </w:pPr>
      <w:r w:rsidRPr="00D24815">
        <w:t>Trusts should consider developing a site management plan for the cemetery. This will help the cemetery trust members to know where the native vegetation is located, what management techniques should be used, and to plan when and where works should be carried out. It can also form the basis of an application for a permit that can cover multiple works over a period of up to 10 years, avoiding the need for multiple permits.</w:t>
      </w:r>
    </w:p>
    <w:p w14:paraId="5E786B24" w14:textId="77777777" w:rsidR="004F581F" w:rsidRPr="00D24815" w:rsidRDefault="004F581F" w:rsidP="00B01E8B">
      <w:pPr>
        <w:pStyle w:val="Body"/>
        <w:keepNext/>
        <w:keepLines/>
      </w:pPr>
      <w:r w:rsidRPr="00D24815">
        <w:lastRenderedPageBreak/>
        <w:t>The plan does not have to be a big document but needs to include:</w:t>
      </w:r>
    </w:p>
    <w:p w14:paraId="4CB3209D" w14:textId="77777777" w:rsidR="004F581F" w:rsidRPr="00D24815" w:rsidRDefault="004F581F" w:rsidP="00B01E8B">
      <w:pPr>
        <w:pStyle w:val="Bullet1"/>
        <w:keepNext/>
        <w:keepLines/>
      </w:pPr>
      <w:r w:rsidRPr="00D24815">
        <w:t>a scaled site map</w:t>
      </w:r>
    </w:p>
    <w:p w14:paraId="0EF70D64" w14:textId="77777777" w:rsidR="004F581F" w:rsidRPr="00D24815" w:rsidRDefault="004F581F" w:rsidP="00B01E8B">
      <w:pPr>
        <w:pStyle w:val="Bullet1"/>
        <w:keepNext/>
        <w:keepLines/>
      </w:pPr>
      <w:r w:rsidRPr="00D24815">
        <w:t>the location of graves, buildings, gardens and other structures</w:t>
      </w:r>
    </w:p>
    <w:p w14:paraId="174044ED" w14:textId="77777777" w:rsidR="007C53A0" w:rsidRDefault="004F581F" w:rsidP="00B01E8B">
      <w:pPr>
        <w:pStyle w:val="Bullet1"/>
        <w:keepNext/>
        <w:keepLines/>
      </w:pPr>
      <w:r w:rsidRPr="00D24815">
        <w:t xml:space="preserve">the location of the native vegetation, including different plant communities and trees, and the location of any threatened plants </w:t>
      </w:r>
    </w:p>
    <w:p w14:paraId="36C96D73" w14:textId="73296CCF" w:rsidR="004F581F" w:rsidRPr="00D24815" w:rsidRDefault="004F581F" w:rsidP="00B01E8B">
      <w:pPr>
        <w:pStyle w:val="Bullet1"/>
        <w:keepNext/>
        <w:keepLines/>
      </w:pPr>
      <w:r w:rsidRPr="00D24815">
        <w:t>works that need to be done and how and when to do it</w:t>
      </w:r>
    </w:p>
    <w:p w14:paraId="6878B07D" w14:textId="77777777" w:rsidR="004F581F" w:rsidRPr="00D24815" w:rsidRDefault="004F581F" w:rsidP="004F581F">
      <w:pPr>
        <w:pStyle w:val="Bullet1"/>
      </w:pPr>
      <w:r w:rsidRPr="00D24815">
        <w:t>a full list of the legislation and permits that need to be considered</w:t>
      </w:r>
    </w:p>
    <w:p w14:paraId="791791D5" w14:textId="77777777" w:rsidR="004F581F" w:rsidRPr="00D24815" w:rsidRDefault="004F581F" w:rsidP="004F581F">
      <w:pPr>
        <w:pStyle w:val="Bullet1"/>
      </w:pPr>
      <w:r w:rsidRPr="00D24815">
        <w:t>areas that are degraded and can be used for dumping soil, burning rubbish and stacking branches, and where future buildings can be placed</w:t>
      </w:r>
    </w:p>
    <w:p w14:paraId="1842A433" w14:textId="77777777" w:rsidR="004F581F" w:rsidRPr="00D24815" w:rsidRDefault="004F581F" w:rsidP="004F581F">
      <w:pPr>
        <w:pStyle w:val="Bullet1"/>
      </w:pPr>
      <w:r w:rsidRPr="00D24815">
        <w:t>issues and guidelines relating to safe working practices.</w:t>
      </w:r>
    </w:p>
    <w:p w14:paraId="4EC2ADDB" w14:textId="57712B95" w:rsidR="004E36FF" w:rsidRDefault="00FF01C7" w:rsidP="004E36FF">
      <w:pPr>
        <w:pStyle w:val="Heading2"/>
        <w:rPr>
          <w:rFonts w:eastAsia="Trade Gothic LT Std"/>
        </w:rPr>
      </w:pPr>
      <w:bookmarkStart w:id="29" w:name="_Toc134540767"/>
      <w:r>
        <w:rPr>
          <w:rFonts w:eastAsia="Trade Gothic LT Std"/>
        </w:rPr>
        <w:t>C</w:t>
      </w:r>
      <w:r w:rsidR="004E36FF">
        <w:rPr>
          <w:rFonts w:eastAsia="Trade Gothic LT Std"/>
        </w:rPr>
        <w:t>ompetitive neutrality</w:t>
      </w:r>
      <w:bookmarkEnd w:id="29"/>
    </w:p>
    <w:p w14:paraId="1D948AB2" w14:textId="77777777" w:rsidR="004E36FF" w:rsidRPr="00314385" w:rsidRDefault="004E36FF" w:rsidP="004E36FF">
      <w:pPr>
        <w:pStyle w:val="Body"/>
      </w:pPr>
      <w:r w:rsidRPr="00314385">
        <w:t>Cemetery trusts may sell and supply memorials</w:t>
      </w:r>
      <w:r>
        <w:t>;</w:t>
      </w:r>
      <w:r w:rsidRPr="00314385">
        <w:t xml:space="preserve"> however</w:t>
      </w:r>
      <w:r>
        <w:t>,</w:t>
      </w:r>
      <w:r w:rsidRPr="00314385">
        <w:t xml:space="preserve"> they must comply with the principles of </w:t>
      </w:r>
      <w:r>
        <w:t>‘</w:t>
      </w:r>
      <w:r w:rsidRPr="00314385">
        <w:t>competitive neutrality</w:t>
      </w:r>
      <w:r>
        <w:t>’</w:t>
      </w:r>
      <w:r w:rsidRPr="00314385">
        <w:t xml:space="preserve"> to encourage a fair and equitable environment for s</w:t>
      </w:r>
      <w:r>
        <w:t>el</w:t>
      </w:r>
      <w:r w:rsidRPr="00314385">
        <w:t>l</w:t>
      </w:r>
      <w:r>
        <w:t>ing</w:t>
      </w:r>
      <w:r w:rsidRPr="00314385">
        <w:t xml:space="preserve"> and supply</w:t>
      </w:r>
      <w:r>
        <w:t>ing</w:t>
      </w:r>
      <w:r w:rsidRPr="00314385">
        <w:t xml:space="preserve"> memorialisation goods and services.</w:t>
      </w:r>
      <w:r>
        <w:t xml:space="preserve"> C</w:t>
      </w:r>
      <w:r w:rsidRPr="00C65F3F">
        <w:t>ompetitive neutrality</w:t>
      </w:r>
      <w:r>
        <w:t xml:space="preserve"> means that government-owned organisations must operate on a level playing field with similar privately run businesses. </w:t>
      </w:r>
    </w:p>
    <w:p w14:paraId="7924914A" w14:textId="5C7ED47D" w:rsidR="00B65989" w:rsidRDefault="004E36FF" w:rsidP="004E36FF">
      <w:pPr>
        <w:pStyle w:val="Body"/>
      </w:pPr>
      <w:r>
        <w:t xml:space="preserve">The department has developed </w:t>
      </w:r>
      <w:r w:rsidR="00B65989">
        <w:t xml:space="preserve">the </w:t>
      </w:r>
      <w:r w:rsidR="00B65989" w:rsidRPr="00680B27">
        <w:rPr>
          <w:i/>
          <w:iCs/>
        </w:rPr>
        <w:t>Cemetery trust code of practice - sale and supply of memorialisation goods and services by cemetery trusts and other suppliers in Victorian public cemeteries</w:t>
      </w:r>
      <w:r w:rsidR="00761CAE">
        <w:t xml:space="preserve"> to establish a framework for competitive neutrality</w:t>
      </w:r>
      <w:r w:rsidR="00680B27">
        <w:t xml:space="preserve"> </w:t>
      </w:r>
      <w:r w:rsidR="008E5804">
        <w:t xml:space="preserve">for cemetery trusts </w:t>
      </w:r>
      <w:r w:rsidR="00680B27">
        <w:t>&lt;</w:t>
      </w:r>
      <w:r w:rsidR="00680B27" w:rsidRPr="00680B27">
        <w:t>https://www.health.vic.gov.au/cemeteries-and-crematoria/code-of-practice</w:t>
      </w:r>
      <w:r w:rsidR="00680B27">
        <w:t>&gt;.</w:t>
      </w:r>
    </w:p>
    <w:p w14:paraId="2A648DC7" w14:textId="77777777" w:rsidR="004E36FF" w:rsidRPr="00314385" w:rsidRDefault="004E36FF" w:rsidP="004E36FF">
      <w:pPr>
        <w:pStyle w:val="Body"/>
      </w:pPr>
      <w:r>
        <w:t>P</w:t>
      </w:r>
      <w:r w:rsidRPr="00314385">
        <w:t xml:space="preserve">ermit fees </w:t>
      </w:r>
      <w:r>
        <w:t>for</w:t>
      </w:r>
      <w:r w:rsidRPr="00314385">
        <w:t xml:space="preserve"> work on memorials or places of interment should be based on the actual costs </w:t>
      </w:r>
      <w:r>
        <w:t>of</w:t>
      </w:r>
      <w:r w:rsidRPr="00314385">
        <w:t xml:space="preserve"> approv</w:t>
      </w:r>
      <w:r>
        <w:t>ing this work</w:t>
      </w:r>
      <w:r w:rsidRPr="00314385">
        <w:t xml:space="preserve"> such as:</w:t>
      </w:r>
    </w:p>
    <w:p w14:paraId="6E9FD29F" w14:textId="77777777" w:rsidR="004E36FF" w:rsidRPr="00C41755" w:rsidRDefault="004E36FF" w:rsidP="004E36FF">
      <w:pPr>
        <w:pStyle w:val="Bullet1"/>
      </w:pPr>
      <w:r w:rsidRPr="00C41755">
        <w:t>administrative costs associated with processing the application</w:t>
      </w:r>
    </w:p>
    <w:p w14:paraId="04601AF9" w14:textId="77777777" w:rsidR="004E36FF" w:rsidRPr="00C41755" w:rsidRDefault="004E36FF" w:rsidP="004E36FF">
      <w:pPr>
        <w:pStyle w:val="Bullet1"/>
      </w:pPr>
      <w:r w:rsidRPr="00C41755">
        <w:t>costs related to a technical assessment of the application and inspecting the memorial or place of interment before, during and after construction</w:t>
      </w:r>
    </w:p>
    <w:p w14:paraId="75F763A6" w14:textId="77777777" w:rsidR="004E36FF" w:rsidRPr="00C41755" w:rsidRDefault="004E36FF" w:rsidP="004E36FF">
      <w:pPr>
        <w:pStyle w:val="Bullet1"/>
      </w:pPr>
      <w:r w:rsidRPr="00C41755">
        <w:t>a component of the trust’s perpetual maintenance costs.</w:t>
      </w:r>
    </w:p>
    <w:p w14:paraId="2EB6C30E" w14:textId="0776D4FD" w:rsidR="004E36FF" w:rsidRPr="00C41755" w:rsidRDefault="004E36FF" w:rsidP="004E36FF">
      <w:pPr>
        <w:pStyle w:val="Bodyafterbullets"/>
      </w:pPr>
      <w:r>
        <w:t>A list of recommended memorial permit fee prices is available on the department’s website, as well as a user guide and fee justification model to assist trusts which would prefer to set fees higher than the recommended prices</w:t>
      </w:r>
      <w:r w:rsidR="00B6796F">
        <w:t xml:space="preserve"> &lt;</w:t>
      </w:r>
      <w:r w:rsidR="00B6796F" w:rsidRPr="00B6796F">
        <w:t>https://www.health.vic.gov.au/cemeteries-and-crematoria/class-b-cemetery-trust-fee-setting</w:t>
      </w:r>
      <w:r w:rsidR="00B6796F">
        <w:t>&gt;.</w:t>
      </w:r>
    </w:p>
    <w:p w14:paraId="3FE80EFC" w14:textId="6C37C756" w:rsidR="0041693A" w:rsidRPr="00B12DA8" w:rsidRDefault="0041693A" w:rsidP="00B12DA8">
      <w:pPr>
        <w:pStyle w:val="Body"/>
      </w:pPr>
      <w:r w:rsidRPr="00B12DA8">
        <w:br w:type="page"/>
      </w:r>
    </w:p>
    <w:p w14:paraId="32E717AB" w14:textId="4FFF8D3E" w:rsidR="00DC78C7" w:rsidRDefault="0041693A" w:rsidP="00E161F1">
      <w:pPr>
        <w:pStyle w:val="Heading1"/>
      </w:pPr>
      <w:bookmarkStart w:id="30" w:name="_Toc134540768"/>
      <w:r>
        <w:lastRenderedPageBreak/>
        <w:t>Theme 4: Strategy, planning and risk</w:t>
      </w:r>
      <w:r w:rsidR="00637961">
        <w:t> management</w:t>
      </w:r>
      <w:bookmarkEnd w:id="30"/>
      <w:r>
        <w:t xml:space="preserve"> </w:t>
      </w:r>
    </w:p>
    <w:p w14:paraId="51316EAE" w14:textId="77777777" w:rsidR="0041693A" w:rsidRDefault="0041693A" w:rsidP="0041693A">
      <w:pPr>
        <w:pStyle w:val="Heading2"/>
      </w:pPr>
      <w:bookmarkStart w:id="31" w:name="_Toc134540769"/>
      <w:r>
        <w:t>Setting strategic direction</w:t>
      </w:r>
      <w:bookmarkEnd w:id="31"/>
    </w:p>
    <w:p w14:paraId="4A30C3F5" w14:textId="66E73CD7" w:rsidR="00C46A2D" w:rsidRDefault="0041693A" w:rsidP="0041693A">
      <w:pPr>
        <w:pStyle w:val="Body"/>
      </w:pPr>
      <w:r>
        <w:t xml:space="preserve">Although Class B cemetery trusts are not formally required to develop annual and strategic plans, it is a good idea to do so and </w:t>
      </w:r>
      <w:r w:rsidR="00D57D3E">
        <w:t>will</w:t>
      </w:r>
      <w:r>
        <w:t xml:space="preserve"> certainly assist the larger Class B trusts</w:t>
      </w:r>
      <w:r w:rsidR="00D57D3E">
        <w:t>.</w:t>
      </w:r>
    </w:p>
    <w:p w14:paraId="706FD8DB" w14:textId="073B0839" w:rsidR="0041693A" w:rsidRDefault="0041693A" w:rsidP="0041693A">
      <w:pPr>
        <w:pStyle w:val="Body"/>
      </w:pPr>
      <w:r>
        <w:t>Developing annual and strategic plans is a helpful exercise in itself – leading trust members to discuss, prioritise and determine areas of focus.</w:t>
      </w:r>
      <w:r w:rsidR="0057310D" w:rsidRPr="0057310D">
        <w:t xml:space="preserve"> </w:t>
      </w:r>
      <w:r w:rsidR="0057310D">
        <w:t>Strategic plans are also useful for communicating objectives and priorities to stakeholders.</w:t>
      </w:r>
    </w:p>
    <w:p w14:paraId="235665A9" w14:textId="77777777" w:rsidR="005376F5" w:rsidRDefault="0041693A" w:rsidP="0041693A">
      <w:pPr>
        <w:pStyle w:val="Body"/>
      </w:pPr>
      <w:r>
        <w:t xml:space="preserve">For the larger Class B trusts, corporate or strategic plans form an agreement between the trust members and their senior management team. The documents are designed to outline the cemetery trust’s strategic directions and performance targets over the planning period. </w:t>
      </w:r>
    </w:p>
    <w:p w14:paraId="0DDF4CFC" w14:textId="6E5739EF" w:rsidR="0041693A" w:rsidRDefault="0041693A" w:rsidP="00585FEC">
      <w:pPr>
        <w:pStyle w:val="Body"/>
        <w:spacing w:after="240"/>
      </w:pPr>
      <w:r>
        <w:t>Trusts should ensure their plans are consistent with their functions as speciﬁed under the Act.</w:t>
      </w:r>
    </w:p>
    <w:p w14:paraId="735335C5" w14:textId="5F7DDFB8" w:rsidR="00425050" w:rsidRDefault="00425050" w:rsidP="00B761F3">
      <w:pPr>
        <w:pStyle w:val="Figurecaption"/>
        <w:spacing w:after="240"/>
      </w:pPr>
      <w:r>
        <w:t xml:space="preserve">Figure 1: </w:t>
      </w:r>
      <w:r w:rsidR="00BD37BE">
        <w:t>Key strategic planning questions</w:t>
      </w:r>
    </w:p>
    <w:p w14:paraId="4A992A1A" w14:textId="77777777" w:rsidR="0041693A" w:rsidRDefault="0041693A" w:rsidP="0041693A">
      <w:pPr>
        <w:pStyle w:val="Body"/>
        <w:jc w:val="center"/>
      </w:pPr>
      <w:r>
        <w:rPr>
          <w:noProof/>
        </w:rPr>
        <w:drawing>
          <wp:inline distT="0" distB="0" distL="0" distR="0" wp14:anchorId="3A7873CA" wp14:editId="6B7395A6">
            <wp:extent cx="5064125" cy="3026605"/>
            <wp:effectExtent l="0" t="19050" r="0" b="78740"/>
            <wp:docPr id="10" name="Diagram 10" descr="Circular diagram showing key strategic planning questions. There are 4 questions in total and they are in the following order:&#10;1. Where do we want to go?&#10;2. What issues need to be addressed?&#10;3. Are there alternative strategic pathways?&#10;4. How will we get the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0F0F704" w14:textId="77777777" w:rsidR="0041693A" w:rsidRDefault="0041693A" w:rsidP="0041693A">
      <w:pPr>
        <w:pStyle w:val="Body"/>
        <w:spacing w:after="0" w:line="240" w:lineRule="auto"/>
      </w:pPr>
    </w:p>
    <w:p w14:paraId="674150E8" w14:textId="0601346E" w:rsidR="0041693A" w:rsidRDefault="0041693A" w:rsidP="0041693A">
      <w:pPr>
        <w:pStyle w:val="Body"/>
      </w:pPr>
      <w:r>
        <w:t xml:space="preserve">The department has prepared </w:t>
      </w:r>
      <w:r w:rsidRPr="00AD2691">
        <w:rPr>
          <w:i/>
          <w:iCs/>
        </w:rPr>
        <w:t>Strategic and annual plan guidelines for Class A cemetery trusts</w:t>
      </w:r>
      <w:r>
        <w:t>, which may be a useful base from which Class B trusts can develop a strategic plan, or to identify areas of strategic focus</w:t>
      </w:r>
      <w:r w:rsidR="001C3F5B">
        <w:t xml:space="preserve"> &lt;</w:t>
      </w:r>
      <w:r w:rsidR="001C3F5B" w:rsidRPr="001C3F5B">
        <w:t>https://www.health.vic.gov.au/cemeteries-and-crematoria/class-a-cemetery-trust-governance</w:t>
      </w:r>
      <w:r w:rsidR="001C3F5B">
        <w:t>&gt;.</w:t>
      </w:r>
    </w:p>
    <w:p w14:paraId="4FC9C93E" w14:textId="77777777" w:rsidR="0041693A" w:rsidRDefault="0041693A" w:rsidP="0041693A">
      <w:pPr>
        <w:pStyle w:val="Body"/>
      </w:pPr>
      <w:r>
        <w:t>The strategic plan template contains three key sections that Class A trusts must complete:</w:t>
      </w:r>
    </w:p>
    <w:p w14:paraId="0B3A3E1F" w14:textId="77777777" w:rsidR="0041693A" w:rsidRDefault="0041693A" w:rsidP="0041693A">
      <w:pPr>
        <w:pStyle w:val="Bullet1"/>
      </w:pPr>
      <w:r>
        <w:t>an overview of the organisation’s corporate proﬁle and operating environment</w:t>
      </w:r>
    </w:p>
    <w:p w14:paraId="546DE2A2" w14:textId="77777777" w:rsidR="0041693A" w:rsidRDefault="0041693A" w:rsidP="0041693A">
      <w:pPr>
        <w:pStyle w:val="Bullet1"/>
      </w:pPr>
      <w:r>
        <w:t>information about the organisation’s mission, vision, values, priorities and key organisational policies</w:t>
      </w:r>
    </w:p>
    <w:p w14:paraId="169C439C" w14:textId="77777777" w:rsidR="0041693A" w:rsidRDefault="0041693A" w:rsidP="0041693A">
      <w:pPr>
        <w:pStyle w:val="Bullet1"/>
      </w:pPr>
      <w:r>
        <w:t>an outline of the organisation’s strategic priorities.</w:t>
      </w:r>
    </w:p>
    <w:p w14:paraId="03DA7A96" w14:textId="7D297227" w:rsidR="0041693A" w:rsidRDefault="006D5E23" w:rsidP="005376F5">
      <w:pPr>
        <w:pStyle w:val="Heading2"/>
      </w:pPr>
      <w:bookmarkStart w:id="32" w:name="_Toc134540770"/>
      <w:r>
        <w:lastRenderedPageBreak/>
        <w:t>S</w:t>
      </w:r>
      <w:r w:rsidR="0041693A">
        <w:t>trategic plan</w:t>
      </w:r>
      <w:r>
        <w:t>s</w:t>
      </w:r>
      <w:bookmarkEnd w:id="32"/>
    </w:p>
    <w:p w14:paraId="6F9D87D5" w14:textId="77777777" w:rsidR="0041693A" w:rsidRDefault="0041693A" w:rsidP="005376F5">
      <w:pPr>
        <w:pStyle w:val="Body"/>
        <w:keepNext/>
        <w:keepLines/>
      </w:pPr>
      <w:r>
        <w:t xml:space="preserve">Information about a Class B cemetery trust’s operations could include its: </w:t>
      </w:r>
    </w:p>
    <w:p w14:paraId="0970F131" w14:textId="77777777" w:rsidR="0041693A" w:rsidRDefault="0041693A" w:rsidP="005376F5">
      <w:pPr>
        <w:pStyle w:val="Bullet1"/>
        <w:keepNext/>
        <w:keepLines/>
      </w:pPr>
      <w:r>
        <w:t>structure</w:t>
      </w:r>
    </w:p>
    <w:p w14:paraId="4CE18D30" w14:textId="77777777" w:rsidR="0041693A" w:rsidRDefault="0041693A" w:rsidP="005376F5">
      <w:pPr>
        <w:pStyle w:val="Bullet1"/>
        <w:keepNext/>
        <w:keepLines/>
      </w:pPr>
      <w:r>
        <w:t>business characteristics (an outline of the cemetery sites that your trust manages)</w:t>
      </w:r>
    </w:p>
    <w:p w14:paraId="03F2409C" w14:textId="77777777" w:rsidR="0041693A" w:rsidRDefault="0041693A" w:rsidP="005376F5">
      <w:pPr>
        <w:pStyle w:val="Bullet1"/>
        <w:keepNext/>
        <w:keepLines/>
      </w:pPr>
      <w:r>
        <w:t xml:space="preserve">scale of business (a high-level overview of anticipated growth of the business/demand over the next three years) </w:t>
      </w:r>
    </w:p>
    <w:p w14:paraId="7FA54FCC" w14:textId="77777777" w:rsidR="0041693A" w:rsidRDefault="0041693A" w:rsidP="0041693A">
      <w:pPr>
        <w:pStyle w:val="Bullet1"/>
      </w:pPr>
      <w:r>
        <w:t>basis of charging (an outline of general payment arrangements for customers)</w:t>
      </w:r>
    </w:p>
    <w:p w14:paraId="03F34EFB" w14:textId="77777777" w:rsidR="0041693A" w:rsidRDefault="0041693A" w:rsidP="0041693A">
      <w:pPr>
        <w:pStyle w:val="Bullet1"/>
      </w:pPr>
      <w:r>
        <w:t>regulatory environment (an outline of legislation/regulations that govern the cemetery operations)</w:t>
      </w:r>
    </w:p>
    <w:p w14:paraId="2829AF0E" w14:textId="77777777" w:rsidR="0041693A" w:rsidRDefault="0041693A" w:rsidP="0041693A">
      <w:pPr>
        <w:pStyle w:val="Bullet1"/>
      </w:pPr>
      <w:r>
        <w:t>inventory of plots available for sale (for both developed and undeveloped areas)</w:t>
      </w:r>
    </w:p>
    <w:p w14:paraId="622D6495" w14:textId="77777777" w:rsidR="0041693A" w:rsidRDefault="0041693A" w:rsidP="0041693A">
      <w:pPr>
        <w:pStyle w:val="Bullet1"/>
      </w:pPr>
      <w:r>
        <w:t>average annual workload (such as burials and/or cremations per year)</w:t>
      </w:r>
    </w:p>
    <w:p w14:paraId="02788053" w14:textId="77777777" w:rsidR="0041693A" w:rsidRDefault="0041693A" w:rsidP="0041693A">
      <w:pPr>
        <w:pStyle w:val="Bullet1"/>
      </w:pPr>
      <w:r>
        <w:t>organisation and stafﬁng requirements</w:t>
      </w:r>
    </w:p>
    <w:p w14:paraId="63DF9B9C" w14:textId="4300A25C" w:rsidR="0041693A" w:rsidRDefault="0041693A" w:rsidP="0041693A">
      <w:pPr>
        <w:pStyle w:val="Bullet1"/>
      </w:pPr>
      <w:r>
        <w:t>trust members (</w:t>
      </w:r>
      <w:r w:rsidR="00100AE9">
        <w:t>current trust members</w:t>
      </w:r>
      <w:r>
        <w:t xml:space="preserve"> and their terms of appointment)</w:t>
      </w:r>
      <w:r w:rsidR="00513988">
        <w:t>.</w:t>
      </w:r>
    </w:p>
    <w:p w14:paraId="7EEAB7FC" w14:textId="77777777" w:rsidR="0041693A" w:rsidRDefault="0041693A" w:rsidP="0041693A">
      <w:pPr>
        <w:pStyle w:val="Heading2"/>
      </w:pPr>
      <w:bookmarkStart w:id="33" w:name="_Toc134540771"/>
      <w:r>
        <w:t>Key challenges and risks</w:t>
      </w:r>
      <w:bookmarkEnd w:id="33"/>
      <w:r>
        <w:t xml:space="preserve"> </w:t>
      </w:r>
    </w:p>
    <w:p w14:paraId="0DA12859" w14:textId="77777777" w:rsidR="0041693A" w:rsidRDefault="0041693A" w:rsidP="0041693A">
      <w:pPr>
        <w:pStyle w:val="Body"/>
      </w:pPr>
      <w:r>
        <w:t xml:space="preserve">Trusts should identify any: </w:t>
      </w:r>
    </w:p>
    <w:p w14:paraId="7A95A416" w14:textId="77777777" w:rsidR="0041693A" w:rsidRDefault="0041693A" w:rsidP="0041693A">
      <w:pPr>
        <w:pStyle w:val="Bullet1"/>
      </w:pPr>
      <w:r>
        <w:t>external or internal inﬂuences that may affect the services and/or operations the trust provides</w:t>
      </w:r>
    </w:p>
    <w:p w14:paraId="59C4E450" w14:textId="77777777" w:rsidR="0041693A" w:rsidRDefault="0041693A" w:rsidP="0041693A">
      <w:pPr>
        <w:pStyle w:val="Bullet1"/>
      </w:pPr>
      <w:r>
        <w:t>trends in the sector that may relate to the trust’s operations or capabilities.</w:t>
      </w:r>
    </w:p>
    <w:p w14:paraId="7177C8DF" w14:textId="77777777" w:rsidR="0041693A" w:rsidRDefault="0041693A" w:rsidP="0041693A">
      <w:pPr>
        <w:pStyle w:val="Heading2"/>
      </w:pPr>
      <w:bookmarkStart w:id="34" w:name="_Toc134540772"/>
      <w:r>
        <w:t>Strategic priorities</w:t>
      </w:r>
      <w:bookmarkEnd w:id="34"/>
    </w:p>
    <w:p w14:paraId="1B61FDDD" w14:textId="77777777" w:rsidR="0041693A" w:rsidRDefault="0041693A" w:rsidP="0041693A">
      <w:pPr>
        <w:pStyle w:val="Body"/>
      </w:pPr>
      <w:r>
        <w:t>Trusts should identify any strategic priorities it needs to put in place over the next three years. When identifying these priorities trusts should consider how to:</w:t>
      </w:r>
    </w:p>
    <w:p w14:paraId="1954BBAA" w14:textId="77777777" w:rsidR="0041693A" w:rsidRDefault="0041693A" w:rsidP="0041693A">
      <w:pPr>
        <w:pStyle w:val="Bullet1"/>
      </w:pPr>
      <w:r>
        <w:t>build a viable and sustainable organisation (including ﬁnance and assets)</w:t>
      </w:r>
    </w:p>
    <w:p w14:paraId="62B01AF5" w14:textId="77777777" w:rsidR="0041693A" w:rsidRDefault="0041693A" w:rsidP="0041693A">
      <w:pPr>
        <w:pStyle w:val="Bullet1"/>
      </w:pPr>
      <w:r>
        <w:t>develop the skills of trust members and employees</w:t>
      </w:r>
    </w:p>
    <w:p w14:paraId="19071DAC" w14:textId="77777777" w:rsidR="0041693A" w:rsidRDefault="0041693A" w:rsidP="0041693A">
      <w:pPr>
        <w:pStyle w:val="Bullet1"/>
      </w:pPr>
      <w:r>
        <w:t>enhance relationships with the community, clients and stakeholders</w:t>
      </w:r>
    </w:p>
    <w:p w14:paraId="4109FBD8" w14:textId="77777777" w:rsidR="0041693A" w:rsidRDefault="0041693A" w:rsidP="0041693A">
      <w:pPr>
        <w:pStyle w:val="Bullet1"/>
      </w:pPr>
      <w:r>
        <w:t>improve trust governance and accountability</w:t>
      </w:r>
    </w:p>
    <w:p w14:paraId="370F5553" w14:textId="77777777" w:rsidR="0041693A" w:rsidRDefault="0041693A" w:rsidP="0041693A">
      <w:pPr>
        <w:pStyle w:val="Bullet1"/>
      </w:pPr>
      <w:r>
        <w:t>provide leadership to the organisation.</w:t>
      </w:r>
    </w:p>
    <w:p w14:paraId="62493268" w14:textId="77777777" w:rsidR="0041693A" w:rsidRDefault="0041693A" w:rsidP="0041693A">
      <w:pPr>
        <w:pStyle w:val="Heading2"/>
      </w:pPr>
      <w:bookmarkStart w:id="35" w:name="_Toc134540773"/>
      <w:r>
        <w:t>Trends and external factors</w:t>
      </w:r>
      <w:bookmarkEnd w:id="35"/>
    </w:p>
    <w:p w14:paraId="2D1FB725" w14:textId="06D100C0" w:rsidR="0041693A" w:rsidRDefault="0041693A" w:rsidP="0041693A">
      <w:pPr>
        <w:pStyle w:val="Body"/>
      </w:pPr>
      <w:r>
        <w:t>External factors affect the future of any business, including cemetery trusts. ‘PESTLE’ is a common framework for identifying and analysing these factors.</w:t>
      </w:r>
      <w:r w:rsidR="00635234">
        <w:t xml:space="preserve"> A PES</w:t>
      </w:r>
      <w:r w:rsidR="006952A0">
        <w:t xml:space="preserve">TLE analysis template is provided in the </w:t>
      </w:r>
      <w:r w:rsidR="006952A0" w:rsidRPr="00E161F1">
        <w:rPr>
          <w:i/>
          <w:iCs/>
        </w:rPr>
        <w:t>Class B cemetery trust training workbook</w:t>
      </w:r>
      <w:r w:rsidR="006952A0">
        <w:t>.</w:t>
      </w:r>
    </w:p>
    <w:p w14:paraId="501C2477" w14:textId="77777777" w:rsidR="0041693A" w:rsidRPr="00E5194A" w:rsidRDefault="0041693A" w:rsidP="0041693A">
      <w:pPr>
        <w:pStyle w:val="Heading2"/>
        <w:rPr>
          <w:rFonts w:eastAsia="Arial"/>
        </w:rPr>
      </w:pPr>
      <w:bookmarkStart w:id="36" w:name="_Toc134540774"/>
      <w:r w:rsidRPr="00E5194A">
        <w:rPr>
          <w:rFonts w:eastAsia="Arial"/>
        </w:rPr>
        <w:t>Regular risk reviews</w:t>
      </w:r>
      <w:bookmarkEnd w:id="36"/>
      <w:r w:rsidRPr="00E5194A">
        <w:rPr>
          <w:rFonts w:eastAsia="Arial"/>
        </w:rPr>
        <w:t xml:space="preserve"> </w:t>
      </w:r>
    </w:p>
    <w:p w14:paraId="62AFB8E1" w14:textId="309CE437" w:rsidR="0041693A" w:rsidRPr="00D07E7F" w:rsidRDefault="0041693A" w:rsidP="0041693A">
      <w:pPr>
        <w:pStyle w:val="Body"/>
      </w:pPr>
      <w:r w:rsidRPr="00D07E7F">
        <w:t>The trust has an obligation to regularly review all aspects of its cemetery and operations to:</w:t>
      </w:r>
    </w:p>
    <w:p w14:paraId="0A546CCE" w14:textId="77777777" w:rsidR="0041693A" w:rsidRPr="00D07E7F" w:rsidRDefault="0041693A" w:rsidP="0041693A">
      <w:pPr>
        <w:pStyle w:val="Bullet1"/>
      </w:pPr>
      <w:r w:rsidRPr="00D07E7F">
        <w:t>pinpoint potential risks</w:t>
      </w:r>
      <w:r>
        <w:t xml:space="preserve"> </w:t>
      </w:r>
      <w:r w:rsidRPr="0027382B">
        <w:t>and monitor in a risk register</w:t>
      </w:r>
    </w:p>
    <w:p w14:paraId="63DEBEE0" w14:textId="77777777" w:rsidR="0041693A" w:rsidRPr="00D07E7F" w:rsidRDefault="0041693A" w:rsidP="0041693A">
      <w:pPr>
        <w:pStyle w:val="Bullet1"/>
      </w:pPr>
      <w:r w:rsidRPr="00D07E7F">
        <w:t>take action to remove or reduce potential threats, harm and loss</w:t>
      </w:r>
    </w:p>
    <w:p w14:paraId="734D7F5F" w14:textId="77777777" w:rsidR="0041693A" w:rsidRPr="00D07E7F" w:rsidRDefault="0041693A" w:rsidP="0041693A">
      <w:pPr>
        <w:pStyle w:val="Bullet1"/>
      </w:pPr>
      <w:r w:rsidRPr="00D07E7F">
        <w:t>monitor risk controls</w:t>
      </w:r>
    </w:p>
    <w:p w14:paraId="7F1C6435" w14:textId="77777777" w:rsidR="0041693A" w:rsidRPr="00D07E7F" w:rsidRDefault="0041693A" w:rsidP="0041693A">
      <w:pPr>
        <w:pStyle w:val="Bullet1"/>
      </w:pPr>
      <w:r w:rsidRPr="00D07E7F">
        <w:t>ensure a culture of risk management is in place.</w:t>
      </w:r>
    </w:p>
    <w:p w14:paraId="7F3D3977" w14:textId="77777777" w:rsidR="0041693A" w:rsidRPr="00E5194A" w:rsidRDefault="0041693A" w:rsidP="0041693A">
      <w:pPr>
        <w:pStyle w:val="Heading2"/>
        <w:rPr>
          <w:rFonts w:eastAsia="Arial"/>
        </w:rPr>
      </w:pPr>
      <w:bookmarkStart w:id="37" w:name="_Toc134540775"/>
      <w:r w:rsidRPr="00E5194A">
        <w:rPr>
          <w:rFonts w:eastAsia="Arial"/>
        </w:rPr>
        <w:lastRenderedPageBreak/>
        <w:t>What is risk management?</w:t>
      </w:r>
      <w:bookmarkEnd w:id="37"/>
    </w:p>
    <w:p w14:paraId="781B30B2" w14:textId="77777777" w:rsidR="00554B65" w:rsidRDefault="0041693A" w:rsidP="0041693A">
      <w:pPr>
        <w:pStyle w:val="Body"/>
      </w:pPr>
      <w:r w:rsidRPr="00D07E7F">
        <w:t>Risk management involves</w:t>
      </w:r>
      <w:r w:rsidR="00554B65">
        <w:t>:</w:t>
      </w:r>
      <w:r w:rsidRPr="00D07E7F">
        <w:t xml:space="preserve"> </w:t>
      </w:r>
    </w:p>
    <w:p w14:paraId="0234F09F" w14:textId="3EFF9A3F" w:rsidR="00465BBE" w:rsidRDefault="0041693A" w:rsidP="00554B65">
      <w:pPr>
        <w:pStyle w:val="Bullet1"/>
      </w:pPr>
      <w:r w:rsidRPr="00D07E7F">
        <w:t xml:space="preserve">protecting the </w:t>
      </w:r>
      <w:r>
        <w:t>trust</w:t>
      </w:r>
      <w:r w:rsidRPr="00D07E7F">
        <w:t xml:space="preserve"> from the chance of something happening that will impact negatively on achieving </w:t>
      </w:r>
      <w:r>
        <w:t>its</w:t>
      </w:r>
      <w:r w:rsidRPr="00D07E7F">
        <w:t xml:space="preserve"> </w:t>
      </w:r>
      <w:r w:rsidR="004E2271" w:rsidRPr="00D07E7F">
        <w:t xml:space="preserve">objectives </w:t>
      </w:r>
    </w:p>
    <w:p w14:paraId="50365DB6" w14:textId="77777777" w:rsidR="00465BBE" w:rsidRDefault="0041693A" w:rsidP="00554B65">
      <w:pPr>
        <w:pStyle w:val="Bullet1"/>
      </w:pPr>
      <w:r w:rsidRPr="00D07E7F">
        <w:t>putting controls in place to manage risk throughout the organisation by developing tailored risk management plans and policies.</w:t>
      </w:r>
      <w:r w:rsidR="00637961">
        <w:t xml:space="preserve"> </w:t>
      </w:r>
    </w:p>
    <w:p w14:paraId="2883282E" w14:textId="56532EC7" w:rsidR="0041693A" w:rsidRPr="00D07E7F" w:rsidRDefault="0041693A" w:rsidP="00B761F3">
      <w:pPr>
        <w:pStyle w:val="Bodyafterbullets"/>
      </w:pPr>
      <w:r w:rsidRPr="00D07E7F">
        <w:t>Risk management begins with ﬁve basic questions:</w:t>
      </w:r>
    </w:p>
    <w:p w14:paraId="4AA92847" w14:textId="77777777" w:rsidR="0041693A" w:rsidRPr="00D07E7F" w:rsidRDefault="0041693A" w:rsidP="00B761F3">
      <w:pPr>
        <w:pStyle w:val="Numberdigit"/>
        <w:spacing w:after="40"/>
      </w:pPr>
      <w:r w:rsidRPr="00D07E7F">
        <w:t>What can go wrong?</w:t>
      </w:r>
    </w:p>
    <w:p w14:paraId="567B1524" w14:textId="77777777" w:rsidR="0041693A" w:rsidRPr="00D07E7F" w:rsidRDefault="0041693A" w:rsidP="00B761F3">
      <w:pPr>
        <w:pStyle w:val="Numberdigit"/>
        <w:spacing w:after="40"/>
      </w:pPr>
      <w:r w:rsidRPr="00D07E7F">
        <w:t>How likely is it to go wrong?</w:t>
      </w:r>
    </w:p>
    <w:p w14:paraId="4AE6EEC1" w14:textId="77777777" w:rsidR="0041693A" w:rsidRPr="00D07E7F" w:rsidRDefault="0041693A" w:rsidP="00B761F3">
      <w:pPr>
        <w:pStyle w:val="Numberdigit"/>
        <w:spacing w:after="40"/>
      </w:pPr>
      <w:r w:rsidRPr="00D07E7F">
        <w:t>What will be the consequences if it goes wrong?</w:t>
      </w:r>
    </w:p>
    <w:p w14:paraId="18623270" w14:textId="77777777" w:rsidR="0041693A" w:rsidRPr="00D07E7F" w:rsidRDefault="0041693A" w:rsidP="00B761F3">
      <w:pPr>
        <w:pStyle w:val="Numberdigit"/>
        <w:spacing w:after="40"/>
      </w:pPr>
      <w:r w:rsidRPr="00D07E7F">
        <w:t>What will we do to prevent it?</w:t>
      </w:r>
    </w:p>
    <w:p w14:paraId="0A35C1BE" w14:textId="77777777" w:rsidR="0041693A" w:rsidRPr="00D07E7F" w:rsidRDefault="0041693A" w:rsidP="0041693A">
      <w:pPr>
        <w:pStyle w:val="Numberdigit"/>
      </w:pPr>
      <w:r w:rsidRPr="00D07E7F">
        <w:t>What will we do if it happens?</w:t>
      </w:r>
    </w:p>
    <w:p w14:paraId="4B563B56" w14:textId="77777777" w:rsidR="0041693A" w:rsidRPr="00637961" w:rsidRDefault="0041693A" w:rsidP="00637961">
      <w:pPr>
        <w:pStyle w:val="Body"/>
      </w:pPr>
      <w:r w:rsidRPr="00637961">
        <w:t>Risk management has a negative connotation to many people because it is associated with hazards and unfortunate events. Risk taking can also be associated with rich rewards. It is this risk–reward dynamic that lies at the heart of efforts to create a functioning organisation-wide risk management system. Risk management should enable well-informed risk taking so that decision making occurs within the broader risk parameters set by an organisation. This applies equally to cemetery trusts.</w:t>
      </w:r>
    </w:p>
    <w:p w14:paraId="462F3D9D" w14:textId="0D7173A6" w:rsidR="0041693A" w:rsidRPr="00637961" w:rsidRDefault="0041693A" w:rsidP="00637961">
      <w:pPr>
        <w:pStyle w:val="Body"/>
      </w:pPr>
      <w:r w:rsidRPr="00637961">
        <w:t>Risk management is only effective when management and employees take direct responsibility.</w:t>
      </w:r>
      <w:r w:rsidR="003A62E7">
        <w:t xml:space="preserve"> T</w:t>
      </w:r>
      <w:r w:rsidRPr="00637961">
        <w:t>rust members must recognise that they are responsible for managing risk and can make a signiﬁcant contribution to the risk management culture within the organisation. Trust members should look at whether there are appropriate processes to proactively identify, assess and manage signiﬁcant risks, and ensure growth objectives are balanced with considerations of risk.</w:t>
      </w:r>
    </w:p>
    <w:p w14:paraId="1D5B950A" w14:textId="77777777" w:rsidR="0041693A" w:rsidRDefault="0041693A" w:rsidP="0041693A">
      <w:pPr>
        <w:pStyle w:val="Heading2"/>
        <w:rPr>
          <w:rFonts w:eastAsia="Arial"/>
        </w:rPr>
      </w:pPr>
      <w:bookmarkStart w:id="38" w:name="_Toc134540776"/>
      <w:r>
        <w:rPr>
          <w:rFonts w:eastAsia="Arial"/>
        </w:rPr>
        <w:t>What a</w:t>
      </w:r>
      <w:r>
        <w:rPr>
          <w:rFonts w:eastAsia="Arial"/>
          <w:spacing w:val="-5"/>
        </w:rPr>
        <w:t>r</w:t>
      </w:r>
      <w:r>
        <w:rPr>
          <w:rFonts w:eastAsia="Arial"/>
        </w:rPr>
        <w:t>e</w:t>
      </w:r>
      <w:r>
        <w:rPr>
          <w:rFonts w:eastAsia="Arial"/>
          <w:spacing w:val="-14"/>
        </w:rPr>
        <w:t xml:space="preserve"> </w:t>
      </w:r>
      <w:r>
        <w:rPr>
          <w:rFonts w:eastAsia="Arial"/>
        </w:rPr>
        <w:t>the</w:t>
      </w:r>
      <w:r>
        <w:rPr>
          <w:rFonts w:eastAsia="Arial"/>
          <w:spacing w:val="4"/>
        </w:rPr>
        <w:t xml:space="preserve"> </w:t>
      </w:r>
      <w:r>
        <w:rPr>
          <w:rFonts w:eastAsia="Arial"/>
        </w:rPr>
        <w:t>components</w:t>
      </w:r>
      <w:r>
        <w:rPr>
          <w:rFonts w:eastAsia="Arial"/>
          <w:spacing w:val="30"/>
        </w:rPr>
        <w:t xml:space="preserve"> </w:t>
      </w:r>
      <w:r>
        <w:rPr>
          <w:rFonts w:eastAsia="Arial"/>
        </w:rPr>
        <w:t>of</w:t>
      </w:r>
      <w:r>
        <w:rPr>
          <w:rFonts w:eastAsia="Arial"/>
          <w:spacing w:val="9"/>
        </w:rPr>
        <w:t xml:space="preserve"> </w:t>
      </w:r>
      <w:r>
        <w:rPr>
          <w:rFonts w:eastAsia="Arial"/>
        </w:rPr>
        <w:t>risk</w:t>
      </w:r>
      <w:r>
        <w:rPr>
          <w:rFonts w:eastAsia="Arial"/>
          <w:spacing w:val="4"/>
        </w:rPr>
        <w:t xml:space="preserve"> </w:t>
      </w:r>
      <w:r>
        <w:rPr>
          <w:rFonts w:eastAsia="Arial"/>
        </w:rPr>
        <w:t>management?</w:t>
      </w:r>
      <w:bookmarkEnd w:id="38"/>
    </w:p>
    <w:p w14:paraId="6499CF75" w14:textId="5409ACF2" w:rsidR="0041693A" w:rsidRPr="00D07E7F" w:rsidRDefault="0041693A" w:rsidP="0041693A">
      <w:pPr>
        <w:pStyle w:val="Body"/>
      </w:pPr>
      <w:r w:rsidRPr="00D07E7F">
        <w:t>A risk framework is an overarching system that identiﬁ</w:t>
      </w:r>
      <w:r>
        <w:t>es</w:t>
      </w:r>
      <w:r w:rsidRPr="00D07E7F">
        <w:t>, assess</w:t>
      </w:r>
      <w:r>
        <w:t>es</w:t>
      </w:r>
      <w:r w:rsidRPr="00D07E7F">
        <w:t xml:space="preserve"> and </w:t>
      </w:r>
      <w:r>
        <w:t>acts on</w:t>
      </w:r>
      <w:r w:rsidRPr="00D07E7F">
        <w:t xml:space="preserve"> business risks. A trust should </w:t>
      </w:r>
      <w:r>
        <w:t>implement</w:t>
      </w:r>
      <w:r w:rsidRPr="00D07E7F">
        <w:t xml:space="preserve"> a risk management framework </w:t>
      </w:r>
      <w:r>
        <w:t xml:space="preserve">that </w:t>
      </w:r>
      <w:r w:rsidRPr="00D07E7F">
        <w:t>suit</w:t>
      </w:r>
      <w:r>
        <w:t>s</w:t>
      </w:r>
      <w:r w:rsidRPr="00D07E7F">
        <w:t xml:space="preserve"> the size and needs of their </w:t>
      </w:r>
      <w:r>
        <w:t>trust</w:t>
      </w:r>
      <w:r w:rsidRPr="00D07E7F">
        <w:t xml:space="preserve"> and its risk proﬁle.</w:t>
      </w:r>
      <w:r w:rsidRPr="000222FC">
        <w:t xml:space="preserve"> </w:t>
      </w:r>
      <w:r w:rsidRPr="00D07E7F">
        <w:t>The trust should encourage and oversee initiatives to:</w:t>
      </w:r>
    </w:p>
    <w:p w14:paraId="7BB89B2F" w14:textId="77777777" w:rsidR="0041693A" w:rsidRPr="00D07E7F" w:rsidRDefault="0041693A" w:rsidP="0041693A">
      <w:pPr>
        <w:pStyle w:val="Bullet1"/>
      </w:pPr>
      <w:r>
        <w:t>spell out</w:t>
      </w:r>
      <w:r w:rsidRPr="00D07E7F">
        <w:t xml:space="preserve"> a clear risk management policy that deﬁnes the organisation’s expectations and internal accountabilities for managing risk</w:t>
      </w:r>
    </w:p>
    <w:p w14:paraId="7426588D" w14:textId="77777777" w:rsidR="0041693A" w:rsidRPr="00D07E7F" w:rsidRDefault="0041693A" w:rsidP="0041693A">
      <w:pPr>
        <w:pStyle w:val="Bullet1"/>
      </w:pPr>
      <w:r w:rsidRPr="00D07E7F">
        <w:t>where staff are employed by the trust, position risk management as the responsibility of each</w:t>
      </w:r>
      <w:r>
        <w:t xml:space="preserve"> </w:t>
      </w:r>
      <w:r w:rsidRPr="00D07E7F">
        <w:t>manager and employee as they go about their duties</w:t>
      </w:r>
    </w:p>
    <w:p w14:paraId="7E200A70" w14:textId="77777777" w:rsidR="0041693A" w:rsidRPr="00D07E7F" w:rsidRDefault="0041693A" w:rsidP="0041693A">
      <w:pPr>
        <w:pStyle w:val="Bullet1"/>
      </w:pPr>
      <w:r w:rsidRPr="00D07E7F">
        <w:t>establish a robust approach to risk management, providing a framework for</w:t>
      </w:r>
    </w:p>
    <w:p w14:paraId="2E3D5636" w14:textId="77777777" w:rsidR="0041693A" w:rsidRPr="00D07E7F" w:rsidRDefault="0041693A" w:rsidP="0041693A">
      <w:pPr>
        <w:pStyle w:val="Bullet2"/>
      </w:pPr>
      <w:r w:rsidRPr="00D07E7F">
        <w:t>identifying the risks (in the various categories) related to the organisation’s objectives, any new risks as they emerge and changes in previously identiﬁed risks</w:t>
      </w:r>
    </w:p>
    <w:p w14:paraId="02212246" w14:textId="77777777" w:rsidR="0041693A" w:rsidRPr="00D07E7F" w:rsidRDefault="0041693A" w:rsidP="0041693A">
      <w:pPr>
        <w:pStyle w:val="Bullet2"/>
      </w:pPr>
      <w:r w:rsidRPr="00D07E7F">
        <w:t xml:space="preserve">measuring its potential impact </w:t>
      </w:r>
      <w:r>
        <w:t>and</w:t>
      </w:r>
      <w:r w:rsidRPr="00D07E7F">
        <w:t xml:space="preserve"> </w:t>
      </w:r>
      <w:r>
        <w:t>determining</w:t>
      </w:r>
      <w:r w:rsidRPr="00D07E7F">
        <w:t xml:space="preserve"> how likely it is that the risk will eventuate</w:t>
      </w:r>
      <w:r>
        <w:t xml:space="preserve"> </w:t>
      </w:r>
      <w:r w:rsidRPr="00D07E7F">
        <w:t>and what the likely consequences will be for the organisation both internally and externally</w:t>
      </w:r>
      <w:r>
        <w:t xml:space="preserve"> </w:t>
      </w:r>
      <w:r w:rsidRPr="00D07E7F">
        <w:t>(determine if the level of risk is acceptable)</w:t>
      </w:r>
    </w:p>
    <w:p w14:paraId="4C2C83F0" w14:textId="77777777" w:rsidR="0041693A" w:rsidRPr="00D07E7F" w:rsidRDefault="0041693A" w:rsidP="0041693A">
      <w:pPr>
        <w:pStyle w:val="Bullet2"/>
      </w:pPr>
      <w:r w:rsidRPr="00D07E7F">
        <w:t>deciding what actions are needed to deal with the risks in a proactive and cost-effective way (determining how the likelihood or consequence could be reduced and what the organisation would do if the risk were to eventuate)</w:t>
      </w:r>
    </w:p>
    <w:p w14:paraId="62CE63FB" w14:textId="77777777" w:rsidR="0041693A" w:rsidRPr="00D07E7F" w:rsidRDefault="0041693A" w:rsidP="0041693A">
      <w:pPr>
        <w:pStyle w:val="Bullet2"/>
      </w:pPr>
      <w:r w:rsidRPr="00D07E7F">
        <w:t>identifying controls to ensure the actions are carried out as planned</w:t>
      </w:r>
    </w:p>
    <w:p w14:paraId="22DE8434" w14:textId="77777777" w:rsidR="0041693A" w:rsidRPr="00D07E7F" w:rsidRDefault="0041693A" w:rsidP="0041693A">
      <w:pPr>
        <w:pStyle w:val="Bullet2"/>
      </w:pPr>
      <w:r w:rsidRPr="00D07E7F">
        <w:t xml:space="preserve">ensuring systems </w:t>
      </w:r>
      <w:r>
        <w:t>are in place</w:t>
      </w:r>
      <w:r w:rsidRPr="00D07E7F">
        <w:t xml:space="preserve"> to report on risk</w:t>
      </w:r>
      <w:r>
        <w:t>s</w:t>
      </w:r>
      <w:r w:rsidRPr="00D07E7F">
        <w:t xml:space="preserve"> and strategies</w:t>
      </w:r>
      <w:r>
        <w:t xml:space="preserve"> to address them</w:t>
      </w:r>
    </w:p>
    <w:p w14:paraId="4D828792" w14:textId="77777777" w:rsidR="0041693A" w:rsidRPr="00D07E7F" w:rsidRDefault="0041693A" w:rsidP="0041693A">
      <w:pPr>
        <w:pStyle w:val="Bullet2"/>
      </w:pPr>
      <w:r w:rsidRPr="00D07E7F">
        <w:t>monitoring the process.</w:t>
      </w:r>
    </w:p>
    <w:p w14:paraId="2397CD39" w14:textId="200B55F8" w:rsidR="0041693A" w:rsidRDefault="0041693A" w:rsidP="0041693A">
      <w:pPr>
        <w:pStyle w:val="Heading2"/>
        <w:rPr>
          <w:rFonts w:eastAsia="Arial"/>
        </w:rPr>
      </w:pPr>
      <w:bookmarkStart w:id="39" w:name="_Toc134540777"/>
      <w:r>
        <w:rPr>
          <w:rFonts w:eastAsia="Arial"/>
        </w:rPr>
        <w:lastRenderedPageBreak/>
        <w:t>What is the</w:t>
      </w:r>
      <w:r>
        <w:rPr>
          <w:rFonts w:eastAsia="Arial"/>
          <w:spacing w:val="4"/>
        </w:rPr>
        <w:t xml:space="preserve"> </w:t>
      </w:r>
      <w:r>
        <w:rPr>
          <w:rFonts w:eastAsia="Arial"/>
        </w:rPr>
        <w:t>trust</w:t>
      </w:r>
      <w:r>
        <w:rPr>
          <w:rFonts w:eastAsia="Arial"/>
          <w:spacing w:val="-21"/>
        </w:rPr>
        <w:t>’</w:t>
      </w:r>
      <w:r>
        <w:rPr>
          <w:rFonts w:eastAsia="Arial"/>
        </w:rPr>
        <w:t>s</w:t>
      </w:r>
      <w:r>
        <w:rPr>
          <w:rFonts w:eastAsia="Arial"/>
          <w:spacing w:val="32"/>
        </w:rPr>
        <w:t xml:space="preserve"> </w:t>
      </w:r>
      <w:r>
        <w:rPr>
          <w:rFonts w:eastAsia="Arial"/>
        </w:rPr>
        <w:t>ongoing</w:t>
      </w:r>
      <w:r>
        <w:rPr>
          <w:rFonts w:eastAsia="Arial"/>
          <w:spacing w:val="20"/>
        </w:rPr>
        <w:t xml:space="preserve"> </w:t>
      </w:r>
      <w:r>
        <w:rPr>
          <w:rFonts w:eastAsia="Arial"/>
          <w:spacing w:val="-5"/>
        </w:rPr>
        <w:t>r</w:t>
      </w:r>
      <w:r>
        <w:rPr>
          <w:rFonts w:eastAsia="Arial"/>
        </w:rPr>
        <w:t>ole</w:t>
      </w:r>
      <w:r>
        <w:rPr>
          <w:rFonts w:eastAsia="Arial"/>
          <w:spacing w:val="-4"/>
        </w:rPr>
        <w:t xml:space="preserve"> </w:t>
      </w:r>
      <w:r>
        <w:rPr>
          <w:rFonts w:eastAsia="Arial"/>
        </w:rPr>
        <w:t>in overseeing</w:t>
      </w:r>
      <w:r>
        <w:rPr>
          <w:rFonts w:eastAsia="Arial"/>
          <w:spacing w:val="-14"/>
        </w:rPr>
        <w:t xml:space="preserve"> </w:t>
      </w:r>
      <w:r>
        <w:rPr>
          <w:rFonts w:eastAsia="Arial"/>
          <w:w w:val="101"/>
        </w:rPr>
        <w:t xml:space="preserve">risk </w:t>
      </w:r>
      <w:r>
        <w:rPr>
          <w:rFonts w:eastAsia="Arial"/>
        </w:rPr>
        <w:t>management</w:t>
      </w:r>
      <w:r>
        <w:rPr>
          <w:rFonts w:eastAsia="Arial"/>
          <w:w w:val="101"/>
        </w:rPr>
        <w:t>?</w:t>
      </w:r>
      <w:bookmarkEnd w:id="39"/>
    </w:p>
    <w:p w14:paraId="11A8CDBD" w14:textId="77777777" w:rsidR="0041693A" w:rsidRPr="00D07E7F" w:rsidRDefault="0041693A" w:rsidP="0041693A">
      <w:pPr>
        <w:pStyle w:val="Body"/>
      </w:pPr>
      <w:r w:rsidRPr="00D07E7F">
        <w:t>A public body (which includes cemetery trusts) is required to maintain a register of the assets it</w:t>
      </w:r>
      <w:r>
        <w:t xml:space="preserve"> </w:t>
      </w:r>
      <w:r w:rsidRPr="00D07E7F">
        <w:t>holds or manages, and to develop and periodically review a risk management strategy (s. 44B of the</w:t>
      </w:r>
      <w:r>
        <w:t xml:space="preserve"> </w:t>
      </w:r>
      <w:r w:rsidRPr="00D07E7F">
        <w:t>Financial Management Act).</w:t>
      </w:r>
    </w:p>
    <w:p w14:paraId="13E990D2" w14:textId="32B6071F" w:rsidR="0041693A" w:rsidRPr="00D07E7F" w:rsidRDefault="0041693A" w:rsidP="0041693A">
      <w:pPr>
        <w:pStyle w:val="Body"/>
      </w:pPr>
      <w:r w:rsidRPr="00D07E7F">
        <w:t>Under the Public Administration Act (s. 81(1)(b)) a board of a public entity governed by Division 2 of</w:t>
      </w:r>
      <w:r>
        <w:t xml:space="preserve"> </w:t>
      </w:r>
      <w:r w:rsidRPr="00D07E7F">
        <w:t xml:space="preserve">Part 5 of the </w:t>
      </w:r>
      <w:r w:rsidR="0042302C" w:rsidRPr="00D07E7F">
        <w:t xml:space="preserve">Public Administration </w:t>
      </w:r>
      <w:r w:rsidRPr="00D07E7F">
        <w:t xml:space="preserve">Act must inform the responsible </w:t>
      </w:r>
      <w:r>
        <w:t>m</w:t>
      </w:r>
      <w:r w:rsidRPr="00D07E7F">
        <w:t>inister and the relevant department head of:</w:t>
      </w:r>
    </w:p>
    <w:p w14:paraId="026594DF" w14:textId="77777777" w:rsidR="0041693A" w:rsidRPr="00D07E7F" w:rsidRDefault="0041693A" w:rsidP="0041693A">
      <w:pPr>
        <w:pStyle w:val="Bullet1"/>
      </w:pPr>
      <w:r w:rsidRPr="00D07E7F">
        <w:t>known major risks to the effective operation of the public entity</w:t>
      </w:r>
    </w:p>
    <w:p w14:paraId="0E0CD48E" w14:textId="77777777" w:rsidR="0041693A" w:rsidRPr="00D07E7F" w:rsidRDefault="0041693A" w:rsidP="0041693A">
      <w:pPr>
        <w:pStyle w:val="Bullet1"/>
      </w:pPr>
      <w:r w:rsidRPr="00D07E7F">
        <w:t>the risk management systems it has in place to address those risks.</w:t>
      </w:r>
    </w:p>
    <w:p w14:paraId="1D42FF24" w14:textId="77777777" w:rsidR="0041693A" w:rsidRPr="00D07E7F" w:rsidRDefault="0041693A" w:rsidP="0041693A">
      <w:pPr>
        <w:pStyle w:val="Bodyafterbullets"/>
      </w:pPr>
      <w:r w:rsidRPr="00D07E7F">
        <w:t xml:space="preserve">Trust members need to understand the risks and liabilities potentially affecting their organisation and </w:t>
      </w:r>
      <w:r>
        <w:t>must</w:t>
      </w:r>
      <w:r w:rsidRPr="00D07E7F">
        <w:t xml:space="preserve"> exercise care, skill and diligence in dealing with them. They should ensure that effective risk management strategies are developed</w:t>
      </w:r>
      <w:r>
        <w:t>,</w:t>
      </w:r>
      <w:r w:rsidRPr="00D07E7F">
        <w:t xml:space="preserve"> including appropriate internal controls.</w:t>
      </w:r>
    </w:p>
    <w:p w14:paraId="2E42D15C" w14:textId="77777777" w:rsidR="0041693A" w:rsidRPr="008761F2" w:rsidRDefault="0041693A" w:rsidP="008761F2">
      <w:pPr>
        <w:pStyle w:val="Body"/>
      </w:pPr>
      <w:r w:rsidRPr="008761F2">
        <w:t>Risk management is closely linked to a trust member’s duty of care. If the trust members do not ensure that risk is managed they are not fulﬁlling their duties.</w:t>
      </w:r>
    </w:p>
    <w:p w14:paraId="5466829F" w14:textId="620EF5C1" w:rsidR="0041693A" w:rsidRPr="008761F2" w:rsidRDefault="0041693A" w:rsidP="008761F2">
      <w:pPr>
        <w:pStyle w:val="Body"/>
      </w:pPr>
      <w:r w:rsidRPr="008761F2">
        <w:t xml:space="preserve">The trust is responsible for evaluating and approving the organisation’s level of risk. In short, the trust is responsible for risk management. It must ensure areas of signiﬁcant risk are identiﬁed and that the trust has arrangements in place for managing those risks. </w:t>
      </w:r>
    </w:p>
    <w:p w14:paraId="7BAE038C" w14:textId="123CAB24" w:rsidR="0041693A" w:rsidRDefault="0041693A" w:rsidP="008761F2">
      <w:pPr>
        <w:pStyle w:val="Body"/>
      </w:pPr>
      <w:r w:rsidRPr="008761F2">
        <w:t xml:space="preserve">Risks can be </w:t>
      </w:r>
      <w:r w:rsidR="009D375C">
        <w:t>grouped</w:t>
      </w:r>
      <w:r w:rsidRPr="008761F2">
        <w:t xml:space="preserve"> into various categories. The following groups are used by the Cemeteries and Crematoria Association of Victoria (CCAV):</w:t>
      </w:r>
    </w:p>
    <w:p w14:paraId="2AB14DE6" w14:textId="77777777" w:rsidR="006C6E71" w:rsidRDefault="006C6E71" w:rsidP="006C6E71">
      <w:pPr>
        <w:pStyle w:val="Bullet1"/>
      </w:pPr>
      <w:r w:rsidRPr="00CC065B">
        <w:rPr>
          <w:b/>
          <w:bCs/>
          <w:color w:val="201547"/>
        </w:rPr>
        <w:t>Strategic</w:t>
      </w:r>
      <w:r w:rsidRPr="006C6E71">
        <w:rPr>
          <w:b/>
          <w:bCs/>
          <w:color w:val="201547"/>
        </w:rPr>
        <w:t xml:space="preserve"> risks</w:t>
      </w:r>
      <w:r w:rsidRPr="006C6E71">
        <w:rPr>
          <w:color w:val="201547"/>
        </w:rPr>
        <w:t xml:space="preserve"> </w:t>
      </w:r>
      <w:r>
        <w:t>are risks to the organisation’s direction or achievement of its plans.</w:t>
      </w:r>
    </w:p>
    <w:p w14:paraId="6F064B24" w14:textId="77777777" w:rsidR="006C6E71" w:rsidRDefault="006C6E71" w:rsidP="006C6E71">
      <w:pPr>
        <w:pStyle w:val="Bullet1"/>
      </w:pPr>
      <w:r w:rsidRPr="005B3135">
        <w:rPr>
          <w:b/>
          <w:bCs/>
          <w:color w:val="201547"/>
        </w:rPr>
        <w:t>Governance and compliance risks</w:t>
      </w:r>
      <w:r w:rsidRPr="005B3135">
        <w:rPr>
          <w:color w:val="201547"/>
        </w:rPr>
        <w:t xml:space="preserve"> </w:t>
      </w:r>
      <w:r>
        <w:t>are risks relating to governance frameworks and risks to meeting regulatory obligations.</w:t>
      </w:r>
    </w:p>
    <w:p w14:paraId="5F7D9512" w14:textId="77777777" w:rsidR="006C6E71" w:rsidRDefault="006C6E71" w:rsidP="006C6E71">
      <w:pPr>
        <w:pStyle w:val="Bullet1"/>
      </w:pPr>
      <w:r w:rsidRPr="005B3135">
        <w:rPr>
          <w:b/>
          <w:bCs/>
          <w:color w:val="201547"/>
        </w:rPr>
        <w:t>Financial and systems risks</w:t>
      </w:r>
      <w:r w:rsidRPr="005B3135">
        <w:rPr>
          <w:color w:val="201547"/>
        </w:rPr>
        <w:t xml:space="preserve"> </w:t>
      </w:r>
      <w:r>
        <w:t>are risks with ﬁnancial controls and systems, for example, market risk (gains/losses from changes in ﬁnancial and physical market prices), liquidity risk (risk that an organisation cannot fund its operations or convert assets into cash) and credit risk (gains/losses from the failure of a counterparty to fulﬁl all of their obligations under contract).</w:t>
      </w:r>
    </w:p>
    <w:p w14:paraId="6FCCAA14" w14:textId="77777777" w:rsidR="006C6E71" w:rsidRDefault="006C6E71" w:rsidP="006C6E71">
      <w:pPr>
        <w:pStyle w:val="Bullet1"/>
      </w:pPr>
      <w:r w:rsidRPr="005B3135">
        <w:rPr>
          <w:b/>
          <w:bCs/>
          <w:color w:val="201547"/>
        </w:rPr>
        <w:t>Operational and technical risks</w:t>
      </w:r>
      <w:r w:rsidRPr="005B3135">
        <w:rPr>
          <w:color w:val="201547"/>
        </w:rPr>
        <w:t xml:space="preserve"> </w:t>
      </w:r>
      <w:r>
        <w:t>are risks to core business activities, for example, physical damage to assets or threats to personal safety, risks of not managing assets appropriately and loss of public money through misappropriation or expenditure (inadequate internal controls).</w:t>
      </w:r>
    </w:p>
    <w:p w14:paraId="19A5B99A" w14:textId="77777777" w:rsidR="006C6E71" w:rsidRDefault="006C6E71" w:rsidP="006C6E71">
      <w:pPr>
        <w:pStyle w:val="Bullet1"/>
      </w:pPr>
      <w:r w:rsidRPr="005B3135">
        <w:rPr>
          <w:b/>
          <w:bCs/>
          <w:color w:val="201547"/>
        </w:rPr>
        <w:t>Customer risks</w:t>
      </w:r>
      <w:r w:rsidRPr="005B3135">
        <w:rPr>
          <w:color w:val="201547"/>
        </w:rPr>
        <w:t xml:space="preserve"> </w:t>
      </w:r>
      <w:r>
        <w:t>are risks of not communicating or listening to customer feedback resulting from poor advice provided by staff.</w:t>
      </w:r>
    </w:p>
    <w:p w14:paraId="60999E3A" w14:textId="05CE1800" w:rsidR="006C6E71" w:rsidRDefault="006C6E71" w:rsidP="006C6E71">
      <w:pPr>
        <w:pStyle w:val="Bullet1"/>
      </w:pPr>
      <w:r w:rsidRPr="005B3135">
        <w:rPr>
          <w:b/>
          <w:bCs/>
          <w:color w:val="201547"/>
        </w:rPr>
        <w:t>People risks</w:t>
      </w:r>
      <w:r w:rsidRPr="005B3135">
        <w:rPr>
          <w:color w:val="201547"/>
        </w:rPr>
        <w:t xml:space="preserve"> </w:t>
      </w:r>
      <w:r>
        <w:t>are risks of not having adequate human resources.</w:t>
      </w:r>
    </w:p>
    <w:p w14:paraId="034A325E" w14:textId="77777777" w:rsidR="0041693A" w:rsidRPr="0077493E" w:rsidRDefault="0041693A" w:rsidP="00644AC0">
      <w:pPr>
        <w:pStyle w:val="Bodyafterbullets"/>
      </w:pPr>
      <w:r w:rsidRPr="0077493E">
        <w:t xml:space="preserve">Risks are typically managed in </w:t>
      </w:r>
      <w:r>
        <w:t xml:space="preserve">one of </w:t>
      </w:r>
      <w:r w:rsidRPr="0077493E">
        <w:t>four ways:</w:t>
      </w:r>
    </w:p>
    <w:p w14:paraId="507AF56C" w14:textId="3D1C4DD1" w:rsidR="0041693A" w:rsidRPr="0077493E" w:rsidRDefault="004B4396" w:rsidP="00B761F3">
      <w:pPr>
        <w:pStyle w:val="Numberdigit"/>
        <w:numPr>
          <w:ilvl w:val="0"/>
          <w:numId w:val="40"/>
        </w:numPr>
        <w:spacing w:after="40"/>
      </w:pPr>
      <w:r>
        <w:t>T</w:t>
      </w:r>
      <w:r w:rsidR="0041693A" w:rsidRPr="0077493E">
        <w:t>erminating the activity causing the risk</w:t>
      </w:r>
    </w:p>
    <w:p w14:paraId="18260FB3" w14:textId="5C9D99E1" w:rsidR="0041693A" w:rsidRPr="0077493E" w:rsidRDefault="004B4396" w:rsidP="00B761F3">
      <w:pPr>
        <w:pStyle w:val="Numberdigit"/>
        <w:numPr>
          <w:ilvl w:val="0"/>
          <w:numId w:val="40"/>
        </w:numPr>
        <w:spacing w:after="40"/>
      </w:pPr>
      <w:r>
        <w:t>R</w:t>
      </w:r>
      <w:r w:rsidR="0041693A" w:rsidRPr="0077493E">
        <w:t>educing the risk by adopting appropriate mitigation procedures</w:t>
      </w:r>
    </w:p>
    <w:p w14:paraId="0734F9E2" w14:textId="2233CBAB" w:rsidR="0041693A" w:rsidRPr="0077493E" w:rsidRDefault="004B4396" w:rsidP="00B761F3">
      <w:pPr>
        <w:pStyle w:val="Numberdigit"/>
        <w:numPr>
          <w:ilvl w:val="0"/>
          <w:numId w:val="40"/>
        </w:numPr>
        <w:spacing w:after="40"/>
      </w:pPr>
      <w:r>
        <w:t>P</w:t>
      </w:r>
      <w:r w:rsidR="0041693A" w:rsidRPr="0077493E">
        <w:t>assing on the risk to another party</w:t>
      </w:r>
    </w:p>
    <w:p w14:paraId="1662FAE4" w14:textId="385521F1" w:rsidR="0041693A" w:rsidRPr="0077493E" w:rsidRDefault="004B4396" w:rsidP="00644AC0">
      <w:pPr>
        <w:pStyle w:val="Numberdigit"/>
        <w:numPr>
          <w:ilvl w:val="0"/>
          <w:numId w:val="40"/>
        </w:numPr>
      </w:pPr>
      <w:r>
        <w:t>A</w:t>
      </w:r>
      <w:r w:rsidR="0041693A" w:rsidRPr="0077493E">
        <w:t>ccepting the risk</w:t>
      </w:r>
    </w:p>
    <w:p w14:paraId="6E3FC19C" w14:textId="3C7E34C8" w:rsidR="0041693A" w:rsidRDefault="0041693A" w:rsidP="00B761F3">
      <w:pPr>
        <w:pStyle w:val="Bodyafterbullets"/>
      </w:pPr>
      <w:r w:rsidRPr="002408FE">
        <w:t xml:space="preserve">Risks can be viewed and mapped in terms of probability and consequences (see </w:t>
      </w:r>
      <w:r w:rsidR="00E92CD1">
        <w:t>Figure 2</w:t>
      </w:r>
      <w:r w:rsidRPr="002408FE">
        <w:t>).</w:t>
      </w:r>
    </w:p>
    <w:p w14:paraId="59C071F1" w14:textId="6971C3C1" w:rsidR="00E613AA" w:rsidRPr="002408FE" w:rsidRDefault="00E613AA" w:rsidP="00B761F3">
      <w:pPr>
        <w:pStyle w:val="Figurecaption"/>
      </w:pPr>
      <w:r>
        <w:lastRenderedPageBreak/>
        <w:t xml:space="preserve">Figure 2: </w:t>
      </w:r>
      <w:r w:rsidR="00265826">
        <w:t>Risk probability and consequences</w:t>
      </w:r>
    </w:p>
    <w:p w14:paraId="1EF37423" w14:textId="77777777" w:rsidR="0041693A" w:rsidRDefault="0041693A" w:rsidP="00644AC0">
      <w:pPr>
        <w:pStyle w:val="DHHSbody"/>
        <w:keepNext/>
        <w:keepLines/>
      </w:pPr>
    </w:p>
    <w:tbl>
      <w:tblPr>
        <w:tblW w:w="8222" w:type="dxa"/>
        <w:tblInd w:w="108" w:type="dxa"/>
        <w:tblLook w:val="04A0" w:firstRow="1" w:lastRow="0" w:firstColumn="1" w:lastColumn="0" w:noHBand="0" w:noVBand="1"/>
      </w:tblPr>
      <w:tblGrid>
        <w:gridCol w:w="1070"/>
        <w:gridCol w:w="648"/>
        <w:gridCol w:w="3252"/>
        <w:gridCol w:w="3252"/>
      </w:tblGrid>
      <w:tr w:rsidR="0041693A" w:rsidRPr="003072C6" w14:paraId="34E090EF" w14:textId="77777777" w:rsidTr="00216524">
        <w:trPr>
          <w:trHeight w:val="1930"/>
        </w:trPr>
        <w:tc>
          <w:tcPr>
            <w:tcW w:w="1073" w:type="dxa"/>
            <w:vMerge w:val="restart"/>
            <w:shd w:val="clear" w:color="auto" w:fill="auto"/>
            <w:textDirection w:val="btLr"/>
            <w:vAlign w:val="bottom"/>
          </w:tcPr>
          <w:p w14:paraId="7CBB1CEE" w14:textId="77777777" w:rsidR="0041693A" w:rsidRPr="005376F5" w:rsidRDefault="0041693A" w:rsidP="00644AC0">
            <w:pPr>
              <w:pStyle w:val="Tablecolhead"/>
              <w:keepNext/>
              <w:keepLines/>
              <w:jc w:val="center"/>
              <w:rPr>
                <w:color w:val="201547"/>
              </w:rPr>
            </w:pPr>
            <w:r w:rsidRPr="003533DE">
              <w:rPr>
                <w:color w:val="1F497D" w:themeColor="text2"/>
              </w:rPr>
              <w:t>Probability of risk occurring</w:t>
            </w:r>
          </w:p>
        </w:tc>
        <w:tc>
          <w:tcPr>
            <w:tcW w:w="628" w:type="dxa"/>
            <w:tcBorders>
              <w:right w:val="single" w:sz="4" w:space="0" w:color="auto"/>
            </w:tcBorders>
            <w:shd w:val="clear" w:color="auto" w:fill="auto"/>
          </w:tcPr>
          <w:p w14:paraId="3151DBD6" w14:textId="77777777" w:rsidR="0041693A" w:rsidRPr="003072C6" w:rsidRDefault="0041693A" w:rsidP="00644AC0">
            <w:pPr>
              <w:pStyle w:val="Tabletext"/>
              <w:keepNext/>
              <w:keepLines/>
            </w:pPr>
            <w:r>
              <w:t>High</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C6B6082" w14:textId="77777777" w:rsidR="0041693A" w:rsidRPr="009A7E78" w:rsidRDefault="0041693A" w:rsidP="00644AC0">
            <w:pPr>
              <w:pStyle w:val="Tablebullet1"/>
              <w:keepNext/>
              <w:keepLines/>
            </w:pPr>
            <w:r w:rsidRPr="009A7E78">
              <w:t>Active awareness of governance with an agreed risk mitigation plan</w:t>
            </w:r>
          </w:p>
          <w:p w14:paraId="2E6224CF" w14:textId="77777777" w:rsidR="0041693A" w:rsidRPr="003072C6" w:rsidRDefault="0041693A" w:rsidP="00644AC0">
            <w:pPr>
              <w:pStyle w:val="Tablebullet1"/>
              <w:keepNext/>
              <w:keepLines/>
            </w:pPr>
            <w:r w:rsidRPr="009A7E78">
              <w:t>Proactive communication with stakeholders to ensure understanding</w:t>
            </w:r>
          </w:p>
        </w:tc>
        <w:tc>
          <w:tcPr>
            <w:tcW w:w="3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2ADAEA" w14:textId="77777777" w:rsidR="0041693A" w:rsidRDefault="0041693A" w:rsidP="00644AC0">
            <w:pPr>
              <w:pStyle w:val="Tablebullet1"/>
              <w:keepNext/>
              <w:keepLines/>
            </w:pPr>
            <w:r>
              <w:t>Strong governance required with very tight mitigation controls</w:t>
            </w:r>
          </w:p>
          <w:p w14:paraId="351D01F3" w14:textId="77777777" w:rsidR="0041693A" w:rsidRPr="003072C6" w:rsidRDefault="0041693A" w:rsidP="00644AC0">
            <w:pPr>
              <w:pStyle w:val="Tablebullet1"/>
              <w:keepNext/>
              <w:keepLines/>
            </w:pPr>
            <w:r>
              <w:t>Proactive assurance of relevant stakeholders to sustain reputation</w:t>
            </w:r>
          </w:p>
        </w:tc>
      </w:tr>
      <w:tr w:rsidR="0041693A" w:rsidRPr="003072C6" w14:paraId="1BBF02D1" w14:textId="77777777" w:rsidTr="00216524">
        <w:trPr>
          <w:trHeight w:val="1930"/>
        </w:trPr>
        <w:tc>
          <w:tcPr>
            <w:tcW w:w="1073" w:type="dxa"/>
            <w:vMerge/>
            <w:shd w:val="clear" w:color="auto" w:fill="auto"/>
          </w:tcPr>
          <w:p w14:paraId="2624E982" w14:textId="77777777" w:rsidR="0041693A" w:rsidRPr="003072C6" w:rsidRDefault="0041693A" w:rsidP="00627E92">
            <w:pPr>
              <w:pStyle w:val="DHHStablecolhead"/>
              <w:keepNext/>
              <w:keepLines/>
            </w:pPr>
          </w:p>
        </w:tc>
        <w:tc>
          <w:tcPr>
            <w:tcW w:w="628" w:type="dxa"/>
            <w:tcBorders>
              <w:right w:val="single" w:sz="4" w:space="0" w:color="auto"/>
            </w:tcBorders>
            <w:shd w:val="clear" w:color="auto" w:fill="auto"/>
            <w:vAlign w:val="bottom"/>
          </w:tcPr>
          <w:p w14:paraId="711EDB0B" w14:textId="77777777" w:rsidR="0041693A" w:rsidRPr="003072C6" w:rsidRDefault="0041693A" w:rsidP="00627E92">
            <w:pPr>
              <w:pStyle w:val="Tabletext"/>
              <w:keepNext/>
              <w:keepLines/>
            </w:pPr>
            <w:r>
              <w:t>Low</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C62563" w14:textId="77777777" w:rsidR="0041693A" w:rsidRDefault="0041693A" w:rsidP="00627E92">
            <w:pPr>
              <w:pStyle w:val="Tablebullet1"/>
              <w:keepNext/>
              <w:keepLines/>
            </w:pPr>
            <w:r>
              <w:t>Routine monitoring</w:t>
            </w:r>
          </w:p>
          <w:p w14:paraId="1795327D" w14:textId="77777777" w:rsidR="0041693A" w:rsidRPr="003072C6" w:rsidRDefault="0041693A" w:rsidP="00627E92">
            <w:pPr>
              <w:pStyle w:val="Tablebullet1"/>
              <w:keepNext/>
              <w:keepLines/>
            </w:pPr>
            <w:r>
              <w:t>Ongoing assessment of risk proﬁle</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1BEB1FC" w14:textId="77777777" w:rsidR="0041693A" w:rsidRPr="003072C6" w:rsidRDefault="0041693A" w:rsidP="00627E92">
            <w:pPr>
              <w:pStyle w:val="Tablebullet1"/>
              <w:keepNext/>
              <w:keepLines/>
            </w:pPr>
            <w:r w:rsidRPr="009A7E78">
              <w:t>Clear understanding of consequences by the trust, with agreed and appropriate mitigation plans</w:t>
            </w:r>
          </w:p>
        </w:tc>
      </w:tr>
      <w:tr w:rsidR="0041693A" w:rsidRPr="003072C6" w14:paraId="65BEDA28" w14:textId="77777777" w:rsidTr="00B613D1">
        <w:tc>
          <w:tcPr>
            <w:tcW w:w="1073" w:type="dxa"/>
            <w:shd w:val="clear" w:color="auto" w:fill="auto"/>
          </w:tcPr>
          <w:p w14:paraId="09DBBF7B" w14:textId="77777777" w:rsidR="0041693A" w:rsidRPr="003072C6" w:rsidRDefault="0041693A" w:rsidP="00627E92">
            <w:pPr>
              <w:pStyle w:val="DHHStabletext"/>
              <w:keepNext/>
              <w:keepLines/>
            </w:pPr>
          </w:p>
        </w:tc>
        <w:tc>
          <w:tcPr>
            <w:tcW w:w="628" w:type="dxa"/>
            <w:shd w:val="clear" w:color="auto" w:fill="auto"/>
          </w:tcPr>
          <w:p w14:paraId="4E4D83F6" w14:textId="77777777" w:rsidR="0041693A" w:rsidRPr="003072C6" w:rsidRDefault="0041693A" w:rsidP="00627E92">
            <w:pPr>
              <w:pStyle w:val="DHHStabletext"/>
              <w:keepNext/>
              <w:keepLines/>
            </w:pPr>
          </w:p>
        </w:tc>
        <w:tc>
          <w:tcPr>
            <w:tcW w:w="3260" w:type="dxa"/>
            <w:tcBorders>
              <w:top w:val="single" w:sz="4" w:space="0" w:color="auto"/>
            </w:tcBorders>
            <w:shd w:val="clear" w:color="auto" w:fill="auto"/>
          </w:tcPr>
          <w:p w14:paraId="0ECC49A4" w14:textId="77777777" w:rsidR="0041693A" w:rsidRPr="003072C6" w:rsidRDefault="0041693A" w:rsidP="00627E92">
            <w:pPr>
              <w:pStyle w:val="Tabletext"/>
              <w:keepNext/>
              <w:keepLines/>
            </w:pPr>
            <w:r>
              <w:t>Minimal</w:t>
            </w:r>
          </w:p>
        </w:tc>
        <w:tc>
          <w:tcPr>
            <w:tcW w:w="3261" w:type="dxa"/>
            <w:tcBorders>
              <w:top w:val="single" w:sz="4" w:space="0" w:color="auto"/>
            </w:tcBorders>
            <w:shd w:val="clear" w:color="auto" w:fill="auto"/>
            <w:vAlign w:val="center"/>
          </w:tcPr>
          <w:p w14:paraId="4E31C0D0" w14:textId="77777777" w:rsidR="0041693A" w:rsidRPr="003072C6" w:rsidRDefault="0041693A" w:rsidP="00627E92">
            <w:pPr>
              <w:pStyle w:val="Tabletext"/>
              <w:keepNext/>
              <w:keepLines/>
              <w:jc w:val="right"/>
            </w:pPr>
            <w:r>
              <w:t>Severe</w:t>
            </w:r>
          </w:p>
        </w:tc>
      </w:tr>
      <w:tr w:rsidR="0041693A" w:rsidRPr="003072C6" w14:paraId="26E8F200" w14:textId="77777777" w:rsidTr="00B613D1">
        <w:tc>
          <w:tcPr>
            <w:tcW w:w="1073" w:type="dxa"/>
            <w:shd w:val="clear" w:color="auto" w:fill="auto"/>
          </w:tcPr>
          <w:p w14:paraId="65C40E44" w14:textId="77777777" w:rsidR="0041693A" w:rsidRPr="003072C6" w:rsidRDefault="0041693A" w:rsidP="00627E92">
            <w:pPr>
              <w:pStyle w:val="DHHStabletext"/>
              <w:keepNext/>
              <w:keepLines/>
            </w:pPr>
          </w:p>
        </w:tc>
        <w:tc>
          <w:tcPr>
            <w:tcW w:w="628" w:type="dxa"/>
            <w:shd w:val="clear" w:color="auto" w:fill="auto"/>
          </w:tcPr>
          <w:p w14:paraId="2D642976" w14:textId="77777777" w:rsidR="0041693A" w:rsidRPr="003072C6" w:rsidRDefault="0041693A" w:rsidP="00627E92">
            <w:pPr>
              <w:pStyle w:val="DHHStablecolhead"/>
              <w:keepNext/>
              <w:keepLines/>
            </w:pPr>
          </w:p>
        </w:tc>
        <w:tc>
          <w:tcPr>
            <w:tcW w:w="6521" w:type="dxa"/>
            <w:gridSpan w:val="2"/>
            <w:shd w:val="clear" w:color="auto" w:fill="auto"/>
          </w:tcPr>
          <w:p w14:paraId="769756C6" w14:textId="77777777" w:rsidR="0041693A" w:rsidRPr="003072C6" w:rsidRDefault="0041693A" w:rsidP="00627E92">
            <w:pPr>
              <w:pStyle w:val="Tablecolhead"/>
              <w:keepNext/>
              <w:keepLines/>
              <w:jc w:val="center"/>
            </w:pPr>
            <w:r w:rsidRPr="003533DE">
              <w:rPr>
                <w:color w:val="1F497D" w:themeColor="text2"/>
              </w:rPr>
              <w:t>Impact/consequence</w:t>
            </w:r>
          </w:p>
        </w:tc>
      </w:tr>
    </w:tbl>
    <w:p w14:paraId="5198BE72" w14:textId="77777777" w:rsidR="0041693A" w:rsidRPr="002408FE" w:rsidRDefault="0041693A" w:rsidP="00627E92">
      <w:pPr>
        <w:pStyle w:val="Heading3"/>
      </w:pPr>
      <w:r w:rsidRPr="002408FE">
        <w:t>Beneﬁts of risk management</w:t>
      </w:r>
    </w:p>
    <w:p w14:paraId="6BCEEA16" w14:textId="77777777" w:rsidR="0041693A" w:rsidRPr="002408FE" w:rsidRDefault="0041693A" w:rsidP="0041693A">
      <w:pPr>
        <w:pStyle w:val="Body"/>
      </w:pPr>
      <w:r w:rsidRPr="002408FE">
        <w:t>The beneﬁts of risk management include:</w:t>
      </w:r>
    </w:p>
    <w:p w14:paraId="7BF7438D" w14:textId="77777777" w:rsidR="0041693A" w:rsidRPr="002408FE" w:rsidRDefault="0041693A" w:rsidP="0041693A">
      <w:pPr>
        <w:pStyle w:val="Bullet1"/>
      </w:pPr>
      <w:r w:rsidRPr="002408FE">
        <w:t>protecting your organisation from legal liability</w:t>
      </w:r>
    </w:p>
    <w:p w14:paraId="65FDFF9A" w14:textId="77777777" w:rsidR="0041693A" w:rsidRPr="002408FE" w:rsidRDefault="0041693A" w:rsidP="0041693A">
      <w:pPr>
        <w:pStyle w:val="Bullet1"/>
      </w:pPr>
      <w:r w:rsidRPr="002408FE">
        <w:t>improving the perception of your organisation</w:t>
      </w:r>
    </w:p>
    <w:p w14:paraId="5C439F8B" w14:textId="77777777" w:rsidR="0041693A" w:rsidRPr="002408FE" w:rsidRDefault="0041693A" w:rsidP="0041693A">
      <w:pPr>
        <w:pStyle w:val="Bullet1"/>
      </w:pPr>
      <w:r w:rsidRPr="002408FE">
        <w:t>better information for decision making</w:t>
      </w:r>
    </w:p>
    <w:p w14:paraId="294C8737" w14:textId="77777777" w:rsidR="0041693A" w:rsidRPr="002408FE" w:rsidRDefault="0041693A" w:rsidP="0041693A">
      <w:pPr>
        <w:pStyle w:val="Bullet1"/>
      </w:pPr>
      <w:r w:rsidRPr="002408FE">
        <w:t>better asset management and maintenance</w:t>
      </w:r>
    </w:p>
    <w:p w14:paraId="77EC1C26" w14:textId="77777777" w:rsidR="0041693A" w:rsidRPr="002408FE" w:rsidRDefault="0041693A" w:rsidP="0041693A">
      <w:pPr>
        <w:pStyle w:val="Bullet1"/>
      </w:pPr>
      <w:r w:rsidRPr="002408FE">
        <w:t>protecting stakeholder relationships.</w:t>
      </w:r>
    </w:p>
    <w:p w14:paraId="3800CF79" w14:textId="77777777" w:rsidR="0041693A" w:rsidRPr="002408FE" w:rsidRDefault="0041693A" w:rsidP="0041693A">
      <w:pPr>
        <w:pStyle w:val="Bodyafterbullets"/>
      </w:pPr>
      <w:r w:rsidRPr="002408FE">
        <w:t>Practical tips to help deliver good practice risk management:</w:t>
      </w:r>
    </w:p>
    <w:p w14:paraId="12241D91" w14:textId="59E7CCC8" w:rsidR="0041693A" w:rsidRPr="002408FE" w:rsidRDefault="0041693A" w:rsidP="0041693A">
      <w:pPr>
        <w:pStyle w:val="Bullet1"/>
      </w:pPr>
      <w:r w:rsidRPr="002408FE">
        <w:t>Learn to think about the risks of all actions the trust is contemplating</w:t>
      </w:r>
      <w:r>
        <w:t>. Identify and implement ways to control the risk</w:t>
      </w:r>
      <w:r w:rsidR="004B4396">
        <w:t>s</w:t>
      </w:r>
      <w:r>
        <w:t xml:space="preserve">. </w:t>
      </w:r>
    </w:p>
    <w:p w14:paraId="0E8EF788" w14:textId="77777777" w:rsidR="0041693A" w:rsidRPr="002408FE" w:rsidRDefault="0041693A" w:rsidP="0041693A">
      <w:pPr>
        <w:pStyle w:val="Bullet1"/>
      </w:pPr>
      <w:r w:rsidRPr="002408FE">
        <w:t>The trust should decide the risk proﬁle it can bear and then ensure all unacceptably high risks have been addressed and brought down to acceptable levels.</w:t>
      </w:r>
    </w:p>
    <w:p w14:paraId="1DBAC432" w14:textId="77777777" w:rsidR="0041693A" w:rsidRPr="002408FE" w:rsidRDefault="0041693A" w:rsidP="0041693A">
      <w:pPr>
        <w:pStyle w:val="Bullet1"/>
      </w:pPr>
      <w:r w:rsidRPr="002408FE">
        <w:t>Don’t be risk averse – but do be risk aware.</w:t>
      </w:r>
    </w:p>
    <w:p w14:paraId="4A00FB62" w14:textId="77777777" w:rsidR="0041693A" w:rsidRDefault="0041693A" w:rsidP="0041693A">
      <w:pPr>
        <w:pStyle w:val="DHHSbody"/>
      </w:pPr>
      <w:r>
        <w:br w:type="page"/>
      </w:r>
    </w:p>
    <w:p w14:paraId="4A99BE48" w14:textId="5AA69510" w:rsidR="007A5825" w:rsidRDefault="007A5825" w:rsidP="0040412F">
      <w:pPr>
        <w:pStyle w:val="Heading1"/>
      </w:pPr>
      <w:bookmarkStart w:id="40" w:name="_Toc488770733"/>
      <w:bookmarkStart w:id="41" w:name="_Toc134540778"/>
      <w:r>
        <w:lastRenderedPageBreak/>
        <w:t xml:space="preserve">Theme </w:t>
      </w:r>
      <w:r w:rsidR="0041693A">
        <w:t>5</w:t>
      </w:r>
      <w:r>
        <w:t>: Stakeholder relations</w:t>
      </w:r>
      <w:bookmarkEnd w:id="40"/>
      <w:bookmarkEnd w:id="41"/>
    </w:p>
    <w:p w14:paraId="3F8CE37F" w14:textId="2053493F" w:rsidR="00E92CD1" w:rsidRDefault="00E92CD1" w:rsidP="007A5825">
      <w:pPr>
        <w:pStyle w:val="Heading2"/>
      </w:pPr>
      <w:bookmarkStart w:id="42" w:name="_Toc134540779"/>
      <w:r>
        <w:t>Role of government</w:t>
      </w:r>
      <w:bookmarkEnd w:id="42"/>
    </w:p>
    <w:p w14:paraId="495F3FAC" w14:textId="6B98D31D" w:rsidR="007A5825" w:rsidRDefault="00CC62AF" w:rsidP="00D22D0C">
      <w:pPr>
        <w:pStyle w:val="Figurecaption"/>
      </w:pPr>
      <w:r>
        <w:rPr>
          <w:noProof/>
        </w:rPr>
        <mc:AlternateContent>
          <mc:Choice Requires="wps">
            <w:drawing>
              <wp:anchor distT="45720" distB="45720" distL="114300" distR="114300" simplePos="0" relativeHeight="251661312" behindDoc="0" locked="0" layoutInCell="1" allowOverlap="1" wp14:anchorId="6D8BA3A8" wp14:editId="4B9A4463">
                <wp:simplePos x="0" y="0"/>
                <wp:positionH relativeFrom="column">
                  <wp:posOffset>134620</wp:posOffset>
                </wp:positionH>
                <wp:positionV relativeFrom="paragraph">
                  <wp:posOffset>5708015</wp:posOffset>
                </wp:positionV>
                <wp:extent cx="1361440" cy="3302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30200"/>
                        </a:xfrm>
                        <a:prstGeom prst="rect">
                          <a:avLst/>
                        </a:prstGeom>
                        <a:solidFill>
                          <a:srgbClr val="FFFFFF"/>
                        </a:solidFill>
                        <a:ln w="9525">
                          <a:noFill/>
                          <a:miter lim="800000"/>
                          <a:headEnd/>
                          <a:tailEnd/>
                        </a:ln>
                      </wps:spPr>
                      <wps:txbx>
                        <w:txbxContent>
                          <w:p w14:paraId="064A614E" w14:textId="14F972C2" w:rsidR="007A5825" w:rsidRPr="00BC3035" w:rsidRDefault="007A5825" w:rsidP="007A5825">
                            <w:pPr>
                              <w:jc w:val="center"/>
                              <w:rPr>
                                <w:b/>
                                <w:bCs/>
                                <w:color w:val="1F497D" w:themeColor="text2"/>
                                <w:sz w:val="20"/>
                                <w:szCs w:val="18"/>
                              </w:rPr>
                            </w:pPr>
                            <w:r w:rsidRPr="00BC3035">
                              <w:rPr>
                                <w:b/>
                                <w:bCs/>
                                <w:color w:val="1F497D" w:themeColor="text2"/>
                                <w:sz w:val="20"/>
                                <w:szCs w:val="18"/>
                              </w:rPr>
                              <w:t>Trust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BA3A8" id="_x0000_t202" coordsize="21600,21600" o:spt="202" path="m,l,21600r21600,l21600,xe">
                <v:stroke joinstyle="miter"/>
                <v:path gradientshapeok="t" o:connecttype="rect"/>
              </v:shapetype>
              <v:shape id="Text Box 2" o:spid="_x0000_s1026" type="#_x0000_t202" style="position:absolute;margin-left:10.6pt;margin-top:449.45pt;width:107.2pt;height: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" stroked="f">
                <v:textbox>
                  <w:txbxContent>
                    <w:p w14:paraId="064A614E" w14:textId="14F972C2" w:rsidR="007A5825" w:rsidRPr="00BC3035" w:rsidRDefault="007A5825" w:rsidP="007A5825">
                      <w:pPr>
                        <w:jc w:val="center"/>
                        <w:rPr>
                          <w:b/>
                          <w:bCs/>
                          <w:color w:val="1F497D" w:themeColor="text2"/>
                          <w:sz w:val="20"/>
                          <w:szCs w:val="18"/>
                        </w:rPr>
                      </w:pPr>
                      <w:r w:rsidRPr="00BC3035">
                        <w:rPr>
                          <w:b/>
                          <w:bCs/>
                          <w:color w:val="1F497D" w:themeColor="text2"/>
                          <w:sz w:val="20"/>
                          <w:szCs w:val="18"/>
                        </w:rPr>
                        <w:t>Trust members</w:t>
                      </w:r>
                    </w:p>
                  </w:txbxContent>
                </v:textbox>
                <w10:wrap type="square"/>
              </v:shape>
            </w:pict>
          </mc:Fallback>
        </mc:AlternateContent>
      </w:r>
      <w:r>
        <w:rPr>
          <w:noProof/>
        </w:rPr>
        <mc:AlternateContent>
          <mc:Choice Requires="wps">
            <w:drawing>
              <wp:anchor distT="45720" distB="45720" distL="114300" distR="114300" simplePos="0" relativeHeight="251649024" behindDoc="0" locked="0" layoutInCell="1" allowOverlap="1" wp14:anchorId="5D62196F" wp14:editId="3FA910B2">
                <wp:simplePos x="0" y="0"/>
                <wp:positionH relativeFrom="column">
                  <wp:posOffset>1900555</wp:posOffset>
                </wp:positionH>
                <wp:positionV relativeFrom="paragraph">
                  <wp:posOffset>3858895</wp:posOffset>
                </wp:positionV>
                <wp:extent cx="3471545" cy="1426210"/>
                <wp:effectExtent l="0" t="0" r="0" b="25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1426210"/>
                        </a:xfrm>
                        <a:prstGeom prst="rect">
                          <a:avLst/>
                        </a:prstGeom>
                        <a:solidFill>
                          <a:srgbClr val="FFFFFF"/>
                        </a:solidFill>
                        <a:ln w="9525">
                          <a:noFill/>
                          <a:miter lim="800000"/>
                          <a:headEnd/>
                          <a:tailEnd/>
                        </a:ln>
                      </wps:spPr>
                      <wps:txbx>
                        <w:txbxContent>
                          <w:p w14:paraId="4D559C53" w14:textId="4015E4A7" w:rsidR="00DF3514" w:rsidRPr="00DF3514" w:rsidRDefault="00AA5414" w:rsidP="00C7256F">
                            <w:pPr>
                              <w:spacing w:after="100" w:line="240" w:lineRule="atLeast"/>
                              <w:rPr>
                                <w:sz w:val="19"/>
                                <w:szCs w:val="19"/>
                              </w:rPr>
                            </w:pPr>
                            <w:r w:rsidRPr="00DF3514">
                              <w:rPr>
                                <w:sz w:val="19"/>
                                <w:szCs w:val="19"/>
                              </w:rPr>
                              <w:t>The department is the extension of the Minister and is the Minister’s principal source of advice on cemetery trusts, particular</w:t>
                            </w:r>
                            <w:r w:rsidR="00F94FA9">
                              <w:rPr>
                                <w:sz w:val="19"/>
                                <w:szCs w:val="19"/>
                              </w:rPr>
                              <w:t>ly</w:t>
                            </w:r>
                            <w:r w:rsidRPr="00DF3514">
                              <w:rPr>
                                <w:sz w:val="19"/>
                                <w:szCs w:val="19"/>
                              </w:rPr>
                              <w:t xml:space="preserve"> focusing on the performance of trusts and the processes associated with the nomination and appointment of cemetery trust members.</w:t>
                            </w:r>
                          </w:p>
                          <w:p w14:paraId="3AAD80F4" w14:textId="220C7BA0" w:rsidR="0077589C" w:rsidRPr="00DF3514" w:rsidRDefault="00AA5414" w:rsidP="00AA5414">
                            <w:pPr>
                              <w:spacing w:after="0" w:line="240" w:lineRule="atLeast"/>
                              <w:rPr>
                                <w:sz w:val="19"/>
                                <w:szCs w:val="19"/>
                              </w:rPr>
                            </w:pPr>
                            <w:r w:rsidRPr="00DF3514">
                              <w:rPr>
                                <w:sz w:val="19"/>
                                <w:szCs w:val="19"/>
                              </w:rPr>
                              <w:t>The Secretary to the department has a number of broad policy-based review and investigative powers that are designed to help the cemeter</w:t>
                            </w:r>
                            <w:r w:rsidR="00A77C52">
                              <w:rPr>
                                <w:sz w:val="19"/>
                                <w:szCs w:val="19"/>
                              </w:rPr>
                              <w:t>y</w:t>
                            </w:r>
                            <w:r w:rsidRPr="00DF3514">
                              <w:rPr>
                                <w:sz w:val="19"/>
                                <w:szCs w:val="19"/>
                              </w:rPr>
                              <w:t xml:space="preserve"> sector run efficiently.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2196F" id="_x0000_s1027" type="#_x0000_t202" style="position:absolute;margin-left:149.65pt;margin-top:303.85pt;width:273.35pt;height:112.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" stroked="f">
                <v:textbox>
                  <w:txbxContent>
                    <w:p w14:paraId="4D559C53" w14:textId="4015E4A7" w:rsidR="00DF3514" w:rsidRPr="00DF3514" w:rsidRDefault="00AA5414" w:rsidP="00C7256F">
                      <w:pPr>
                        <w:spacing w:after="100" w:line="240" w:lineRule="atLeast"/>
                        <w:rPr>
                          <w:sz w:val="19"/>
                          <w:szCs w:val="19"/>
                        </w:rPr>
                      </w:pPr>
                      <w:r w:rsidRPr="00DF3514">
                        <w:rPr>
                          <w:sz w:val="19"/>
                          <w:szCs w:val="19"/>
                        </w:rPr>
                        <w:t>The department is the extension of the Minister and is the Minister’s principal source of advice on cemetery trusts, particular</w:t>
                      </w:r>
                      <w:r w:rsidR="00F94FA9">
                        <w:rPr>
                          <w:sz w:val="19"/>
                          <w:szCs w:val="19"/>
                        </w:rPr>
                        <w:t>ly</w:t>
                      </w:r>
                      <w:r w:rsidRPr="00DF3514">
                        <w:rPr>
                          <w:sz w:val="19"/>
                          <w:szCs w:val="19"/>
                        </w:rPr>
                        <w:t xml:space="preserve"> focusing on the performance of trusts and the processes associated with the nomination and appointment of cemetery trust members.</w:t>
                      </w:r>
                    </w:p>
                    <w:p w14:paraId="3AAD80F4" w14:textId="220C7BA0" w:rsidR="0077589C" w:rsidRPr="00DF3514" w:rsidRDefault="00AA5414" w:rsidP="00AA5414">
                      <w:pPr>
                        <w:spacing w:after="0" w:line="240" w:lineRule="atLeast"/>
                        <w:rPr>
                          <w:sz w:val="19"/>
                          <w:szCs w:val="19"/>
                        </w:rPr>
                      </w:pPr>
                      <w:r w:rsidRPr="00DF3514">
                        <w:rPr>
                          <w:sz w:val="19"/>
                          <w:szCs w:val="19"/>
                        </w:rPr>
                        <w:t>The Secretary to the department has a number of broad policy-based review and investigative powers that are designed to help the cemeter</w:t>
                      </w:r>
                      <w:r w:rsidR="00A77C52">
                        <w:rPr>
                          <w:sz w:val="19"/>
                          <w:szCs w:val="19"/>
                        </w:rPr>
                        <w:t>y</w:t>
                      </w:r>
                      <w:r w:rsidRPr="00DF3514">
                        <w:rPr>
                          <w:sz w:val="19"/>
                          <w:szCs w:val="19"/>
                        </w:rPr>
                        <w:t xml:space="preserve"> sector run efficiently.</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48F72A13" wp14:editId="45B4810D">
                <wp:simplePos x="0" y="0"/>
                <wp:positionH relativeFrom="column">
                  <wp:posOffset>136525</wp:posOffset>
                </wp:positionH>
                <wp:positionV relativeFrom="paragraph">
                  <wp:posOffset>3916680</wp:posOffset>
                </wp:positionV>
                <wp:extent cx="1361440" cy="3302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30200"/>
                        </a:xfrm>
                        <a:prstGeom prst="rect">
                          <a:avLst/>
                        </a:prstGeom>
                        <a:solidFill>
                          <a:srgbClr val="FFFFFF"/>
                        </a:solidFill>
                        <a:ln w="9525">
                          <a:noFill/>
                          <a:miter lim="800000"/>
                          <a:headEnd/>
                          <a:tailEnd/>
                        </a:ln>
                      </wps:spPr>
                      <wps:txbx>
                        <w:txbxContent>
                          <w:p w14:paraId="463C10AE" w14:textId="2FF960E3" w:rsidR="007A5825" w:rsidRPr="00BC3035" w:rsidRDefault="007A5825" w:rsidP="007A5825">
                            <w:pPr>
                              <w:jc w:val="center"/>
                              <w:rPr>
                                <w:b/>
                                <w:bCs/>
                                <w:color w:val="1F497D" w:themeColor="text2"/>
                                <w:sz w:val="20"/>
                                <w:szCs w:val="18"/>
                              </w:rPr>
                            </w:pPr>
                            <w:r w:rsidRPr="00BC3035">
                              <w:rPr>
                                <w:b/>
                                <w:bCs/>
                                <w:color w:val="1F497D" w:themeColor="text2"/>
                                <w:sz w:val="20"/>
                                <w:szCs w:val="18"/>
                              </w:rPr>
                              <w:t>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72A13" id="_x0000_s1028" type="#_x0000_t202" style="position:absolute;margin-left:10.75pt;margin-top:308.4pt;width:107.2pt;height: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" stroked="f">
                <v:textbox>
                  <w:txbxContent>
                    <w:p w14:paraId="463C10AE" w14:textId="2FF960E3" w:rsidR="007A5825" w:rsidRPr="00BC3035" w:rsidRDefault="007A5825" w:rsidP="007A5825">
                      <w:pPr>
                        <w:jc w:val="center"/>
                        <w:rPr>
                          <w:b/>
                          <w:bCs/>
                          <w:color w:val="1F497D" w:themeColor="text2"/>
                          <w:sz w:val="20"/>
                          <w:szCs w:val="18"/>
                        </w:rPr>
                      </w:pPr>
                      <w:r w:rsidRPr="00BC3035">
                        <w:rPr>
                          <w:b/>
                          <w:bCs/>
                          <w:color w:val="1F497D" w:themeColor="text2"/>
                          <w:sz w:val="20"/>
                          <w:szCs w:val="18"/>
                        </w:rPr>
                        <w:t>Department</w:t>
                      </w:r>
                    </w:p>
                  </w:txbxContent>
                </v:textbox>
                <w10:wrap type="square"/>
              </v:shape>
            </w:pict>
          </mc:Fallback>
        </mc:AlternateContent>
      </w:r>
      <w:r w:rsidR="003F09D5">
        <w:rPr>
          <w:noProof/>
        </w:rPr>
        <mc:AlternateContent>
          <mc:Choice Requires="wps">
            <w:drawing>
              <wp:anchor distT="45720" distB="45720" distL="114300" distR="114300" simplePos="0" relativeHeight="251651072" behindDoc="0" locked="0" layoutInCell="1" allowOverlap="1" wp14:anchorId="6A9CFCA2" wp14:editId="55BB13FB">
                <wp:simplePos x="0" y="0"/>
                <wp:positionH relativeFrom="column">
                  <wp:posOffset>1900555</wp:posOffset>
                </wp:positionH>
                <wp:positionV relativeFrom="paragraph">
                  <wp:posOffset>2016125</wp:posOffset>
                </wp:positionV>
                <wp:extent cx="3514725" cy="1678940"/>
                <wp:effectExtent l="0" t="0" r="952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678940"/>
                        </a:xfrm>
                        <a:prstGeom prst="rect">
                          <a:avLst/>
                        </a:prstGeom>
                        <a:solidFill>
                          <a:srgbClr val="FFFFFF"/>
                        </a:solidFill>
                        <a:ln w="9525">
                          <a:noFill/>
                          <a:miter lim="800000"/>
                          <a:headEnd/>
                          <a:tailEnd/>
                        </a:ln>
                      </wps:spPr>
                      <wps:txbx>
                        <w:txbxContent>
                          <w:p w14:paraId="7CA97E7A" w14:textId="000B6B86" w:rsidR="0077589C" w:rsidRPr="00DF3514" w:rsidRDefault="0077589C" w:rsidP="0077589C">
                            <w:pPr>
                              <w:spacing w:after="0" w:line="240" w:lineRule="atLeast"/>
                              <w:rPr>
                                <w:sz w:val="19"/>
                                <w:szCs w:val="19"/>
                              </w:rPr>
                            </w:pPr>
                            <w:r w:rsidRPr="00DF3514">
                              <w:rPr>
                                <w:sz w:val="19"/>
                                <w:szCs w:val="19"/>
                              </w:rPr>
                              <w:t>The Minister is accountable to parliament and is responsible for administering the Act and Regulations. The Act has legislated speciﬁc powers including:</w:t>
                            </w:r>
                          </w:p>
                          <w:p w14:paraId="0D65F653" w14:textId="77777777" w:rsidR="0077589C" w:rsidRPr="00DF3514" w:rsidRDefault="0077589C" w:rsidP="00FA70B0">
                            <w:pPr>
                              <w:pStyle w:val="ListParagraph"/>
                              <w:numPr>
                                <w:ilvl w:val="0"/>
                                <w:numId w:val="12"/>
                              </w:numPr>
                              <w:spacing w:after="160" w:line="259" w:lineRule="auto"/>
                              <w:ind w:hanging="218"/>
                              <w:rPr>
                                <w:sz w:val="19"/>
                                <w:szCs w:val="19"/>
                              </w:rPr>
                            </w:pPr>
                            <w:r w:rsidRPr="00DF3514">
                              <w:rPr>
                                <w:sz w:val="19"/>
                                <w:szCs w:val="19"/>
                              </w:rPr>
                              <w:t>purchasing or compulsorily acquiring land for cemetery and crematoria purposes</w:t>
                            </w:r>
                          </w:p>
                          <w:p w14:paraId="1BA78620" w14:textId="48D6A0EF" w:rsidR="0077589C" w:rsidRPr="00DF3514" w:rsidRDefault="0077589C" w:rsidP="00FA70B0">
                            <w:pPr>
                              <w:pStyle w:val="ListParagraph"/>
                              <w:numPr>
                                <w:ilvl w:val="0"/>
                                <w:numId w:val="12"/>
                              </w:numPr>
                              <w:spacing w:after="160" w:line="259" w:lineRule="auto"/>
                              <w:ind w:hanging="218"/>
                              <w:rPr>
                                <w:sz w:val="19"/>
                                <w:szCs w:val="19"/>
                              </w:rPr>
                            </w:pPr>
                            <w:r w:rsidRPr="00DF3514">
                              <w:rPr>
                                <w:sz w:val="19"/>
                                <w:szCs w:val="19"/>
                              </w:rPr>
                              <w:t>approving purposes for which trusts can grant leases or licence</w:t>
                            </w:r>
                            <w:r w:rsidR="00293BC6">
                              <w:rPr>
                                <w:sz w:val="19"/>
                                <w:szCs w:val="19"/>
                              </w:rPr>
                              <w:t>s</w:t>
                            </w:r>
                            <w:r w:rsidRPr="00DF3514">
                              <w:rPr>
                                <w:sz w:val="19"/>
                                <w:szCs w:val="19"/>
                              </w:rPr>
                              <w:t xml:space="preserve"> over cemetery trust land</w:t>
                            </w:r>
                          </w:p>
                          <w:p w14:paraId="04D14768" w14:textId="77777777" w:rsidR="0077589C" w:rsidRPr="00DF3514" w:rsidRDefault="0077589C" w:rsidP="00FA70B0">
                            <w:pPr>
                              <w:pStyle w:val="ListParagraph"/>
                              <w:numPr>
                                <w:ilvl w:val="0"/>
                                <w:numId w:val="12"/>
                              </w:numPr>
                              <w:spacing w:after="160" w:line="259" w:lineRule="auto"/>
                              <w:ind w:hanging="218"/>
                              <w:rPr>
                                <w:sz w:val="19"/>
                                <w:szCs w:val="19"/>
                              </w:rPr>
                            </w:pPr>
                            <w:r w:rsidRPr="00DF3514">
                              <w:rPr>
                                <w:sz w:val="19"/>
                                <w:szCs w:val="19"/>
                              </w:rPr>
                              <w:t>making recommendations to the GIC for orders and appointments.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CFCA2" id="_x0000_s1029" type="#_x0000_t202" style="position:absolute;margin-left:149.65pt;margin-top:158.75pt;width:276.75pt;height:132.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" stroked="f">
                <v:textbox>
                  <w:txbxContent>
                    <w:p w14:paraId="7CA97E7A" w14:textId="000B6B86" w:rsidR="0077589C" w:rsidRPr="00DF3514" w:rsidRDefault="0077589C" w:rsidP="0077589C">
                      <w:pPr>
                        <w:spacing w:after="0" w:line="240" w:lineRule="atLeast"/>
                        <w:rPr>
                          <w:sz w:val="19"/>
                          <w:szCs w:val="19"/>
                        </w:rPr>
                      </w:pPr>
                      <w:r w:rsidRPr="00DF3514">
                        <w:rPr>
                          <w:sz w:val="19"/>
                          <w:szCs w:val="19"/>
                        </w:rPr>
                        <w:t>The Minister is accountable to parliament and is responsible for administering the Act and Regulations. The Act has legislated speciﬁc powers including:</w:t>
                      </w:r>
                    </w:p>
                    <w:p w14:paraId="0D65F653" w14:textId="77777777" w:rsidR="0077589C" w:rsidRPr="00DF3514" w:rsidRDefault="0077589C" w:rsidP="00FA70B0">
                      <w:pPr>
                        <w:pStyle w:val="ListParagraph"/>
                        <w:numPr>
                          <w:ilvl w:val="0"/>
                          <w:numId w:val="12"/>
                        </w:numPr>
                        <w:spacing w:after="160" w:line="259" w:lineRule="auto"/>
                        <w:ind w:hanging="218"/>
                        <w:rPr>
                          <w:sz w:val="19"/>
                          <w:szCs w:val="19"/>
                        </w:rPr>
                      </w:pPr>
                      <w:r w:rsidRPr="00DF3514">
                        <w:rPr>
                          <w:sz w:val="19"/>
                          <w:szCs w:val="19"/>
                        </w:rPr>
                        <w:t>purchasing or compulsorily acquiring land for cemetery and crematoria purposes</w:t>
                      </w:r>
                    </w:p>
                    <w:p w14:paraId="1BA78620" w14:textId="48D6A0EF" w:rsidR="0077589C" w:rsidRPr="00DF3514" w:rsidRDefault="0077589C" w:rsidP="00FA70B0">
                      <w:pPr>
                        <w:pStyle w:val="ListParagraph"/>
                        <w:numPr>
                          <w:ilvl w:val="0"/>
                          <w:numId w:val="12"/>
                        </w:numPr>
                        <w:spacing w:after="160" w:line="259" w:lineRule="auto"/>
                        <w:ind w:hanging="218"/>
                        <w:rPr>
                          <w:sz w:val="19"/>
                          <w:szCs w:val="19"/>
                        </w:rPr>
                      </w:pPr>
                      <w:r w:rsidRPr="00DF3514">
                        <w:rPr>
                          <w:sz w:val="19"/>
                          <w:szCs w:val="19"/>
                        </w:rPr>
                        <w:t>approving purposes for which trusts can grant leases or licence</w:t>
                      </w:r>
                      <w:r w:rsidR="00293BC6">
                        <w:rPr>
                          <w:sz w:val="19"/>
                          <w:szCs w:val="19"/>
                        </w:rPr>
                        <w:t>s</w:t>
                      </w:r>
                      <w:r w:rsidRPr="00DF3514">
                        <w:rPr>
                          <w:sz w:val="19"/>
                          <w:szCs w:val="19"/>
                        </w:rPr>
                        <w:t xml:space="preserve"> over cemetery trust land</w:t>
                      </w:r>
                    </w:p>
                    <w:p w14:paraId="04D14768" w14:textId="77777777" w:rsidR="0077589C" w:rsidRPr="00DF3514" w:rsidRDefault="0077589C" w:rsidP="00FA70B0">
                      <w:pPr>
                        <w:pStyle w:val="ListParagraph"/>
                        <w:numPr>
                          <w:ilvl w:val="0"/>
                          <w:numId w:val="12"/>
                        </w:numPr>
                        <w:spacing w:after="160" w:line="259" w:lineRule="auto"/>
                        <w:ind w:hanging="218"/>
                        <w:rPr>
                          <w:sz w:val="19"/>
                          <w:szCs w:val="19"/>
                        </w:rPr>
                      </w:pPr>
                      <w:r w:rsidRPr="00DF3514">
                        <w:rPr>
                          <w:sz w:val="19"/>
                          <w:szCs w:val="19"/>
                        </w:rPr>
                        <w:t>making recommendations to the GIC for orders and appointments.</w:t>
                      </w:r>
                    </w:p>
                  </w:txbxContent>
                </v:textbox>
                <w10:wrap type="square"/>
              </v:shape>
            </w:pict>
          </mc:Fallback>
        </mc:AlternateContent>
      </w:r>
      <w:r w:rsidR="003F09D5">
        <w:rPr>
          <w:noProof/>
        </w:rPr>
        <mc:AlternateContent>
          <mc:Choice Requires="wps">
            <w:drawing>
              <wp:anchor distT="45720" distB="45720" distL="114300" distR="114300" simplePos="0" relativeHeight="251657216" behindDoc="0" locked="0" layoutInCell="1" allowOverlap="1" wp14:anchorId="5E29B42C" wp14:editId="68DEB175">
                <wp:simplePos x="0" y="0"/>
                <wp:positionH relativeFrom="column">
                  <wp:posOffset>147320</wp:posOffset>
                </wp:positionH>
                <wp:positionV relativeFrom="paragraph">
                  <wp:posOffset>2070100</wp:posOffset>
                </wp:positionV>
                <wp:extent cx="1361440" cy="3302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30200"/>
                        </a:xfrm>
                        <a:prstGeom prst="rect">
                          <a:avLst/>
                        </a:prstGeom>
                        <a:solidFill>
                          <a:srgbClr val="FFFFFF"/>
                        </a:solidFill>
                        <a:ln w="9525">
                          <a:noFill/>
                          <a:miter lim="800000"/>
                          <a:headEnd/>
                          <a:tailEnd/>
                        </a:ln>
                      </wps:spPr>
                      <wps:txbx>
                        <w:txbxContent>
                          <w:p w14:paraId="3CB045EA" w14:textId="52EAAC9E" w:rsidR="007A5825" w:rsidRPr="00BC3035" w:rsidRDefault="007A5825" w:rsidP="007A5825">
                            <w:pPr>
                              <w:jc w:val="center"/>
                              <w:rPr>
                                <w:b/>
                                <w:bCs/>
                                <w:color w:val="1F497D" w:themeColor="text2"/>
                                <w:sz w:val="20"/>
                                <w:szCs w:val="18"/>
                              </w:rPr>
                            </w:pPr>
                            <w:r w:rsidRPr="00BC3035">
                              <w:rPr>
                                <w:b/>
                                <w:bCs/>
                                <w:color w:val="1F497D" w:themeColor="text2"/>
                                <w:sz w:val="20"/>
                                <w:szCs w:val="18"/>
                              </w:rPr>
                              <w:t>Minister for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9B42C" id="_x0000_s1030" type="#_x0000_t202" style="position:absolute;margin-left:11.6pt;margin-top:163pt;width:107.2pt;height:2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" stroked="f">
                <v:textbox>
                  <w:txbxContent>
                    <w:p w14:paraId="3CB045EA" w14:textId="52EAAC9E" w:rsidR="007A5825" w:rsidRPr="00BC3035" w:rsidRDefault="007A5825" w:rsidP="007A5825">
                      <w:pPr>
                        <w:jc w:val="center"/>
                        <w:rPr>
                          <w:b/>
                          <w:bCs/>
                          <w:color w:val="1F497D" w:themeColor="text2"/>
                          <w:sz w:val="20"/>
                          <w:szCs w:val="18"/>
                        </w:rPr>
                      </w:pPr>
                      <w:r w:rsidRPr="00BC3035">
                        <w:rPr>
                          <w:b/>
                          <w:bCs/>
                          <w:color w:val="1F497D" w:themeColor="text2"/>
                          <w:sz w:val="20"/>
                          <w:szCs w:val="18"/>
                        </w:rPr>
                        <w:t>Minister for Health</w:t>
                      </w:r>
                    </w:p>
                  </w:txbxContent>
                </v:textbox>
                <w10:wrap type="square"/>
              </v:shape>
            </w:pict>
          </mc:Fallback>
        </mc:AlternateContent>
      </w:r>
      <w:r w:rsidR="003F09D5">
        <w:rPr>
          <w:noProof/>
        </w:rPr>
        <mc:AlternateContent>
          <mc:Choice Requires="wps">
            <w:drawing>
              <wp:anchor distT="45720" distB="45720" distL="114300" distR="114300" simplePos="0" relativeHeight="251655168" behindDoc="0" locked="0" layoutInCell="1" allowOverlap="1" wp14:anchorId="43472781" wp14:editId="168542D7">
                <wp:simplePos x="0" y="0"/>
                <wp:positionH relativeFrom="column">
                  <wp:posOffset>88900</wp:posOffset>
                </wp:positionH>
                <wp:positionV relativeFrom="paragraph">
                  <wp:posOffset>517525</wp:posOffset>
                </wp:positionV>
                <wp:extent cx="1463040" cy="330200"/>
                <wp:effectExtent l="0" t="0" r="381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30200"/>
                        </a:xfrm>
                        <a:prstGeom prst="rect">
                          <a:avLst/>
                        </a:prstGeom>
                        <a:solidFill>
                          <a:srgbClr val="FFFFFF"/>
                        </a:solidFill>
                        <a:ln w="9525">
                          <a:noFill/>
                          <a:miter lim="800000"/>
                          <a:headEnd/>
                          <a:tailEnd/>
                        </a:ln>
                      </wps:spPr>
                      <wps:txbx>
                        <w:txbxContent>
                          <w:p w14:paraId="014D04AA" w14:textId="25916417" w:rsidR="007A5825" w:rsidRPr="00BC3035" w:rsidRDefault="007A5825" w:rsidP="007A5825">
                            <w:pPr>
                              <w:jc w:val="center"/>
                              <w:rPr>
                                <w:b/>
                                <w:bCs/>
                                <w:color w:val="1F497D" w:themeColor="text2"/>
                                <w:sz w:val="20"/>
                                <w:szCs w:val="18"/>
                              </w:rPr>
                            </w:pPr>
                            <w:r w:rsidRPr="00BC3035">
                              <w:rPr>
                                <w:b/>
                                <w:bCs/>
                                <w:color w:val="1F497D" w:themeColor="text2"/>
                                <w:sz w:val="20"/>
                                <w:szCs w:val="18"/>
                              </w:rPr>
                              <w:t>Governor in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72781" id="_x0000_s1031" type="#_x0000_t202" style="position:absolute;margin-left:7pt;margin-top:40.75pt;width:115.2pt;height:2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" stroked="f">
                <v:textbox>
                  <w:txbxContent>
                    <w:p w14:paraId="014D04AA" w14:textId="25916417" w:rsidR="007A5825" w:rsidRPr="00BC3035" w:rsidRDefault="007A5825" w:rsidP="007A5825">
                      <w:pPr>
                        <w:jc w:val="center"/>
                        <w:rPr>
                          <w:b/>
                          <w:bCs/>
                          <w:color w:val="1F497D" w:themeColor="text2"/>
                          <w:sz w:val="20"/>
                          <w:szCs w:val="18"/>
                        </w:rPr>
                      </w:pPr>
                      <w:r w:rsidRPr="00BC3035">
                        <w:rPr>
                          <w:b/>
                          <w:bCs/>
                          <w:color w:val="1F497D" w:themeColor="text2"/>
                          <w:sz w:val="20"/>
                          <w:szCs w:val="18"/>
                        </w:rPr>
                        <w:t>Governor in Council</w:t>
                      </w:r>
                    </w:p>
                  </w:txbxContent>
                </v:textbox>
                <w10:wrap type="square"/>
              </v:shape>
            </w:pict>
          </mc:Fallback>
        </mc:AlternateContent>
      </w:r>
      <w:r w:rsidR="003F09D5">
        <w:rPr>
          <w:noProof/>
        </w:rPr>
        <mc:AlternateContent>
          <mc:Choice Requires="wps">
            <w:drawing>
              <wp:anchor distT="45720" distB="45720" distL="114300" distR="114300" simplePos="0" relativeHeight="251653120" behindDoc="0" locked="0" layoutInCell="1" allowOverlap="1" wp14:anchorId="722DE9B9" wp14:editId="4E40F2B2">
                <wp:simplePos x="0" y="0"/>
                <wp:positionH relativeFrom="column">
                  <wp:posOffset>1900555</wp:posOffset>
                </wp:positionH>
                <wp:positionV relativeFrom="paragraph">
                  <wp:posOffset>410845</wp:posOffset>
                </wp:positionV>
                <wp:extent cx="3471545" cy="1422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1422400"/>
                        </a:xfrm>
                        <a:prstGeom prst="rect">
                          <a:avLst/>
                        </a:prstGeom>
                        <a:solidFill>
                          <a:srgbClr val="FFFFFF"/>
                        </a:solidFill>
                        <a:ln w="9525">
                          <a:noFill/>
                          <a:miter lim="800000"/>
                          <a:headEnd/>
                          <a:tailEnd/>
                        </a:ln>
                      </wps:spPr>
                      <wps:txbx>
                        <w:txbxContent>
                          <w:p w14:paraId="43F69CED" w14:textId="77777777" w:rsidR="0077589C" w:rsidRPr="00DF3514" w:rsidRDefault="0077589C" w:rsidP="0077589C">
                            <w:pPr>
                              <w:spacing w:after="0" w:line="240" w:lineRule="atLeast"/>
                              <w:rPr>
                                <w:sz w:val="19"/>
                                <w:szCs w:val="19"/>
                              </w:rPr>
                            </w:pPr>
                            <w:r w:rsidRPr="00DF3514">
                              <w:rPr>
                                <w:sz w:val="19"/>
                                <w:szCs w:val="19"/>
                              </w:rPr>
                              <w:t>GIC has an administrative ‘formalising’ role including:</w:t>
                            </w:r>
                          </w:p>
                          <w:p w14:paraId="7D869DBB" w14:textId="180471B1" w:rsidR="007A5825"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the power to establish a public cemetery or cemetery trust via an order published in the Victoria Government Gazette</w:t>
                            </w:r>
                          </w:p>
                          <w:p w14:paraId="62CBB2D0" w14:textId="5FDCCD4E" w:rsidR="0077589C"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appointing members to cemetery trusts</w:t>
                            </w:r>
                          </w:p>
                          <w:p w14:paraId="68D654E5" w14:textId="5617FA03" w:rsidR="0077589C"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legislative powers to appoint an administrator to manage a public cemetery</w:t>
                            </w:r>
                          </w:p>
                          <w:p w14:paraId="12F1093F" w14:textId="2FF4E77C" w:rsidR="0077589C"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approving and revoking cemetery trust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DE9B9" id="_x0000_s1032" type="#_x0000_t202" style="position:absolute;margin-left:149.65pt;margin-top:32.35pt;width:273.35pt;height:11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" stroked="f">
                <v:textbox>
                  <w:txbxContent>
                    <w:p w14:paraId="43F69CED" w14:textId="77777777" w:rsidR="0077589C" w:rsidRPr="00DF3514" w:rsidRDefault="0077589C" w:rsidP="0077589C">
                      <w:pPr>
                        <w:spacing w:after="0" w:line="240" w:lineRule="atLeast"/>
                        <w:rPr>
                          <w:sz w:val="19"/>
                          <w:szCs w:val="19"/>
                        </w:rPr>
                      </w:pPr>
                      <w:r w:rsidRPr="00DF3514">
                        <w:rPr>
                          <w:sz w:val="19"/>
                          <w:szCs w:val="19"/>
                        </w:rPr>
                        <w:t>GIC has an administrative ‘formalising’ role including:</w:t>
                      </w:r>
                    </w:p>
                    <w:p w14:paraId="7D869DBB" w14:textId="180471B1" w:rsidR="007A5825"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the power to establish a public cemetery or cemetery trust via an order published in the Victoria Government Gazette</w:t>
                      </w:r>
                    </w:p>
                    <w:p w14:paraId="62CBB2D0" w14:textId="5FDCCD4E" w:rsidR="0077589C"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appointing members to cemetery trusts</w:t>
                      </w:r>
                    </w:p>
                    <w:p w14:paraId="68D654E5" w14:textId="5617FA03" w:rsidR="0077589C"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legislative powers to appoint an administrator to manage a public cemetery</w:t>
                      </w:r>
                    </w:p>
                    <w:p w14:paraId="12F1093F" w14:textId="2FF4E77C" w:rsidR="0077589C" w:rsidRPr="00DF3514" w:rsidRDefault="0077589C" w:rsidP="00FA70B0">
                      <w:pPr>
                        <w:pStyle w:val="ListParagraph"/>
                        <w:numPr>
                          <w:ilvl w:val="0"/>
                          <w:numId w:val="12"/>
                        </w:numPr>
                        <w:spacing w:after="0" w:line="240" w:lineRule="atLeast"/>
                        <w:ind w:hanging="218"/>
                        <w:rPr>
                          <w:sz w:val="19"/>
                          <w:szCs w:val="19"/>
                        </w:rPr>
                      </w:pPr>
                      <w:r w:rsidRPr="00DF3514">
                        <w:rPr>
                          <w:sz w:val="19"/>
                          <w:szCs w:val="19"/>
                        </w:rPr>
                        <w:t>approving and revoking cemetery trust rules.</w:t>
                      </w:r>
                    </w:p>
                  </w:txbxContent>
                </v:textbox>
                <w10:wrap type="square"/>
              </v:shape>
            </w:pict>
          </mc:Fallback>
        </mc:AlternateContent>
      </w:r>
      <w:r w:rsidR="00A77C52">
        <w:rPr>
          <w:noProof/>
        </w:rPr>
        <mc:AlternateContent>
          <mc:Choice Requires="wps">
            <w:drawing>
              <wp:anchor distT="45720" distB="45720" distL="114300" distR="114300" simplePos="0" relativeHeight="251646976" behindDoc="0" locked="0" layoutInCell="1" allowOverlap="1" wp14:anchorId="4243F521" wp14:editId="05F7AB8A">
                <wp:simplePos x="0" y="0"/>
                <wp:positionH relativeFrom="column">
                  <wp:posOffset>1883410</wp:posOffset>
                </wp:positionH>
                <wp:positionV relativeFrom="paragraph">
                  <wp:posOffset>5674995</wp:posOffset>
                </wp:positionV>
                <wp:extent cx="3514725" cy="962025"/>
                <wp:effectExtent l="0" t="0" r="9525" b="9525"/>
                <wp:wrapSquare wrapText="bothSides"/>
                <wp:docPr id="17" name="Text Box 2" descr="Diagram showing government stakeholder responsibilities. &#10;First one is Governor in Council (GIC). GIC has an administrative ‘formalising’ role including:&#10;1. the power to establish a public cemetery or cemetery trust via an order published in the Victoria Government Gazette&#10;2. appointing members to cemetery trusts&#10;3. legislative powers to appoint an administrator to manage a public cemetery&#10;4. approving and revoking cemetery trust rules.&#10;&#10;Second stakeholder in the figure is the Minister for Health. The Minister is accountable to parliament and is responsible for administering the Act and Regulations. The Act has legislated speciﬁc powers including:&#10;1. purchasing or compulsorily acquiring land for cemetery and crematoria purposes&#10;2. approving purposes for which trusts can grant leases or licences over cemetery trust land&#10;3. making recommendations to the GIC for orders and appointments.&#10;&#10;Third stakeholder in the figure is the Department. The department is the extension of the Minister and is the Minister’s principal source of advice on cemetery trusts, particularly focusing on the performance of trusts and the processes associated with the nomination and appointment of cemetery trust members. The Secretary to the department has a number of broad policy-based review and investigative powers that are designed to help the cemetery sector run efficiently.&#10;&#10;Fourth stakeholders is the Trust members. Trust members are appointed by GIC on the recommendation of the Minister. The trust is:&#10;1. responsible for the proper and efficient management and maintenance of the cemetery &#10;2. accountable to the community and other stakehold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62025"/>
                        </a:xfrm>
                        <a:prstGeom prst="rect">
                          <a:avLst/>
                        </a:prstGeom>
                        <a:solidFill>
                          <a:srgbClr val="FFFFFF"/>
                        </a:solidFill>
                        <a:ln w="9525">
                          <a:noFill/>
                          <a:miter lim="800000"/>
                          <a:headEnd/>
                          <a:tailEnd/>
                        </a:ln>
                      </wps:spPr>
                      <wps:txbx>
                        <w:txbxContent>
                          <w:p w14:paraId="7B4867B8" w14:textId="7FC82A04" w:rsidR="00AA5414" w:rsidRPr="00DF3514" w:rsidRDefault="00AA5414" w:rsidP="00AA5414">
                            <w:pPr>
                              <w:spacing w:after="0" w:line="240" w:lineRule="atLeast"/>
                              <w:rPr>
                                <w:sz w:val="19"/>
                                <w:szCs w:val="19"/>
                              </w:rPr>
                            </w:pPr>
                            <w:r w:rsidRPr="00DF3514">
                              <w:rPr>
                                <w:sz w:val="19"/>
                                <w:szCs w:val="19"/>
                              </w:rPr>
                              <w:t>Trust members are appointed by</w:t>
                            </w:r>
                            <w:r w:rsidR="00A77C52">
                              <w:rPr>
                                <w:sz w:val="19"/>
                                <w:szCs w:val="19"/>
                              </w:rPr>
                              <w:t xml:space="preserve"> GIC</w:t>
                            </w:r>
                            <w:r w:rsidRPr="00DF3514">
                              <w:rPr>
                                <w:sz w:val="19"/>
                                <w:szCs w:val="19"/>
                              </w:rPr>
                              <w:t xml:space="preserve"> on the recommendation of the Minister. The trust is:</w:t>
                            </w:r>
                          </w:p>
                          <w:p w14:paraId="797B0167" w14:textId="5FE878DD" w:rsidR="00AA5414" w:rsidRPr="00DF3514" w:rsidRDefault="00AA5414" w:rsidP="00FA70B0">
                            <w:pPr>
                              <w:pStyle w:val="ListParagraph"/>
                              <w:numPr>
                                <w:ilvl w:val="0"/>
                                <w:numId w:val="12"/>
                              </w:numPr>
                              <w:spacing w:after="0" w:line="240" w:lineRule="atLeast"/>
                              <w:ind w:hanging="218"/>
                              <w:rPr>
                                <w:sz w:val="19"/>
                                <w:szCs w:val="19"/>
                              </w:rPr>
                            </w:pPr>
                            <w:r w:rsidRPr="00DF3514">
                              <w:rPr>
                                <w:sz w:val="19"/>
                                <w:szCs w:val="19"/>
                              </w:rPr>
                              <w:t xml:space="preserve">responsible for the proper and efficient management and maintenance of the cemetery </w:t>
                            </w:r>
                          </w:p>
                          <w:p w14:paraId="7EF1BE15" w14:textId="011D1E86" w:rsidR="00AA5414" w:rsidRPr="00DF3514" w:rsidRDefault="00AA5414" w:rsidP="00FA70B0">
                            <w:pPr>
                              <w:pStyle w:val="ListParagraph"/>
                              <w:numPr>
                                <w:ilvl w:val="0"/>
                                <w:numId w:val="12"/>
                              </w:numPr>
                              <w:spacing w:after="0" w:line="240" w:lineRule="atLeast"/>
                              <w:ind w:hanging="218"/>
                              <w:rPr>
                                <w:sz w:val="19"/>
                                <w:szCs w:val="19"/>
                              </w:rPr>
                            </w:pPr>
                            <w:r w:rsidRPr="00DF3514">
                              <w:rPr>
                                <w:sz w:val="19"/>
                                <w:szCs w:val="19"/>
                              </w:rPr>
                              <w:t>accountable to the community and other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3F521" id="_x0000_s1033" type="#_x0000_t202" alt="Diagram showing government stakeholder responsibilities. &#10;First one is Governor in Council (GIC). GIC has an administrative ‘formalising’ role including:&#10;1. the power to establish a public cemetery or cemetery trust via an order published in the Victoria Government Gazette&#10;2. appointing members to cemetery trusts&#10;3. legislative powers to appoint an administrator to manage a public cemetery&#10;4. approving and revoking cemetery trust rules.&#10;&#10;Second stakeholder in the figure is the Minister for Health. The Minister is accountable to parliament and is responsible for administering the Act and Regulations. The Act has legislated speciﬁc powers including:&#10;1. purchasing or compulsorily acquiring land for cemetery and crematoria purposes&#10;2. approving purposes for which trusts can grant leases or licences over cemetery trust land&#10;3. making recommendations to the GIC for orders and appointments.&#10;&#10;Third stakeholder in the figure is the Department. The department is the extension of the Minister and is the Minister’s principal source of advice on cemetery trusts, particularly focusing on the performance of trusts and the processes associated with the nomination and appointment of cemetery trust members. The Secretary to the department has a number of broad policy-based review and investigative powers that are designed to help the cemetery sector run efficiently.&#10;&#10;Fourth stakeholders is the Trust members. Trust members are appointed by GIC on the recommendation of the Minister. The trust is:&#10;1. responsible for the proper and efficient management and maintenance of the cemetery &#10;2. accountable to the community and other stakeholders." style="position:absolute;margin-left:148.3pt;margin-top:446.85pt;width:276.75pt;height:75.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" stroked="f">
                <v:textbox>
                  <w:txbxContent>
                    <w:p w14:paraId="7B4867B8" w14:textId="7FC82A04" w:rsidR="00AA5414" w:rsidRPr="00DF3514" w:rsidRDefault="00AA5414" w:rsidP="00AA5414">
                      <w:pPr>
                        <w:spacing w:after="0" w:line="240" w:lineRule="atLeast"/>
                        <w:rPr>
                          <w:sz w:val="19"/>
                          <w:szCs w:val="19"/>
                        </w:rPr>
                      </w:pPr>
                      <w:r w:rsidRPr="00DF3514">
                        <w:rPr>
                          <w:sz w:val="19"/>
                          <w:szCs w:val="19"/>
                        </w:rPr>
                        <w:t>Trust members are appointed by</w:t>
                      </w:r>
                      <w:r w:rsidR="00A77C52">
                        <w:rPr>
                          <w:sz w:val="19"/>
                          <w:szCs w:val="19"/>
                        </w:rPr>
                        <w:t xml:space="preserve"> GIC</w:t>
                      </w:r>
                      <w:r w:rsidRPr="00DF3514">
                        <w:rPr>
                          <w:sz w:val="19"/>
                          <w:szCs w:val="19"/>
                        </w:rPr>
                        <w:t xml:space="preserve"> on the recommendation of the Minister. The trust is:</w:t>
                      </w:r>
                    </w:p>
                    <w:p w14:paraId="797B0167" w14:textId="5FE878DD" w:rsidR="00AA5414" w:rsidRPr="00DF3514" w:rsidRDefault="00AA5414" w:rsidP="00FA70B0">
                      <w:pPr>
                        <w:pStyle w:val="ListParagraph"/>
                        <w:numPr>
                          <w:ilvl w:val="0"/>
                          <w:numId w:val="12"/>
                        </w:numPr>
                        <w:spacing w:after="0" w:line="240" w:lineRule="atLeast"/>
                        <w:ind w:hanging="218"/>
                        <w:rPr>
                          <w:sz w:val="19"/>
                          <w:szCs w:val="19"/>
                        </w:rPr>
                      </w:pPr>
                      <w:r w:rsidRPr="00DF3514">
                        <w:rPr>
                          <w:sz w:val="19"/>
                          <w:szCs w:val="19"/>
                        </w:rPr>
                        <w:t xml:space="preserve">responsible for the proper and efficient management and maintenance of the cemetery </w:t>
                      </w:r>
                    </w:p>
                    <w:p w14:paraId="7EF1BE15" w14:textId="011D1E86" w:rsidR="00AA5414" w:rsidRPr="00DF3514" w:rsidRDefault="00AA5414" w:rsidP="00FA70B0">
                      <w:pPr>
                        <w:pStyle w:val="ListParagraph"/>
                        <w:numPr>
                          <w:ilvl w:val="0"/>
                          <w:numId w:val="12"/>
                        </w:numPr>
                        <w:spacing w:after="0" w:line="240" w:lineRule="atLeast"/>
                        <w:ind w:hanging="218"/>
                        <w:rPr>
                          <w:sz w:val="19"/>
                          <w:szCs w:val="19"/>
                        </w:rPr>
                      </w:pPr>
                      <w:r w:rsidRPr="00DF3514">
                        <w:rPr>
                          <w:sz w:val="19"/>
                          <w:szCs w:val="19"/>
                        </w:rPr>
                        <w:t>accountable to the community and other stakeholders.</w:t>
                      </w:r>
                    </w:p>
                  </w:txbxContent>
                </v:textbox>
                <w10:wrap type="square"/>
              </v:shape>
            </w:pict>
          </mc:Fallback>
        </mc:AlternateContent>
      </w:r>
      <w:r w:rsidR="00E92CD1">
        <w:t xml:space="preserve">Figure 3: </w:t>
      </w:r>
      <w:r w:rsidR="00C241CB">
        <w:t xml:space="preserve">Government stakeholder </w:t>
      </w:r>
      <w:r w:rsidR="0077549E">
        <w:t>r</w:t>
      </w:r>
      <w:r w:rsidR="00D22D0C">
        <w:t>esponsibilities</w:t>
      </w:r>
    </w:p>
    <w:p w14:paraId="2BB8831C" w14:textId="77777777" w:rsidR="007A5825" w:rsidRDefault="007A5825" w:rsidP="007A5825">
      <w:pPr>
        <w:spacing w:before="8" w:line="240" w:lineRule="exact"/>
        <w:rPr>
          <w:rFonts w:eastAsia="Arial" w:cs="Arial"/>
          <w:color w:val="231F20"/>
          <w:w w:val="102"/>
          <w:sz w:val="19"/>
          <w:szCs w:val="19"/>
        </w:rPr>
      </w:pPr>
      <w:r w:rsidRPr="00FE1836">
        <w:rPr>
          <w:noProof/>
          <w:color w:val="201547"/>
          <w:lang w:eastAsia="en-AU"/>
        </w:rPr>
        <mc:AlternateContent>
          <mc:Choice Requires="wpg">
            <w:drawing>
              <wp:anchor distT="0" distB="0" distL="114300" distR="114300" simplePos="0" relativeHeight="251663360" behindDoc="1" locked="0" layoutInCell="1" allowOverlap="1" wp14:anchorId="608A9CA4" wp14:editId="30300E54">
                <wp:simplePos x="0" y="0"/>
                <wp:positionH relativeFrom="page">
                  <wp:posOffset>927100</wp:posOffset>
                </wp:positionH>
                <wp:positionV relativeFrom="paragraph">
                  <wp:posOffset>135890</wp:posOffset>
                </wp:positionV>
                <wp:extent cx="5272405" cy="6286500"/>
                <wp:effectExtent l="0" t="0" r="4445" b="0"/>
                <wp:wrapTopAndBottom/>
                <wp:docPr id="31" name="Group 1592" descr="Diagram showing government stakeholder responsibilities. There are 4 stakeholders in total and their name and responsibilities are as follow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2405" cy="6286500"/>
                          <a:chOff x="845" y="451"/>
                          <a:chExt cx="8303" cy="9625"/>
                        </a:xfrm>
                        <a:solidFill>
                          <a:schemeClr val="tx2"/>
                        </a:solidFill>
                      </wpg:grpSpPr>
                      <wpg:grpSp>
                        <wpg:cNvPr id="1376" name="Group 1659"/>
                        <wpg:cNvGrpSpPr>
                          <a:grpSpLocks/>
                        </wpg:cNvGrpSpPr>
                        <wpg:grpSpPr bwMode="auto">
                          <a:xfrm>
                            <a:off x="855" y="2786"/>
                            <a:ext cx="2" cy="784"/>
                            <a:chOff x="855" y="2786"/>
                            <a:chExt cx="2" cy="784"/>
                          </a:xfrm>
                          <a:grpFill/>
                        </wpg:grpSpPr>
                        <wps:wsp>
                          <wps:cNvPr id="1379" name="Freeform 1660"/>
                          <wps:cNvSpPr>
                            <a:spLocks/>
                          </wps:cNvSpPr>
                          <wps:spPr bwMode="auto">
                            <a:xfrm>
                              <a:off x="855" y="2786"/>
                              <a:ext cx="2" cy="784"/>
                            </a:xfrm>
                            <a:custGeom>
                              <a:avLst/>
                              <a:gdLst>
                                <a:gd name="T0" fmla="+- 0 3570 2786"/>
                                <a:gd name="T1" fmla="*/ 3570 h 784"/>
                                <a:gd name="T2" fmla="+- 0 2786 2786"/>
                                <a:gd name="T3" fmla="*/ 2786 h 784"/>
                              </a:gdLst>
                              <a:ahLst/>
                              <a:cxnLst>
                                <a:cxn ang="0">
                                  <a:pos x="0" y="T1"/>
                                </a:cxn>
                                <a:cxn ang="0">
                                  <a:pos x="0" y="T3"/>
                                </a:cxn>
                              </a:cxnLst>
                              <a:rect l="0" t="0" r="r" b="b"/>
                              <a:pathLst>
                                <a:path h="784">
                                  <a:moveTo>
                                    <a:pt x="0" y="784"/>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80" name="Group 1657"/>
                        <wpg:cNvGrpSpPr>
                          <a:grpSpLocks/>
                        </wpg:cNvGrpSpPr>
                        <wpg:grpSpPr bwMode="auto">
                          <a:xfrm>
                            <a:off x="3123" y="2786"/>
                            <a:ext cx="2" cy="784"/>
                            <a:chOff x="3123" y="2786"/>
                            <a:chExt cx="2" cy="784"/>
                          </a:xfrm>
                          <a:grpFill/>
                        </wpg:grpSpPr>
                        <wps:wsp>
                          <wps:cNvPr id="1381" name="Freeform 1658"/>
                          <wps:cNvSpPr>
                            <a:spLocks/>
                          </wps:cNvSpPr>
                          <wps:spPr bwMode="auto">
                            <a:xfrm>
                              <a:off x="3123" y="2786"/>
                              <a:ext cx="2" cy="784"/>
                            </a:xfrm>
                            <a:custGeom>
                              <a:avLst/>
                              <a:gdLst>
                                <a:gd name="T0" fmla="+- 0 3570 2786"/>
                                <a:gd name="T1" fmla="*/ 3570 h 784"/>
                                <a:gd name="T2" fmla="+- 0 2786 2786"/>
                                <a:gd name="T3" fmla="*/ 2786 h 784"/>
                              </a:gdLst>
                              <a:ahLst/>
                              <a:cxnLst>
                                <a:cxn ang="0">
                                  <a:pos x="0" y="T1"/>
                                </a:cxn>
                                <a:cxn ang="0">
                                  <a:pos x="0" y="T3"/>
                                </a:cxn>
                              </a:cxnLst>
                              <a:rect l="0" t="0" r="r" b="b"/>
                              <a:pathLst>
                                <a:path h="784">
                                  <a:moveTo>
                                    <a:pt x="0" y="784"/>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82" name="Group 1655"/>
                        <wpg:cNvGrpSpPr>
                          <a:grpSpLocks/>
                        </wpg:cNvGrpSpPr>
                        <wpg:grpSpPr bwMode="auto">
                          <a:xfrm>
                            <a:off x="3690" y="2786"/>
                            <a:ext cx="2" cy="2438"/>
                            <a:chOff x="3690" y="2786"/>
                            <a:chExt cx="2" cy="2438"/>
                          </a:xfrm>
                          <a:grpFill/>
                        </wpg:grpSpPr>
                        <wps:wsp>
                          <wps:cNvPr id="1383" name="Freeform 1656"/>
                          <wps:cNvSpPr>
                            <a:spLocks/>
                          </wps:cNvSpPr>
                          <wps:spPr bwMode="auto">
                            <a:xfrm>
                              <a:off x="3690" y="2786"/>
                              <a:ext cx="2" cy="2438"/>
                            </a:xfrm>
                            <a:custGeom>
                              <a:avLst/>
                              <a:gdLst>
                                <a:gd name="T0" fmla="+- 0 2786 2786"/>
                                <a:gd name="T1" fmla="*/ 2786 h 2438"/>
                                <a:gd name="T2" fmla="+- 0 5224 2786"/>
                                <a:gd name="T3" fmla="*/ 5224 h 2438"/>
                              </a:gdLst>
                              <a:ahLst/>
                              <a:cxnLst>
                                <a:cxn ang="0">
                                  <a:pos x="0" y="T1"/>
                                </a:cxn>
                                <a:cxn ang="0">
                                  <a:pos x="0" y="T3"/>
                                </a:cxn>
                              </a:cxnLst>
                              <a:rect l="0" t="0" r="r" b="b"/>
                              <a:pathLst>
                                <a:path h="2438">
                                  <a:moveTo>
                                    <a:pt x="0" y="0"/>
                                  </a:moveTo>
                                  <a:lnTo>
                                    <a:pt x="0" y="2438"/>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84" name="Group 1653"/>
                        <wpg:cNvGrpSpPr>
                          <a:grpSpLocks/>
                        </wpg:cNvGrpSpPr>
                        <wpg:grpSpPr bwMode="auto">
                          <a:xfrm>
                            <a:off x="9076" y="2786"/>
                            <a:ext cx="2" cy="2438"/>
                            <a:chOff x="9076" y="2786"/>
                            <a:chExt cx="2" cy="2438"/>
                          </a:xfrm>
                          <a:grpFill/>
                        </wpg:grpSpPr>
                        <wps:wsp>
                          <wps:cNvPr id="1385" name="Freeform 1654"/>
                          <wps:cNvSpPr>
                            <a:spLocks/>
                          </wps:cNvSpPr>
                          <wps:spPr bwMode="auto">
                            <a:xfrm>
                              <a:off x="9076" y="2786"/>
                              <a:ext cx="2" cy="2438"/>
                            </a:xfrm>
                            <a:custGeom>
                              <a:avLst/>
                              <a:gdLst>
                                <a:gd name="T0" fmla="+- 0 2786 2786"/>
                                <a:gd name="T1" fmla="*/ 2786 h 2438"/>
                                <a:gd name="T2" fmla="+- 0 5224 2786"/>
                                <a:gd name="T3" fmla="*/ 5224 h 2438"/>
                              </a:gdLst>
                              <a:ahLst/>
                              <a:cxnLst>
                                <a:cxn ang="0">
                                  <a:pos x="0" y="T1"/>
                                </a:cxn>
                                <a:cxn ang="0">
                                  <a:pos x="0" y="T3"/>
                                </a:cxn>
                              </a:cxnLst>
                              <a:rect l="0" t="0" r="r" b="b"/>
                              <a:pathLst>
                                <a:path h="2438">
                                  <a:moveTo>
                                    <a:pt x="0" y="0"/>
                                  </a:moveTo>
                                  <a:lnTo>
                                    <a:pt x="0" y="2438"/>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86" name="Group 1651"/>
                        <wpg:cNvGrpSpPr>
                          <a:grpSpLocks/>
                        </wpg:cNvGrpSpPr>
                        <wpg:grpSpPr bwMode="auto">
                          <a:xfrm>
                            <a:off x="3680" y="5234"/>
                            <a:ext cx="5406" cy="2"/>
                            <a:chOff x="3680" y="5234"/>
                            <a:chExt cx="5406" cy="2"/>
                          </a:xfrm>
                          <a:grpFill/>
                        </wpg:grpSpPr>
                        <wps:wsp>
                          <wps:cNvPr id="1387" name="Freeform 1652"/>
                          <wps:cNvSpPr>
                            <a:spLocks/>
                          </wps:cNvSpPr>
                          <wps:spPr bwMode="auto">
                            <a:xfrm>
                              <a:off x="3680" y="5234"/>
                              <a:ext cx="5406" cy="2"/>
                            </a:xfrm>
                            <a:custGeom>
                              <a:avLst/>
                              <a:gdLst>
                                <a:gd name="T0" fmla="+- 0 3680 3680"/>
                                <a:gd name="T1" fmla="*/ T0 w 5406"/>
                                <a:gd name="T2" fmla="+- 0 9086 3680"/>
                                <a:gd name="T3" fmla="*/ T2 w 5406"/>
                              </a:gdLst>
                              <a:ahLst/>
                              <a:cxnLst>
                                <a:cxn ang="0">
                                  <a:pos x="T1" y="0"/>
                                </a:cxn>
                                <a:cxn ang="0">
                                  <a:pos x="T3" y="0"/>
                                </a:cxn>
                              </a:cxnLst>
                              <a:rect l="0" t="0" r="r" b="b"/>
                              <a:pathLst>
                                <a:path w="5406">
                                  <a:moveTo>
                                    <a:pt x="0" y="0"/>
                                  </a:moveTo>
                                  <a:lnTo>
                                    <a:pt x="5406"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88" name="Group 1649"/>
                        <wpg:cNvGrpSpPr>
                          <a:grpSpLocks/>
                        </wpg:cNvGrpSpPr>
                        <wpg:grpSpPr bwMode="auto">
                          <a:xfrm>
                            <a:off x="845" y="2776"/>
                            <a:ext cx="8240" cy="2"/>
                            <a:chOff x="845" y="2776"/>
                            <a:chExt cx="8240" cy="2"/>
                          </a:xfrm>
                          <a:grpFill/>
                        </wpg:grpSpPr>
                        <wps:wsp>
                          <wps:cNvPr id="1389" name="Freeform 1650"/>
                          <wps:cNvSpPr>
                            <a:spLocks/>
                          </wps:cNvSpPr>
                          <wps:spPr bwMode="auto">
                            <a:xfrm>
                              <a:off x="845" y="2776"/>
                              <a:ext cx="8240" cy="2"/>
                            </a:xfrm>
                            <a:custGeom>
                              <a:avLst/>
                              <a:gdLst>
                                <a:gd name="T0" fmla="+- 0 845 845"/>
                                <a:gd name="T1" fmla="*/ T0 w 8240"/>
                                <a:gd name="T2" fmla="+- 0 9086 845"/>
                                <a:gd name="T3" fmla="*/ T2 w 8240"/>
                              </a:gdLst>
                              <a:ahLst/>
                              <a:cxnLst>
                                <a:cxn ang="0">
                                  <a:pos x="T1" y="0"/>
                                </a:cxn>
                                <a:cxn ang="0">
                                  <a:pos x="T3" y="0"/>
                                </a:cxn>
                              </a:cxnLst>
                              <a:rect l="0" t="0" r="r" b="b"/>
                              <a:pathLst>
                                <a:path w="8240">
                                  <a:moveTo>
                                    <a:pt x="0" y="0"/>
                                  </a:moveTo>
                                  <a:lnTo>
                                    <a:pt x="8241"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90" name="Group 1647"/>
                        <wpg:cNvGrpSpPr>
                          <a:grpSpLocks/>
                        </wpg:cNvGrpSpPr>
                        <wpg:grpSpPr bwMode="auto">
                          <a:xfrm>
                            <a:off x="845" y="3580"/>
                            <a:ext cx="2288" cy="2"/>
                            <a:chOff x="845" y="3580"/>
                            <a:chExt cx="2288" cy="2"/>
                          </a:xfrm>
                          <a:grpFill/>
                        </wpg:grpSpPr>
                        <wps:wsp>
                          <wps:cNvPr id="1391" name="Freeform 1648"/>
                          <wps:cNvSpPr>
                            <a:spLocks/>
                          </wps:cNvSpPr>
                          <wps:spPr bwMode="auto">
                            <a:xfrm>
                              <a:off x="845" y="3580"/>
                              <a:ext cx="2288" cy="2"/>
                            </a:xfrm>
                            <a:custGeom>
                              <a:avLst/>
                              <a:gdLst>
                                <a:gd name="T0" fmla="+- 0 845 845"/>
                                <a:gd name="T1" fmla="*/ T0 w 2288"/>
                                <a:gd name="T2" fmla="+- 0 3133 845"/>
                                <a:gd name="T3" fmla="*/ T2 w 2288"/>
                              </a:gdLst>
                              <a:ahLst/>
                              <a:cxnLst>
                                <a:cxn ang="0">
                                  <a:pos x="T1" y="0"/>
                                </a:cxn>
                                <a:cxn ang="0">
                                  <a:pos x="T3" y="0"/>
                                </a:cxn>
                              </a:cxnLst>
                              <a:rect l="0" t="0" r="r" b="b"/>
                              <a:pathLst>
                                <a:path w="2288">
                                  <a:moveTo>
                                    <a:pt x="0" y="0"/>
                                  </a:moveTo>
                                  <a:lnTo>
                                    <a:pt x="2288"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92" name="Group 1645"/>
                        <wpg:cNvGrpSpPr>
                          <a:grpSpLocks/>
                        </wpg:cNvGrpSpPr>
                        <wpg:grpSpPr bwMode="auto">
                          <a:xfrm>
                            <a:off x="3690" y="461"/>
                            <a:ext cx="2" cy="1930"/>
                            <a:chOff x="3690" y="461"/>
                            <a:chExt cx="2" cy="1930"/>
                          </a:xfrm>
                          <a:grpFill/>
                        </wpg:grpSpPr>
                        <wps:wsp>
                          <wps:cNvPr id="1393" name="Freeform 1646"/>
                          <wps:cNvSpPr>
                            <a:spLocks/>
                          </wps:cNvSpPr>
                          <wps:spPr bwMode="auto">
                            <a:xfrm>
                              <a:off x="3690" y="461"/>
                              <a:ext cx="2" cy="1930"/>
                            </a:xfrm>
                            <a:custGeom>
                              <a:avLst/>
                              <a:gdLst>
                                <a:gd name="T0" fmla="+- 0 461 461"/>
                                <a:gd name="T1" fmla="*/ 461 h 1930"/>
                                <a:gd name="T2" fmla="+- 0 2391 461"/>
                                <a:gd name="T3" fmla="*/ 2391 h 1930"/>
                              </a:gdLst>
                              <a:ahLst/>
                              <a:cxnLst>
                                <a:cxn ang="0">
                                  <a:pos x="0" y="T1"/>
                                </a:cxn>
                                <a:cxn ang="0">
                                  <a:pos x="0" y="T3"/>
                                </a:cxn>
                              </a:cxnLst>
                              <a:rect l="0" t="0" r="r" b="b"/>
                              <a:pathLst>
                                <a:path h="1930">
                                  <a:moveTo>
                                    <a:pt x="0" y="0"/>
                                  </a:moveTo>
                                  <a:lnTo>
                                    <a:pt x="0" y="193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94" name="Group 1643"/>
                        <wpg:cNvGrpSpPr>
                          <a:grpSpLocks/>
                        </wpg:cNvGrpSpPr>
                        <wpg:grpSpPr bwMode="auto">
                          <a:xfrm>
                            <a:off x="9076" y="461"/>
                            <a:ext cx="2" cy="1930"/>
                            <a:chOff x="9076" y="461"/>
                            <a:chExt cx="2" cy="1930"/>
                          </a:xfrm>
                          <a:grpFill/>
                        </wpg:grpSpPr>
                        <wps:wsp>
                          <wps:cNvPr id="1397" name="Freeform 1644"/>
                          <wps:cNvSpPr>
                            <a:spLocks/>
                          </wps:cNvSpPr>
                          <wps:spPr bwMode="auto">
                            <a:xfrm>
                              <a:off x="9076" y="461"/>
                              <a:ext cx="2" cy="1930"/>
                            </a:xfrm>
                            <a:custGeom>
                              <a:avLst/>
                              <a:gdLst>
                                <a:gd name="T0" fmla="+- 0 461 461"/>
                                <a:gd name="T1" fmla="*/ 461 h 1930"/>
                                <a:gd name="T2" fmla="+- 0 2391 461"/>
                                <a:gd name="T3" fmla="*/ 2391 h 1930"/>
                              </a:gdLst>
                              <a:ahLst/>
                              <a:cxnLst>
                                <a:cxn ang="0">
                                  <a:pos x="0" y="T1"/>
                                </a:cxn>
                                <a:cxn ang="0">
                                  <a:pos x="0" y="T3"/>
                                </a:cxn>
                              </a:cxnLst>
                              <a:rect l="0" t="0" r="r" b="b"/>
                              <a:pathLst>
                                <a:path h="1930">
                                  <a:moveTo>
                                    <a:pt x="0" y="0"/>
                                  </a:moveTo>
                                  <a:lnTo>
                                    <a:pt x="0" y="193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398" name="Group 1641"/>
                        <wpg:cNvGrpSpPr>
                          <a:grpSpLocks/>
                        </wpg:cNvGrpSpPr>
                        <wpg:grpSpPr bwMode="auto">
                          <a:xfrm>
                            <a:off x="3680" y="2401"/>
                            <a:ext cx="5406" cy="2"/>
                            <a:chOff x="3680" y="2401"/>
                            <a:chExt cx="5406" cy="2"/>
                          </a:xfrm>
                          <a:grpFill/>
                        </wpg:grpSpPr>
                        <wps:wsp>
                          <wps:cNvPr id="1399" name="Freeform 1642"/>
                          <wps:cNvSpPr>
                            <a:spLocks/>
                          </wps:cNvSpPr>
                          <wps:spPr bwMode="auto">
                            <a:xfrm>
                              <a:off x="3680" y="2401"/>
                              <a:ext cx="5406" cy="2"/>
                            </a:xfrm>
                            <a:custGeom>
                              <a:avLst/>
                              <a:gdLst>
                                <a:gd name="T0" fmla="+- 0 3680 3680"/>
                                <a:gd name="T1" fmla="*/ T0 w 5406"/>
                                <a:gd name="T2" fmla="+- 0 9086 3680"/>
                                <a:gd name="T3" fmla="*/ T2 w 5406"/>
                              </a:gdLst>
                              <a:ahLst/>
                              <a:cxnLst>
                                <a:cxn ang="0">
                                  <a:pos x="T1" y="0"/>
                                </a:cxn>
                                <a:cxn ang="0">
                                  <a:pos x="T3" y="0"/>
                                </a:cxn>
                              </a:cxnLst>
                              <a:rect l="0" t="0" r="r" b="b"/>
                              <a:pathLst>
                                <a:path w="5406">
                                  <a:moveTo>
                                    <a:pt x="0" y="0"/>
                                  </a:moveTo>
                                  <a:lnTo>
                                    <a:pt x="5406"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400" name="Group 1639"/>
                        <wpg:cNvGrpSpPr>
                          <a:grpSpLocks/>
                        </wpg:cNvGrpSpPr>
                        <wpg:grpSpPr bwMode="auto">
                          <a:xfrm>
                            <a:off x="845" y="451"/>
                            <a:ext cx="8240" cy="2"/>
                            <a:chOff x="845" y="451"/>
                            <a:chExt cx="8240" cy="2"/>
                          </a:xfrm>
                          <a:grpFill/>
                        </wpg:grpSpPr>
                        <wps:wsp>
                          <wps:cNvPr id="1401" name="Freeform 1640"/>
                          <wps:cNvSpPr>
                            <a:spLocks/>
                          </wps:cNvSpPr>
                          <wps:spPr bwMode="auto">
                            <a:xfrm>
                              <a:off x="845" y="451"/>
                              <a:ext cx="8240" cy="2"/>
                            </a:xfrm>
                            <a:custGeom>
                              <a:avLst/>
                              <a:gdLst>
                                <a:gd name="T0" fmla="+- 0 845 845"/>
                                <a:gd name="T1" fmla="*/ T0 w 8240"/>
                                <a:gd name="T2" fmla="+- 0 9086 845"/>
                                <a:gd name="T3" fmla="*/ T2 w 8240"/>
                              </a:gdLst>
                              <a:ahLst/>
                              <a:cxnLst>
                                <a:cxn ang="0">
                                  <a:pos x="T1" y="0"/>
                                </a:cxn>
                                <a:cxn ang="0">
                                  <a:pos x="T3" y="0"/>
                                </a:cxn>
                              </a:cxnLst>
                              <a:rect l="0" t="0" r="r" b="b"/>
                              <a:pathLst>
                                <a:path w="8240">
                                  <a:moveTo>
                                    <a:pt x="0" y="0"/>
                                  </a:moveTo>
                                  <a:lnTo>
                                    <a:pt x="8241"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402" name="Group 1637"/>
                        <wpg:cNvGrpSpPr>
                          <a:grpSpLocks/>
                        </wpg:cNvGrpSpPr>
                        <wpg:grpSpPr bwMode="auto">
                          <a:xfrm>
                            <a:off x="855" y="461"/>
                            <a:ext cx="2" cy="713"/>
                            <a:chOff x="855" y="461"/>
                            <a:chExt cx="2" cy="713"/>
                          </a:xfrm>
                          <a:grpFill/>
                        </wpg:grpSpPr>
                        <wps:wsp>
                          <wps:cNvPr id="1403" name="Freeform 1638"/>
                          <wps:cNvSpPr>
                            <a:spLocks/>
                          </wps:cNvSpPr>
                          <wps:spPr bwMode="auto">
                            <a:xfrm>
                              <a:off x="855" y="461"/>
                              <a:ext cx="2" cy="713"/>
                            </a:xfrm>
                            <a:custGeom>
                              <a:avLst/>
                              <a:gdLst>
                                <a:gd name="T0" fmla="+- 0 1174 461"/>
                                <a:gd name="T1" fmla="*/ 1174 h 713"/>
                                <a:gd name="T2" fmla="+- 0 461 461"/>
                                <a:gd name="T3" fmla="*/ 461 h 713"/>
                              </a:gdLst>
                              <a:ahLst/>
                              <a:cxnLst>
                                <a:cxn ang="0">
                                  <a:pos x="0" y="T1"/>
                                </a:cxn>
                                <a:cxn ang="0">
                                  <a:pos x="0" y="T3"/>
                                </a:cxn>
                              </a:cxnLst>
                              <a:rect l="0" t="0" r="r" b="b"/>
                              <a:pathLst>
                                <a:path h="713">
                                  <a:moveTo>
                                    <a:pt x="0" y="713"/>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404" name="Group 1635"/>
                        <wpg:cNvGrpSpPr>
                          <a:grpSpLocks/>
                        </wpg:cNvGrpSpPr>
                        <wpg:grpSpPr bwMode="auto">
                          <a:xfrm>
                            <a:off x="3123" y="461"/>
                            <a:ext cx="2" cy="713"/>
                            <a:chOff x="3123" y="461"/>
                            <a:chExt cx="2" cy="713"/>
                          </a:xfrm>
                          <a:grpFill/>
                        </wpg:grpSpPr>
                        <wps:wsp>
                          <wps:cNvPr id="1405" name="Freeform 1636"/>
                          <wps:cNvSpPr>
                            <a:spLocks/>
                          </wps:cNvSpPr>
                          <wps:spPr bwMode="auto">
                            <a:xfrm>
                              <a:off x="3123" y="461"/>
                              <a:ext cx="2" cy="713"/>
                            </a:xfrm>
                            <a:custGeom>
                              <a:avLst/>
                              <a:gdLst>
                                <a:gd name="T0" fmla="+- 0 1174 461"/>
                                <a:gd name="T1" fmla="*/ 1174 h 713"/>
                                <a:gd name="T2" fmla="+- 0 461 461"/>
                                <a:gd name="T3" fmla="*/ 461 h 713"/>
                              </a:gdLst>
                              <a:ahLst/>
                              <a:cxnLst>
                                <a:cxn ang="0">
                                  <a:pos x="0" y="T1"/>
                                </a:cxn>
                                <a:cxn ang="0">
                                  <a:pos x="0" y="T3"/>
                                </a:cxn>
                              </a:cxnLst>
                              <a:rect l="0" t="0" r="r" b="b"/>
                              <a:pathLst>
                                <a:path h="713">
                                  <a:moveTo>
                                    <a:pt x="0" y="713"/>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406" name="Group 1633"/>
                        <wpg:cNvGrpSpPr>
                          <a:grpSpLocks/>
                        </wpg:cNvGrpSpPr>
                        <wpg:grpSpPr bwMode="auto">
                          <a:xfrm>
                            <a:off x="845" y="1184"/>
                            <a:ext cx="2288" cy="2"/>
                            <a:chOff x="845" y="1184"/>
                            <a:chExt cx="2288" cy="2"/>
                          </a:xfrm>
                          <a:grpFill/>
                        </wpg:grpSpPr>
                        <wps:wsp>
                          <wps:cNvPr id="1407" name="Freeform 1634"/>
                          <wps:cNvSpPr>
                            <a:spLocks/>
                          </wps:cNvSpPr>
                          <wps:spPr bwMode="auto">
                            <a:xfrm>
                              <a:off x="845" y="1184"/>
                              <a:ext cx="2288" cy="2"/>
                            </a:xfrm>
                            <a:custGeom>
                              <a:avLst/>
                              <a:gdLst>
                                <a:gd name="T0" fmla="+- 0 845 845"/>
                                <a:gd name="T1" fmla="*/ T0 w 2288"/>
                                <a:gd name="T2" fmla="+- 0 3133 845"/>
                                <a:gd name="T3" fmla="*/ T2 w 2288"/>
                              </a:gdLst>
                              <a:ahLst/>
                              <a:cxnLst>
                                <a:cxn ang="0">
                                  <a:pos x="T1" y="0"/>
                                </a:cxn>
                                <a:cxn ang="0">
                                  <a:pos x="T3" y="0"/>
                                </a:cxn>
                              </a:cxnLst>
                              <a:rect l="0" t="0" r="r" b="b"/>
                              <a:pathLst>
                                <a:path w="2288">
                                  <a:moveTo>
                                    <a:pt x="0" y="0"/>
                                  </a:moveTo>
                                  <a:lnTo>
                                    <a:pt x="2288"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96" name="Group 1631"/>
                        <wpg:cNvGrpSpPr>
                          <a:grpSpLocks/>
                        </wpg:cNvGrpSpPr>
                        <wpg:grpSpPr bwMode="auto">
                          <a:xfrm>
                            <a:off x="1979" y="1320"/>
                            <a:ext cx="2" cy="1436"/>
                            <a:chOff x="1979" y="1320"/>
                            <a:chExt cx="2" cy="1436"/>
                          </a:xfrm>
                          <a:grpFill/>
                        </wpg:grpSpPr>
                        <wps:wsp>
                          <wps:cNvPr id="97" name="Freeform 1632"/>
                          <wps:cNvSpPr>
                            <a:spLocks/>
                          </wps:cNvSpPr>
                          <wps:spPr bwMode="auto">
                            <a:xfrm>
                              <a:off x="1979" y="1320"/>
                              <a:ext cx="2" cy="1436"/>
                            </a:xfrm>
                            <a:custGeom>
                              <a:avLst/>
                              <a:gdLst>
                                <a:gd name="T0" fmla="+- 0 1320 1320"/>
                                <a:gd name="T1" fmla="*/ 1320 h 1436"/>
                                <a:gd name="T2" fmla="+- 0 2755 1320"/>
                                <a:gd name="T3" fmla="*/ 2755 h 1436"/>
                              </a:gdLst>
                              <a:ahLst/>
                              <a:cxnLst>
                                <a:cxn ang="0">
                                  <a:pos x="0" y="T1"/>
                                </a:cxn>
                                <a:cxn ang="0">
                                  <a:pos x="0" y="T3"/>
                                </a:cxn>
                              </a:cxnLst>
                              <a:rect l="0" t="0" r="r" b="b"/>
                              <a:pathLst>
                                <a:path h="1436">
                                  <a:moveTo>
                                    <a:pt x="0" y="0"/>
                                  </a:moveTo>
                                  <a:lnTo>
                                    <a:pt x="0" y="1435"/>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98" name="Group 1629"/>
                        <wpg:cNvGrpSpPr>
                          <a:grpSpLocks/>
                        </wpg:cNvGrpSpPr>
                        <wpg:grpSpPr bwMode="auto">
                          <a:xfrm>
                            <a:off x="1901" y="1245"/>
                            <a:ext cx="156" cy="84"/>
                            <a:chOff x="1901" y="1245"/>
                            <a:chExt cx="156" cy="84"/>
                          </a:xfrm>
                          <a:grpFill/>
                        </wpg:grpSpPr>
                        <wps:wsp>
                          <wps:cNvPr id="99" name="Freeform 1630"/>
                          <wps:cNvSpPr>
                            <a:spLocks/>
                          </wps:cNvSpPr>
                          <wps:spPr bwMode="auto">
                            <a:xfrm>
                              <a:off x="1901" y="1245"/>
                              <a:ext cx="156" cy="84"/>
                            </a:xfrm>
                            <a:custGeom>
                              <a:avLst/>
                              <a:gdLst>
                                <a:gd name="T0" fmla="+- 0 1979 1901"/>
                                <a:gd name="T1" fmla="*/ T0 w 156"/>
                                <a:gd name="T2" fmla="+- 0 1245 1245"/>
                                <a:gd name="T3" fmla="*/ 1245 h 84"/>
                                <a:gd name="T4" fmla="+- 0 1901 1901"/>
                                <a:gd name="T5" fmla="*/ T4 w 156"/>
                                <a:gd name="T6" fmla="+- 0 1329 1245"/>
                                <a:gd name="T7" fmla="*/ 1329 h 84"/>
                                <a:gd name="T8" fmla="+- 0 2057 1901"/>
                                <a:gd name="T9" fmla="*/ T8 w 156"/>
                                <a:gd name="T10" fmla="+- 0 1329 1245"/>
                                <a:gd name="T11" fmla="*/ 1329 h 84"/>
                                <a:gd name="T12" fmla="+- 0 1979 1901"/>
                                <a:gd name="T13" fmla="*/ T12 w 156"/>
                                <a:gd name="T14" fmla="+- 0 1245 1245"/>
                                <a:gd name="T15" fmla="*/ 1245 h 84"/>
                              </a:gdLst>
                              <a:ahLst/>
                              <a:cxnLst>
                                <a:cxn ang="0">
                                  <a:pos x="T1" y="T3"/>
                                </a:cxn>
                                <a:cxn ang="0">
                                  <a:pos x="T5" y="T7"/>
                                </a:cxn>
                                <a:cxn ang="0">
                                  <a:pos x="T9" y="T11"/>
                                </a:cxn>
                                <a:cxn ang="0">
                                  <a:pos x="T13" y="T15"/>
                                </a:cxn>
                              </a:cxnLst>
                              <a:rect l="0" t="0" r="r" b="b"/>
                              <a:pathLst>
                                <a:path w="156" h="84">
                                  <a:moveTo>
                                    <a:pt x="78" y="0"/>
                                  </a:moveTo>
                                  <a:lnTo>
                                    <a:pt x="0" y="84"/>
                                  </a:lnTo>
                                  <a:lnTo>
                                    <a:pt x="156" y="84"/>
                                  </a:lnTo>
                                  <a:lnTo>
                                    <a:pt x="78"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00" name="Group 1627"/>
                        <wpg:cNvGrpSpPr>
                          <a:grpSpLocks/>
                        </wpg:cNvGrpSpPr>
                        <wpg:grpSpPr bwMode="auto">
                          <a:xfrm>
                            <a:off x="3690" y="5619"/>
                            <a:ext cx="2" cy="2325"/>
                            <a:chOff x="3690" y="5619"/>
                            <a:chExt cx="2" cy="2325"/>
                          </a:xfrm>
                          <a:grpFill/>
                        </wpg:grpSpPr>
                        <wps:wsp>
                          <wps:cNvPr id="101" name="Freeform 1628"/>
                          <wps:cNvSpPr>
                            <a:spLocks/>
                          </wps:cNvSpPr>
                          <wps:spPr bwMode="auto">
                            <a:xfrm>
                              <a:off x="3690" y="5619"/>
                              <a:ext cx="2" cy="2325"/>
                            </a:xfrm>
                            <a:custGeom>
                              <a:avLst/>
                              <a:gdLst>
                                <a:gd name="T0" fmla="+- 0 5619 5619"/>
                                <a:gd name="T1" fmla="*/ 5619 h 2325"/>
                                <a:gd name="T2" fmla="+- 0 7943 5619"/>
                                <a:gd name="T3" fmla="*/ 7943 h 2325"/>
                              </a:gdLst>
                              <a:ahLst/>
                              <a:cxnLst>
                                <a:cxn ang="0">
                                  <a:pos x="0" y="T1"/>
                                </a:cxn>
                                <a:cxn ang="0">
                                  <a:pos x="0" y="T3"/>
                                </a:cxn>
                              </a:cxnLst>
                              <a:rect l="0" t="0" r="r" b="b"/>
                              <a:pathLst>
                                <a:path h="2325">
                                  <a:moveTo>
                                    <a:pt x="0" y="0"/>
                                  </a:moveTo>
                                  <a:lnTo>
                                    <a:pt x="0" y="2324"/>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02" name="Group 1625"/>
                        <wpg:cNvGrpSpPr>
                          <a:grpSpLocks/>
                        </wpg:cNvGrpSpPr>
                        <wpg:grpSpPr bwMode="auto">
                          <a:xfrm>
                            <a:off x="9076" y="5619"/>
                            <a:ext cx="2" cy="2325"/>
                            <a:chOff x="9076" y="5619"/>
                            <a:chExt cx="2" cy="2325"/>
                          </a:xfrm>
                          <a:grpFill/>
                        </wpg:grpSpPr>
                        <wps:wsp>
                          <wps:cNvPr id="103" name="Freeform 1626"/>
                          <wps:cNvSpPr>
                            <a:spLocks/>
                          </wps:cNvSpPr>
                          <wps:spPr bwMode="auto">
                            <a:xfrm>
                              <a:off x="9076" y="5619"/>
                              <a:ext cx="2" cy="2325"/>
                            </a:xfrm>
                            <a:custGeom>
                              <a:avLst/>
                              <a:gdLst>
                                <a:gd name="T0" fmla="+- 0 5619 5619"/>
                                <a:gd name="T1" fmla="*/ 5619 h 2325"/>
                                <a:gd name="T2" fmla="+- 0 7943 5619"/>
                                <a:gd name="T3" fmla="*/ 7943 h 2325"/>
                              </a:gdLst>
                              <a:ahLst/>
                              <a:cxnLst>
                                <a:cxn ang="0">
                                  <a:pos x="0" y="T1"/>
                                </a:cxn>
                                <a:cxn ang="0">
                                  <a:pos x="0" y="T3"/>
                                </a:cxn>
                              </a:cxnLst>
                              <a:rect l="0" t="0" r="r" b="b"/>
                              <a:pathLst>
                                <a:path h="2325">
                                  <a:moveTo>
                                    <a:pt x="0" y="0"/>
                                  </a:moveTo>
                                  <a:lnTo>
                                    <a:pt x="0" y="2324"/>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04" name="Group 1623"/>
                        <wpg:cNvGrpSpPr>
                          <a:grpSpLocks/>
                        </wpg:cNvGrpSpPr>
                        <wpg:grpSpPr bwMode="auto">
                          <a:xfrm>
                            <a:off x="3680" y="7953"/>
                            <a:ext cx="5406" cy="2"/>
                            <a:chOff x="3680" y="7953"/>
                            <a:chExt cx="5406" cy="2"/>
                          </a:xfrm>
                          <a:grpFill/>
                        </wpg:grpSpPr>
                        <wps:wsp>
                          <wps:cNvPr id="105" name="Freeform 1624"/>
                          <wps:cNvSpPr>
                            <a:spLocks/>
                          </wps:cNvSpPr>
                          <wps:spPr bwMode="auto">
                            <a:xfrm>
                              <a:off x="3680" y="7953"/>
                              <a:ext cx="5406" cy="2"/>
                            </a:xfrm>
                            <a:custGeom>
                              <a:avLst/>
                              <a:gdLst>
                                <a:gd name="T0" fmla="+- 0 3680 3680"/>
                                <a:gd name="T1" fmla="*/ T0 w 5406"/>
                                <a:gd name="T2" fmla="+- 0 9086 3680"/>
                                <a:gd name="T3" fmla="*/ T2 w 5406"/>
                              </a:gdLst>
                              <a:ahLst/>
                              <a:cxnLst>
                                <a:cxn ang="0">
                                  <a:pos x="T1" y="0"/>
                                </a:cxn>
                                <a:cxn ang="0">
                                  <a:pos x="T3" y="0"/>
                                </a:cxn>
                              </a:cxnLst>
                              <a:rect l="0" t="0" r="r" b="b"/>
                              <a:pathLst>
                                <a:path w="5406">
                                  <a:moveTo>
                                    <a:pt x="0" y="0"/>
                                  </a:moveTo>
                                  <a:lnTo>
                                    <a:pt x="5406"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06" name="Group 1621"/>
                        <wpg:cNvGrpSpPr>
                          <a:grpSpLocks/>
                        </wpg:cNvGrpSpPr>
                        <wpg:grpSpPr bwMode="auto">
                          <a:xfrm>
                            <a:off x="845" y="5609"/>
                            <a:ext cx="8240" cy="2"/>
                            <a:chOff x="845" y="5609"/>
                            <a:chExt cx="8240" cy="2"/>
                          </a:xfrm>
                          <a:grpFill/>
                        </wpg:grpSpPr>
                        <wps:wsp>
                          <wps:cNvPr id="107" name="Freeform 1622"/>
                          <wps:cNvSpPr>
                            <a:spLocks/>
                          </wps:cNvSpPr>
                          <wps:spPr bwMode="auto">
                            <a:xfrm>
                              <a:off x="845" y="5609"/>
                              <a:ext cx="8240" cy="2"/>
                            </a:xfrm>
                            <a:custGeom>
                              <a:avLst/>
                              <a:gdLst>
                                <a:gd name="T0" fmla="+- 0 845 845"/>
                                <a:gd name="T1" fmla="*/ T0 w 8240"/>
                                <a:gd name="T2" fmla="+- 0 9086 845"/>
                                <a:gd name="T3" fmla="*/ T2 w 8240"/>
                              </a:gdLst>
                              <a:ahLst/>
                              <a:cxnLst>
                                <a:cxn ang="0">
                                  <a:pos x="T1" y="0"/>
                                </a:cxn>
                                <a:cxn ang="0">
                                  <a:pos x="T3" y="0"/>
                                </a:cxn>
                              </a:cxnLst>
                              <a:rect l="0" t="0" r="r" b="b"/>
                              <a:pathLst>
                                <a:path w="8240">
                                  <a:moveTo>
                                    <a:pt x="0" y="0"/>
                                  </a:moveTo>
                                  <a:lnTo>
                                    <a:pt x="8241"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08" name="Group 1619"/>
                        <wpg:cNvGrpSpPr>
                          <a:grpSpLocks/>
                        </wpg:cNvGrpSpPr>
                        <wpg:grpSpPr bwMode="auto">
                          <a:xfrm>
                            <a:off x="855" y="5619"/>
                            <a:ext cx="2" cy="795"/>
                            <a:chOff x="855" y="5619"/>
                            <a:chExt cx="2" cy="795"/>
                          </a:xfrm>
                          <a:grpFill/>
                        </wpg:grpSpPr>
                        <wps:wsp>
                          <wps:cNvPr id="109" name="Freeform 1620"/>
                          <wps:cNvSpPr>
                            <a:spLocks/>
                          </wps:cNvSpPr>
                          <wps:spPr bwMode="auto">
                            <a:xfrm>
                              <a:off x="855" y="5619"/>
                              <a:ext cx="2" cy="795"/>
                            </a:xfrm>
                            <a:custGeom>
                              <a:avLst/>
                              <a:gdLst>
                                <a:gd name="T0" fmla="+- 0 6413 5619"/>
                                <a:gd name="T1" fmla="*/ 6413 h 795"/>
                                <a:gd name="T2" fmla="+- 0 5619 5619"/>
                                <a:gd name="T3" fmla="*/ 5619 h 795"/>
                              </a:gdLst>
                              <a:ahLst/>
                              <a:cxnLst>
                                <a:cxn ang="0">
                                  <a:pos x="0" y="T1"/>
                                </a:cxn>
                                <a:cxn ang="0">
                                  <a:pos x="0" y="T3"/>
                                </a:cxn>
                              </a:cxnLst>
                              <a:rect l="0" t="0" r="r" b="b"/>
                              <a:pathLst>
                                <a:path h="795">
                                  <a:moveTo>
                                    <a:pt x="0" y="794"/>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10" name="Group 1617"/>
                        <wpg:cNvGrpSpPr>
                          <a:grpSpLocks/>
                        </wpg:cNvGrpSpPr>
                        <wpg:grpSpPr bwMode="auto">
                          <a:xfrm>
                            <a:off x="3123" y="5619"/>
                            <a:ext cx="2" cy="795"/>
                            <a:chOff x="3123" y="5619"/>
                            <a:chExt cx="2" cy="795"/>
                          </a:xfrm>
                          <a:grpFill/>
                        </wpg:grpSpPr>
                        <wps:wsp>
                          <wps:cNvPr id="111" name="Freeform 1618"/>
                          <wps:cNvSpPr>
                            <a:spLocks/>
                          </wps:cNvSpPr>
                          <wps:spPr bwMode="auto">
                            <a:xfrm>
                              <a:off x="3123" y="5619"/>
                              <a:ext cx="2" cy="795"/>
                            </a:xfrm>
                            <a:custGeom>
                              <a:avLst/>
                              <a:gdLst>
                                <a:gd name="T0" fmla="+- 0 6413 5619"/>
                                <a:gd name="T1" fmla="*/ 6413 h 795"/>
                                <a:gd name="T2" fmla="+- 0 5619 5619"/>
                                <a:gd name="T3" fmla="*/ 5619 h 795"/>
                              </a:gdLst>
                              <a:ahLst/>
                              <a:cxnLst>
                                <a:cxn ang="0">
                                  <a:pos x="0" y="T1"/>
                                </a:cxn>
                                <a:cxn ang="0">
                                  <a:pos x="0" y="T3"/>
                                </a:cxn>
                              </a:cxnLst>
                              <a:rect l="0" t="0" r="r" b="b"/>
                              <a:pathLst>
                                <a:path h="795">
                                  <a:moveTo>
                                    <a:pt x="0" y="794"/>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12" name="Group 1615"/>
                        <wpg:cNvGrpSpPr>
                          <a:grpSpLocks/>
                        </wpg:cNvGrpSpPr>
                        <wpg:grpSpPr bwMode="auto">
                          <a:xfrm>
                            <a:off x="845" y="6423"/>
                            <a:ext cx="2288" cy="2"/>
                            <a:chOff x="845" y="6423"/>
                            <a:chExt cx="2288" cy="2"/>
                          </a:xfrm>
                          <a:grpFill/>
                        </wpg:grpSpPr>
                        <wps:wsp>
                          <wps:cNvPr id="114" name="Freeform 1616"/>
                          <wps:cNvSpPr>
                            <a:spLocks/>
                          </wps:cNvSpPr>
                          <wps:spPr bwMode="auto">
                            <a:xfrm>
                              <a:off x="845" y="6423"/>
                              <a:ext cx="2288" cy="2"/>
                            </a:xfrm>
                            <a:custGeom>
                              <a:avLst/>
                              <a:gdLst>
                                <a:gd name="T0" fmla="+- 0 845 845"/>
                                <a:gd name="T1" fmla="*/ T0 w 2288"/>
                                <a:gd name="T2" fmla="+- 0 3133 845"/>
                                <a:gd name="T3" fmla="*/ T2 w 2288"/>
                              </a:gdLst>
                              <a:ahLst/>
                              <a:cxnLst>
                                <a:cxn ang="0">
                                  <a:pos x="T1" y="0"/>
                                </a:cxn>
                                <a:cxn ang="0">
                                  <a:pos x="T3" y="0"/>
                                </a:cxn>
                              </a:cxnLst>
                              <a:rect l="0" t="0" r="r" b="b"/>
                              <a:pathLst>
                                <a:path w="2288">
                                  <a:moveTo>
                                    <a:pt x="0" y="0"/>
                                  </a:moveTo>
                                  <a:lnTo>
                                    <a:pt x="2288"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15" name="Group 1613"/>
                        <wpg:cNvGrpSpPr>
                          <a:grpSpLocks/>
                        </wpg:cNvGrpSpPr>
                        <wpg:grpSpPr bwMode="auto">
                          <a:xfrm>
                            <a:off x="1979" y="3656"/>
                            <a:ext cx="2" cy="1938"/>
                            <a:chOff x="1979" y="3656"/>
                            <a:chExt cx="2" cy="1938"/>
                          </a:xfrm>
                          <a:grpFill/>
                        </wpg:grpSpPr>
                        <wps:wsp>
                          <wps:cNvPr id="116" name="Freeform 1614"/>
                          <wps:cNvSpPr>
                            <a:spLocks/>
                          </wps:cNvSpPr>
                          <wps:spPr bwMode="auto">
                            <a:xfrm>
                              <a:off x="1979" y="3656"/>
                              <a:ext cx="2" cy="1938"/>
                            </a:xfrm>
                            <a:custGeom>
                              <a:avLst/>
                              <a:gdLst>
                                <a:gd name="T0" fmla="+- 0 3656 3656"/>
                                <a:gd name="T1" fmla="*/ 3656 h 1938"/>
                                <a:gd name="T2" fmla="+- 0 5594 3656"/>
                                <a:gd name="T3" fmla="*/ 5594 h 1938"/>
                              </a:gdLst>
                              <a:ahLst/>
                              <a:cxnLst>
                                <a:cxn ang="0">
                                  <a:pos x="0" y="T1"/>
                                </a:cxn>
                                <a:cxn ang="0">
                                  <a:pos x="0" y="T3"/>
                                </a:cxn>
                              </a:cxnLst>
                              <a:rect l="0" t="0" r="r" b="b"/>
                              <a:pathLst>
                                <a:path h="1938">
                                  <a:moveTo>
                                    <a:pt x="0" y="0"/>
                                  </a:moveTo>
                                  <a:lnTo>
                                    <a:pt x="0" y="1938"/>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17" name="Group 1611"/>
                        <wpg:cNvGrpSpPr>
                          <a:grpSpLocks/>
                        </wpg:cNvGrpSpPr>
                        <wpg:grpSpPr bwMode="auto">
                          <a:xfrm>
                            <a:off x="1901" y="3581"/>
                            <a:ext cx="156" cy="84"/>
                            <a:chOff x="1901" y="3581"/>
                            <a:chExt cx="156" cy="84"/>
                          </a:xfrm>
                          <a:grpFill/>
                        </wpg:grpSpPr>
                        <wps:wsp>
                          <wps:cNvPr id="118" name="Freeform 1612"/>
                          <wps:cNvSpPr>
                            <a:spLocks/>
                          </wps:cNvSpPr>
                          <wps:spPr bwMode="auto">
                            <a:xfrm>
                              <a:off x="1901" y="3581"/>
                              <a:ext cx="156" cy="84"/>
                            </a:xfrm>
                            <a:custGeom>
                              <a:avLst/>
                              <a:gdLst>
                                <a:gd name="T0" fmla="+- 0 1979 1901"/>
                                <a:gd name="T1" fmla="*/ T0 w 156"/>
                                <a:gd name="T2" fmla="+- 0 3581 3581"/>
                                <a:gd name="T3" fmla="*/ 3581 h 84"/>
                                <a:gd name="T4" fmla="+- 0 1901 1901"/>
                                <a:gd name="T5" fmla="*/ T4 w 156"/>
                                <a:gd name="T6" fmla="+- 0 3665 3581"/>
                                <a:gd name="T7" fmla="*/ 3665 h 84"/>
                                <a:gd name="T8" fmla="+- 0 2057 1901"/>
                                <a:gd name="T9" fmla="*/ T8 w 156"/>
                                <a:gd name="T10" fmla="+- 0 3665 3581"/>
                                <a:gd name="T11" fmla="*/ 3665 h 84"/>
                                <a:gd name="T12" fmla="+- 0 1979 1901"/>
                                <a:gd name="T13" fmla="*/ T12 w 156"/>
                                <a:gd name="T14" fmla="+- 0 3581 3581"/>
                                <a:gd name="T15" fmla="*/ 3581 h 84"/>
                              </a:gdLst>
                              <a:ahLst/>
                              <a:cxnLst>
                                <a:cxn ang="0">
                                  <a:pos x="T1" y="T3"/>
                                </a:cxn>
                                <a:cxn ang="0">
                                  <a:pos x="T5" y="T7"/>
                                </a:cxn>
                                <a:cxn ang="0">
                                  <a:pos x="T9" y="T11"/>
                                </a:cxn>
                                <a:cxn ang="0">
                                  <a:pos x="T13" y="T15"/>
                                </a:cxn>
                              </a:cxnLst>
                              <a:rect l="0" t="0" r="r" b="b"/>
                              <a:pathLst>
                                <a:path w="156" h="84">
                                  <a:moveTo>
                                    <a:pt x="78" y="0"/>
                                  </a:moveTo>
                                  <a:lnTo>
                                    <a:pt x="0" y="84"/>
                                  </a:lnTo>
                                  <a:lnTo>
                                    <a:pt x="156" y="84"/>
                                  </a:lnTo>
                                  <a:lnTo>
                                    <a:pt x="78"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19" name="Group 1609"/>
                        <wpg:cNvGrpSpPr>
                          <a:grpSpLocks/>
                        </wpg:cNvGrpSpPr>
                        <wpg:grpSpPr bwMode="auto">
                          <a:xfrm>
                            <a:off x="3618" y="8337"/>
                            <a:ext cx="72" cy="1643"/>
                            <a:chOff x="3618" y="8337"/>
                            <a:chExt cx="72" cy="1643"/>
                          </a:xfrm>
                          <a:grpFill/>
                        </wpg:grpSpPr>
                        <wps:wsp>
                          <wps:cNvPr id="120" name="Freeform 1610"/>
                          <wps:cNvSpPr>
                            <a:spLocks/>
                          </wps:cNvSpPr>
                          <wps:spPr bwMode="auto">
                            <a:xfrm flipH="1">
                              <a:off x="3618" y="8337"/>
                              <a:ext cx="72" cy="1643"/>
                            </a:xfrm>
                            <a:custGeom>
                              <a:avLst/>
                              <a:gdLst>
                                <a:gd name="T0" fmla="+- 0 8338 8338"/>
                                <a:gd name="T1" fmla="*/ 8338 h 1509"/>
                                <a:gd name="T2" fmla="+- 0 9847 8338"/>
                                <a:gd name="T3" fmla="*/ 9847 h 1509"/>
                              </a:gdLst>
                              <a:ahLst/>
                              <a:cxnLst>
                                <a:cxn ang="0">
                                  <a:pos x="0" y="T1"/>
                                </a:cxn>
                                <a:cxn ang="0">
                                  <a:pos x="0" y="T3"/>
                                </a:cxn>
                              </a:cxnLst>
                              <a:rect l="0" t="0" r="r" b="b"/>
                              <a:pathLst>
                                <a:path h="1509">
                                  <a:moveTo>
                                    <a:pt x="0" y="0"/>
                                  </a:moveTo>
                                  <a:lnTo>
                                    <a:pt x="0" y="1509"/>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21" name="Group 1607"/>
                        <wpg:cNvGrpSpPr>
                          <a:grpSpLocks/>
                        </wpg:cNvGrpSpPr>
                        <wpg:grpSpPr bwMode="auto">
                          <a:xfrm>
                            <a:off x="9076" y="8337"/>
                            <a:ext cx="72" cy="1644"/>
                            <a:chOff x="9076" y="8337"/>
                            <a:chExt cx="72" cy="1644"/>
                          </a:xfrm>
                          <a:grpFill/>
                        </wpg:grpSpPr>
                        <wps:wsp>
                          <wps:cNvPr id="122" name="Freeform 1608"/>
                          <wps:cNvSpPr>
                            <a:spLocks/>
                          </wps:cNvSpPr>
                          <wps:spPr bwMode="auto">
                            <a:xfrm>
                              <a:off x="9076" y="8337"/>
                              <a:ext cx="72" cy="1644"/>
                            </a:xfrm>
                            <a:custGeom>
                              <a:avLst/>
                              <a:gdLst>
                                <a:gd name="T0" fmla="+- 0 8338 8338"/>
                                <a:gd name="T1" fmla="*/ 8338 h 1509"/>
                                <a:gd name="T2" fmla="+- 0 9847 8338"/>
                                <a:gd name="T3" fmla="*/ 9847 h 1509"/>
                              </a:gdLst>
                              <a:ahLst/>
                              <a:cxnLst>
                                <a:cxn ang="0">
                                  <a:pos x="0" y="T1"/>
                                </a:cxn>
                                <a:cxn ang="0">
                                  <a:pos x="0" y="T3"/>
                                </a:cxn>
                              </a:cxnLst>
                              <a:rect l="0" t="0" r="r" b="b"/>
                              <a:pathLst>
                                <a:path h="1509">
                                  <a:moveTo>
                                    <a:pt x="0" y="0"/>
                                  </a:moveTo>
                                  <a:lnTo>
                                    <a:pt x="0" y="1509"/>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23" name="Group 1605"/>
                        <wpg:cNvGrpSpPr>
                          <a:grpSpLocks/>
                        </wpg:cNvGrpSpPr>
                        <wpg:grpSpPr bwMode="auto">
                          <a:xfrm>
                            <a:off x="3680" y="9982"/>
                            <a:ext cx="5406" cy="94"/>
                            <a:chOff x="3680" y="9982"/>
                            <a:chExt cx="5406" cy="94"/>
                          </a:xfrm>
                          <a:grpFill/>
                        </wpg:grpSpPr>
                        <wps:wsp>
                          <wps:cNvPr id="124" name="Freeform 1606"/>
                          <wps:cNvSpPr>
                            <a:spLocks/>
                          </wps:cNvSpPr>
                          <wps:spPr bwMode="auto">
                            <a:xfrm>
                              <a:off x="3680" y="9982"/>
                              <a:ext cx="5406" cy="94"/>
                            </a:xfrm>
                            <a:custGeom>
                              <a:avLst/>
                              <a:gdLst>
                                <a:gd name="T0" fmla="+- 0 3680 3680"/>
                                <a:gd name="T1" fmla="*/ T0 w 5406"/>
                                <a:gd name="T2" fmla="+- 0 9086 3680"/>
                                <a:gd name="T3" fmla="*/ T2 w 5406"/>
                              </a:gdLst>
                              <a:ahLst/>
                              <a:cxnLst>
                                <a:cxn ang="0">
                                  <a:pos x="T1" y="0"/>
                                </a:cxn>
                                <a:cxn ang="0">
                                  <a:pos x="T3" y="0"/>
                                </a:cxn>
                              </a:cxnLst>
                              <a:rect l="0" t="0" r="r" b="b"/>
                              <a:pathLst>
                                <a:path w="5406">
                                  <a:moveTo>
                                    <a:pt x="0" y="0"/>
                                  </a:moveTo>
                                  <a:lnTo>
                                    <a:pt x="5406"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25" name="Group 1603"/>
                        <wpg:cNvGrpSpPr>
                          <a:grpSpLocks/>
                        </wpg:cNvGrpSpPr>
                        <wpg:grpSpPr bwMode="auto">
                          <a:xfrm>
                            <a:off x="845" y="8328"/>
                            <a:ext cx="8240" cy="2"/>
                            <a:chOff x="845" y="8328"/>
                            <a:chExt cx="8240" cy="2"/>
                          </a:xfrm>
                          <a:grpFill/>
                        </wpg:grpSpPr>
                        <wps:wsp>
                          <wps:cNvPr id="126" name="Freeform 1604"/>
                          <wps:cNvSpPr>
                            <a:spLocks/>
                          </wps:cNvSpPr>
                          <wps:spPr bwMode="auto">
                            <a:xfrm>
                              <a:off x="845" y="8328"/>
                              <a:ext cx="8240" cy="2"/>
                            </a:xfrm>
                            <a:custGeom>
                              <a:avLst/>
                              <a:gdLst>
                                <a:gd name="T0" fmla="+- 0 845 845"/>
                                <a:gd name="T1" fmla="*/ T0 w 8240"/>
                                <a:gd name="T2" fmla="+- 0 9086 845"/>
                                <a:gd name="T3" fmla="*/ T2 w 8240"/>
                              </a:gdLst>
                              <a:ahLst/>
                              <a:cxnLst>
                                <a:cxn ang="0">
                                  <a:pos x="T1" y="0"/>
                                </a:cxn>
                                <a:cxn ang="0">
                                  <a:pos x="T3" y="0"/>
                                </a:cxn>
                              </a:cxnLst>
                              <a:rect l="0" t="0" r="r" b="b"/>
                              <a:pathLst>
                                <a:path w="8240">
                                  <a:moveTo>
                                    <a:pt x="0" y="0"/>
                                  </a:moveTo>
                                  <a:lnTo>
                                    <a:pt x="8241"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27" name="Group 1601"/>
                        <wpg:cNvGrpSpPr>
                          <a:grpSpLocks/>
                        </wpg:cNvGrpSpPr>
                        <wpg:grpSpPr bwMode="auto">
                          <a:xfrm>
                            <a:off x="855" y="8338"/>
                            <a:ext cx="2" cy="774"/>
                            <a:chOff x="855" y="8338"/>
                            <a:chExt cx="2" cy="774"/>
                          </a:xfrm>
                          <a:grpFill/>
                        </wpg:grpSpPr>
                        <wps:wsp>
                          <wps:cNvPr id="1568" name="Freeform 1602"/>
                          <wps:cNvSpPr>
                            <a:spLocks/>
                          </wps:cNvSpPr>
                          <wps:spPr bwMode="auto">
                            <a:xfrm>
                              <a:off x="855" y="8338"/>
                              <a:ext cx="2" cy="774"/>
                            </a:xfrm>
                            <a:custGeom>
                              <a:avLst/>
                              <a:gdLst>
                                <a:gd name="T0" fmla="+- 0 9112 8338"/>
                                <a:gd name="T1" fmla="*/ 9112 h 774"/>
                                <a:gd name="T2" fmla="+- 0 8338 8338"/>
                                <a:gd name="T3" fmla="*/ 8338 h 774"/>
                              </a:gdLst>
                              <a:ahLst/>
                              <a:cxnLst>
                                <a:cxn ang="0">
                                  <a:pos x="0" y="T1"/>
                                </a:cxn>
                                <a:cxn ang="0">
                                  <a:pos x="0" y="T3"/>
                                </a:cxn>
                              </a:cxnLst>
                              <a:rect l="0" t="0" r="r" b="b"/>
                              <a:pathLst>
                                <a:path h="774">
                                  <a:moveTo>
                                    <a:pt x="0" y="774"/>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569" name="Group 1599"/>
                        <wpg:cNvGrpSpPr>
                          <a:grpSpLocks/>
                        </wpg:cNvGrpSpPr>
                        <wpg:grpSpPr bwMode="auto">
                          <a:xfrm>
                            <a:off x="3123" y="8338"/>
                            <a:ext cx="2" cy="774"/>
                            <a:chOff x="3123" y="8338"/>
                            <a:chExt cx="2" cy="774"/>
                          </a:xfrm>
                          <a:grpFill/>
                        </wpg:grpSpPr>
                        <wps:wsp>
                          <wps:cNvPr id="1570" name="Freeform 1600"/>
                          <wps:cNvSpPr>
                            <a:spLocks/>
                          </wps:cNvSpPr>
                          <wps:spPr bwMode="auto">
                            <a:xfrm>
                              <a:off x="3123" y="8338"/>
                              <a:ext cx="2" cy="774"/>
                            </a:xfrm>
                            <a:custGeom>
                              <a:avLst/>
                              <a:gdLst>
                                <a:gd name="T0" fmla="+- 0 9112 8338"/>
                                <a:gd name="T1" fmla="*/ 9112 h 774"/>
                                <a:gd name="T2" fmla="+- 0 8338 8338"/>
                                <a:gd name="T3" fmla="*/ 8338 h 774"/>
                              </a:gdLst>
                              <a:ahLst/>
                              <a:cxnLst>
                                <a:cxn ang="0">
                                  <a:pos x="0" y="T1"/>
                                </a:cxn>
                                <a:cxn ang="0">
                                  <a:pos x="0" y="T3"/>
                                </a:cxn>
                              </a:cxnLst>
                              <a:rect l="0" t="0" r="r" b="b"/>
                              <a:pathLst>
                                <a:path h="774">
                                  <a:moveTo>
                                    <a:pt x="0" y="774"/>
                                  </a:moveTo>
                                  <a:lnTo>
                                    <a:pt x="0"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571" name="Group 1597"/>
                        <wpg:cNvGrpSpPr>
                          <a:grpSpLocks/>
                        </wpg:cNvGrpSpPr>
                        <wpg:grpSpPr bwMode="auto">
                          <a:xfrm>
                            <a:off x="845" y="9122"/>
                            <a:ext cx="2288" cy="2"/>
                            <a:chOff x="845" y="9122"/>
                            <a:chExt cx="2288" cy="2"/>
                          </a:xfrm>
                          <a:grpFill/>
                        </wpg:grpSpPr>
                        <wps:wsp>
                          <wps:cNvPr id="1572" name="Freeform 1598"/>
                          <wps:cNvSpPr>
                            <a:spLocks/>
                          </wps:cNvSpPr>
                          <wps:spPr bwMode="auto">
                            <a:xfrm>
                              <a:off x="845" y="9122"/>
                              <a:ext cx="2288" cy="2"/>
                            </a:xfrm>
                            <a:custGeom>
                              <a:avLst/>
                              <a:gdLst>
                                <a:gd name="T0" fmla="+- 0 845 845"/>
                                <a:gd name="T1" fmla="*/ T0 w 2288"/>
                                <a:gd name="T2" fmla="+- 0 3133 845"/>
                                <a:gd name="T3" fmla="*/ T2 w 2288"/>
                              </a:gdLst>
                              <a:ahLst/>
                              <a:cxnLst>
                                <a:cxn ang="0">
                                  <a:pos x="T1" y="0"/>
                                </a:cxn>
                                <a:cxn ang="0">
                                  <a:pos x="T3" y="0"/>
                                </a:cxn>
                              </a:cxnLst>
                              <a:rect l="0" t="0" r="r" b="b"/>
                              <a:pathLst>
                                <a:path w="2288">
                                  <a:moveTo>
                                    <a:pt x="0" y="0"/>
                                  </a:moveTo>
                                  <a:lnTo>
                                    <a:pt x="2288"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574" name="Group 1595"/>
                        <wpg:cNvGrpSpPr>
                          <a:grpSpLocks/>
                        </wpg:cNvGrpSpPr>
                        <wpg:grpSpPr bwMode="auto">
                          <a:xfrm>
                            <a:off x="1979" y="6496"/>
                            <a:ext cx="2" cy="1822"/>
                            <a:chOff x="1979" y="6496"/>
                            <a:chExt cx="2" cy="1822"/>
                          </a:xfrm>
                          <a:grpFill/>
                        </wpg:grpSpPr>
                        <wps:wsp>
                          <wps:cNvPr id="1575" name="Freeform 1596"/>
                          <wps:cNvSpPr>
                            <a:spLocks/>
                          </wps:cNvSpPr>
                          <wps:spPr bwMode="auto">
                            <a:xfrm>
                              <a:off x="1979" y="6496"/>
                              <a:ext cx="2" cy="1822"/>
                            </a:xfrm>
                            <a:custGeom>
                              <a:avLst/>
                              <a:gdLst>
                                <a:gd name="T0" fmla="+- 0 6496 6496"/>
                                <a:gd name="T1" fmla="*/ 6496 h 1822"/>
                                <a:gd name="T2" fmla="+- 0 8319 6496"/>
                                <a:gd name="T3" fmla="*/ 8319 h 1822"/>
                              </a:gdLst>
                              <a:ahLst/>
                              <a:cxnLst>
                                <a:cxn ang="0">
                                  <a:pos x="0" y="T1"/>
                                </a:cxn>
                                <a:cxn ang="0">
                                  <a:pos x="0" y="T3"/>
                                </a:cxn>
                              </a:cxnLst>
                              <a:rect l="0" t="0" r="r" b="b"/>
                              <a:pathLst>
                                <a:path h="1822">
                                  <a:moveTo>
                                    <a:pt x="0" y="0"/>
                                  </a:moveTo>
                                  <a:lnTo>
                                    <a:pt x="0" y="1823"/>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grpSp>
                        <wpg:cNvPr id="1576" name="Group 1593"/>
                        <wpg:cNvGrpSpPr>
                          <a:grpSpLocks/>
                        </wpg:cNvGrpSpPr>
                        <wpg:grpSpPr bwMode="auto">
                          <a:xfrm>
                            <a:off x="1901" y="6422"/>
                            <a:ext cx="156" cy="84"/>
                            <a:chOff x="1901" y="6422"/>
                            <a:chExt cx="156" cy="84"/>
                          </a:xfrm>
                          <a:grpFill/>
                        </wpg:grpSpPr>
                        <wps:wsp>
                          <wps:cNvPr id="1577" name="Freeform 1594"/>
                          <wps:cNvSpPr>
                            <a:spLocks/>
                          </wps:cNvSpPr>
                          <wps:spPr bwMode="auto">
                            <a:xfrm>
                              <a:off x="1901" y="6422"/>
                              <a:ext cx="156" cy="84"/>
                            </a:xfrm>
                            <a:custGeom>
                              <a:avLst/>
                              <a:gdLst>
                                <a:gd name="T0" fmla="+- 0 1979 1901"/>
                                <a:gd name="T1" fmla="*/ T0 w 156"/>
                                <a:gd name="T2" fmla="+- 0 6422 6422"/>
                                <a:gd name="T3" fmla="*/ 6422 h 84"/>
                                <a:gd name="T4" fmla="+- 0 1901 1901"/>
                                <a:gd name="T5" fmla="*/ T4 w 156"/>
                                <a:gd name="T6" fmla="+- 0 6506 6422"/>
                                <a:gd name="T7" fmla="*/ 6506 h 84"/>
                                <a:gd name="T8" fmla="+- 0 2057 1901"/>
                                <a:gd name="T9" fmla="*/ T8 w 156"/>
                                <a:gd name="T10" fmla="+- 0 6506 6422"/>
                                <a:gd name="T11" fmla="*/ 6506 h 84"/>
                                <a:gd name="T12" fmla="+- 0 1979 1901"/>
                                <a:gd name="T13" fmla="*/ T12 w 156"/>
                                <a:gd name="T14" fmla="+- 0 6422 6422"/>
                                <a:gd name="T15" fmla="*/ 6422 h 84"/>
                              </a:gdLst>
                              <a:ahLst/>
                              <a:cxnLst>
                                <a:cxn ang="0">
                                  <a:pos x="T1" y="T3"/>
                                </a:cxn>
                                <a:cxn ang="0">
                                  <a:pos x="T5" y="T7"/>
                                </a:cxn>
                                <a:cxn ang="0">
                                  <a:pos x="T9" y="T11"/>
                                </a:cxn>
                                <a:cxn ang="0">
                                  <a:pos x="T13" y="T15"/>
                                </a:cxn>
                              </a:cxnLst>
                              <a:rect l="0" t="0" r="r" b="b"/>
                              <a:pathLst>
                                <a:path w="156" h="84">
                                  <a:moveTo>
                                    <a:pt x="78" y="0"/>
                                  </a:moveTo>
                                  <a:lnTo>
                                    <a:pt x="0" y="84"/>
                                  </a:lnTo>
                                  <a:lnTo>
                                    <a:pt x="156" y="84"/>
                                  </a:lnTo>
                                  <a:lnTo>
                                    <a:pt x="78" y="0"/>
                                  </a:lnTo>
                                </a:path>
                              </a:pathLst>
                            </a:custGeom>
                            <a:grpFill/>
                            <a:ln w="19050">
                              <a:solidFill>
                                <a:schemeClr val="tx2"/>
                              </a:solidFill>
                              <a:headEnd/>
                              <a:tailEnd/>
                            </a:ln>
                          </wps:spPr>
                          <wps:style>
                            <a:lnRef idx="1">
                              <a:schemeClr val="accent1"/>
                            </a:lnRef>
                            <a:fillRef idx="0">
                              <a:schemeClr val="accent1"/>
                            </a:fillRef>
                            <a:effectRef idx="0">
                              <a:schemeClr val="accent1"/>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040177" id="Group 1592" o:spid="_x0000_s1026" alt="Diagram showing government stakeholder responsibilities. There are 4 stakeholders in total and their name and responsibilities are as follows:&#10;" style="position:absolute;margin-left:73pt;margin-top:10.7pt;width:415.15pt;height:495pt;z-index:-251653120;mso-position-horizontal-relative:page" coordorigin="845,451" coordsize="8303,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">
                <v:group id="Group 1659" o:spid="_x0000_s1027" style="position:absolute;left:855;top:2786;width:2;height:784" coordorigin="855,2786"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">
                  <v:shape id="Freeform 1660" o:spid="_x0000_s1028" style="position:absolute;left:855;top:2786;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" path="m,784l,e" filled="f" strokecolor="#1f497d [3215]" strokeweight="1.5pt">
                    <v:path arrowok="t" o:connecttype="custom" o:connectlocs="0,3570;0,2786" o:connectangles="0,0"/>
                  </v:shape>
                </v:group>
                <v:group id="Group 1657" o:spid="_x0000_s1029" style="position:absolute;left:3123;top:2786;width:2;height:784" coordorigin="3123,2786"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shape id="Freeform 1658" o:spid="_x0000_s1030" style="position:absolute;left:3123;top:2786;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" path="m,784l,e" filled="f" strokecolor="#1f497d [3215]" strokeweight="1.5pt">
                    <v:path arrowok="t" o:connecttype="custom" o:connectlocs="0,3570;0,2786" o:connectangles="0,0"/>
                  </v:shape>
                </v:group>
                <v:group id="Group 1655" o:spid="_x0000_s1031" style="position:absolute;left:3690;top:2786;width:2;height:2438" coordorigin="3690,2786" coordsize="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">
                  <v:shape id="Freeform 1656" o:spid="_x0000_s1032" style="position:absolute;left:3690;top:2786;width:2;height:2438;visibility:visible;mso-wrap-style:square;v-text-anchor:top" coordsize="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" path="m,l,2438e" filled="f" strokecolor="#1f497d [3215]" strokeweight="1.5pt">
                    <v:path arrowok="t" o:connecttype="custom" o:connectlocs="0,2786;0,5224" o:connectangles="0,0"/>
                  </v:shape>
                </v:group>
                <v:group id="Group 1653" o:spid="_x0000_s1033" style="position:absolute;left:9076;top:2786;width:2;height:2438" coordorigin="9076,2786" coordsize="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shape id="Freeform 1654" o:spid="_x0000_s1034" style="position:absolute;left:9076;top:2786;width:2;height:2438;visibility:visible;mso-wrap-style:square;v-text-anchor:top" coordsize="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" path="m,l,2438e" filled="f" strokecolor="#1f497d [3215]" strokeweight="1.5pt">
                    <v:path arrowok="t" o:connecttype="custom" o:connectlocs="0,2786;0,5224" o:connectangles="0,0"/>
                  </v:shape>
                </v:group>
                <v:group id="Group 1651" o:spid="_x0000_s1035" style="position:absolute;left:3680;top:5234;width:5406;height:2" coordorigin="3680,5234" coordsize="5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">
                  <v:shape id="Freeform 1652" o:spid="_x0000_s1036" style="position:absolute;left:3680;top:5234;width:5406;height:2;visibility:visible;mso-wrap-style:square;v-text-anchor:top" coordsize="5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" path="m,l5406,e" filled="f" strokecolor="#1f497d [3215]" strokeweight="1.5pt">
                    <v:path arrowok="t" o:connecttype="custom" o:connectlocs="0,0;5406,0" o:connectangles="0,0"/>
                  </v:shape>
                </v:group>
                <v:group id="Group 1649" o:spid="_x0000_s1037" style="position:absolute;left:845;top:2776;width:8240;height:2" coordorigin="845,2776"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dD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8GVb2QEvf4HAAD//wMAUEsBAi0AFAAGAAgAAAAhANvh9svuAAAAhQEAABMAAAAAAAAA&#10;AAAAAAAAAAAAAFtDb250ZW50X1R5cGVzXS54bWxQSwECLQAUAAYACAAAACEAWvQsW78AAAAVAQAA&#10;CwAAAAAAAAAAAAAAAAAfAQAAX3JlbHMvLnJlbHNQSwECLQAUAAYACAAAACEAJxoHQ8YAAADdAAAA&#10;DwAAAAAAAAAAAAAAAAAHAgAAZHJzL2Rvd25yZXYueG1sUEsFBgAAAAADAAMAtwAAAPoCAAAAAA==&#10;">
                  <v:shape id="Freeform 1650" o:spid="_x0000_s1038" style="position:absolute;left:845;top:2776;width:8240;height:2;visibility:visible;mso-wrap-style:square;v-text-anchor:top"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" path="m,l8241,e" filled="f" strokecolor="#1f497d [3215]" strokeweight="1.5pt">
                    <v:path arrowok="t" o:connecttype="custom" o:connectlocs="0,0;8241,0" o:connectangles="0,0"/>
                  </v:shape>
                </v:group>
                <v:group id="Group 1647" o:spid="_x0000_s1039" style="position:absolute;left:845;top:3580;width:2288;height:2" coordorigin="845,3580"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2Y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6Yfwyzcygl78AwAA//8DAFBLAQItABQABgAIAAAAIQDb4fbL7gAAAIUBAAATAAAAAAAA&#10;AAAAAAAAAAAAAABbQ29udGVudF9UeXBlc10ueG1sUEsBAi0AFAAGAAgAAAAhAFr0LFu/AAAAFQEA&#10;AAsAAAAAAAAAAAAAAAAAHwEAAF9yZWxzLy5yZWxzUEsBAi0AFAAGAAgAAAAhAFy1nZjHAAAA3QAA&#10;AA8AAAAAAAAAAAAAAAAABwIAAGRycy9kb3ducmV2LnhtbFBLBQYAAAAAAwADALcAAAD7AgAAAAA=&#10;">
                  <v:shape id="Freeform 1648" o:spid="_x0000_s1040" style="position:absolute;left:845;top:3580;width:2288;height:2;visibility:visible;mso-wrap-style:square;v-text-anchor:top"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" path="m,l2288,e" filled="f" strokecolor="#1f497d [3215]" strokeweight="1.5pt">
                    <v:path arrowok="t" o:connecttype="custom" o:connectlocs="0,0;2288,0" o:connectangles="0,0"/>
                  </v:shape>
                </v:group>
                <v:group id="Group 1645" o:spid="_x0000_s1041" style="position:absolute;left:3690;top:461;width:2;height:1930" coordorigin="3690,461" coordsize="2,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">
                  <v:shape id="Freeform 1646" o:spid="_x0000_s1042" style="position:absolute;left:3690;top:461;width:2;height:1930;visibility:visible;mso-wrap-style:square;v-text-anchor:top" coordsize="2,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" path="m,l,1930e" filled="f" strokecolor="#1f497d [3215]" strokeweight="1.5pt">
                    <v:path arrowok="t" o:connecttype="custom" o:connectlocs="0,461;0,2391" o:connectangles="0,0"/>
                  </v:shape>
                </v:group>
                <v:group id="Group 1643" o:spid="_x0000_s1043" style="position:absolute;left:9076;top:461;width:2;height:1930" coordorigin="9076,461" coordsize="2,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">
                  <v:shape id="Freeform 1644" o:spid="_x0000_s1044" style="position:absolute;left:9076;top:461;width:2;height:1930;visibility:visible;mso-wrap-style:square;v-text-anchor:top" coordsize="2,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" path="m,l,1930e" filled="f" strokecolor="#1f497d [3215]" strokeweight="1.5pt">
                    <v:path arrowok="t" o:connecttype="custom" o:connectlocs="0,461;0,2391" o:connectangles="0,0"/>
                  </v:shape>
                </v:group>
                <v:group id="Group 1641" o:spid="_x0000_s1045" style="position:absolute;left:3680;top:2401;width:5406;height:2" coordorigin="3680,2401" coordsize="5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5Ge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6Yfgyjcygl78AwAA//8DAFBLAQItABQABgAIAAAAIQDb4fbL7gAAAIUBAAATAAAAAAAA&#10;AAAAAAAAAAAAAABbQ29udGVudF9UeXBlc10ueG1sUEsBAi0AFAAGAAgAAAAhAFr0LFu/AAAAFQEA&#10;AAsAAAAAAAAAAAAAAAAAHwEAAF9yZWxzLy5yZWxzUEsBAi0AFAAGAAgAAAAhAKLDkZ7HAAAA3QAA&#10;AA8AAAAAAAAAAAAAAAAABwIAAGRycy9kb3ducmV2LnhtbFBLBQYAAAAAAwADALcAAAD7AgAAAAA=&#10;">
                  <v:shape id="Freeform 1642" o:spid="_x0000_s1046" style="position:absolute;left:3680;top:2401;width:5406;height:2;visibility:visible;mso-wrap-style:square;v-text-anchor:top" coordsize="5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" path="m,l5406,e" filled="f" strokecolor="#1f497d [3215]" strokeweight="1.5pt">
                    <v:path arrowok="t" o:connecttype="custom" o:connectlocs="0,0;5406,0" o:connectangles="0,0"/>
                  </v:shape>
                </v:group>
                <v:group id="Group 1639" o:spid="_x0000_s1047" style="position:absolute;left:845;top:451;width:8240;height:2" coordorigin="845,451"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">
                  <v:shape id="Freeform 1640" o:spid="_x0000_s1048" style="position:absolute;left:845;top:451;width:8240;height:2;visibility:visible;mso-wrap-style:square;v-text-anchor:top"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" path="m,l8241,e" filled="f" strokecolor="#1f497d [3215]" strokeweight="1.5pt">
                    <v:path arrowok="t" o:connecttype="custom" o:connectlocs="0,0;8241,0" o:connectangles="0,0"/>
                  </v:shape>
                </v:group>
                <v:group id="Group 1637" o:spid="_x0000_s1049" style="position:absolute;left:855;top:461;width:2;height:713" coordorigin="855,461"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">
                  <v:shape id="Freeform 1638" o:spid="_x0000_s1050" style="position:absolute;left:855;top:461;width:2;height:7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" path="m,713l,e" filled="f" strokecolor="#1f497d [3215]" strokeweight="1.5pt">
                    <v:path arrowok="t" o:connecttype="custom" o:connectlocs="0,1174;0,461" o:connectangles="0,0"/>
                  </v:shape>
                </v:group>
                <v:group id="Group 1635" o:spid="_x0000_s1051" style="position:absolute;left:3123;top:461;width:2;height:713" coordorigin="3123,461"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">
                  <v:shape id="Freeform 1636" o:spid="_x0000_s1052" style="position:absolute;left:3123;top:461;width:2;height:7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" path="m,713l,e" filled="f" strokecolor="#1f497d [3215]" strokeweight="1.5pt">
                    <v:path arrowok="t" o:connecttype="custom" o:connectlocs="0,1174;0,461" o:connectangles="0,0"/>
                  </v:shape>
                </v:group>
                <v:group id="Group 1633" o:spid="_x0000_s1053" style="position:absolute;left:845;top:1184;width:2288;height:2" coordorigin="845,1184"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">
                  <v:shape id="Freeform 1634" o:spid="_x0000_s1054" style="position:absolute;left:845;top:1184;width:2288;height:2;visibility:visible;mso-wrap-style:square;v-text-anchor:top"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" path="m,l2288,e" filled="f" strokecolor="#1f497d [3215]" strokeweight="1.5pt">
                    <v:path arrowok="t" o:connecttype="custom" o:connectlocs="0,0;2288,0" o:connectangles="0,0"/>
                  </v:shape>
                </v:group>
                <v:group id="Group 1631" o:spid="_x0000_s1055" style="position:absolute;left:1979;top:1320;width:2;height:1436" coordorigin="1979,1320" coordsize="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632" o:spid="_x0000_s1056" style="position:absolute;left:1979;top:1320;width:2;height:1436;visibility:visible;mso-wrap-style:square;v-text-anchor:top" coordsize="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" path="m,l,1435e" filled="f" strokecolor="#1f497d [3215]" strokeweight="1.5pt">
                    <v:path arrowok="t" o:connecttype="custom" o:connectlocs="0,1320;0,2755" o:connectangles="0,0"/>
                  </v:shape>
                </v:group>
                <v:group id="Group 1629" o:spid="_x0000_s1057" style="position:absolute;left:1901;top:1245;width:156;height:84" coordorigin="1901,1245"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630" o:spid="_x0000_s1058" style="position:absolute;left:1901;top:1245;width:156;height:84;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" path="m78,l,84r156,l78,e" filled="f" strokecolor="#1f497d [3215]" strokeweight="1.5pt">
                    <v:path arrowok="t" o:connecttype="custom" o:connectlocs="78,1245;0,1329;156,1329;78,1245" o:connectangles="0,0,0,0"/>
                  </v:shape>
                </v:group>
                <v:group id="Group 1627" o:spid="_x0000_s1059" style="position:absolute;left:3690;top:5619;width:2;height:2325" coordorigin="3690,5619" coordsize="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628" o:spid="_x0000_s1060" style="position:absolute;left:3690;top:5619;width:2;height:2325;visibility:visible;mso-wrap-style:square;v-text-anchor:top" coordsize="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" path="m,l,2324e" filled="f" strokecolor="#1f497d [3215]" strokeweight="1.5pt">
                    <v:path arrowok="t" o:connecttype="custom" o:connectlocs="0,5619;0,7943" o:connectangles="0,0"/>
                  </v:shape>
                </v:group>
                <v:group id="Group 1625" o:spid="_x0000_s1061" style="position:absolute;left:9076;top:5619;width:2;height:2325" coordorigin="9076,5619" coordsize="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626" o:spid="_x0000_s1062" style="position:absolute;left:9076;top:5619;width:2;height:2325;visibility:visible;mso-wrap-style:square;v-text-anchor:top" coordsize="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" path="m,l,2324e" filled="f" strokecolor="#1f497d [3215]" strokeweight="1.5pt">
                    <v:path arrowok="t" o:connecttype="custom" o:connectlocs="0,5619;0,7943" o:connectangles="0,0"/>
                  </v:shape>
                </v:group>
                <v:group id="Group 1623" o:spid="_x0000_s1063" style="position:absolute;left:3680;top:7953;width:5406;height:2" coordorigin="3680,7953" coordsize="5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624" o:spid="_x0000_s1064" style="position:absolute;left:3680;top:7953;width:5406;height:2;visibility:visible;mso-wrap-style:square;v-text-anchor:top" coordsize="5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" path="m,l5406,e" filled="f" strokecolor="#1f497d [3215]" strokeweight="1.5pt">
                    <v:path arrowok="t" o:connecttype="custom" o:connectlocs="0,0;5406,0" o:connectangles="0,0"/>
                  </v:shape>
                </v:group>
                <v:group id="Group 1621" o:spid="_x0000_s1065" style="position:absolute;left:845;top:5609;width:8240;height:2" coordorigin="845,5609"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622" o:spid="_x0000_s1066" style="position:absolute;left:845;top:5609;width:8240;height:2;visibility:visible;mso-wrap-style:square;v-text-anchor:top"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" path="m,l8241,e" filled="f" strokecolor="#1f497d [3215]" strokeweight="1.5pt">
                    <v:path arrowok="t" o:connecttype="custom" o:connectlocs="0,0;8241,0" o:connectangles="0,0"/>
                  </v:shape>
                </v:group>
                <v:group id="Group 1619" o:spid="_x0000_s1067" style="position:absolute;left:855;top:5619;width:2;height:795" coordorigin="855,5619"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620" o:spid="_x0000_s1068" style="position:absolute;left:855;top:5619;width:2;height:795;visibility:visible;mso-wrap-style:square;v-text-anchor:top"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" path="m,794l,e" filled="f" strokecolor="#1f497d [3215]" strokeweight="1.5pt">
                    <v:path arrowok="t" o:connecttype="custom" o:connectlocs="0,6413;0,5619" o:connectangles="0,0"/>
                  </v:shape>
                </v:group>
                <v:group id="Group 1617" o:spid="_x0000_s1069" style="position:absolute;left:3123;top:5619;width:2;height:795" coordorigin="3123,5619"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618" o:spid="_x0000_s1070" style="position:absolute;left:3123;top:5619;width:2;height:795;visibility:visible;mso-wrap-style:square;v-text-anchor:top" coordsize="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" path="m,794l,e" filled="f" strokecolor="#1f497d [3215]" strokeweight="1.5pt">
                    <v:path arrowok="t" o:connecttype="custom" o:connectlocs="0,6413;0,5619" o:connectangles="0,0"/>
                  </v:shape>
                </v:group>
                <v:group id="Group 1615" o:spid="_x0000_s1071" style="position:absolute;left:845;top:6423;width:2288;height:2" coordorigin="845,6423"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616" o:spid="_x0000_s1072" style="position:absolute;left:845;top:6423;width:2288;height:2;visibility:visible;mso-wrap-style:square;v-text-anchor:top"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" path="m,l2288,e" filled="f" strokecolor="#1f497d [3215]" strokeweight="1.5pt">
                    <v:path arrowok="t" o:connecttype="custom" o:connectlocs="0,0;2288,0" o:connectangles="0,0"/>
                  </v:shape>
                </v:group>
                <v:group id="Group 1613" o:spid="_x0000_s1073" style="position:absolute;left:1979;top:3656;width:2;height:1938" coordorigin="1979,3656" coordsize="2,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614" o:spid="_x0000_s1074" style="position:absolute;left:1979;top:3656;width:2;height:1938;visibility:visible;mso-wrap-style:square;v-text-anchor:top" coordsize="2,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" path="m,l,1938e" filled="f" strokecolor="#1f497d [3215]" strokeweight="1.5pt">
                    <v:path arrowok="t" o:connecttype="custom" o:connectlocs="0,3656;0,5594" o:connectangles="0,0"/>
                  </v:shape>
                </v:group>
                <v:group id="Group 1611" o:spid="_x0000_s1075" style="position:absolute;left:1901;top:3581;width:156;height:84" coordorigin="1901,3581"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612" o:spid="_x0000_s1076" style="position:absolute;left:1901;top:3581;width:156;height:84;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" path="m78,l,84r156,l78,e" filled="f" strokecolor="#1f497d [3215]" strokeweight="1.5pt">
                    <v:path arrowok="t" o:connecttype="custom" o:connectlocs="78,3581;0,3665;156,3665;78,3581" o:connectangles="0,0,0,0"/>
                  </v:shape>
                </v:group>
                <v:group id="Group 1609" o:spid="_x0000_s1077" style="position:absolute;left:3618;top:8337;width:72;height:1643" coordorigin="3618,8337" coordsize="72,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610" o:spid="_x0000_s1078" style="position:absolute;left:3618;top:8337;width:72;height:1643;flip:x;visibility:visible;mso-wrap-style:square;v-text-anchor:top" coordsize="72,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" path="m,l,1509e" filled="f" strokecolor="#1f497d [3215]" strokeweight="1.5pt">
                    <v:path arrowok="t" o:connecttype="custom" o:connectlocs="0,9078;0,10721" o:connectangles="0,0"/>
                  </v:shape>
                </v:group>
                <v:group id="Group 1607" o:spid="_x0000_s1079" style="position:absolute;left:9076;top:8337;width:72;height:1644" coordorigin="9076,8337" coordsize="72,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608" o:spid="_x0000_s1080" style="position:absolute;left:9076;top:8337;width:72;height:1644;visibility:visible;mso-wrap-style:square;v-text-anchor:top" coordsize="72,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" path="m,l,1509e" filled="f" strokecolor="#1f497d [3215]" strokeweight="1.5pt">
                    <v:path arrowok="t" o:connecttype="custom" o:connectlocs="0,9084;0,10728" o:connectangles="0,0"/>
                  </v:shape>
                </v:group>
                <v:group id="Group 1605" o:spid="_x0000_s1081" style="position:absolute;left:3680;top:9982;width:5406;height:94" coordorigin="3680,9982" coordsize="540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606" o:spid="_x0000_s1082" style="position:absolute;left:3680;top:9982;width:5406;height:94;visibility:visible;mso-wrap-style:square;v-text-anchor:top" coordsize="540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" path="m,l5406,e" filled="f" strokecolor="#1f497d [3215]" strokeweight="1.5pt">
                    <v:path arrowok="t" o:connecttype="custom" o:connectlocs="0,0;5406,0" o:connectangles="0,0"/>
                  </v:shape>
                </v:group>
                <v:group id="Group 1603" o:spid="_x0000_s1083" style="position:absolute;left:845;top:8328;width:8240;height:2" coordorigin="845,8328"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604" o:spid="_x0000_s1084" style="position:absolute;left:845;top:8328;width:8240;height:2;visibility:visible;mso-wrap-style:square;v-text-anchor:top" coordsize="8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" path="m,l8241,e" filled="f" strokecolor="#1f497d [3215]" strokeweight="1.5pt">
                    <v:path arrowok="t" o:connecttype="custom" o:connectlocs="0,0;8241,0" o:connectangles="0,0"/>
                  </v:shape>
                </v:group>
                <v:group id="Group 1601" o:spid="_x0000_s1085" style="position:absolute;left:855;top:8338;width:2;height:774" coordorigin="855,8338" coordsize="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602" o:spid="_x0000_s1086" style="position:absolute;left:855;top:8338;width:2;height:774;visibility:visible;mso-wrap-style:square;v-text-anchor:top" coordsize="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" path="m,774l,e" filled="f" strokecolor="#1f497d [3215]" strokeweight="1.5pt">
                    <v:path arrowok="t" o:connecttype="custom" o:connectlocs="0,9112;0,8338" o:connectangles="0,0"/>
                  </v:shape>
                </v:group>
                <v:group id="Group 1599" o:spid="_x0000_s1087" style="position:absolute;left:3123;top:8338;width:2;height:774" coordorigin="3123,8338" coordsize="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">
                  <v:shape id="Freeform 1600" o:spid="_x0000_s1088" style="position:absolute;left:3123;top:8338;width:2;height:774;visibility:visible;mso-wrap-style:square;v-text-anchor:top" coordsize="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" path="m,774l,e" filled="f" strokecolor="#1f497d [3215]" strokeweight="1.5pt">
                    <v:path arrowok="t" o:connecttype="custom" o:connectlocs="0,9112;0,8338" o:connectangles="0,0"/>
                  </v:shape>
                </v:group>
                <v:group id="Group 1597" o:spid="_x0000_s1089" style="position:absolute;left:845;top:9122;width:2288;height:2" coordorigin="845,9122"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shape id="Freeform 1598" o:spid="_x0000_s1090" style="position:absolute;left:845;top:9122;width:2288;height:2;visibility:visible;mso-wrap-style:square;v-text-anchor:top" coordsize="2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" path="m,l2288,e" filled="f" strokecolor="#1f497d [3215]" strokeweight="1.5pt">
                    <v:path arrowok="t" o:connecttype="custom" o:connectlocs="0,0;2288,0" o:connectangles="0,0"/>
                  </v:shape>
                </v:group>
                <v:group id="Group 1595" o:spid="_x0000_s1091" style="position:absolute;left:1979;top:6496;width:2;height:1822" coordorigin="1979,6496" coordsize="2,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">
                  <v:shape id="Freeform 1596" o:spid="_x0000_s1092" style="position:absolute;left:1979;top:6496;width:2;height:1822;visibility:visible;mso-wrap-style:square;v-text-anchor:top" coordsize="2,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" path="m,l,1823e" filled="f" strokecolor="#1f497d [3215]" strokeweight="1.5pt">
                    <v:path arrowok="t" o:connecttype="custom" o:connectlocs="0,6496;0,8319" o:connectangles="0,0"/>
                  </v:shape>
                </v:group>
                <v:group id="Group 1593" o:spid="_x0000_s1093" style="position:absolute;left:1901;top:6422;width:156;height:84" coordorigin="1901,6422"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v:shape id="Freeform 1594" o:spid="_x0000_s1094" style="position:absolute;left:1901;top:6422;width:156;height:84;visibility:visible;mso-wrap-style:square;v-text-anchor:top" coordsize="15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" path="m78,l,84r156,l78,e" filled="f" strokecolor="#1f497d [3215]" strokeweight="1.5pt">
                    <v:path arrowok="t" o:connecttype="custom" o:connectlocs="78,6422;0,6506;156,6506;78,6422" o:connectangles="0,0,0,0"/>
                  </v:shape>
                </v:group>
                <w10:wrap type="topAndBottom" anchorx="page"/>
              </v:group>
            </w:pict>
          </mc:Fallback>
        </mc:AlternateContent>
      </w:r>
    </w:p>
    <w:p w14:paraId="06328A29" w14:textId="77777777" w:rsidR="00AA5414" w:rsidRDefault="00AA5414" w:rsidP="00AA5414">
      <w:pPr>
        <w:pStyle w:val="Heading2"/>
      </w:pPr>
      <w:bookmarkStart w:id="43" w:name="_Toc134540780"/>
      <w:r>
        <w:lastRenderedPageBreak/>
        <w:t>Accountability to stakeholders and the community</w:t>
      </w:r>
      <w:bookmarkEnd w:id="43"/>
    </w:p>
    <w:p w14:paraId="5BEAF234" w14:textId="77777777" w:rsidR="00AA5414" w:rsidRDefault="00AA5414" w:rsidP="00AA5414">
      <w:pPr>
        <w:pStyle w:val="Heading3"/>
      </w:pPr>
      <w:r>
        <w:t xml:space="preserve">Stakeholder </w:t>
      </w:r>
      <w:r w:rsidRPr="00FA70B0">
        <w:t>management</w:t>
      </w:r>
    </w:p>
    <w:p w14:paraId="1E2D315B" w14:textId="39AA8342" w:rsidR="00AA5414" w:rsidRDefault="00AA5414" w:rsidP="00AA5414">
      <w:pPr>
        <w:pStyle w:val="Body"/>
      </w:pPr>
      <w:r>
        <w:t>A stakeholder is any person who perceives themselves to be affected by the activities of an organisation.</w:t>
      </w:r>
      <w:r w:rsidR="00FA70B0">
        <w:t xml:space="preserve"> </w:t>
      </w:r>
      <w:r>
        <w:t xml:space="preserve">Cemetery trusts often interact with funeral directors, stonemasons and various family members who may still be grieving. When trusts make decisions, it is important that they </w:t>
      </w:r>
      <w:r w:rsidR="00080C2E">
        <w:t>consider</w:t>
      </w:r>
      <w:r>
        <w:t xml:space="preserve"> the interests of these stakeholders. Stakeholder groups for cemetery trusts include:</w:t>
      </w:r>
    </w:p>
    <w:p w14:paraId="46CB3C09" w14:textId="5A9F8348" w:rsidR="00AA5414" w:rsidRDefault="00AA5414" w:rsidP="00AA5414">
      <w:pPr>
        <w:pStyle w:val="Bullet1"/>
      </w:pPr>
      <w:r>
        <w:t>regulators and government</w:t>
      </w:r>
    </w:p>
    <w:p w14:paraId="7DCB0626" w14:textId="0C4FC25D" w:rsidR="00AA5414" w:rsidRDefault="00AA5414" w:rsidP="00AA5414">
      <w:pPr>
        <w:pStyle w:val="Bullet1"/>
      </w:pPr>
      <w:r>
        <w:t>employees and unions</w:t>
      </w:r>
    </w:p>
    <w:p w14:paraId="70B7DAAF" w14:textId="6C339363" w:rsidR="00AA5414" w:rsidRDefault="00AA5414" w:rsidP="00AA5414">
      <w:pPr>
        <w:pStyle w:val="Bullet1"/>
      </w:pPr>
      <w:r>
        <w:t>members of a grieving family</w:t>
      </w:r>
    </w:p>
    <w:p w14:paraId="584D6794" w14:textId="34BD2CC8" w:rsidR="00AA5414" w:rsidRDefault="00AA5414" w:rsidP="00AA5414">
      <w:pPr>
        <w:pStyle w:val="Bullet1"/>
      </w:pPr>
      <w:r>
        <w:t>suppliers (funeral directors, stonemasons)</w:t>
      </w:r>
    </w:p>
    <w:p w14:paraId="2C8B8A49" w14:textId="043DD0C3" w:rsidR="00AA5414" w:rsidRDefault="00AA5414" w:rsidP="00AA5414">
      <w:pPr>
        <w:pStyle w:val="Bullet1"/>
      </w:pPr>
      <w:r>
        <w:t>local communities</w:t>
      </w:r>
    </w:p>
    <w:p w14:paraId="0044CD1E" w14:textId="5B5BCAAA" w:rsidR="00AA5414" w:rsidRDefault="00AA5414" w:rsidP="00AA5414">
      <w:pPr>
        <w:pStyle w:val="Bullet1"/>
      </w:pPr>
      <w:r>
        <w:t>environmental groups.</w:t>
      </w:r>
    </w:p>
    <w:p w14:paraId="6A7DAD05" w14:textId="77777777" w:rsidR="00AA5414" w:rsidRDefault="00AA5414" w:rsidP="00AA5414">
      <w:pPr>
        <w:pStyle w:val="Bodyafterbullets"/>
      </w:pPr>
      <w:r>
        <w:t>Managing these stakeholders is critical to a trust’s good reputation. Trusts cannot ignore their concerns.</w:t>
      </w:r>
    </w:p>
    <w:p w14:paraId="754C37E5" w14:textId="2E9DEB00" w:rsidR="007A5825" w:rsidRDefault="00AA5414" w:rsidP="00AA5414">
      <w:pPr>
        <w:pStyle w:val="Body"/>
      </w:pPr>
      <w:r>
        <w:t>Stakeholders have a varying level of interest in a trust. It is useful to categorise stakeholders using the matrix below.</w:t>
      </w:r>
    </w:p>
    <w:p w14:paraId="49040B56" w14:textId="2E56D740" w:rsidR="00642FE5" w:rsidRDefault="00642FE5" w:rsidP="00B761F3">
      <w:pPr>
        <w:pStyle w:val="Figurecaption"/>
      </w:pPr>
      <w:r>
        <w:t xml:space="preserve">Figure 4: </w:t>
      </w:r>
      <w:r w:rsidR="00621171">
        <w:t xml:space="preserve">Stakeholder power and interest </w:t>
      </w:r>
      <w:r w:rsidR="00DE303F">
        <w:t>m</w:t>
      </w:r>
      <w:r>
        <w:t>atrix</w:t>
      </w:r>
    </w:p>
    <w:p w14:paraId="6C466872" w14:textId="77777777" w:rsidR="00AA5414" w:rsidRDefault="00AA5414" w:rsidP="00AA5414">
      <w:pPr>
        <w:pStyle w:val="DHHSbody"/>
      </w:pPr>
    </w:p>
    <w:tbl>
      <w:tblPr>
        <w:tblW w:w="8222" w:type="dxa"/>
        <w:tblInd w:w="108" w:type="dxa"/>
        <w:tblLook w:val="04A0" w:firstRow="1" w:lastRow="0" w:firstColumn="1" w:lastColumn="0" w:noHBand="0" w:noVBand="1"/>
      </w:tblPr>
      <w:tblGrid>
        <w:gridCol w:w="1071"/>
        <w:gridCol w:w="648"/>
        <w:gridCol w:w="3251"/>
        <w:gridCol w:w="3252"/>
      </w:tblGrid>
      <w:tr w:rsidR="00AA5414" w:rsidRPr="00FA70B0" w14:paraId="34FF167C" w14:textId="77777777" w:rsidTr="002D1F59">
        <w:trPr>
          <w:trHeight w:val="1686"/>
        </w:trPr>
        <w:tc>
          <w:tcPr>
            <w:tcW w:w="1073" w:type="dxa"/>
            <w:vMerge w:val="restart"/>
            <w:shd w:val="clear" w:color="auto" w:fill="auto"/>
            <w:textDirection w:val="btLr"/>
            <w:vAlign w:val="bottom"/>
          </w:tcPr>
          <w:p w14:paraId="6421D1B3" w14:textId="77777777" w:rsidR="00AA5414" w:rsidRPr="00FA70B0" w:rsidRDefault="00AA5414" w:rsidP="006459A7">
            <w:pPr>
              <w:pStyle w:val="Tablecolhead"/>
              <w:jc w:val="center"/>
            </w:pPr>
            <w:r w:rsidRPr="003533DE">
              <w:rPr>
                <w:color w:val="1F497D" w:themeColor="text2"/>
              </w:rPr>
              <w:t>Power</w:t>
            </w:r>
          </w:p>
        </w:tc>
        <w:tc>
          <w:tcPr>
            <w:tcW w:w="628" w:type="dxa"/>
            <w:tcBorders>
              <w:right w:val="single" w:sz="4" w:space="0" w:color="auto"/>
            </w:tcBorders>
            <w:shd w:val="clear" w:color="auto" w:fill="auto"/>
          </w:tcPr>
          <w:p w14:paraId="0076BCA3" w14:textId="77777777" w:rsidR="00AA5414" w:rsidRPr="00FA70B0" w:rsidRDefault="00AA5414" w:rsidP="007A79D5">
            <w:pPr>
              <w:pStyle w:val="DHHStabletext"/>
              <w:jc w:val="right"/>
              <w:rPr>
                <w:sz w:val="21"/>
                <w:szCs w:val="21"/>
              </w:rPr>
            </w:pPr>
            <w:r w:rsidRPr="00FA70B0">
              <w:rPr>
                <w:sz w:val="21"/>
                <w:szCs w:val="21"/>
              </w:rPr>
              <w:t>High</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2F6F50" w14:textId="77777777" w:rsidR="00AA5414" w:rsidRPr="00FA70B0" w:rsidRDefault="00AA5414" w:rsidP="007A79D5">
            <w:pPr>
              <w:pStyle w:val="DHHSbody"/>
              <w:jc w:val="center"/>
              <w:rPr>
                <w:sz w:val="21"/>
                <w:szCs w:val="21"/>
              </w:rPr>
            </w:pPr>
            <w:r w:rsidRPr="00FA70B0">
              <w:rPr>
                <w:sz w:val="21"/>
                <w:szCs w:val="21"/>
              </w:rPr>
              <w:t>Keep satisfied</w:t>
            </w:r>
          </w:p>
        </w:tc>
        <w:tc>
          <w:tcPr>
            <w:tcW w:w="3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CE2F73" w14:textId="77777777" w:rsidR="00AA5414" w:rsidRPr="00FA70B0" w:rsidRDefault="00AA5414" w:rsidP="007A79D5">
            <w:pPr>
              <w:pStyle w:val="DHHSbody"/>
              <w:jc w:val="center"/>
              <w:rPr>
                <w:sz w:val="21"/>
                <w:szCs w:val="21"/>
              </w:rPr>
            </w:pPr>
            <w:r w:rsidRPr="00FA70B0">
              <w:rPr>
                <w:sz w:val="21"/>
                <w:szCs w:val="21"/>
              </w:rPr>
              <w:t>Key players</w:t>
            </w:r>
          </w:p>
        </w:tc>
      </w:tr>
      <w:tr w:rsidR="00AA5414" w:rsidRPr="00FA70B0" w14:paraId="182717BD" w14:textId="77777777" w:rsidTr="007A79D5">
        <w:trPr>
          <w:trHeight w:val="1707"/>
        </w:trPr>
        <w:tc>
          <w:tcPr>
            <w:tcW w:w="1073" w:type="dxa"/>
            <w:vMerge/>
            <w:shd w:val="clear" w:color="auto" w:fill="auto"/>
          </w:tcPr>
          <w:p w14:paraId="390E665E" w14:textId="77777777" w:rsidR="00AA5414" w:rsidRPr="00FA70B0" w:rsidRDefault="00AA5414" w:rsidP="007A79D5">
            <w:pPr>
              <w:pStyle w:val="DHHStablecolhead"/>
              <w:rPr>
                <w:sz w:val="21"/>
                <w:szCs w:val="21"/>
              </w:rPr>
            </w:pPr>
          </w:p>
        </w:tc>
        <w:tc>
          <w:tcPr>
            <w:tcW w:w="628" w:type="dxa"/>
            <w:tcBorders>
              <w:right w:val="single" w:sz="4" w:space="0" w:color="auto"/>
            </w:tcBorders>
            <w:shd w:val="clear" w:color="auto" w:fill="auto"/>
            <w:vAlign w:val="bottom"/>
          </w:tcPr>
          <w:p w14:paraId="7879FD63" w14:textId="77777777" w:rsidR="00AA5414" w:rsidRPr="00FA70B0" w:rsidRDefault="00AA5414" w:rsidP="007A79D5">
            <w:pPr>
              <w:pStyle w:val="DHHStabletext"/>
              <w:jc w:val="right"/>
              <w:rPr>
                <w:sz w:val="21"/>
                <w:szCs w:val="21"/>
              </w:rPr>
            </w:pPr>
            <w:r w:rsidRPr="00FA70B0">
              <w:rPr>
                <w:sz w:val="21"/>
                <w:szCs w:val="21"/>
              </w:rPr>
              <w:t>Low</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FAA59D" w14:textId="77777777" w:rsidR="00AA5414" w:rsidRPr="00FA70B0" w:rsidRDefault="00AA5414" w:rsidP="007A79D5">
            <w:pPr>
              <w:pStyle w:val="DHHSbody"/>
              <w:jc w:val="center"/>
              <w:rPr>
                <w:sz w:val="21"/>
                <w:szCs w:val="21"/>
              </w:rPr>
            </w:pPr>
            <w:r w:rsidRPr="00FA70B0">
              <w:rPr>
                <w:sz w:val="21"/>
                <w:szCs w:val="21"/>
              </w:rPr>
              <w:t>Minimal effort</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CB0728A" w14:textId="77777777" w:rsidR="00AA5414" w:rsidRPr="00FA70B0" w:rsidRDefault="00AA5414" w:rsidP="007A79D5">
            <w:pPr>
              <w:pStyle w:val="DHHSbody"/>
              <w:jc w:val="center"/>
              <w:rPr>
                <w:sz w:val="21"/>
                <w:szCs w:val="21"/>
              </w:rPr>
            </w:pPr>
            <w:r w:rsidRPr="00FA70B0">
              <w:rPr>
                <w:sz w:val="21"/>
                <w:szCs w:val="21"/>
              </w:rPr>
              <w:t>Keep informed</w:t>
            </w:r>
          </w:p>
        </w:tc>
      </w:tr>
      <w:tr w:rsidR="00AA5414" w:rsidRPr="00FA70B0" w14:paraId="134F64BE" w14:textId="77777777" w:rsidTr="007A79D5">
        <w:tc>
          <w:tcPr>
            <w:tcW w:w="1073" w:type="dxa"/>
            <w:shd w:val="clear" w:color="auto" w:fill="auto"/>
          </w:tcPr>
          <w:p w14:paraId="2EC66E06" w14:textId="77777777" w:rsidR="00AA5414" w:rsidRPr="00FA70B0" w:rsidRDefault="00AA5414" w:rsidP="007A79D5">
            <w:pPr>
              <w:pStyle w:val="DHHStabletext"/>
              <w:rPr>
                <w:sz w:val="21"/>
                <w:szCs w:val="21"/>
              </w:rPr>
            </w:pPr>
          </w:p>
        </w:tc>
        <w:tc>
          <w:tcPr>
            <w:tcW w:w="628" w:type="dxa"/>
            <w:shd w:val="clear" w:color="auto" w:fill="auto"/>
          </w:tcPr>
          <w:p w14:paraId="0D77B725" w14:textId="77777777" w:rsidR="00AA5414" w:rsidRPr="00FA70B0" w:rsidRDefault="00AA5414" w:rsidP="007A79D5">
            <w:pPr>
              <w:pStyle w:val="DHHStabletext"/>
              <w:rPr>
                <w:sz w:val="21"/>
                <w:szCs w:val="21"/>
              </w:rPr>
            </w:pPr>
          </w:p>
        </w:tc>
        <w:tc>
          <w:tcPr>
            <w:tcW w:w="3260" w:type="dxa"/>
            <w:tcBorders>
              <w:top w:val="single" w:sz="4" w:space="0" w:color="auto"/>
            </w:tcBorders>
            <w:shd w:val="clear" w:color="auto" w:fill="auto"/>
          </w:tcPr>
          <w:p w14:paraId="44B9CD8C" w14:textId="77777777" w:rsidR="00AA5414" w:rsidRPr="00FA70B0" w:rsidRDefault="00AA5414" w:rsidP="007A79D5">
            <w:pPr>
              <w:pStyle w:val="DHHStabletext"/>
              <w:rPr>
                <w:sz w:val="21"/>
                <w:szCs w:val="21"/>
              </w:rPr>
            </w:pPr>
            <w:r w:rsidRPr="00FA70B0">
              <w:rPr>
                <w:sz w:val="21"/>
                <w:szCs w:val="21"/>
              </w:rPr>
              <w:t>Low</w:t>
            </w:r>
          </w:p>
        </w:tc>
        <w:tc>
          <w:tcPr>
            <w:tcW w:w="3261" w:type="dxa"/>
            <w:tcBorders>
              <w:top w:val="single" w:sz="4" w:space="0" w:color="auto"/>
            </w:tcBorders>
            <w:shd w:val="clear" w:color="auto" w:fill="auto"/>
            <w:vAlign w:val="center"/>
          </w:tcPr>
          <w:p w14:paraId="270F5C29" w14:textId="77777777" w:rsidR="00AA5414" w:rsidRPr="00FA70B0" w:rsidRDefault="00AA5414" w:rsidP="007A79D5">
            <w:pPr>
              <w:pStyle w:val="DHHStabletext"/>
              <w:jc w:val="right"/>
              <w:rPr>
                <w:sz w:val="21"/>
                <w:szCs w:val="21"/>
              </w:rPr>
            </w:pPr>
            <w:r w:rsidRPr="00FA70B0">
              <w:rPr>
                <w:sz w:val="21"/>
                <w:szCs w:val="21"/>
              </w:rPr>
              <w:t>High</w:t>
            </w:r>
          </w:p>
        </w:tc>
      </w:tr>
      <w:tr w:rsidR="00AA5414" w:rsidRPr="00FA70B0" w14:paraId="1B58C8AA" w14:textId="77777777" w:rsidTr="007A79D5">
        <w:tc>
          <w:tcPr>
            <w:tcW w:w="1073" w:type="dxa"/>
            <w:shd w:val="clear" w:color="auto" w:fill="auto"/>
          </w:tcPr>
          <w:p w14:paraId="67D88A50" w14:textId="77777777" w:rsidR="00AA5414" w:rsidRPr="00FA70B0" w:rsidRDefault="00AA5414" w:rsidP="007A79D5">
            <w:pPr>
              <w:pStyle w:val="DHHStabletext"/>
              <w:rPr>
                <w:sz w:val="21"/>
                <w:szCs w:val="21"/>
              </w:rPr>
            </w:pPr>
          </w:p>
        </w:tc>
        <w:tc>
          <w:tcPr>
            <w:tcW w:w="628" w:type="dxa"/>
            <w:shd w:val="clear" w:color="auto" w:fill="auto"/>
          </w:tcPr>
          <w:p w14:paraId="793F0F3A" w14:textId="77777777" w:rsidR="00AA5414" w:rsidRPr="00FA70B0" w:rsidRDefault="00AA5414" w:rsidP="007A79D5">
            <w:pPr>
              <w:pStyle w:val="DHHStablecolhead"/>
              <w:rPr>
                <w:sz w:val="21"/>
                <w:szCs w:val="21"/>
              </w:rPr>
            </w:pPr>
          </w:p>
        </w:tc>
        <w:tc>
          <w:tcPr>
            <w:tcW w:w="6521" w:type="dxa"/>
            <w:gridSpan w:val="2"/>
            <w:shd w:val="clear" w:color="auto" w:fill="auto"/>
          </w:tcPr>
          <w:p w14:paraId="0338210E" w14:textId="77777777" w:rsidR="00AA5414" w:rsidRPr="00FA70B0" w:rsidRDefault="00AA5414" w:rsidP="006459A7">
            <w:pPr>
              <w:pStyle w:val="Tablecolhead"/>
              <w:jc w:val="center"/>
            </w:pPr>
            <w:r w:rsidRPr="003533DE">
              <w:rPr>
                <w:color w:val="1F497D" w:themeColor="text2"/>
              </w:rPr>
              <w:t>Level of interest</w:t>
            </w:r>
          </w:p>
        </w:tc>
      </w:tr>
    </w:tbl>
    <w:p w14:paraId="771D4F7B" w14:textId="77777777" w:rsidR="00FA70B0" w:rsidRDefault="00FA70B0" w:rsidP="00FA70B0">
      <w:pPr>
        <w:pStyle w:val="Heading3"/>
      </w:pPr>
      <w:r>
        <w:t>Stakeholder engagement</w:t>
      </w:r>
    </w:p>
    <w:p w14:paraId="3BA8432D" w14:textId="75BED5A9" w:rsidR="00FA70B0" w:rsidRDefault="00FA70B0" w:rsidP="00FA70B0">
      <w:pPr>
        <w:pStyle w:val="Body"/>
      </w:pPr>
      <w:r>
        <w:t>A trust’s involvement with key stakeholder groups may be limited to the chairperson, or all members may become involved in engagement activities and communication.</w:t>
      </w:r>
      <w:r w:rsidR="00F87DB0">
        <w:t xml:space="preserve"> </w:t>
      </w:r>
      <w:r>
        <w:t>Trust members should report any engagement with key stakeholders to the trust.</w:t>
      </w:r>
    </w:p>
    <w:p w14:paraId="4125E96B" w14:textId="77777777" w:rsidR="00FA70B0" w:rsidRDefault="00FA70B0" w:rsidP="00FA70B0">
      <w:pPr>
        <w:pStyle w:val="Body"/>
      </w:pPr>
      <w:r>
        <w:t>A proactive strategy is to develop a stakeholder engagement plan. This will improve the trust’s understanding and oversight of key stakeholders. The plan could include:</w:t>
      </w:r>
    </w:p>
    <w:p w14:paraId="66788011" w14:textId="397A3AB1" w:rsidR="00FA70B0" w:rsidRDefault="00FA70B0" w:rsidP="00FA70B0">
      <w:pPr>
        <w:pStyle w:val="Bullet1"/>
      </w:pPr>
      <w:r>
        <w:lastRenderedPageBreak/>
        <w:t>establishing policy positions (for example, on how to deal with various community issues/disputes)</w:t>
      </w:r>
    </w:p>
    <w:p w14:paraId="37D5EFFB" w14:textId="2C56FACF" w:rsidR="00FA70B0" w:rsidRDefault="00FA70B0" w:rsidP="00FA70B0">
      <w:pPr>
        <w:pStyle w:val="Bullet1"/>
      </w:pPr>
      <w:r>
        <w:t>monitoring community concerns and sensitivities and developing actions to address them</w:t>
      </w:r>
    </w:p>
    <w:p w14:paraId="256447ED" w14:textId="25913793" w:rsidR="00FA70B0" w:rsidRPr="00246C1E" w:rsidRDefault="00FA70B0" w:rsidP="00FA70B0">
      <w:pPr>
        <w:pStyle w:val="Bullet1"/>
      </w:pPr>
      <w:r w:rsidRPr="00246C1E">
        <w:t xml:space="preserve">regular, appropriate communications with all stakeholders through </w:t>
      </w:r>
      <w:r w:rsidR="00DE4FCD" w:rsidRPr="00B761F3">
        <w:t>appropriate channels</w:t>
      </w:r>
    </w:p>
    <w:p w14:paraId="13281D7A" w14:textId="4F0DC0AB" w:rsidR="00FA70B0" w:rsidRDefault="00FA70B0" w:rsidP="00FA70B0">
      <w:pPr>
        <w:pStyle w:val="Bullet1"/>
      </w:pPr>
      <w:r>
        <w:t>keeping up to date with government and association bulletins/initiatives/guidelines</w:t>
      </w:r>
      <w:r w:rsidR="004209A6">
        <w:t>/consultations</w:t>
      </w:r>
      <w:r>
        <w:t>.</w:t>
      </w:r>
    </w:p>
    <w:p w14:paraId="04FF84A6" w14:textId="07472A10" w:rsidR="00FA70B0" w:rsidRDefault="00FA70B0" w:rsidP="00FA70B0">
      <w:pPr>
        <w:pStyle w:val="Heading2"/>
      </w:pPr>
      <w:bookmarkStart w:id="44" w:name="_Toc134540781"/>
      <w:r w:rsidRPr="00890052">
        <w:t>Complaints management</w:t>
      </w:r>
      <w:bookmarkEnd w:id="44"/>
    </w:p>
    <w:p w14:paraId="5990980A" w14:textId="43B15B55" w:rsidR="00FA70B0" w:rsidRDefault="00FA70B0" w:rsidP="00FA70B0">
      <w:pPr>
        <w:pStyle w:val="Body"/>
      </w:pPr>
      <w:r>
        <w:t xml:space="preserve">No trust should disregard </w:t>
      </w:r>
      <w:r w:rsidR="00580120">
        <w:t>any</w:t>
      </w:r>
      <w:r>
        <w:t xml:space="preserve"> complaint. Any stakeholder can make a complaint, and it is important that their point of view is acknowledged and discussed. The trust must make every attempt to resolve complaints and concerns.</w:t>
      </w:r>
    </w:p>
    <w:p w14:paraId="1B259944" w14:textId="77777777" w:rsidR="00FA70B0" w:rsidRDefault="00FA70B0" w:rsidP="00FA70B0">
      <w:pPr>
        <w:pStyle w:val="Body"/>
      </w:pPr>
      <w:r>
        <w:t>The cemetery trust needs to consider all complaints made, whether internal between trust members, or from external stakeholders. Where complaints relate to trust policies or decisions, these must be reviewed, giving consideration to procedural fairness.</w:t>
      </w:r>
    </w:p>
    <w:p w14:paraId="0C75932F" w14:textId="77777777" w:rsidR="00FA70B0" w:rsidRDefault="00FA70B0" w:rsidP="00FA70B0">
      <w:pPr>
        <w:pStyle w:val="Body"/>
      </w:pPr>
      <w:r>
        <w:t>Any concerns with the decisions of a cemetery trust should first be discussed between the complainant and representatives of the trust, and an attempt should be made to resolve the issue. Regardless of the outcome of these discussions, the trust should provide the complainant with a written response to their concerns.</w:t>
      </w:r>
    </w:p>
    <w:p w14:paraId="214B300E" w14:textId="265A07CB" w:rsidR="00FA70B0" w:rsidRDefault="00FA70B0" w:rsidP="00FA70B0">
      <w:pPr>
        <w:pStyle w:val="Body"/>
      </w:pPr>
      <w:r>
        <w:t>A trust’s policies and decision making cannot be arbitrary and must be based on reasonable governance and administrative principles.</w:t>
      </w:r>
      <w:r w:rsidR="00352B0D">
        <w:t xml:space="preserve"> </w:t>
      </w:r>
      <w:r>
        <w:t xml:space="preserve">Cemetery trusts </w:t>
      </w:r>
      <w:r w:rsidR="004F5C37">
        <w:t xml:space="preserve">are responsible public bodies and </w:t>
      </w:r>
      <w:r>
        <w:t xml:space="preserve">need to ensure they have adequate complaints management </w:t>
      </w:r>
      <w:r w:rsidR="00CA2CFC">
        <w:t xml:space="preserve">policies and </w:t>
      </w:r>
      <w:r>
        <w:t>procedures in place.</w:t>
      </w:r>
    </w:p>
    <w:p w14:paraId="680AF1D7" w14:textId="77777777" w:rsidR="00CA2CFC" w:rsidRDefault="00CA2CFC" w:rsidP="00CA2CFC">
      <w:pPr>
        <w:pStyle w:val="Bodyafterbullets"/>
      </w:pPr>
      <w:bookmarkStart w:id="45" w:name="_Toc110864273"/>
      <w:r>
        <w:t>Trusts should log all complaints received and monitor the approach taken to resolve them. Trust members should ensure ‘one-off’ complaints do not point to a systemic problem that requires deeper consideration.</w:t>
      </w:r>
    </w:p>
    <w:p w14:paraId="691050EA" w14:textId="77777777" w:rsidR="00CA2CFC" w:rsidRDefault="00CA2CFC" w:rsidP="00CA2CFC">
      <w:pPr>
        <w:pStyle w:val="Body"/>
      </w:pPr>
      <w:r>
        <w:t>Practical tip: Add a ‘complaints received’ item on the agenda. All trust members will then be aware of any dissatisfaction voiced by the community and be able to act on this. The trust’s reputation could be negatively affected if the trust is not seen to be acting and responding appropriately.</w:t>
      </w:r>
    </w:p>
    <w:p w14:paraId="62911EA3" w14:textId="77777777" w:rsidR="005E1A06" w:rsidRDefault="005E1A06" w:rsidP="005E1A06">
      <w:pPr>
        <w:pStyle w:val="Heading3"/>
      </w:pPr>
      <w:r>
        <w:t>Complaints management policy</w:t>
      </w:r>
      <w:bookmarkEnd w:id="45"/>
    </w:p>
    <w:p w14:paraId="5C7F3FDB" w14:textId="77777777" w:rsidR="00FA70B0" w:rsidRDefault="00FA70B0" w:rsidP="00FA70B0">
      <w:pPr>
        <w:pStyle w:val="Body"/>
      </w:pPr>
      <w:r>
        <w:t>An effective complaints management policy should help the trust:</w:t>
      </w:r>
    </w:p>
    <w:p w14:paraId="792A3803" w14:textId="77777777" w:rsidR="004B75F3" w:rsidRDefault="004B75F3" w:rsidP="004B75F3">
      <w:pPr>
        <w:pStyle w:val="Bullet1"/>
      </w:pPr>
      <w:r>
        <w:t>guide day-to-day operations and decision-making</w:t>
      </w:r>
    </w:p>
    <w:p w14:paraId="63B3D1CF" w14:textId="77777777" w:rsidR="004B75F3" w:rsidRDefault="004B75F3" w:rsidP="004B75F3">
      <w:pPr>
        <w:pStyle w:val="Bullet1"/>
      </w:pPr>
      <w:r>
        <w:t>support prompt, consistent, fair and objective complaints management</w:t>
      </w:r>
    </w:p>
    <w:p w14:paraId="45BDAE3C" w14:textId="77777777" w:rsidR="004B75F3" w:rsidRDefault="004B75F3" w:rsidP="004B75F3">
      <w:pPr>
        <w:pStyle w:val="Bullet1"/>
      </w:pPr>
      <w:r>
        <w:t xml:space="preserve">streamline internal processes </w:t>
      </w:r>
    </w:p>
    <w:p w14:paraId="58FB9D20" w14:textId="66E9AE31" w:rsidR="00FA70B0" w:rsidRDefault="00FA70B0" w:rsidP="00FA70B0">
      <w:pPr>
        <w:pStyle w:val="Bullet1"/>
      </w:pPr>
      <w:r>
        <w:t xml:space="preserve">review the way </w:t>
      </w:r>
      <w:r w:rsidR="00213A3A">
        <w:t>it</w:t>
      </w:r>
      <w:r>
        <w:t xml:space="preserve"> do</w:t>
      </w:r>
      <w:r w:rsidR="007F751E">
        <w:t>es</w:t>
      </w:r>
      <w:r>
        <w:t xml:space="preserve"> business</w:t>
      </w:r>
    </w:p>
    <w:p w14:paraId="47C7B356" w14:textId="1CECD26D" w:rsidR="00FA70B0" w:rsidRDefault="00FA70B0" w:rsidP="00FA70B0">
      <w:pPr>
        <w:pStyle w:val="Bullet1"/>
      </w:pPr>
      <w:r>
        <w:t>respond to evolving consumer requirements and changes in environments.</w:t>
      </w:r>
    </w:p>
    <w:p w14:paraId="1C2DBB12" w14:textId="06D569FC" w:rsidR="00483523" w:rsidRDefault="00483523" w:rsidP="00483523">
      <w:pPr>
        <w:pStyle w:val="Heading3"/>
      </w:pPr>
      <w:bookmarkStart w:id="46" w:name="_Toc110864272"/>
      <w:r>
        <w:t>Strategies for managing complaints</w:t>
      </w:r>
      <w:bookmarkEnd w:id="46"/>
    </w:p>
    <w:p w14:paraId="37C4BC98" w14:textId="13B3DD58" w:rsidR="00484EB3" w:rsidRDefault="00484EB3" w:rsidP="00484EB3">
      <w:pPr>
        <w:pStyle w:val="Body"/>
      </w:pPr>
      <w:r>
        <w:t>Useful strategies for managing complaints include:</w:t>
      </w:r>
    </w:p>
    <w:p w14:paraId="216E4F8C" w14:textId="77777777" w:rsidR="00483523" w:rsidRDefault="00483523" w:rsidP="00483523">
      <w:pPr>
        <w:pStyle w:val="Bullet1"/>
      </w:pPr>
      <w:r>
        <w:t>Listen and acknowledge the person’s perspective</w:t>
      </w:r>
    </w:p>
    <w:p w14:paraId="1FEE7591" w14:textId="77777777" w:rsidR="00483523" w:rsidRDefault="00483523" w:rsidP="00483523">
      <w:pPr>
        <w:pStyle w:val="Bullet1"/>
      </w:pPr>
      <w:r>
        <w:t>Identify the person’s underlying concerns</w:t>
      </w:r>
    </w:p>
    <w:p w14:paraId="1A210F00" w14:textId="77777777" w:rsidR="00483523" w:rsidRDefault="00483523" w:rsidP="00483523">
      <w:pPr>
        <w:pStyle w:val="Bullet1"/>
      </w:pPr>
      <w:r>
        <w:t>Manage expectations and then follow through</w:t>
      </w:r>
    </w:p>
    <w:p w14:paraId="014925E1" w14:textId="77777777" w:rsidR="00483523" w:rsidRDefault="00483523" w:rsidP="00483523">
      <w:pPr>
        <w:pStyle w:val="Bullet1"/>
      </w:pPr>
      <w:r>
        <w:t>Provide a response</w:t>
      </w:r>
    </w:p>
    <w:p w14:paraId="6E3EE906" w14:textId="77777777" w:rsidR="00483523" w:rsidRPr="00156140" w:rsidRDefault="00483523" w:rsidP="00483523">
      <w:pPr>
        <w:pStyle w:val="Bullet1"/>
      </w:pPr>
      <w:r>
        <w:t>Mediation</w:t>
      </w:r>
    </w:p>
    <w:p w14:paraId="231A322A" w14:textId="77777777" w:rsidR="00804DA7" w:rsidRDefault="00804DA7" w:rsidP="00804DA7">
      <w:pPr>
        <w:pStyle w:val="Heading3"/>
      </w:pPr>
      <w:bookmarkStart w:id="47" w:name="_Toc110864274"/>
      <w:r w:rsidRPr="00DC190E">
        <w:lastRenderedPageBreak/>
        <w:t>Escalation of complaints</w:t>
      </w:r>
      <w:bookmarkEnd w:id="47"/>
    </w:p>
    <w:p w14:paraId="725A1328" w14:textId="77777777" w:rsidR="00677122" w:rsidRDefault="00804DA7" w:rsidP="00804DA7">
      <w:pPr>
        <w:pStyle w:val="Body"/>
      </w:pPr>
      <w:r>
        <w:t>I</w:t>
      </w:r>
      <w:r w:rsidRPr="00AF7331">
        <w:t xml:space="preserve">f a customer is not satisfied with </w:t>
      </w:r>
      <w:r>
        <w:t>the</w:t>
      </w:r>
      <w:r w:rsidRPr="00AF7331">
        <w:t xml:space="preserve"> trust’s attempts to resolve a complaint</w:t>
      </w:r>
      <w:r>
        <w:t>, the customer should be advised</w:t>
      </w:r>
      <w:r w:rsidRPr="003F48DB">
        <w:t xml:space="preserve"> that they can </w:t>
      </w:r>
      <w:r>
        <w:t xml:space="preserve">escalate their complaint by </w:t>
      </w:r>
      <w:r w:rsidRPr="003F48DB">
        <w:t>contact</w:t>
      </w:r>
      <w:r>
        <w:t>ing</w:t>
      </w:r>
      <w:r w:rsidRPr="003F48DB">
        <w:t xml:space="preserve"> </w:t>
      </w:r>
      <w:r w:rsidRPr="00484EB3">
        <w:t xml:space="preserve">the </w:t>
      </w:r>
      <w:hyperlink r:id="rId34" w:history="1">
        <w:r w:rsidRPr="00484EB3">
          <w:rPr>
            <w:rStyle w:val="Hyperlink"/>
            <w:color w:val="auto"/>
            <w:u w:val="none"/>
          </w:rPr>
          <w:t>Victorian Ombudsman</w:t>
        </w:r>
      </w:hyperlink>
      <w:r>
        <w:t xml:space="preserve">. </w:t>
      </w:r>
    </w:p>
    <w:p w14:paraId="099FA1BA" w14:textId="2DCC7787" w:rsidR="00620DDB" w:rsidRDefault="00804DA7" w:rsidP="00804DA7">
      <w:pPr>
        <w:pStyle w:val="Body"/>
      </w:pPr>
      <w:r>
        <w:t xml:space="preserve">The Victorian Ombudsman </w:t>
      </w:r>
      <w:r w:rsidR="00570099">
        <w:t xml:space="preserve">deals with </w:t>
      </w:r>
      <w:r>
        <w:t>complaints about Victorian public organisations including</w:t>
      </w:r>
      <w:r w:rsidR="00411C91">
        <w:t xml:space="preserve"> cemetery</w:t>
      </w:r>
      <w:r>
        <w:t xml:space="preserve"> trusts. </w:t>
      </w:r>
      <w:r w:rsidR="00FC1DCF">
        <w:t>If a</w:t>
      </w:r>
      <w:r w:rsidR="00965402" w:rsidRPr="00965402">
        <w:t xml:space="preserve"> complaint cannot be easily resolved, </w:t>
      </w:r>
      <w:r w:rsidR="00FC1DCF">
        <w:t xml:space="preserve">the Victorian Ombudsman may decide to </w:t>
      </w:r>
      <w:r w:rsidR="00ED0762">
        <w:t>undertake an investigation.</w:t>
      </w:r>
    </w:p>
    <w:p w14:paraId="68131350" w14:textId="20B75B12" w:rsidR="00283A10" w:rsidRDefault="00ED0762" w:rsidP="00283A10">
      <w:pPr>
        <w:pStyle w:val="Body"/>
      </w:pPr>
      <w:r>
        <w:t xml:space="preserve">Cemetery trusts are required to cooperate with </w:t>
      </w:r>
      <w:r w:rsidR="00BF4C9D">
        <w:t xml:space="preserve">investigations and should be prepared to </w:t>
      </w:r>
      <w:r w:rsidR="00E516CB">
        <w:t xml:space="preserve">attend interviews and </w:t>
      </w:r>
      <w:r w:rsidR="007F424D">
        <w:t>produce documents</w:t>
      </w:r>
      <w:r w:rsidR="001F20DD">
        <w:t xml:space="preserve">. </w:t>
      </w:r>
      <w:r w:rsidR="00283A10">
        <w:t>It is an offence to</w:t>
      </w:r>
      <w:r w:rsidR="00DC190E" w:rsidRPr="00DC190E">
        <w:t xml:space="preserve"> </w:t>
      </w:r>
      <w:r w:rsidR="00DC190E">
        <w:t>fail to attend or produce any documents when summonsed.</w:t>
      </w:r>
    </w:p>
    <w:p w14:paraId="7AD947F4" w14:textId="77777777" w:rsidR="00804DA7" w:rsidRDefault="00804DA7" w:rsidP="00804DA7">
      <w:pPr>
        <w:pStyle w:val="Heading3"/>
      </w:pPr>
      <w:bookmarkStart w:id="48" w:name="_Toc110864275"/>
      <w:r>
        <w:t>Role of the department</w:t>
      </w:r>
      <w:bookmarkEnd w:id="48"/>
    </w:p>
    <w:p w14:paraId="7CAA5792" w14:textId="77777777" w:rsidR="00804DA7" w:rsidRDefault="00804DA7" w:rsidP="00804DA7">
      <w:pPr>
        <w:pStyle w:val="Body"/>
      </w:pPr>
      <w:r>
        <w:t>As trust’s are independent statutory bodies, the department does not have the power to direct a trust’s day-to-day business activities. For this reason, if a customer wishes to escalate a complaint, the trust should refer them to the Victorian Ombudsman rather than the department.</w:t>
      </w:r>
    </w:p>
    <w:p w14:paraId="5E61BBE5" w14:textId="2DEE66AA" w:rsidR="00803A89" w:rsidRDefault="00804DA7" w:rsidP="00804DA7">
      <w:pPr>
        <w:pStyle w:val="Body"/>
      </w:pPr>
      <w:r>
        <w:t>If someone has serious concerns about governance failings within a trust, for example fraud or misappropriation of trust funds, they should inform the department. If a customer is not satisfied with the trust’s attempts to resolve a complaint, the trust is encouraged to contact the department for advice.</w:t>
      </w:r>
    </w:p>
    <w:p w14:paraId="72C24DD5" w14:textId="507DD7D5" w:rsidR="00FA70B0" w:rsidRDefault="00C735E2" w:rsidP="00FA70B0">
      <w:pPr>
        <w:pStyle w:val="Heading2"/>
      </w:pPr>
      <w:bookmarkStart w:id="49" w:name="_Toc134540782"/>
      <w:r>
        <w:t>N</w:t>
      </w:r>
      <w:r w:rsidR="00FA70B0">
        <w:t>atural justice and procedural fairness</w:t>
      </w:r>
      <w:bookmarkEnd w:id="49"/>
    </w:p>
    <w:p w14:paraId="2330DA18" w14:textId="77777777" w:rsidR="00FA70B0" w:rsidRDefault="00FA70B0" w:rsidP="00FA70B0">
      <w:pPr>
        <w:pStyle w:val="Body"/>
      </w:pPr>
      <w:r>
        <w:t>The common law principles of natural justice consist of two fundamental rules:</w:t>
      </w:r>
    </w:p>
    <w:p w14:paraId="242B8BFC" w14:textId="453825CD" w:rsidR="00FA70B0" w:rsidRDefault="00FA70B0" w:rsidP="00FA70B0">
      <w:pPr>
        <w:pStyle w:val="Bullet1"/>
      </w:pPr>
      <w:r>
        <w:t>the hearing rule, which requires a decision-maker to hear a person before making a decision affecting that person’s rights or interests</w:t>
      </w:r>
    </w:p>
    <w:p w14:paraId="35A5FE0A" w14:textId="4724B379" w:rsidR="00FA70B0" w:rsidRDefault="00FA70B0" w:rsidP="00FA70B0">
      <w:pPr>
        <w:pStyle w:val="Bullet1"/>
      </w:pPr>
      <w:r>
        <w:t>the rule against bias, which requires that a person be given a fair and unbiased hearing before a decision is made</w:t>
      </w:r>
      <w:r w:rsidR="00B34219">
        <w:t xml:space="preserve"> (i</w:t>
      </w:r>
      <w:r>
        <w:t>f a bias is shown, the decision-maker should be disqualified</w:t>
      </w:r>
      <w:r w:rsidR="00B34219">
        <w:t>)</w:t>
      </w:r>
      <w:r>
        <w:t>.</w:t>
      </w:r>
    </w:p>
    <w:p w14:paraId="3C0FA804" w14:textId="77777777" w:rsidR="00FA70B0" w:rsidRDefault="00FA70B0" w:rsidP="00FA70B0">
      <w:pPr>
        <w:pStyle w:val="Bodyafterbullets"/>
      </w:pPr>
      <w:r>
        <w:t>If the rules of procedural fairness are not complied with, an aggrieved person will (usually) be able to get a legal review of the administrative decision.</w:t>
      </w:r>
    </w:p>
    <w:p w14:paraId="3FAD67E3" w14:textId="77777777" w:rsidR="00FA70B0" w:rsidRDefault="00FA70B0" w:rsidP="00FA70B0">
      <w:pPr>
        <w:pStyle w:val="Body"/>
      </w:pPr>
      <w:r>
        <w:t>The Act states that a holder of a right of interment may apply to the Victorian Civil and Administrative Tribunal (VCAT) for a review of a cemetery trust’s decision to grant or refuse to grant an approval to establish or alter a memorial or a place of interment in the cemetery. Refer to s. 179 of the Act regarding appeals to VCAT.</w:t>
      </w:r>
    </w:p>
    <w:p w14:paraId="7A773F69" w14:textId="77777777" w:rsidR="00FA70B0" w:rsidRDefault="00FA70B0" w:rsidP="00FA70B0">
      <w:pPr>
        <w:pStyle w:val="Body"/>
      </w:pPr>
      <w:r>
        <w:t>Cemetery trusts should ensure:</w:t>
      </w:r>
    </w:p>
    <w:p w14:paraId="4BC89814" w14:textId="501615FC" w:rsidR="00FA70B0" w:rsidRDefault="00FA70B0" w:rsidP="00FA70B0">
      <w:pPr>
        <w:pStyle w:val="Bullet1"/>
      </w:pPr>
      <w:r>
        <w:t>decision-makers hear a person before making a decision that affects that person’s rights or interests</w:t>
      </w:r>
    </w:p>
    <w:p w14:paraId="697F17B2" w14:textId="7E2D322E" w:rsidR="00FA70B0" w:rsidRDefault="00FA70B0" w:rsidP="00FA70B0">
      <w:pPr>
        <w:pStyle w:val="Bullet1"/>
      </w:pPr>
      <w:r>
        <w:t xml:space="preserve">everyone is given a fair and unbiased hearing before a decision is made, and that no trust member </w:t>
      </w:r>
      <w:r w:rsidR="006C24E6">
        <w:t xml:space="preserve">with a </w:t>
      </w:r>
      <w:r>
        <w:t xml:space="preserve">bias </w:t>
      </w:r>
      <w:r w:rsidR="006C24E6">
        <w:t xml:space="preserve">of conflict of interest </w:t>
      </w:r>
      <w:r>
        <w:t>is involved in the decision making.</w:t>
      </w:r>
    </w:p>
    <w:p w14:paraId="4BBCFF19" w14:textId="1E13FF62" w:rsidR="00FA70B0" w:rsidRDefault="00FA70B0" w:rsidP="00103B4A">
      <w:pPr>
        <w:pStyle w:val="Heading3"/>
      </w:pPr>
      <w:r>
        <w:lastRenderedPageBreak/>
        <w:t>Family disputes over a right of interment</w:t>
      </w:r>
    </w:p>
    <w:p w14:paraId="2C935074" w14:textId="41077B35" w:rsidR="00FA70B0" w:rsidRDefault="00FA70B0" w:rsidP="007D0E35">
      <w:pPr>
        <w:pStyle w:val="Body"/>
        <w:keepNext/>
        <w:keepLines/>
      </w:pPr>
      <w:r>
        <w:t>The trust must ensure it remains independent of family disputes</w:t>
      </w:r>
      <w:r w:rsidR="00931BDE">
        <w:t>. It should</w:t>
      </w:r>
      <w:r>
        <w:t>:</w:t>
      </w:r>
    </w:p>
    <w:p w14:paraId="2A823AF9" w14:textId="5EF938B6" w:rsidR="00FA70B0" w:rsidRDefault="00FA70B0" w:rsidP="007D0E35">
      <w:pPr>
        <w:pStyle w:val="Bullet1"/>
        <w:keepNext/>
        <w:keepLines/>
      </w:pPr>
      <w:r>
        <w:t>establish who is the actual holder of the right of interment based on evidence</w:t>
      </w:r>
    </w:p>
    <w:p w14:paraId="611D2B36" w14:textId="1A018BAA" w:rsidR="00FA70B0" w:rsidRDefault="00FA70B0" w:rsidP="007D0E35">
      <w:pPr>
        <w:pStyle w:val="Bullet1"/>
        <w:keepNext/>
        <w:keepLines/>
      </w:pPr>
      <w:r>
        <w:t>provide clear advice about what evidence the trust will consider when making a decision about a dispute over who is the holder of a right of interment</w:t>
      </w:r>
      <w:r w:rsidR="00CC0332">
        <w:t>.</w:t>
      </w:r>
    </w:p>
    <w:p w14:paraId="6D4AB179" w14:textId="77777777" w:rsidR="00FA70B0" w:rsidRPr="00276B94" w:rsidRDefault="00FA70B0" w:rsidP="00FA70B0">
      <w:pPr>
        <w:pStyle w:val="Heading2"/>
      </w:pPr>
      <w:bookmarkStart w:id="50" w:name="_Toc134540783"/>
      <w:r w:rsidRPr="00276B94">
        <w:t>Changing community expectations and cultural sensitivities</w:t>
      </w:r>
      <w:bookmarkEnd w:id="50"/>
    </w:p>
    <w:p w14:paraId="65875ADA" w14:textId="77777777" w:rsidR="00FA70B0" w:rsidRPr="00276B94" w:rsidRDefault="00FA70B0" w:rsidP="00FA70B0">
      <w:pPr>
        <w:pStyle w:val="Body"/>
      </w:pPr>
      <w:r w:rsidRPr="00276B94">
        <w:t>Together with changing population demographics, a number of other changing trends will affect services offered by cemetery trusts into the future. For example:</w:t>
      </w:r>
    </w:p>
    <w:p w14:paraId="0A4900B3" w14:textId="358D2161" w:rsidR="00FA70B0" w:rsidRPr="00276B94" w:rsidRDefault="00FA70B0" w:rsidP="00FA70B0">
      <w:pPr>
        <w:pStyle w:val="Bullet1"/>
      </w:pPr>
      <w:r w:rsidRPr="00276B94">
        <w:t>The ‘greening’ of our society and greater understanding of environmental issues has made alternative services such as natural burials available.</w:t>
      </w:r>
    </w:p>
    <w:p w14:paraId="4EFB912C" w14:textId="0C822BF6" w:rsidR="00FA70B0" w:rsidRPr="00276B94" w:rsidRDefault="00FA70B0" w:rsidP="00FA70B0">
      <w:pPr>
        <w:pStyle w:val="Bullet1"/>
      </w:pPr>
      <w:r w:rsidRPr="00276B94">
        <w:t>Ageing infrastructure means that maintenance must be prioritised.</w:t>
      </w:r>
    </w:p>
    <w:p w14:paraId="23FD2651" w14:textId="60E6842B" w:rsidR="00FA70B0" w:rsidRPr="00276B94" w:rsidRDefault="00FA70B0" w:rsidP="00FA70B0">
      <w:pPr>
        <w:pStyle w:val="Bullet1"/>
      </w:pPr>
      <w:r w:rsidRPr="00276B94">
        <w:t>Increasingly stringent regulations and more rigorous monitoring of disability access, risk management and OHS may call for increased resourcing, maintenance and associated costs.</w:t>
      </w:r>
    </w:p>
    <w:p w14:paraId="79A1E4CA" w14:textId="4D554372" w:rsidR="005E4B6C" w:rsidRPr="00276B94" w:rsidRDefault="005E4B6C" w:rsidP="00276B94">
      <w:pPr>
        <w:pStyle w:val="Bullet1"/>
      </w:pPr>
      <w:r>
        <w:t>Changing technology and its application is likely to impact on all aspects of cemetery operations and service provision.</w:t>
      </w:r>
    </w:p>
    <w:p w14:paraId="5FEC01FF" w14:textId="776E9934" w:rsidR="00FA70B0" w:rsidRDefault="00FA70B0" w:rsidP="00A724F5">
      <w:pPr>
        <w:pStyle w:val="Bodyafterbullets"/>
      </w:pPr>
      <w:r w:rsidRPr="00A724F5">
        <w:t>Cemetery trusts need to acknowledge and recognise that community attitudes and expectations about cemetery trusts and public cemeteries change over time. This is often driven by advances in knowledge and demands by community members based on changing cultural requirements.</w:t>
      </w:r>
      <w:r>
        <w:t xml:space="preserve"> Cemetery trusts need to be able to adapt to </w:t>
      </w:r>
      <w:r w:rsidR="00A40758">
        <w:t>meet</w:t>
      </w:r>
      <w:r>
        <w:t xml:space="preserve"> changing community expectations.</w:t>
      </w:r>
    </w:p>
    <w:p w14:paraId="614449BA" w14:textId="1E23B24E" w:rsidR="00FA70B0" w:rsidRDefault="00FA70B0" w:rsidP="00411C91">
      <w:pPr>
        <w:pStyle w:val="Body"/>
      </w:pPr>
      <w:r>
        <w:t xml:space="preserve">Class A trusts are required to have a community advisory committee. </w:t>
      </w:r>
      <w:r w:rsidR="00E87E51">
        <w:t>L</w:t>
      </w:r>
      <w:r>
        <w:t xml:space="preserve">arger Class B trusts </w:t>
      </w:r>
      <w:r w:rsidR="00EF7441">
        <w:t xml:space="preserve">may also </w:t>
      </w:r>
      <w:r w:rsidR="00E87E51">
        <w:t>consider</w:t>
      </w:r>
      <w:r>
        <w:t xml:space="preserve"> establish</w:t>
      </w:r>
      <w:r w:rsidR="00E87E51">
        <w:t>ing</w:t>
      </w:r>
      <w:r>
        <w:t xml:space="preserve"> this formal link to the community. </w:t>
      </w:r>
      <w:r>
        <w:br w:type="page"/>
      </w:r>
    </w:p>
    <w:p w14:paraId="383334BE" w14:textId="5A662398" w:rsidR="007A5825" w:rsidRDefault="00AD2691" w:rsidP="00AD2691">
      <w:pPr>
        <w:pStyle w:val="Heading1"/>
      </w:pPr>
      <w:bookmarkStart w:id="51" w:name="_Toc488770747"/>
      <w:bookmarkStart w:id="52" w:name="_Toc134540784"/>
      <w:r>
        <w:lastRenderedPageBreak/>
        <w:t xml:space="preserve">Theme 6: </w:t>
      </w:r>
      <w:bookmarkEnd w:id="51"/>
      <w:r w:rsidR="00B00E21">
        <w:t>Governance</w:t>
      </w:r>
      <w:bookmarkEnd w:id="52"/>
    </w:p>
    <w:p w14:paraId="4449DA2D" w14:textId="77777777" w:rsidR="006135AB" w:rsidRDefault="006135AB" w:rsidP="006135AB">
      <w:pPr>
        <w:pStyle w:val="Heading2"/>
      </w:pPr>
      <w:bookmarkStart w:id="53" w:name="_Toc134540785"/>
      <w:r>
        <w:t>Governance is important</w:t>
      </w:r>
      <w:bookmarkEnd w:id="53"/>
    </w:p>
    <w:p w14:paraId="6043C9A9" w14:textId="77777777" w:rsidR="006135AB" w:rsidRDefault="006135AB" w:rsidP="006135AB">
      <w:pPr>
        <w:pStyle w:val="Body"/>
      </w:pPr>
      <w:r>
        <w:t>Good governance strengthens community confidence in public entities and helps ensure their reputations are maintained and enhanced. It should enable public entities to perform efficiently and effectively and to respond strategically to changing demands.</w:t>
      </w:r>
    </w:p>
    <w:p w14:paraId="239C4604" w14:textId="680937CB" w:rsidR="006135AB" w:rsidRDefault="006135AB" w:rsidP="006135AB">
      <w:pPr>
        <w:pStyle w:val="Body"/>
      </w:pPr>
      <w:r>
        <w:t>Governance encompasses the processes by which public entities are directed, controlled and held to account. It includes the processes where decisions that are important to the future of a public entity are taken, communicated, monitored and assessed. The Victorian Public Sector Commission notes that a public entity board must comply with statutory obligations under the legislation that affects it, relevant government policies and ministerial directions.</w:t>
      </w:r>
    </w:p>
    <w:p w14:paraId="3D36D754" w14:textId="77777777" w:rsidR="006135AB" w:rsidRDefault="006135AB" w:rsidP="006135AB">
      <w:pPr>
        <w:pStyle w:val="Body"/>
      </w:pPr>
      <w:r>
        <w:t>Governance in the public sector is built on:</w:t>
      </w:r>
    </w:p>
    <w:p w14:paraId="7BEF7D1D" w14:textId="77777777" w:rsidR="006135AB" w:rsidRDefault="006135AB" w:rsidP="006135AB">
      <w:pPr>
        <w:pStyle w:val="Bullet1"/>
      </w:pPr>
      <w:r>
        <w:t>constitutional, legal and government frameworks</w:t>
      </w:r>
    </w:p>
    <w:p w14:paraId="2D9FCC4E" w14:textId="77777777" w:rsidR="006135AB" w:rsidRDefault="006135AB" w:rsidP="006135AB">
      <w:pPr>
        <w:pStyle w:val="Bullet1"/>
      </w:pPr>
      <w:r>
        <w:t>government decision making and reporting</w:t>
      </w:r>
    </w:p>
    <w:p w14:paraId="666D8F18" w14:textId="77777777" w:rsidR="006135AB" w:rsidRDefault="006135AB" w:rsidP="006135AB">
      <w:pPr>
        <w:pStyle w:val="Bullet1"/>
      </w:pPr>
      <w:r>
        <w:t>authorisations and delegations in decision making</w:t>
      </w:r>
    </w:p>
    <w:p w14:paraId="141785DB" w14:textId="77777777" w:rsidR="006135AB" w:rsidRDefault="006135AB" w:rsidP="006135AB">
      <w:pPr>
        <w:pStyle w:val="Bullet1"/>
      </w:pPr>
      <w:r>
        <w:t>accountability, transparency, integrity, stewardship, efficiency and leadership</w:t>
      </w:r>
    </w:p>
    <w:p w14:paraId="6576D8E1" w14:textId="77777777" w:rsidR="006135AB" w:rsidRDefault="006135AB" w:rsidP="006135AB">
      <w:pPr>
        <w:pStyle w:val="Bullet1"/>
      </w:pPr>
      <w:r>
        <w:t>values and codes of conduct</w:t>
      </w:r>
    </w:p>
    <w:p w14:paraId="1B6B2408" w14:textId="77777777" w:rsidR="006135AB" w:rsidRDefault="006135AB" w:rsidP="006135AB">
      <w:pPr>
        <w:pStyle w:val="Bullet1"/>
      </w:pPr>
      <w:r>
        <w:t>effective risk management</w:t>
      </w:r>
    </w:p>
    <w:p w14:paraId="7851F6C8" w14:textId="77777777" w:rsidR="006135AB" w:rsidRDefault="006135AB" w:rsidP="006135AB">
      <w:pPr>
        <w:pStyle w:val="Bullet1"/>
      </w:pPr>
      <w:r>
        <w:t>the integrity bodies – protecting public entities against crime and misconduct.</w:t>
      </w:r>
    </w:p>
    <w:p w14:paraId="71EBB9D8" w14:textId="77777777" w:rsidR="00D82069" w:rsidRDefault="00D82069" w:rsidP="00D82069">
      <w:pPr>
        <w:pStyle w:val="Heading2"/>
      </w:pPr>
      <w:bookmarkStart w:id="54" w:name="_Toc134540786"/>
      <w:r>
        <w:t>Trust charter</w:t>
      </w:r>
      <w:bookmarkEnd w:id="54"/>
    </w:p>
    <w:p w14:paraId="7B458A74" w14:textId="77777777" w:rsidR="00D82069" w:rsidRDefault="00D82069" w:rsidP="00D82069">
      <w:pPr>
        <w:pStyle w:val="Body"/>
      </w:pPr>
      <w:r>
        <w:t>The trust charter is an important corporate governance policy document that deﬁnes the respective roles, responsibilities and authorities of the trust and sets the direction, the management and control of the organisation.</w:t>
      </w:r>
    </w:p>
    <w:p w14:paraId="35DD6F10" w14:textId="77777777" w:rsidR="00D82069" w:rsidRDefault="00D82069" w:rsidP="00D82069">
      <w:pPr>
        <w:pStyle w:val="Body"/>
      </w:pPr>
      <w:r>
        <w:t>The trust charter should be:</w:t>
      </w:r>
    </w:p>
    <w:p w14:paraId="0AFA9A73" w14:textId="77777777" w:rsidR="00D82069" w:rsidRDefault="00D82069" w:rsidP="00D82069">
      <w:pPr>
        <w:pStyle w:val="Bullet1"/>
      </w:pPr>
      <w:r>
        <w:t>a one-source reference that clearly sets out how the trust and trust members are to perform their role and how that performance is assessed</w:t>
      </w:r>
    </w:p>
    <w:p w14:paraId="4B03D4E4" w14:textId="77777777" w:rsidR="00D82069" w:rsidRDefault="00D82069" w:rsidP="00D82069">
      <w:pPr>
        <w:pStyle w:val="Bullet1"/>
      </w:pPr>
      <w:r>
        <w:t>used as an induction tool for new trust members and staff</w:t>
      </w:r>
    </w:p>
    <w:p w14:paraId="4DA8B817" w14:textId="77777777" w:rsidR="00A41152" w:rsidRDefault="00D82069" w:rsidP="00D82069">
      <w:pPr>
        <w:pStyle w:val="Bullet1"/>
      </w:pPr>
      <w:r>
        <w:t>an aid for team development</w:t>
      </w:r>
      <w:r w:rsidR="006805C3">
        <w:t xml:space="preserve">. </w:t>
      </w:r>
    </w:p>
    <w:p w14:paraId="6D0B019F" w14:textId="44AE4648" w:rsidR="00D82069" w:rsidRDefault="00972FAA" w:rsidP="007D0E35">
      <w:pPr>
        <w:pStyle w:val="Bodyafterbullets"/>
      </w:pPr>
      <w:r>
        <w:t>D</w:t>
      </w:r>
      <w:r w:rsidR="00D82069">
        <w:t>evelopment and review of the trust charter is a good time to discuss those ‘not mentioned’ issues that are often left unattended and can lead to conﬂict and poor corporate governance and practices. </w:t>
      </w:r>
    </w:p>
    <w:p w14:paraId="4B173CDE" w14:textId="2A6D8F83" w:rsidR="00DF6991" w:rsidRDefault="00DF6991" w:rsidP="00DF6991">
      <w:pPr>
        <w:pStyle w:val="Heading2"/>
        <w:rPr>
          <w:rFonts w:eastAsia="Trade Gothic LT Std"/>
        </w:rPr>
      </w:pPr>
      <w:bookmarkStart w:id="55" w:name="_Toc134540787"/>
      <w:r>
        <w:rPr>
          <w:rFonts w:eastAsia="Trade Gothic LT Std"/>
        </w:rPr>
        <w:t>Healthy governance</w:t>
      </w:r>
      <w:bookmarkEnd w:id="55"/>
    </w:p>
    <w:p w14:paraId="558700D1" w14:textId="77777777" w:rsidR="00DF6991" w:rsidRPr="00C56504" w:rsidRDefault="00DF6991" w:rsidP="00DF6991">
      <w:pPr>
        <w:pStyle w:val="Body"/>
      </w:pPr>
      <w:r>
        <w:t xml:space="preserve">The following are </w:t>
      </w:r>
      <w:r w:rsidRPr="00C56504">
        <w:t xml:space="preserve">indicators </w:t>
      </w:r>
      <w:r>
        <w:t>of h</w:t>
      </w:r>
      <w:r w:rsidRPr="00C56504">
        <w:t>ealthy governance (not a comprehensive list)</w:t>
      </w:r>
      <w:r>
        <w:t>:</w:t>
      </w:r>
    </w:p>
    <w:p w14:paraId="3737288B" w14:textId="77777777" w:rsidR="00DF6991" w:rsidRPr="00324240" w:rsidRDefault="00DF6991" w:rsidP="00DF6991">
      <w:pPr>
        <w:pStyle w:val="Bullet1"/>
      </w:pPr>
      <w:r>
        <w:t>A</w:t>
      </w:r>
      <w:r>
        <w:rPr>
          <w:spacing w:val="-7"/>
        </w:rPr>
        <w:t xml:space="preserve"> </w:t>
      </w:r>
      <w:r w:rsidRPr="00324240">
        <w:t>trust charter is in place.</w:t>
      </w:r>
    </w:p>
    <w:p w14:paraId="5A1B356F" w14:textId="77777777" w:rsidR="00DF6991" w:rsidRPr="00324240" w:rsidRDefault="00DF6991" w:rsidP="00DF6991">
      <w:pPr>
        <w:pStyle w:val="Bullet1"/>
      </w:pPr>
      <w:r w:rsidRPr="00324240">
        <w:t>An annual budget is prepared.</w:t>
      </w:r>
    </w:p>
    <w:p w14:paraId="60DDD477" w14:textId="77777777" w:rsidR="00DF6991" w:rsidRPr="00324240" w:rsidRDefault="00DF6991" w:rsidP="00DF6991">
      <w:pPr>
        <w:pStyle w:val="Bullet1"/>
      </w:pPr>
      <w:r w:rsidRPr="00324240">
        <w:t>Financial accounts are easily accessible or are reported in detail at trust meetings.</w:t>
      </w:r>
    </w:p>
    <w:p w14:paraId="392CBDB6" w14:textId="77777777" w:rsidR="00DF6991" w:rsidRPr="00324240" w:rsidRDefault="00DF6991" w:rsidP="00DF6991">
      <w:pPr>
        <w:pStyle w:val="Bullet1"/>
      </w:pPr>
      <w:r w:rsidRPr="00324240">
        <w:t>Liabilities are understood, valued and disclosed.</w:t>
      </w:r>
    </w:p>
    <w:p w14:paraId="0476B8DA" w14:textId="77777777" w:rsidR="00DF6991" w:rsidRPr="00324240" w:rsidRDefault="00DF6991" w:rsidP="00DF6991">
      <w:pPr>
        <w:pStyle w:val="Bullet1"/>
      </w:pPr>
      <w:r w:rsidRPr="00324240">
        <w:t>A review of trust ﬁnances is regularly undertaken.</w:t>
      </w:r>
    </w:p>
    <w:p w14:paraId="599E2C7B" w14:textId="77777777" w:rsidR="00DF6991" w:rsidRPr="00324240" w:rsidRDefault="00DF6991" w:rsidP="00DF6991">
      <w:pPr>
        <w:pStyle w:val="Bullet1"/>
      </w:pPr>
      <w:r w:rsidRPr="00324240">
        <w:t>The trust has a culture of ethical and responsible decision making.</w:t>
      </w:r>
    </w:p>
    <w:p w14:paraId="241D47BF" w14:textId="77777777" w:rsidR="00DF6991" w:rsidRPr="00324240" w:rsidRDefault="00DF6991" w:rsidP="00DF6991">
      <w:pPr>
        <w:pStyle w:val="Bullet1"/>
      </w:pPr>
      <w:r w:rsidRPr="00324240">
        <w:lastRenderedPageBreak/>
        <w:t>There is a general absence of conﬂicts of interest, or where conﬂicts do exist they are declared and managed appropriately.</w:t>
      </w:r>
    </w:p>
    <w:p w14:paraId="125634CB" w14:textId="77777777" w:rsidR="00DF6991" w:rsidRPr="00324240" w:rsidRDefault="00DF6991" w:rsidP="00DF6991">
      <w:pPr>
        <w:pStyle w:val="Bullet1"/>
      </w:pPr>
      <w:r w:rsidRPr="00324240">
        <w:t xml:space="preserve">There are regular discussions by the trust on key strategic issues (such as budgeting, </w:t>
      </w:r>
      <w:r>
        <w:t>fees</w:t>
      </w:r>
      <w:r w:rsidRPr="00324240">
        <w:t>, asset management).</w:t>
      </w:r>
    </w:p>
    <w:p w14:paraId="10341163" w14:textId="77777777" w:rsidR="00DF6991" w:rsidRPr="00324240" w:rsidRDefault="00DF6991" w:rsidP="00DF6991">
      <w:pPr>
        <w:pStyle w:val="Bullet1"/>
      </w:pPr>
      <w:r w:rsidRPr="00324240">
        <w:t>The trust meets core reporting obligations.</w:t>
      </w:r>
    </w:p>
    <w:p w14:paraId="388BBAF0" w14:textId="0FA7371C" w:rsidR="00DF6991" w:rsidRPr="00324240" w:rsidRDefault="00DF6991" w:rsidP="00DF6991">
      <w:pPr>
        <w:pStyle w:val="Bullet1"/>
      </w:pPr>
      <w:r w:rsidRPr="00324240">
        <w:t>The trust is alert to all areas of risk within their operations, which are managed</w:t>
      </w:r>
      <w:r w:rsidR="00932776">
        <w:t xml:space="preserve"> by appropriate control measures</w:t>
      </w:r>
      <w:r w:rsidRPr="00324240">
        <w:t>.</w:t>
      </w:r>
    </w:p>
    <w:p w14:paraId="638F56F6" w14:textId="77777777" w:rsidR="00DF6991" w:rsidRPr="00324240" w:rsidRDefault="00DF6991" w:rsidP="00DF6991">
      <w:pPr>
        <w:pStyle w:val="Bullet1"/>
      </w:pPr>
      <w:r w:rsidRPr="00324240">
        <w:t>The trust understands OHS regulations related to the sector and their speciﬁc work practices and manages OHS.</w:t>
      </w:r>
    </w:p>
    <w:p w14:paraId="0D080A0A" w14:textId="77777777" w:rsidR="00DF6991" w:rsidRPr="00324240" w:rsidRDefault="00DF6991" w:rsidP="00DF6991">
      <w:pPr>
        <w:pStyle w:val="Bullet1"/>
      </w:pPr>
      <w:r w:rsidRPr="00324240">
        <w:t>The trust encourages continuing professional development.</w:t>
      </w:r>
    </w:p>
    <w:p w14:paraId="0875DFFA" w14:textId="5D48DF7A" w:rsidR="00DF6991" w:rsidRDefault="00DF6991" w:rsidP="00DF6991">
      <w:pPr>
        <w:pStyle w:val="Bullet1"/>
      </w:pPr>
      <w:r w:rsidRPr="00324240">
        <w:t xml:space="preserve">The trust regularly liaises with </w:t>
      </w:r>
      <w:r w:rsidR="00580302">
        <w:t>its communities</w:t>
      </w:r>
      <w:r w:rsidRPr="00324240">
        <w:t xml:space="preserve"> and stakeholders</w:t>
      </w:r>
      <w:r>
        <w:t>.</w:t>
      </w:r>
    </w:p>
    <w:p w14:paraId="2D1E3218" w14:textId="77777777" w:rsidR="00DF6991" w:rsidRDefault="00DF6991" w:rsidP="00DF6991">
      <w:pPr>
        <w:pStyle w:val="Heading2"/>
        <w:rPr>
          <w:rFonts w:eastAsia="Trade Gothic LT Std"/>
        </w:rPr>
      </w:pPr>
      <w:bookmarkStart w:id="56" w:name="_Toc134540788"/>
      <w:r>
        <w:rPr>
          <w:rFonts w:eastAsia="Trade Gothic LT Std"/>
          <w:spacing w:val="-7"/>
        </w:rPr>
        <w:t>W</w:t>
      </w:r>
      <w:r>
        <w:rPr>
          <w:rFonts w:eastAsia="Trade Gothic LT Std"/>
        </w:rPr>
        <w:t>arning signs of ineffective governance</w:t>
      </w:r>
      <w:bookmarkEnd w:id="56"/>
    </w:p>
    <w:tbl>
      <w:tblPr>
        <w:tblStyle w:val="TableGrid"/>
        <w:tblW w:w="0" w:type="auto"/>
        <w:tblLook w:val="04A0" w:firstRow="1" w:lastRow="0" w:firstColumn="1" w:lastColumn="0" w:noHBand="0" w:noVBand="1"/>
      </w:tblPr>
      <w:tblGrid>
        <w:gridCol w:w="1696"/>
        <w:gridCol w:w="7592"/>
      </w:tblGrid>
      <w:tr w:rsidR="00434174" w14:paraId="3CD95EE5" w14:textId="77777777" w:rsidTr="002D4AE3">
        <w:trPr>
          <w:cantSplit/>
        </w:trPr>
        <w:tc>
          <w:tcPr>
            <w:tcW w:w="1696" w:type="dxa"/>
          </w:tcPr>
          <w:p w14:paraId="3474811C" w14:textId="5E76E8EA" w:rsidR="004F7804" w:rsidRPr="002D4AE3" w:rsidRDefault="004F7804" w:rsidP="002D4AE3">
            <w:pPr>
              <w:pStyle w:val="Tablecolhead"/>
              <w:rPr>
                <w:color w:val="201547"/>
              </w:rPr>
            </w:pPr>
            <w:r w:rsidRPr="002D4AE3">
              <w:rPr>
                <w:color w:val="201547"/>
              </w:rPr>
              <w:t>Decision making</w:t>
            </w:r>
          </w:p>
        </w:tc>
        <w:tc>
          <w:tcPr>
            <w:tcW w:w="7592" w:type="dxa"/>
          </w:tcPr>
          <w:p w14:paraId="151F781B" w14:textId="77777777" w:rsidR="009354F6" w:rsidRPr="00324240" w:rsidRDefault="009354F6" w:rsidP="002D4AE3">
            <w:pPr>
              <w:pStyle w:val="Tablebullet1"/>
            </w:pPr>
            <w:r w:rsidRPr="00324240">
              <w:t>Discussions at the trust level are superﬁcial.</w:t>
            </w:r>
          </w:p>
          <w:p w14:paraId="734F5795" w14:textId="77777777" w:rsidR="009354F6" w:rsidRPr="00324240" w:rsidRDefault="009354F6" w:rsidP="002D4AE3">
            <w:pPr>
              <w:pStyle w:val="Tablebullet1"/>
            </w:pPr>
            <w:r w:rsidRPr="00324240">
              <w:t>The trust chairperson dominates trust decision making.</w:t>
            </w:r>
          </w:p>
          <w:p w14:paraId="45DFDCAD" w14:textId="77777777" w:rsidR="009354F6" w:rsidRPr="00324240" w:rsidRDefault="009354F6" w:rsidP="002D4AE3">
            <w:pPr>
              <w:pStyle w:val="Tablebullet1"/>
            </w:pPr>
            <w:r w:rsidRPr="00324240">
              <w:t>Trust members are reluctant to ask questions.</w:t>
            </w:r>
          </w:p>
          <w:p w14:paraId="3821A1E7" w14:textId="77777777" w:rsidR="009354F6" w:rsidRPr="00324240" w:rsidRDefault="009354F6" w:rsidP="002D4AE3">
            <w:pPr>
              <w:pStyle w:val="Tablebullet1"/>
            </w:pPr>
            <w:r w:rsidRPr="00324240">
              <w:t>The trust relies on the expertise of a single individual in crucial areas of its governing role.</w:t>
            </w:r>
          </w:p>
          <w:p w14:paraId="7D4CF893" w14:textId="77777777" w:rsidR="009354F6" w:rsidRPr="00324240" w:rsidRDefault="009354F6" w:rsidP="002D4AE3">
            <w:pPr>
              <w:pStyle w:val="Tablebullet1"/>
            </w:pPr>
            <w:r w:rsidRPr="00324240">
              <w:t>On key strategic issues, the trust is pressured to accept the position of an individual or a subcommittee without trust members fully understanding the issue.</w:t>
            </w:r>
          </w:p>
          <w:p w14:paraId="0CE9218E" w14:textId="77777777" w:rsidR="009354F6" w:rsidRPr="00324240" w:rsidRDefault="009354F6" w:rsidP="002D4AE3">
            <w:pPr>
              <w:pStyle w:val="Tablebullet1"/>
            </w:pPr>
            <w:r w:rsidRPr="00324240">
              <w:t>The trust continually needs to remind employees to follow up on issues that need further consideration.</w:t>
            </w:r>
          </w:p>
          <w:p w14:paraId="2C75C4FD" w14:textId="77777777" w:rsidR="004D0A3C" w:rsidRPr="00324240" w:rsidRDefault="004D0A3C" w:rsidP="002D4AE3">
            <w:pPr>
              <w:pStyle w:val="Tablebullet1"/>
            </w:pPr>
            <w:r w:rsidRPr="00324240">
              <w:t>Some trust members arrive at trust meetings under-prepared.</w:t>
            </w:r>
          </w:p>
          <w:p w14:paraId="3D12E88A" w14:textId="77777777" w:rsidR="004D0A3C" w:rsidRPr="00324240" w:rsidRDefault="004D0A3C" w:rsidP="002D4AE3">
            <w:pPr>
              <w:pStyle w:val="Tablebullet1"/>
            </w:pPr>
            <w:r w:rsidRPr="00324240">
              <w:t>Decisions are regularly deferred to later meetings.</w:t>
            </w:r>
          </w:p>
          <w:p w14:paraId="196FCCAD" w14:textId="77777777" w:rsidR="004D0A3C" w:rsidRPr="00324240" w:rsidRDefault="004D0A3C" w:rsidP="002D4AE3">
            <w:pPr>
              <w:pStyle w:val="Tablebullet1"/>
            </w:pPr>
            <w:r w:rsidRPr="00324240">
              <w:t>Alternatives and other important considerations are not included in the trust papers.</w:t>
            </w:r>
          </w:p>
          <w:p w14:paraId="710BDAD1" w14:textId="77777777" w:rsidR="004D0A3C" w:rsidRPr="00324240" w:rsidRDefault="004D0A3C" w:rsidP="002D4AE3">
            <w:pPr>
              <w:pStyle w:val="Tablebullet1"/>
            </w:pPr>
            <w:r w:rsidRPr="00324240">
              <w:t>The trust suffers from ‘group think’.</w:t>
            </w:r>
          </w:p>
          <w:p w14:paraId="0858E973" w14:textId="77777777" w:rsidR="0009062C" w:rsidRPr="00324240" w:rsidRDefault="0009062C" w:rsidP="002D4AE3">
            <w:pPr>
              <w:pStyle w:val="Tablebullet1"/>
            </w:pPr>
            <w:r w:rsidRPr="00324240">
              <w:t xml:space="preserve">The trust chairperson selects employees without </w:t>
            </w:r>
            <w:r>
              <w:t>consulting</w:t>
            </w:r>
            <w:r w:rsidRPr="00324240">
              <w:t xml:space="preserve"> </w:t>
            </w:r>
            <w:r>
              <w:t>all</w:t>
            </w:r>
            <w:r w:rsidRPr="00324240">
              <w:t xml:space="preserve"> trust</w:t>
            </w:r>
            <w:r>
              <w:t xml:space="preserve"> members</w:t>
            </w:r>
            <w:r w:rsidRPr="00324240">
              <w:t>.</w:t>
            </w:r>
          </w:p>
          <w:p w14:paraId="7489D4DA" w14:textId="5C452B05" w:rsidR="004F7804" w:rsidRDefault="004C722F" w:rsidP="002D4AE3">
            <w:pPr>
              <w:pStyle w:val="Tablebullet1"/>
            </w:pPr>
            <w:r w:rsidRPr="00324240">
              <w:t>Trust policies are driven by one group of dominant stakeholders without reference to any others.</w:t>
            </w:r>
          </w:p>
        </w:tc>
      </w:tr>
      <w:tr w:rsidR="00434174" w14:paraId="3436F9B5" w14:textId="77777777" w:rsidTr="002D4AE3">
        <w:trPr>
          <w:cantSplit/>
        </w:trPr>
        <w:tc>
          <w:tcPr>
            <w:tcW w:w="1696" w:type="dxa"/>
          </w:tcPr>
          <w:p w14:paraId="2F6372B8" w14:textId="0E881A73" w:rsidR="004F7804" w:rsidRPr="002D4AE3" w:rsidRDefault="00434174" w:rsidP="002D4AE3">
            <w:pPr>
              <w:pStyle w:val="Tablecolhead"/>
              <w:rPr>
                <w:color w:val="201547"/>
              </w:rPr>
            </w:pPr>
            <w:r>
              <w:rPr>
                <w:color w:val="201547"/>
              </w:rPr>
              <w:t>Relationship</w:t>
            </w:r>
            <w:r w:rsidR="007335F5">
              <w:rPr>
                <w:color w:val="201547"/>
              </w:rPr>
              <w:t>s</w:t>
            </w:r>
            <w:r>
              <w:rPr>
                <w:color w:val="201547"/>
              </w:rPr>
              <w:t xml:space="preserve"> between the trust and </w:t>
            </w:r>
            <w:r w:rsidR="007335F5">
              <w:rPr>
                <w:color w:val="201547"/>
              </w:rPr>
              <w:t xml:space="preserve">its </w:t>
            </w:r>
            <w:r>
              <w:rPr>
                <w:color w:val="201547"/>
              </w:rPr>
              <w:t>e</w:t>
            </w:r>
            <w:r w:rsidR="009354F6" w:rsidRPr="002D4AE3">
              <w:rPr>
                <w:color w:val="201547"/>
              </w:rPr>
              <w:t>mployee</w:t>
            </w:r>
            <w:r w:rsidR="006B4C2B" w:rsidRPr="002D4AE3">
              <w:rPr>
                <w:color w:val="201547"/>
              </w:rPr>
              <w:t>s</w:t>
            </w:r>
          </w:p>
        </w:tc>
        <w:tc>
          <w:tcPr>
            <w:tcW w:w="7592" w:type="dxa"/>
          </w:tcPr>
          <w:p w14:paraId="2E13AF51" w14:textId="77777777" w:rsidR="006B4C2B" w:rsidRPr="00324240" w:rsidRDefault="006B4C2B" w:rsidP="002D4AE3">
            <w:pPr>
              <w:pStyle w:val="Tablebullet1"/>
            </w:pPr>
            <w:r w:rsidRPr="00324240">
              <w:t>Employees control the trust agenda, not the trust.</w:t>
            </w:r>
          </w:p>
          <w:p w14:paraId="44398E64" w14:textId="77777777" w:rsidR="006B4C2B" w:rsidRPr="00324240" w:rsidRDefault="006B4C2B" w:rsidP="002D4AE3">
            <w:pPr>
              <w:pStyle w:val="Tablebullet1"/>
            </w:pPr>
            <w:r w:rsidRPr="00324240">
              <w:t>Employees only bring good news to the trust; bad news is discovered through other sources.</w:t>
            </w:r>
          </w:p>
          <w:p w14:paraId="6F18759B" w14:textId="77777777" w:rsidR="006B4C2B" w:rsidRPr="00324240" w:rsidRDefault="006B4C2B" w:rsidP="002D4AE3">
            <w:pPr>
              <w:pStyle w:val="Tablebullet1"/>
            </w:pPr>
            <w:r w:rsidRPr="00324240">
              <w:t xml:space="preserve">Employees only present plans to the trust for approval and do not </w:t>
            </w:r>
            <w:r>
              <w:t>ask for</w:t>
            </w:r>
            <w:r w:rsidRPr="00324240">
              <w:t xml:space="preserve"> input or advice </w:t>
            </w:r>
            <w:r>
              <w:t>during the development stage.</w:t>
            </w:r>
          </w:p>
          <w:p w14:paraId="1864AF00" w14:textId="77777777" w:rsidR="006B4C2B" w:rsidRPr="00324240" w:rsidRDefault="006B4C2B" w:rsidP="002D4AE3">
            <w:pPr>
              <w:pStyle w:val="Tablebullet1"/>
            </w:pPr>
            <w:r w:rsidRPr="00324240">
              <w:t>Employee recommendations are always accepted with very little critical questioning.</w:t>
            </w:r>
          </w:p>
          <w:p w14:paraId="65BEDD5A" w14:textId="77777777" w:rsidR="004D0A3C" w:rsidRPr="00324240" w:rsidRDefault="004D0A3C" w:rsidP="002D4AE3">
            <w:pPr>
              <w:pStyle w:val="Tablebullet1"/>
            </w:pPr>
            <w:r w:rsidRPr="00324240">
              <w:t>The trust is entirely dependent on its employees.</w:t>
            </w:r>
          </w:p>
          <w:p w14:paraId="663EC080" w14:textId="77777777" w:rsidR="004D0A3C" w:rsidRPr="00324240" w:rsidRDefault="004D0A3C" w:rsidP="002D4AE3">
            <w:pPr>
              <w:pStyle w:val="Tablebullet1"/>
            </w:pPr>
            <w:r w:rsidRPr="00324240">
              <w:t>The trust chairperson and employees have an excessively close relationship.</w:t>
            </w:r>
          </w:p>
          <w:p w14:paraId="1534B9FD" w14:textId="607A5515" w:rsidR="004F7804" w:rsidRDefault="004D0A3C" w:rsidP="002D4AE3">
            <w:pPr>
              <w:pStyle w:val="Tablebullet1"/>
            </w:pPr>
            <w:r w:rsidRPr="00324240">
              <w:t>There is lack of respect by employees for the skills and expertise of the trust.</w:t>
            </w:r>
          </w:p>
        </w:tc>
      </w:tr>
      <w:tr w:rsidR="00434174" w14:paraId="1BD362F5" w14:textId="77777777" w:rsidTr="002D4AE3">
        <w:trPr>
          <w:cantSplit/>
        </w:trPr>
        <w:tc>
          <w:tcPr>
            <w:tcW w:w="1696" w:type="dxa"/>
          </w:tcPr>
          <w:p w14:paraId="1B08E328" w14:textId="3C71138F" w:rsidR="004F7804" w:rsidRPr="002D4AE3" w:rsidRDefault="001C34CA" w:rsidP="002D4AE3">
            <w:pPr>
              <w:pStyle w:val="Tablecolhead"/>
              <w:rPr>
                <w:color w:val="201547"/>
              </w:rPr>
            </w:pPr>
            <w:r w:rsidRPr="002D4AE3">
              <w:rPr>
                <w:color w:val="201547"/>
              </w:rPr>
              <w:lastRenderedPageBreak/>
              <w:t>Performance</w:t>
            </w:r>
          </w:p>
        </w:tc>
        <w:tc>
          <w:tcPr>
            <w:tcW w:w="7592" w:type="dxa"/>
          </w:tcPr>
          <w:p w14:paraId="61C839FB" w14:textId="77777777" w:rsidR="004D0A3C" w:rsidRPr="00324240" w:rsidRDefault="004D0A3C" w:rsidP="002D4AE3">
            <w:pPr>
              <w:pStyle w:val="Tablebullet1"/>
            </w:pPr>
            <w:r w:rsidRPr="00324240">
              <w:t xml:space="preserve">There </w:t>
            </w:r>
            <w:r>
              <w:t>is</w:t>
            </w:r>
            <w:r w:rsidRPr="00324240">
              <w:t xml:space="preserve"> a concerning number of internal and external complaints.</w:t>
            </w:r>
          </w:p>
          <w:p w14:paraId="64CD40EE" w14:textId="77777777" w:rsidR="007335F5" w:rsidRDefault="007335F5" w:rsidP="001C34CA">
            <w:pPr>
              <w:pStyle w:val="Tablebullet1"/>
            </w:pPr>
            <w:r w:rsidRPr="00324240">
              <w:t>Staff turnover is too high (higher than the sector average or from previous years).</w:t>
            </w:r>
          </w:p>
          <w:p w14:paraId="59653563" w14:textId="654D629E" w:rsidR="004D0A3C" w:rsidRPr="00324240" w:rsidRDefault="004D0A3C" w:rsidP="002D4AE3">
            <w:pPr>
              <w:pStyle w:val="Tablebullet1"/>
            </w:pPr>
            <w:r w:rsidRPr="00324240">
              <w:t>The code of conduct has not been reviewed recently.</w:t>
            </w:r>
          </w:p>
          <w:p w14:paraId="1ABE03B0" w14:textId="77777777" w:rsidR="004D0A3C" w:rsidRPr="00324240" w:rsidRDefault="004D0A3C" w:rsidP="002D4AE3">
            <w:pPr>
              <w:pStyle w:val="Tablebullet1"/>
            </w:pPr>
            <w:r w:rsidRPr="00324240">
              <w:t>The trust does not review its own performance.</w:t>
            </w:r>
          </w:p>
          <w:p w14:paraId="3EFF275C" w14:textId="7F2F5A15" w:rsidR="004F7804" w:rsidRDefault="004D0A3C" w:rsidP="002D4AE3">
            <w:pPr>
              <w:pStyle w:val="Tablebullet1"/>
            </w:pPr>
            <w:r w:rsidRPr="00324240">
              <w:t>Auditors never meet with the trust privately.</w:t>
            </w:r>
          </w:p>
        </w:tc>
      </w:tr>
    </w:tbl>
    <w:p w14:paraId="21918FC7" w14:textId="4A08D79E" w:rsidR="00AD2691" w:rsidRDefault="00AD2691" w:rsidP="00AD2691">
      <w:pPr>
        <w:pStyle w:val="Heading2"/>
      </w:pPr>
      <w:bookmarkStart w:id="57" w:name="_Toc134540789"/>
      <w:r>
        <w:t>Effective trust meetings</w:t>
      </w:r>
      <w:bookmarkEnd w:id="57"/>
    </w:p>
    <w:p w14:paraId="044D1136" w14:textId="77777777" w:rsidR="004707F6" w:rsidRPr="00361F2C" w:rsidRDefault="004707F6" w:rsidP="00E161F1">
      <w:pPr>
        <w:pStyle w:val="Heading3"/>
      </w:pPr>
      <w:bookmarkStart w:id="58" w:name="_Toc264721708"/>
      <w:bookmarkStart w:id="59" w:name="_Toc499302561"/>
      <w:bookmarkStart w:id="60" w:name="_Toc79754622"/>
      <w:bookmarkStart w:id="61" w:name="_Toc81381446"/>
      <w:bookmarkStart w:id="62" w:name="_Toc101783308"/>
      <w:bookmarkStart w:id="63" w:name="_Toc499302563"/>
      <w:bookmarkStart w:id="64" w:name="_Toc79754624"/>
      <w:bookmarkStart w:id="65" w:name="_Toc81381448"/>
      <w:bookmarkStart w:id="66" w:name="_Toc101783310"/>
      <w:r w:rsidRPr="00361F2C">
        <w:t>Frequency of meetings</w:t>
      </w:r>
      <w:bookmarkEnd w:id="58"/>
      <w:bookmarkEnd w:id="59"/>
      <w:bookmarkEnd w:id="60"/>
      <w:bookmarkEnd w:id="61"/>
      <w:bookmarkEnd w:id="62"/>
    </w:p>
    <w:p w14:paraId="1B99EBCF" w14:textId="77777777" w:rsidR="004707F6" w:rsidRPr="004707F6" w:rsidRDefault="004707F6" w:rsidP="00E161F1">
      <w:r w:rsidRPr="004707F6">
        <w:t>The department recommends that cemetery trusts meet at least four times a year including:</w:t>
      </w:r>
    </w:p>
    <w:p w14:paraId="7AF81799" w14:textId="77777777" w:rsidR="004707F6" w:rsidRPr="008D0DB8" w:rsidRDefault="004707F6" w:rsidP="00E161F1">
      <w:pPr>
        <w:pStyle w:val="Bullet1"/>
      </w:pPr>
      <w:r w:rsidRPr="008D0DB8">
        <w:t>an open meeting with members of the public invited to attend</w:t>
      </w:r>
    </w:p>
    <w:p w14:paraId="1AAE39A7" w14:textId="77777777" w:rsidR="004707F6" w:rsidRPr="008D0DB8" w:rsidRDefault="004707F6" w:rsidP="00E161F1">
      <w:pPr>
        <w:pStyle w:val="Bullet1"/>
      </w:pPr>
      <w:r w:rsidRPr="008D0DB8">
        <w:t xml:space="preserve">a budget and planning meeting, usually held in </w:t>
      </w:r>
      <w:r w:rsidRPr="00E161F1">
        <w:t>April or May.</w:t>
      </w:r>
    </w:p>
    <w:p w14:paraId="28E672E4" w14:textId="77777777" w:rsidR="004707F6" w:rsidRPr="008D0DB8" w:rsidRDefault="004707F6" w:rsidP="008D0DB8">
      <w:pPr>
        <w:pStyle w:val="Bodyafterbullets"/>
      </w:pPr>
      <w:r w:rsidRPr="008D0DB8">
        <w:t xml:space="preserve">If a cemetery receives very few or no interments in a year, the trust may decide to meet less frequently. </w:t>
      </w:r>
    </w:p>
    <w:p w14:paraId="422BD075" w14:textId="7D196978" w:rsidR="004707F6" w:rsidRPr="00361F2C" w:rsidRDefault="004707F6" w:rsidP="00D44D0A">
      <w:pPr>
        <w:pStyle w:val="Body"/>
      </w:pPr>
      <w:r w:rsidRPr="00361F2C">
        <w:t xml:space="preserve">Under </w:t>
      </w:r>
      <w:r>
        <w:t>the Act</w:t>
      </w:r>
      <w:r w:rsidRPr="00361F2C">
        <w:t xml:space="preserve">, meetings of a cemetery trust are determined by the chairperson. The chairperson of a cemetery trust may at any time convene a meeting </w:t>
      </w:r>
      <w:r>
        <w:t>and</w:t>
      </w:r>
      <w:r w:rsidRPr="00361F2C">
        <w:t xml:space="preserve"> must do so when requested by at least two members of the cemetery trust</w:t>
      </w:r>
      <w:r>
        <w:t>.</w:t>
      </w:r>
      <w:r w:rsidR="00831487">
        <w:t xml:space="preserve"> </w:t>
      </w:r>
      <w:r>
        <w:t xml:space="preserve">Trust meetings should be scheduled in advance to ensure trust members have sufficient notice. </w:t>
      </w:r>
    </w:p>
    <w:bookmarkEnd w:id="63"/>
    <w:bookmarkEnd w:id="64"/>
    <w:bookmarkEnd w:id="65"/>
    <w:bookmarkEnd w:id="66"/>
    <w:p w14:paraId="25E8F977" w14:textId="77777777" w:rsidR="004707F6" w:rsidRDefault="004707F6" w:rsidP="00E161F1">
      <w:pPr>
        <w:pStyle w:val="Heading3"/>
      </w:pPr>
      <w:r>
        <w:t>Meetings – when and where?</w:t>
      </w:r>
    </w:p>
    <w:p w14:paraId="75B6FF5A" w14:textId="77777777" w:rsidR="004707F6" w:rsidRDefault="004707F6" w:rsidP="004707F6">
      <w:pPr>
        <w:pStyle w:val="Body"/>
      </w:pPr>
      <w:r>
        <w:t>Trust members are expected to attend at least 75 per cent of trust meetings held per year. Trust members who cannot attend a meeting should notify the trust chairperson or secretary in writing, providing enough time, where possible, for the chairperson to reschedule the meeting if appropriate.</w:t>
      </w:r>
    </w:p>
    <w:p w14:paraId="086F1796" w14:textId="77777777" w:rsidR="004707F6" w:rsidRPr="00D923DC" w:rsidRDefault="004707F6" w:rsidP="004707F6">
      <w:pPr>
        <w:pStyle w:val="Body"/>
      </w:pPr>
      <w:r w:rsidRPr="0016149A">
        <w:t>If the chairperson is unable to attend a meeting that cannot be rescheduled, the trust must select a trust member to act as chairperson and preside over that meeting.</w:t>
      </w:r>
    </w:p>
    <w:p w14:paraId="28E87A95" w14:textId="77777777" w:rsidR="004707F6" w:rsidRPr="00361F2C" w:rsidRDefault="004707F6" w:rsidP="004707F6">
      <w:pPr>
        <w:pStyle w:val="Body"/>
      </w:pPr>
      <w:bookmarkStart w:id="67" w:name="_Toc264721711"/>
      <w:bookmarkStart w:id="68" w:name="_Toc499302566"/>
      <w:bookmarkStart w:id="69" w:name="_Toc79754627"/>
      <w:bookmarkStart w:id="70" w:name="_Toc81381451"/>
      <w:bookmarkStart w:id="71" w:name="_Toc101783313"/>
      <w:r>
        <w:t>Under the</w:t>
      </w:r>
      <w:r w:rsidRPr="00361F2C">
        <w:t xml:space="preserve"> Act, a cemetery trust may permit its members to participate in a particular meeting by:</w:t>
      </w:r>
    </w:p>
    <w:p w14:paraId="79B37C98" w14:textId="77777777" w:rsidR="004707F6" w:rsidRPr="008D0DB8" w:rsidRDefault="004707F6" w:rsidP="008D0DB8">
      <w:pPr>
        <w:pStyle w:val="Bullet1"/>
      </w:pPr>
      <w:r w:rsidRPr="008D0DB8">
        <w:t>telephone</w:t>
      </w:r>
    </w:p>
    <w:p w14:paraId="75BFC495" w14:textId="77777777" w:rsidR="004707F6" w:rsidRPr="008D0DB8" w:rsidRDefault="004707F6" w:rsidP="008D0DB8">
      <w:pPr>
        <w:pStyle w:val="Bullet1"/>
      </w:pPr>
      <w:r w:rsidRPr="008D0DB8">
        <w:t>closed-circuit television</w:t>
      </w:r>
    </w:p>
    <w:p w14:paraId="58E58196" w14:textId="77777777" w:rsidR="004707F6" w:rsidRPr="008D0DB8" w:rsidRDefault="004707F6" w:rsidP="008D0DB8">
      <w:pPr>
        <w:pStyle w:val="Bullet1"/>
      </w:pPr>
      <w:r w:rsidRPr="008D0DB8">
        <w:t>any other means of communication.</w:t>
      </w:r>
    </w:p>
    <w:p w14:paraId="77A94243" w14:textId="77777777" w:rsidR="004707F6" w:rsidRDefault="004707F6" w:rsidP="004707F6">
      <w:pPr>
        <w:pStyle w:val="Bodyafterbullets"/>
      </w:pPr>
      <w:r w:rsidRPr="00361F2C">
        <w:t xml:space="preserve">A member who </w:t>
      </w:r>
      <w:r>
        <w:t>takes part</w:t>
      </w:r>
      <w:r w:rsidRPr="00361F2C">
        <w:t xml:space="preserve"> in this way is deemed to be present at the meeting.</w:t>
      </w:r>
    </w:p>
    <w:p w14:paraId="335FFE53" w14:textId="77777777" w:rsidR="004707F6" w:rsidRDefault="004707F6" w:rsidP="004707F6">
      <w:pPr>
        <w:pStyle w:val="Body"/>
      </w:pPr>
      <w:r w:rsidRPr="00361F2C">
        <w:t>Trust meetings may be held at any venue determined by the chairperson</w:t>
      </w:r>
      <w:r>
        <w:t>. The venue must be accessible to all trust members.</w:t>
      </w:r>
    </w:p>
    <w:p w14:paraId="04AC84E8" w14:textId="23D9E91A" w:rsidR="004707F6" w:rsidRDefault="004707F6" w:rsidP="004707F6">
      <w:pPr>
        <w:pStyle w:val="Body"/>
      </w:pPr>
      <w:r>
        <w:t>The chairperson should ensure that as many trust members as possible can attend trust meetings. This is particularly important for meetings where the trust will make significant decisions such as decisions about major expenditure</w:t>
      </w:r>
      <w:r w:rsidR="00251967">
        <w:t xml:space="preserve"> and policies</w:t>
      </w:r>
      <w:r>
        <w:t>.</w:t>
      </w:r>
    </w:p>
    <w:p w14:paraId="69736815" w14:textId="4DAE5986" w:rsidR="004707F6" w:rsidRPr="00361F2C" w:rsidRDefault="004707F6" w:rsidP="00563212">
      <w:pPr>
        <w:pStyle w:val="Heading3"/>
      </w:pPr>
      <w:bookmarkStart w:id="72" w:name="_Toc264721710"/>
      <w:bookmarkStart w:id="73" w:name="_Toc499302564"/>
      <w:bookmarkStart w:id="74" w:name="_Toc79754625"/>
      <w:bookmarkStart w:id="75" w:name="_Toc81381449"/>
      <w:bookmarkStart w:id="76" w:name="_Toc101783311"/>
      <w:r w:rsidRPr="00361F2C">
        <w:lastRenderedPageBreak/>
        <w:t>Quorum</w:t>
      </w:r>
      <w:bookmarkEnd w:id="72"/>
      <w:bookmarkEnd w:id="73"/>
      <w:bookmarkEnd w:id="74"/>
      <w:bookmarkEnd w:id="75"/>
      <w:bookmarkEnd w:id="76"/>
    </w:p>
    <w:p w14:paraId="0B6CE97D" w14:textId="77777777" w:rsidR="004707F6" w:rsidRPr="007D4EB0" w:rsidRDefault="004707F6" w:rsidP="002D4AE3">
      <w:pPr>
        <w:pStyle w:val="Body"/>
        <w:keepNext/>
        <w:keepLines/>
      </w:pPr>
      <w:r>
        <w:t>A quorum refers to the minimum number of members that must be present at a meeting to make the proceedings of the meeting valid</w:t>
      </w:r>
      <w:r w:rsidRPr="007D4EB0">
        <w:t>. Votes cannot be carried without a quorum.</w:t>
      </w:r>
    </w:p>
    <w:p w14:paraId="6C461D8D" w14:textId="77777777" w:rsidR="004707F6" w:rsidRDefault="004707F6" w:rsidP="002D4AE3">
      <w:pPr>
        <w:pStyle w:val="Body"/>
        <w:keepNext/>
        <w:keepLines/>
      </w:pPr>
      <w:r>
        <w:t>A majority of the currently appointed trust members constitutes a quorum of a cemetery trust. For example, if a trust has seven members, the trust needs at least four members to be present at a meeting to form a quorum.</w:t>
      </w:r>
    </w:p>
    <w:p w14:paraId="58E88C74" w14:textId="77777777" w:rsidR="004707F6" w:rsidRPr="00361F2C" w:rsidRDefault="004707F6" w:rsidP="00F21E1C">
      <w:pPr>
        <w:pStyle w:val="Heading3"/>
      </w:pPr>
      <w:r>
        <w:t>Decision-making and voting</w:t>
      </w:r>
    </w:p>
    <w:p w14:paraId="6C611D13" w14:textId="77777777" w:rsidR="004707F6" w:rsidRDefault="004707F6" w:rsidP="00F21E1C">
      <w:pPr>
        <w:pStyle w:val="Body"/>
        <w:keepNext/>
        <w:keepLines/>
      </w:pPr>
      <w:r w:rsidRPr="00361F2C">
        <w:t xml:space="preserve">The cemetery trust should ensure the decisions it makes are legally valid, comply with government policy and are ethically sound and fair. The trust must consider all aspects of an issue and, if necessary, seek professional advice to assist </w:t>
      </w:r>
      <w:r>
        <w:t xml:space="preserve">trust </w:t>
      </w:r>
      <w:r w:rsidRPr="00361F2C">
        <w:t xml:space="preserve">members </w:t>
      </w:r>
      <w:r>
        <w:t xml:space="preserve">in </w:t>
      </w:r>
      <w:r w:rsidRPr="00361F2C">
        <w:t>understand</w:t>
      </w:r>
      <w:r>
        <w:t>ing</w:t>
      </w:r>
      <w:r w:rsidRPr="00361F2C">
        <w:t xml:space="preserve"> the full implications of any decisions they make.</w:t>
      </w:r>
    </w:p>
    <w:p w14:paraId="64A5410F" w14:textId="0734A7A8" w:rsidR="004707F6" w:rsidRDefault="004707F6" w:rsidP="00F21E1C">
      <w:pPr>
        <w:pStyle w:val="Body"/>
        <w:keepNext/>
        <w:keepLines/>
      </w:pPr>
      <w:r>
        <w:t>Trust decisions are determined by a majority of votes of the members participating in the meeting</w:t>
      </w:r>
      <w:r w:rsidR="008B5EB0">
        <w:t xml:space="preserve"> (provided there is a quorum)</w:t>
      </w:r>
      <w:r w:rsidRPr="008C5C97">
        <w:t xml:space="preserve">. </w:t>
      </w:r>
      <w:r>
        <w:t xml:space="preserve">If a trust member chooses not to vote on an issue for any reason their decision should be recorded in the meeting minutes as an </w:t>
      </w:r>
      <w:r w:rsidRPr="00733CDF">
        <w:t>abstention</w:t>
      </w:r>
      <w:r>
        <w:t>.</w:t>
      </w:r>
    </w:p>
    <w:p w14:paraId="32BDD0AA" w14:textId="77777777" w:rsidR="004707F6" w:rsidRDefault="004707F6" w:rsidP="004707F6">
      <w:pPr>
        <w:pStyle w:val="Body"/>
      </w:pPr>
      <w:r>
        <w:t>If a vote results in a tie, the chairperson of that meeting has the casting vote. In the event of a tie, the chairperson may decide to postpone the decision to allow for further discussion and information gathering rather than using their casting vote.</w:t>
      </w:r>
    </w:p>
    <w:p w14:paraId="36FAD908" w14:textId="77777777" w:rsidR="004707F6" w:rsidRPr="00361F2C" w:rsidRDefault="004707F6" w:rsidP="00E161F1">
      <w:pPr>
        <w:pStyle w:val="Heading3"/>
      </w:pPr>
      <w:r w:rsidRPr="00361F2C">
        <w:t xml:space="preserve">Meeting </w:t>
      </w:r>
      <w:bookmarkEnd w:id="67"/>
      <w:bookmarkEnd w:id="68"/>
      <w:bookmarkEnd w:id="69"/>
      <w:bookmarkEnd w:id="70"/>
      <w:bookmarkEnd w:id="71"/>
      <w:r>
        <w:t>rules</w:t>
      </w:r>
    </w:p>
    <w:p w14:paraId="5064E87D" w14:textId="77777777" w:rsidR="004707F6" w:rsidRDefault="004707F6" w:rsidP="004707F6">
      <w:pPr>
        <w:pStyle w:val="Body"/>
      </w:pPr>
      <w:r>
        <w:t xml:space="preserve">Cemetery trusts </w:t>
      </w:r>
      <w:r w:rsidRPr="004C5373">
        <w:t xml:space="preserve">have some discretion over how they run their meetings outside </w:t>
      </w:r>
      <w:r>
        <w:t>of the requirements outlined above.</w:t>
      </w:r>
      <w:bookmarkStart w:id="77" w:name="_Toc264721712"/>
      <w:r>
        <w:t xml:space="preserve"> It is important that trusts agree on the procedures and rules they will use for their own meetings. </w:t>
      </w:r>
    </w:p>
    <w:p w14:paraId="4A37E26B" w14:textId="77777777" w:rsidR="004707F6" w:rsidRDefault="004707F6" w:rsidP="004707F6">
      <w:pPr>
        <w:pStyle w:val="Body"/>
      </w:pPr>
      <w:r>
        <w:t>Establishing meeting rules ensures that trusts can fully concentrate on the decisions they need to make, rather than how to make decisions. Meeting rules are sometimes called standing orders.</w:t>
      </w:r>
    </w:p>
    <w:p w14:paraId="5CF608FF" w14:textId="77777777" w:rsidR="004707F6" w:rsidRDefault="004707F6" w:rsidP="004707F6">
      <w:pPr>
        <w:pStyle w:val="Body"/>
      </w:pPr>
      <w:r>
        <w:t>When developing meeting rules trusts may consider and determine the following:</w:t>
      </w:r>
    </w:p>
    <w:p w14:paraId="65C40E94" w14:textId="77777777" w:rsidR="004707F6" w:rsidRPr="008D0DB8" w:rsidRDefault="004707F6" w:rsidP="008D0DB8">
      <w:pPr>
        <w:pStyle w:val="Bullet1"/>
      </w:pPr>
      <w:r w:rsidRPr="008D0DB8">
        <w:t xml:space="preserve">Should a motion be tabled before voting at a trust meeting? </w:t>
      </w:r>
    </w:p>
    <w:p w14:paraId="2D702BD8" w14:textId="77777777" w:rsidR="004707F6" w:rsidRPr="008D0DB8" w:rsidRDefault="004707F6" w:rsidP="008D0DB8">
      <w:pPr>
        <w:pStyle w:val="Bullet1"/>
      </w:pPr>
      <w:r w:rsidRPr="008D0DB8">
        <w:t>Does a motion need to be seconded before it is voted upon?</w:t>
      </w:r>
    </w:p>
    <w:p w14:paraId="434EBC69" w14:textId="77777777" w:rsidR="004707F6" w:rsidRPr="008D0DB8" w:rsidRDefault="004707F6" w:rsidP="008D0DB8">
      <w:pPr>
        <w:pStyle w:val="Bullet1"/>
      </w:pPr>
      <w:r w:rsidRPr="008D0DB8">
        <w:t xml:space="preserve">How many amendments can be made to a motion? </w:t>
      </w:r>
    </w:p>
    <w:p w14:paraId="3E9ED1CD" w14:textId="77777777" w:rsidR="004707F6" w:rsidRPr="008D0DB8" w:rsidRDefault="004707F6" w:rsidP="008D0DB8">
      <w:pPr>
        <w:pStyle w:val="Bullet1"/>
      </w:pPr>
      <w:r w:rsidRPr="008D0DB8">
        <w:t>If someone decides not to vote, should their abstention be counted as a “no” vote or not be counted?</w:t>
      </w:r>
    </w:p>
    <w:p w14:paraId="6DE36E27" w14:textId="77777777" w:rsidR="004707F6" w:rsidRPr="008D0DB8" w:rsidRDefault="004707F6" w:rsidP="008D0DB8">
      <w:pPr>
        <w:pStyle w:val="Bullet1"/>
      </w:pPr>
      <w:r w:rsidRPr="008D0DB8">
        <w:t>Should the chairperson allocate a specified amount of time for trust members to speak at meetings?</w:t>
      </w:r>
      <w:r w:rsidRPr="008D0DB8">
        <w:tab/>
      </w:r>
    </w:p>
    <w:p w14:paraId="4905AF5A" w14:textId="77777777" w:rsidR="004707F6" w:rsidRDefault="004707F6" w:rsidP="004707F6">
      <w:pPr>
        <w:pStyle w:val="Bodyafterbullets"/>
      </w:pPr>
      <w:r>
        <w:t xml:space="preserve">A </w:t>
      </w:r>
      <w:r w:rsidRPr="00CC1D6A">
        <w:t>meeting</w:t>
      </w:r>
      <w:r>
        <w:t xml:space="preserve"> rules</w:t>
      </w:r>
      <w:r w:rsidRPr="00CC1D6A">
        <w:t xml:space="preserve"> </w:t>
      </w:r>
      <w:r>
        <w:t>template a</w:t>
      </w:r>
      <w:r w:rsidRPr="008432B8">
        <w:t>nd s</w:t>
      </w:r>
      <w:r w:rsidRPr="001C37FD">
        <w:t xml:space="preserve">ample standing orders are available on the </w:t>
      </w:r>
      <w:hyperlink r:id="rId35" w:history="1">
        <w:r w:rsidRPr="001C37FD">
          <w:rPr>
            <w:rStyle w:val="Hyperlink"/>
            <w:color w:val="auto"/>
            <w:u w:val="none"/>
          </w:rPr>
          <w:t>Institute of Community Directors Australia website</w:t>
        </w:r>
      </w:hyperlink>
      <w:r w:rsidRPr="001C37FD">
        <w:t xml:space="preserve"> &lt;https</w:t>
      </w:r>
      <w:r w:rsidRPr="008C5C97">
        <w:t>://communitydirectors.co</w:t>
      </w:r>
      <w:r w:rsidRPr="008432B8">
        <w:t>m.au/policies/conduct-of-meetings-policy</w:t>
      </w:r>
      <w:r>
        <w:t>&gt;.</w:t>
      </w:r>
    </w:p>
    <w:p w14:paraId="7A24D9CC" w14:textId="77777777" w:rsidR="004707F6" w:rsidRPr="00E61506" w:rsidRDefault="004707F6" w:rsidP="00E161F1">
      <w:pPr>
        <w:pStyle w:val="Heading3"/>
      </w:pPr>
      <w:r w:rsidRPr="00E61506">
        <w:t>Chairperson’s role</w:t>
      </w:r>
    </w:p>
    <w:p w14:paraId="72C45999" w14:textId="77777777" w:rsidR="004707F6" w:rsidRDefault="004707F6" w:rsidP="004707F6">
      <w:pPr>
        <w:pStyle w:val="Body"/>
      </w:pPr>
      <w:r w:rsidRPr="00361F2C">
        <w:t>The role of the chairperson at trust meetings is to ensure business is conducted efficiently and that meeting rules are adhered to. The chairperson needs to facilitate discussions</w:t>
      </w:r>
      <w:r>
        <w:t xml:space="preserve"> </w:t>
      </w:r>
      <w:r w:rsidRPr="00361F2C">
        <w:t>and keep members on track and on time. When a topic has been fully discussed, the chairperson should summarise the decision and seek agreement or a vote.</w:t>
      </w:r>
    </w:p>
    <w:p w14:paraId="71AE3166" w14:textId="77777777" w:rsidR="004707F6" w:rsidRDefault="004707F6" w:rsidP="004707F6">
      <w:pPr>
        <w:pStyle w:val="Body"/>
      </w:pPr>
      <w:r>
        <w:lastRenderedPageBreak/>
        <w:t>The chairperson plays a vital role in managing trust member behaviour during trust meetings. Chairpersons should employ the following strategies during trust meetings as necessary:</w:t>
      </w:r>
    </w:p>
    <w:p w14:paraId="42AA08C5" w14:textId="77777777" w:rsidR="004707F6" w:rsidRPr="008D0DB8" w:rsidRDefault="004707F6" w:rsidP="008D0DB8">
      <w:pPr>
        <w:pStyle w:val="Bullet1"/>
      </w:pPr>
      <w:r w:rsidRPr="008D0DB8">
        <w:t xml:space="preserve">Remind trust members of the expected standards of behaviour as outlined in the </w:t>
      </w:r>
      <w:r w:rsidRPr="008D0DB8">
        <w:rPr>
          <w:i/>
          <w:iCs/>
        </w:rPr>
        <w:t>Code of conduct for directors of Victorian public entities</w:t>
      </w:r>
      <w:r w:rsidRPr="008D0DB8">
        <w:t>.</w:t>
      </w:r>
    </w:p>
    <w:p w14:paraId="101F4B01" w14:textId="77777777" w:rsidR="004707F6" w:rsidRPr="008D0DB8" w:rsidRDefault="004707F6" w:rsidP="008D0DB8">
      <w:pPr>
        <w:pStyle w:val="Bullet1"/>
      </w:pPr>
      <w:r w:rsidRPr="008D0DB8">
        <w:t xml:space="preserve">Call out inappropriate behaviour at the time it occurs and advise trust members that it is not acceptable. </w:t>
      </w:r>
    </w:p>
    <w:p w14:paraId="1B8D2C3F" w14:textId="77777777" w:rsidR="004707F6" w:rsidRPr="008D0DB8" w:rsidRDefault="004707F6" w:rsidP="008D0DB8">
      <w:pPr>
        <w:pStyle w:val="Bullet1"/>
      </w:pPr>
      <w:r w:rsidRPr="008D0DB8">
        <w:t>Establish an agreed approach for trust meeting agenda items, making it clear when individual members will make uninterrupted presentations and when items are open for discussion.</w:t>
      </w:r>
    </w:p>
    <w:p w14:paraId="11E74049" w14:textId="77777777" w:rsidR="004707F6" w:rsidRPr="008D0DB8" w:rsidRDefault="004707F6" w:rsidP="008D0DB8">
      <w:pPr>
        <w:pStyle w:val="Bullet1"/>
      </w:pPr>
      <w:r w:rsidRPr="008D0DB8">
        <w:t>Keep discussions to allocated time limits to avoid conversations going off track.</w:t>
      </w:r>
    </w:p>
    <w:p w14:paraId="6F99EA5D" w14:textId="77777777" w:rsidR="004707F6" w:rsidRPr="008D0DB8" w:rsidRDefault="004707F6" w:rsidP="008D0DB8">
      <w:pPr>
        <w:pStyle w:val="Bullet1"/>
      </w:pPr>
      <w:r w:rsidRPr="008D0DB8">
        <w:t xml:space="preserve">If a trust member is being ignored or spoken over, direct other trust members to give them the opportunity to speak without interruption. </w:t>
      </w:r>
    </w:p>
    <w:p w14:paraId="7EC0D450" w14:textId="77777777" w:rsidR="004707F6" w:rsidRPr="008D0DB8" w:rsidRDefault="004707F6" w:rsidP="008D0DB8">
      <w:pPr>
        <w:pStyle w:val="Bullet1"/>
      </w:pPr>
      <w:r w:rsidRPr="008D0DB8">
        <w:t>Pay attention to non-verbal cues that may indicate someone is hesitant about expressing their opinion and reassure them that their contribution is valued.</w:t>
      </w:r>
    </w:p>
    <w:p w14:paraId="469DFBDF" w14:textId="77777777" w:rsidR="004707F6" w:rsidRPr="008D0DB8" w:rsidRDefault="004707F6" w:rsidP="008D0DB8">
      <w:pPr>
        <w:pStyle w:val="Bullet1"/>
      </w:pPr>
      <w:r w:rsidRPr="008D0DB8">
        <w:t>If one trust member is monopolising the meeting, encourage them to keep their comments short and give others a chance to speak.</w:t>
      </w:r>
    </w:p>
    <w:p w14:paraId="35D468C3" w14:textId="77777777" w:rsidR="004707F6" w:rsidRPr="008D0DB8" w:rsidRDefault="004707F6" w:rsidP="008D0DB8">
      <w:pPr>
        <w:pStyle w:val="Bullet1"/>
      </w:pPr>
      <w:r w:rsidRPr="008D0DB8">
        <w:t>Close down unhelpful or harmful conversations by calling the trust meeting to order and redirecting the discussion.</w:t>
      </w:r>
    </w:p>
    <w:p w14:paraId="30C3D702" w14:textId="77777777" w:rsidR="004707F6" w:rsidRPr="008D0DB8" w:rsidRDefault="004707F6" w:rsidP="008D0DB8">
      <w:pPr>
        <w:pStyle w:val="Bullet1"/>
      </w:pPr>
      <w:r w:rsidRPr="008D0DB8">
        <w:t>If discussions become heated, direct the trust to take a short break.</w:t>
      </w:r>
    </w:p>
    <w:p w14:paraId="641C3D38" w14:textId="77777777" w:rsidR="004707F6" w:rsidRPr="008D0DB8" w:rsidRDefault="004707F6" w:rsidP="008D0DB8">
      <w:pPr>
        <w:pStyle w:val="Bullet1"/>
      </w:pPr>
      <w:r w:rsidRPr="008D0DB8">
        <w:t>If a trust member behaves in an aggressive or threatening manner, ask them to leave the meeting. If the trust member refuses to behave in a reasonable manner the chairperson may need to bring the meeting to a close and reconvene at a later date.</w:t>
      </w:r>
    </w:p>
    <w:p w14:paraId="2A6570DA" w14:textId="77777777" w:rsidR="004707F6" w:rsidRPr="008C5C97" w:rsidRDefault="004707F6" w:rsidP="004707F6">
      <w:pPr>
        <w:pStyle w:val="Bodyafterbullets"/>
      </w:pPr>
      <w:r w:rsidRPr="008C5C97">
        <w:t>The chairperson is expected to maintain control over the meeting without dominating the debate.</w:t>
      </w:r>
    </w:p>
    <w:bookmarkEnd w:id="77"/>
    <w:p w14:paraId="10A71711" w14:textId="77777777" w:rsidR="004707F6" w:rsidRPr="00E61506" w:rsidRDefault="004707F6" w:rsidP="00E161F1">
      <w:pPr>
        <w:pStyle w:val="Heading3"/>
      </w:pPr>
      <w:r w:rsidRPr="00E61506">
        <w:t>Meeting agenda</w:t>
      </w:r>
    </w:p>
    <w:p w14:paraId="752C9FAB" w14:textId="77777777" w:rsidR="004707F6" w:rsidRPr="004F78DC" w:rsidRDefault="004707F6" w:rsidP="004707F6">
      <w:pPr>
        <w:pStyle w:val="Body"/>
      </w:pPr>
      <w:r w:rsidRPr="004F78DC">
        <w:t>Preparing a</w:t>
      </w:r>
      <w:r>
        <w:t xml:space="preserve"> meeting </w:t>
      </w:r>
      <w:r w:rsidRPr="004F78DC">
        <w:t>agenda helps the meeting flow smoothly and the trust make informed decisions. A trust meeting agenda can include:</w:t>
      </w:r>
    </w:p>
    <w:p w14:paraId="4BF661AD" w14:textId="77777777" w:rsidR="004707F6" w:rsidRPr="008D0DB8" w:rsidRDefault="004707F6" w:rsidP="00E161F1">
      <w:pPr>
        <w:pStyle w:val="Bullet1"/>
      </w:pPr>
      <w:r w:rsidRPr="008D0DB8">
        <w:t>Scheduled start and finish times</w:t>
      </w:r>
    </w:p>
    <w:p w14:paraId="460DFBBF" w14:textId="77777777" w:rsidR="004707F6" w:rsidRPr="008D0DB8" w:rsidRDefault="004707F6" w:rsidP="00E161F1">
      <w:pPr>
        <w:pStyle w:val="Bullet1"/>
      </w:pPr>
      <w:r w:rsidRPr="008D0DB8">
        <w:t>Minutes of previous meeting (presented for endorsement)</w:t>
      </w:r>
    </w:p>
    <w:p w14:paraId="217F9652" w14:textId="77777777" w:rsidR="004707F6" w:rsidRPr="008D0DB8" w:rsidRDefault="004707F6" w:rsidP="00E161F1">
      <w:pPr>
        <w:pStyle w:val="Bullet1"/>
      </w:pPr>
      <w:r w:rsidRPr="008D0DB8">
        <w:t>Outstanding major action items</w:t>
      </w:r>
    </w:p>
    <w:p w14:paraId="36B689A7" w14:textId="77777777" w:rsidR="004707F6" w:rsidRPr="008D0DB8" w:rsidRDefault="004707F6" w:rsidP="00E161F1">
      <w:pPr>
        <w:pStyle w:val="Bullet1"/>
      </w:pPr>
      <w:r w:rsidRPr="008D0DB8">
        <w:t>Declarations of conflicts of interest</w:t>
      </w:r>
    </w:p>
    <w:p w14:paraId="13CB988C" w14:textId="07B1432B" w:rsidR="004707F6" w:rsidRPr="008D0DB8" w:rsidRDefault="004707F6" w:rsidP="00E161F1">
      <w:pPr>
        <w:pStyle w:val="Bullet1"/>
      </w:pPr>
      <w:r w:rsidRPr="008D0DB8">
        <w:t xml:space="preserve">Standing agenda items such as </w:t>
      </w:r>
      <w:r w:rsidR="00153D02">
        <w:t>OHS</w:t>
      </w:r>
      <w:r w:rsidRPr="008D0DB8">
        <w:t xml:space="preserve"> </w:t>
      </w:r>
    </w:p>
    <w:p w14:paraId="04A7F447" w14:textId="77777777" w:rsidR="004707F6" w:rsidRPr="008D0DB8" w:rsidRDefault="004707F6" w:rsidP="00E161F1">
      <w:pPr>
        <w:pStyle w:val="Bullet1"/>
      </w:pPr>
      <w:r w:rsidRPr="008D0DB8">
        <w:t>Matters for decision, which may include recommendations and reports from committees</w:t>
      </w:r>
    </w:p>
    <w:p w14:paraId="3A52EADC" w14:textId="77777777" w:rsidR="004707F6" w:rsidRPr="008D0DB8" w:rsidRDefault="004707F6" w:rsidP="00E161F1">
      <w:pPr>
        <w:pStyle w:val="Bullet1"/>
      </w:pPr>
      <w:r w:rsidRPr="008D0DB8">
        <w:t>Strategic, operational and performance issues</w:t>
      </w:r>
    </w:p>
    <w:p w14:paraId="1A08D410" w14:textId="77777777" w:rsidR="004707F6" w:rsidRPr="008D0DB8" w:rsidRDefault="004707F6" w:rsidP="00E161F1">
      <w:pPr>
        <w:pStyle w:val="Bullet1"/>
      </w:pPr>
      <w:r w:rsidRPr="008D0DB8">
        <w:t>Financial reports including year-to-date budget and expenditure, and financial forecasts</w:t>
      </w:r>
    </w:p>
    <w:p w14:paraId="5FBC30FE" w14:textId="77777777" w:rsidR="004707F6" w:rsidRPr="008D0DB8" w:rsidRDefault="004707F6" w:rsidP="00E161F1">
      <w:pPr>
        <w:pStyle w:val="Bullet1"/>
      </w:pPr>
      <w:r w:rsidRPr="008D0DB8">
        <w:t>Correspondence/complaints received (including recommended actions, if relevant)</w:t>
      </w:r>
    </w:p>
    <w:p w14:paraId="51B06F8B" w14:textId="77777777" w:rsidR="004707F6" w:rsidRPr="008D0DB8" w:rsidRDefault="004707F6" w:rsidP="00E161F1">
      <w:pPr>
        <w:pStyle w:val="Bullet1"/>
      </w:pPr>
      <w:r w:rsidRPr="008D0DB8">
        <w:t>Other items for discussion</w:t>
      </w:r>
    </w:p>
    <w:p w14:paraId="78B3F737" w14:textId="77777777" w:rsidR="004707F6" w:rsidRPr="00361F2C" w:rsidRDefault="004707F6" w:rsidP="00E161F1">
      <w:pPr>
        <w:pStyle w:val="Heading3"/>
      </w:pPr>
      <w:bookmarkStart w:id="78" w:name="_Toc264721713"/>
      <w:bookmarkStart w:id="79" w:name="_Toc499302568"/>
      <w:bookmarkStart w:id="80" w:name="_Toc79754629"/>
      <w:bookmarkStart w:id="81" w:name="_Toc81381453"/>
      <w:bookmarkStart w:id="82" w:name="_Toc101783315"/>
      <w:r>
        <w:t>Meeting m</w:t>
      </w:r>
      <w:r w:rsidRPr="00361F2C">
        <w:t>inutes</w:t>
      </w:r>
      <w:bookmarkEnd w:id="78"/>
      <w:bookmarkEnd w:id="79"/>
      <w:bookmarkEnd w:id="80"/>
      <w:bookmarkEnd w:id="81"/>
      <w:bookmarkEnd w:id="82"/>
    </w:p>
    <w:p w14:paraId="2B200360" w14:textId="77777777" w:rsidR="004707F6" w:rsidRPr="00361F2C" w:rsidRDefault="004707F6" w:rsidP="004707F6">
      <w:pPr>
        <w:pStyle w:val="Body"/>
      </w:pPr>
      <w:r w:rsidRPr="00361F2C">
        <w:t xml:space="preserve">The chairperson, or where the chairperson is absent the trust member presiding over the meeting, must ensure accurate minutes are kept of each trust meeting, </w:t>
      </w:r>
      <w:r>
        <w:t>including</w:t>
      </w:r>
      <w:r w:rsidRPr="00361F2C">
        <w:t>:</w:t>
      </w:r>
    </w:p>
    <w:p w14:paraId="062E403D" w14:textId="77777777" w:rsidR="004707F6" w:rsidRPr="008D0DB8" w:rsidRDefault="004707F6" w:rsidP="00E161F1">
      <w:pPr>
        <w:pStyle w:val="Bullet1"/>
      </w:pPr>
      <w:r w:rsidRPr="008D0DB8">
        <w:t>Name of the trust</w:t>
      </w:r>
    </w:p>
    <w:p w14:paraId="376306C7" w14:textId="77777777" w:rsidR="004707F6" w:rsidRPr="008D0DB8" w:rsidRDefault="004707F6" w:rsidP="00E161F1">
      <w:pPr>
        <w:pStyle w:val="Bullet1"/>
      </w:pPr>
      <w:r w:rsidRPr="008D0DB8">
        <w:t>Place, date, start and finish time</w:t>
      </w:r>
    </w:p>
    <w:p w14:paraId="6D07D6FC" w14:textId="77777777" w:rsidR="004707F6" w:rsidRPr="008D0DB8" w:rsidRDefault="004707F6" w:rsidP="00E161F1">
      <w:pPr>
        <w:pStyle w:val="Bullet1"/>
      </w:pPr>
      <w:r w:rsidRPr="008D0DB8">
        <w:t>Those present including the name of the chairperson</w:t>
      </w:r>
    </w:p>
    <w:p w14:paraId="60CF6174" w14:textId="77777777" w:rsidR="004707F6" w:rsidRPr="008D0DB8" w:rsidRDefault="004707F6" w:rsidP="00E161F1">
      <w:pPr>
        <w:pStyle w:val="Bullet1"/>
      </w:pPr>
      <w:r w:rsidRPr="008D0DB8">
        <w:lastRenderedPageBreak/>
        <w:t>Apologies (the names of members who have said they cannot attend)</w:t>
      </w:r>
    </w:p>
    <w:p w14:paraId="0EDA8C2A" w14:textId="77777777" w:rsidR="004707F6" w:rsidRPr="008D0DB8" w:rsidRDefault="004707F6" w:rsidP="00E161F1">
      <w:pPr>
        <w:pStyle w:val="Bullet1"/>
      </w:pPr>
      <w:r w:rsidRPr="008D0DB8">
        <w:t>Trust members’ declarations of conflicts of interests</w:t>
      </w:r>
    </w:p>
    <w:p w14:paraId="713FE5BF" w14:textId="77777777" w:rsidR="004707F6" w:rsidRPr="008D0DB8" w:rsidRDefault="004707F6" w:rsidP="00E161F1">
      <w:pPr>
        <w:pStyle w:val="Bullet1"/>
      </w:pPr>
      <w:r w:rsidRPr="008D0DB8">
        <w:t>Notes about discussions and decisions</w:t>
      </w:r>
    </w:p>
    <w:p w14:paraId="3B5DBCF5" w14:textId="77777777" w:rsidR="004707F6" w:rsidRPr="008D0DB8" w:rsidRDefault="004707F6" w:rsidP="00E161F1">
      <w:pPr>
        <w:pStyle w:val="Bullet1"/>
      </w:pPr>
      <w:r w:rsidRPr="008D0DB8">
        <w:t>Action plans and the names of people who are responsible for implementation</w:t>
      </w:r>
    </w:p>
    <w:p w14:paraId="1626E47D" w14:textId="77777777" w:rsidR="004707F6" w:rsidRDefault="004707F6" w:rsidP="004707F6">
      <w:pPr>
        <w:pStyle w:val="Bodyafterbullets"/>
      </w:pPr>
      <w:r w:rsidRPr="00361F2C">
        <w:t>The minutes should be adopted by resolution at the following trust meeting.</w:t>
      </w:r>
      <w:r>
        <w:t xml:space="preserve"> When the minutes have been adopted</w:t>
      </w:r>
      <w:r w:rsidRPr="00361F2C">
        <w:t xml:space="preserve">, the chairperson should then initial each page of the adopted minutes as confirmation of their </w:t>
      </w:r>
      <w:r>
        <w:t>accuracy.</w:t>
      </w:r>
    </w:p>
    <w:p w14:paraId="6D184EF2" w14:textId="77777777" w:rsidR="004707F6" w:rsidRPr="006A4AEF" w:rsidRDefault="004707F6" w:rsidP="004707F6">
      <w:pPr>
        <w:pStyle w:val="Body"/>
      </w:pPr>
      <w:r>
        <w:t>T</w:t>
      </w:r>
      <w:r w:rsidRPr="006A4AEF">
        <w:t>he minutes of trust meetings are a matter of public record that may need to be produced as evidence of trust decisions</w:t>
      </w:r>
      <w:r>
        <w:t xml:space="preserve">. </w:t>
      </w:r>
    </w:p>
    <w:p w14:paraId="58999B50" w14:textId="77777777" w:rsidR="004707F6" w:rsidRDefault="004707F6" w:rsidP="00E161F1">
      <w:pPr>
        <w:pStyle w:val="Heading3"/>
      </w:pPr>
      <w:r>
        <w:t>Other meeting papers</w:t>
      </w:r>
    </w:p>
    <w:p w14:paraId="17E84094" w14:textId="77777777" w:rsidR="004707F6" w:rsidRPr="004F78DC" w:rsidRDefault="004707F6" w:rsidP="004707F6">
      <w:pPr>
        <w:pStyle w:val="Body"/>
      </w:pPr>
      <w:r>
        <w:t>Other meeting</w:t>
      </w:r>
      <w:r w:rsidRPr="004F78DC">
        <w:t xml:space="preserve"> papers </w:t>
      </w:r>
      <w:r>
        <w:t>may</w:t>
      </w:r>
      <w:r w:rsidRPr="004F78DC">
        <w:t xml:space="preserve"> include:</w:t>
      </w:r>
    </w:p>
    <w:p w14:paraId="4402328D" w14:textId="77777777" w:rsidR="004707F6" w:rsidRPr="008D0DB8" w:rsidRDefault="004707F6" w:rsidP="00E161F1">
      <w:pPr>
        <w:pStyle w:val="Bullet1"/>
      </w:pPr>
      <w:r w:rsidRPr="008D0DB8">
        <w:t>Finance report</w:t>
      </w:r>
    </w:p>
    <w:p w14:paraId="235A1B53" w14:textId="77777777" w:rsidR="004707F6" w:rsidRPr="008D0DB8" w:rsidRDefault="004707F6" w:rsidP="00E161F1">
      <w:pPr>
        <w:pStyle w:val="Bullet1"/>
      </w:pPr>
      <w:r w:rsidRPr="008D0DB8">
        <w:t>New information and advice issued by the department</w:t>
      </w:r>
    </w:p>
    <w:p w14:paraId="52D6F94C" w14:textId="77777777" w:rsidR="004707F6" w:rsidRPr="008D0DB8" w:rsidRDefault="004707F6" w:rsidP="00E161F1">
      <w:pPr>
        <w:pStyle w:val="Bullet1"/>
      </w:pPr>
      <w:r w:rsidRPr="008D0DB8">
        <w:t>Reports and briefing papers providing background information</w:t>
      </w:r>
    </w:p>
    <w:p w14:paraId="1C26B0A7" w14:textId="77777777" w:rsidR="004707F6" w:rsidRPr="008D0DB8" w:rsidRDefault="004707F6" w:rsidP="00E161F1">
      <w:pPr>
        <w:pStyle w:val="Bullet1"/>
      </w:pPr>
      <w:r w:rsidRPr="008D0DB8">
        <w:t>Quotes to be considered</w:t>
      </w:r>
    </w:p>
    <w:p w14:paraId="1353BA8E" w14:textId="77777777" w:rsidR="004707F6" w:rsidRPr="008D0DB8" w:rsidRDefault="004707F6" w:rsidP="00E161F1">
      <w:pPr>
        <w:pStyle w:val="Bullet1"/>
      </w:pPr>
      <w:r w:rsidRPr="008D0DB8">
        <w:t>Policy documents to be reviewed</w:t>
      </w:r>
    </w:p>
    <w:p w14:paraId="0E28A2CB" w14:textId="77777777" w:rsidR="004707F6" w:rsidRPr="008D0DB8" w:rsidRDefault="004707F6" w:rsidP="00E161F1">
      <w:pPr>
        <w:pStyle w:val="Bullet1"/>
      </w:pPr>
      <w:r w:rsidRPr="008D0DB8">
        <w:t>Copies of significant correspondence</w:t>
      </w:r>
    </w:p>
    <w:p w14:paraId="47FA0AFB" w14:textId="77777777" w:rsidR="004707F6" w:rsidRDefault="004707F6" w:rsidP="00E161F1">
      <w:pPr>
        <w:pStyle w:val="Heading3"/>
      </w:pPr>
      <w:r w:rsidRPr="002D2DAF">
        <w:t>Making decisions without holding a meeting</w:t>
      </w:r>
    </w:p>
    <w:p w14:paraId="5E8412BA" w14:textId="7AB4FC66" w:rsidR="004707F6" w:rsidRPr="00F707FD" w:rsidRDefault="004707F6" w:rsidP="004707F6">
      <w:pPr>
        <w:pStyle w:val="Body"/>
      </w:pPr>
      <w:r w:rsidRPr="00F707FD">
        <w:t>In exceptional circumstances, a trust may need to make a decision on an urgent matter but is unable to hold a meeting.</w:t>
      </w:r>
      <w:r>
        <w:t xml:space="preserve"> </w:t>
      </w:r>
      <w:r w:rsidRPr="00F707FD">
        <w:t xml:space="preserve">If consideration of a particular matter is urgent and cannot be postponed, members can address the matter by communicating via email. This is called a circular resolution. </w:t>
      </w:r>
    </w:p>
    <w:p w14:paraId="0BCF57B8" w14:textId="77777777" w:rsidR="004707F6" w:rsidRDefault="004707F6" w:rsidP="004707F6">
      <w:pPr>
        <w:pStyle w:val="Body"/>
      </w:pPr>
      <w:r w:rsidRPr="00F707FD">
        <w:t>In such cases, trust members can make a decision by casting votes in writing provided that the number of members participating in the circular resolution constitutes a quorum.</w:t>
      </w:r>
      <w:r>
        <w:t xml:space="preserve"> </w:t>
      </w:r>
    </w:p>
    <w:p w14:paraId="2C64E1C5" w14:textId="77777777" w:rsidR="004707F6" w:rsidRDefault="004707F6" w:rsidP="004707F6">
      <w:pPr>
        <w:pStyle w:val="Bodyafterbullets"/>
      </w:pPr>
      <w:r w:rsidRPr="00F707FD">
        <w:t xml:space="preserve">More information about circular resolutions </w:t>
      </w:r>
      <w:r w:rsidRPr="007456FD">
        <w:t xml:space="preserve">is available on the </w:t>
      </w:r>
      <w:hyperlink r:id="rId36" w:history="1">
        <w:r w:rsidRPr="007456FD">
          <w:rPr>
            <w:rStyle w:val="Hyperlink"/>
            <w:color w:val="auto"/>
            <w:u w:val="none"/>
          </w:rPr>
          <w:t>Institute of Community Directors Australia website</w:t>
        </w:r>
      </w:hyperlink>
      <w:r w:rsidRPr="007456FD">
        <w:t xml:space="preserve"> &lt;https://communitydirector</w:t>
      </w:r>
      <w:r w:rsidRPr="002D2DAF">
        <w:t>s.com.au</w:t>
      </w:r>
      <w:r w:rsidRPr="007D1BC7">
        <w:t>/policies/circular-resolution-policy</w:t>
      </w:r>
      <w:r>
        <w:t>&gt;.</w:t>
      </w:r>
    </w:p>
    <w:p w14:paraId="353617B0" w14:textId="77777777" w:rsidR="004707F6" w:rsidRPr="00E61506" w:rsidRDefault="004707F6" w:rsidP="00E161F1">
      <w:pPr>
        <w:pStyle w:val="Heading3"/>
      </w:pPr>
      <w:r w:rsidRPr="00E61506">
        <w:t xml:space="preserve">Trust-member-only </w:t>
      </w:r>
      <w:r>
        <w:t>discussions</w:t>
      </w:r>
    </w:p>
    <w:p w14:paraId="77377B99" w14:textId="05ACE637" w:rsidR="004707F6" w:rsidRPr="004C5373" w:rsidRDefault="004707F6" w:rsidP="004707F6">
      <w:pPr>
        <w:pStyle w:val="Body"/>
      </w:pPr>
      <w:r w:rsidRPr="004C5373">
        <w:t>For cemetery trusts that employ staff</w:t>
      </w:r>
      <w:r w:rsidR="007456FD">
        <w:t>,</w:t>
      </w:r>
      <w:r w:rsidRPr="004C5373">
        <w:t xml:space="preserve"> trust-member-only sessions are an opportunity for open and frank discussion</w:t>
      </w:r>
      <w:r w:rsidR="004A0DEA">
        <w:t>s</w:t>
      </w:r>
      <w:r w:rsidRPr="004C5373">
        <w:t xml:space="preserve"> without staff present. They are often held just before a regular trust meeting. Topics discussed may include:</w:t>
      </w:r>
    </w:p>
    <w:p w14:paraId="268D936C" w14:textId="77777777" w:rsidR="004707F6" w:rsidRDefault="004707F6" w:rsidP="00E161F1">
      <w:pPr>
        <w:pStyle w:val="Bullet1"/>
      </w:pPr>
      <w:r w:rsidRPr="008D0DB8">
        <w:t>staff pay and salary packages</w:t>
      </w:r>
    </w:p>
    <w:p w14:paraId="7B8158F1" w14:textId="5F084271" w:rsidR="00335375" w:rsidRPr="008D0DB8" w:rsidRDefault="00335375" w:rsidP="00E161F1">
      <w:pPr>
        <w:pStyle w:val="Bullet1"/>
      </w:pPr>
      <w:r>
        <w:t>staff performance management</w:t>
      </w:r>
    </w:p>
    <w:p w14:paraId="205D4D02" w14:textId="77777777" w:rsidR="004707F6" w:rsidRPr="008D0DB8" w:rsidRDefault="004707F6" w:rsidP="00E161F1">
      <w:pPr>
        <w:pStyle w:val="Bullet1"/>
      </w:pPr>
      <w:r w:rsidRPr="008D0DB8">
        <w:t>relationships between trust members</w:t>
      </w:r>
    </w:p>
    <w:p w14:paraId="36601719" w14:textId="2CCE8DEC" w:rsidR="004707F6" w:rsidRPr="008D0DB8" w:rsidRDefault="004707F6" w:rsidP="00E161F1">
      <w:pPr>
        <w:pStyle w:val="Bullet1"/>
      </w:pPr>
      <w:r w:rsidRPr="008D0DB8">
        <w:t>conﬁdential</w:t>
      </w:r>
      <w:r w:rsidR="00335375">
        <w:t xml:space="preserve"> </w:t>
      </w:r>
      <w:r w:rsidRPr="008D0DB8">
        <w:t>issues</w:t>
      </w:r>
    </w:p>
    <w:p w14:paraId="1F62FDF7" w14:textId="77777777" w:rsidR="004707F6" w:rsidRPr="008D0DB8" w:rsidRDefault="004707F6" w:rsidP="00E161F1">
      <w:pPr>
        <w:pStyle w:val="Bullet1"/>
      </w:pPr>
      <w:r w:rsidRPr="008D0DB8">
        <w:t>conﬂicts of interest</w:t>
      </w:r>
    </w:p>
    <w:p w14:paraId="33B5A514" w14:textId="77777777" w:rsidR="004707F6" w:rsidRPr="008D0DB8" w:rsidRDefault="004707F6" w:rsidP="00E161F1">
      <w:pPr>
        <w:pStyle w:val="Bullet1"/>
      </w:pPr>
      <w:r w:rsidRPr="008D0DB8">
        <w:t>sensitive matters affecting management or providers of professional services such as legal or financial advice.</w:t>
      </w:r>
    </w:p>
    <w:p w14:paraId="1D38BFDF" w14:textId="0C43CDCE" w:rsidR="00AF1E43" w:rsidRPr="00AF1E43" w:rsidRDefault="004707F6" w:rsidP="00E161F1">
      <w:pPr>
        <w:pStyle w:val="Bodyafterbullets"/>
      </w:pPr>
      <w:r w:rsidRPr="00E61506">
        <w:t>During these sessions, the chair</w:t>
      </w:r>
      <w:r>
        <w:t>person</w:t>
      </w:r>
      <w:r w:rsidRPr="00E61506">
        <w:t xml:space="preserve"> should keep notes to ensure any actions decided upon are followed up. These notes are conﬁdential </w:t>
      </w:r>
      <w:r>
        <w:t xml:space="preserve">trust records </w:t>
      </w:r>
      <w:r w:rsidRPr="00E61506">
        <w:t xml:space="preserve">and do not form part of the </w:t>
      </w:r>
      <w:r>
        <w:t xml:space="preserve">meeting </w:t>
      </w:r>
      <w:r w:rsidRPr="00E61506">
        <w:t>minutes.</w:t>
      </w:r>
      <w:r w:rsidR="000B4B07">
        <w:t xml:space="preserve"> </w:t>
      </w:r>
    </w:p>
    <w:p w14:paraId="6FEFF536" w14:textId="77777777" w:rsidR="00955714" w:rsidRPr="004E36FF" w:rsidRDefault="00955714" w:rsidP="004E36FF">
      <w:pPr>
        <w:pStyle w:val="Heading2"/>
        <w:rPr>
          <w:rFonts w:eastAsia="Trade Gothic LT Std"/>
        </w:rPr>
      </w:pPr>
      <w:bookmarkStart w:id="83" w:name="_Toc134540790"/>
      <w:r w:rsidRPr="00E161F1">
        <w:rPr>
          <w:rFonts w:eastAsia="Trade Gothic LT Std"/>
        </w:rPr>
        <w:lastRenderedPageBreak/>
        <w:t>T</w:t>
      </w:r>
      <w:r w:rsidRPr="004E36FF">
        <w:rPr>
          <w:rFonts w:eastAsia="Trade Gothic LT Std"/>
        </w:rPr>
        <w:t>rust dynamics and teamwork</w:t>
      </w:r>
      <w:bookmarkEnd w:id="83"/>
    </w:p>
    <w:p w14:paraId="639F1E10" w14:textId="12B8058F" w:rsidR="00955714" w:rsidRPr="00207E17" w:rsidRDefault="00955714" w:rsidP="00955714">
      <w:pPr>
        <w:pStyle w:val="Body"/>
      </w:pPr>
      <w:r w:rsidRPr="00207E17">
        <w:t>Successful trusts work as a team</w:t>
      </w:r>
      <w:r>
        <w:t xml:space="preserve">. </w:t>
      </w:r>
      <w:r w:rsidRPr="00207E17">
        <w:t>To be effective team players, trust members must have the ability to work as a team. Individual trust members must</w:t>
      </w:r>
      <w:r>
        <w:t xml:space="preserve"> </w:t>
      </w:r>
      <w:r w:rsidRPr="00207E17">
        <w:t>act in the best interests of the trust</w:t>
      </w:r>
      <w:r>
        <w:t xml:space="preserve"> and</w:t>
      </w:r>
      <w:r w:rsidRPr="00207E17">
        <w:t xml:space="preserve"> </w:t>
      </w:r>
      <w:r>
        <w:t>a</w:t>
      </w:r>
      <w:r w:rsidRPr="00207E17">
        <w:t xml:space="preserve"> healthy </w:t>
      </w:r>
      <w:r w:rsidR="00F02D7E">
        <w:t xml:space="preserve">team </w:t>
      </w:r>
      <w:r w:rsidRPr="00207E17">
        <w:t xml:space="preserve">dynamic can encourage sound decision making. The effectiveness of a trust is inﬂuenced by the quality, values and behaviours </w:t>
      </w:r>
      <w:r>
        <w:t>shown</w:t>
      </w:r>
      <w:r w:rsidRPr="00207E17">
        <w:t xml:space="preserve"> by trust members.</w:t>
      </w:r>
    </w:p>
    <w:p w14:paraId="6A5138FB" w14:textId="77777777" w:rsidR="00955714" w:rsidRPr="00207E17" w:rsidRDefault="00955714" w:rsidP="00811B56">
      <w:pPr>
        <w:pStyle w:val="Body"/>
        <w:keepNext/>
        <w:keepLines/>
      </w:pPr>
      <w:r w:rsidRPr="00207E17">
        <w:t>Factors that contribute</w:t>
      </w:r>
      <w:r>
        <w:t xml:space="preserve"> </w:t>
      </w:r>
      <w:r w:rsidRPr="00207E17">
        <w:t>to develop</w:t>
      </w:r>
      <w:r>
        <w:t>ing</w:t>
      </w:r>
      <w:r w:rsidRPr="00207E17">
        <w:t xml:space="preserve"> an effective trust team</w:t>
      </w:r>
      <w:r>
        <w:t xml:space="preserve"> include the following</w:t>
      </w:r>
      <w:r w:rsidRPr="00207E17">
        <w:t>:</w:t>
      </w:r>
    </w:p>
    <w:p w14:paraId="4903E7F9" w14:textId="77777777" w:rsidR="00955714" w:rsidRPr="00324240" w:rsidRDefault="00955714" w:rsidP="00811B56">
      <w:pPr>
        <w:pStyle w:val="Bullet1"/>
        <w:keepNext/>
        <w:keepLines/>
      </w:pPr>
      <w:r w:rsidRPr="00324240">
        <w:t>The skills mix of the trust is appropriate to its role and tasks.</w:t>
      </w:r>
    </w:p>
    <w:p w14:paraId="35E71FC9" w14:textId="76073EF9" w:rsidR="00955714" w:rsidRPr="00324240" w:rsidRDefault="00955714" w:rsidP="00811B56">
      <w:pPr>
        <w:pStyle w:val="Bullet1"/>
        <w:keepNext/>
        <w:keepLines/>
      </w:pPr>
      <w:r w:rsidRPr="00324240">
        <w:t>There is agreement that the trust will ‘speak with one voice’ about all policy matters</w:t>
      </w:r>
      <w:r w:rsidR="00FD0B83">
        <w:t>.</w:t>
      </w:r>
    </w:p>
    <w:p w14:paraId="7EBB442C" w14:textId="619C3D56" w:rsidR="00955714" w:rsidRPr="00324240" w:rsidRDefault="00955714" w:rsidP="00811B56">
      <w:pPr>
        <w:pStyle w:val="Bullet1"/>
        <w:keepNext/>
        <w:keepLines/>
      </w:pPr>
      <w:r w:rsidRPr="00324240">
        <w:t xml:space="preserve">There is a healthy and productive partnership with </w:t>
      </w:r>
      <w:r w:rsidR="00FD0B83">
        <w:t>staff</w:t>
      </w:r>
      <w:r w:rsidRPr="00324240">
        <w:t xml:space="preserve"> in which both good and bad news is shared openly and in a timely </w:t>
      </w:r>
      <w:r>
        <w:t>way</w:t>
      </w:r>
      <w:r w:rsidRPr="00324240">
        <w:t>.</w:t>
      </w:r>
    </w:p>
    <w:p w14:paraId="71334A3C" w14:textId="77777777" w:rsidR="00955714" w:rsidRPr="00324240" w:rsidRDefault="00955714" w:rsidP="00955714">
      <w:pPr>
        <w:pStyle w:val="Bullet1"/>
      </w:pPr>
      <w:r w:rsidRPr="00324240">
        <w:t>There is a positive and constructive trust culture in which all trust members know their contribution is valued.</w:t>
      </w:r>
    </w:p>
    <w:p w14:paraId="57B3E28C" w14:textId="77777777" w:rsidR="00955714" w:rsidRPr="00324240" w:rsidRDefault="00955714" w:rsidP="00955714">
      <w:pPr>
        <w:pStyle w:val="Bullet1"/>
      </w:pPr>
      <w:r w:rsidRPr="00324240">
        <w:t>There is a good balance between talking and listening. Trust members are willing to suspend judgement until an issue is fully canvassed and all perspectives are aired.</w:t>
      </w:r>
    </w:p>
    <w:p w14:paraId="2B06ED5A" w14:textId="77777777" w:rsidR="00955714" w:rsidRPr="00324240" w:rsidRDefault="00955714" w:rsidP="00955714">
      <w:pPr>
        <w:pStyle w:val="Bullet1"/>
      </w:pPr>
      <w:r w:rsidRPr="00324240">
        <w:t xml:space="preserve">The chairperson manages the meeting processes so </w:t>
      </w:r>
      <w:r>
        <w:t>the trust has enough time to adequately discuss and consider</w:t>
      </w:r>
      <w:r w:rsidRPr="00324240">
        <w:t xml:space="preserve"> issues.</w:t>
      </w:r>
    </w:p>
    <w:p w14:paraId="43CC5D07" w14:textId="67187A97" w:rsidR="00955714" w:rsidRPr="00324240" w:rsidRDefault="00955714" w:rsidP="00955714">
      <w:pPr>
        <w:pStyle w:val="Bullet1"/>
      </w:pPr>
      <w:r w:rsidRPr="00324240">
        <w:t xml:space="preserve">Legitimate opposition and diversity are healthy components in </w:t>
      </w:r>
      <w:r>
        <w:t>discussions. These are</w:t>
      </w:r>
      <w:r w:rsidRPr="00324240">
        <w:t xml:space="preserve"> encouraged so the full range of views, opinions and experience </w:t>
      </w:r>
      <w:r>
        <w:t>are heard in all</w:t>
      </w:r>
      <w:r w:rsidRPr="00324240">
        <w:t xml:space="preserve"> trust decisions.</w:t>
      </w:r>
    </w:p>
    <w:p w14:paraId="1219AC63" w14:textId="73EF6E56" w:rsidR="00955714" w:rsidRPr="00324240" w:rsidRDefault="00FD0B83" w:rsidP="00955714">
      <w:pPr>
        <w:pStyle w:val="Bullet1"/>
      </w:pPr>
      <w:r>
        <w:t>Trust members a</w:t>
      </w:r>
      <w:r w:rsidR="00955714" w:rsidRPr="00324240">
        <w:t xml:space="preserve">lways keep an open mind and try to understand other </w:t>
      </w:r>
      <w:r w:rsidR="00955714">
        <w:t xml:space="preserve">members’ </w:t>
      </w:r>
      <w:r w:rsidR="00955714" w:rsidRPr="00324240">
        <w:t>concerns or points of view.</w:t>
      </w:r>
    </w:p>
    <w:p w14:paraId="7DF71971" w14:textId="77777777" w:rsidR="00955714" w:rsidRDefault="00955714" w:rsidP="00955714">
      <w:pPr>
        <w:pStyle w:val="Heading3"/>
      </w:pPr>
      <w:r w:rsidRPr="005C7BA9">
        <w:t xml:space="preserve">Managing </w:t>
      </w:r>
      <w:r w:rsidRPr="00B613D1">
        <w:t>poor trust member behaviour</w:t>
      </w:r>
    </w:p>
    <w:p w14:paraId="0B980F32" w14:textId="77777777" w:rsidR="00955714" w:rsidRDefault="00955714" w:rsidP="00955714">
      <w:pPr>
        <w:pStyle w:val="Body"/>
      </w:pPr>
      <w:r>
        <w:t xml:space="preserve">On occasion trust members behave poorly and this can have a significant impact on other trust members and the ability of the trust to function effectively. </w:t>
      </w:r>
    </w:p>
    <w:p w14:paraId="638BB07A" w14:textId="1574BBF6" w:rsidR="00955714" w:rsidRDefault="00955714" w:rsidP="00955714">
      <w:pPr>
        <w:pStyle w:val="Body"/>
      </w:pPr>
      <w:r>
        <w:t xml:space="preserve">Poor trust member behaviour includes behaviour that is disrespectful, inconsiderate, improper, hurtful, threatening, aggressive, fraudulent, or corrupt. </w:t>
      </w:r>
      <w:r w:rsidR="003975DB">
        <w:t>If</w:t>
      </w:r>
      <w:r>
        <w:t xml:space="preserve"> poor behaviour is not managed appropriately, it can have a negative effect on trust member communication, relationships, organisational culture, and service delivery.</w:t>
      </w:r>
    </w:p>
    <w:p w14:paraId="00FE24D2" w14:textId="77777777" w:rsidR="00955714" w:rsidRDefault="00955714" w:rsidP="00955714">
      <w:pPr>
        <w:pStyle w:val="Body"/>
      </w:pPr>
      <w:r>
        <w:t>The trust chairperson is responsible for managing poor trust member behaviour. This responsibility extends to trust activities outside of trust meetings and email communications, for example events, casual gatherings, and interactions with employees and members of the public.</w:t>
      </w:r>
    </w:p>
    <w:p w14:paraId="30D7405E" w14:textId="77777777" w:rsidR="00955714" w:rsidRDefault="00955714" w:rsidP="00955714">
      <w:pPr>
        <w:pStyle w:val="Bodyafterbullets"/>
      </w:pPr>
      <w:r>
        <w:t xml:space="preserve">Poor behaviour should be managed promptly and effectively to prevent matters from escalating and to minimise the impact on the </w:t>
      </w:r>
      <w:r w:rsidRPr="009B3A5E">
        <w:t xml:space="preserve">trust. This may require the chairperson to take formal action in accordance with the department’s </w:t>
      </w:r>
      <w:hyperlink r:id="rId37" w:history="1">
        <w:r w:rsidRPr="009B3A5E">
          <w:rPr>
            <w:rStyle w:val="Hyperlink"/>
            <w:i/>
            <w:iCs/>
            <w:color w:val="auto"/>
            <w:u w:val="none"/>
          </w:rPr>
          <w:t>Trust member conduct and managing poor behaviour</w:t>
        </w:r>
      </w:hyperlink>
      <w:r w:rsidRPr="009B3A5E">
        <w:t xml:space="preserve"> factsheet &lt;https://www.health.vic.gov.au/cemeteries</w:t>
      </w:r>
      <w:r w:rsidRPr="0081451E">
        <w:t>-and-crematoria/class-b-cemetery-trust-governance</w:t>
      </w:r>
      <w:r>
        <w:t>&gt;.</w:t>
      </w:r>
    </w:p>
    <w:p w14:paraId="4CCD12D7" w14:textId="24293022" w:rsidR="00955714" w:rsidRDefault="00955714" w:rsidP="00955714">
      <w:pPr>
        <w:pStyle w:val="Heading2"/>
      </w:pPr>
      <w:bookmarkStart w:id="84" w:name="_Toc134540791"/>
      <w:r>
        <w:t xml:space="preserve">Referring </w:t>
      </w:r>
      <w:r w:rsidR="00363FBA">
        <w:t xml:space="preserve">governance </w:t>
      </w:r>
      <w:r>
        <w:t>concerns to the department</w:t>
      </w:r>
      <w:bookmarkEnd w:id="84"/>
    </w:p>
    <w:p w14:paraId="5BF32BEE" w14:textId="77777777" w:rsidR="007B293E" w:rsidRDefault="008508CE" w:rsidP="007B293E">
      <w:pPr>
        <w:pStyle w:val="Body"/>
      </w:pPr>
      <w:r>
        <w:t>S</w:t>
      </w:r>
      <w:r w:rsidRPr="00C56504">
        <w:t xml:space="preserve">igniﬁcant </w:t>
      </w:r>
      <w:r>
        <w:t xml:space="preserve">governance </w:t>
      </w:r>
      <w:r w:rsidRPr="00C56504">
        <w:t xml:space="preserve">matters </w:t>
      </w:r>
      <w:r w:rsidR="007B293E">
        <w:t>that may need to be investigated by the department include:</w:t>
      </w:r>
    </w:p>
    <w:p w14:paraId="4EDA583C" w14:textId="4742779A" w:rsidR="00955714" w:rsidRPr="00324240" w:rsidRDefault="00955714" w:rsidP="007B293E">
      <w:pPr>
        <w:pStyle w:val="Bullet1"/>
      </w:pPr>
      <w:r>
        <w:t>fraud</w:t>
      </w:r>
      <w:r w:rsidRPr="00324240">
        <w:t xml:space="preserve">, such as </w:t>
      </w:r>
      <w:r>
        <w:t>misuse</w:t>
      </w:r>
      <w:r w:rsidRPr="00324240">
        <w:t xml:space="preserve"> of trust funds</w:t>
      </w:r>
    </w:p>
    <w:p w14:paraId="2977E2D2" w14:textId="77777777" w:rsidR="00955714" w:rsidRPr="00324240" w:rsidRDefault="00955714" w:rsidP="00955714">
      <w:pPr>
        <w:pStyle w:val="Bullet1"/>
      </w:pPr>
      <w:r w:rsidRPr="00324240">
        <w:t>poor management practices</w:t>
      </w:r>
    </w:p>
    <w:p w14:paraId="774550C7" w14:textId="77777777" w:rsidR="00955714" w:rsidRPr="00324240" w:rsidRDefault="00955714" w:rsidP="00955714">
      <w:pPr>
        <w:pStyle w:val="Bullet1"/>
      </w:pPr>
      <w:r w:rsidRPr="00324240">
        <w:t>poor record-keeping practices</w:t>
      </w:r>
    </w:p>
    <w:p w14:paraId="3938CEDD" w14:textId="1E7BFEA9" w:rsidR="00955714" w:rsidRDefault="004A5249" w:rsidP="00955714">
      <w:pPr>
        <w:pStyle w:val="Bullet1"/>
      </w:pPr>
      <w:r>
        <w:t>complex</w:t>
      </w:r>
      <w:r w:rsidR="009D0D07">
        <w:t xml:space="preserve"> </w:t>
      </w:r>
      <w:r w:rsidR="00955714">
        <w:t>conflicts of interest.</w:t>
      </w:r>
    </w:p>
    <w:p w14:paraId="5364D5C4" w14:textId="4E42B40C" w:rsidR="00955714" w:rsidRPr="00C56504" w:rsidRDefault="00955714" w:rsidP="00955714">
      <w:pPr>
        <w:pStyle w:val="Bodyafterbullets"/>
      </w:pPr>
      <w:r w:rsidRPr="00C56504">
        <w:lastRenderedPageBreak/>
        <w:t>Under normal circumstance</w:t>
      </w:r>
      <w:r w:rsidR="004A5249">
        <w:t>s</w:t>
      </w:r>
      <w:r w:rsidRPr="00C56504">
        <w:t xml:space="preserve"> </w:t>
      </w:r>
      <w:r w:rsidR="008A6823">
        <w:t>w</w:t>
      </w:r>
      <w:r w:rsidRPr="00C56504">
        <w:t>here trust members have concerns about the function of the trust, they should meet with the chairperson</w:t>
      </w:r>
      <w:r>
        <w:t xml:space="preserve"> </w:t>
      </w:r>
      <w:r w:rsidRPr="00C56504">
        <w:t>(if appropriate)</w:t>
      </w:r>
      <w:r>
        <w:t xml:space="preserve"> </w:t>
      </w:r>
      <w:r w:rsidRPr="00C56504">
        <w:t>and discuss their concerns. These concerns should be clearly documented and be supported by clear evidence.</w:t>
      </w:r>
    </w:p>
    <w:p w14:paraId="5E69A61B" w14:textId="69D0F957" w:rsidR="00955714" w:rsidRPr="00C56504" w:rsidRDefault="00955714" w:rsidP="00955714">
      <w:pPr>
        <w:pStyle w:val="Body"/>
      </w:pPr>
      <w:r w:rsidRPr="00C56504">
        <w:t xml:space="preserve">Trust members can raise </w:t>
      </w:r>
      <w:r>
        <w:t xml:space="preserve">general </w:t>
      </w:r>
      <w:r w:rsidRPr="00C56504">
        <w:t>issues with the trust by requesting their concerns be included on the next trust meeting agenda for discussion. If the matter is urgent, two trust members may ask the chairperson to convene an urgent meeting to discuss the issue.</w:t>
      </w:r>
      <w:r w:rsidR="007C31CF" w:rsidRPr="007C31CF">
        <w:rPr>
          <w:rFonts w:eastAsia="Times New Roman"/>
        </w:rPr>
        <w:t xml:space="preserve"> </w:t>
      </w:r>
      <w:r w:rsidR="00BB10BE">
        <w:rPr>
          <w:rFonts w:eastAsia="Times New Roman"/>
        </w:rPr>
        <w:t>If significant issues are unable to be man</w:t>
      </w:r>
      <w:r w:rsidR="00A446F0">
        <w:rPr>
          <w:rFonts w:eastAsia="Times New Roman"/>
        </w:rPr>
        <w:t>aged, t</w:t>
      </w:r>
      <w:r w:rsidR="007C31CF" w:rsidRPr="007C31CF">
        <w:t>he chairperson should approach the department either on their own or at the request of a trust member.</w:t>
      </w:r>
    </w:p>
    <w:p w14:paraId="161634D9" w14:textId="1B731F80" w:rsidR="00955714" w:rsidRPr="00C56504" w:rsidRDefault="00955714" w:rsidP="00955714">
      <w:pPr>
        <w:pStyle w:val="Body"/>
      </w:pPr>
      <w:r w:rsidRPr="00C56504">
        <w:t xml:space="preserve">In the case of suspected fraud, a trust member should report their concerns to the chairperson immediately. The chairperson must act on these concerns </w:t>
      </w:r>
      <w:r>
        <w:t>without delay</w:t>
      </w:r>
      <w:r w:rsidRPr="00C56504">
        <w:t>. They should, at a minimum, contact the department and if necessary report the suspected fraud to the police and the VMIA. Under no circumstances can a chairperson ignore allegations</w:t>
      </w:r>
      <w:r w:rsidR="00A446F0">
        <w:t xml:space="preserve"> of this </w:t>
      </w:r>
      <w:r w:rsidR="001C77C9">
        <w:t>nature</w:t>
      </w:r>
      <w:r w:rsidRPr="00C56504">
        <w:t>.</w:t>
      </w:r>
    </w:p>
    <w:p w14:paraId="59A9A812" w14:textId="77777777" w:rsidR="0094765E" w:rsidRPr="00AE298A" w:rsidRDefault="0094765E" w:rsidP="0094765E">
      <w:pPr>
        <w:pStyle w:val="Heading2"/>
      </w:pPr>
      <w:bookmarkStart w:id="85" w:name="_Toc134540792"/>
      <w:r w:rsidRPr="00C77D56">
        <w:t>Delegation of trust powers</w:t>
      </w:r>
      <w:bookmarkEnd w:id="85"/>
    </w:p>
    <w:p w14:paraId="6D2CBA4D" w14:textId="022BD6C1" w:rsidR="000C782B" w:rsidRDefault="000C782B" w:rsidP="000C782B">
      <w:pPr>
        <w:pStyle w:val="Body"/>
      </w:pPr>
      <w:r>
        <w:t xml:space="preserve">The </w:t>
      </w:r>
      <w:r w:rsidRPr="000C782B">
        <w:t>Act</w:t>
      </w:r>
      <w:r w:rsidRPr="006D54C7">
        <w:rPr>
          <w:i/>
          <w:iCs/>
        </w:rPr>
        <w:t xml:space="preserve"> </w:t>
      </w:r>
      <w:r>
        <w:t>imposes a range of statutory powers and functions on cemetery trusts. Many of these powers and functions can be delegated to enable appropriate and efficient operations and decision making.</w:t>
      </w:r>
      <w:r w:rsidRPr="00E76E78">
        <w:t xml:space="preserve"> </w:t>
      </w:r>
      <w:r>
        <w:t>A de</w:t>
      </w:r>
      <w:r w:rsidRPr="00661051">
        <w:t>legation authorise</w:t>
      </w:r>
      <w:r>
        <w:t>s</w:t>
      </w:r>
      <w:r w:rsidRPr="00661051">
        <w:t xml:space="preserve"> a person to exercise powers and </w:t>
      </w:r>
      <w:r>
        <w:t>perform functions</w:t>
      </w:r>
      <w:r w:rsidRPr="00661051">
        <w:t xml:space="preserve"> </w:t>
      </w:r>
      <w:r>
        <w:t>specified in an instrument of delegation.</w:t>
      </w:r>
    </w:p>
    <w:p w14:paraId="5CA1AC0E" w14:textId="77777777" w:rsidR="0094765E" w:rsidRPr="00AE298A" w:rsidRDefault="0094765E" w:rsidP="0094765E">
      <w:pPr>
        <w:pStyle w:val="Body"/>
      </w:pPr>
      <w:r w:rsidRPr="00AE298A">
        <w:t>A trust may delegate its powers and functions to a member of the trust, secretary or other employee of the trust other than the powers for:</w:t>
      </w:r>
    </w:p>
    <w:p w14:paraId="6E520C91" w14:textId="3343B77A" w:rsidR="003F2B15" w:rsidRPr="006D54C7" w:rsidRDefault="003F2B15" w:rsidP="003F2B15">
      <w:pPr>
        <w:pStyle w:val="Bullet1"/>
      </w:pPr>
      <w:r w:rsidRPr="006D54C7">
        <w:t>mak</w:t>
      </w:r>
      <w:r w:rsidR="00046EBF">
        <w:t>ing</w:t>
      </w:r>
      <w:r w:rsidRPr="006D54C7">
        <w:t xml:space="preserve"> cemetery</w:t>
      </w:r>
      <w:r>
        <w:t xml:space="preserve"> trust</w:t>
      </w:r>
      <w:r w:rsidRPr="006D54C7">
        <w:t xml:space="preserve"> rules</w:t>
      </w:r>
    </w:p>
    <w:p w14:paraId="5CB909EA" w14:textId="060738BB" w:rsidR="003F2B15" w:rsidRPr="006D54C7" w:rsidRDefault="003F2B15" w:rsidP="003F2B15">
      <w:pPr>
        <w:pStyle w:val="Bullet1"/>
      </w:pPr>
      <w:r w:rsidRPr="006D54C7">
        <w:t>buy</w:t>
      </w:r>
      <w:r w:rsidR="00046EBF">
        <w:t>ing</w:t>
      </w:r>
      <w:r w:rsidRPr="006D54C7">
        <w:t xml:space="preserve"> or sell</w:t>
      </w:r>
      <w:r w:rsidR="00046EBF">
        <w:t>ing</w:t>
      </w:r>
      <w:r w:rsidRPr="006D54C7">
        <w:t xml:space="preserve"> land</w:t>
      </w:r>
    </w:p>
    <w:p w14:paraId="41BE3DEF" w14:textId="474D2C25" w:rsidR="003F2B15" w:rsidRPr="006D54C7" w:rsidRDefault="003F2B15" w:rsidP="003F2B15">
      <w:pPr>
        <w:pStyle w:val="Bullet1"/>
      </w:pPr>
      <w:r w:rsidRPr="006D54C7">
        <w:t>leas</w:t>
      </w:r>
      <w:r w:rsidR="00046EBF">
        <w:t xml:space="preserve">ing </w:t>
      </w:r>
      <w:r w:rsidRPr="006D54C7">
        <w:t>or licenc</w:t>
      </w:r>
      <w:r w:rsidR="00046EBF">
        <w:t xml:space="preserve">ing </w:t>
      </w:r>
      <w:r w:rsidRPr="006D54C7">
        <w:t>land</w:t>
      </w:r>
    </w:p>
    <w:p w14:paraId="3A5AD131" w14:textId="7E12B5E6" w:rsidR="003F2B15" w:rsidRDefault="003F2B15" w:rsidP="003F2B15">
      <w:pPr>
        <w:pStyle w:val="Bullet1"/>
      </w:pPr>
      <w:r w:rsidRPr="006D54C7">
        <w:t>establish</w:t>
      </w:r>
      <w:r w:rsidR="00046EBF">
        <w:t>ing</w:t>
      </w:r>
      <w:r w:rsidRPr="006D54C7">
        <w:t xml:space="preserve"> </w:t>
      </w:r>
      <w:r>
        <w:t>crematoria</w:t>
      </w:r>
      <w:r w:rsidRPr="006D54C7">
        <w:t xml:space="preserve"> </w:t>
      </w:r>
    </w:p>
    <w:p w14:paraId="491816B2" w14:textId="596218D7" w:rsidR="003F2B15" w:rsidRPr="006D54C7" w:rsidRDefault="003F2B15" w:rsidP="003F2B15">
      <w:pPr>
        <w:pStyle w:val="Bullet1"/>
      </w:pPr>
      <w:r>
        <w:t>establish</w:t>
      </w:r>
      <w:r w:rsidR="00046EBF">
        <w:t>ing</w:t>
      </w:r>
      <w:r w:rsidRPr="006D54C7">
        <w:t xml:space="preserve"> mausolea</w:t>
      </w:r>
      <w:r>
        <w:t xml:space="preserve"> facilities</w:t>
      </w:r>
    </w:p>
    <w:p w14:paraId="3C2B98F6" w14:textId="7C4BE1C3" w:rsidR="003F2B15" w:rsidRPr="006D54C7" w:rsidRDefault="003F2B15" w:rsidP="003F2B15">
      <w:pPr>
        <w:pStyle w:val="Bullet1"/>
      </w:pPr>
      <w:r w:rsidRPr="006D54C7">
        <w:t>fix</w:t>
      </w:r>
      <w:r w:rsidR="00046EBF">
        <w:t>ing</w:t>
      </w:r>
      <w:r w:rsidRPr="006D54C7">
        <w:t xml:space="preserve"> fees and charges</w:t>
      </w:r>
    </w:p>
    <w:p w14:paraId="6F97D73A" w14:textId="16D7C7DD" w:rsidR="003F2B15" w:rsidRPr="006D54C7" w:rsidRDefault="003F2B15" w:rsidP="003F2B15">
      <w:pPr>
        <w:pStyle w:val="Bullet1"/>
      </w:pPr>
      <w:r w:rsidRPr="006D54C7">
        <w:t>borrow</w:t>
      </w:r>
      <w:r w:rsidR="00D372DB">
        <w:t>ing</w:t>
      </w:r>
      <w:r w:rsidRPr="006D54C7">
        <w:t xml:space="preserve"> and invest</w:t>
      </w:r>
      <w:r w:rsidR="00D372DB">
        <w:t>ing</w:t>
      </w:r>
    </w:p>
    <w:p w14:paraId="066CE4A1" w14:textId="7AA03D90" w:rsidR="003F2B15" w:rsidRDefault="003F2B15" w:rsidP="003F2B15">
      <w:pPr>
        <w:pStyle w:val="Bullet1"/>
      </w:pPr>
      <w:r w:rsidRPr="006D54C7">
        <w:t>delegat</w:t>
      </w:r>
      <w:r w:rsidR="00D372DB">
        <w:t>ing</w:t>
      </w:r>
      <w:r w:rsidR="00B93C3B">
        <w:t>.</w:t>
      </w:r>
    </w:p>
    <w:p w14:paraId="63752D2C" w14:textId="65D4E9FB" w:rsidR="00E0697C" w:rsidRPr="008C0620" w:rsidRDefault="00E0697C" w:rsidP="00E0697C">
      <w:pPr>
        <w:pStyle w:val="Bodyafterbullets"/>
      </w:pPr>
      <w:r>
        <w:t>D</w:t>
      </w:r>
      <w:r w:rsidRPr="00A847C9">
        <w:t>elegation of a power or function</w:t>
      </w:r>
      <w:r>
        <w:t xml:space="preserve"> does not </w:t>
      </w:r>
      <w:r w:rsidRPr="003C7A51">
        <w:t xml:space="preserve">remove a </w:t>
      </w:r>
      <w:r>
        <w:t xml:space="preserve">cemetery </w:t>
      </w:r>
      <w:r w:rsidRPr="003C7A51">
        <w:t>trust’s accountability for the exercise of a power or function</w:t>
      </w:r>
      <w:r>
        <w:t xml:space="preserve">. When delegating, a cemetery trust should consider the skills required to perform the powers or functions and select the delegate accordingly. </w:t>
      </w:r>
      <w:r>
        <w:rPr>
          <w:rStyle w:val="BodyChar"/>
        </w:rPr>
        <w:t>C</w:t>
      </w:r>
      <w:r w:rsidRPr="00CF4D4A">
        <w:rPr>
          <w:rStyle w:val="BodyChar"/>
        </w:rPr>
        <w:t xml:space="preserve">emetery trusts </w:t>
      </w:r>
      <w:r>
        <w:rPr>
          <w:rStyle w:val="BodyChar"/>
        </w:rPr>
        <w:t xml:space="preserve">should </w:t>
      </w:r>
      <w:r w:rsidRPr="00CF4D4A">
        <w:rPr>
          <w:rStyle w:val="BodyChar"/>
        </w:rPr>
        <w:t xml:space="preserve">ensure they have policies and procedures </w:t>
      </w:r>
      <w:r>
        <w:rPr>
          <w:rStyle w:val="BodyChar"/>
        </w:rPr>
        <w:t xml:space="preserve">in place to support delegates </w:t>
      </w:r>
      <w:r w:rsidRPr="00CF4D4A">
        <w:rPr>
          <w:rStyle w:val="BodyChar"/>
        </w:rPr>
        <w:t>and regular</w:t>
      </w:r>
      <w:r>
        <w:rPr>
          <w:rStyle w:val="BodyChar"/>
        </w:rPr>
        <w:t>ly</w:t>
      </w:r>
      <w:r w:rsidRPr="00CF4D4A">
        <w:rPr>
          <w:rStyle w:val="BodyChar"/>
        </w:rPr>
        <w:t xml:space="preserve"> review </w:t>
      </w:r>
      <w:r>
        <w:rPr>
          <w:rStyle w:val="BodyChar"/>
        </w:rPr>
        <w:t>their actions.</w:t>
      </w:r>
      <w:r>
        <w:t xml:space="preserve"> </w:t>
      </w:r>
    </w:p>
    <w:p w14:paraId="26DED8AA" w14:textId="3AADB912" w:rsidR="00731C98" w:rsidRDefault="00731C98" w:rsidP="001A5002">
      <w:pPr>
        <w:pStyle w:val="Heading3"/>
      </w:pPr>
      <w:r>
        <w:t>Instrument of delegation</w:t>
      </w:r>
    </w:p>
    <w:p w14:paraId="2ADB5217" w14:textId="17A6699E" w:rsidR="001A5002" w:rsidRDefault="001A5002" w:rsidP="001A5002">
      <w:pPr>
        <w:pStyle w:val="Body"/>
      </w:pPr>
      <w:r w:rsidRPr="002B1C66">
        <w:t xml:space="preserve">Trust delegations </w:t>
      </w:r>
      <w:r w:rsidR="009B2EE3">
        <w:t>must</w:t>
      </w:r>
      <w:r w:rsidRPr="002B1C66">
        <w:t xml:space="preserve"> be recorded in an instrument of delegation that is signed by the trust chairperson </w:t>
      </w:r>
      <w:r>
        <w:t xml:space="preserve">and trust secretary </w:t>
      </w:r>
      <w:r w:rsidRPr="002B1C66">
        <w:t>on behalf of the trust</w:t>
      </w:r>
      <w:r>
        <w:t xml:space="preserve"> and recorded in the minutes of the relevant trust meeting</w:t>
      </w:r>
      <w:r w:rsidRPr="002B1C66">
        <w:t xml:space="preserve">. </w:t>
      </w:r>
      <w:r>
        <w:t>An instrument of delegation contains:</w:t>
      </w:r>
    </w:p>
    <w:p w14:paraId="3AE8F4B4" w14:textId="77777777" w:rsidR="001A5002" w:rsidRDefault="001A5002" w:rsidP="001A5002">
      <w:pPr>
        <w:pStyle w:val="Bullet1"/>
      </w:pPr>
      <w:r>
        <w:t>the authority or legislative power for the power or function</w:t>
      </w:r>
    </w:p>
    <w:p w14:paraId="160067A6" w14:textId="77777777" w:rsidR="001A5002" w:rsidRDefault="001A5002" w:rsidP="001A5002">
      <w:pPr>
        <w:pStyle w:val="Bullet1"/>
      </w:pPr>
      <w:r>
        <w:t>a description of the power or function</w:t>
      </w:r>
    </w:p>
    <w:p w14:paraId="2894FF02" w14:textId="77777777" w:rsidR="001A5002" w:rsidRDefault="001A5002" w:rsidP="001A5002">
      <w:pPr>
        <w:pStyle w:val="Bullet1"/>
      </w:pPr>
      <w:r>
        <w:t>any limitations/conditions on the exercise of the power or function</w:t>
      </w:r>
    </w:p>
    <w:p w14:paraId="7707AFF0" w14:textId="77777777" w:rsidR="001A5002" w:rsidRDefault="001A5002" w:rsidP="001A5002">
      <w:pPr>
        <w:pStyle w:val="Bullet1"/>
      </w:pPr>
      <w:r>
        <w:t>the permitted delegated position (who may exercise the delegated power).</w:t>
      </w:r>
    </w:p>
    <w:p w14:paraId="7CF57D93" w14:textId="6651991B" w:rsidR="001A5002" w:rsidRDefault="001A5002" w:rsidP="001A5002">
      <w:pPr>
        <w:pStyle w:val="Bodyafterbullets"/>
      </w:pPr>
      <w:r w:rsidRPr="002B1C66">
        <w:t xml:space="preserve">A sample instrument </w:t>
      </w:r>
      <w:r w:rsidR="00295656">
        <w:t xml:space="preserve">of delegation </w:t>
      </w:r>
      <w:r>
        <w:t xml:space="preserve">is available </w:t>
      </w:r>
      <w:r w:rsidR="00EF074D">
        <w:t>on the department’s website</w:t>
      </w:r>
      <w:r w:rsidRPr="00221A3C">
        <w:t xml:space="preserve"> &lt;https://www.health.vic.gov.au/cemeteries-and-crematoria/class</w:t>
      </w:r>
      <w:r w:rsidRPr="002B1C66">
        <w:t>-b-cemetery-trust-governance</w:t>
      </w:r>
      <w:r>
        <w:t>&gt;</w:t>
      </w:r>
      <w:r w:rsidRPr="002B1C66">
        <w:t>.</w:t>
      </w:r>
    </w:p>
    <w:p w14:paraId="5E58C644" w14:textId="77777777" w:rsidR="0094765E" w:rsidRDefault="0094765E" w:rsidP="009B2EE3">
      <w:pPr>
        <w:pStyle w:val="Heading2"/>
        <w:keepNext w:val="0"/>
        <w:keepLines w:val="0"/>
      </w:pPr>
      <w:bookmarkStart w:id="86" w:name="_Toc134540793"/>
      <w:r>
        <w:lastRenderedPageBreak/>
        <w:t>Support from Class A trusts</w:t>
      </w:r>
      <w:bookmarkEnd w:id="86"/>
    </w:p>
    <w:p w14:paraId="0EBB17B7" w14:textId="7C069F95" w:rsidR="0094765E" w:rsidRDefault="0094765E" w:rsidP="009B2EE3">
      <w:pPr>
        <w:pStyle w:val="Body"/>
      </w:pPr>
      <w:r>
        <w:t>Class A cemetery trusts may be available to provide help and advice to Class B cemetery trusts if request</w:t>
      </w:r>
      <w:r w:rsidR="00C77D56">
        <w:t>ed</w:t>
      </w:r>
      <w:r>
        <w:t xml:space="preserve"> by a Class B trust or the department.</w:t>
      </w:r>
    </w:p>
    <w:p w14:paraId="3A89885E" w14:textId="77777777" w:rsidR="0094765E" w:rsidRDefault="0094765E" w:rsidP="009B2EE3">
      <w:pPr>
        <w:pStyle w:val="Heading3"/>
        <w:keepNext w:val="0"/>
        <w:keepLines w:val="0"/>
      </w:pPr>
      <w:r>
        <w:t>Types of assistance</w:t>
      </w:r>
    </w:p>
    <w:p w14:paraId="49416387" w14:textId="58EE2B04" w:rsidR="0094765E" w:rsidRDefault="0094765E" w:rsidP="009B2EE3">
      <w:pPr>
        <w:pStyle w:val="Body"/>
      </w:pPr>
      <w:r>
        <w:t>In their leadership role Class A trusts may be able to provide the following assistance and advice</w:t>
      </w:r>
      <w:r w:rsidR="00EE6A75">
        <w:t>:</w:t>
      </w:r>
    </w:p>
    <w:p w14:paraId="6C9402AA" w14:textId="77777777" w:rsidR="0094765E" w:rsidRDefault="0094765E" w:rsidP="009B2EE3">
      <w:pPr>
        <w:pStyle w:val="Bullet1"/>
      </w:pPr>
      <w:r>
        <w:t>operational and governance matters relating to cemeteries</w:t>
      </w:r>
    </w:p>
    <w:p w14:paraId="05371EAF" w14:textId="77777777" w:rsidR="0094765E" w:rsidRDefault="0094765E" w:rsidP="009B2EE3">
      <w:pPr>
        <w:pStyle w:val="Bullet1"/>
      </w:pPr>
      <w:r>
        <w:t>record-keeping systems suited to the requirements of cemetery trusts</w:t>
      </w:r>
    </w:p>
    <w:p w14:paraId="2EA0DAD8" w14:textId="77777777" w:rsidR="0094765E" w:rsidRDefault="0094765E" w:rsidP="009B2EE3">
      <w:pPr>
        <w:pStyle w:val="Bullet1"/>
      </w:pPr>
      <w:r>
        <w:t>standard form documentation suitable for cemetery trust purposes</w:t>
      </w:r>
    </w:p>
    <w:p w14:paraId="3238DFB6" w14:textId="77777777" w:rsidR="0094765E" w:rsidRDefault="0094765E" w:rsidP="0094765E">
      <w:pPr>
        <w:pStyle w:val="Bullet1"/>
      </w:pPr>
      <w:r>
        <w:t>policies, procedures and protocols.</w:t>
      </w:r>
    </w:p>
    <w:p w14:paraId="3AE47C33" w14:textId="207D6354" w:rsidR="0094765E" w:rsidRDefault="0094765E" w:rsidP="00E54336">
      <w:pPr>
        <w:pStyle w:val="Bodyafterbullets"/>
      </w:pPr>
      <w:r>
        <w:t>Class B trusts may approach any Class A trust they feel is appropriate to request advice and assistance.</w:t>
      </w:r>
      <w:r w:rsidR="00E54336">
        <w:t xml:space="preserve"> </w:t>
      </w:r>
      <w:r>
        <w:t>Where the advice or assistance relates to the application or interpretation of the Act, then Class B trusts should speak with the department.</w:t>
      </w:r>
      <w:r w:rsidR="002F4F68">
        <w:t xml:space="preserve"> </w:t>
      </w:r>
    </w:p>
    <w:p w14:paraId="4736B6A4" w14:textId="77777777" w:rsidR="00B711BB" w:rsidRDefault="00B711BB" w:rsidP="00B711BB">
      <w:pPr>
        <w:pStyle w:val="Heading2"/>
        <w:rPr>
          <w:rFonts w:eastAsia="Trade Gothic LT Std"/>
        </w:rPr>
      </w:pPr>
      <w:bookmarkStart w:id="87" w:name="_Toc488770751"/>
      <w:bookmarkStart w:id="88" w:name="_Toc134540794"/>
      <w:r>
        <w:rPr>
          <w:rFonts w:eastAsia="Trade Gothic LT Std"/>
        </w:rPr>
        <w:t>Reviewing the trust’s performance</w:t>
      </w:r>
      <w:bookmarkEnd w:id="87"/>
      <w:bookmarkEnd w:id="88"/>
    </w:p>
    <w:p w14:paraId="19099B01" w14:textId="577396DD" w:rsidR="00B711BB" w:rsidRPr="00324240" w:rsidRDefault="00B711BB" w:rsidP="00B711BB">
      <w:pPr>
        <w:pStyle w:val="Body"/>
      </w:pPr>
      <w:r w:rsidRPr="00324240">
        <w:t xml:space="preserve">An effective trust makes an enormous positive contribution to </w:t>
      </w:r>
      <w:r w:rsidR="008E6B25">
        <w:t xml:space="preserve">the communities </w:t>
      </w:r>
      <w:r w:rsidRPr="00324240">
        <w:t>it serves, so it is vital that the trust review</w:t>
      </w:r>
      <w:r>
        <w:t>s</w:t>
      </w:r>
      <w:r w:rsidRPr="00324240">
        <w:t xml:space="preserve"> its own effectiveness. Evaluati</w:t>
      </w:r>
      <w:r>
        <w:t>ng</w:t>
      </w:r>
      <w:r w:rsidRPr="00324240">
        <w:t xml:space="preserve"> the trust</w:t>
      </w:r>
      <w:r>
        <w:t>’s</w:t>
      </w:r>
      <w:r w:rsidRPr="00324240">
        <w:t xml:space="preserve"> performance as a group is a fundamental ingredient of a robust governance framework.</w:t>
      </w:r>
    </w:p>
    <w:p w14:paraId="44EF10B3" w14:textId="2132AC8E" w:rsidR="00C65C91" w:rsidRDefault="00AF475E" w:rsidP="00C65C91">
      <w:pPr>
        <w:pStyle w:val="Body"/>
      </w:pPr>
      <w:r>
        <w:rPr>
          <w:noProof/>
        </w:rPr>
        <w:drawing>
          <wp:anchor distT="0" distB="0" distL="114300" distR="114300" simplePos="0" relativeHeight="251665408" behindDoc="0" locked="0" layoutInCell="1" allowOverlap="1" wp14:anchorId="4B81D637" wp14:editId="26B738AA">
            <wp:simplePos x="0" y="0"/>
            <wp:positionH relativeFrom="column">
              <wp:posOffset>226060</wp:posOffset>
            </wp:positionH>
            <wp:positionV relativeFrom="paragraph">
              <wp:posOffset>730250</wp:posOffset>
            </wp:positionV>
            <wp:extent cx="5480050" cy="2660650"/>
            <wp:effectExtent l="0" t="0" r="0" b="0"/>
            <wp:wrapTopAndBottom/>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14:sizeRelH relativeFrom="margin">
              <wp14:pctWidth>0</wp14:pctWidth>
            </wp14:sizeRelH>
            <wp14:sizeRelV relativeFrom="margin">
              <wp14:pctHeight>0</wp14:pctHeight>
            </wp14:sizeRelV>
          </wp:anchor>
        </w:drawing>
      </w:r>
      <w:r w:rsidR="00C65C91">
        <w:t xml:space="preserve">Set out below is an example framework of how a cemetery trust might review the </w:t>
      </w:r>
      <w:r w:rsidR="009B0210">
        <w:t>trust</w:t>
      </w:r>
      <w:r w:rsidR="00C65C91">
        <w:t xml:space="preserve"> as </w:t>
      </w:r>
      <w:r w:rsidR="009B0210">
        <w:t>an organisation</w:t>
      </w:r>
      <w:r w:rsidR="00C65C91">
        <w:t xml:space="preserve">, </w:t>
      </w:r>
      <w:r w:rsidR="00EE4501">
        <w:t>staff</w:t>
      </w:r>
      <w:r w:rsidR="00C65C91">
        <w:t xml:space="preserve"> and the trust members themselves. </w:t>
      </w:r>
    </w:p>
    <w:p w14:paraId="3BF8146B" w14:textId="0CF5135F" w:rsidR="007110C2" w:rsidRDefault="00AF475E" w:rsidP="007110C2">
      <w:pPr>
        <w:pStyle w:val="Figurecaption"/>
      </w:pPr>
      <w:r>
        <w:rPr>
          <w:noProof/>
          <w:lang w:eastAsia="en-AU"/>
        </w:rPr>
        <mc:AlternateContent>
          <mc:Choice Requires="wps">
            <w:drawing>
              <wp:anchor distT="45720" distB="45720" distL="114300" distR="114300" simplePos="0" relativeHeight="251667456" behindDoc="0" locked="0" layoutInCell="1" allowOverlap="1" wp14:anchorId="055999B1" wp14:editId="0518D4A7">
                <wp:simplePos x="0" y="0"/>
                <wp:positionH relativeFrom="column">
                  <wp:posOffset>283210</wp:posOffset>
                </wp:positionH>
                <wp:positionV relativeFrom="paragraph">
                  <wp:posOffset>2360930</wp:posOffset>
                </wp:positionV>
                <wp:extent cx="524510" cy="217805"/>
                <wp:effectExtent l="0" t="0" r="8890" b="7620"/>
                <wp:wrapNone/>
                <wp:docPr id="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17805"/>
                        </a:xfrm>
                        <a:prstGeom prst="rect">
                          <a:avLst/>
                        </a:prstGeom>
                        <a:solidFill>
                          <a:srgbClr val="FFFFFF"/>
                        </a:solidFill>
                        <a:ln w="9525">
                          <a:noFill/>
                          <a:miter lim="800000"/>
                          <a:headEnd/>
                          <a:tailEnd/>
                        </a:ln>
                      </wps:spPr>
                      <wps:txbx>
                        <w:txbxContent>
                          <w:p w14:paraId="560F3CB5" w14:textId="77777777" w:rsidR="00C65C91" w:rsidRPr="003533DE" w:rsidRDefault="00C65C91" w:rsidP="00C65C91">
                            <w:pPr>
                              <w:jc w:val="right"/>
                              <w:rPr>
                                <w:rFonts w:cs="Arial"/>
                                <w:b/>
                                <w:bCs/>
                                <w:color w:val="1F497D" w:themeColor="text2"/>
                                <w:sz w:val="20"/>
                                <w:szCs w:val="22"/>
                              </w:rPr>
                            </w:pPr>
                            <w:r w:rsidRPr="003533DE">
                              <w:rPr>
                                <w:rFonts w:cs="Arial"/>
                                <w:b/>
                                <w:bCs/>
                                <w:color w:val="1F497D" w:themeColor="text2"/>
                                <w:sz w:val="20"/>
                                <w:szCs w:val="22"/>
                              </w:rPr>
                              <w:t>How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999B1" id="_x0000_s1034" type="#_x0000_t202" style="position:absolute;margin-left:22.3pt;margin-top:185.9pt;width:41.3pt;height:17.1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" stroked="f">
                <v:textbox style="mso-fit-shape-to-text:t">
                  <w:txbxContent>
                    <w:p w14:paraId="560F3CB5" w14:textId="77777777" w:rsidR="00C65C91" w:rsidRPr="003533DE" w:rsidRDefault="00C65C91" w:rsidP="00C65C91">
                      <w:pPr>
                        <w:jc w:val="right"/>
                        <w:rPr>
                          <w:rFonts w:cs="Arial"/>
                          <w:b/>
                          <w:bCs/>
                          <w:color w:val="1F497D" w:themeColor="text2"/>
                          <w:sz w:val="20"/>
                          <w:szCs w:val="22"/>
                        </w:rPr>
                      </w:pPr>
                      <w:r w:rsidRPr="003533DE">
                        <w:rPr>
                          <w:rFonts w:cs="Arial"/>
                          <w:b/>
                          <w:bCs/>
                          <w:color w:val="1F497D" w:themeColor="text2"/>
                          <w:sz w:val="20"/>
                          <w:szCs w:val="22"/>
                        </w:rPr>
                        <w:t>How</w:t>
                      </w:r>
                    </w:p>
                  </w:txbxContent>
                </v:textbox>
              </v:shape>
            </w:pict>
          </mc:Fallback>
        </mc:AlternateContent>
      </w:r>
      <w:r>
        <w:rPr>
          <w:noProof/>
          <w:lang w:eastAsia="en-AU"/>
        </w:rPr>
        <mc:AlternateContent>
          <mc:Choice Requires="wps">
            <w:drawing>
              <wp:anchor distT="45720" distB="45720" distL="114300" distR="114300" simplePos="0" relativeHeight="251669504" behindDoc="0" locked="0" layoutInCell="1" allowOverlap="1" wp14:anchorId="22607B4C" wp14:editId="2EAD71FA">
                <wp:simplePos x="0" y="0"/>
                <wp:positionH relativeFrom="column">
                  <wp:posOffset>264160</wp:posOffset>
                </wp:positionH>
                <wp:positionV relativeFrom="paragraph">
                  <wp:posOffset>1319530</wp:posOffset>
                </wp:positionV>
                <wp:extent cx="524510" cy="217805"/>
                <wp:effectExtent l="0" t="0" r="8890" b="7620"/>
                <wp:wrapThrough wrapText="bothSides">
                  <wp:wrapPolygon edited="0">
                    <wp:start x="0" y="0"/>
                    <wp:lineTo x="0" y="20903"/>
                    <wp:lineTo x="21182" y="20903"/>
                    <wp:lineTo x="21182" y="0"/>
                    <wp:lineTo x="0" y="0"/>
                  </wp:wrapPolygon>
                </wp:wrapThrough>
                <wp:docPr id="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17805"/>
                        </a:xfrm>
                        <a:prstGeom prst="rect">
                          <a:avLst/>
                        </a:prstGeom>
                        <a:solidFill>
                          <a:srgbClr val="FFFFFF"/>
                        </a:solidFill>
                        <a:ln w="9525">
                          <a:noFill/>
                          <a:miter lim="800000"/>
                          <a:headEnd/>
                          <a:tailEnd/>
                        </a:ln>
                      </wps:spPr>
                      <wps:txbx>
                        <w:txbxContent>
                          <w:p w14:paraId="3AA0AE87" w14:textId="77777777" w:rsidR="00C65C91" w:rsidRPr="003533DE" w:rsidRDefault="00C65C91" w:rsidP="00C65C91">
                            <w:pPr>
                              <w:jc w:val="right"/>
                              <w:rPr>
                                <w:rFonts w:cs="Arial"/>
                                <w:b/>
                                <w:bCs/>
                                <w:color w:val="1F497D" w:themeColor="text2"/>
                                <w:sz w:val="20"/>
                                <w:szCs w:val="22"/>
                              </w:rPr>
                            </w:pPr>
                            <w:r w:rsidRPr="003533DE">
                              <w:rPr>
                                <w:rFonts w:cs="Arial"/>
                                <w:b/>
                                <w:bCs/>
                                <w:color w:val="1F497D" w:themeColor="text2"/>
                                <w:sz w:val="20"/>
                                <w:szCs w:val="22"/>
                              </w:rPr>
                              <w:t>Who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607B4C" id="_x0000_s1035" type="#_x0000_t202" style="position:absolute;margin-left:20.8pt;margin-top:103.9pt;width:41.3pt;height:17.15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" stroked="f">
                <v:textbox style="mso-fit-shape-to-text:t">
                  <w:txbxContent>
                    <w:p w14:paraId="3AA0AE87" w14:textId="77777777" w:rsidR="00C65C91" w:rsidRPr="003533DE" w:rsidRDefault="00C65C91" w:rsidP="00C65C91">
                      <w:pPr>
                        <w:jc w:val="right"/>
                        <w:rPr>
                          <w:rFonts w:cs="Arial"/>
                          <w:b/>
                          <w:bCs/>
                          <w:color w:val="1F497D" w:themeColor="text2"/>
                          <w:sz w:val="20"/>
                          <w:szCs w:val="22"/>
                        </w:rPr>
                      </w:pPr>
                      <w:r w:rsidRPr="003533DE">
                        <w:rPr>
                          <w:rFonts w:cs="Arial"/>
                          <w:b/>
                          <w:bCs/>
                          <w:color w:val="1F497D" w:themeColor="text2"/>
                          <w:sz w:val="20"/>
                          <w:szCs w:val="22"/>
                        </w:rPr>
                        <w:t>Who</w:t>
                      </w:r>
                    </w:p>
                  </w:txbxContent>
                </v:textbox>
                <w10:wrap type="through"/>
              </v:shape>
            </w:pict>
          </mc:Fallback>
        </mc:AlternateContent>
      </w:r>
      <w:r w:rsidR="007110C2">
        <w:t xml:space="preserve">Figure 5: </w:t>
      </w:r>
      <w:r>
        <w:t xml:space="preserve">Performance </w:t>
      </w:r>
      <w:r w:rsidR="00036CD7">
        <w:t>review</w:t>
      </w:r>
      <w:r>
        <w:t xml:space="preserve"> framework</w:t>
      </w:r>
    </w:p>
    <w:p w14:paraId="4E68FAF9" w14:textId="77777777" w:rsidR="007A04F7" w:rsidRPr="00324240" w:rsidRDefault="007A04F7" w:rsidP="00093118">
      <w:pPr>
        <w:pStyle w:val="Bodyaftertablefigure"/>
      </w:pPr>
      <w:r w:rsidRPr="00324240">
        <w:t>Most team evaluation processes are based on self-review where members complete a review questionnaire</w:t>
      </w:r>
      <w:r>
        <w:t>.</w:t>
      </w:r>
      <w:r w:rsidRPr="00324240">
        <w:t xml:space="preserve"> </w:t>
      </w:r>
      <w:r>
        <w:t>T</w:t>
      </w:r>
      <w:r w:rsidRPr="00324240">
        <w:t xml:space="preserve">he results are </w:t>
      </w:r>
      <w:r>
        <w:t xml:space="preserve">then </w:t>
      </w:r>
      <w:r w:rsidRPr="00324240">
        <w:t>collated, analysed, compiled into a report and discussed. It is becoming more common for members of boards to also evaluate their peers and their own performance in addition to an overall board review.</w:t>
      </w:r>
    </w:p>
    <w:p w14:paraId="2C71012B" w14:textId="77777777" w:rsidR="007A04F7" w:rsidRDefault="007A04F7" w:rsidP="007A04F7">
      <w:pPr>
        <w:pStyle w:val="Body"/>
      </w:pPr>
      <w:r w:rsidRPr="00324240">
        <w:t>An annual evaluation will help the trust to focus on opportunities for improved performance, gain a better understanding of its role and to assess whether it is meeting its objectives</w:t>
      </w:r>
      <w:r>
        <w:t>.</w:t>
      </w:r>
    </w:p>
    <w:p w14:paraId="637AB6DD" w14:textId="77777777" w:rsidR="00B711BB" w:rsidRDefault="00B711BB" w:rsidP="00B711BB">
      <w:pPr>
        <w:pStyle w:val="Heading3"/>
      </w:pPr>
      <w:r>
        <w:lastRenderedPageBreak/>
        <w:t>The</w:t>
      </w:r>
      <w:r>
        <w:rPr>
          <w:spacing w:val="-19"/>
        </w:rPr>
        <w:t xml:space="preserve"> </w:t>
      </w:r>
      <w:r>
        <w:t>beneﬁts</w:t>
      </w:r>
      <w:r>
        <w:rPr>
          <w:spacing w:val="9"/>
        </w:rPr>
        <w:t xml:space="preserve"> </w:t>
      </w:r>
      <w:r>
        <w:t>of</w:t>
      </w:r>
      <w:r>
        <w:rPr>
          <w:spacing w:val="9"/>
        </w:rPr>
        <w:t xml:space="preserve"> </w:t>
      </w:r>
      <w:r>
        <w:t>undertaking</w:t>
      </w:r>
      <w:r>
        <w:rPr>
          <w:spacing w:val="15"/>
        </w:rPr>
        <w:t xml:space="preserve"> </w:t>
      </w:r>
      <w:r>
        <w:t>a</w:t>
      </w:r>
      <w:r>
        <w:rPr>
          <w:spacing w:val="-6"/>
        </w:rPr>
        <w:t xml:space="preserve"> </w:t>
      </w:r>
      <w:r>
        <w:rPr>
          <w:spacing w:val="-5"/>
        </w:rPr>
        <w:t>r</w:t>
      </w:r>
      <w:r>
        <w:t>eview</w:t>
      </w:r>
    </w:p>
    <w:p w14:paraId="75C62ACD" w14:textId="77777777" w:rsidR="00B711BB" w:rsidRPr="00207E17" w:rsidRDefault="00B711BB" w:rsidP="00B711BB">
      <w:pPr>
        <w:pStyle w:val="Body"/>
      </w:pPr>
      <w:r w:rsidRPr="00207E17">
        <w:t>The beneﬁts of undertaking a review include:</w:t>
      </w:r>
    </w:p>
    <w:p w14:paraId="4E64F79A" w14:textId="08C1C866" w:rsidR="00B711BB" w:rsidRPr="00207E17" w:rsidRDefault="00B711BB" w:rsidP="00B711BB">
      <w:pPr>
        <w:pStyle w:val="Bullet1"/>
      </w:pPr>
      <w:r w:rsidRPr="00207E17">
        <w:t xml:space="preserve">helping the trust </w:t>
      </w:r>
      <w:r>
        <w:t xml:space="preserve">to </w:t>
      </w:r>
      <w:r w:rsidRPr="00207E17">
        <w:t xml:space="preserve">identify </w:t>
      </w:r>
      <w:r>
        <w:t>way</w:t>
      </w:r>
      <w:r w:rsidR="00864AA6">
        <w:t>s</w:t>
      </w:r>
      <w:r w:rsidRPr="00207E17">
        <w:t xml:space="preserve"> to improve its effectiveness and efﬁciency</w:t>
      </w:r>
    </w:p>
    <w:p w14:paraId="127BB5FA" w14:textId="77777777" w:rsidR="00B711BB" w:rsidRPr="00207E17" w:rsidRDefault="00B711BB" w:rsidP="00B711BB">
      <w:pPr>
        <w:pStyle w:val="Bullet1"/>
      </w:pPr>
      <w:r w:rsidRPr="00207E17">
        <w:t xml:space="preserve">helping the trust </w:t>
      </w:r>
      <w:r>
        <w:t xml:space="preserve">to </w:t>
      </w:r>
      <w:r w:rsidRPr="00207E17">
        <w:t>develop a sense of teamwork and foster better rapport</w:t>
      </w:r>
    </w:p>
    <w:p w14:paraId="2F00E1EE" w14:textId="753B5E9F" w:rsidR="00B711BB" w:rsidRPr="00207E17" w:rsidRDefault="00B711BB" w:rsidP="00B711BB">
      <w:pPr>
        <w:pStyle w:val="Bullet1"/>
      </w:pPr>
      <w:r w:rsidRPr="00207E17">
        <w:t xml:space="preserve">for larger trusts, encouraging discussion </w:t>
      </w:r>
      <w:r w:rsidR="00093118">
        <w:t>with</w:t>
      </w:r>
      <w:r w:rsidRPr="00207E17">
        <w:t xml:space="preserve"> staff to improve working relations.</w:t>
      </w:r>
    </w:p>
    <w:p w14:paraId="4FE84472" w14:textId="17DD5A0A" w:rsidR="00B711BB" w:rsidRPr="00207E17" w:rsidRDefault="00B711BB" w:rsidP="00EA25C4">
      <w:pPr>
        <w:pStyle w:val="Bodyafterbullets"/>
        <w:keepNext/>
        <w:keepLines/>
      </w:pPr>
      <w:r w:rsidRPr="00207E17">
        <w:t xml:space="preserve">When designing an evaluation, the trust should consider the type of assessment and evaluation process to be used (for example, qualitative or quantitative responses), </w:t>
      </w:r>
      <w:r>
        <w:t xml:space="preserve">the </w:t>
      </w:r>
      <w:r w:rsidRPr="00207E17">
        <w:t xml:space="preserve">scope of </w:t>
      </w:r>
      <w:r>
        <w:t xml:space="preserve">the </w:t>
      </w:r>
      <w:r w:rsidRPr="00207E17">
        <w:t>assessment, whether the process should be independently facilitated, and the timing and frequency of evaluation</w:t>
      </w:r>
      <w:r w:rsidR="00217465">
        <w:t>s</w:t>
      </w:r>
      <w:r w:rsidRPr="00207E17">
        <w:t>. The evaluation and resulting recommendations for improvement need to be tailored to the speciﬁc circumstances and maturity of the trust.</w:t>
      </w:r>
    </w:p>
    <w:p w14:paraId="1C96B337" w14:textId="2929C373" w:rsidR="00B711BB" w:rsidRDefault="005B1D8E" w:rsidP="00EA25C4">
      <w:pPr>
        <w:pStyle w:val="Heading3"/>
      </w:pPr>
      <w:r>
        <w:t>T</w:t>
      </w:r>
      <w:r w:rsidR="00B711BB" w:rsidRPr="00207E17">
        <w:t>rust review</w:t>
      </w:r>
      <w:r>
        <w:t xml:space="preserve"> checklist</w:t>
      </w:r>
    </w:p>
    <w:tbl>
      <w:tblPr>
        <w:tblStyle w:val="TableGrid"/>
        <w:tblW w:w="9351" w:type="dxa"/>
        <w:tblLook w:val="04A0" w:firstRow="1" w:lastRow="0" w:firstColumn="1" w:lastColumn="0" w:noHBand="0" w:noVBand="1"/>
      </w:tblPr>
      <w:tblGrid>
        <w:gridCol w:w="1838"/>
        <w:gridCol w:w="6356"/>
        <w:gridCol w:w="590"/>
        <w:gridCol w:w="567"/>
      </w:tblGrid>
      <w:tr w:rsidR="004D136E" w14:paraId="0417B641" w14:textId="77777777" w:rsidTr="002D4AE3">
        <w:tc>
          <w:tcPr>
            <w:tcW w:w="1838" w:type="dxa"/>
          </w:tcPr>
          <w:p w14:paraId="6606E94A" w14:textId="1E8807C9" w:rsidR="00080D1C" w:rsidRDefault="00772B60" w:rsidP="002D4AE3">
            <w:pPr>
              <w:pStyle w:val="Tablecolhead"/>
            </w:pPr>
            <w:r w:rsidRPr="00AC11C8">
              <w:rPr>
                <w:color w:val="201547"/>
              </w:rPr>
              <w:t>Topic</w:t>
            </w:r>
          </w:p>
        </w:tc>
        <w:tc>
          <w:tcPr>
            <w:tcW w:w="6356" w:type="dxa"/>
          </w:tcPr>
          <w:p w14:paraId="32309BCB" w14:textId="3FDF8759" w:rsidR="00080D1C" w:rsidRDefault="00772B60" w:rsidP="002D4AE3">
            <w:pPr>
              <w:pStyle w:val="Tablecolhead"/>
            </w:pPr>
            <w:r w:rsidRPr="00AC11C8">
              <w:rPr>
                <w:color w:val="201547"/>
              </w:rPr>
              <w:t>Question</w:t>
            </w:r>
          </w:p>
        </w:tc>
        <w:tc>
          <w:tcPr>
            <w:tcW w:w="590" w:type="dxa"/>
          </w:tcPr>
          <w:p w14:paraId="0DD58168" w14:textId="42737FCD" w:rsidR="00080D1C" w:rsidRDefault="00772B60" w:rsidP="002D4AE3">
            <w:pPr>
              <w:pStyle w:val="Tablecolhead"/>
            </w:pPr>
            <w:r w:rsidRPr="00AC11C8">
              <w:rPr>
                <w:color w:val="201547"/>
              </w:rPr>
              <w:t>Yes</w:t>
            </w:r>
          </w:p>
        </w:tc>
        <w:tc>
          <w:tcPr>
            <w:tcW w:w="567" w:type="dxa"/>
          </w:tcPr>
          <w:p w14:paraId="52D23145" w14:textId="05BAC9EC" w:rsidR="00080D1C" w:rsidRDefault="00772B60" w:rsidP="002D4AE3">
            <w:pPr>
              <w:pStyle w:val="Tablecolhead"/>
            </w:pPr>
            <w:r w:rsidRPr="00AC11C8">
              <w:rPr>
                <w:color w:val="201547"/>
              </w:rPr>
              <w:t>No</w:t>
            </w:r>
          </w:p>
        </w:tc>
      </w:tr>
      <w:tr w:rsidR="007E03DC" w14:paraId="26A2BB66" w14:textId="77777777" w:rsidTr="002D4AE3">
        <w:tc>
          <w:tcPr>
            <w:tcW w:w="1838" w:type="dxa"/>
            <w:vMerge w:val="restart"/>
          </w:tcPr>
          <w:p w14:paraId="2AC01EA0" w14:textId="0AD38BBC" w:rsidR="007E03DC" w:rsidRDefault="007E03DC" w:rsidP="00C23655">
            <w:pPr>
              <w:pStyle w:val="Tabletext"/>
            </w:pPr>
            <w:r w:rsidRPr="00207E17">
              <w:t>Trust’s role and accountabilities</w:t>
            </w:r>
          </w:p>
        </w:tc>
        <w:tc>
          <w:tcPr>
            <w:tcW w:w="6356" w:type="dxa"/>
          </w:tcPr>
          <w:p w14:paraId="276398B3" w14:textId="2CDF9195" w:rsidR="007E03DC" w:rsidRDefault="007E03DC" w:rsidP="00C23655">
            <w:pPr>
              <w:pStyle w:val="Tabletext"/>
            </w:pPr>
            <w:r w:rsidRPr="00207E17">
              <w:t>Is the trust focusing enough on long-term strategic issues?</w:t>
            </w:r>
          </w:p>
        </w:tc>
        <w:tc>
          <w:tcPr>
            <w:tcW w:w="590" w:type="dxa"/>
          </w:tcPr>
          <w:p w14:paraId="32E5C3D3" w14:textId="77777777" w:rsidR="007E03DC" w:rsidRDefault="007E03DC" w:rsidP="00C23655">
            <w:pPr>
              <w:pStyle w:val="Tabletext"/>
            </w:pPr>
          </w:p>
        </w:tc>
        <w:tc>
          <w:tcPr>
            <w:tcW w:w="567" w:type="dxa"/>
          </w:tcPr>
          <w:p w14:paraId="3396435B" w14:textId="77777777" w:rsidR="007E03DC" w:rsidRDefault="007E03DC" w:rsidP="00C23655">
            <w:pPr>
              <w:pStyle w:val="Tabletext"/>
            </w:pPr>
          </w:p>
        </w:tc>
      </w:tr>
      <w:tr w:rsidR="007E03DC" w14:paraId="276B9288" w14:textId="77777777" w:rsidTr="002D4AE3">
        <w:tc>
          <w:tcPr>
            <w:tcW w:w="1838" w:type="dxa"/>
            <w:vMerge/>
          </w:tcPr>
          <w:p w14:paraId="4BFBFA84" w14:textId="77777777" w:rsidR="007E03DC" w:rsidRDefault="007E03DC" w:rsidP="00D2344D">
            <w:pPr>
              <w:pStyle w:val="Tabletext"/>
            </w:pPr>
          </w:p>
        </w:tc>
        <w:tc>
          <w:tcPr>
            <w:tcW w:w="6356" w:type="dxa"/>
          </w:tcPr>
          <w:p w14:paraId="1CC67837" w14:textId="35E48C4C" w:rsidR="007E03DC" w:rsidRDefault="007E03DC" w:rsidP="00D2344D">
            <w:pPr>
              <w:pStyle w:val="Tabletext"/>
            </w:pPr>
            <w:r w:rsidRPr="00207E17">
              <w:t>Is the trust adequately monitoring business performance</w:t>
            </w:r>
            <w:r>
              <w:t xml:space="preserve"> and performance of staff</w:t>
            </w:r>
            <w:r w:rsidRPr="00207E17">
              <w:t>?</w:t>
            </w:r>
          </w:p>
        </w:tc>
        <w:tc>
          <w:tcPr>
            <w:tcW w:w="590" w:type="dxa"/>
          </w:tcPr>
          <w:p w14:paraId="04FE9CCB" w14:textId="77777777" w:rsidR="007E03DC" w:rsidRDefault="007E03DC" w:rsidP="00D2344D">
            <w:pPr>
              <w:pStyle w:val="Tabletext"/>
            </w:pPr>
          </w:p>
        </w:tc>
        <w:tc>
          <w:tcPr>
            <w:tcW w:w="567" w:type="dxa"/>
          </w:tcPr>
          <w:p w14:paraId="36D1BDD0" w14:textId="77777777" w:rsidR="007E03DC" w:rsidRDefault="007E03DC" w:rsidP="00D2344D">
            <w:pPr>
              <w:pStyle w:val="Tabletext"/>
            </w:pPr>
          </w:p>
        </w:tc>
      </w:tr>
      <w:tr w:rsidR="007E03DC" w14:paraId="6C88D529" w14:textId="77777777" w:rsidTr="002D4AE3">
        <w:tc>
          <w:tcPr>
            <w:tcW w:w="1838" w:type="dxa"/>
            <w:vMerge w:val="restart"/>
          </w:tcPr>
          <w:p w14:paraId="64E12732" w14:textId="761E4649" w:rsidR="007E03DC" w:rsidRDefault="007E03DC" w:rsidP="00C23655">
            <w:pPr>
              <w:pStyle w:val="Tabletext"/>
            </w:pPr>
            <w:r w:rsidRPr="00207E17">
              <w:t>Governance</w:t>
            </w:r>
          </w:p>
        </w:tc>
        <w:tc>
          <w:tcPr>
            <w:tcW w:w="6356" w:type="dxa"/>
          </w:tcPr>
          <w:p w14:paraId="2CA9A76B" w14:textId="7942C9F9" w:rsidR="007E03DC" w:rsidRDefault="007E03DC" w:rsidP="00C23655">
            <w:pPr>
              <w:pStyle w:val="Tabletext"/>
            </w:pPr>
            <w:r w:rsidRPr="00207E17">
              <w:t>Ar</w:t>
            </w:r>
            <w:r>
              <w:t>e</w:t>
            </w:r>
            <w:r w:rsidRPr="00207E17">
              <w:t xml:space="preserve"> the trust’s formal policies satisfactory for good governance?</w:t>
            </w:r>
          </w:p>
        </w:tc>
        <w:tc>
          <w:tcPr>
            <w:tcW w:w="590" w:type="dxa"/>
          </w:tcPr>
          <w:p w14:paraId="03889030" w14:textId="77777777" w:rsidR="007E03DC" w:rsidRDefault="007E03DC" w:rsidP="00C23655">
            <w:pPr>
              <w:pStyle w:val="Tabletext"/>
            </w:pPr>
          </w:p>
        </w:tc>
        <w:tc>
          <w:tcPr>
            <w:tcW w:w="567" w:type="dxa"/>
          </w:tcPr>
          <w:p w14:paraId="29102C86" w14:textId="77777777" w:rsidR="007E03DC" w:rsidRDefault="007E03DC" w:rsidP="00C23655">
            <w:pPr>
              <w:pStyle w:val="Tabletext"/>
            </w:pPr>
          </w:p>
        </w:tc>
      </w:tr>
      <w:tr w:rsidR="007E03DC" w14:paraId="793091FF" w14:textId="77777777" w:rsidTr="002D4AE3">
        <w:tc>
          <w:tcPr>
            <w:tcW w:w="1838" w:type="dxa"/>
            <w:vMerge/>
          </w:tcPr>
          <w:p w14:paraId="586686D8" w14:textId="77777777" w:rsidR="007E03DC" w:rsidRDefault="007E03DC" w:rsidP="00D2344D">
            <w:pPr>
              <w:pStyle w:val="Tabletext"/>
            </w:pPr>
          </w:p>
        </w:tc>
        <w:tc>
          <w:tcPr>
            <w:tcW w:w="6356" w:type="dxa"/>
          </w:tcPr>
          <w:p w14:paraId="704FFD88" w14:textId="5F657DAF" w:rsidR="007E03DC" w:rsidRDefault="007E03DC" w:rsidP="00D2344D">
            <w:pPr>
              <w:pStyle w:val="Tabletext"/>
            </w:pPr>
            <w:r w:rsidRPr="00207E17">
              <w:t xml:space="preserve">Is </w:t>
            </w:r>
            <w:r>
              <w:t>t</w:t>
            </w:r>
            <w:r w:rsidRPr="00207E17">
              <w:t>he trust involved in decisions at the appropriate level?</w:t>
            </w:r>
          </w:p>
        </w:tc>
        <w:tc>
          <w:tcPr>
            <w:tcW w:w="590" w:type="dxa"/>
          </w:tcPr>
          <w:p w14:paraId="47BE4E48" w14:textId="77777777" w:rsidR="007E03DC" w:rsidRDefault="007E03DC" w:rsidP="00D2344D">
            <w:pPr>
              <w:pStyle w:val="Tabletext"/>
            </w:pPr>
          </w:p>
        </w:tc>
        <w:tc>
          <w:tcPr>
            <w:tcW w:w="567" w:type="dxa"/>
          </w:tcPr>
          <w:p w14:paraId="6ACDEE01" w14:textId="77777777" w:rsidR="007E03DC" w:rsidRDefault="007E03DC" w:rsidP="00D2344D">
            <w:pPr>
              <w:pStyle w:val="Tabletext"/>
            </w:pPr>
          </w:p>
        </w:tc>
      </w:tr>
      <w:tr w:rsidR="007E03DC" w14:paraId="2E208860" w14:textId="77777777" w:rsidTr="002D4AE3">
        <w:tc>
          <w:tcPr>
            <w:tcW w:w="1838" w:type="dxa"/>
            <w:vMerge w:val="restart"/>
          </w:tcPr>
          <w:p w14:paraId="575DEABB" w14:textId="18846A67" w:rsidR="007E03DC" w:rsidRDefault="007E03DC" w:rsidP="00C23655">
            <w:pPr>
              <w:pStyle w:val="Tabletext"/>
            </w:pPr>
            <w:r w:rsidRPr="00207E17">
              <w:t>Processes</w:t>
            </w:r>
          </w:p>
        </w:tc>
        <w:tc>
          <w:tcPr>
            <w:tcW w:w="6356" w:type="dxa"/>
          </w:tcPr>
          <w:p w14:paraId="4902F4F4" w14:textId="72ED75F0" w:rsidR="007E03DC" w:rsidRDefault="007E03DC" w:rsidP="00C23655">
            <w:pPr>
              <w:pStyle w:val="Tabletext"/>
            </w:pPr>
            <w:r w:rsidRPr="00207E17">
              <w:t>Are trust meetings effective?</w:t>
            </w:r>
          </w:p>
        </w:tc>
        <w:tc>
          <w:tcPr>
            <w:tcW w:w="590" w:type="dxa"/>
          </w:tcPr>
          <w:p w14:paraId="117C197F" w14:textId="77777777" w:rsidR="007E03DC" w:rsidRDefault="007E03DC" w:rsidP="00C23655">
            <w:pPr>
              <w:pStyle w:val="Tabletext"/>
            </w:pPr>
          </w:p>
        </w:tc>
        <w:tc>
          <w:tcPr>
            <w:tcW w:w="567" w:type="dxa"/>
          </w:tcPr>
          <w:p w14:paraId="60EAE358" w14:textId="77777777" w:rsidR="007E03DC" w:rsidRDefault="007E03DC" w:rsidP="00C23655">
            <w:pPr>
              <w:pStyle w:val="Tabletext"/>
            </w:pPr>
          </w:p>
        </w:tc>
      </w:tr>
      <w:tr w:rsidR="007E03DC" w14:paraId="1490E8A8" w14:textId="77777777" w:rsidTr="002D4AE3">
        <w:tc>
          <w:tcPr>
            <w:tcW w:w="1838" w:type="dxa"/>
            <w:vMerge/>
          </w:tcPr>
          <w:p w14:paraId="52F235DD" w14:textId="77777777" w:rsidR="007E03DC" w:rsidRPr="00207E17" w:rsidRDefault="007E03DC" w:rsidP="00D2344D">
            <w:pPr>
              <w:pStyle w:val="Tabletext"/>
            </w:pPr>
          </w:p>
        </w:tc>
        <w:tc>
          <w:tcPr>
            <w:tcW w:w="6356" w:type="dxa"/>
          </w:tcPr>
          <w:p w14:paraId="310944BD" w14:textId="0D44035E" w:rsidR="007E03DC" w:rsidRDefault="007E03DC" w:rsidP="006221E0">
            <w:pPr>
              <w:pStyle w:val="Tabletext"/>
            </w:pPr>
            <w:r w:rsidRPr="00207E17">
              <w:t>Does the trust use time effectively?</w:t>
            </w:r>
          </w:p>
        </w:tc>
        <w:tc>
          <w:tcPr>
            <w:tcW w:w="590" w:type="dxa"/>
          </w:tcPr>
          <w:p w14:paraId="4B9EDE40" w14:textId="77777777" w:rsidR="007E03DC" w:rsidRDefault="007E03DC" w:rsidP="006221E0">
            <w:pPr>
              <w:pStyle w:val="Tabletext"/>
            </w:pPr>
          </w:p>
        </w:tc>
        <w:tc>
          <w:tcPr>
            <w:tcW w:w="567" w:type="dxa"/>
          </w:tcPr>
          <w:p w14:paraId="28C1240E" w14:textId="77777777" w:rsidR="007E03DC" w:rsidRDefault="007E03DC" w:rsidP="006221E0">
            <w:pPr>
              <w:pStyle w:val="Tabletext"/>
            </w:pPr>
          </w:p>
        </w:tc>
      </w:tr>
      <w:tr w:rsidR="007E03DC" w14:paraId="447997E4" w14:textId="77777777" w:rsidTr="002D4AE3">
        <w:tc>
          <w:tcPr>
            <w:tcW w:w="1838" w:type="dxa"/>
            <w:vMerge/>
          </w:tcPr>
          <w:p w14:paraId="25AA1E21" w14:textId="77777777" w:rsidR="007E03DC" w:rsidRPr="00207E17" w:rsidRDefault="007E03DC" w:rsidP="00D2344D">
            <w:pPr>
              <w:pStyle w:val="Tabletext"/>
            </w:pPr>
          </w:p>
        </w:tc>
        <w:tc>
          <w:tcPr>
            <w:tcW w:w="6356" w:type="dxa"/>
          </w:tcPr>
          <w:p w14:paraId="0A52956F" w14:textId="6518ADD3" w:rsidR="007E03DC" w:rsidRDefault="007E03DC" w:rsidP="006221E0">
            <w:pPr>
              <w:pStyle w:val="Tabletext"/>
            </w:pPr>
            <w:r w:rsidRPr="00207E17">
              <w:t>Does the trust balance time appropriately on strategic, operational and compliance issues?</w:t>
            </w:r>
          </w:p>
        </w:tc>
        <w:tc>
          <w:tcPr>
            <w:tcW w:w="590" w:type="dxa"/>
          </w:tcPr>
          <w:p w14:paraId="1D3B74B4" w14:textId="77777777" w:rsidR="007E03DC" w:rsidRDefault="007E03DC" w:rsidP="006221E0">
            <w:pPr>
              <w:pStyle w:val="Tabletext"/>
            </w:pPr>
          </w:p>
        </w:tc>
        <w:tc>
          <w:tcPr>
            <w:tcW w:w="567" w:type="dxa"/>
          </w:tcPr>
          <w:p w14:paraId="0CF8EBC5" w14:textId="77777777" w:rsidR="007E03DC" w:rsidRDefault="007E03DC" w:rsidP="006221E0">
            <w:pPr>
              <w:pStyle w:val="Tabletext"/>
            </w:pPr>
          </w:p>
        </w:tc>
      </w:tr>
      <w:tr w:rsidR="007E03DC" w14:paraId="01288FF6" w14:textId="77777777" w:rsidTr="002D4AE3">
        <w:tc>
          <w:tcPr>
            <w:tcW w:w="1838" w:type="dxa"/>
            <w:vMerge w:val="restart"/>
          </w:tcPr>
          <w:p w14:paraId="7835E7A2" w14:textId="3CE9AA2F" w:rsidR="007E03DC" w:rsidRPr="00207E17" w:rsidRDefault="007E03DC" w:rsidP="00C23655">
            <w:pPr>
              <w:pStyle w:val="Tabletext"/>
            </w:pPr>
            <w:r w:rsidRPr="00207E17">
              <w:t>Capabilities and quality of contribution from trust members</w:t>
            </w:r>
          </w:p>
        </w:tc>
        <w:tc>
          <w:tcPr>
            <w:tcW w:w="6356" w:type="dxa"/>
          </w:tcPr>
          <w:p w14:paraId="4704240B" w14:textId="0E457F12" w:rsidR="007E03DC" w:rsidRDefault="007E03DC" w:rsidP="006221E0">
            <w:pPr>
              <w:pStyle w:val="Tabletext"/>
            </w:pPr>
            <w:r w:rsidRPr="00207E17">
              <w:t xml:space="preserve">Does the trust have the right mix of </w:t>
            </w:r>
            <w:r>
              <w:t xml:space="preserve">skills and </w:t>
            </w:r>
            <w:r w:rsidRPr="00207E17">
              <w:t>capabilities?</w:t>
            </w:r>
          </w:p>
        </w:tc>
        <w:tc>
          <w:tcPr>
            <w:tcW w:w="590" w:type="dxa"/>
          </w:tcPr>
          <w:p w14:paraId="04E78CF2" w14:textId="77777777" w:rsidR="007E03DC" w:rsidRDefault="007E03DC" w:rsidP="006221E0">
            <w:pPr>
              <w:pStyle w:val="Tabletext"/>
            </w:pPr>
          </w:p>
        </w:tc>
        <w:tc>
          <w:tcPr>
            <w:tcW w:w="567" w:type="dxa"/>
          </w:tcPr>
          <w:p w14:paraId="4216D650" w14:textId="77777777" w:rsidR="007E03DC" w:rsidRDefault="007E03DC" w:rsidP="006221E0">
            <w:pPr>
              <w:pStyle w:val="Tabletext"/>
            </w:pPr>
          </w:p>
        </w:tc>
      </w:tr>
      <w:tr w:rsidR="007E03DC" w14:paraId="5B27FEF8" w14:textId="77777777" w:rsidTr="002D4AE3">
        <w:tc>
          <w:tcPr>
            <w:tcW w:w="1838" w:type="dxa"/>
            <w:vMerge/>
          </w:tcPr>
          <w:p w14:paraId="7778F867" w14:textId="77777777" w:rsidR="007E03DC" w:rsidRPr="00207E17" w:rsidRDefault="007E03DC" w:rsidP="00D2344D">
            <w:pPr>
              <w:pStyle w:val="Tabletext"/>
            </w:pPr>
          </w:p>
        </w:tc>
        <w:tc>
          <w:tcPr>
            <w:tcW w:w="6356" w:type="dxa"/>
          </w:tcPr>
          <w:p w14:paraId="76DE7A21" w14:textId="32F40DEB" w:rsidR="007E03DC" w:rsidRDefault="007E03DC" w:rsidP="006221E0">
            <w:pPr>
              <w:pStyle w:val="Tabletext"/>
            </w:pPr>
            <w:r w:rsidRPr="00207E17">
              <w:t>Do trust members make informed and timely decisions?</w:t>
            </w:r>
          </w:p>
        </w:tc>
        <w:tc>
          <w:tcPr>
            <w:tcW w:w="590" w:type="dxa"/>
          </w:tcPr>
          <w:p w14:paraId="500047C9" w14:textId="77777777" w:rsidR="007E03DC" w:rsidRDefault="007E03DC" w:rsidP="006221E0">
            <w:pPr>
              <w:pStyle w:val="Tabletext"/>
            </w:pPr>
          </w:p>
        </w:tc>
        <w:tc>
          <w:tcPr>
            <w:tcW w:w="567" w:type="dxa"/>
          </w:tcPr>
          <w:p w14:paraId="35CED757" w14:textId="77777777" w:rsidR="007E03DC" w:rsidRDefault="007E03DC" w:rsidP="006221E0">
            <w:pPr>
              <w:pStyle w:val="Tabletext"/>
            </w:pPr>
          </w:p>
        </w:tc>
      </w:tr>
      <w:tr w:rsidR="007E03DC" w14:paraId="1C159E32" w14:textId="77777777" w:rsidTr="002D4AE3">
        <w:tc>
          <w:tcPr>
            <w:tcW w:w="1838" w:type="dxa"/>
            <w:vMerge/>
          </w:tcPr>
          <w:p w14:paraId="311CA9CF" w14:textId="77777777" w:rsidR="007E03DC" w:rsidRDefault="007E03DC" w:rsidP="00D2344D">
            <w:pPr>
              <w:pStyle w:val="Tabletext"/>
            </w:pPr>
          </w:p>
        </w:tc>
        <w:tc>
          <w:tcPr>
            <w:tcW w:w="6356" w:type="dxa"/>
          </w:tcPr>
          <w:p w14:paraId="33AB495C" w14:textId="3608F56E" w:rsidR="007E03DC" w:rsidRDefault="007E03DC" w:rsidP="00D2344D">
            <w:pPr>
              <w:pStyle w:val="Tabletext"/>
            </w:pPr>
            <w:r w:rsidRPr="00207E17">
              <w:t>Do all trust members contribute to the group’s effectiveness?</w:t>
            </w:r>
          </w:p>
        </w:tc>
        <w:tc>
          <w:tcPr>
            <w:tcW w:w="590" w:type="dxa"/>
          </w:tcPr>
          <w:p w14:paraId="4D2A1C1F" w14:textId="77777777" w:rsidR="007E03DC" w:rsidRDefault="007E03DC" w:rsidP="00D2344D">
            <w:pPr>
              <w:pStyle w:val="Tabletext"/>
            </w:pPr>
          </w:p>
        </w:tc>
        <w:tc>
          <w:tcPr>
            <w:tcW w:w="567" w:type="dxa"/>
          </w:tcPr>
          <w:p w14:paraId="6385B8F6" w14:textId="77777777" w:rsidR="007E03DC" w:rsidRDefault="007E03DC" w:rsidP="00D2344D">
            <w:pPr>
              <w:pStyle w:val="Tabletext"/>
            </w:pPr>
          </w:p>
        </w:tc>
      </w:tr>
      <w:tr w:rsidR="007E03DC" w14:paraId="33C1A1EC" w14:textId="77777777" w:rsidTr="002D4AE3">
        <w:tc>
          <w:tcPr>
            <w:tcW w:w="1838" w:type="dxa"/>
            <w:vMerge w:val="restart"/>
          </w:tcPr>
          <w:p w14:paraId="1E9E17CB" w14:textId="70C787B1" w:rsidR="007E03DC" w:rsidRDefault="007E03DC" w:rsidP="006221E0">
            <w:pPr>
              <w:pStyle w:val="Tabletext"/>
            </w:pPr>
            <w:r w:rsidRPr="00207E17">
              <w:t>Culture</w:t>
            </w:r>
          </w:p>
        </w:tc>
        <w:tc>
          <w:tcPr>
            <w:tcW w:w="6356" w:type="dxa"/>
          </w:tcPr>
          <w:p w14:paraId="3203901A" w14:textId="33290011" w:rsidR="007E03DC" w:rsidRPr="00207E17" w:rsidRDefault="007E03DC" w:rsidP="00C23655">
            <w:pPr>
              <w:pStyle w:val="Tabletext"/>
            </w:pPr>
            <w:r w:rsidRPr="00207E17">
              <w:t>Does the trust operate as an effective team?</w:t>
            </w:r>
          </w:p>
        </w:tc>
        <w:tc>
          <w:tcPr>
            <w:tcW w:w="590" w:type="dxa"/>
          </w:tcPr>
          <w:p w14:paraId="4DBC089D" w14:textId="77777777" w:rsidR="007E03DC" w:rsidRDefault="007E03DC" w:rsidP="006221E0">
            <w:pPr>
              <w:pStyle w:val="Tabletext"/>
            </w:pPr>
          </w:p>
        </w:tc>
        <w:tc>
          <w:tcPr>
            <w:tcW w:w="567" w:type="dxa"/>
          </w:tcPr>
          <w:p w14:paraId="41A360B4" w14:textId="77777777" w:rsidR="007E03DC" w:rsidRDefault="007E03DC" w:rsidP="006221E0">
            <w:pPr>
              <w:pStyle w:val="Tabletext"/>
            </w:pPr>
          </w:p>
        </w:tc>
      </w:tr>
      <w:tr w:rsidR="007E03DC" w14:paraId="233638A6" w14:textId="77777777" w:rsidTr="002D4AE3">
        <w:tc>
          <w:tcPr>
            <w:tcW w:w="1838" w:type="dxa"/>
            <w:vMerge/>
          </w:tcPr>
          <w:p w14:paraId="461A37E0" w14:textId="77777777" w:rsidR="007E03DC" w:rsidRDefault="007E03DC" w:rsidP="006221E0">
            <w:pPr>
              <w:pStyle w:val="Tabletext"/>
            </w:pPr>
          </w:p>
        </w:tc>
        <w:tc>
          <w:tcPr>
            <w:tcW w:w="6356" w:type="dxa"/>
          </w:tcPr>
          <w:p w14:paraId="76DE6E61" w14:textId="171A1106" w:rsidR="007E03DC" w:rsidRPr="00207E17" w:rsidRDefault="007E03DC" w:rsidP="00C23655">
            <w:pPr>
              <w:pStyle w:val="Tabletext"/>
            </w:pPr>
            <w:r w:rsidRPr="00207E17">
              <w:t>Are different points of view heard at trust meetings?</w:t>
            </w:r>
          </w:p>
        </w:tc>
        <w:tc>
          <w:tcPr>
            <w:tcW w:w="590" w:type="dxa"/>
          </w:tcPr>
          <w:p w14:paraId="4E3D6F8E" w14:textId="77777777" w:rsidR="007E03DC" w:rsidRDefault="007E03DC" w:rsidP="006221E0">
            <w:pPr>
              <w:pStyle w:val="Tabletext"/>
            </w:pPr>
          </w:p>
        </w:tc>
        <w:tc>
          <w:tcPr>
            <w:tcW w:w="567" w:type="dxa"/>
          </w:tcPr>
          <w:p w14:paraId="25ED7F37" w14:textId="77777777" w:rsidR="007E03DC" w:rsidRDefault="007E03DC" w:rsidP="006221E0">
            <w:pPr>
              <w:pStyle w:val="Tabletext"/>
            </w:pPr>
          </w:p>
        </w:tc>
      </w:tr>
    </w:tbl>
    <w:p w14:paraId="148D0BD6" w14:textId="423BD1B8" w:rsidR="00B711BB" w:rsidRDefault="00B711BB" w:rsidP="00C23655">
      <w:pPr>
        <w:pStyle w:val="Bodyaftertablefigure"/>
      </w:pPr>
      <w:r w:rsidRPr="00207E17">
        <w:t>Conducting regular trust evaluations sends a signal to the community that the trust is serious about good governance and enhancing its performance.</w:t>
      </w:r>
    </w:p>
    <w:p w14:paraId="020BD814" w14:textId="77777777" w:rsidR="00B711BB" w:rsidRPr="00E54900" w:rsidRDefault="00B711BB" w:rsidP="00B711BB">
      <w:pPr>
        <w:pStyle w:val="Heading2"/>
        <w:rPr>
          <w:rFonts w:cs="Arial"/>
        </w:rPr>
      </w:pPr>
      <w:bookmarkStart w:id="89" w:name="_Toc488770752"/>
      <w:bookmarkStart w:id="90" w:name="_Toc134540795"/>
      <w:r w:rsidRPr="00E54900">
        <w:t>Ongoing improvement</w:t>
      </w:r>
      <w:bookmarkEnd w:id="89"/>
      <w:bookmarkEnd w:id="90"/>
      <w:r w:rsidRPr="00E54900">
        <w:rPr>
          <w:rFonts w:cs="Arial"/>
        </w:rPr>
        <w:t xml:space="preserve"> </w:t>
      </w:r>
    </w:p>
    <w:p w14:paraId="1B6D27BF" w14:textId="77777777" w:rsidR="00B711BB" w:rsidRPr="00E54900" w:rsidRDefault="00B711BB" w:rsidP="00B711BB">
      <w:pPr>
        <w:pStyle w:val="Body"/>
      </w:pPr>
      <w:r w:rsidRPr="00E54900">
        <w:t xml:space="preserve">One of your obligations as a trust member is to ensure you’re staying up to date with changes to relevant legislation, and that your own governance and (where relevant) operational skills are kept up to date as well. </w:t>
      </w:r>
    </w:p>
    <w:p w14:paraId="160F37A2" w14:textId="1BE11C65" w:rsidR="00104BBF" w:rsidRPr="00A834D0" w:rsidRDefault="00B711BB" w:rsidP="00A834D0">
      <w:pPr>
        <w:pStyle w:val="Body"/>
      </w:pPr>
      <w:r w:rsidRPr="00E54900">
        <w:t xml:space="preserve">Your membership to the Institute of Community Directors Australia (provided as part of </w:t>
      </w:r>
      <w:r w:rsidR="00036CD7">
        <w:t>C</w:t>
      </w:r>
      <w:r w:rsidR="00B440F9">
        <w:t xml:space="preserve">lass B </w:t>
      </w:r>
      <w:r w:rsidRPr="00E54900">
        <w:t xml:space="preserve">  training) is one way you can re</w:t>
      </w:r>
      <w:r w:rsidR="00CF1794">
        <w:t>fresh</w:t>
      </w:r>
      <w:r w:rsidRPr="00E54900">
        <w:t xml:space="preserve"> your knowledge of good governance. Make the time to read the newsletter when it comes out and hop onto the website or the forum when you hit a snag or need a second opinion. The department’s grants program can </w:t>
      </w:r>
      <w:r>
        <w:t xml:space="preserve">help you get </w:t>
      </w:r>
      <w:r w:rsidRPr="00E54900">
        <w:t xml:space="preserve">access to professional development </w:t>
      </w:r>
      <w:r>
        <w:t xml:space="preserve">and training </w:t>
      </w:r>
      <w:r w:rsidRPr="00E54900">
        <w:t>(</w:t>
      </w:r>
      <w:r>
        <w:t>for example,</w:t>
      </w:r>
      <w:r w:rsidRPr="00E54900">
        <w:t xml:space="preserve"> grave safe training, financial literacy training).</w:t>
      </w:r>
      <w:bookmarkStart w:id="91" w:name="_Toc488770766"/>
      <w:r w:rsidR="00104BBF" w:rsidRPr="00C4526D">
        <w:br w:type="page"/>
      </w:r>
    </w:p>
    <w:p w14:paraId="20BEE561" w14:textId="6461C6A9" w:rsidR="00104BBF" w:rsidRPr="00C17C81" w:rsidRDefault="00104BBF" w:rsidP="00104BBF">
      <w:pPr>
        <w:pStyle w:val="Heading1"/>
      </w:pPr>
      <w:bookmarkStart w:id="92" w:name="_Toc134540796"/>
      <w:r>
        <w:lastRenderedPageBreak/>
        <w:t>Theme 7: Financial governance</w:t>
      </w:r>
      <w:bookmarkEnd w:id="91"/>
      <w:bookmarkEnd w:id="92"/>
    </w:p>
    <w:p w14:paraId="741B10F0" w14:textId="77777777" w:rsidR="00104BBF" w:rsidRDefault="00104BBF" w:rsidP="00104BBF">
      <w:pPr>
        <w:pStyle w:val="Heading2"/>
        <w:rPr>
          <w:rFonts w:eastAsia="Trade Gothic LT Std"/>
        </w:rPr>
      </w:pPr>
      <w:bookmarkStart w:id="93" w:name="_Toc488770767"/>
      <w:bookmarkStart w:id="94" w:name="_Toc134540797"/>
      <w:r>
        <w:rPr>
          <w:rFonts w:eastAsia="Trade Gothic LT Std"/>
        </w:rPr>
        <w:t>Keys to effective ﬁnancial governance</w:t>
      </w:r>
      <w:bookmarkEnd w:id="93"/>
      <w:bookmarkEnd w:id="94"/>
    </w:p>
    <w:p w14:paraId="4D65B8B4" w14:textId="0F47FE55" w:rsidR="00104BBF" w:rsidRPr="001C284E" w:rsidRDefault="00104BBF" w:rsidP="00104BBF">
      <w:pPr>
        <w:pStyle w:val="Body"/>
      </w:pPr>
      <w:r w:rsidRPr="001C284E">
        <w:t xml:space="preserve">Financial governance </w:t>
      </w:r>
      <w:r>
        <w:t>i</w:t>
      </w:r>
      <w:r w:rsidR="00375393">
        <w:t>s</w:t>
      </w:r>
      <w:r>
        <w:t xml:space="preserve"> made up of</w:t>
      </w:r>
      <w:r w:rsidRPr="001C284E">
        <w:t xml:space="preserve"> the policies and process</w:t>
      </w:r>
      <w:r>
        <w:t>es</w:t>
      </w:r>
      <w:r w:rsidRPr="001C284E">
        <w:t xml:space="preserve"> </w:t>
      </w:r>
      <w:r>
        <w:t>that</w:t>
      </w:r>
      <w:r w:rsidRPr="001C284E">
        <w:t xml:space="preserve"> trust members </w:t>
      </w:r>
      <w:r>
        <w:t xml:space="preserve">follow to </w:t>
      </w:r>
      <w:r w:rsidRPr="001C284E">
        <w:t xml:space="preserve">meet their accountability obligations for the </w:t>
      </w:r>
      <w:r w:rsidR="00375393">
        <w:t>trust’s</w:t>
      </w:r>
      <w:r w:rsidRPr="001C284E">
        <w:t xml:space="preserve"> ﬁnancial sustainability. Good ﬁnancial governance requires that the trust ensure</w:t>
      </w:r>
      <w:r>
        <w:t>s</w:t>
      </w:r>
      <w:r w:rsidRPr="001C284E">
        <w:t xml:space="preserve"> the organisation is ﬁnancially sound, but its greatest responsibility is to ensure ﬁnancial resources are </w:t>
      </w:r>
      <w:r w:rsidR="00F872FE">
        <w:t>used</w:t>
      </w:r>
      <w:r w:rsidRPr="001C284E">
        <w:t xml:space="preserve"> appropriate</w:t>
      </w:r>
      <w:r>
        <w:t>ly</w:t>
      </w:r>
      <w:r w:rsidRPr="001C284E">
        <w:t>.</w:t>
      </w:r>
    </w:p>
    <w:p w14:paraId="526BB26C" w14:textId="77777777" w:rsidR="00104BBF" w:rsidRPr="001C284E" w:rsidRDefault="00104BBF" w:rsidP="00104BBF">
      <w:pPr>
        <w:pStyle w:val="Body"/>
      </w:pPr>
      <w:r w:rsidRPr="001C284E">
        <w:t>Three keys to effective ﬁnancial governance are:</w:t>
      </w:r>
    </w:p>
    <w:p w14:paraId="08A8BBB2" w14:textId="77777777" w:rsidR="00104BBF" w:rsidRPr="001C284E" w:rsidRDefault="00104BBF" w:rsidP="00104BBF">
      <w:pPr>
        <w:pStyle w:val="Bullet1"/>
      </w:pPr>
      <w:r w:rsidRPr="001C284E">
        <w:t>establishing key performance indicators that guide the development of the budget or ﬁnancial plan</w:t>
      </w:r>
    </w:p>
    <w:p w14:paraId="4C3542B4" w14:textId="5B44A5B7" w:rsidR="00104BBF" w:rsidRPr="001C284E" w:rsidRDefault="00104BBF" w:rsidP="00104BBF">
      <w:pPr>
        <w:pStyle w:val="Bullet1"/>
      </w:pPr>
      <w:r w:rsidRPr="001C284E">
        <w:t xml:space="preserve">a </w:t>
      </w:r>
      <w:r w:rsidR="00A516F5">
        <w:t>plan</w:t>
      </w:r>
      <w:r w:rsidR="00A516F5" w:rsidRPr="001C284E">
        <w:t xml:space="preserve"> </w:t>
      </w:r>
      <w:r w:rsidRPr="001C284E">
        <w:t>that establishes the basis for the trust’s ﬁnancial wellbeing (the level of sustainable surplus it must achieve)</w:t>
      </w:r>
    </w:p>
    <w:p w14:paraId="324CBF38" w14:textId="77777777" w:rsidR="00104BBF" w:rsidRPr="001C284E" w:rsidRDefault="00104BBF" w:rsidP="00104BBF">
      <w:pPr>
        <w:pStyle w:val="Bullet1"/>
      </w:pPr>
      <w:r w:rsidRPr="001C284E">
        <w:t xml:space="preserve">monitoring processes that provide the trust with </w:t>
      </w:r>
      <w:r>
        <w:t>enough</w:t>
      </w:r>
      <w:r w:rsidRPr="001C284E">
        <w:t xml:space="preserve"> ﬁnancial information to be satisﬁed</w:t>
      </w:r>
      <w:r>
        <w:t xml:space="preserve"> </w:t>
      </w:r>
      <w:r w:rsidRPr="001C284E">
        <w:t>that the organisation’s ﬁnances are being appropriately managed towards achiev</w:t>
      </w:r>
      <w:r>
        <w:t>ing its</w:t>
      </w:r>
      <w:r w:rsidRPr="001C284E">
        <w:t xml:space="preserve"> strategic objectives and ensuring adjustments are made that are necessary to keep the ﬁnances on track.</w:t>
      </w:r>
    </w:p>
    <w:p w14:paraId="45509A4A" w14:textId="77777777" w:rsidR="00104BBF" w:rsidRPr="00A834D0" w:rsidRDefault="00104BBF" w:rsidP="00104BBF">
      <w:pPr>
        <w:pStyle w:val="Heading2"/>
        <w:rPr>
          <w:rFonts w:eastAsia="Trade Gothic LT Std"/>
        </w:rPr>
      </w:pPr>
      <w:bookmarkStart w:id="95" w:name="_Toc488770768"/>
      <w:bookmarkStart w:id="96" w:name="_Toc134540798"/>
      <w:r w:rsidRPr="00A834D0">
        <w:rPr>
          <w:rFonts w:eastAsia="Trade Gothic LT Std"/>
        </w:rPr>
        <w:t>Monitoring the ﬁnancial condition of the trust</w:t>
      </w:r>
      <w:bookmarkEnd w:id="95"/>
      <w:bookmarkEnd w:id="96"/>
    </w:p>
    <w:p w14:paraId="403BE5A5" w14:textId="77777777" w:rsidR="00104BBF" w:rsidRPr="0065669D" w:rsidRDefault="00104BBF" w:rsidP="00104BBF">
      <w:pPr>
        <w:pStyle w:val="Body"/>
      </w:pPr>
      <w:r w:rsidRPr="0065669D">
        <w:t>The cemetery trust is responsible for managing its income and expenditure, assets and liabilities.</w:t>
      </w:r>
    </w:p>
    <w:p w14:paraId="54E5BFD6" w14:textId="1E0CB188" w:rsidR="00104BBF" w:rsidRPr="001C284E" w:rsidRDefault="00104BBF" w:rsidP="00104BBF">
      <w:pPr>
        <w:pStyle w:val="Body"/>
      </w:pPr>
      <w:r w:rsidRPr="0065669D">
        <w:t>The trust should ensure it receives ﬁnancial statements in a format that the trust members can understand. It is helpful if the person who prepared the report presents the statements to the trust members.</w:t>
      </w:r>
      <w:r w:rsidR="00DD4FDA" w:rsidRPr="0065669D">
        <w:t xml:space="preserve"> Small Class B cemetery trusts may use cash accounting whereas bigger Class B cemetery trusts may find it more useful to use accrual accounting. A cemetery trust should ensure that it has an annual budget (discussed later) but also focuses on long term planning (giving consideration to perpetual maintenance, the master plan for the cemetery, ensuring liquidity and appropriateness of fees).</w:t>
      </w:r>
    </w:p>
    <w:p w14:paraId="0CFD46DE" w14:textId="77777777" w:rsidR="00104BBF" w:rsidRPr="001C284E" w:rsidRDefault="00104BBF" w:rsidP="00104BBF">
      <w:pPr>
        <w:pStyle w:val="Body"/>
      </w:pPr>
      <w:r w:rsidRPr="001C284E">
        <w:t xml:space="preserve">The nature of systems and reporting requirements varies according to a cemetery’s size and complexity. However, </w:t>
      </w:r>
      <w:r>
        <w:t>no matter</w:t>
      </w:r>
      <w:r w:rsidRPr="001C284E">
        <w:t xml:space="preserve"> the size of the cemetery, all cemeteries should have in place reporting and monitoring systems that </w:t>
      </w:r>
      <w:r>
        <w:t>match</w:t>
      </w:r>
      <w:r w:rsidRPr="001C284E">
        <w:t xml:space="preserve"> the scope and scale of their operations. It is </w:t>
      </w:r>
      <w:r>
        <w:t xml:space="preserve">better to generate reports </w:t>
      </w:r>
      <w:r w:rsidRPr="001C284E">
        <w:t>from accounting software rather than using manual spreadsheets.</w:t>
      </w:r>
    </w:p>
    <w:p w14:paraId="6B94691E" w14:textId="77777777" w:rsidR="00104BBF" w:rsidRPr="001C284E" w:rsidRDefault="00104BBF" w:rsidP="00104BBF">
      <w:pPr>
        <w:pStyle w:val="Body"/>
      </w:pPr>
      <w:r w:rsidRPr="001C284E">
        <w:t>All trust members should make every effort to learn to understand the language and concepts of ﬁnancial reporting.</w:t>
      </w:r>
    </w:p>
    <w:p w14:paraId="3791A620" w14:textId="2A6E4BD0" w:rsidR="00104BBF" w:rsidRPr="001C284E" w:rsidRDefault="00104BBF" w:rsidP="00104BBF">
      <w:pPr>
        <w:pStyle w:val="Body"/>
      </w:pPr>
      <w:r w:rsidRPr="001C284E">
        <w:t>The numerical ﬁnancial data, proﬁt/surplus and loss account and statement of ﬁnancial position should be available as supporting data. The trust members, assured that the ﬁnancial policies are followed, can then use the ﬁnancial statements as a snapshot of the trust’s ﬁnancial position and use them to analyse trends</w:t>
      </w:r>
      <w:r w:rsidR="005B1E59">
        <w:t>, and make decisions</w:t>
      </w:r>
      <w:r w:rsidRPr="001C284E">
        <w:t>.</w:t>
      </w:r>
    </w:p>
    <w:p w14:paraId="699EE7C6" w14:textId="77777777" w:rsidR="00104BBF" w:rsidRPr="001C284E" w:rsidRDefault="00104BBF" w:rsidP="00104BBF">
      <w:pPr>
        <w:pStyle w:val="Body"/>
      </w:pPr>
      <w:r w:rsidRPr="001C284E">
        <w:t>Trust members must be assured that:</w:t>
      </w:r>
    </w:p>
    <w:p w14:paraId="102E8215" w14:textId="77777777" w:rsidR="00104BBF" w:rsidRPr="001C284E" w:rsidRDefault="00104BBF" w:rsidP="00104BBF">
      <w:pPr>
        <w:pStyle w:val="Bullet1"/>
      </w:pPr>
      <w:r w:rsidRPr="001C284E">
        <w:t>the overall ﬁnancial condition of the trust is capable of meeting its long-term commitments in the form of achieving strategic objectives</w:t>
      </w:r>
    </w:p>
    <w:p w14:paraId="6341095D" w14:textId="77777777" w:rsidR="00104BBF" w:rsidRPr="001C284E" w:rsidRDefault="00104BBF" w:rsidP="00104BBF">
      <w:pPr>
        <w:pStyle w:val="Bullet1"/>
      </w:pPr>
      <w:r w:rsidRPr="001C284E">
        <w:t>the current ﬁnancial position is consistent with the requirements to meet short-term liquidity and operating requirements without threatening long-term viability.</w:t>
      </w:r>
    </w:p>
    <w:p w14:paraId="5111154B" w14:textId="77777777" w:rsidR="00104BBF" w:rsidRDefault="00104BBF" w:rsidP="00104BBF">
      <w:pPr>
        <w:pStyle w:val="Heading3"/>
      </w:pPr>
      <w:r>
        <w:lastRenderedPageBreak/>
        <w:t>Financial</w:t>
      </w:r>
      <w:r>
        <w:rPr>
          <w:spacing w:val="-11"/>
        </w:rPr>
        <w:t xml:space="preserve"> </w:t>
      </w:r>
      <w:r>
        <w:rPr>
          <w:w w:val="101"/>
        </w:rPr>
        <w:t>statements</w:t>
      </w:r>
    </w:p>
    <w:p w14:paraId="176AB64A" w14:textId="77777777" w:rsidR="00104BBF" w:rsidRPr="001C284E" w:rsidRDefault="00104BBF" w:rsidP="00104BBF">
      <w:pPr>
        <w:pStyle w:val="Body"/>
      </w:pPr>
      <w:r w:rsidRPr="001C284E">
        <w:t>Financial statements provide speciﬁc information about a trust’s ﬁnancial position and performance. They consist of statements of:</w:t>
      </w:r>
    </w:p>
    <w:p w14:paraId="73DFF8C4" w14:textId="77777777" w:rsidR="00104BBF" w:rsidRPr="001C284E" w:rsidRDefault="00104BBF" w:rsidP="00104BBF">
      <w:pPr>
        <w:pStyle w:val="Bullet1"/>
      </w:pPr>
      <w:r w:rsidRPr="001C284E">
        <w:t>ﬁnancial performance</w:t>
      </w:r>
    </w:p>
    <w:p w14:paraId="725766C5" w14:textId="77777777" w:rsidR="00104BBF" w:rsidRPr="001C284E" w:rsidRDefault="00104BBF" w:rsidP="00104BBF">
      <w:pPr>
        <w:pStyle w:val="Bullet1"/>
      </w:pPr>
      <w:r w:rsidRPr="001C284E">
        <w:t>ﬁnancial position</w:t>
      </w:r>
    </w:p>
    <w:p w14:paraId="1E0E7F3E" w14:textId="77777777" w:rsidR="00104BBF" w:rsidRPr="001C284E" w:rsidRDefault="00104BBF" w:rsidP="00104BBF">
      <w:pPr>
        <w:pStyle w:val="Bullet1"/>
      </w:pPr>
      <w:r w:rsidRPr="001C284E">
        <w:t>cash ﬂows.</w:t>
      </w:r>
    </w:p>
    <w:p w14:paraId="2D3421C0" w14:textId="77777777" w:rsidR="00104BBF" w:rsidRPr="001C284E" w:rsidRDefault="00104BBF" w:rsidP="00104BBF">
      <w:pPr>
        <w:pStyle w:val="Bodyafterbullets"/>
      </w:pPr>
      <w:r w:rsidRPr="001C284E">
        <w:t>A statement of ﬁnancial performance (the proﬁt/surplus and loss statement) reports the revenue, expenses and proﬁt/surplus</w:t>
      </w:r>
      <w:r>
        <w:t xml:space="preserve"> </w:t>
      </w:r>
      <w:r w:rsidRPr="001C284E">
        <w:t>(or loss) that has been made over a given period. The statement shows how an entity’s revenue was obtained and how the expenses were incurred. This report allows the trust to evaluate its past performance and assess its prospects for the future.</w:t>
      </w:r>
    </w:p>
    <w:p w14:paraId="43FF8D61" w14:textId="77777777" w:rsidR="00104BBF" w:rsidRPr="001C284E" w:rsidRDefault="00104BBF" w:rsidP="00104BBF">
      <w:pPr>
        <w:pStyle w:val="Body"/>
      </w:pPr>
      <w:r w:rsidRPr="001C284E">
        <w:t>Questions a trust member could ask on the statement of ﬁnancial performance:</w:t>
      </w:r>
    </w:p>
    <w:p w14:paraId="3DDF98C8" w14:textId="77777777" w:rsidR="00104BBF" w:rsidRPr="001C284E" w:rsidRDefault="00104BBF" w:rsidP="00104BBF">
      <w:pPr>
        <w:pStyle w:val="Bullet1"/>
      </w:pPr>
      <w:r w:rsidRPr="001C284E">
        <w:t>At what point is income recognised?</w:t>
      </w:r>
    </w:p>
    <w:p w14:paraId="45F502A1" w14:textId="77777777" w:rsidR="00104BBF" w:rsidRPr="001C284E" w:rsidRDefault="00104BBF" w:rsidP="00104BBF">
      <w:pPr>
        <w:pStyle w:val="Bullet1"/>
      </w:pPr>
      <w:r w:rsidRPr="001C284E">
        <w:t>When are expenses recognised?</w:t>
      </w:r>
    </w:p>
    <w:p w14:paraId="6372A963" w14:textId="77777777" w:rsidR="00104BBF" w:rsidRPr="001C284E" w:rsidRDefault="00104BBF" w:rsidP="00104BBF">
      <w:pPr>
        <w:pStyle w:val="Bullet1"/>
      </w:pPr>
      <w:r w:rsidRPr="001C284E">
        <w:t>Does the income statement include all the expenses incurred by the end of the reporting period?</w:t>
      </w:r>
    </w:p>
    <w:p w14:paraId="40D91F12" w14:textId="77777777" w:rsidR="00104BBF" w:rsidRPr="001C284E" w:rsidRDefault="00104BBF" w:rsidP="00104BBF">
      <w:pPr>
        <w:pStyle w:val="Bullet1"/>
      </w:pPr>
      <w:r w:rsidRPr="001C284E">
        <w:t>Are there any invoices that have not been paid?</w:t>
      </w:r>
    </w:p>
    <w:p w14:paraId="6489C2CA" w14:textId="77777777" w:rsidR="00104BBF" w:rsidRPr="001C284E" w:rsidRDefault="00104BBF" w:rsidP="00104BBF">
      <w:pPr>
        <w:pStyle w:val="Bullet1"/>
      </w:pPr>
      <w:r w:rsidRPr="001C284E">
        <w:t>Are the proﬁt/surplus and loss report and balance sheet dated the same day?</w:t>
      </w:r>
    </w:p>
    <w:p w14:paraId="1402A3A4" w14:textId="77777777" w:rsidR="00104BBF" w:rsidRPr="001C284E" w:rsidRDefault="00104BBF" w:rsidP="00104BBF">
      <w:pPr>
        <w:pStyle w:val="Bullet1"/>
      </w:pPr>
      <w:r w:rsidRPr="001C284E">
        <w:t>How does this period compare with last year? Are we in budget? Check for variances, trends and understand the differences.</w:t>
      </w:r>
    </w:p>
    <w:p w14:paraId="444C7F67" w14:textId="57F4B082" w:rsidR="00104BBF" w:rsidRPr="001C284E" w:rsidRDefault="00104BBF" w:rsidP="00104BBF">
      <w:pPr>
        <w:pStyle w:val="Bodyafterbullets"/>
      </w:pPr>
      <w:r w:rsidRPr="001C284E">
        <w:t xml:space="preserve">A statement of ﬁnancial position (balance sheet) is a statement of the </w:t>
      </w:r>
      <w:r>
        <w:t>‘</w:t>
      </w:r>
      <w:r w:rsidRPr="001C284E">
        <w:t>book value</w:t>
      </w:r>
      <w:r>
        <w:t>’</w:t>
      </w:r>
      <w:r w:rsidRPr="001C284E">
        <w:t xml:space="preserve"> of the trust at a particular point in time. The statement lists the assets or resources controlled by the trust, its debts,</w:t>
      </w:r>
      <w:r>
        <w:t xml:space="preserve"> </w:t>
      </w:r>
      <w:r w:rsidRPr="001C284E">
        <w:t xml:space="preserve">and </w:t>
      </w:r>
      <w:r w:rsidR="007742CA">
        <w:t>it</w:t>
      </w:r>
      <w:r w:rsidR="008F1552">
        <w:t>s</w:t>
      </w:r>
      <w:r w:rsidRPr="001C284E">
        <w:t xml:space="preserve"> equity. It shows what the trust owns and what it owes.</w:t>
      </w:r>
    </w:p>
    <w:p w14:paraId="45C06E6E" w14:textId="77777777" w:rsidR="00104BBF" w:rsidRPr="001C284E" w:rsidRDefault="00104BBF" w:rsidP="00104BBF">
      <w:pPr>
        <w:pStyle w:val="Body"/>
      </w:pPr>
      <w:r w:rsidRPr="001C284E">
        <w:t>Questions a trust member could ask on the statement of ﬁnancial position:</w:t>
      </w:r>
    </w:p>
    <w:p w14:paraId="02594DE7" w14:textId="77777777" w:rsidR="00104BBF" w:rsidRPr="001C284E" w:rsidRDefault="00104BBF" w:rsidP="00104BBF">
      <w:pPr>
        <w:pStyle w:val="Bullet1"/>
      </w:pPr>
      <w:r w:rsidRPr="001C284E">
        <w:t>Do all the assets on the balance sheet exist?</w:t>
      </w:r>
    </w:p>
    <w:p w14:paraId="370E4586" w14:textId="77777777" w:rsidR="00104BBF" w:rsidRPr="001C284E" w:rsidRDefault="00104BBF" w:rsidP="00104BBF">
      <w:pPr>
        <w:pStyle w:val="Bullet1"/>
      </w:pPr>
      <w:r w:rsidRPr="001C284E">
        <w:t>Does the trust own all the assets shown (not a different entity)?</w:t>
      </w:r>
    </w:p>
    <w:p w14:paraId="398DFEC6" w14:textId="77777777" w:rsidR="00104BBF" w:rsidRPr="001C284E" w:rsidRDefault="00104BBF" w:rsidP="00104BBF">
      <w:pPr>
        <w:pStyle w:val="Bullet1"/>
      </w:pPr>
      <w:r w:rsidRPr="001C284E">
        <w:t>Are there any assets of the trust not shown?</w:t>
      </w:r>
    </w:p>
    <w:p w14:paraId="1773BB4A" w14:textId="77777777" w:rsidR="00104BBF" w:rsidRPr="001C284E" w:rsidRDefault="00104BBF" w:rsidP="00104BBF">
      <w:pPr>
        <w:pStyle w:val="Bullet1"/>
      </w:pPr>
      <w:r w:rsidRPr="001C284E">
        <w:t>Are the assets reasonably valued? Are they not overvalued?</w:t>
      </w:r>
    </w:p>
    <w:p w14:paraId="4DE4B2B0" w14:textId="77777777" w:rsidR="00104BBF" w:rsidRPr="001C284E" w:rsidRDefault="00104BBF" w:rsidP="00104BBF">
      <w:pPr>
        <w:pStyle w:val="Bullet1"/>
      </w:pPr>
      <w:r w:rsidRPr="001C284E">
        <w:t>Is there evidence that any asset might be impaired? Have they been tested for impairment?</w:t>
      </w:r>
    </w:p>
    <w:p w14:paraId="59A7FB9A" w14:textId="77777777" w:rsidR="00104BBF" w:rsidRPr="001C284E" w:rsidRDefault="00104BBF" w:rsidP="00104BBF">
      <w:pPr>
        <w:pStyle w:val="Bullet1"/>
      </w:pPr>
      <w:r w:rsidRPr="001C284E">
        <w:t>Have any bad debts been identiﬁed and written off?</w:t>
      </w:r>
    </w:p>
    <w:p w14:paraId="1C6C31D7" w14:textId="77777777" w:rsidR="00104BBF" w:rsidRPr="001C284E" w:rsidRDefault="00104BBF" w:rsidP="00104BBF">
      <w:pPr>
        <w:pStyle w:val="Bullet1"/>
      </w:pPr>
      <w:r w:rsidRPr="001C284E">
        <w:t>How long will it take to collect outstanding debts?</w:t>
      </w:r>
    </w:p>
    <w:p w14:paraId="7DC0D859" w14:textId="77777777" w:rsidR="00104BBF" w:rsidRPr="001C284E" w:rsidRDefault="00104BBF" w:rsidP="00104BBF">
      <w:pPr>
        <w:pStyle w:val="Bullet1"/>
      </w:pPr>
      <w:r w:rsidRPr="001C284E">
        <w:t>When was the last stocktake done on the inventory?</w:t>
      </w:r>
    </w:p>
    <w:p w14:paraId="6A38C6F7" w14:textId="77777777" w:rsidR="00104BBF" w:rsidRPr="001C284E" w:rsidRDefault="00104BBF" w:rsidP="00104BBF">
      <w:pPr>
        <w:pStyle w:val="Bullet1"/>
      </w:pPr>
      <w:r w:rsidRPr="001C284E">
        <w:t xml:space="preserve">Are all the </w:t>
      </w:r>
      <w:r>
        <w:t xml:space="preserve">trust’s </w:t>
      </w:r>
      <w:r w:rsidRPr="001C284E">
        <w:t>liabilities shown on the balance sheet?</w:t>
      </w:r>
    </w:p>
    <w:p w14:paraId="1F35DCA8" w14:textId="77777777" w:rsidR="00104BBF" w:rsidRPr="001C284E" w:rsidRDefault="00104BBF" w:rsidP="00104BBF">
      <w:pPr>
        <w:pStyle w:val="Bullet1"/>
      </w:pPr>
      <w:r w:rsidRPr="001C284E">
        <w:t>Are the liabilities accurately valued?</w:t>
      </w:r>
    </w:p>
    <w:p w14:paraId="705ED439" w14:textId="77777777" w:rsidR="00104BBF" w:rsidRPr="001C284E" w:rsidRDefault="00104BBF" w:rsidP="00104BBF">
      <w:pPr>
        <w:pStyle w:val="Bullet1"/>
      </w:pPr>
      <w:r w:rsidRPr="001C284E">
        <w:t>What is the extent of our prepayment liabilities?</w:t>
      </w:r>
    </w:p>
    <w:p w14:paraId="01007B95" w14:textId="77777777" w:rsidR="00104BBF" w:rsidRPr="001C284E" w:rsidRDefault="00104BBF" w:rsidP="00104BBF">
      <w:pPr>
        <w:pStyle w:val="Bodyafterbullets"/>
      </w:pPr>
      <w:r w:rsidRPr="001C284E">
        <w:t>A statement of cash ﬂows reports the effects of all transactions involving a ﬂow of cash into or out of the trust, whether those transactions are operational, ﬁnancial or investment in nature.</w:t>
      </w:r>
    </w:p>
    <w:p w14:paraId="0A91B3C3" w14:textId="77777777" w:rsidR="00104BBF" w:rsidRPr="001C284E" w:rsidRDefault="00104BBF" w:rsidP="00104BBF">
      <w:pPr>
        <w:pStyle w:val="Bullet1"/>
      </w:pPr>
      <w:r w:rsidRPr="001C284E">
        <w:t>Operating activities involve receipts and payments for the production, sale and delivery of goods and services.</w:t>
      </w:r>
    </w:p>
    <w:p w14:paraId="12A9EEE6" w14:textId="77777777" w:rsidR="00104BBF" w:rsidRPr="001C284E" w:rsidRDefault="00104BBF" w:rsidP="00104BBF">
      <w:pPr>
        <w:pStyle w:val="Bullet1"/>
      </w:pPr>
      <w:r w:rsidRPr="001C284E">
        <w:t>Investing activities involve receipts and payments in relation to acqui</w:t>
      </w:r>
      <w:r>
        <w:t>ring</w:t>
      </w:r>
      <w:r w:rsidRPr="001C284E">
        <w:t xml:space="preserve"> and dispos</w:t>
      </w:r>
      <w:r>
        <w:t>ing</w:t>
      </w:r>
      <w:r w:rsidRPr="001C284E">
        <w:t xml:space="preserve"> of non- current assets.</w:t>
      </w:r>
    </w:p>
    <w:p w14:paraId="1C3EAF3B" w14:textId="77777777" w:rsidR="00104BBF" w:rsidRPr="001C284E" w:rsidRDefault="00104BBF" w:rsidP="00104BBF">
      <w:pPr>
        <w:pStyle w:val="Bullet1"/>
      </w:pPr>
      <w:r w:rsidRPr="001C284E">
        <w:t>Financing activities relate to the size and composition of the ﬁnancial structure of the trust.</w:t>
      </w:r>
    </w:p>
    <w:p w14:paraId="2BD53913" w14:textId="77777777" w:rsidR="00104BBF" w:rsidRPr="001C284E" w:rsidRDefault="00104BBF" w:rsidP="0065669D">
      <w:pPr>
        <w:pStyle w:val="Bodyafterbullets"/>
        <w:keepNext/>
        <w:keepLines/>
      </w:pPr>
      <w:r w:rsidRPr="001C284E">
        <w:lastRenderedPageBreak/>
        <w:t>Questions a trust member could ask on the statement of cash ﬂows:</w:t>
      </w:r>
    </w:p>
    <w:p w14:paraId="2DFB4670" w14:textId="77777777" w:rsidR="00104BBF" w:rsidRDefault="00104BBF" w:rsidP="0065669D">
      <w:pPr>
        <w:pStyle w:val="Bullet1"/>
        <w:keepNext/>
        <w:keepLines/>
      </w:pPr>
      <w:r w:rsidRPr="001C284E">
        <w:t xml:space="preserve">What is the bank balance? </w:t>
      </w:r>
    </w:p>
    <w:p w14:paraId="1BC9FF2F" w14:textId="77777777" w:rsidR="00104BBF" w:rsidRPr="001C284E" w:rsidRDefault="00104BBF" w:rsidP="0065669D">
      <w:pPr>
        <w:pStyle w:val="Bullet1"/>
        <w:keepNext/>
        <w:keepLines/>
      </w:pPr>
      <w:r w:rsidRPr="001C284E">
        <w:t>Will the cash position be OK when expenditure and income for the next period</w:t>
      </w:r>
      <w:r>
        <w:t xml:space="preserve"> is taken into account</w:t>
      </w:r>
      <w:r w:rsidRPr="001C284E">
        <w:t>?</w:t>
      </w:r>
    </w:p>
    <w:p w14:paraId="2F4F6AA8" w14:textId="77777777" w:rsidR="00104BBF" w:rsidRPr="001C284E" w:rsidRDefault="00104BBF" w:rsidP="00104BBF">
      <w:pPr>
        <w:pStyle w:val="Bodyafterbullets"/>
      </w:pPr>
      <w:r w:rsidRPr="001C284E">
        <w:t>Operating cash ﬂow warning signs include:</w:t>
      </w:r>
    </w:p>
    <w:p w14:paraId="14BB702F" w14:textId="77777777" w:rsidR="00104BBF" w:rsidRPr="001C284E" w:rsidRDefault="00104BBF" w:rsidP="00104BBF">
      <w:pPr>
        <w:pStyle w:val="Bullet1"/>
      </w:pPr>
      <w:r w:rsidRPr="001C284E">
        <w:t>negative cash ﬂows from operating activities</w:t>
      </w:r>
    </w:p>
    <w:p w14:paraId="75CB7F4B" w14:textId="77777777" w:rsidR="00104BBF" w:rsidRPr="001C284E" w:rsidRDefault="00104BBF" w:rsidP="00104BBF">
      <w:pPr>
        <w:pStyle w:val="Bullet1"/>
      </w:pPr>
      <w:r w:rsidRPr="001C284E">
        <w:t>payments to suppliers and employees higher than budgeted</w:t>
      </w:r>
    </w:p>
    <w:p w14:paraId="1ADF5BFE" w14:textId="77777777" w:rsidR="00104BBF" w:rsidRPr="001C284E" w:rsidRDefault="00104BBF" w:rsidP="00104BBF">
      <w:pPr>
        <w:pStyle w:val="Bullet1"/>
      </w:pPr>
      <w:r w:rsidRPr="001C284E">
        <w:t>net operating cash ﬂows are lower than proﬁt after tax (normally higher because of depreciation of non-cash items).</w:t>
      </w:r>
    </w:p>
    <w:p w14:paraId="05D8E52F" w14:textId="77777777" w:rsidR="00104BBF" w:rsidRPr="001C284E" w:rsidRDefault="00104BBF" w:rsidP="00104BBF">
      <w:pPr>
        <w:pStyle w:val="Bodyafterbullets"/>
      </w:pPr>
      <w:r w:rsidRPr="001C284E">
        <w:t>No entity can sustain negative operating cash ﬂows or payments to suppliers being larger than receipts from customers over long periods of time without additional sources of funding.</w:t>
      </w:r>
    </w:p>
    <w:p w14:paraId="6CDD019B" w14:textId="77777777" w:rsidR="00104BBF" w:rsidRDefault="00104BBF" w:rsidP="00104BBF">
      <w:pPr>
        <w:pStyle w:val="Heading2"/>
        <w:rPr>
          <w:rFonts w:eastAsia="Trade Gothic LT Std"/>
        </w:rPr>
      </w:pPr>
      <w:bookmarkStart w:id="97" w:name="_Toc488770769"/>
      <w:bookmarkStart w:id="98" w:name="_Toc134540799"/>
      <w:r>
        <w:rPr>
          <w:rFonts w:eastAsia="Trade Gothic LT Std"/>
        </w:rPr>
        <w:t>Abstract of accounts</w:t>
      </w:r>
      <w:bookmarkEnd w:id="97"/>
      <w:bookmarkEnd w:id="98"/>
    </w:p>
    <w:p w14:paraId="759386B9" w14:textId="77777777" w:rsidR="00104BBF" w:rsidRPr="001C284E" w:rsidRDefault="00104BBF" w:rsidP="00104BBF">
      <w:pPr>
        <w:pStyle w:val="Body"/>
      </w:pPr>
      <w:r w:rsidRPr="001C284E">
        <w:t xml:space="preserve">The Act requires that an abstract detailing the ﬁnancial transactions for the ﬁnancial year be signed as correct by three trust members, witnessed and lodged with the department by the following 1 September. </w:t>
      </w:r>
      <w:r>
        <w:t>C</w:t>
      </w:r>
      <w:r w:rsidRPr="001C284E">
        <w:t>opies of bank statements with balances of accounts and investments for that year</w:t>
      </w:r>
      <w:r>
        <w:t xml:space="preserve"> must be included</w:t>
      </w:r>
      <w:r w:rsidRPr="001C284E">
        <w:t>.</w:t>
      </w:r>
    </w:p>
    <w:p w14:paraId="37A46B4E" w14:textId="0D056242" w:rsidR="00104BBF" w:rsidRPr="001C284E" w:rsidRDefault="00104BBF" w:rsidP="00104BBF">
      <w:pPr>
        <w:pStyle w:val="Body"/>
      </w:pPr>
      <w:r w:rsidRPr="001C284E">
        <w:t>Each year the department provide</w:t>
      </w:r>
      <w:r>
        <w:t>s</w:t>
      </w:r>
      <w:r w:rsidRPr="001C284E">
        <w:t xml:space="preserve"> trusts with advice about the earning thresholds </w:t>
      </w:r>
      <w:r>
        <w:t xml:space="preserve">that trigger </w:t>
      </w:r>
      <w:r w:rsidRPr="001C284E">
        <w:t>a financial review or</w:t>
      </w:r>
      <w:r>
        <w:t xml:space="preserve"> </w:t>
      </w:r>
      <w:r w:rsidRPr="001C284E">
        <w:t xml:space="preserve">audit. </w:t>
      </w:r>
      <w:r w:rsidR="004B0FA9" w:rsidRPr="004B0FA9">
        <w:t xml:space="preserve">Trusts are advised of these thresholds when the abstract of accounts is requested by the department. </w:t>
      </w:r>
      <w:r w:rsidRPr="001C284E">
        <w:t>Trusts must submit a copy of the required review or audit</w:t>
      </w:r>
      <w:r>
        <w:t xml:space="preserve"> </w:t>
      </w:r>
      <w:r w:rsidRPr="001C284E">
        <w:t>report, together with the bank and investment statements, to the department.</w:t>
      </w:r>
    </w:p>
    <w:p w14:paraId="39B5722B" w14:textId="77777777" w:rsidR="00104BBF" w:rsidRDefault="00104BBF" w:rsidP="00104BBF">
      <w:pPr>
        <w:pStyle w:val="Heading2"/>
        <w:rPr>
          <w:rFonts w:eastAsia="Trade Gothic LT Std"/>
        </w:rPr>
      </w:pPr>
      <w:bookmarkStart w:id="99" w:name="_Toc488770770"/>
      <w:bookmarkStart w:id="100" w:name="_Toc134540800"/>
      <w:r>
        <w:rPr>
          <w:rFonts w:eastAsia="Trade Gothic LT Std"/>
        </w:rPr>
        <w:t>Financial procedures and controls</w:t>
      </w:r>
      <w:bookmarkEnd w:id="99"/>
      <w:bookmarkEnd w:id="100"/>
    </w:p>
    <w:p w14:paraId="00E9A581" w14:textId="382AA122" w:rsidR="00104BBF" w:rsidRPr="001C284E" w:rsidRDefault="00104BBF" w:rsidP="00104BBF">
      <w:pPr>
        <w:pStyle w:val="Body"/>
      </w:pPr>
      <w:r w:rsidRPr="001C284E">
        <w:t xml:space="preserve">The aim of ﬁnancial controls is to ensure all transactions are properly recorded and all assets safeguarded. </w:t>
      </w:r>
      <w:r w:rsidR="00AF3B62">
        <w:t xml:space="preserve">Please refer to </w:t>
      </w:r>
      <w:r w:rsidR="00D2123F">
        <w:t xml:space="preserve">the </w:t>
      </w:r>
      <w:r w:rsidR="00AF3B62">
        <w:t xml:space="preserve">Financial Guidelines for Class B cemetery trusts. </w:t>
      </w:r>
      <w:r w:rsidRPr="001C284E">
        <w:t>All revenues owing to the trust should be recorded and all payments properly authorised.</w:t>
      </w:r>
      <w:r w:rsidR="00B45636">
        <w:t xml:space="preserve"> </w:t>
      </w:r>
      <w:r w:rsidR="00B45636" w:rsidRPr="00B45636">
        <w:t>Trusts should ensure that there is more than one signatory for electronic banking. Trusts should have an Instrument of Delegation that gives the authority to make payments. Large trust purchase decisions should be recorded in the trust’s minutes (for example, a record of a trust decision to purchase a tractor).</w:t>
      </w:r>
    </w:p>
    <w:p w14:paraId="1E7EFD16" w14:textId="77777777" w:rsidR="00104BBF" w:rsidRPr="001C284E" w:rsidRDefault="00104BBF" w:rsidP="00104BBF">
      <w:pPr>
        <w:pStyle w:val="Body"/>
      </w:pPr>
      <w:r>
        <w:t>Without proper</w:t>
      </w:r>
      <w:r w:rsidRPr="001C284E">
        <w:t xml:space="preserve"> ﬁnancial controls</w:t>
      </w:r>
      <w:r>
        <w:t xml:space="preserve">, the trust opens itself up </w:t>
      </w:r>
      <w:r w:rsidRPr="001C284E">
        <w:t xml:space="preserve">to fraud, errors in recording, failure to meet </w:t>
      </w:r>
      <w:r>
        <w:t xml:space="preserve">its </w:t>
      </w:r>
      <w:r w:rsidRPr="001C284E">
        <w:t>objectives and loss of stakeholder conﬁdence in the organisation.</w:t>
      </w:r>
    </w:p>
    <w:p w14:paraId="08C009D1" w14:textId="77777777" w:rsidR="00104BBF" w:rsidRDefault="00104BBF" w:rsidP="00104BBF">
      <w:pPr>
        <w:pStyle w:val="Body"/>
      </w:pPr>
      <w:r w:rsidRPr="001C284E">
        <w:t>The following is a list of questions your trust may like to consider in assessing whether the controls are adequate. If your trust has sound ﬁnancial management practices, you would answer ‘yes’ to most questions:</w:t>
      </w:r>
    </w:p>
    <w:tbl>
      <w:tblPr>
        <w:tblStyle w:val="TableGrid"/>
        <w:tblW w:w="9350" w:type="dxa"/>
        <w:tblLook w:val="04A0" w:firstRow="1" w:lastRow="0" w:firstColumn="1" w:lastColumn="0" w:noHBand="0" w:noVBand="1"/>
      </w:tblPr>
      <w:tblGrid>
        <w:gridCol w:w="1653"/>
        <w:gridCol w:w="6541"/>
        <w:gridCol w:w="590"/>
        <w:gridCol w:w="566"/>
      </w:tblGrid>
      <w:tr w:rsidR="00661491" w:rsidRPr="00661491" w14:paraId="0D6D3D67" w14:textId="77777777" w:rsidTr="00D35E26">
        <w:trPr>
          <w:cantSplit/>
          <w:tblHeader/>
        </w:trPr>
        <w:tc>
          <w:tcPr>
            <w:tcW w:w="1653" w:type="dxa"/>
          </w:tcPr>
          <w:p w14:paraId="10AD16DC" w14:textId="22C87E75" w:rsidR="00011426" w:rsidRPr="00E56DD8" w:rsidRDefault="00D35E26" w:rsidP="00E56DD8">
            <w:pPr>
              <w:pStyle w:val="Tablecolhead"/>
              <w:rPr>
                <w:color w:val="201547"/>
              </w:rPr>
            </w:pPr>
            <w:r w:rsidRPr="00E56DD8">
              <w:rPr>
                <w:color w:val="201547"/>
              </w:rPr>
              <w:t>Topic</w:t>
            </w:r>
          </w:p>
        </w:tc>
        <w:tc>
          <w:tcPr>
            <w:tcW w:w="6541" w:type="dxa"/>
          </w:tcPr>
          <w:p w14:paraId="3F1860F5" w14:textId="3769CF29" w:rsidR="00011426" w:rsidRPr="00E56DD8" w:rsidRDefault="00D35E26" w:rsidP="00E56DD8">
            <w:pPr>
              <w:pStyle w:val="Tablecolhead"/>
              <w:rPr>
                <w:color w:val="201547"/>
              </w:rPr>
            </w:pPr>
            <w:r w:rsidRPr="00E56DD8">
              <w:rPr>
                <w:color w:val="201547"/>
              </w:rPr>
              <w:t>Question</w:t>
            </w:r>
          </w:p>
        </w:tc>
        <w:tc>
          <w:tcPr>
            <w:tcW w:w="590" w:type="dxa"/>
          </w:tcPr>
          <w:p w14:paraId="43ECA506" w14:textId="48CDC265" w:rsidR="00011426" w:rsidRPr="00E56DD8" w:rsidRDefault="00011426" w:rsidP="00E56DD8">
            <w:pPr>
              <w:pStyle w:val="Tablecolhead"/>
              <w:rPr>
                <w:color w:val="201547"/>
              </w:rPr>
            </w:pPr>
            <w:r w:rsidRPr="00E56DD8">
              <w:rPr>
                <w:color w:val="201547"/>
              </w:rPr>
              <w:t>Yes</w:t>
            </w:r>
          </w:p>
        </w:tc>
        <w:tc>
          <w:tcPr>
            <w:tcW w:w="566" w:type="dxa"/>
          </w:tcPr>
          <w:p w14:paraId="5B52AABF" w14:textId="6DE15DE5" w:rsidR="00011426" w:rsidRPr="00E56DD8" w:rsidRDefault="00011426" w:rsidP="00E56DD8">
            <w:pPr>
              <w:pStyle w:val="Tablecolhead"/>
              <w:rPr>
                <w:color w:val="201547"/>
              </w:rPr>
            </w:pPr>
            <w:r w:rsidRPr="00E56DD8">
              <w:rPr>
                <w:color w:val="201547"/>
              </w:rPr>
              <w:t>No</w:t>
            </w:r>
          </w:p>
        </w:tc>
      </w:tr>
      <w:tr w:rsidR="003B78CA" w14:paraId="5807C99D" w14:textId="77777777" w:rsidTr="00E56DD8">
        <w:trPr>
          <w:cantSplit/>
        </w:trPr>
        <w:tc>
          <w:tcPr>
            <w:tcW w:w="1653" w:type="dxa"/>
            <w:vMerge w:val="restart"/>
          </w:tcPr>
          <w:p w14:paraId="32D94DFE" w14:textId="14B50564" w:rsidR="003B78CA" w:rsidRPr="00661491" w:rsidRDefault="003B78CA" w:rsidP="00E56DD8">
            <w:pPr>
              <w:pStyle w:val="Tabletext"/>
            </w:pPr>
            <w:r w:rsidRPr="00661491">
              <w:t>General</w:t>
            </w:r>
          </w:p>
        </w:tc>
        <w:tc>
          <w:tcPr>
            <w:tcW w:w="6541" w:type="dxa"/>
          </w:tcPr>
          <w:p w14:paraId="3B442481" w14:textId="51BCB45F" w:rsidR="003B78CA" w:rsidRDefault="003B78CA" w:rsidP="00DF7717">
            <w:pPr>
              <w:pStyle w:val="Tabletext"/>
            </w:pPr>
            <w:r>
              <w:t>Is</w:t>
            </w:r>
            <w:r>
              <w:rPr>
                <w:spacing w:val="-15"/>
              </w:rPr>
              <w:t xml:space="preserve"> </w:t>
            </w:r>
            <w:r>
              <w:t>a</w:t>
            </w:r>
            <w:r>
              <w:rPr>
                <w:spacing w:val="-7"/>
              </w:rPr>
              <w:t xml:space="preserve"> </w:t>
            </w:r>
            <w:r>
              <w:t>chart</w:t>
            </w:r>
            <w:r>
              <w:rPr>
                <w:spacing w:val="-8"/>
              </w:rPr>
              <w:t xml:space="preserve"> </w:t>
            </w:r>
            <w:r>
              <w:t>of</w:t>
            </w:r>
            <w:r>
              <w:rPr>
                <w:spacing w:val="-5"/>
              </w:rPr>
              <w:t xml:space="preserve"> </w:t>
            </w:r>
            <w:r>
              <w:t>accounts</w:t>
            </w:r>
            <w:r>
              <w:rPr>
                <w:spacing w:val="-8"/>
              </w:rPr>
              <w:t xml:space="preserve"> </w:t>
            </w:r>
            <w:r>
              <w:t>used?</w:t>
            </w:r>
          </w:p>
        </w:tc>
        <w:tc>
          <w:tcPr>
            <w:tcW w:w="590" w:type="dxa"/>
          </w:tcPr>
          <w:p w14:paraId="15976B5B" w14:textId="6388D2C0" w:rsidR="003B78CA" w:rsidRDefault="003B78CA" w:rsidP="0031338D">
            <w:pPr>
              <w:pStyle w:val="Tabletext"/>
            </w:pPr>
          </w:p>
        </w:tc>
        <w:tc>
          <w:tcPr>
            <w:tcW w:w="566" w:type="dxa"/>
          </w:tcPr>
          <w:p w14:paraId="5591DE3E" w14:textId="3B69A75F" w:rsidR="003B78CA" w:rsidRDefault="003B78CA" w:rsidP="00E56DD8">
            <w:pPr>
              <w:pStyle w:val="Tabletext"/>
            </w:pPr>
          </w:p>
        </w:tc>
      </w:tr>
      <w:tr w:rsidR="003B78CA" w14:paraId="2A18B564" w14:textId="77777777" w:rsidTr="00E56DD8">
        <w:trPr>
          <w:cantSplit/>
        </w:trPr>
        <w:tc>
          <w:tcPr>
            <w:tcW w:w="1653" w:type="dxa"/>
            <w:vMerge/>
          </w:tcPr>
          <w:p w14:paraId="3DCE64C0" w14:textId="77777777" w:rsidR="003B78CA" w:rsidRPr="00661491" w:rsidRDefault="003B78CA" w:rsidP="00D2344D">
            <w:pPr>
              <w:pStyle w:val="Tabletext"/>
            </w:pPr>
          </w:p>
        </w:tc>
        <w:tc>
          <w:tcPr>
            <w:tcW w:w="6541" w:type="dxa"/>
          </w:tcPr>
          <w:p w14:paraId="60CB2BAE" w14:textId="4F608058" w:rsidR="003B78CA" w:rsidRDefault="003B78CA" w:rsidP="00DF7717">
            <w:pPr>
              <w:pStyle w:val="Tabletext"/>
            </w:pPr>
            <w:r>
              <w:t>Is</w:t>
            </w:r>
            <w:r>
              <w:rPr>
                <w:spacing w:val="-15"/>
              </w:rPr>
              <w:t xml:space="preserve"> </w:t>
            </w:r>
            <w:r>
              <w:t>the</w:t>
            </w:r>
            <w:r>
              <w:rPr>
                <w:spacing w:val="-8"/>
              </w:rPr>
              <w:t xml:space="preserve"> </w:t>
            </w:r>
            <w:r>
              <w:t>chart</w:t>
            </w:r>
            <w:r>
              <w:rPr>
                <w:spacing w:val="-8"/>
              </w:rPr>
              <w:t xml:space="preserve"> </w:t>
            </w:r>
            <w:r>
              <w:t>of</w:t>
            </w:r>
            <w:r>
              <w:rPr>
                <w:spacing w:val="-5"/>
              </w:rPr>
              <w:t xml:space="preserve"> </w:t>
            </w:r>
            <w:r>
              <w:t>accounts</w:t>
            </w:r>
            <w:r>
              <w:rPr>
                <w:spacing w:val="-8"/>
              </w:rPr>
              <w:t xml:space="preserve"> </w:t>
            </w:r>
            <w:r w:rsidRPr="00324240">
              <w:t>detailed enough to give adequate management information</w:t>
            </w:r>
            <w:r>
              <w:t>?</w:t>
            </w:r>
          </w:p>
        </w:tc>
        <w:tc>
          <w:tcPr>
            <w:tcW w:w="590" w:type="dxa"/>
          </w:tcPr>
          <w:p w14:paraId="5986228E" w14:textId="1936B429" w:rsidR="003B78CA" w:rsidRDefault="003B78CA" w:rsidP="0031338D">
            <w:pPr>
              <w:pStyle w:val="Tabletext"/>
            </w:pPr>
          </w:p>
        </w:tc>
        <w:tc>
          <w:tcPr>
            <w:tcW w:w="566" w:type="dxa"/>
          </w:tcPr>
          <w:p w14:paraId="31FBF5FD" w14:textId="3CC121C1" w:rsidR="003B78CA" w:rsidRDefault="003B78CA" w:rsidP="00E56DD8">
            <w:pPr>
              <w:pStyle w:val="Tabletext"/>
            </w:pPr>
          </w:p>
        </w:tc>
      </w:tr>
      <w:tr w:rsidR="003B78CA" w14:paraId="0882D9C9" w14:textId="77777777" w:rsidTr="00E56DD8">
        <w:trPr>
          <w:cantSplit/>
        </w:trPr>
        <w:tc>
          <w:tcPr>
            <w:tcW w:w="1653" w:type="dxa"/>
            <w:vMerge/>
          </w:tcPr>
          <w:p w14:paraId="10F385F0" w14:textId="77777777" w:rsidR="003B78CA" w:rsidRPr="00661491" w:rsidRDefault="003B78CA" w:rsidP="00D2344D">
            <w:pPr>
              <w:pStyle w:val="Tabletext"/>
            </w:pPr>
          </w:p>
        </w:tc>
        <w:tc>
          <w:tcPr>
            <w:tcW w:w="6541" w:type="dxa"/>
          </w:tcPr>
          <w:p w14:paraId="44289605" w14:textId="77777777" w:rsidR="003B78CA" w:rsidRDefault="003B78CA" w:rsidP="00DF7717">
            <w:pPr>
              <w:pStyle w:val="Tabletext"/>
            </w:pPr>
            <w:r>
              <w:t>A</w:t>
            </w:r>
            <w:r>
              <w:rPr>
                <w:spacing w:val="-3"/>
              </w:rPr>
              <w:t>r</w:t>
            </w:r>
            <w:r>
              <w:t>e</w:t>
            </w:r>
            <w:r>
              <w:rPr>
                <w:spacing w:val="-19"/>
              </w:rPr>
              <w:t xml:space="preserve"> </w:t>
            </w:r>
            <w:r>
              <w:t>budgets</w:t>
            </w:r>
            <w:r>
              <w:rPr>
                <w:spacing w:val="-7"/>
              </w:rPr>
              <w:t xml:space="preserve"> </w:t>
            </w:r>
            <w:r>
              <w:t>and</w:t>
            </w:r>
            <w:r>
              <w:rPr>
                <w:spacing w:val="-9"/>
              </w:rPr>
              <w:t xml:space="preserve"> </w:t>
            </w:r>
            <w:r>
              <w:t>cash</w:t>
            </w:r>
            <w:r>
              <w:rPr>
                <w:spacing w:val="-12"/>
              </w:rPr>
              <w:t xml:space="preserve"> </w:t>
            </w:r>
            <w:r>
              <w:t>p</w:t>
            </w:r>
            <w:r>
              <w:rPr>
                <w:spacing w:val="-3"/>
              </w:rPr>
              <w:t>r</w:t>
            </w:r>
            <w:r>
              <w:t>ojections:</w:t>
            </w:r>
          </w:p>
          <w:p w14:paraId="641026CA" w14:textId="77777777" w:rsidR="003B78CA" w:rsidRDefault="003B78CA" w:rsidP="00E56DD8">
            <w:pPr>
              <w:pStyle w:val="Tablebullet2"/>
            </w:pPr>
            <w:r>
              <w:t>compa</w:t>
            </w:r>
            <w:r>
              <w:rPr>
                <w:spacing w:val="-3"/>
              </w:rPr>
              <w:t>r</w:t>
            </w:r>
            <w:r>
              <w:t>ed</w:t>
            </w:r>
            <w:r>
              <w:rPr>
                <w:spacing w:val="-11"/>
              </w:rPr>
              <w:t xml:space="preserve"> </w:t>
            </w:r>
            <w:r>
              <w:t>to</w:t>
            </w:r>
            <w:r>
              <w:rPr>
                <w:spacing w:val="3"/>
              </w:rPr>
              <w:t xml:space="preserve"> </w:t>
            </w:r>
            <w:r>
              <w:t>actual</w:t>
            </w:r>
            <w:r>
              <w:rPr>
                <w:spacing w:val="-20"/>
              </w:rPr>
              <w:t xml:space="preserve"> </w:t>
            </w:r>
            <w:r>
              <w:rPr>
                <w:spacing w:val="-3"/>
              </w:rPr>
              <w:t>r</w:t>
            </w:r>
            <w:r>
              <w:t>esults?</w:t>
            </w:r>
          </w:p>
          <w:p w14:paraId="63B1AF01" w14:textId="5AACFF94" w:rsidR="003B78CA" w:rsidRDefault="003B78CA" w:rsidP="00E56DD8">
            <w:pPr>
              <w:pStyle w:val="Tablebullet2"/>
            </w:pPr>
            <w:r w:rsidRPr="001C284E">
              <w:t>investigated if there are major discrepancies?</w:t>
            </w:r>
          </w:p>
        </w:tc>
        <w:tc>
          <w:tcPr>
            <w:tcW w:w="590" w:type="dxa"/>
          </w:tcPr>
          <w:p w14:paraId="301E0E72" w14:textId="5484F690" w:rsidR="003B78CA" w:rsidRDefault="003B78CA" w:rsidP="0031338D">
            <w:pPr>
              <w:pStyle w:val="Tabletext"/>
            </w:pPr>
          </w:p>
        </w:tc>
        <w:tc>
          <w:tcPr>
            <w:tcW w:w="566" w:type="dxa"/>
          </w:tcPr>
          <w:p w14:paraId="6965FC09" w14:textId="6B204D1A" w:rsidR="003B78CA" w:rsidRDefault="003B78CA" w:rsidP="00E56DD8">
            <w:pPr>
              <w:pStyle w:val="Tabletext"/>
            </w:pPr>
          </w:p>
        </w:tc>
      </w:tr>
      <w:tr w:rsidR="003B78CA" w14:paraId="103C5F56" w14:textId="77777777" w:rsidTr="00E56DD8">
        <w:trPr>
          <w:cantSplit/>
        </w:trPr>
        <w:tc>
          <w:tcPr>
            <w:tcW w:w="1653" w:type="dxa"/>
            <w:vMerge/>
          </w:tcPr>
          <w:p w14:paraId="1EE9B8CE" w14:textId="77777777" w:rsidR="003B78CA" w:rsidRPr="00661491" w:rsidRDefault="003B78CA" w:rsidP="00D2344D">
            <w:pPr>
              <w:pStyle w:val="Tabletext"/>
            </w:pPr>
          </w:p>
        </w:tc>
        <w:tc>
          <w:tcPr>
            <w:tcW w:w="6541" w:type="dxa"/>
          </w:tcPr>
          <w:p w14:paraId="4B4A8971" w14:textId="39D5B5B2" w:rsidR="003B78CA" w:rsidRPr="00324240" w:rsidRDefault="003B78CA" w:rsidP="00DF7717">
            <w:pPr>
              <w:pStyle w:val="Tabletext"/>
            </w:pPr>
            <w:r w:rsidRPr="00324240">
              <w:t>Are comparative ﬁnancial statements produced?</w:t>
            </w:r>
          </w:p>
        </w:tc>
        <w:tc>
          <w:tcPr>
            <w:tcW w:w="590" w:type="dxa"/>
          </w:tcPr>
          <w:p w14:paraId="3D46285C" w14:textId="093D0F21" w:rsidR="003B78CA" w:rsidRPr="00324240" w:rsidRDefault="003B78CA" w:rsidP="0031338D">
            <w:pPr>
              <w:pStyle w:val="Tabletext"/>
            </w:pPr>
          </w:p>
        </w:tc>
        <w:tc>
          <w:tcPr>
            <w:tcW w:w="566" w:type="dxa"/>
          </w:tcPr>
          <w:p w14:paraId="076386F0" w14:textId="513ADAD3" w:rsidR="003B78CA" w:rsidRDefault="003B78CA" w:rsidP="00E56DD8">
            <w:pPr>
              <w:pStyle w:val="Tabletext"/>
            </w:pPr>
          </w:p>
        </w:tc>
      </w:tr>
      <w:tr w:rsidR="003B78CA" w14:paraId="6AB467B5" w14:textId="77777777" w:rsidTr="00E56DD8">
        <w:trPr>
          <w:cantSplit/>
        </w:trPr>
        <w:tc>
          <w:tcPr>
            <w:tcW w:w="1653" w:type="dxa"/>
            <w:vMerge/>
          </w:tcPr>
          <w:p w14:paraId="50475757" w14:textId="77777777" w:rsidR="003B78CA" w:rsidRPr="00661491" w:rsidRDefault="003B78CA" w:rsidP="00D2344D">
            <w:pPr>
              <w:pStyle w:val="Tabletext"/>
            </w:pPr>
          </w:p>
        </w:tc>
        <w:tc>
          <w:tcPr>
            <w:tcW w:w="6541" w:type="dxa"/>
          </w:tcPr>
          <w:p w14:paraId="3C4EF54B" w14:textId="56A83AD7" w:rsidR="003B78CA" w:rsidRPr="00324240" w:rsidRDefault="003B78CA" w:rsidP="00DF7717">
            <w:pPr>
              <w:pStyle w:val="Tabletext"/>
            </w:pPr>
            <w:r w:rsidRPr="00324240">
              <w:t>Are the books and records kept up to date and balanced?</w:t>
            </w:r>
          </w:p>
        </w:tc>
        <w:tc>
          <w:tcPr>
            <w:tcW w:w="590" w:type="dxa"/>
          </w:tcPr>
          <w:p w14:paraId="181CB3F7" w14:textId="773B8B23" w:rsidR="003B78CA" w:rsidRPr="00324240" w:rsidRDefault="003B78CA" w:rsidP="0031338D">
            <w:pPr>
              <w:pStyle w:val="Tabletext"/>
            </w:pPr>
          </w:p>
        </w:tc>
        <w:tc>
          <w:tcPr>
            <w:tcW w:w="566" w:type="dxa"/>
          </w:tcPr>
          <w:p w14:paraId="5BEE9419" w14:textId="59E9BE92" w:rsidR="003B78CA" w:rsidRPr="00324240" w:rsidRDefault="003B78CA" w:rsidP="0031338D">
            <w:pPr>
              <w:pStyle w:val="Tabletext"/>
            </w:pPr>
          </w:p>
        </w:tc>
      </w:tr>
      <w:tr w:rsidR="003B78CA" w14:paraId="2C939DEC" w14:textId="77777777" w:rsidTr="00E56DD8">
        <w:trPr>
          <w:cantSplit/>
        </w:trPr>
        <w:tc>
          <w:tcPr>
            <w:tcW w:w="1653" w:type="dxa"/>
            <w:vMerge/>
          </w:tcPr>
          <w:p w14:paraId="525A539E" w14:textId="77777777" w:rsidR="003B78CA" w:rsidRPr="00661491" w:rsidRDefault="003B78CA" w:rsidP="00D2344D">
            <w:pPr>
              <w:pStyle w:val="Tabletext"/>
            </w:pPr>
          </w:p>
        </w:tc>
        <w:tc>
          <w:tcPr>
            <w:tcW w:w="6541" w:type="dxa"/>
          </w:tcPr>
          <w:p w14:paraId="174AFFA6" w14:textId="0EE62765" w:rsidR="003B78CA" w:rsidRPr="00324240" w:rsidRDefault="003B78CA" w:rsidP="00DF7717">
            <w:pPr>
              <w:pStyle w:val="Tabletext"/>
            </w:pPr>
            <w:r w:rsidRPr="00324240">
              <w:t>Is ﬁnancial information produced regularly?</w:t>
            </w:r>
          </w:p>
        </w:tc>
        <w:tc>
          <w:tcPr>
            <w:tcW w:w="590" w:type="dxa"/>
          </w:tcPr>
          <w:p w14:paraId="07D0550E" w14:textId="19355DF4" w:rsidR="003B78CA" w:rsidRPr="00324240" w:rsidRDefault="003B78CA" w:rsidP="0031338D">
            <w:pPr>
              <w:pStyle w:val="Tabletext"/>
            </w:pPr>
          </w:p>
        </w:tc>
        <w:tc>
          <w:tcPr>
            <w:tcW w:w="566" w:type="dxa"/>
          </w:tcPr>
          <w:p w14:paraId="6E46C8D6" w14:textId="7740D2C8" w:rsidR="003B78CA" w:rsidRPr="00324240" w:rsidRDefault="003B78CA" w:rsidP="0031338D">
            <w:pPr>
              <w:pStyle w:val="Tabletext"/>
            </w:pPr>
          </w:p>
        </w:tc>
      </w:tr>
      <w:tr w:rsidR="003B78CA" w14:paraId="0DE7042D" w14:textId="77777777" w:rsidTr="00E56DD8">
        <w:trPr>
          <w:cantSplit/>
        </w:trPr>
        <w:tc>
          <w:tcPr>
            <w:tcW w:w="1653" w:type="dxa"/>
            <w:vMerge/>
          </w:tcPr>
          <w:p w14:paraId="6E08546F" w14:textId="77777777" w:rsidR="003B78CA" w:rsidRPr="00661491" w:rsidRDefault="003B78CA" w:rsidP="00D2344D">
            <w:pPr>
              <w:pStyle w:val="Tabletext"/>
            </w:pPr>
          </w:p>
        </w:tc>
        <w:tc>
          <w:tcPr>
            <w:tcW w:w="6541" w:type="dxa"/>
          </w:tcPr>
          <w:p w14:paraId="5FB1EC45" w14:textId="2E8206A3" w:rsidR="003B78CA" w:rsidRPr="00324240" w:rsidRDefault="003B78CA" w:rsidP="00DF7717">
            <w:pPr>
              <w:pStyle w:val="Tabletext"/>
            </w:pPr>
            <w:r w:rsidRPr="00324240">
              <w:t>Are storage facilities safe from ﬁre and other potential hazards?</w:t>
            </w:r>
          </w:p>
        </w:tc>
        <w:tc>
          <w:tcPr>
            <w:tcW w:w="590" w:type="dxa"/>
          </w:tcPr>
          <w:p w14:paraId="3B9B0988" w14:textId="32948659" w:rsidR="003B78CA" w:rsidRPr="00324240" w:rsidRDefault="003B78CA" w:rsidP="0031338D">
            <w:pPr>
              <w:pStyle w:val="Tabletext"/>
            </w:pPr>
          </w:p>
        </w:tc>
        <w:tc>
          <w:tcPr>
            <w:tcW w:w="566" w:type="dxa"/>
          </w:tcPr>
          <w:p w14:paraId="509C0E8C" w14:textId="06ADF67B" w:rsidR="003B78CA" w:rsidRPr="00324240" w:rsidRDefault="003B78CA" w:rsidP="0031338D">
            <w:pPr>
              <w:pStyle w:val="Tabletext"/>
            </w:pPr>
          </w:p>
        </w:tc>
      </w:tr>
      <w:tr w:rsidR="003B78CA" w14:paraId="3C5C719E" w14:textId="77777777" w:rsidTr="00E56DD8">
        <w:trPr>
          <w:cantSplit/>
        </w:trPr>
        <w:tc>
          <w:tcPr>
            <w:tcW w:w="1653" w:type="dxa"/>
            <w:vMerge/>
          </w:tcPr>
          <w:p w14:paraId="122D530B" w14:textId="77777777" w:rsidR="003B78CA" w:rsidRPr="00661491" w:rsidRDefault="003B78CA" w:rsidP="00D2344D">
            <w:pPr>
              <w:pStyle w:val="Tabletext"/>
            </w:pPr>
          </w:p>
        </w:tc>
        <w:tc>
          <w:tcPr>
            <w:tcW w:w="6541" w:type="dxa"/>
          </w:tcPr>
          <w:p w14:paraId="40BDF959" w14:textId="4D4576DA" w:rsidR="003B78CA" w:rsidRPr="00324240" w:rsidRDefault="003B78CA" w:rsidP="00DF7717">
            <w:pPr>
              <w:pStyle w:val="Tabletext"/>
            </w:pPr>
            <w:r w:rsidRPr="00324240">
              <w:t>Is access to accounting records restricted when appropriate?</w:t>
            </w:r>
          </w:p>
        </w:tc>
        <w:tc>
          <w:tcPr>
            <w:tcW w:w="590" w:type="dxa"/>
          </w:tcPr>
          <w:p w14:paraId="3C8A93A7" w14:textId="6175A241" w:rsidR="003B78CA" w:rsidRPr="00324240" w:rsidRDefault="003B78CA" w:rsidP="0031338D">
            <w:pPr>
              <w:pStyle w:val="Tabletext"/>
            </w:pPr>
          </w:p>
        </w:tc>
        <w:tc>
          <w:tcPr>
            <w:tcW w:w="566" w:type="dxa"/>
          </w:tcPr>
          <w:p w14:paraId="6FD7942D" w14:textId="5AD58853" w:rsidR="003B78CA" w:rsidRPr="00324240" w:rsidRDefault="003B78CA" w:rsidP="0031338D">
            <w:pPr>
              <w:pStyle w:val="Tabletext"/>
            </w:pPr>
          </w:p>
        </w:tc>
      </w:tr>
      <w:tr w:rsidR="003B78CA" w14:paraId="0729CA21" w14:textId="77777777" w:rsidTr="00E56DD8">
        <w:trPr>
          <w:cantSplit/>
        </w:trPr>
        <w:tc>
          <w:tcPr>
            <w:tcW w:w="1653" w:type="dxa"/>
            <w:vMerge/>
          </w:tcPr>
          <w:p w14:paraId="69DD9C88" w14:textId="77777777" w:rsidR="003B78CA" w:rsidRPr="00661491" w:rsidRDefault="003B78CA" w:rsidP="00D2344D">
            <w:pPr>
              <w:pStyle w:val="Tabletext"/>
            </w:pPr>
          </w:p>
        </w:tc>
        <w:tc>
          <w:tcPr>
            <w:tcW w:w="6541" w:type="dxa"/>
          </w:tcPr>
          <w:p w14:paraId="139BD64B" w14:textId="7CED68A7" w:rsidR="003B78CA" w:rsidRPr="00324240" w:rsidRDefault="003B78CA" w:rsidP="00DF7717">
            <w:pPr>
              <w:pStyle w:val="Tabletext"/>
            </w:pPr>
            <w:r w:rsidRPr="00324240">
              <w:t>Is insurance coverage regularly reviewed</w:t>
            </w:r>
            <w:r w:rsidRPr="00E90A1A">
              <w:t xml:space="preserve"> and u</w:t>
            </w:r>
            <w:r>
              <w:t>sed</w:t>
            </w:r>
            <w:r w:rsidRPr="00E90A1A">
              <w:t xml:space="preserve"> (trusts are currently insured via the Victorian Management Insurance Agency)</w:t>
            </w:r>
            <w:r w:rsidRPr="00324240">
              <w:t>?</w:t>
            </w:r>
          </w:p>
        </w:tc>
        <w:tc>
          <w:tcPr>
            <w:tcW w:w="590" w:type="dxa"/>
          </w:tcPr>
          <w:p w14:paraId="09D9CFE4" w14:textId="355F2DF7" w:rsidR="003B78CA" w:rsidRPr="00324240" w:rsidRDefault="003B78CA" w:rsidP="0031338D">
            <w:pPr>
              <w:pStyle w:val="Tabletext"/>
            </w:pPr>
          </w:p>
        </w:tc>
        <w:tc>
          <w:tcPr>
            <w:tcW w:w="566" w:type="dxa"/>
          </w:tcPr>
          <w:p w14:paraId="75CAFBC6" w14:textId="178A33C4" w:rsidR="003B78CA" w:rsidRPr="00324240" w:rsidRDefault="003B78CA" w:rsidP="0031338D">
            <w:pPr>
              <w:pStyle w:val="Tabletext"/>
            </w:pPr>
          </w:p>
        </w:tc>
      </w:tr>
      <w:tr w:rsidR="003B78CA" w14:paraId="2093CD4D" w14:textId="77777777" w:rsidTr="00E56DD8">
        <w:trPr>
          <w:cantSplit/>
        </w:trPr>
        <w:tc>
          <w:tcPr>
            <w:tcW w:w="1653" w:type="dxa"/>
            <w:vMerge/>
          </w:tcPr>
          <w:p w14:paraId="75CF0E84" w14:textId="77777777" w:rsidR="003B78CA" w:rsidRPr="00661491" w:rsidRDefault="003B78CA" w:rsidP="00D2344D">
            <w:pPr>
              <w:pStyle w:val="Tabletext"/>
            </w:pPr>
          </w:p>
        </w:tc>
        <w:tc>
          <w:tcPr>
            <w:tcW w:w="6541" w:type="dxa"/>
          </w:tcPr>
          <w:p w14:paraId="329A5EA2" w14:textId="3AD4B83E" w:rsidR="003B78CA" w:rsidRPr="00324240" w:rsidRDefault="003B78CA" w:rsidP="00DF7717">
            <w:pPr>
              <w:pStyle w:val="Tabletext"/>
            </w:pPr>
            <w:r w:rsidRPr="00324240">
              <w:t>Are records of expenditure regular</w:t>
            </w:r>
            <w:r>
              <w:t>ly</w:t>
            </w:r>
            <w:r w:rsidRPr="00324240">
              <w:t xml:space="preserve"> presented to the trust members?</w:t>
            </w:r>
          </w:p>
        </w:tc>
        <w:tc>
          <w:tcPr>
            <w:tcW w:w="590" w:type="dxa"/>
          </w:tcPr>
          <w:p w14:paraId="5B7761AE" w14:textId="4750254D" w:rsidR="003B78CA" w:rsidRPr="00324240" w:rsidRDefault="003B78CA" w:rsidP="0031338D">
            <w:pPr>
              <w:pStyle w:val="Tabletext"/>
            </w:pPr>
          </w:p>
        </w:tc>
        <w:tc>
          <w:tcPr>
            <w:tcW w:w="566" w:type="dxa"/>
          </w:tcPr>
          <w:p w14:paraId="236CD0D2" w14:textId="55DBA0B8" w:rsidR="003B78CA" w:rsidRPr="00324240" w:rsidRDefault="003B78CA" w:rsidP="0031338D">
            <w:pPr>
              <w:pStyle w:val="Tabletext"/>
            </w:pPr>
          </w:p>
        </w:tc>
      </w:tr>
      <w:tr w:rsidR="003B78CA" w14:paraId="3F220673" w14:textId="77777777" w:rsidTr="00E56DD8">
        <w:trPr>
          <w:cantSplit/>
        </w:trPr>
        <w:tc>
          <w:tcPr>
            <w:tcW w:w="1653" w:type="dxa"/>
            <w:vMerge/>
          </w:tcPr>
          <w:p w14:paraId="4483214B" w14:textId="77777777" w:rsidR="003B78CA" w:rsidRPr="00661491" w:rsidRDefault="003B78CA" w:rsidP="00D2344D">
            <w:pPr>
              <w:pStyle w:val="Tabletext"/>
            </w:pPr>
          </w:p>
        </w:tc>
        <w:tc>
          <w:tcPr>
            <w:tcW w:w="6541" w:type="dxa"/>
          </w:tcPr>
          <w:p w14:paraId="38AF540B" w14:textId="70EE9869" w:rsidR="003B78CA" w:rsidRPr="00324240" w:rsidRDefault="003B78CA" w:rsidP="00DF7717">
            <w:pPr>
              <w:pStyle w:val="Tabletext"/>
            </w:pPr>
            <w:r w:rsidRPr="00324240">
              <w:t xml:space="preserve">Does an administration person manage day-to-day processing of receipts and payments but a separate person </w:t>
            </w:r>
            <w:r w:rsidR="00971127" w:rsidRPr="00324240">
              <w:t>signs</w:t>
            </w:r>
            <w:r w:rsidRPr="00324240">
              <w:t xml:space="preserve"> the cheques?</w:t>
            </w:r>
          </w:p>
        </w:tc>
        <w:tc>
          <w:tcPr>
            <w:tcW w:w="590" w:type="dxa"/>
          </w:tcPr>
          <w:p w14:paraId="3639971C" w14:textId="6692FA4C" w:rsidR="003B78CA" w:rsidRPr="00324240" w:rsidRDefault="003B78CA" w:rsidP="0031338D">
            <w:pPr>
              <w:pStyle w:val="Tabletext"/>
            </w:pPr>
          </w:p>
        </w:tc>
        <w:tc>
          <w:tcPr>
            <w:tcW w:w="566" w:type="dxa"/>
          </w:tcPr>
          <w:p w14:paraId="75A1114F" w14:textId="65B183B0" w:rsidR="003B78CA" w:rsidRPr="00324240" w:rsidRDefault="003B78CA" w:rsidP="0031338D">
            <w:pPr>
              <w:pStyle w:val="Tabletext"/>
            </w:pPr>
          </w:p>
        </w:tc>
      </w:tr>
      <w:tr w:rsidR="003B78CA" w14:paraId="0B94396F" w14:textId="77777777" w:rsidTr="00E56DD8">
        <w:trPr>
          <w:cantSplit/>
        </w:trPr>
        <w:tc>
          <w:tcPr>
            <w:tcW w:w="1653" w:type="dxa"/>
            <w:vMerge/>
          </w:tcPr>
          <w:p w14:paraId="6ACB4418" w14:textId="1CB98877" w:rsidR="003B78CA" w:rsidRPr="00661491" w:rsidRDefault="003B78CA" w:rsidP="00D2344D">
            <w:pPr>
              <w:pStyle w:val="Tabletext"/>
            </w:pPr>
          </w:p>
        </w:tc>
        <w:tc>
          <w:tcPr>
            <w:tcW w:w="6541" w:type="dxa"/>
          </w:tcPr>
          <w:p w14:paraId="03A93850" w14:textId="3FF891DB" w:rsidR="003B78CA" w:rsidRPr="00324240" w:rsidRDefault="003B78CA" w:rsidP="00DF7717">
            <w:pPr>
              <w:pStyle w:val="Tabletext"/>
            </w:pPr>
            <w:r w:rsidRPr="00324240">
              <w:t>Does a trust member oversee or perform the monthly bank and cashbook reconciliation and check ﬁnancial information to be provided to trust meetings</w:t>
            </w:r>
            <w:r>
              <w:t>?</w:t>
            </w:r>
          </w:p>
        </w:tc>
        <w:tc>
          <w:tcPr>
            <w:tcW w:w="590" w:type="dxa"/>
          </w:tcPr>
          <w:p w14:paraId="41BF6ADD" w14:textId="56DF0627" w:rsidR="003B78CA" w:rsidRPr="00324240" w:rsidRDefault="003B78CA" w:rsidP="0031338D">
            <w:pPr>
              <w:pStyle w:val="Tabletext"/>
            </w:pPr>
          </w:p>
        </w:tc>
        <w:tc>
          <w:tcPr>
            <w:tcW w:w="566" w:type="dxa"/>
          </w:tcPr>
          <w:p w14:paraId="13003F97" w14:textId="4FDD9E4A" w:rsidR="003B78CA" w:rsidRDefault="003B78CA" w:rsidP="00E56DD8">
            <w:pPr>
              <w:pStyle w:val="Tabletext"/>
            </w:pPr>
          </w:p>
        </w:tc>
      </w:tr>
      <w:tr w:rsidR="003B78CA" w14:paraId="4EB47DF0" w14:textId="77777777" w:rsidTr="00E56DD8">
        <w:trPr>
          <w:cantSplit/>
        </w:trPr>
        <w:tc>
          <w:tcPr>
            <w:tcW w:w="1653" w:type="dxa"/>
            <w:vMerge w:val="restart"/>
          </w:tcPr>
          <w:p w14:paraId="506C05EE" w14:textId="2F9FF306" w:rsidR="003B78CA" w:rsidRPr="00661491" w:rsidRDefault="003B78CA" w:rsidP="00E56DD8">
            <w:pPr>
              <w:pStyle w:val="Tabletext"/>
            </w:pPr>
            <w:r w:rsidRPr="00661491">
              <w:t>Revenues</w:t>
            </w:r>
          </w:p>
        </w:tc>
        <w:tc>
          <w:tcPr>
            <w:tcW w:w="6541" w:type="dxa"/>
          </w:tcPr>
          <w:p w14:paraId="4D984759" w14:textId="1301689B" w:rsidR="003B78CA" w:rsidRDefault="003B78CA" w:rsidP="00E56DD8">
            <w:pPr>
              <w:pStyle w:val="Tabletext"/>
            </w:pPr>
            <w:r>
              <w:t>A</w:t>
            </w:r>
            <w:r>
              <w:rPr>
                <w:spacing w:val="-3"/>
              </w:rPr>
              <w:t>r</w:t>
            </w:r>
            <w:r>
              <w:t>e</w:t>
            </w:r>
            <w:r>
              <w:rPr>
                <w:spacing w:val="-19"/>
              </w:rPr>
              <w:t xml:space="preserve"> </w:t>
            </w:r>
            <w:r w:rsidRPr="00324240">
              <w:t>all sales orders recorded on pre-numbered forms and are all numbers accounted for?</w:t>
            </w:r>
          </w:p>
        </w:tc>
        <w:tc>
          <w:tcPr>
            <w:tcW w:w="590" w:type="dxa"/>
          </w:tcPr>
          <w:p w14:paraId="2CF12643" w14:textId="150738B2" w:rsidR="003B78CA" w:rsidRDefault="003B78CA" w:rsidP="00E56DD8">
            <w:pPr>
              <w:pStyle w:val="Tabletext"/>
            </w:pPr>
          </w:p>
        </w:tc>
        <w:tc>
          <w:tcPr>
            <w:tcW w:w="566" w:type="dxa"/>
          </w:tcPr>
          <w:p w14:paraId="5B2C548D" w14:textId="77777777" w:rsidR="003B78CA" w:rsidRDefault="003B78CA" w:rsidP="00E56DD8">
            <w:pPr>
              <w:pStyle w:val="Tabletext"/>
            </w:pPr>
          </w:p>
        </w:tc>
      </w:tr>
      <w:tr w:rsidR="003B78CA" w14:paraId="33C5A0E4" w14:textId="77777777" w:rsidTr="00E56DD8">
        <w:trPr>
          <w:cantSplit/>
        </w:trPr>
        <w:tc>
          <w:tcPr>
            <w:tcW w:w="1653" w:type="dxa"/>
            <w:vMerge/>
          </w:tcPr>
          <w:p w14:paraId="0C4B73E8" w14:textId="77777777" w:rsidR="003B78CA" w:rsidRPr="00661491" w:rsidRDefault="003B78CA" w:rsidP="00D2344D">
            <w:pPr>
              <w:pStyle w:val="Tabletext"/>
            </w:pPr>
          </w:p>
        </w:tc>
        <w:tc>
          <w:tcPr>
            <w:tcW w:w="6541" w:type="dxa"/>
          </w:tcPr>
          <w:p w14:paraId="45AA3145" w14:textId="460BFA8B" w:rsidR="003B78CA" w:rsidRDefault="003B78CA" w:rsidP="00D2344D">
            <w:pPr>
              <w:pStyle w:val="Tabletext"/>
            </w:pPr>
            <w:r w:rsidRPr="00324240">
              <w:t>Are sales invoices recorded promptly?</w:t>
            </w:r>
          </w:p>
        </w:tc>
        <w:tc>
          <w:tcPr>
            <w:tcW w:w="590" w:type="dxa"/>
          </w:tcPr>
          <w:p w14:paraId="2D31016E" w14:textId="77777777" w:rsidR="003B78CA" w:rsidRDefault="003B78CA" w:rsidP="00D2344D">
            <w:pPr>
              <w:pStyle w:val="Tabletext"/>
            </w:pPr>
          </w:p>
        </w:tc>
        <w:tc>
          <w:tcPr>
            <w:tcW w:w="566" w:type="dxa"/>
          </w:tcPr>
          <w:p w14:paraId="4C1098E0" w14:textId="77777777" w:rsidR="003B78CA" w:rsidRDefault="003B78CA" w:rsidP="00D2344D">
            <w:pPr>
              <w:pStyle w:val="Tabletext"/>
            </w:pPr>
          </w:p>
        </w:tc>
      </w:tr>
      <w:tr w:rsidR="003B78CA" w14:paraId="3CFF3040" w14:textId="77777777" w:rsidTr="00E56DD8">
        <w:trPr>
          <w:cantSplit/>
        </w:trPr>
        <w:tc>
          <w:tcPr>
            <w:tcW w:w="1653" w:type="dxa"/>
            <w:vMerge/>
          </w:tcPr>
          <w:p w14:paraId="4EE14A5B" w14:textId="77777777" w:rsidR="003B78CA" w:rsidRPr="00661491" w:rsidRDefault="003B78CA" w:rsidP="00D2344D">
            <w:pPr>
              <w:pStyle w:val="Tabletext"/>
            </w:pPr>
          </w:p>
        </w:tc>
        <w:tc>
          <w:tcPr>
            <w:tcW w:w="6541" w:type="dxa"/>
          </w:tcPr>
          <w:p w14:paraId="33EE6890" w14:textId="2F896704" w:rsidR="003B78CA" w:rsidRDefault="003B78CA" w:rsidP="00D2344D">
            <w:pPr>
              <w:pStyle w:val="Tabletext"/>
            </w:pPr>
            <w:r w:rsidRPr="00324240">
              <w:t xml:space="preserve">Are monthly statements for outstanding balances reviewed? Are they </w:t>
            </w:r>
            <w:r w:rsidRPr="00953C46">
              <w:t>mailed</w:t>
            </w:r>
            <w:r w:rsidRPr="00324240">
              <w:t xml:space="preserve"> by a responsible employee other than the bookkeeper?</w:t>
            </w:r>
          </w:p>
        </w:tc>
        <w:tc>
          <w:tcPr>
            <w:tcW w:w="590" w:type="dxa"/>
          </w:tcPr>
          <w:p w14:paraId="5C2E3E8B" w14:textId="77777777" w:rsidR="003B78CA" w:rsidRDefault="003B78CA" w:rsidP="00D2344D">
            <w:pPr>
              <w:pStyle w:val="Tabletext"/>
            </w:pPr>
          </w:p>
        </w:tc>
        <w:tc>
          <w:tcPr>
            <w:tcW w:w="566" w:type="dxa"/>
          </w:tcPr>
          <w:p w14:paraId="7522395A" w14:textId="77777777" w:rsidR="003B78CA" w:rsidRDefault="003B78CA" w:rsidP="00D2344D">
            <w:pPr>
              <w:pStyle w:val="Tabletext"/>
            </w:pPr>
          </w:p>
        </w:tc>
      </w:tr>
      <w:tr w:rsidR="003B78CA" w14:paraId="48EF84D0" w14:textId="77777777" w:rsidTr="00E56DD8">
        <w:trPr>
          <w:cantSplit/>
        </w:trPr>
        <w:tc>
          <w:tcPr>
            <w:tcW w:w="1653" w:type="dxa"/>
            <w:vMerge/>
          </w:tcPr>
          <w:p w14:paraId="34AB06E4" w14:textId="77777777" w:rsidR="003B78CA" w:rsidRPr="00661491" w:rsidRDefault="003B78CA" w:rsidP="00D2344D">
            <w:pPr>
              <w:pStyle w:val="Tabletext"/>
            </w:pPr>
          </w:p>
        </w:tc>
        <w:tc>
          <w:tcPr>
            <w:tcW w:w="6541" w:type="dxa"/>
          </w:tcPr>
          <w:p w14:paraId="20343A03" w14:textId="77C890AE" w:rsidR="003B78CA" w:rsidRDefault="003B78CA" w:rsidP="00D2344D">
            <w:pPr>
              <w:pStyle w:val="Tabletext"/>
            </w:pPr>
            <w:r w:rsidRPr="00324240">
              <w:t>Are write-offs and other adjustments to customer accounts authorised</w:t>
            </w:r>
            <w:r>
              <w:t>?</w:t>
            </w:r>
          </w:p>
        </w:tc>
        <w:tc>
          <w:tcPr>
            <w:tcW w:w="590" w:type="dxa"/>
          </w:tcPr>
          <w:p w14:paraId="0EA24F1F" w14:textId="77777777" w:rsidR="003B78CA" w:rsidRDefault="003B78CA" w:rsidP="00D2344D">
            <w:pPr>
              <w:pStyle w:val="Tabletext"/>
            </w:pPr>
          </w:p>
        </w:tc>
        <w:tc>
          <w:tcPr>
            <w:tcW w:w="566" w:type="dxa"/>
          </w:tcPr>
          <w:p w14:paraId="03C21D6D" w14:textId="77777777" w:rsidR="003B78CA" w:rsidRDefault="003B78CA" w:rsidP="00D2344D">
            <w:pPr>
              <w:pStyle w:val="Tabletext"/>
            </w:pPr>
          </w:p>
        </w:tc>
      </w:tr>
      <w:tr w:rsidR="003B78CA" w14:paraId="39405792" w14:textId="77777777" w:rsidTr="00E56DD8">
        <w:trPr>
          <w:cantSplit/>
        </w:trPr>
        <w:tc>
          <w:tcPr>
            <w:tcW w:w="1653" w:type="dxa"/>
            <w:vMerge w:val="restart"/>
          </w:tcPr>
          <w:p w14:paraId="690DBF27" w14:textId="1C2E79BA" w:rsidR="003B78CA" w:rsidRPr="00661491" w:rsidRDefault="003B78CA" w:rsidP="00E56DD8">
            <w:pPr>
              <w:pStyle w:val="Tabletext"/>
            </w:pPr>
            <w:r w:rsidRPr="00661491">
              <w:t>Cash receipts</w:t>
            </w:r>
          </w:p>
        </w:tc>
        <w:tc>
          <w:tcPr>
            <w:tcW w:w="6541" w:type="dxa"/>
          </w:tcPr>
          <w:p w14:paraId="4F6B33A7" w14:textId="521058F3" w:rsidR="003B78CA" w:rsidRDefault="003B78CA" w:rsidP="00E56DD8">
            <w:pPr>
              <w:pStyle w:val="Tabletext"/>
            </w:pPr>
            <w:r>
              <w:t>Does</w:t>
            </w:r>
            <w:r>
              <w:rPr>
                <w:spacing w:val="-18"/>
              </w:rPr>
              <w:t xml:space="preserve"> </w:t>
            </w:r>
            <w:r w:rsidRPr="00324240">
              <w:t>a responsible employee other than the bookkeeper or person who maintains the accounts open the mail and pre-list all cash receipts before providing them to the bookkeeper?</w:t>
            </w:r>
          </w:p>
        </w:tc>
        <w:tc>
          <w:tcPr>
            <w:tcW w:w="590" w:type="dxa"/>
          </w:tcPr>
          <w:p w14:paraId="5EA96A81" w14:textId="77777777" w:rsidR="003B78CA" w:rsidRDefault="003B78CA" w:rsidP="00E56DD8">
            <w:pPr>
              <w:pStyle w:val="Tabletext"/>
            </w:pPr>
          </w:p>
        </w:tc>
        <w:tc>
          <w:tcPr>
            <w:tcW w:w="566" w:type="dxa"/>
          </w:tcPr>
          <w:p w14:paraId="2467B2BA" w14:textId="77777777" w:rsidR="003B78CA" w:rsidRDefault="003B78CA" w:rsidP="00E56DD8">
            <w:pPr>
              <w:pStyle w:val="Tabletext"/>
            </w:pPr>
          </w:p>
        </w:tc>
      </w:tr>
      <w:tr w:rsidR="003B78CA" w14:paraId="2BE0D167" w14:textId="77777777" w:rsidTr="00E56DD8">
        <w:trPr>
          <w:cantSplit/>
        </w:trPr>
        <w:tc>
          <w:tcPr>
            <w:tcW w:w="1653" w:type="dxa"/>
            <w:vMerge/>
          </w:tcPr>
          <w:p w14:paraId="686EE3AB" w14:textId="77777777" w:rsidR="003B78CA" w:rsidRPr="00661491" w:rsidRDefault="003B78CA" w:rsidP="00D2344D">
            <w:pPr>
              <w:pStyle w:val="Tabletext"/>
            </w:pPr>
          </w:p>
        </w:tc>
        <w:tc>
          <w:tcPr>
            <w:tcW w:w="6541" w:type="dxa"/>
          </w:tcPr>
          <w:p w14:paraId="0121166E" w14:textId="6F396341" w:rsidR="003B78CA" w:rsidRDefault="003B78CA" w:rsidP="00D2344D">
            <w:pPr>
              <w:pStyle w:val="Tabletext"/>
            </w:pPr>
            <w:r w:rsidRPr="00324240">
              <w:t>Are cash receipts deposited daily?</w:t>
            </w:r>
          </w:p>
        </w:tc>
        <w:tc>
          <w:tcPr>
            <w:tcW w:w="590" w:type="dxa"/>
          </w:tcPr>
          <w:p w14:paraId="6D661E60" w14:textId="77777777" w:rsidR="003B78CA" w:rsidRDefault="003B78CA" w:rsidP="00D2344D">
            <w:pPr>
              <w:pStyle w:val="Tabletext"/>
            </w:pPr>
          </w:p>
        </w:tc>
        <w:tc>
          <w:tcPr>
            <w:tcW w:w="566" w:type="dxa"/>
          </w:tcPr>
          <w:p w14:paraId="01A82D5C" w14:textId="77777777" w:rsidR="003B78CA" w:rsidRDefault="003B78CA" w:rsidP="00D2344D">
            <w:pPr>
              <w:pStyle w:val="Tabletext"/>
            </w:pPr>
          </w:p>
        </w:tc>
      </w:tr>
      <w:tr w:rsidR="003B78CA" w14:paraId="704FD907" w14:textId="77777777" w:rsidTr="00E56DD8">
        <w:trPr>
          <w:cantSplit/>
        </w:trPr>
        <w:tc>
          <w:tcPr>
            <w:tcW w:w="1653" w:type="dxa"/>
            <w:vMerge/>
          </w:tcPr>
          <w:p w14:paraId="516CEAE1" w14:textId="77777777" w:rsidR="003B78CA" w:rsidRPr="00661491" w:rsidRDefault="003B78CA" w:rsidP="00D2344D">
            <w:pPr>
              <w:pStyle w:val="Tabletext"/>
            </w:pPr>
          </w:p>
        </w:tc>
        <w:tc>
          <w:tcPr>
            <w:tcW w:w="6541" w:type="dxa"/>
          </w:tcPr>
          <w:p w14:paraId="5A7B91ED" w14:textId="69EC530C" w:rsidR="003B78CA" w:rsidRDefault="003B78CA" w:rsidP="00D2344D">
            <w:pPr>
              <w:pStyle w:val="Tabletext"/>
            </w:pPr>
            <w:r w:rsidRPr="00324240">
              <w:t>Are cash receipts posted promptly to the appropriate journals?</w:t>
            </w:r>
          </w:p>
        </w:tc>
        <w:tc>
          <w:tcPr>
            <w:tcW w:w="590" w:type="dxa"/>
          </w:tcPr>
          <w:p w14:paraId="519A2948" w14:textId="77777777" w:rsidR="003B78CA" w:rsidRDefault="003B78CA" w:rsidP="00D2344D">
            <w:pPr>
              <w:pStyle w:val="Tabletext"/>
            </w:pPr>
          </w:p>
        </w:tc>
        <w:tc>
          <w:tcPr>
            <w:tcW w:w="566" w:type="dxa"/>
          </w:tcPr>
          <w:p w14:paraId="222E967C" w14:textId="77777777" w:rsidR="003B78CA" w:rsidRDefault="003B78CA" w:rsidP="00D2344D">
            <w:pPr>
              <w:pStyle w:val="Tabletext"/>
            </w:pPr>
          </w:p>
        </w:tc>
      </w:tr>
      <w:tr w:rsidR="003B78CA" w14:paraId="176FBDC2" w14:textId="77777777" w:rsidTr="00E56DD8">
        <w:trPr>
          <w:cantSplit/>
        </w:trPr>
        <w:tc>
          <w:tcPr>
            <w:tcW w:w="1653" w:type="dxa"/>
            <w:vMerge/>
          </w:tcPr>
          <w:p w14:paraId="26F088C3" w14:textId="77777777" w:rsidR="003B78CA" w:rsidRPr="00661491" w:rsidRDefault="003B78CA" w:rsidP="00D2344D">
            <w:pPr>
              <w:pStyle w:val="Tabletext"/>
            </w:pPr>
          </w:p>
        </w:tc>
        <w:tc>
          <w:tcPr>
            <w:tcW w:w="6541" w:type="dxa"/>
          </w:tcPr>
          <w:p w14:paraId="74BB61E0" w14:textId="140CD5D2" w:rsidR="003B78CA" w:rsidRDefault="003B78CA" w:rsidP="00D2344D">
            <w:pPr>
              <w:pStyle w:val="Tabletext"/>
            </w:pPr>
            <w:r w:rsidRPr="00324240">
              <w:t>Are cash sales controlled by cash registers or pre-numbered cash receipts forms</w:t>
            </w:r>
            <w:r>
              <w:t>?</w:t>
            </w:r>
          </w:p>
        </w:tc>
        <w:tc>
          <w:tcPr>
            <w:tcW w:w="590" w:type="dxa"/>
          </w:tcPr>
          <w:p w14:paraId="53A6C1B0" w14:textId="77777777" w:rsidR="003B78CA" w:rsidRDefault="003B78CA" w:rsidP="00D2344D">
            <w:pPr>
              <w:pStyle w:val="Tabletext"/>
            </w:pPr>
          </w:p>
        </w:tc>
        <w:tc>
          <w:tcPr>
            <w:tcW w:w="566" w:type="dxa"/>
          </w:tcPr>
          <w:p w14:paraId="3F616BC2" w14:textId="77777777" w:rsidR="003B78CA" w:rsidRDefault="003B78CA" w:rsidP="00D2344D">
            <w:pPr>
              <w:pStyle w:val="Tabletext"/>
            </w:pPr>
          </w:p>
        </w:tc>
      </w:tr>
      <w:tr w:rsidR="003B78CA" w14:paraId="2BAF8406" w14:textId="77777777" w:rsidTr="00E56DD8">
        <w:trPr>
          <w:cantSplit/>
        </w:trPr>
        <w:tc>
          <w:tcPr>
            <w:tcW w:w="1653" w:type="dxa"/>
            <w:vMerge w:val="restart"/>
          </w:tcPr>
          <w:p w14:paraId="7D503C6C" w14:textId="76005350" w:rsidR="003B78CA" w:rsidRPr="00661491" w:rsidRDefault="003B78CA" w:rsidP="00E56DD8">
            <w:pPr>
              <w:pStyle w:val="Tabletext"/>
            </w:pPr>
            <w:r w:rsidRPr="00661491">
              <w:t>Cash</w:t>
            </w:r>
            <w:r w:rsidRPr="00E56DD8">
              <w:t xml:space="preserve"> disbursements</w:t>
            </w:r>
          </w:p>
        </w:tc>
        <w:tc>
          <w:tcPr>
            <w:tcW w:w="6541" w:type="dxa"/>
          </w:tcPr>
          <w:p w14:paraId="68189131" w14:textId="13DBE067" w:rsidR="003B78CA" w:rsidRDefault="003B78CA" w:rsidP="00E56DD8">
            <w:pPr>
              <w:pStyle w:val="Tabletext"/>
            </w:pPr>
            <w:r w:rsidRPr="00324240">
              <w:t>Are all disbursements except for petty cash made by cheque?</w:t>
            </w:r>
          </w:p>
        </w:tc>
        <w:tc>
          <w:tcPr>
            <w:tcW w:w="590" w:type="dxa"/>
          </w:tcPr>
          <w:p w14:paraId="3C32A341" w14:textId="7AFEDA6C" w:rsidR="003B78CA" w:rsidRDefault="003B78CA" w:rsidP="00E56DD8">
            <w:pPr>
              <w:pStyle w:val="Tabletext"/>
            </w:pPr>
          </w:p>
        </w:tc>
        <w:tc>
          <w:tcPr>
            <w:tcW w:w="566" w:type="dxa"/>
          </w:tcPr>
          <w:p w14:paraId="0A2AEC14" w14:textId="77777777" w:rsidR="003B78CA" w:rsidRDefault="003B78CA" w:rsidP="00E56DD8">
            <w:pPr>
              <w:pStyle w:val="Tabletext"/>
            </w:pPr>
          </w:p>
        </w:tc>
      </w:tr>
      <w:tr w:rsidR="003B78CA" w14:paraId="2DBAC5A4" w14:textId="77777777" w:rsidTr="00E56DD8">
        <w:trPr>
          <w:cantSplit/>
        </w:trPr>
        <w:tc>
          <w:tcPr>
            <w:tcW w:w="1653" w:type="dxa"/>
            <w:vMerge/>
          </w:tcPr>
          <w:p w14:paraId="30B05AAF" w14:textId="77777777" w:rsidR="003B78CA" w:rsidRPr="00661491" w:rsidRDefault="003B78CA" w:rsidP="00D2344D">
            <w:pPr>
              <w:pStyle w:val="Tabletext"/>
            </w:pPr>
          </w:p>
        </w:tc>
        <w:tc>
          <w:tcPr>
            <w:tcW w:w="6541" w:type="dxa"/>
          </w:tcPr>
          <w:p w14:paraId="7893A784" w14:textId="6ED72C89" w:rsidR="003B78CA" w:rsidRDefault="003B78CA" w:rsidP="00D2344D">
            <w:pPr>
              <w:pStyle w:val="Tabletext"/>
            </w:pPr>
            <w:r w:rsidRPr="00324240">
              <w:t>Are cheques pre-numbered and all numbers accounted for?</w:t>
            </w:r>
          </w:p>
        </w:tc>
        <w:tc>
          <w:tcPr>
            <w:tcW w:w="590" w:type="dxa"/>
          </w:tcPr>
          <w:p w14:paraId="538E58C8" w14:textId="77777777" w:rsidR="003B78CA" w:rsidRDefault="003B78CA" w:rsidP="0031338D">
            <w:pPr>
              <w:pStyle w:val="Tabletext"/>
            </w:pPr>
          </w:p>
        </w:tc>
        <w:tc>
          <w:tcPr>
            <w:tcW w:w="566" w:type="dxa"/>
          </w:tcPr>
          <w:p w14:paraId="16F0C4CE" w14:textId="77777777" w:rsidR="003B78CA" w:rsidRDefault="003B78CA" w:rsidP="0031338D">
            <w:pPr>
              <w:pStyle w:val="Tabletext"/>
            </w:pPr>
          </w:p>
        </w:tc>
      </w:tr>
      <w:tr w:rsidR="003B78CA" w14:paraId="23311B4A" w14:textId="77777777" w:rsidTr="00E56DD8">
        <w:trPr>
          <w:cantSplit/>
        </w:trPr>
        <w:tc>
          <w:tcPr>
            <w:tcW w:w="1653" w:type="dxa"/>
            <w:vMerge/>
          </w:tcPr>
          <w:p w14:paraId="2EE843B3" w14:textId="77777777" w:rsidR="003B78CA" w:rsidRPr="00661491" w:rsidRDefault="003B78CA" w:rsidP="00D2344D">
            <w:pPr>
              <w:pStyle w:val="Tabletext"/>
            </w:pPr>
          </w:p>
        </w:tc>
        <w:tc>
          <w:tcPr>
            <w:tcW w:w="6541" w:type="dxa"/>
          </w:tcPr>
          <w:p w14:paraId="1F7A0285" w14:textId="661F0FF7" w:rsidR="003B78CA" w:rsidRDefault="003B78CA" w:rsidP="00D2344D">
            <w:pPr>
              <w:pStyle w:val="Tabletext"/>
            </w:pPr>
            <w:r w:rsidRPr="00324240">
              <w:t>Are all cheques recorded when issued?</w:t>
            </w:r>
          </w:p>
        </w:tc>
        <w:tc>
          <w:tcPr>
            <w:tcW w:w="590" w:type="dxa"/>
          </w:tcPr>
          <w:p w14:paraId="26BF6FA6" w14:textId="77777777" w:rsidR="003B78CA" w:rsidRDefault="003B78CA" w:rsidP="0031338D">
            <w:pPr>
              <w:pStyle w:val="Tabletext"/>
            </w:pPr>
          </w:p>
        </w:tc>
        <w:tc>
          <w:tcPr>
            <w:tcW w:w="566" w:type="dxa"/>
          </w:tcPr>
          <w:p w14:paraId="192B0A26" w14:textId="77777777" w:rsidR="003B78CA" w:rsidRDefault="003B78CA" w:rsidP="0031338D">
            <w:pPr>
              <w:pStyle w:val="Tabletext"/>
            </w:pPr>
          </w:p>
        </w:tc>
      </w:tr>
      <w:tr w:rsidR="003B78CA" w14:paraId="3F29CD08" w14:textId="77777777" w:rsidTr="00E56DD8">
        <w:trPr>
          <w:cantSplit/>
        </w:trPr>
        <w:tc>
          <w:tcPr>
            <w:tcW w:w="1653" w:type="dxa"/>
            <w:vMerge/>
          </w:tcPr>
          <w:p w14:paraId="21E341B6" w14:textId="77777777" w:rsidR="003B78CA" w:rsidRPr="00661491" w:rsidRDefault="003B78CA" w:rsidP="00D2344D">
            <w:pPr>
              <w:pStyle w:val="Tabletext"/>
            </w:pPr>
          </w:p>
        </w:tc>
        <w:tc>
          <w:tcPr>
            <w:tcW w:w="6541" w:type="dxa"/>
          </w:tcPr>
          <w:p w14:paraId="265CA881" w14:textId="5CB92206" w:rsidR="003B78CA" w:rsidRDefault="003B78CA" w:rsidP="00D2344D">
            <w:pPr>
              <w:pStyle w:val="Tabletext"/>
            </w:pPr>
            <w:r w:rsidRPr="00324240">
              <w:t>Are all unused cheques safeguarded, with access limited?</w:t>
            </w:r>
          </w:p>
        </w:tc>
        <w:tc>
          <w:tcPr>
            <w:tcW w:w="590" w:type="dxa"/>
          </w:tcPr>
          <w:p w14:paraId="4BB917FB" w14:textId="77777777" w:rsidR="003B78CA" w:rsidRDefault="003B78CA" w:rsidP="0031338D">
            <w:pPr>
              <w:pStyle w:val="Tabletext"/>
            </w:pPr>
          </w:p>
        </w:tc>
        <w:tc>
          <w:tcPr>
            <w:tcW w:w="566" w:type="dxa"/>
          </w:tcPr>
          <w:p w14:paraId="16D9DE17" w14:textId="77777777" w:rsidR="003B78CA" w:rsidRDefault="003B78CA" w:rsidP="0031338D">
            <w:pPr>
              <w:pStyle w:val="Tabletext"/>
            </w:pPr>
          </w:p>
        </w:tc>
      </w:tr>
      <w:tr w:rsidR="003B78CA" w14:paraId="7D7D2E84" w14:textId="77777777" w:rsidTr="00E56DD8">
        <w:trPr>
          <w:cantSplit/>
        </w:trPr>
        <w:tc>
          <w:tcPr>
            <w:tcW w:w="1653" w:type="dxa"/>
            <w:vMerge/>
          </w:tcPr>
          <w:p w14:paraId="1451A30C" w14:textId="77777777" w:rsidR="003B78CA" w:rsidRPr="00661491" w:rsidRDefault="003B78CA" w:rsidP="00D2344D">
            <w:pPr>
              <w:pStyle w:val="Tabletext"/>
            </w:pPr>
          </w:p>
        </w:tc>
        <w:tc>
          <w:tcPr>
            <w:tcW w:w="6541" w:type="dxa"/>
          </w:tcPr>
          <w:p w14:paraId="1AE8C8D2" w14:textId="620B2F91" w:rsidR="003B78CA" w:rsidRDefault="003B78CA" w:rsidP="00D2344D">
            <w:pPr>
              <w:pStyle w:val="Tabletext"/>
            </w:pPr>
            <w:r w:rsidRPr="00324240">
              <w:t>Are all cheques signed by two employees?</w:t>
            </w:r>
          </w:p>
        </w:tc>
        <w:tc>
          <w:tcPr>
            <w:tcW w:w="590" w:type="dxa"/>
          </w:tcPr>
          <w:p w14:paraId="6F6CE260" w14:textId="77777777" w:rsidR="003B78CA" w:rsidRDefault="003B78CA" w:rsidP="0031338D">
            <w:pPr>
              <w:pStyle w:val="Tabletext"/>
            </w:pPr>
          </w:p>
        </w:tc>
        <w:tc>
          <w:tcPr>
            <w:tcW w:w="566" w:type="dxa"/>
          </w:tcPr>
          <w:p w14:paraId="3F355EA8" w14:textId="77777777" w:rsidR="003B78CA" w:rsidRDefault="003B78CA" w:rsidP="0031338D">
            <w:pPr>
              <w:pStyle w:val="Tabletext"/>
            </w:pPr>
          </w:p>
        </w:tc>
      </w:tr>
      <w:tr w:rsidR="003B78CA" w14:paraId="5192CBBF" w14:textId="77777777" w:rsidTr="00E56DD8">
        <w:trPr>
          <w:cantSplit/>
        </w:trPr>
        <w:tc>
          <w:tcPr>
            <w:tcW w:w="1653" w:type="dxa"/>
            <w:vMerge/>
          </w:tcPr>
          <w:p w14:paraId="045DE2D1" w14:textId="77777777" w:rsidR="003B78CA" w:rsidRPr="00661491" w:rsidRDefault="003B78CA" w:rsidP="00D2344D">
            <w:pPr>
              <w:pStyle w:val="Tabletext"/>
            </w:pPr>
          </w:p>
        </w:tc>
        <w:tc>
          <w:tcPr>
            <w:tcW w:w="6541" w:type="dxa"/>
          </w:tcPr>
          <w:p w14:paraId="20D31D9B" w14:textId="402EFCAB" w:rsidR="003B78CA" w:rsidRPr="00324240" w:rsidRDefault="003B78CA" w:rsidP="00D2344D">
            <w:pPr>
              <w:pStyle w:val="Tabletext"/>
            </w:pPr>
            <w:r w:rsidRPr="00324240">
              <w:t>Are supporting documents, processed invoices, receiving reports and purchase orders presented with the cheques and reviewed before the cheques are signed?</w:t>
            </w:r>
          </w:p>
        </w:tc>
        <w:tc>
          <w:tcPr>
            <w:tcW w:w="590" w:type="dxa"/>
          </w:tcPr>
          <w:p w14:paraId="5E238731" w14:textId="77777777" w:rsidR="003B78CA" w:rsidRDefault="003B78CA" w:rsidP="0031338D">
            <w:pPr>
              <w:pStyle w:val="Tabletext"/>
            </w:pPr>
          </w:p>
        </w:tc>
        <w:tc>
          <w:tcPr>
            <w:tcW w:w="566" w:type="dxa"/>
          </w:tcPr>
          <w:p w14:paraId="1406525F" w14:textId="77777777" w:rsidR="003B78CA" w:rsidRDefault="003B78CA" w:rsidP="0031338D">
            <w:pPr>
              <w:pStyle w:val="Tabletext"/>
            </w:pPr>
          </w:p>
        </w:tc>
      </w:tr>
      <w:tr w:rsidR="003B78CA" w14:paraId="77F7E703" w14:textId="77777777" w:rsidTr="00E56DD8">
        <w:trPr>
          <w:cantSplit/>
        </w:trPr>
        <w:tc>
          <w:tcPr>
            <w:tcW w:w="1653" w:type="dxa"/>
            <w:vMerge/>
          </w:tcPr>
          <w:p w14:paraId="1FD60EA6" w14:textId="77777777" w:rsidR="003B78CA" w:rsidRPr="00661491" w:rsidRDefault="003B78CA" w:rsidP="00D2344D">
            <w:pPr>
              <w:pStyle w:val="Tabletext"/>
            </w:pPr>
          </w:p>
        </w:tc>
        <w:tc>
          <w:tcPr>
            <w:tcW w:w="6541" w:type="dxa"/>
          </w:tcPr>
          <w:p w14:paraId="71FCB3AB" w14:textId="78069A3E" w:rsidR="003B78CA" w:rsidRPr="00324240" w:rsidRDefault="003B78CA" w:rsidP="00D2344D">
            <w:pPr>
              <w:pStyle w:val="Tabletext"/>
            </w:pPr>
            <w:r w:rsidRPr="00324240">
              <w:t xml:space="preserve">Are cheques payable </w:t>
            </w:r>
            <w:r>
              <w:t>‘T</w:t>
            </w:r>
            <w:r w:rsidRPr="00324240">
              <w:t>o cash</w:t>
            </w:r>
            <w:r>
              <w:t>’</w:t>
            </w:r>
            <w:r w:rsidRPr="00324240">
              <w:t xml:space="preserve"> prohibited?</w:t>
            </w:r>
          </w:p>
        </w:tc>
        <w:tc>
          <w:tcPr>
            <w:tcW w:w="590" w:type="dxa"/>
          </w:tcPr>
          <w:p w14:paraId="06859E43" w14:textId="77777777" w:rsidR="003B78CA" w:rsidRDefault="003B78CA" w:rsidP="0031338D">
            <w:pPr>
              <w:pStyle w:val="Tabletext"/>
            </w:pPr>
          </w:p>
        </w:tc>
        <w:tc>
          <w:tcPr>
            <w:tcW w:w="566" w:type="dxa"/>
          </w:tcPr>
          <w:p w14:paraId="4F151C9F" w14:textId="77777777" w:rsidR="003B78CA" w:rsidRDefault="003B78CA" w:rsidP="0031338D">
            <w:pPr>
              <w:pStyle w:val="Tabletext"/>
            </w:pPr>
          </w:p>
        </w:tc>
      </w:tr>
      <w:tr w:rsidR="003B78CA" w14:paraId="57BCC145" w14:textId="77777777" w:rsidTr="00E56DD8">
        <w:trPr>
          <w:cantSplit/>
        </w:trPr>
        <w:tc>
          <w:tcPr>
            <w:tcW w:w="1653" w:type="dxa"/>
            <w:vMerge/>
          </w:tcPr>
          <w:p w14:paraId="55DB1441" w14:textId="77777777" w:rsidR="003B78CA" w:rsidRPr="00661491" w:rsidRDefault="003B78CA" w:rsidP="00D2344D">
            <w:pPr>
              <w:pStyle w:val="Tabletext"/>
            </w:pPr>
          </w:p>
        </w:tc>
        <w:tc>
          <w:tcPr>
            <w:tcW w:w="6541" w:type="dxa"/>
          </w:tcPr>
          <w:p w14:paraId="50A4EBDC" w14:textId="3186E874" w:rsidR="003B78CA" w:rsidRPr="00324240" w:rsidRDefault="003B78CA" w:rsidP="00D2344D">
            <w:pPr>
              <w:pStyle w:val="Tabletext"/>
            </w:pPr>
            <w:r w:rsidRPr="00324240">
              <w:t>Are bank statements and cancelled cheques reviewed by someone before they are given to the bookkeeper?</w:t>
            </w:r>
          </w:p>
        </w:tc>
        <w:tc>
          <w:tcPr>
            <w:tcW w:w="590" w:type="dxa"/>
          </w:tcPr>
          <w:p w14:paraId="61F9467D" w14:textId="77777777" w:rsidR="003B78CA" w:rsidRDefault="003B78CA" w:rsidP="0031338D">
            <w:pPr>
              <w:pStyle w:val="Tabletext"/>
            </w:pPr>
          </w:p>
        </w:tc>
        <w:tc>
          <w:tcPr>
            <w:tcW w:w="566" w:type="dxa"/>
          </w:tcPr>
          <w:p w14:paraId="33121502" w14:textId="77777777" w:rsidR="003B78CA" w:rsidRDefault="003B78CA" w:rsidP="0031338D">
            <w:pPr>
              <w:pStyle w:val="Tabletext"/>
            </w:pPr>
          </w:p>
        </w:tc>
      </w:tr>
      <w:tr w:rsidR="003B78CA" w14:paraId="7084C266" w14:textId="77777777" w:rsidTr="00E56DD8">
        <w:trPr>
          <w:cantSplit/>
        </w:trPr>
        <w:tc>
          <w:tcPr>
            <w:tcW w:w="1653" w:type="dxa"/>
            <w:vMerge/>
          </w:tcPr>
          <w:p w14:paraId="16E7D07A" w14:textId="77777777" w:rsidR="003B78CA" w:rsidRPr="00661491" w:rsidRDefault="003B78CA" w:rsidP="00D2344D">
            <w:pPr>
              <w:pStyle w:val="Tabletext"/>
            </w:pPr>
          </w:p>
        </w:tc>
        <w:tc>
          <w:tcPr>
            <w:tcW w:w="6541" w:type="dxa"/>
          </w:tcPr>
          <w:p w14:paraId="1498A99F" w14:textId="77777777" w:rsidR="003B78CA" w:rsidRDefault="003B78CA" w:rsidP="00D2344D">
            <w:pPr>
              <w:pStyle w:val="Tabletext"/>
            </w:pPr>
            <w:r w:rsidRPr="00324240">
              <w:t>Are bank reconciliations prepared</w:t>
            </w:r>
            <w:r>
              <w:t>:</w:t>
            </w:r>
          </w:p>
          <w:p w14:paraId="3FAFFF1F" w14:textId="77777777" w:rsidR="003B78CA" w:rsidRDefault="003B78CA" w:rsidP="00D2344D">
            <w:pPr>
              <w:pStyle w:val="Tablebullet2"/>
            </w:pPr>
            <w:r>
              <w:t>monthly</w:t>
            </w:r>
            <w:r>
              <w:rPr>
                <w:spacing w:val="-20"/>
              </w:rPr>
              <w:t xml:space="preserve"> </w:t>
            </w:r>
            <w:r>
              <w:t>for</w:t>
            </w:r>
            <w:r>
              <w:rPr>
                <w:spacing w:val="-9"/>
              </w:rPr>
              <w:t xml:space="preserve"> </w:t>
            </w:r>
            <w:r w:rsidRPr="00324240">
              <w:t>all accounts</w:t>
            </w:r>
            <w:r>
              <w:t>?</w:t>
            </w:r>
          </w:p>
          <w:p w14:paraId="5635A1E6" w14:textId="0DCDDF1B" w:rsidR="003B78CA" w:rsidRPr="00324240" w:rsidRDefault="003B78CA" w:rsidP="00D2344D">
            <w:pPr>
              <w:pStyle w:val="Tablebullet2"/>
            </w:pPr>
            <w:r>
              <w:t>by</w:t>
            </w:r>
            <w:r>
              <w:rPr>
                <w:spacing w:val="-4"/>
              </w:rPr>
              <w:t xml:space="preserve"> </w:t>
            </w:r>
            <w:r w:rsidRPr="00324240">
              <w:t>someone other than the person authorised to sign cheques</w:t>
            </w:r>
            <w:r>
              <w:t>?</w:t>
            </w:r>
          </w:p>
        </w:tc>
        <w:tc>
          <w:tcPr>
            <w:tcW w:w="590" w:type="dxa"/>
          </w:tcPr>
          <w:p w14:paraId="6290DCA1" w14:textId="77777777" w:rsidR="003B78CA" w:rsidRDefault="003B78CA" w:rsidP="0031338D">
            <w:pPr>
              <w:pStyle w:val="Tabletext"/>
            </w:pPr>
          </w:p>
        </w:tc>
        <w:tc>
          <w:tcPr>
            <w:tcW w:w="566" w:type="dxa"/>
          </w:tcPr>
          <w:p w14:paraId="6A6CF1CA" w14:textId="77777777" w:rsidR="003B78CA" w:rsidRDefault="003B78CA" w:rsidP="0031338D">
            <w:pPr>
              <w:pStyle w:val="Tabletext"/>
            </w:pPr>
          </w:p>
        </w:tc>
      </w:tr>
      <w:tr w:rsidR="003B78CA" w14:paraId="7D4298E6" w14:textId="77777777" w:rsidTr="00E56DD8">
        <w:trPr>
          <w:cantSplit/>
        </w:trPr>
        <w:tc>
          <w:tcPr>
            <w:tcW w:w="1653" w:type="dxa"/>
            <w:vMerge/>
          </w:tcPr>
          <w:p w14:paraId="7639FB85" w14:textId="77777777" w:rsidR="003B78CA" w:rsidRPr="00661491" w:rsidRDefault="003B78CA" w:rsidP="00D2344D">
            <w:pPr>
              <w:pStyle w:val="Tabletext"/>
            </w:pPr>
          </w:p>
        </w:tc>
        <w:tc>
          <w:tcPr>
            <w:tcW w:w="6541" w:type="dxa"/>
          </w:tcPr>
          <w:p w14:paraId="297302D9" w14:textId="4A50F720" w:rsidR="003B78CA" w:rsidRPr="00324240" w:rsidRDefault="003B78CA" w:rsidP="00D2344D">
            <w:pPr>
              <w:pStyle w:val="Tabletext"/>
            </w:pPr>
            <w:r w:rsidRPr="00324240">
              <w:t>Are all disbursements from petty cash funds supported by approved vouchers?</w:t>
            </w:r>
          </w:p>
        </w:tc>
        <w:tc>
          <w:tcPr>
            <w:tcW w:w="590" w:type="dxa"/>
          </w:tcPr>
          <w:p w14:paraId="3C40F71B" w14:textId="77777777" w:rsidR="003B78CA" w:rsidRDefault="003B78CA" w:rsidP="0031338D">
            <w:pPr>
              <w:pStyle w:val="Tabletext"/>
            </w:pPr>
          </w:p>
        </w:tc>
        <w:tc>
          <w:tcPr>
            <w:tcW w:w="566" w:type="dxa"/>
          </w:tcPr>
          <w:p w14:paraId="23548A19" w14:textId="77777777" w:rsidR="003B78CA" w:rsidRDefault="003B78CA" w:rsidP="0031338D">
            <w:pPr>
              <w:pStyle w:val="Tabletext"/>
            </w:pPr>
          </w:p>
        </w:tc>
      </w:tr>
      <w:tr w:rsidR="003B78CA" w14:paraId="5B5E0F52" w14:textId="77777777" w:rsidTr="00E56DD8">
        <w:trPr>
          <w:cantSplit/>
        </w:trPr>
        <w:tc>
          <w:tcPr>
            <w:tcW w:w="1653" w:type="dxa"/>
            <w:vMerge/>
          </w:tcPr>
          <w:p w14:paraId="6A119973" w14:textId="77777777" w:rsidR="003B78CA" w:rsidRPr="00661491" w:rsidRDefault="003B78CA" w:rsidP="00D2344D">
            <w:pPr>
              <w:pStyle w:val="Tabletext"/>
            </w:pPr>
          </w:p>
        </w:tc>
        <w:tc>
          <w:tcPr>
            <w:tcW w:w="6541" w:type="dxa"/>
          </w:tcPr>
          <w:p w14:paraId="6CB3B593" w14:textId="77777777" w:rsidR="003B78CA" w:rsidRDefault="003B78CA" w:rsidP="00D2344D">
            <w:pPr>
              <w:pStyle w:val="Tabletext"/>
            </w:pPr>
            <w:r w:rsidRPr="00324240">
              <w:t>Are petty cash funds</w:t>
            </w:r>
            <w:r>
              <w:t>:</w:t>
            </w:r>
          </w:p>
          <w:p w14:paraId="4549B772" w14:textId="77777777" w:rsidR="003B78CA" w:rsidRPr="00324240" w:rsidRDefault="003B78CA" w:rsidP="00D2344D">
            <w:pPr>
              <w:pStyle w:val="Tablebullet2"/>
            </w:pPr>
            <w:r w:rsidRPr="00324240">
              <w:t>kept in a safe place?</w:t>
            </w:r>
          </w:p>
          <w:p w14:paraId="380F71BF" w14:textId="77777777" w:rsidR="003B78CA" w:rsidRPr="00324240" w:rsidRDefault="003B78CA" w:rsidP="00D2344D">
            <w:pPr>
              <w:pStyle w:val="Tablebullet2"/>
            </w:pPr>
            <w:r w:rsidRPr="00324240">
              <w:t xml:space="preserve">reasonable in amount so that the fund </w:t>
            </w:r>
            <w:r>
              <w:t>usually</w:t>
            </w:r>
            <w:r w:rsidRPr="00324240">
              <w:t xml:space="preserve"> requires reimbursement at least monthly?</w:t>
            </w:r>
          </w:p>
          <w:p w14:paraId="438B845A" w14:textId="77777777" w:rsidR="003B78CA" w:rsidRPr="00324240" w:rsidRDefault="003B78CA" w:rsidP="00D2344D">
            <w:pPr>
              <w:pStyle w:val="Tablebullet2"/>
            </w:pPr>
            <w:r w:rsidRPr="00324240">
              <w:t>controlled by one person?</w:t>
            </w:r>
          </w:p>
          <w:p w14:paraId="4038BBDA" w14:textId="5A6153F9" w:rsidR="003B78CA" w:rsidRDefault="003B78CA" w:rsidP="00D2344D">
            <w:pPr>
              <w:pStyle w:val="Tablebullet2"/>
            </w:pPr>
            <w:r w:rsidRPr="00324240">
              <w:t>periodically counted by someone other than the custodian</w:t>
            </w:r>
            <w:r>
              <w:t>?</w:t>
            </w:r>
          </w:p>
        </w:tc>
        <w:tc>
          <w:tcPr>
            <w:tcW w:w="590" w:type="dxa"/>
          </w:tcPr>
          <w:p w14:paraId="5B8B6353" w14:textId="77777777" w:rsidR="003B78CA" w:rsidRDefault="003B78CA" w:rsidP="0031338D">
            <w:pPr>
              <w:pStyle w:val="Tabletext"/>
            </w:pPr>
          </w:p>
        </w:tc>
        <w:tc>
          <w:tcPr>
            <w:tcW w:w="566" w:type="dxa"/>
          </w:tcPr>
          <w:p w14:paraId="0D6E4BC9" w14:textId="77777777" w:rsidR="003B78CA" w:rsidRDefault="003B78CA" w:rsidP="0031338D">
            <w:pPr>
              <w:pStyle w:val="Tabletext"/>
            </w:pPr>
          </w:p>
        </w:tc>
      </w:tr>
      <w:tr w:rsidR="00A54399" w14:paraId="1661CEE6" w14:textId="77777777" w:rsidTr="00E56DD8">
        <w:trPr>
          <w:cantSplit/>
        </w:trPr>
        <w:tc>
          <w:tcPr>
            <w:tcW w:w="1653" w:type="dxa"/>
            <w:vMerge w:val="restart"/>
          </w:tcPr>
          <w:p w14:paraId="07689BF8" w14:textId="4269417D" w:rsidR="00A54399" w:rsidRPr="00661491" w:rsidRDefault="00A54399" w:rsidP="00E56DD8">
            <w:pPr>
              <w:pStyle w:val="Tabletext"/>
            </w:pPr>
            <w:r w:rsidRPr="00661491">
              <w:t>Accounts</w:t>
            </w:r>
            <w:r w:rsidRPr="00E56DD8">
              <w:t xml:space="preserve"> </w:t>
            </w:r>
            <w:r w:rsidRPr="00661491">
              <w:t>payable</w:t>
            </w:r>
          </w:p>
        </w:tc>
        <w:tc>
          <w:tcPr>
            <w:tcW w:w="6541" w:type="dxa"/>
          </w:tcPr>
          <w:p w14:paraId="4FCE79A7" w14:textId="77777777" w:rsidR="00A54399" w:rsidRDefault="00A54399" w:rsidP="00E56DD8">
            <w:pPr>
              <w:pStyle w:val="Tabletext"/>
            </w:pPr>
            <w:r w:rsidRPr="00324240">
              <w:t>Are supplier invoices</w:t>
            </w:r>
            <w:r>
              <w:t>:</w:t>
            </w:r>
          </w:p>
          <w:p w14:paraId="3F1DC8EB" w14:textId="77777777" w:rsidR="00A54399" w:rsidRPr="00324240" w:rsidRDefault="00A54399" w:rsidP="00E56DD8">
            <w:pPr>
              <w:pStyle w:val="Tablebullet2"/>
            </w:pPr>
            <w:r w:rsidRPr="00324240">
              <w:t>matched with applicable purchasing orders?</w:t>
            </w:r>
          </w:p>
          <w:p w14:paraId="74B1C39F" w14:textId="77777777" w:rsidR="00A54399" w:rsidRPr="00324240" w:rsidRDefault="00A54399" w:rsidP="00E56DD8">
            <w:pPr>
              <w:pStyle w:val="Tablebullet2"/>
            </w:pPr>
            <w:r w:rsidRPr="00324240">
              <w:t>matched with applicable receiving reports?</w:t>
            </w:r>
          </w:p>
          <w:p w14:paraId="3793844A" w14:textId="13875002" w:rsidR="00A54399" w:rsidRPr="00324240" w:rsidRDefault="00A54399" w:rsidP="00E56DD8">
            <w:pPr>
              <w:pStyle w:val="Tablebullet2"/>
            </w:pPr>
            <w:r w:rsidRPr="00324240">
              <w:t>reviewed for correctness</w:t>
            </w:r>
            <w:r>
              <w:t>?</w:t>
            </w:r>
          </w:p>
        </w:tc>
        <w:tc>
          <w:tcPr>
            <w:tcW w:w="590" w:type="dxa"/>
          </w:tcPr>
          <w:p w14:paraId="58FEEE26" w14:textId="586AC592" w:rsidR="00A54399" w:rsidRPr="00324240" w:rsidRDefault="00A54399" w:rsidP="00E56DD8">
            <w:pPr>
              <w:pStyle w:val="Tabletext"/>
            </w:pPr>
          </w:p>
        </w:tc>
        <w:tc>
          <w:tcPr>
            <w:tcW w:w="566" w:type="dxa"/>
          </w:tcPr>
          <w:p w14:paraId="53343F00" w14:textId="77777777" w:rsidR="00A54399" w:rsidRDefault="00A54399" w:rsidP="00E56DD8">
            <w:pPr>
              <w:pStyle w:val="Tabletext"/>
            </w:pPr>
          </w:p>
        </w:tc>
      </w:tr>
      <w:tr w:rsidR="00A54399" w14:paraId="6DB52686" w14:textId="77777777" w:rsidTr="00E56DD8">
        <w:trPr>
          <w:cantSplit/>
        </w:trPr>
        <w:tc>
          <w:tcPr>
            <w:tcW w:w="1653" w:type="dxa"/>
            <w:vMerge/>
          </w:tcPr>
          <w:p w14:paraId="57CBD7F7" w14:textId="77777777" w:rsidR="00A54399" w:rsidRPr="00661491" w:rsidRDefault="00A54399" w:rsidP="00D2344D">
            <w:pPr>
              <w:pStyle w:val="Tabletext"/>
            </w:pPr>
          </w:p>
        </w:tc>
        <w:tc>
          <w:tcPr>
            <w:tcW w:w="6541" w:type="dxa"/>
          </w:tcPr>
          <w:p w14:paraId="4229103F" w14:textId="607A2100" w:rsidR="00A54399" w:rsidRPr="00324240" w:rsidRDefault="00A54399" w:rsidP="00D2344D">
            <w:pPr>
              <w:pStyle w:val="Tabletext"/>
            </w:pPr>
            <w:r w:rsidRPr="00324240">
              <w:t>Is there written evidence that invoices have been properly processed before payment?</w:t>
            </w:r>
          </w:p>
        </w:tc>
        <w:tc>
          <w:tcPr>
            <w:tcW w:w="590" w:type="dxa"/>
          </w:tcPr>
          <w:p w14:paraId="3C6121D8" w14:textId="77777777" w:rsidR="00A54399" w:rsidRPr="00324240" w:rsidRDefault="00A54399" w:rsidP="0031338D">
            <w:pPr>
              <w:pStyle w:val="Tabletext"/>
            </w:pPr>
          </w:p>
        </w:tc>
        <w:tc>
          <w:tcPr>
            <w:tcW w:w="566" w:type="dxa"/>
          </w:tcPr>
          <w:p w14:paraId="755C36F4" w14:textId="77777777" w:rsidR="00A54399" w:rsidRDefault="00A54399" w:rsidP="0031338D">
            <w:pPr>
              <w:pStyle w:val="Tabletext"/>
            </w:pPr>
          </w:p>
        </w:tc>
      </w:tr>
      <w:tr w:rsidR="00A54399" w14:paraId="1A968FE2" w14:textId="77777777" w:rsidTr="00E56DD8">
        <w:trPr>
          <w:cantSplit/>
        </w:trPr>
        <w:tc>
          <w:tcPr>
            <w:tcW w:w="1653" w:type="dxa"/>
            <w:vMerge/>
          </w:tcPr>
          <w:p w14:paraId="5B8C6C33" w14:textId="77777777" w:rsidR="00A54399" w:rsidRPr="00661491" w:rsidRDefault="00A54399" w:rsidP="00D2344D">
            <w:pPr>
              <w:pStyle w:val="Tabletext"/>
            </w:pPr>
          </w:p>
        </w:tc>
        <w:tc>
          <w:tcPr>
            <w:tcW w:w="6541" w:type="dxa"/>
          </w:tcPr>
          <w:p w14:paraId="23A5117C" w14:textId="77777777" w:rsidR="00A54399" w:rsidRDefault="00A54399" w:rsidP="00D2344D">
            <w:pPr>
              <w:pStyle w:val="Tabletext"/>
            </w:pPr>
            <w:r w:rsidRPr="00324240">
              <w:t>Are expense reimbursement requests</w:t>
            </w:r>
            <w:r>
              <w:t>:</w:t>
            </w:r>
          </w:p>
          <w:p w14:paraId="0E9C84BD" w14:textId="77777777" w:rsidR="00A54399" w:rsidRPr="00324240" w:rsidRDefault="00A54399" w:rsidP="00D2344D">
            <w:pPr>
              <w:pStyle w:val="Tablebullet2"/>
            </w:pPr>
            <w:r w:rsidRPr="00324240">
              <w:t>submitted properly?</w:t>
            </w:r>
          </w:p>
          <w:p w14:paraId="259CED1A" w14:textId="77777777" w:rsidR="00A54399" w:rsidRPr="00324240" w:rsidRDefault="00A54399" w:rsidP="00D2344D">
            <w:pPr>
              <w:pStyle w:val="Tablebullet2"/>
            </w:pPr>
            <w:r w:rsidRPr="00324240">
              <w:t>adequately supported?</w:t>
            </w:r>
          </w:p>
          <w:p w14:paraId="351FD4AB" w14:textId="6E46AEB3" w:rsidR="00A54399" w:rsidRPr="00324240" w:rsidRDefault="00A54399" w:rsidP="00D2344D">
            <w:pPr>
              <w:pStyle w:val="Tablebullet2"/>
            </w:pPr>
            <w:r w:rsidRPr="00324240">
              <w:t>approved before payment</w:t>
            </w:r>
            <w:r>
              <w:t>?</w:t>
            </w:r>
          </w:p>
        </w:tc>
        <w:tc>
          <w:tcPr>
            <w:tcW w:w="590" w:type="dxa"/>
          </w:tcPr>
          <w:p w14:paraId="212E77E5" w14:textId="77777777" w:rsidR="00A54399" w:rsidRPr="00324240" w:rsidRDefault="00A54399" w:rsidP="0031338D">
            <w:pPr>
              <w:pStyle w:val="Tabletext"/>
            </w:pPr>
          </w:p>
        </w:tc>
        <w:tc>
          <w:tcPr>
            <w:tcW w:w="566" w:type="dxa"/>
          </w:tcPr>
          <w:p w14:paraId="0EBA4285" w14:textId="77777777" w:rsidR="00A54399" w:rsidRDefault="00A54399" w:rsidP="0031338D">
            <w:pPr>
              <w:pStyle w:val="Tabletext"/>
            </w:pPr>
          </w:p>
        </w:tc>
      </w:tr>
      <w:tr w:rsidR="00D35E26" w14:paraId="6C771450" w14:textId="77777777" w:rsidTr="00D35E26">
        <w:trPr>
          <w:cantSplit/>
        </w:trPr>
        <w:tc>
          <w:tcPr>
            <w:tcW w:w="1653" w:type="dxa"/>
            <w:vMerge w:val="restart"/>
          </w:tcPr>
          <w:p w14:paraId="64A28235" w14:textId="19A0ABC4" w:rsidR="00D35E26" w:rsidRPr="00661491" w:rsidRDefault="00D35E26" w:rsidP="00E56DD8">
            <w:pPr>
              <w:pStyle w:val="Tabletext"/>
            </w:pPr>
            <w:r w:rsidRPr="00661491">
              <w:t>Goods</w:t>
            </w:r>
            <w:r w:rsidRPr="00E56DD8">
              <w:t xml:space="preserve"> r</w:t>
            </w:r>
            <w:r w:rsidRPr="00661491">
              <w:t>eceived</w:t>
            </w:r>
          </w:p>
        </w:tc>
        <w:tc>
          <w:tcPr>
            <w:tcW w:w="6541" w:type="dxa"/>
          </w:tcPr>
          <w:p w14:paraId="496A168D" w14:textId="670CCC26" w:rsidR="00D35E26" w:rsidRPr="00324240" w:rsidRDefault="00D35E26" w:rsidP="00E56DD8">
            <w:pPr>
              <w:pStyle w:val="Tabletext"/>
            </w:pPr>
            <w:r w:rsidRPr="00324240">
              <w:t>Are all materials inspected for condition and independently counted, measured or weighed when received?</w:t>
            </w:r>
          </w:p>
        </w:tc>
        <w:tc>
          <w:tcPr>
            <w:tcW w:w="590" w:type="dxa"/>
          </w:tcPr>
          <w:p w14:paraId="05EFFD43" w14:textId="77777777" w:rsidR="00D35E26" w:rsidRPr="00324240" w:rsidRDefault="00D35E26" w:rsidP="00A54399">
            <w:pPr>
              <w:pStyle w:val="Tabletext"/>
            </w:pPr>
          </w:p>
        </w:tc>
        <w:tc>
          <w:tcPr>
            <w:tcW w:w="566" w:type="dxa"/>
          </w:tcPr>
          <w:p w14:paraId="62D3A53E" w14:textId="77777777" w:rsidR="00D35E26" w:rsidRDefault="00D35E26" w:rsidP="00A54399">
            <w:pPr>
              <w:pStyle w:val="Tabletext"/>
            </w:pPr>
          </w:p>
        </w:tc>
      </w:tr>
      <w:tr w:rsidR="00D35E26" w14:paraId="311BE578" w14:textId="77777777" w:rsidTr="00D35E26">
        <w:trPr>
          <w:cantSplit/>
        </w:trPr>
        <w:tc>
          <w:tcPr>
            <w:tcW w:w="1653" w:type="dxa"/>
            <w:vMerge/>
          </w:tcPr>
          <w:p w14:paraId="188A0243" w14:textId="77777777" w:rsidR="00D35E26" w:rsidRPr="00661491" w:rsidRDefault="00D35E26" w:rsidP="00D2344D">
            <w:pPr>
              <w:pStyle w:val="Tabletext"/>
            </w:pPr>
          </w:p>
        </w:tc>
        <w:tc>
          <w:tcPr>
            <w:tcW w:w="6541" w:type="dxa"/>
          </w:tcPr>
          <w:p w14:paraId="01858947" w14:textId="674A5EA4" w:rsidR="00D35E26" w:rsidRPr="00324240" w:rsidRDefault="00D35E26" w:rsidP="00D2344D">
            <w:pPr>
              <w:pStyle w:val="Tabletext"/>
            </w:pPr>
            <w:r w:rsidRPr="00324240">
              <w:t>Are receiving reports used and prepared promptly</w:t>
            </w:r>
            <w:r>
              <w:t>?</w:t>
            </w:r>
          </w:p>
        </w:tc>
        <w:tc>
          <w:tcPr>
            <w:tcW w:w="590" w:type="dxa"/>
          </w:tcPr>
          <w:p w14:paraId="7AF02076" w14:textId="77777777" w:rsidR="00D35E26" w:rsidRPr="00324240" w:rsidRDefault="00D35E26" w:rsidP="00A54399">
            <w:pPr>
              <w:pStyle w:val="Tabletext"/>
            </w:pPr>
          </w:p>
        </w:tc>
        <w:tc>
          <w:tcPr>
            <w:tcW w:w="566" w:type="dxa"/>
          </w:tcPr>
          <w:p w14:paraId="691A4D7F" w14:textId="77777777" w:rsidR="00D35E26" w:rsidRDefault="00D35E26" w:rsidP="00A54399">
            <w:pPr>
              <w:pStyle w:val="Tabletext"/>
            </w:pPr>
          </w:p>
        </w:tc>
      </w:tr>
      <w:tr w:rsidR="00D35E26" w14:paraId="75AA64AA" w14:textId="77777777" w:rsidTr="00054CF3">
        <w:trPr>
          <w:cantSplit/>
        </w:trPr>
        <w:tc>
          <w:tcPr>
            <w:tcW w:w="1653" w:type="dxa"/>
            <w:vMerge w:val="restart"/>
          </w:tcPr>
          <w:p w14:paraId="414B169C" w14:textId="731688BE" w:rsidR="00D35E26" w:rsidRPr="00661491" w:rsidRDefault="00D35E26" w:rsidP="00E56DD8">
            <w:pPr>
              <w:pStyle w:val="Tabletext"/>
            </w:pPr>
            <w:r w:rsidRPr="00661491">
              <w:t>Employees</w:t>
            </w:r>
          </w:p>
        </w:tc>
        <w:tc>
          <w:tcPr>
            <w:tcW w:w="6541" w:type="dxa"/>
          </w:tcPr>
          <w:p w14:paraId="4DFD3A62" w14:textId="5E0E3F11" w:rsidR="00D35E26" w:rsidRPr="00324240" w:rsidRDefault="00D35E26" w:rsidP="00E56DD8">
            <w:pPr>
              <w:pStyle w:val="Tabletext"/>
            </w:pPr>
            <w:r w:rsidRPr="001A1FE7">
              <w:t>Do employees have a job description?</w:t>
            </w:r>
          </w:p>
        </w:tc>
        <w:tc>
          <w:tcPr>
            <w:tcW w:w="590" w:type="dxa"/>
          </w:tcPr>
          <w:p w14:paraId="69E38EBC" w14:textId="068819BF" w:rsidR="00D35E26" w:rsidRPr="00324240" w:rsidRDefault="00D35E26" w:rsidP="00E56DD8">
            <w:pPr>
              <w:pStyle w:val="Tabletext"/>
            </w:pPr>
          </w:p>
        </w:tc>
        <w:tc>
          <w:tcPr>
            <w:tcW w:w="566" w:type="dxa"/>
          </w:tcPr>
          <w:p w14:paraId="78AF3C54" w14:textId="77777777" w:rsidR="00D35E26" w:rsidRDefault="00D35E26" w:rsidP="00E56DD8">
            <w:pPr>
              <w:pStyle w:val="Tabletext"/>
            </w:pPr>
          </w:p>
        </w:tc>
      </w:tr>
      <w:tr w:rsidR="00D35E26" w14:paraId="79A6B5BA" w14:textId="77777777" w:rsidTr="00D35E26">
        <w:trPr>
          <w:cantSplit/>
        </w:trPr>
        <w:tc>
          <w:tcPr>
            <w:tcW w:w="1653" w:type="dxa"/>
            <w:vMerge/>
          </w:tcPr>
          <w:p w14:paraId="21D9824C" w14:textId="77777777" w:rsidR="00D35E26" w:rsidRPr="00661491" w:rsidRDefault="00D35E26" w:rsidP="00D2344D">
            <w:pPr>
              <w:pStyle w:val="Tabletext"/>
            </w:pPr>
          </w:p>
        </w:tc>
        <w:tc>
          <w:tcPr>
            <w:tcW w:w="6541" w:type="dxa"/>
          </w:tcPr>
          <w:p w14:paraId="30685EA6" w14:textId="4416D807" w:rsidR="00D35E26" w:rsidRPr="00324240" w:rsidRDefault="00D35E26" w:rsidP="00D2344D">
            <w:pPr>
              <w:pStyle w:val="Tabletext"/>
            </w:pPr>
            <w:r w:rsidRPr="001A1FE7">
              <w:t>Are all job references checked</w:t>
            </w:r>
            <w:r>
              <w:t xml:space="preserve"> before hiring</w:t>
            </w:r>
            <w:r w:rsidRPr="001A1FE7">
              <w:t>?</w:t>
            </w:r>
          </w:p>
        </w:tc>
        <w:tc>
          <w:tcPr>
            <w:tcW w:w="590" w:type="dxa"/>
          </w:tcPr>
          <w:p w14:paraId="2F03D342" w14:textId="77777777" w:rsidR="00D35E26" w:rsidRPr="00324240" w:rsidRDefault="00D35E26" w:rsidP="00D35E26">
            <w:pPr>
              <w:pStyle w:val="Tabletext"/>
            </w:pPr>
          </w:p>
        </w:tc>
        <w:tc>
          <w:tcPr>
            <w:tcW w:w="566" w:type="dxa"/>
          </w:tcPr>
          <w:p w14:paraId="40CC535C" w14:textId="77777777" w:rsidR="00D35E26" w:rsidRDefault="00D35E26" w:rsidP="00D35E26">
            <w:pPr>
              <w:pStyle w:val="Tabletext"/>
            </w:pPr>
          </w:p>
        </w:tc>
      </w:tr>
      <w:tr w:rsidR="00D35E26" w14:paraId="13258E7B" w14:textId="77777777" w:rsidTr="00D35E26">
        <w:trPr>
          <w:cantSplit/>
        </w:trPr>
        <w:tc>
          <w:tcPr>
            <w:tcW w:w="1653" w:type="dxa"/>
            <w:vMerge/>
          </w:tcPr>
          <w:p w14:paraId="2BE813EB" w14:textId="77777777" w:rsidR="00D35E26" w:rsidRPr="00661491" w:rsidRDefault="00D35E26" w:rsidP="00D2344D">
            <w:pPr>
              <w:pStyle w:val="Tabletext"/>
            </w:pPr>
          </w:p>
        </w:tc>
        <w:tc>
          <w:tcPr>
            <w:tcW w:w="6541" w:type="dxa"/>
          </w:tcPr>
          <w:p w14:paraId="0150E5DB" w14:textId="0BF92938" w:rsidR="00D35E26" w:rsidRPr="00324240" w:rsidRDefault="00D35E26" w:rsidP="00D2344D">
            <w:pPr>
              <w:pStyle w:val="Tabletext"/>
            </w:pPr>
            <w:r w:rsidRPr="001A1FE7">
              <w:t>Are individual personnel ﬁles maintained?</w:t>
            </w:r>
          </w:p>
        </w:tc>
        <w:tc>
          <w:tcPr>
            <w:tcW w:w="590" w:type="dxa"/>
          </w:tcPr>
          <w:p w14:paraId="178EC0FA" w14:textId="77777777" w:rsidR="00D35E26" w:rsidRPr="00324240" w:rsidRDefault="00D35E26" w:rsidP="00D35E26">
            <w:pPr>
              <w:pStyle w:val="Tabletext"/>
            </w:pPr>
          </w:p>
        </w:tc>
        <w:tc>
          <w:tcPr>
            <w:tcW w:w="566" w:type="dxa"/>
          </w:tcPr>
          <w:p w14:paraId="5A8DF60F" w14:textId="77777777" w:rsidR="00D35E26" w:rsidRDefault="00D35E26" w:rsidP="00D35E26">
            <w:pPr>
              <w:pStyle w:val="Tabletext"/>
            </w:pPr>
          </w:p>
        </w:tc>
      </w:tr>
      <w:tr w:rsidR="00D35E26" w14:paraId="2F5858E4" w14:textId="77777777" w:rsidTr="00D35E26">
        <w:trPr>
          <w:cantSplit/>
        </w:trPr>
        <w:tc>
          <w:tcPr>
            <w:tcW w:w="1653" w:type="dxa"/>
            <w:vMerge/>
          </w:tcPr>
          <w:p w14:paraId="3A4291F2" w14:textId="77777777" w:rsidR="00D35E26" w:rsidRPr="00661491" w:rsidRDefault="00D35E26" w:rsidP="00D2344D">
            <w:pPr>
              <w:pStyle w:val="Tabletext"/>
            </w:pPr>
          </w:p>
        </w:tc>
        <w:tc>
          <w:tcPr>
            <w:tcW w:w="6541" w:type="dxa"/>
          </w:tcPr>
          <w:p w14:paraId="26E5B2EE" w14:textId="109C8459" w:rsidR="00D35E26" w:rsidRPr="00324240" w:rsidRDefault="00D35E26" w:rsidP="00D2344D">
            <w:pPr>
              <w:pStyle w:val="Tabletext"/>
            </w:pPr>
            <w:r w:rsidRPr="001A1FE7">
              <w:t>Is access to personnel ﬁles limited to a designated person who is independent of the payroll or cash functions?</w:t>
            </w:r>
          </w:p>
        </w:tc>
        <w:tc>
          <w:tcPr>
            <w:tcW w:w="590" w:type="dxa"/>
          </w:tcPr>
          <w:p w14:paraId="550E08E9" w14:textId="77777777" w:rsidR="00D35E26" w:rsidRPr="00324240" w:rsidRDefault="00D35E26" w:rsidP="00D35E26">
            <w:pPr>
              <w:pStyle w:val="Tabletext"/>
            </w:pPr>
          </w:p>
        </w:tc>
        <w:tc>
          <w:tcPr>
            <w:tcW w:w="566" w:type="dxa"/>
          </w:tcPr>
          <w:p w14:paraId="1678B22E" w14:textId="77777777" w:rsidR="00D35E26" w:rsidRDefault="00D35E26" w:rsidP="00D35E26">
            <w:pPr>
              <w:pStyle w:val="Tabletext"/>
            </w:pPr>
          </w:p>
        </w:tc>
      </w:tr>
      <w:tr w:rsidR="00D35E26" w14:paraId="5B030DAB" w14:textId="77777777" w:rsidTr="00D35E26">
        <w:trPr>
          <w:cantSplit/>
        </w:trPr>
        <w:tc>
          <w:tcPr>
            <w:tcW w:w="1653" w:type="dxa"/>
            <w:vMerge/>
          </w:tcPr>
          <w:p w14:paraId="07754006" w14:textId="77777777" w:rsidR="00D35E26" w:rsidRPr="00661491" w:rsidRDefault="00D35E26" w:rsidP="00D2344D">
            <w:pPr>
              <w:pStyle w:val="Tabletext"/>
            </w:pPr>
          </w:p>
        </w:tc>
        <w:tc>
          <w:tcPr>
            <w:tcW w:w="6541" w:type="dxa"/>
          </w:tcPr>
          <w:p w14:paraId="3825CE7E" w14:textId="760BB928" w:rsidR="00D35E26" w:rsidRPr="00324240" w:rsidRDefault="00D35E26" w:rsidP="00D2344D">
            <w:pPr>
              <w:pStyle w:val="Tabletext"/>
            </w:pPr>
            <w:r w:rsidRPr="001A1FE7">
              <w:t>Are wages, salaries, commissions and rates approved</w:t>
            </w:r>
            <w:r w:rsidRPr="00E73446">
              <w:t xml:space="preserve"> and in accordance with the correct award</w:t>
            </w:r>
            <w:r w:rsidRPr="001A1FE7">
              <w:t>?</w:t>
            </w:r>
          </w:p>
        </w:tc>
        <w:tc>
          <w:tcPr>
            <w:tcW w:w="590" w:type="dxa"/>
          </w:tcPr>
          <w:p w14:paraId="1D6F86FA" w14:textId="77777777" w:rsidR="00D35E26" w:rsidRPr="00324240" w:rsidRDefault="00D35E26" w:rsidP="00D35E26">
            <w:pPr>
              <w:pStyle w:val="Tabletext"/>
            </w:pPr>
          </w:p>
        </w:tc>
        <w:tc>
          <w:tcPr>
            <w:tcW w:w="566" w:type="dxa"/>
          </w:tcPr>
          <w:p w14:paraId="5A99D812" w14:textId="77777777" w:rsidR="00D35E26" w:rsidRDefault="00D35E26" w:rsidP="00D35E26">
            <w:pPr>
              <w:pStyle w:val="Tabletext"/>
            </w:pPr>
          </w:p>
        </w:tc>
      </w:tr>
      <w:tr w:rsidR="00D35E26" w14:paraId="0152583B" w14:textId="77777777" w:rsidTr="00054CF3">
        <w:trPr>
          <w:cantSplit/>
        </w:trPr>
        <w:tc>
          <w:tcPr>
            <w:tcW w:w="1653" w:type="dxa"/>
            <w:vMerge/>
          </w:tcPr>
          <w:p w14:paraId="24E4BB3B" w14:textId="199F9194" w:rsidR="00D35E26" w:rsidRPr="00661491" w:rsidRDefault="00D35E26" w:rsidP="00D2344D">
            <w:pPr>
              <w:pStyle w:val="Tabletext"/>
            </w:pPr>
          </w:p>
        </w:tc>
        <w:tc>
          <w:tcPr>
            <w:tcW w:w="6541" w:type="dxa"/>
          </w:tcPr>
          <w:p w14:paraId="6CC0F6F6" w14:textId="131C526C" w:rsidR="00D35E26" w:rsidRPr="00324240" w:rsidRDefault="00D35E26" w:rsidP="00D2344D">
            <w:pPr>
              <w:pStyle w:val="Tabletext"/>
            </w:pPr>
            <w:r w:rsidRPr="001A1FE7">
              <w:t>Is proper authorisation obtained for payroll deductions?</w:t>
            </w:r>
          </w:p>
        </w:tc>
        <w:tc>
          <w:tcPr>
            <w:tcW w:w="590" w:type="dxa"/>
          </w:tcPr>
          <w:p w14:paraId="1C662391" w14:textId="00DDF2FF" w:rsidR="00D35E26" w:rsidRPr="00324240" w:rsidRDefault="00D35E26" w:rsidP="00D2344D">
            <w:pPr>
              <w:pStyle w:val="Tabletext"/>
            </w:pPr>
          </w:p>
        </w:tc>
        <w:tc>
          <w:tcPr>
            <w:tcW w:w="566" w:type="dxa"/>
          </w:tcPr>
          <w:p w14:paraId="75EF8871" w14:textId="77777777" w:rsidR="00D35E26" w:rsidRDefault="00D35E26" w:rsidP="00D2344D">
            <w:pPr>
              <w:pStyle w:val="Tabletext"/>
            </w:pPr>
          </w:p>
        </w:tc>
      </w:tr>
      <w:tr w:rsidR="00D35E26" w14:paraId="5266D5F8" w14:textId="77777777" w:rsidTr="00054CF3">
        <w:trPr>
          <w:cantSplit/>
        </w:trPr>
        <w:tc>
          <w:tcPr>
            <w:tcW w:w="1653" w:type="dxa"/>
            <w:vMerge/>
          </w:tcPr>
          <w:p w14:paraId="4F0F889A" w14:textId="3D71FE75" w:rsidR="00D35E26" w:rsidRPr="00661491" w:rsidRDefault="00D35E26" w:rsidP="00D2344D">
            <w:pPr>
              <w:pStyle w:val="Tabletext"/>
            </w:pPr>
          </w:p>
        </w:tc>
        <w:tc>
          <w:tcPr>
            <w:tcW w:w="6541" w:type="dxa"/>
          </w:tcPr>
          <w:p w14:paraId="03AEE914" w14:textId="05463CED" w:rsidR="00D35E26" w:rsidRPr="001A1FE7" w:rsidRDefault="00D35E26" w:rsidP="00D2344D">
            <w:pPr>
              <w:pStyle w:val="Tabletext"/>
            </w:pPr>
            <w:r w:rsidRPr="001A1FE7">
              <w:t>Is gross pay determined using authorised rates and adequate time records for employees paid by the hour?</w:t>
            </w:r>
          </w:p>
        </w:tc>
        <w:tc>
          <w:tcPr>
            <w:tcW w:w="590" w:type="dxa"/>
          </w:tcPr>
          <w:p w14:paraId="644651E5" w14:textId="3293FCD3" w:rsidR="00D35E26" w:rsidRPr="001A1FE7" w:rsidRDefault="00D35E26" w:rsidP="00D2344D">
            <w:pPr>
              <w:pStyle w:val="Tabletext"/>
            </w:pPr>
          </w:p>
        </w:tc>
        <w:tc>
          <w:tcPr>
            <w:tcW w:w="566" w:type="dxa"/>
          </w:tcPr>
          <w:p w14:paraId="21F86C7E" w14:textId="77777777" w:rsidR="00D35E26" w:rsidRDefault="00D35E26" w:rsidP="00D2344D">
            <w:pPr>
              <w:pStyle w:val="Tabletext"/>
            </w:pPr>
          </w:p>
        </w:tc>
      </w:tr>
      <w:tr w:rsidR="00D35E26" w14:paraId="0E968BA1" w14:textId="77777777" w:rsidTr="00D35E26">
        <w:trPr>
          <w:cantSplit/>
        </w:trPr>
        <w:tc>
          <w:tcPr>
            <w:tcW w:w="1653" w:type="dxa"/>
            <w:vMerge/>
          </w:tcPr>
          <w:p w14:paraId="46D41998" w14:textId="77777777" w:rsidR="00D35E26" w:rsidRPr="00661491" w:rsidRDefault="00D35E26" w:rsidP="00D2344D">
            <w:pPr>
              <w:pStyle w:val="Tabletext"/>
            </w:pPr>
          </w:p>
        </w:tc>
        <w:tc>
          <w:tcPr>
            <w:tcW w:w="6541" w:type="dxa"/>
          </w:tcPr>
          <w:p w14:paraId="51E6B9A7" w14:textId="3C0E3D3C" w:rsidR="00D35E26" w:rsidRPr="001A1FE7" w:rsidRDefault="00D35E26" w:rsidP="00D2344D">
            <w:pPr>
              <w:pStyle w:val="Tabletext"/>
            </w:pPr>
            <w:r w:rsidRPr="001A1FE7">
              <w:t>Are time records for hourly employees approved by a supervisor?</w:t>
            </w:r>
          </w:p>
        </w:tc>
        <w:tc>
          <w:tcPr>
            <w:tcW w:w="590" w:type="dxa"/>
          </w:tcPr>
          <w:p w14:paraId="1B6D28EA" w14:textId="77777777" w:rsidR="00D35E26" w:rsidRPr="001A1FE7" w:rsidRDefault="00D35E26" w:rsidP="00D35E26">
            <w:pPr>
              <w:pStyle w:val="Tabletext"/>
            </w:pPr>
          </w:p>
        </w:tc>
        <w:tc>
          <w:tcPr>
            <w:tcW w:w="566" w:type="dxa"/>
          </w:tcPr>
          <w:p w14:paraId="45C76C67" w14:textId="77777777" w:rsidR="00D35E26" w:rsidRDefault="00D35E26" w:rsidP="00D35E26">
            <w:pPr>
              <w:pStyle w:val="Tabletext"/>
            </w:pPr>
          </w:p>
        </w:tc>
      </w:tr>
      <w:tr w:rsidR="00D35E26" w14:paraId="39FA71D8" w14:textId="77777777" w:rsidTr="00D35E26">
        <w:trPr>
          <w:cantSplit/>
        </w:trPr>
        <w:tc>
          <w:tcPr>
            <w:tcW w:w="1653" w:type="dxa"/>
            <w:vMerge/>
          </w:tcPr>
          <w:p w14:paraId="6AE86DDE" w14:textId="77777777" w:rsidR="00D35E26" w:rsidRPr="00661491" w:rsidRDefault="00D35E26" w:rsidP="00D2344D">
            <w:pPr>
              <w:pStyle w:val="Tabletext"/>
            </w:pPr>
          </w:p>
        </w:tc>
        <w:tc>
          <w:tcPr>
            <w:tcW w:w="6541" w:type="dxa"/>
          </w:tcPr>
          <w:p w14:paraId="71CBC8DE" w14:textId="75F97989" w:rsidR="00D35E26" w:rsidRPr="001A1FE7" w:rsidRDefault="00D35E26" w:rsidP="00D2344D">
            <w:pPr>
              <w:pStyle w:val="Tabletext"/>
            </w:pPr>
            <w:r w:rsidRPr="001A1FE7">
              <w:t>Is the clerical accuracy of the payroll checked?</w:t>
            </w:r>
          </w:p>
        </w:tc>
        <w:tc>
          <w:tcPr>
            <w:tcW w:w="590" w:type="dxa"/>
          </w:tcPr>
          <w:p w14:paraId="31E5EA28" w14:textId="77777777" w:rsidR="00D35E26" w:rsidRPr="001A1FE7" w:rsidRDefault="00D35E26" w:rsidP="00D35E26">
            <w:pPr>
              <w:pStyle w:val="Tabletext"/>
            </w:pPr>
          </w:p>
        </w:tc>
        <w:tc>
          <w:tcPr>
            <w:tcW w:w="566" w:type="dxa"/>
          </w:tcPr>
          <w:p w14:paraId="5C54BD99" w14:textId="77777777" w:rsidR="00D35E26" w:rsidRDefault="00D35E26" w:rsidP="00D35E26">
            <w:pPr>
              <w:pStyle w:val="Tabletext"/>
            </w:pPr>
          </w:p>
        </w:tc>
      </w:tr>
      <w:tr w:rsidR="00D35E26" w14:paraId="44A23100" w14:textId="77777777" w:rsidTr="00D35E26">
        <w:trPr>
          <w:cantSplit/>
        </w:trPr>
        <w:tc>
          <w:tcPr>
            <w:tcW w:w="1653" w:type="dxa"/>
            <w:vMerge/>
          </w:tcPr>
          <w:p w14:paraId="3C4F7B1D" w14:textId="77777777" w:rsidR="00D35E26" w:rsidRPr="00661491" w:rsidRDefault="00D35E26" w:rsidP="00D2344D">
            <w:pPr>
              <w:pStyle w:val="Tabletext"/>
            </w:pPr>
          </w:p>
        </w:tc>
        <w:tc>
          <w:tcPr>
            <w:tcW w:w="6541" w:type="dxa"/>
          </w:tcPr>
          <w:p w14:paraId="5032CF17" w14:textId="1D5DBC74" w:rsidR="00D35E26" w:rsidRPr="001A1FE7" w:rsidRDefault="00D35E26" w:rsidP="00D2344D">
            <w:pPr>
              <w:pStyle w:val="Tabletext"/>
            </w:pPr>
            <w:r w:rsidRPr="001A1FE7">
              <w:t>Are payroll registers reviewed</w:t>
            </w:r>
            <w:r>
              <w:t>?</w:t>
            </w:r>
          </w:p>
        </w:tc>
        <w:tc>
          <w:tcPr>
            <w:tcW w:w="590" w:type="dxa"/>
          </w:tcPr>
          <w:p w14:paraId="483F911A" w14:textId="77777777" w:rsidR="00D35E26" w:rsidRPr="001A1FE7" w:rsidRDefault="00D35E26" w:rsidP="00D35E26">
            <w:pPr>
              <w:pStyle w:val="Tabletext"/>
            </w:pPr>
          </w:p>
        </w:tc>
        <w:tc>
          <w:tcPr>
            <w:tcW w:w="566" w:type="dxa"/>
          </w:tcPr>
          <w:p w14:paraId="49AE73ED" w14:textId="77777777" w:rsidR="00D35E26" w:rsidRDefault="00D35E26" w:rsidP="00D35E26">
            <w:pPr>
              <w:pStyle w:val="Tabletext"/>
            </w:pPr>
          </w:p>
        </w:tc>
      </w:tr>
    </w:tbl>
    <w:p w14:paraId="71D4AEA7" w14:textId="77777777" w:rsidR="00104BBF" w:rsidRPr="00847A87" w:rsidRDefault="00104BBF" w:rsidP="00DD76B0">
      <w:pPr>
        <w:pStyle w:val="Bodyafterbullets"/>
      </w:pPr>
      <w:r w:rsidRPr="00847A87">
        <w:lastRenderedPageBreak/>
        <w:t>For all those questions in the checklist that have not been answered ‘yes’, review which ones are applicable to your organisation and make a plan for implementing them. Th</w:t>
      </w:r>
      <w:r>
        <w:t>e trust should review th</w:t>
      </w:r>
      <w:r w:rsidRPr="00847A87">
        <w:t>is checklist annually.</w:t>
      </w:r>
    </w:p>
    <w:p w14:paraId="073D28B8" w14:textId="77777777" w:rsidR="00104BBF" w:rsidRDefault="00104BBF" w:rsidP="00104BBF">
      <w:pPr>
        <w:pStyle w:val="Heading2"/>
        <w:rPr>
          <w:rFonts w:eastAsia="Trade Gothic LT Std"/>
        </w:rPr>
      </w:pPr>
      <w:bookmarkStart w:id="101" w:name="_Toc488770771"/>
      <w:bookmarkStart w:id="102" w:name="_Toc134540801"/>
      <w:r w:rsidRPr="00E5194A">
        <w:rPr>
          <w:rFonts w:eastAsia="Trade Gothic LT Std"/>
        </w:rPr>
        <w:t>Tax</w:t>
      </w:r>
      <w:bookmarkEnd w:id="101"/>
      <w:bookmarkEnd w:id="102"/>
    </w:p>
    <w:p w14:paraId="504FCB9F" w14:textId="77777777" w:rsidR="00104BBF" w:rsidRDefault="00104BBF" w:rsidP="00104BBF">
      <w:pPr>
        <w:pStyle w:val="Heading3"/>
      </w:pPr>
      <w:r>
        <w:t>GST</w:t>
      </w:r>
      <w:r>
        <w:rPr>
          <w:spacing w:val="-23"/>
        </w:rPr>
        <w:t xml:space="preserve"> </w:t>
      </w:r>
      <w:r>
        <w:t>exemption</w:t>
      </w:r>
      <w:r>
        <w:rPr>
          <w:spacing w:val="13"/>
        </w:rPr>
        <w:t xml:space="preserve"> </w:t>
      </w:r>
      <w:r>
        <w:t>on</w:t>
      </w:r>
      <w:r>
        <w:rPr>
          <w:spacing w:val="3"/>
        </w:rPr>
        <w:t xml:space="preserve"> </w:t>
      </w:r>
      <w:r>
        <w:t>fees</w:t>
      </w:r>
      <w:r>
        <w:rPr>
          <w:spacing w:val="-11"/>
        </w:rPr>
        <w:t xml:space="preserve"> </w:t>
      </w:r>
      <w:r>
        <w:t>and</w:t>
      </w:r>
      <w:r>
        <w:rPr>
          <w:spacing w:val="5"/>
        </w:rPr>
        <w:t xml:space="preserve"> </w:t>
      </w:r>
      <w:r>
        <w:t>cha</w:t>
      </w:r>
      <w:r>
        <w:rPr>
          <w:spacing w:val="-8"/>
        </w:rPr>
        <w:t>r</w:t>
      </w:r>
      <w:r>
        <w:t>ges</w:t>
      </w:r>
    </w:p>
    <w:p w14:paraId="2043761E" w14:textId="77777777" w:rsidR="00104BBF" w:rsidRPr="00847A87" w:rsidRDefault="00104BBF" w:rsidP="00104BBF">
      <w:pPr>
        <w:pStyle w:val="Body"/>
      </w:pPr>
      <w:r w:rsidRPr="00847A87">
        <w:t>Fees and charges for certain cemetery products and services are exempt from GST under Division</w:t>
      </w:r>
      <w:r>
        <w:t xml:space="preserve"> </w:t>
      </w:r>
      <w:r w:rsidRPr="00847A87">
        <w:t xml:space="preserve">81 of the </w:t>
      </w:r>
      <w:r w:rsidRPr="00847A87">
        <w:rPr>
          <w:i/>
        </w:rPr>
        <w:t>Goods and Services Tax Act 1999</w:t>
      </w:r>
      <w:r w:rsidRPr="00847A87">
        <w:t>. This determination came into effect on 1 January</w:t>
      </w:r>
      <w:r>
        <w:t xml:space="preserve"> 2011</w:t>
      </w:r>
      <w:r w:rsidRPr="00847A87">
        <w:t>.</w:t>
      </w:r>
    </w:p>
    <w:p w14:paraId="57173131" w14:textId="77777777" w:rsidR="00104BBF" w:rsidRPr="00847A87" w:rsidRDefault="00104BBF" w:rsidP="00104BBF">
      <w:pPr>
        <w:pStyle w:val="Body"/>
      </w:pPr>
      <w:r w:rsidRPr="00847A87">
        <w:t xml:space="preserve">The following fees and charges under the Act have been GST free since </w:t>
      </w:r>
      <w:r>
        <w:t>1 January 2011:</w:t>
      </w:r>
    </w:p>
    <w:p w14:paraId="2FC70BE7" w14:textId="77777777" w:rsidR="00104BBF" w:rsidRPr="00847A87" w:rsidRDefault="00104BBF" w:rsidP="00104BBF">
      <w:pPr>
        <w:pStyle w:val="Bullet1"/>
      </w:pPr>
      <w:r w:rsidRPr="00847A87">
        <w:t>right of interment (for graves, cremation memorialisation and mausolea)</w:t>
      </w:r>
    </w:p>
    <w:p w14:paraId="0220745D" w14:textId="77777777" w:rsidR="00104BBF" w:rsidRPr="00847A87" w:rsidRDefault="00104BBF" w:rsidP="00104BBF">
      <w:pPr>
        <w:pStyle w:val="Bullet1"/>
      </w:pPr>
      <w:r w:rsidRPr="00847A87">
        <w:t>memorialisation permits and approvals</w:t>
      </w:r>
    </w:p>
    <w:p w14:paraId="321CC64A" w14:textId="77777777" w:rsidR="00104BBF" w:rsidRPr="00847A87" w:rsidRDefault="00104BBF" w:rsidP="00104BBF">
      <w:pPr>
        <w:pStyle w:val="Bullet1"/>
      </w:pPr>
      <w:r w:rsidRPr="00847A87">
        <w:t>permits (relating to memorial permits and other permits)</w:t>
      </w:r>
    </w:p>
    <w:p w14:paraId="14EFC8B3" w14:textId="77777777" w:rsidR="00104BBF" w:rsidRPr="00847A87" w:rsidRDefault="00104BBF" w:rsidP="00104BBF">
      <w:pPr>
        <w:pStyle w:val="Bullet1"/>
      </w:pPr>
      <w:r w:rsidRPr="00847A87">
        <w:t>other miscellaneous fees and charges such as search fees and other regulatory fees that don’t apply to the above categories.</w:t>
      </w:r>
    </w:p>
    <w:p w14:paraId="4DF32DE7" w14:textId="77777777" w:rsidR="00104BBF" w:rsidRDefault="00104BBF" w:rsidP="00104BBF">
      <w:pPr>
        <w:pStyle w:val="Heading3"/>
      </w:pPr>
      <w:r>
        <w:t>Income</w:t>
      </w:r>
      <w:r>
        <w:rPr>
          <w:spacing w:val="9"/>
        </w:rPr>
        <w:t xml:space="preserve"> </w:t>
      </w:r>
      <w:r>
        <w:t>tax</w:t>
      </w:r>
      <w:r>
        <w:rPr>
          <w:spacing w:val="7"/>
        </w:rPr>
        <w:t xml:space="preserve"> </w:t>
      </w:r>
      <w:r>
        <w:rPr>
          <w:w w:val="101"/>
        </w:rPr>
        <w:t>exemption</w:t>
      </w:r>
    </w:p>
    <w:p w14:paraId="0534DD93" w14:textId="77777777" w:rsidR="00104BBF" w:rsidRPr="00847A87" w:rsidRDefault="00104BBF" w:rsidP="00104BBF">
      <w:pPr>
        <w:pStyle w:val="Body"/>
        <w:rPr>
          <w:i/>
        </w:rPr>
      </w:pPr>
      <w:r w:rsidRPr="00847A87">
        <w:t>As a public entity, cemetery trusts are exempt from income tax pursuant to ss. 50</w:t>
      </w:r>
      <w:r>
        <w:t>–</w:t>
      </w:r>
      <w:r w:rsidRPr="00847A87">
        <w:t xml:space="preserve">25 of the </w:t>
      </w:r>
      <w:r w:rsidRPr="00847A87">
        <w:rPr>
          <w:i/>
        </w:rPr>
        <w:t>Income</w:t>
      </w:r>
      <w:r>
        <w:rPr>
          <w:i/>
        </w:rPr>
        <w:t xml:space="preserve"> </w:t>
      </w:r>
      <w:r w:rsidRPr="00847A87">
        <w:rPr>
          <w:i/>
        </w:rPr>
        <w:t>Tax Assessment Act 1997</w:t>
      </w:r>
      <w:r w:rsidRPr="00847A87">
        <w:t>.</w:t>
      </w:r>
    </w:p>
    <w:p w14:paraId="5824FE08" w14:textId="77777777" w:rsidR="00104BBF" w:rsidRDefault="00104BBF" w:rsidP="00104BBF">
      <w:pPr>
        <w:pStyle w:val="Heading3"/>
      </w:pPr>
      <w:r>
        <w:t>Fringe</w:t>
      </w:r>
      <w:r>
        <w:rPr>
          <w:spacing w:val="-16"/>
        </w:rPr>
        <w:t xml:space="preserve"> </w:t>
      </w:r>
      <w:r>
        <w:t>beneﬁts</w:t>
      </w:r>
      <w:r>
        <w:rPr>
          <w:spacing w:val="9"/>
        </w:rPr>
        <w:t xml:space="preserve"> </w:t>
      </w:r>
      <w:r>
        <w:rPr>
          <w:w w:val="102"/>
        </w:rPr>
        <w:t>tax</w:t>
      </w:r>
    </w:p>
    <w:p w14:paraId="7B37D9CB" w14:textId="77777777" w:rsidR="00AD0D5F" w:rsidRDefault="00AD0D5F" w:rsidP="00AD0D5F">
      <w:pPr>
        <w:pStyle w:val="Body"/>
      </w:pPr>
      <w:r>
        <w:t>Fringe benefits tax is payable on benefits other than wages provided by a cemetery trust to its employees but not on the employer’s share of its contributions to employees’ superannuation. It is not payable on benefits provided by the trust to business associates or to voluntary (unpaid) trust members.</w:t>
      </w:r>
    </w:p>
    <w:p w14:paraId="28AB4BE4" w14:textId="77777777" w:rsidR="00AD0D5F" w:rsidRDefault="00AD0D5F" w:rsidP="00AD0D5F">
      <w:pPr>
        <w:pStyle w:val="Body"/>
      </w:pPr>
      <w:r>
        <w:t>If an employee receives fringe benefits as defined (not including meals and entertainment) of more than $2,000 in any tax year, it is required that the grossed-up value (including tax added back) of these benefits be recorded on the employee’s PAYG payment summary.</w:t>
      </w:r>
    </w:p>
    <w:p w14:paraId="4E8B2924" w14:textId="77777777" w:rsidR="00AD0D5F" w:rsidRDefault="00AD0D5F" w:rsidP="00AD0D5F">
      <w:pPr>
        <w:pStyle w:val="Body"/>
      </w:pPr>
      <w:r>
        <w:t>Due to its income tax-exempt status, a cemetery trust does not receive an exemption from providing minor benefits of less than $300 in value.</w:t>
      </w:r>
    </w:p>
    <w:p w14:paraId="4BB63693" w14:textId="009BA924" w:rsidR="00AD0D5F" w:rsidRDefault="00AD0D5F" w:rsidP="00AD0D5F">
      <w:pPr>
        <w:pStyle w:val="Body"/>
      </w:pPr>
      <w:r>
        <w:t>Cemetery trusts in Victoria are not regarded by the</w:t>
      </w:r>
      <w:r w:rsidR="00DD2DDC">
        <w:t xml:space="preserve"> Australian Tax</w:t>
      </w:r>
      <w:r w:rsidR="00D2786A">
        <w:t>ation</w:t>
      </w:r>
      <w:r w:rsidR="00DD2DDC">
        <w:t xml:space="preserve"> Office</w:t>
      </w:r>
      <w:r>
        <w:t xml:space="preserve"> </w:t>
      </w:r>
      <w:r w:rsidR="00DD2DDC">
        <w:t>(</w:t>
      </w:r>
      <w:r>
        <w:t>ATO</w:t>
      </w:r>
      <w:r w:rsidR="00DD2DDC">
        <w:t>)</w:t>
      </w:r>
      <w:r>
        <w:t xml:space="preserve"> to be ‘rebateable employers’ (charities) for the purposes of the fringe benefits tax legislation.</w:t>
      </w:r>
    </w:p>
    <w:p w14:paraId="3720A72E" w14:textId="199F3931" w:rsidR="00104BBF" w:rsidRPr="00847A87" w:rsidRDefault="00AD0D5F" w:rsidP="00AD0D5F">
      <w:pPr>
        <w:pStyle w:val="Body"/>
      </w:pPr>
      <w:r>
        <w:t>Trusts should contact the ATO to clarify any matters relating to fringe benefits tax.</w:t>
      </w:r>
    </w:p>
    <w:p w14:paraId="7ABA619B" w14:textId="77777777" w:rsidR="00104BBF" w:rsidRDefault="00104BBF" w:rsidP="00104BBF">
      <w:pPr>
        <w:pStyle w:val="Heading3"/>
      </w:pPr>
      <w:r>
        <w:t>Debits</w:t>
      </w:r>
      <w:r>
        <w:rPr>
          <w:spacing w:val="8"/>
        </w:rPr>
        <w:t xml:space="preserve"> </w:t>
      </w:r>
      <w:r>
        <w:t>tax</w:t>
      </w:r>
      <w:r>
        <w:rPr>
          <w:spacing w:val="7"/>
        </w:rPr>
        <w:t xml:space="preserve"> </w:t>
      </w:r>
      <w:r>
        <w:rPr>
          <w:w w:val="101"/>
        </w:rPr>
        <w:t>exemption</w:t>
      </w:r>
    </w:p>
    <w:p w14:paraId="5B3F659A" w14:textId="6206B2E4" w:rsidR="00104BBF" w:rsidRPr="00847A87" w:rsidRDefault="00104BBF" w:rsidP="00104BBF">
      <w:pPr>
        <w:pStyle w:val="Body"/>
      </w:pPr>
      <w:r w:rsidRPr="00847A87">
        <w:t xml:space="preserve">The </w:t>
      </w:r>
      <w:r w:rsidRPr="00847A87">
        <w:rPr>
          <w:i/>
        </w:rPr>
        <w:t>Debits Tax Act 1990</w:t>
      </w:r>
      <w:r w:rsidRPr="00847A87">
        <w:t xml:space="preserve"> </w:t>
      </w:r>
      <w:r>
        <w:t>applies</w:t>
      </w:r>
      <w:r w:rsidRPr="00847A87">
        <w:t xml:space="preserve"> to all debit transactions on bank accounts that have a cheque-drawing facility attached. Cemetery trusts may seek exemption from this state tax.</w:t>
      </w:r>
      <w:r w:rsidR="008C7E6E">
        <w:t xml:space="preserve"> </w:t>
      </w:r>
      <w:r w:rsidR="008C7E6E" w:rsidRPr="008C7E6E">
        <w:t>Trusts should contact the State Revenue Office regarding any matters related to debit tax.</w:t>
      </w:r>
    </w:p>
    <w:p w14:paraId="2A29AD2C" w14:textId="77777777" w:rsidR="00104BBF" w:rsidRPr="00847A87" w:rsidRDefault="00104BBF" w:rsidP="00104BBF">
      <w:pPr>
        <w:pStyle w:val="Body"/>
      </w:pPr>
      <w:r w:rsidRPr="00847A87">
        <w:t>Accounts without a cheque-drawing facility are not taxable accounts, so the debits</w:t>
      </w:r>
      <w:r>
        <w:t xml:space="preserve"> </w:t>
      </w:r>
      <w:r w:rsidRPr="00847A87">
        <w:t>tax has no application. This includes savings accounts, investment accounts and term deposits.</w:t>
      </w:r>
    </w:p>
    <w:p w14:paraId="1BE53DDD" w14:textId="77777777" w:rsidR="00104BBF" w:rsidRDefault="00104BBF" w:rsidP="00D2786A">
      <w:pPr>
        <w:pStyle w:val="Heading3"/>
      </w:pPr>
      <w:r>
        <w:lastRenderedPageBreak/>
        <w:t>Pay</w:t>
      </w:r>
      <w:r>
        <w:rPr>
          <w:spacing w:val="-5"/>
        </w:rPr>
        <w:t>r</w:t>
      </w:r>
      <w:r>
        <w:t>oll</w:t>
      </w:r>
      <w:r>
        <w:rPr>
          <w:spacing w:val="-9"/>
        </w:rPr>
        <w:t xml:space="preserve"> </w:t>
      </w:r>
      <w:r>
        <w:t>tax</w:t>
      </w:r>
      <w:r>
        <w:rPr>
          <w:spacing w:val="7"/>
        </w:rPr>
        <w:t xml:space="preserve"> </w:t>
      </w:r>
      <w:r>
        <w:rPr>
          <w:w w:val="101"/>
        </w:rPr>
        <w:t>exemption</w:t>
      </w:r>
    </w:p>
    <w:p w14:paraId="448308B3" w14:textId="1EF48021" w:rsidR="00104BBF" w:rsidRDefault="00104BBF" w:rsidP="00D2786A">
      <w:pPr>
        <w:pStyle w:val="Body"/>
        <w:keepNext/>
        <w:keepLines/>
      </w:pPr>
      <w:r w:rsidRPr="00847A87">
        <w:t>Cemetery trusts receive a payroll tax exemption from the State Revenue Ofﬁce. Normally, employers in Victoria with an annual gross payroll, including gross fringe beneﬁts and employer contributions to superannuation exceeding $</w:t>
      </w:r>
      <w:r w:rsidR="00397B79">
        <w:t>700</w:t>
      </w:r>
      <w:r w:rsidRPr="00847A87">
        <w:t>,000 from 1 July 20</w:t>
      </w:r>
      <w:r w:rsidR="00825A29">
        <w:t>21</w:t>
      </w:r>
      <w:r w:rsidRPr="00847A87">
        <w:t xml:space="preserve"> onwards, are liable to pay state payroll tax.</w:t>
      </w:r>
    </w:p>
    <w:p w14:paraId="71F18474" w14:textId="24E42F95" w:rsidR="00104BBF" w:rsidRDefault="00104BBF" w:rsidP="00104BBF">
      <w:pPr>
        <w:pStyle w:val="Heading2"/>
        <w:rPr>
          <w:rFonts w:eastAsia="Trade Gothic LT Std"/>
        </w:rPr>
      </w:pPr>
      <w:bookmarkStart w:id="103" w:name="_Toc488770772"/>
      <w:bookmarkStart w:id="104" w:name="_Toc134540802"/>
      <w:r>
        <w:rPr>
          <w:rFonts w:eastAsia="Trade Gothic LT Std"/>
        </w:rPr>
        <w:t xml:space="preserve">Fundraising and </w:t>
      </w:r>
      <w:bookmarkEnd w:id="103"/>
      <w:r w:rsidR="00133DD7">
        <w:rPr>
          <w:rFonts w:eastAsia="Trade Gothic LT Std"/>
        </w:rPr>
        <w:t>other revenue</w:t>
      </w:r>
      <w:bookmarkEnd w:id="104"/>
    </w:p>
    <w:p w14:paraId="597356A4" w14:textId="61022671" w:rsidR="00104BBF" w:rsidRDefault="00104BBF" w:rsidP="00104BBF">
      <w:pPr>
        <w:pStyle w:val="Body"/>
      </w:pPr>
      <w:r w:rsidRPr="00847A87">
        <w:t xml:space="preserve">Cemetery trusts </w:t>
      </w:r>
      <w:r>
        <w:t>can run</w:t>
      </w:r>
      <w:r w:rsidRPr="00847A87">
        <w:t xml:space="preserve"> fundraising activities other than lotteries, rafﬂes and bingos without registering with Consumer Affairs Victoria if they do not expect to raise more than $</w:t>
      </w:r>
      <w:r w:rsidR="005822CC">
        <w:t>20</w:t>
      </w:r>
      <w:r w:rsidRPr="00847A87">
        <w:t xml:space="preserve">,000 in any ﬁnancial year (subject to the conditions stated in the </w:t>
      </w:r>
      <w:r w:rsidRPr="00847A87">
        <w:rPr>
          <w:i/>
        </w:rPr>
        <w:t>Fundraising Act 1998</w:t>
      </w:r>
      <w:r w:rsidRPr="00847A87">
        <w:t>).</w:t>
      </w:r>
    </w:p>
    <w:p w14:paraId="38CFBF33" w14:textId="77777777" w:rsidR="00104BBF" w:rsidRPr="004A5362" w:rsidRDefault="00104BBF" w:rsidP="00104BBF">
      <w:pPr>
        <w:pStyle w:val="Body"/>
      </w:pPr>
      <w:r w:rsidRPr="004A5362">
        <w:t>Rather than relying purely on fees and department grants, it’s recommended that all community groups consider which of the following seven pillars of fundraising might be feasible, achievable and profitable for them:</w:t>
      </w:r>
    </w:p>
    <w:p w14:paraId="14E6D767" w14:textId="73FFCB79" w:rsidR="00104BBF" w:rsidRPr="004A5362" w:rsidRDefault="00104BBF" w:rsidP="00104BBF">
      <w:pPr>
        <w:pStyle w:val="Bullet1"/>
      </w:pPr>
      <w:r w:rsidRPr="00DD76B0">
        <w:rPr>
          <w:b/>
          <w:color w:val="201547"/>
          <w:lang w:val="en-US"/>
        </w:rPr>
        <w:t>Grants:</w:t>
      </w:r>
      <w:r w:rsidRPr="004A5362">
        <w:rPr>
          <w:lang w:val="en-US"/>
        </w:rPr>
        <w:t xml:space="preserve"> </w:t>
      </w:r>
      <w:r w:rsidR="001D7999">
        <w:rPr>
          <w:lang w:val="en-US"/>
        </w:rPr>
        <w:t xml:space="preserve">Significant </w:t>
      </w:r>
      <w:r w:rsidR="00223A70">
        <w:rPr>
          <w:lang w:val="en-US"/>
        </w:rPr>
        <w:t xml:space="preserve">funding </w:t>
      </w:r>
      <w:r w:rsidRPr="004A5362">
        <w:rPr>
          <w:lang w:val="en-US"/>
        </w:rPr>
        <w:t xml:space="preserve">is provided each year by local, state and federal governments, as well as philanthropic, community and corporate trusts and foundations. Cemeteries </w:t>
      </w:r>
      <w:r w:rsidR="001C6907">
        <w:rPr>
          <w:lang w:val="en-US"/>
        </w:rPr>
        <w:t>may be</w:t>
      </w:r>
      <w:r w:rsidR="001C6907" w:rsidRPr="004A5362">
        <w:rPr>
          <w:lang w:val="en-US"/>
        </w:rPr>
        <w:t xml:space="preserve"> </w:t>
      </w:r>
      <w:r w:rsidRPr="004A5362">
        <w:rPr>
          <w:lang w:val="en-US"/>
        </w:rPr>
        <w:t>eligible for many of them. Grants are most commonly provided for distinct projects with a defined beginning and end date.</w:t>
      </w:r>
    </w:p>
    <w:p w14:paraId="76E25605" w14:textId="3CE51FA1" w:rsidR="00104BBF" w:rsidRPr="004A5362" w:rsidRDefault="00104BBF" w:rsidP="00104BBF">
      <w:pPr>
        <w:pStyle w:val="Bullet1"/>
        <w:rPr>
          <w:lang w:val="en-US"/>
        </w:rPr>
      </w:pPr>
      <w:r w:rsidRPr="00DD76B0">
        <w:rPr>
          <w:b/>
          <w:color w:val="201547"/>
          <w:lang w:val="en-US"/>
        </w:rPr>
        <w:t>Donations:</w:t>
      </w:r>
      <w:r w:rsidRPr="004A5362">
        <w:t xml:space="preserve"> </w:t>
      </w:r>
      <w:r w:rsidRPr="004A5362">
        <w:rPr>
          <w:lang w:val="en-US"/>
        </w:rPr>
        <w:t>Cemeteries are often beloved community assets, meaning they’re a good candidate for attracting donations and bequests.</w:t>
      </w:r>
      <w:r>
        <w:rPr>
          <w:lang w:val="en-US"/>
        </w:rPr>
        <w:t xml:space="preserve"> </w:t>
      </w:r>
      <w:r w:rsidRPr="004A5362">
        <w:rPr>
          <w:lang w:val="en-US"/>
        </w:rPr>
        <w:t xml:space="preserve">Getting donations is a matter of ensuring you have the right administration processes in place, being clear from the outset about what you would like to do with any donations you </w:t>
      </w:r>
      <w:r w:rsidR="00C4526D" w:rsidRPr="004A5362">
        <w:rPr>
          <w:lang w:val="en-US"/>
        </w:rPr>
        <w:t>receive and</w:t>
      </w:r>
      <w:r w:rsidRPr="004A5362">
        <w:rPr>
          <w:lang w:val="en-US"/>
        </w:rPr>
        <w:t xml:space="preserve"> learning the right way to ask.</w:t>
      </w:r>
    </w:p>
    <w:p w14:paraId="640AE238" w14:textId="77777777" w:rsidR="00104BBF" w:rsidRPr="004A5362" w:rsidRDefault="00104BBF" w:rsidP="00104BBF">
      <w:pPr>
        <w:pStyle w:val="Bullet1"/>
        <w:rPr>
          <w:lang w:val="en-US"/>
        </w:rPr>
      </w:pPr>
      <w:r w:rsidRPr="00DD76B0">
        <w:rPr>
          <w:b/>
          <w:color w:val="201547"/>
          <w:lang w:val="en-US"/>
        </w:rPr>
        <w:t>Crowdfunding:</w:t>
      </w:r>
      <w:r w:rsidRPr="004A5362">
        <w:rPr>
          <w:lang w:val="en-US"/>
        </w:rPr>
        <w:t xml:space="preserve"> Crowdfunding involves running an online fundraising campaign for a specific project. It usually involves setting a distinct target, with the amount pledged/donated released to the fundraiser only if the target is reached. Crowdfunding takes energy and creativity, but it can bring in much-needed funding and attract a whole new group of supporters.</w:t>
      </w:r>
    </w:p>
    <w:p w14:paraId="4EAF3A5D" w14:textId="77777777" w:rsidR="00104BBF" w:rsidRPr="004A5362" w:rsidRDefault="00104BBF" w:rsidP="00104BBF">
      <w:pPr>
        <w:pStyle w:val="Bullet1"/>
      </w:pPr>
      <w:r w:rsidRPr="00D2344D">
        <w:rPr>
          <w:b/>
          <w:color w:val="201547"/>
          <w:lang w:val="en-US"/>
        </w:rPr>
        <w:t>Events:</w:t>
      </w:r>
      <w:r w:rsidRPr="00D2344D">
        <w:rPr>
          <w:color w:val="201547"/>
          <w:lang w:val="en-US"/>
        </w:rPr>
        <w:t xml:space="preserve"> </w:t>
      </w:r>
      <w:r w:rsidRPr="004A5362">
        <w:rPr>
          <w:lang w:val="en-US"/>
        </w:rPr>
        <w:t>Special fundraising events are the lifeblood of many community groups, though they can take a lot of time and energy to be truly profitable. A once-a-year event is usually enough for most community groups to handle.</w:t>
      </w:r>
    </w:p>
    <w:p w14:paraId="335EDE79" w14:textId="6BE550B1" w:rsidR="00104BBF" w:rsidRPr="004A5362" w:rsidRDefault="009C50FD" w:rsidP="00104BBF">
      <w:pPr>
        <w:pStyle w:val="Bullet1"/>
      </w:pPr>
      <w:r w:rsidRPr="00DD76B0">
        <w:rPr>
          <w:b/>
          <w:color w:val="201547"/>
          <w:lang w:val="en-US"/>
        </w:rPr>
        <w:t xml:space="preserve">Other income: </w:t>
      </w:r>
      <w:r w:rsidRPr="00E161F1">
        <w:rPr>
          <w:bCs/>
          <w:lang w:val="en-US"/>
        </w:rPr>
        <w:t xml:space="preserve">Other than the gazetted fees for cemetery services, there may be </w:t>
      </w:r>
      <w:r w:rsidR="00AD4654" w:rsidRPr="00AD4654">
        <w:rPr>
          <w:bCs/>
          <w:lang w:val="en-US"/>
        </w:rPr>
        <w:t>opportunities</w:t>
      </w:r>
      <w:r w:rsidRPr="00E161F1">
        <w:rPr>
          <w:bCs/>
          <w:lang w:val="en-US"/>
        </w:rPr>
        <w:t xml:space="preserve"> for a cemetery trust to earn money from other items such as flowers or a lease of part of the cemetery land (noting that a lease requires approval from the Minister for Health).</w:t>
      </w:r>
    </w:p>
    <w:p w14:paraId="598995E2" w14:textId="0487FDB9" w:rsidR="00104BBF" w:rsidRPr="004A5362" w:rsidRDefault="00104BBF" w:rsidP="00104BBF">
      <w:pPr>
        <w:pStyle w:val="Bullet1"/>
      </w:pPr>
      <w:r w:rsidRPr="00DD76B0">
        <w:rPr>
          <w:b/>
          <w:color w:val="201547"/>
          <w:lang w:val="en-US"/>
        </w:rPr>
        <w:t>Community–business partnerships or sponsorships:</w:t>
      </w:r>
      <w:r w:rsidRPr="00DD76B0">
        <w:rPr>
          <w:color w:val="201547"/>
          <w:lang w:val="en-US"/>
        </w:rPr>
        <w:t xml:space="preserve"> </w:t>
      </w:r>
      <w:r w:rsidRPr="004A5362">
        <w:rPr>
          <w:lang w:val="en-US"/>
        </w:rPr>
        <w:t xml:space="preserve">Creating linkages with business can bring benefits to both the business and your </w:t>
      </w:r>
      <w:r>
        <w:rPr>
          <w:lang w:val="en-US"/>
        </w:rPr>
        <w:t>cemetery trust</w:t>
      </w:r>
      <w:r w:rsidRPr="004A5362">
        <w:rPr>
          <w:lang w:val="en-US"/>
        </w:rPr>
        <w:t>, and often for the wider community as well. Sponsorships are just one type of community</w:t>
      </w:r>
      <w:r>
        <w:rPr>
          <w:lang w:val="en-US"/>
        </w:rPr>
        <w:t>–</w:t>
      </w:r>
      <w:r w:rsidRPr="004A5362">
        <w:rPr>
          <w:lang w:val="en-US"/>
        </w:rPr>
        <w:t>business partnership. Other models include volunteering, provision of in-kind, pro bono or discounted goods or services, and sharing/donation of premises/infrastructure, including office space, meeting space or storage space.</w:t>
      </w:r>
    </w:p>
    <w:p w14:paraId="0E47D559" w14:textId="7DBE6A3A" w:rsidR="00104BBF" w:rsidRPr="004A5362" w:rsidRDefault="00C47F8C" w:rsidP="00104BBF">
      <w:pPr>
        <w:pStyle w:val="Bodyafterbullets"/>
      </w:pPr>
      <w:r>
        <w:rPr>
          <w:lang w:val="en-US"/>
        </w:rPr>
        <w:t xml:space="preserve">More information </w:t>
      </w:r>
      <w:r w:rsidRPr="00F7583E">
        <w:rPr>
          <w:lang w:val="en-US"/>
        </w:rPr>
        <w:t>on ways you</w:t>
      </w:r>
      <w:r w:rsidRPr="004A5362">
        <w:rPr>
          <w:lang w:val="en-US"/>
        </w:rPr>
        <w:t xml:space="preserve"> can make money for your cemetery</w:t>
      </w:r>
      <w:r>
        <w:rPr>
          <w:lang w:val="en-US"/>
        </w:rPr>
        <w:t xml:space="preserve"> trust</w:t>
      </w:r>
      <w:r w:rsidRPr="004A5362">
        <w:rPr>
          <w:lang w:val="en-US"/>
        </w:rPr>
        <w:t xml:space="preserve"> through fundraising</w:t>
      </w:r>
      <w:r>
        <w:rPr>
          <w:lang w:val="en-US"/>
        </w:rPr>
        <w:t xml:space="preserve"> is available on </w:t>
      </w:r>
      <w:r w:rsidRPr="00C4526D">
        <w:rPr>
          <w:lang w:val="en-US"/>
        </w:rPr>
        <w:t>the</w:t>
      </w:r>
      <w:r w:rsidR="00104BBF" w:rsidRPr="00C4526D">
        <w:rPr>
          <w:lang w:val="en-US"/>
        </w:rPr>
        <w:t xml:space="preserve"> </w:t>
      </w:r>
      <w:hyperlink r:id="rId43" w:history="1">
        <w:r w:rsidR="00104BBF" w:rsidRPr="00C4526D">
          <w:rPr>
            <w:rStyle w:val="Hyperlink"/>
            <w:color w:val="auto"/>
            <w:u w:val="none"/>
            <w:lang w:val="en-US"/>
          </w:rPr>
          <w:t>Funding Centre website</w:t>
        </w:r>
      </w:hyperlink>
      <w:r w:rsidR="00104BBF" w:rsidRPr="00C4526D">
        <w:rPr>
          <w:lang w:val="en-US"/>
        </w:rPr>
        <w:t xml:space="preserve"> &lt;</w:t>
      </w:r>
      <w:r w:rsidR="00104BBF" w:rsidRPr="00C4526D">
        <w:t>www.fundingcentre</w:t>
      </w:r>
      <w:r w:rsidR="00104BBF" w:rsidRPr="00F7583E">
        <w:t>.com.au</w:t>
      </w:r>
      <w:r w:rsidR="00104BBF" w:rsidRPr="00F7583E">
        <w:rPr>
          <w:lang w:val="en-US"/>
        </w:rPr>
        <w:t>&gt;</w:t>
      </w:r>
      <w:r w:rsidR="00104BBF" w:rsidRPr="004A5362">
        <w:rPr>
          <w:lang w:val="en-US"/>
        </w:rPr>
        <w:t>.</w:t>
      </w:r>
    </w:p>
    <w:p w14:paraId="74D06D6D" w14:textId="77777777" w:rsidR="00104BBF" w:rsidRPr="00E5194A" w:rsidRDefault="00104BBF" w:rsidP="00104BBF">
      <w:pPr>
        <w:pStyle w:val="Heading2"/>
        <w:rPr>
          <w:rFonts w:eastAsia="Trade Gothic LT Std"/>
        </w:rPr>
      </w:pPr>
      <w:bookmarkStart w:id="105" w:name="_Toc488770773"/>
      <w:bookmarkStart w:id="106" w:name="_Toc134540803"/>
      <w:r w:rsidRPr="00E5194A">
        <w:rPr>
          <w:rFonts w:eastAsia="Trade Gothic LT Std"/>
        </w:rPr>
        <w:lastRenderedPageBreak/>
        <w:t>Budgeting</w:t>
      </w:r>
      <w:bookmarkEnd w:id="105"/>
      <w:bookmarkEnd w:id="106"/>
    </w:p>
    <w:p w14:paraId="7B02F457" w14:textId="77777777" w:rsidR="00104BBF" w:rsidRDefault="00104BBF" w:rsidP="00104BBF">
      <w:pPr>
        <w:pStyle w:val="Heading3"/>
      </w:pPr>
      <w:r>
        <w:t>P</w:t>
      </w:r>
      <w:r>
        <w:rPr>
          <w:spacing w:val="-5"/>
        </w:rPr>
        <w:t>r</w:t>
      </w:r>
      <w:r>
        <w:t>eparing</w:t>
      </w:r>
      <w:r>
        <w:rPr>
          <w:spacing w:val="-6"/>
        </w:rPr>
        <w:t xml:space="preserve"> </w:t>
      </w:r>
      <w:r>
        <w:t>an</w:t>
      </w:r>
      <w:r>
        <w:rPr>
          <w:spacing w:val="-6"/>
        </w:rPr>
        <w:t xml:space="preserve"> </w:t>
      </w:r>
      <w:r>
        <w:t>annual</w:t>
      </w:r>
      <w:r>
        <w:rPr>
          <w:spacing w:val="-17"/>
        </w:rPr>
        <w:t xml:space="preserve"> </w:t>
      </w:r>
      <w:r>
        <w:rPr>
          <w:w w:val="103"/>
        </w:rPr>
        <w:t>budget</w:t>
      </w:r>
    </w:p>
    <w:p w14:paraId="3B64B6A6" w14:textId="77777777" w:rsidR="00104BBF" w:rsidRPr="00847A87" w:rsidRDefault="00104BBF" w:rsidP="00104BBF">
      <w:pPr>
        <w:pStyle w:val="Body"/>
      </w:pPr>
      <w:r>
        <w:t>Every year t</w:t>
      </w:r>
      <w:r w:rsidRPr="00847A87">
        <w:t>rust</w:t>
      </w:r>
      <w:r>
        <w:t>s</w:t>
      </w:r>
      <w:r w:rsidRPr="00847A87">
        <w:t xml:space="preserve"> </w:t>
      </w:r>
      <w:r>
        <w:t xml:space="preserve">should </w:t>
      </w:r>
      <w:r w:rsidRPr="00847A87">
        <w:t>prepare a budget statement for the coming ﬁnancial year.</w:t>
      </w:r>
      <w:r>
        <w:t xml:space="preserve"> </w:t>
      </w:r>
      <w:r w:rsidRPr="00847A87">
        <w:t>The budget statement should detail:</w:t>
      </w:r>
    </w:p>
    <w:p w14:paraId="21BFE0B0" w14:textId="77777777" w:rsidR="00104BBF" w:rsidRPr="00847A87" w:rsidRDefault="00104BBF" w:rsidP="00104BBF">
      <w:pPr>
        <w:pStyle w:val="Bullet1"/>
      </w:pPr>
      <w:r w:rsidRPr="00847A87">
        <w:t>proposed expenditure on maintenance and development works</w:t>
      </w:r>
    </w:p>
    <w:p w14:paraId="591B865E" w14:textId="701D4B1E" w:rsidR="00104BBF" w:rsidRPr="00847A87" w:rsidRDefault="00104BBF" w:rsidP="00104BBF">
      <w:pPr>
        <w:pStyle w:val="Bullet1"/>
      </w:pPr>
      <w:r w:rsidRPr="00847A87">
        <w:t xml:space="preserve">anticipated revenue from the trust’s fees and charges, based on the anticipated number of </w:t>
      </w:r>
      <w:r w:rsidR="00F14F81">
        <w:t>cemetery services</w:t>
      </w:r>
    </w:p>
    <w:p w14:paraId="0FFEBA77" w14:textId="372DE1AF" w:rsidR="00104BBF" w:rsidRPr="00847A87" w:rsidRDefault="00104BBF" w:rsidP="00104BBF">
      <w:pPr>
        <w:pStyle w:val="Bullet1"/>
      </w:pPr>
      <w:r w:rsidRPr="00847A87">
        <w:t>GST collected on anticipated sales, less credit for GST on the anticipated purchases (a trust must</w:t>
      </w:r>
      <w:r>
        <w:t xml:space="preserve"> </w:t>
      </w:r>
      <w:r w:rsidRPr="00847A87">
        <w:t>be registered for GST and have an ABN if it incurs revenues over</w:t>
      </w:r>
      <w:r>
        <w:t xml:space="preserve"> </w:t>
      </w:r>
      <w:r w:rsidRPr="00847A87">
        <w:t>$</w:t>
      </w:r>
      <w:r w:rsidR="009A6F60">
        <w:t>2</w:t>
      </w:r>
      <w:r w:rsidRPr="00847A87">
        <w:t xml:space="preserve">50,000 per annum – refer also to the </w:t>
      </w:r>
      <w:r w:rsidR="005661BE">
        <w:t xml:space="preserve">earlier section </w:t>
      </w:r>
      <w:r w:rsidRPr="00847A87">
        <w:t>for list of GST-free items)</w:t>
      </w:r>
    </w:p>
    <w:p w14:paraId="3A441370" w14:textId="77777777" w:rsidR="00104BBF" w:rsidRPr="00847A87" w:rsidRDefault="00104BBF" w:rsidP="00104BBF">
      <w:pPr>
        <w:pStyle w:val="Bullet1"/>
      </w:pPr>
      <w:r w:rsidRPr="00847A87">
        <w:t>funds and investments on hand, in both the general account and perpetual maintenance account.</w:t>
      </w:r>
    </w:p>
    <w:p w14:paraId="60AA8FF8" w14:textId="77777777" w:rsidR="00104BBF" w:rsidRPr="00847A87" w:rsidRDefault="00104BBF" w:rsidP="00104BBF">
      <w:pPr>
        <w:pStyle w:val="Bodyafterbullets"/>
      </w:pPr>
      <w:r w:rsidRPr="00847A87">
        <w:t xml:space="preserve">As part of the budget process, the trust </w:t>
      </w:r>
      <w:r>
        <w:t xml:space="preserve">should </w:t>
      </w:r>
      <w:r w:rsidRPr="00847A87">
        <w:t xml:space="preserve">review whether its current fees and charges are appropriate to meet its </w:t>
      </w:r>
      <w:r>
        <w:t>upcoming</w:t>
      </w:r>
      <w:r w:rsidRPr="00847A87">
        <w:t xml:space="preserve"> expenditure. </w:t>
      </w:r>
      <w:r>
        <w:t>A</w:t>
      </w:r>
      <w:r w:rsidRPr="00847A87">
        <w:t xml:space="preserve"> realistic level of fees </w:t>
      </w:r>
      <w:r>
        <w:t xml:space="preserve">should </w:t>
      </w:r>
      <w:r w:rsidRPr="00847A87">
        <w:t>be charged to</w:t>
      </w:r>
      <w:r>
        <w:t xml:space="preserve"> </w:t>
      </w:r>
      <w:r w:rsidRPr="00847A87">
        <w:t>reﬂect the actual cost of operating the cemetery, including funds to meet the trust’s perpetual maintenance obligations under the Act.</w:t>
      </w:r>
    </w:p>
    <w:p w14:paraId="0A620699" w14:textId="046D885F" w:rsidR="00104BBF" w:rsidRDefault="00104BBF" w:rsidP="00104BBF">
      <w:pPr>
        <w:pStyle w:val="Heading3"/>
      </w:pPr>
      <w:r>
        <w:t>Payment</w:t>
      </w:r>
      <w:r w:rsidR="00E64196">
        <w:t>/receiving</w:t>
      </w:r>
      <w:r>
        <w:t xml:space="preserve"> of</w:t>
      </w:r>
      <w:r>
        <w:rPr>
          <w:spacing w:val="9"/>
        </w:rPr>
        <w:t xml:space="preserve"> </w:t>
      </w:r>
      <w:r>
        <w:rPr>
          <w:w w:val="101"/>
        </w:rPr>
        <w:t>commissions</w:t>
      </w:r>
    </w:p>
    <w:p w14:paraId="6DA3C577" w14:textId="473E4925" w:rsidR="00104BBF" w:rsidRPr="00847A87" w:rsidRDefault="00104BBF" w:rsidP="00104BBF">
      <w:pPr>
        <w:pStyle w:val="Body"/>
      </w:pPr>
      <w:r w:rsidRPr="00847A87">
        <w:t xml:space="preserve">It is inappropriate for </w:t>
      </w:r>
      <w:r>
        <w:t xml:space="preserve">a trust to pay </w:t>
      </w:r>
      <w:r w:rsidRPr="00847A87">
        <w:t xml:space="preserve">a commission (for example, tips, rewards or discounts) </w:t>
      </w:r>
      <w:r>
        <w:t>to any third party</w:t>
      </w:r>
      <w:r w:rsidRPr="00847A87">
        <w:t xml:space="preserve"> </w:t>
      </w:r>
      <w:r w:rsidR="00181004">
        <w:t xml:space="preserve">(for example, a funeral director) </w:t>
      </w:r>
      <w:r w:rsidRPr="00847A87">
        <w:t>for selling rights of interment, plaques, cremation memorials or any other items on its behalf. Further to this under the Act, only a trust or its delegate is authorised to grant a right of interment.</w:t>
      </w:r>
      <w:r w:rsidR="00410928">
        <w:t xml:space="preserve"> </w:t>
      </w:r>
      <w:r w:rsidR="00410928" w:rsidRPr="00410928">
        <w:t>It is also inappropriate for a trust to receive a commission from a third party (for example, a memorial supplier or stonemason).</w:t>
      </w:r>
    </w:p>
    <w:p w14:paraId="3EDB54AD" w14:textId="77777777" w:rsidR="00104BBF" w:rsidRDefault="00104BBF" w:rsidP="00104BBF">
      <w:pPr>
        <w:pStyle w:val="Heading3"/>
      </w:pPr>
      <w:r>
        <w:t xml:space="preserve">Funds </w:t>
      </w:r>
      <w:r>
        <w:rPr>
          <w:spacing w:val="-5"/>
        </w:rPr>
        <w:t>r</w:t>
      </w:r>
      <w:r>
        <w:t>eceived</w:t>
      </w:r>
    </w:p>
    <w:p w14:paraId="7F4C40CB" w14:textId="31D4ABE3" w:rsidR="00104BBF" w:rsidRPr="00847A87" w:rsidRDefault="00104BBF" w:rsidP="00104BBF">
      <w:pPr>
        <w:pStyle w:val="Body"/>
      </w:pPr>
      <w:r w:rsidRPr="00847A87">
        <w:t xml:space="preserve">It is </w:t>
      </w:r>
      <w:r w:rsidR="001D3EB9">
        <w:t>appropriate</w:t>
      </w:r>
      <w:r>
        <w:t xml:space="preserve"> for a</w:t>
      </w:r>
      <w:r w:rsidRPr="00847A87">
        <w:t xml:space="preserve"> cemetery trust </w:t>
      </w:r>
      <w:r>
        <w:t xml:space="preserve">to spend </w:t>
      </w:r>
      <w:r w:rsidRPr="00847A87">
        <w:t xml:space="preserve">funds it receives from </w:t>
      </w:r>
      <w:r>
        <w:t>selling</w:t>
      </w:r>
      <w:r w:rsidRPr="00847A87">
        <w:t xml:space="preserve"> its products and services on the general operations of the cemetery. However, it</w:t>
      </w:r>
      <w:r>
        <w:t xml:space="preserve"> </w:t>
      </w:r>
      <w:r w:rsidRPr="00847A87">
        <w:t xml:space="preserve">must also ensure that a portion of its earnings is set aside for the perpetual maintenance of the cemetery. </w:t>
      </w:r>
      <w:r w:rsidR="00CB29CF" w:rsidRPr="00CB29CF">
        <w:t xml:space="preserve">Funds should be conservatively invested where possible with an adequate balance remaining in cash at bank. </w:t>
      </w:r>
    </w:p>
    <w:p w14:paraId="2B5EA4AF" w14:textId="77777777" w:rsidR="00104BBF" w:rsidRPr="00847A87" w:rsidRDefault="00104BBF" w:rsidP="00104BBF">
      <w:pPr>
        <w:pStyle w:val="Body"/>
      </w:pPr>
      <w:r w:rsidRPr="00847A87">
        <w:t>When setting new fees for areas within the cemetery that have been recently developed, such as new lawn areas, the trust should ensure it sets its fees at appropriate levels to enable it to recoup its original investment, in addition to sufﬁcient returns to meet its current and future maintenance obligations. To do this, the trust will need to identify:</w:t>
      </w:r>
    </w:p>
    <w:p w14:paraId="68E087A4" w14:textId="77777777" w:rsidR="00104BBF" w:rsidRPr="00847A87" w:rsidRDefault="00104BBF" w:rsidP="00104BBF">
      <w:pPr>
        <w:pStyle w:val="Bullet1"/>
      </w:pPr>
      <w:r w:rsidRPr="00847A87">
        <w:t>the capital and operational cost of the development</w:t>
      </w:r>
    </w:p>
    <w:p w14:paraId="08C09604" w14:textId="77777777" w:rsidR="00104BBF" w:rsidRPr="00847A87" w:rsidRDefault="00104BBF" w:rsidP="00104BBF">
      <w:pPr>
        <w:pStyle w:val="Bullet1"/>
      </w:pPr>
      <w:r w:rsidRPr="00847A87">
        <w:t>an appropriate rate of return over the life of the development that is equal to or better than the equivalent rate of return through investing the funds used in the development of the cemetery in Commonwealth bonds.</w:t>
      </w:r>
    </w:p>
    <w:p w14:paraId="5F47DF75" w14:textId="77777777" w:rsidR="00104BBF" w:rsidRDefault="00104BBF" w:rsidP="00104BBF">
      <w:pPr>
        <w:pStyle w:val="Heading2"/>
        <w:rPr>
          <w:rFonts w:eastAsia="Trade Gothic LT Std"/>
        </w:rPr>
      </w:pPr>
      <w:bookmarkStart w:id="107" w:name="_Toc488770774"/>
      <w:bookmarkStart w:id="108" w:name="_Toc134540804"/>
      <w:r>
        <w:rPr>
          <w:rFonts w:eastAsia="Trade Gothic LT Std"/>
        </w:rPr>
        <w:lastRenderedPageBreak/>
        <w:t>Perpetual maintenance obligations</w:t>
      </w:r>
      <w:bookmarkEnd w:id="107"/>
      <w:bookmarkEnd w:id="108"/>
    </w:p>
    <w:p w14:paraId="63547AB2" w14:textId="77777777" w:rsidR="00104BBF" w:rsidRDefault="00104BBF" w:rsidP="00104BBF">
      <w:pPr>
        <w:pStyle w:val="Heading3"/>
      </w:pPr>
      <w:r>
        <w:t>Advance planning</w:t>
      </w:r>
    </w:p>
    <w:p w14:paraId="3AF3EDC9" w14:textId="66019D3D" w:rsidR="00104BBF" w:rsidRPr="00847A87" w:rsidRDefault="00104BBF" w:rsidP="00104BBF">
      <w:pPr>
        <w:pStyle w:val="Body"/>
      </w:pPr>
      <w:r w:rsidRPr="00847A87">
        <w:t>The Act provides that the interment of bodily remains in Victoria is for perpetuity. For this reason, s. 12(2)(a) of the Act requires trust</w:t>
      </w:r>
      <w:r w:rsidR="009438A7">
        <w:t>s</w:t>
      </w:r>
      <w:r w:rsidRPr="00847A87">
        <w:t xml:space="preserve"> to fund the perpetual maintenance of </w:t>
      </w:r>
      <w:r w:rsidR="009438A7">
        <w:t>their</w:t>
      </w:r>
      <w:r w:rsidRPr="00847A87">
        <w:t xml:space="preserve"> public cemeter</w:t>
      </w:r>
      <w:r w:rsidR="009F035F">
        <w:t>i</w:t>
      </w:r>
      <w:r w:rsidRPr="00847A87">
        <w:t>es.</w:t>
      </w:r>
    </w:p>
    <w:p w14:paraId="3AF5F9CF" w14:textId="77777777" w:rsidR="00104BBF" w:rsidRPr="00847A87" w:rsidRDefault="00104BBF" w:rsidP="00104BBF">
      <w:pPr>
        <w:pStyle w:val="Body"/>
      </w:pPr>
      <w:r w:rsidRPr="00847A87">
        <w:t xml:space="preserve">Trusts should give careful consideration to how each </w:t>
      </w:r>
      <w:r>
        <w:t xml:space="preserve">of its </w:t>
      </w:r>
      <w:r w:rsidRPr="00847A87">
        <w:t>cemeter</w:t>
      </w:r>
      <w:r>
        <w:t>ies</w:t>
      </w:r>
      <w:r w:rsidRPr="00847A87">
        <w:t xml:space="preserve"> will be maintained once full capacity has been reached. The fees that the trust sets for its products and services should take into account this ongoing perpetual maintenance obligation.</w:t>
      </w:r>
    </w:p>
    <w:p w14:paraId="097D401C" w14:textId="77777777" w:rsidR="00104BBF" w:rsidRPr="00847A87" w:rsidRDefault="00104BBF" w:rsidP="00104BBF">
      <w:pPr>
        <w:pStyle w:val="Body"/>
      </w:pPr>
      <w:r w:rsidRPr="00847A87">
        <w:t>When preparing its annual budget and reviewing its fees, th</w:t>
      </w:r>
      <w:r>
        <w:t xml:space="preserve">e trust must work out how much </w:t>
      </w:r>
      <w:r w:rsidRPr="00847A87">
        <w:t xml:space="preserve">it needs to set aside from its future earnings for its perpetual maintenance fund; 15–20 per cent of total proﬁt is a reasonable benchmark. </w:t>
      </w:r>
    </w:p>
    <w:p w14:paraId="251137B5" w14:textId="77777777" w:rsidR="00104BBF" w:rsidRPr="00847A87" w:rsidRDefault="00104BBF" w:rsidP="00104BBF">
      <w:pPr>
        <w:pStyle w:val="Body"/>
      </w:pPr>
      <w:r w:rsidRPr="00847A87">
        <w:t>The accumulated funds, including interest (which has been set aside for perpetual maintenance)</w:t>
      </w:r>
      <w:r>
        <w:t>,</w:t>
      </w:r>
      <w:r w:rsidRPr="00847A87">
        <w:t xml:space="preserve"> will be used to ﬁnance the continuing maintenance of the cemetery after all available interment locations have become full and the site has little or no further potential to generate income.</w:t>
      </w:r>
    </w:p>
    <w:p w14:paraId="2092E3D0" w14:textId="25DF5B6F" w:rsidR="00104BBF" w:rsidRPr="00847A87" w:rsidRDefault="00104BBF" w:rsidP="00104BBF">
      <w:pPr>
        <w:pStyle w:val="Body"/>
      </w:pPr>
      <w:r>
        <w:t>Also consider</w:t>
      </w:r>
      <w:r w:rsidRPr="00847A87">
        <w:t xml:space="preserve"> how the trust will ﬁnance the purchase and development costs of its next cemetery site (if appropriate</w:t>
      </w:r>
      <w:r>
        <w:t xml:space="preserve"> </w:t>
      </w:r>
      <w:r w:rsidRPr="00847A87">
        <w:t xml:space="preserve">and required). </w:t>
      </w:r>
    </w:p>
    <w:p w14:paraId="3E3A59DC" w14:textId="77777777" w:rsidR="00104BBF" w:rsidRDefault="00104BBF" w:rsidP="00104BBF">
      <w:pPr>
        <w:pStyle w:val="Heading2"/>
        <w:rPr>
          <w:rFonts w:eastAsia="Trade Gothic LT Std"/>
        </w:rPr>
      </w:pPr>
      <w:bookmarkStart w:id="109" w:name="_Toc488770775"/>
      <w:bookmarkStart w:id="110" w:name="_Toc134540805"/>
      <w:r>
        <w:rPr>
          <w:rFonts w:eastAsia="Trade Gothic LT Std"/>
        </w:rPr>
        <w:t>Pricing and fee structure</w:t>
      </w:r>
      <w:bookmarkEnd w:id="109"/>
      <w:bookmarkEnd w:id="110"/>
    </w:p>
    <w:p w14:paraId="5F9628B5" w14:textId="77777777" w:rsidR="00104BBF" w:rsidRPr="00847A87" w:rsidRDefault="00104BBF" w:rsidP="00104BBF">
      <w:pPr>
        <w:pStyle w:val="DHHSbody"/>
      </w:pPr>
      <w:r w:rsidRPr="00847A87">
        <w:t xml:space="preserve">Cemetery trusts are best placed to </w:t>
      </w:r>
      <w:r w:rsidRPr="00104BBF">
        <w:rPr>
          <w:rStyle w:val="BodyChar"/>
        </w:rPr>
        <w:t>determine the services required by the communities they serve and the appropriate level of fees for those services. The role of the department in approving fees for cemetery services is to review trust fee schedules to ensure they have undertaken an appropriate process (see department fee model) in setting</w:t>
      </w:r>
      <w:r w:rsidRPr="00847A87">
        <w:t xml:space="preserve"> fees outside the annual CPI process.</w:t>
      </w:r>
    </w:p>
    <w:p w14:paraId="1EA49527" w14:textId="77777777" w:rsidR="00104BBF" w:rsidRDefault="00104BBF" w:rsidP="00104BBF">
      <w:pPr>
        <w:pStyle w:val="Heading3"/>
      </w:pPr>
      <w:r>
        <w:t>Annual</w:t>
      </w:r>
      <w:r w:rsidRPr="00847A87">
        <w:t xml:space="preserve"> </w:t>
      </w:r>
      <w:r>
        <w:t>CPI</w:t>
      </w:r>
      <w:r w:rsidRPr="00847A87">
        <w:t xml:space="preserve"> </w:t>
      </w:r>
      <w:r>
        <w:t>inc</w:t>
      </w:r>
      <w:r w:rsidRPr="00847A87">
        <w:t>r</w:t>
      </w:r>
      <w:r>
        <w:t>ease</w:t>
      </w:r>
    </w:p>
    <w:p w14:paraId="2AFAB423" w14:textId="04C37D01" w:rsidR="00104BBF" w:rsidRPr="00847A87" w:rsidRDefault="00104BBF" w:rsidP="00104BBF">
      <w:pPr>
        <w:pStyle w:val="Body"/>
      </w:pPr>
      <w:r w:rsidRPr="00847A87">
        <w:t xml:space="preserve">All trust fees of $50 or more </w:t>
      </w:r>
      <w:r w:rsidR="008676C0">
        <w:t>are</w:t>
      </w:r>
      <w:r w:rsidRPr="00847A87">
        <w:t xml:space="preserve"> increased annually in accordance with CPI, unless a trust speciﬁcally requests and provides an acceptable argument why the increase should not be applied. The CPI increase is based on the All Groups CPI number (for Melbourne) for the</w:t>
      </w:r>
      <w:r>
        <w:t xml:space="preserve"> </w:t>
      </w:r>
      <w:r w:rsidRPr="00847A87">
        <w:t>December quarter of</w:t>
      </w:r>
      <w:r>
        <w:t xml:space="preserve"> </w:t>
      </w:r>
      <w:r w:rsidRPr="00847A87">
        <w:t>the previous year. Fees increased by CPI are effective from 1 July each year and are rounded to the nearest ﬁve-dollar unit.</w:t>
      </w:r>
    </w:p>
    <w:p w14:paraId="6EDD7AAE" w14:textId="77777777" w:rsidR="00104BBF" w:rsidRPr="00847A87" w:rsidRDefault="00104BBF" w:rsidP="00104BBF">
      <w:pPr>
        <w:pStyle w:val="Body"/>
      </w:pPr>
      <w:r w:rsidRPr="00847A87">
        <w:t>If a trust wishes to increase fees outside of the CPI increase process, a separate fee application using the fee justification model must be submitted.</w:t>
      </w:r>
    </w:p>
    <w:p w14:paraId="41B8487E" w14:textId="77777777" w:rsidR="00104BBF" w:rsidRDefault="00104BBF" w:rsidP="00104BBF">
      <w:pPr>
        <w:pStyle w:val="Heading3"/>
      </w:pPr>
      <w:r>
        <w:t>Setting</w:t>
      </w:r>
      <w:r>
        <w:rPr>
          <w:spacing w:val="9"/>
        </w:rPr>
        <w:t xml:space="preserve"> </w:t>
      </w:r>
      <w:r>
        <w:t>fees</w:t>
      </w:r>
      <w:r>
        <w:rPr>
          <w:spacing w:val="-11"/>
        </w:rPr>
        <w:t xml:space="preserve"> </w:t>
      </w:r>
      <w:r>
        <w:t>and</w:t>
      </w:r>
      <w:r>
        <w:rPr>
          <w:spacing w:val="5"/>
        </w:rPr>
        <w:t xml:space="preserve"> </w:t>
      </w:r>
      <w:r>
        <w:t>cha</w:t>
      </w:r>
      <w:r>
        <w:rPr>
          <w:spacing w:val="-8"/>
        </w:rPr>
        <w:t>r</w:t>
      </w:r>
      <w:r>
        <w:t>ges</w:t>
      </w:r>
    </w:p>
    <w:p w14:paraId="55C1D72C" w14:textId="77777777" w:rsidR="00104BBF" w:rsidRPr="00847A87" w:rsidRDefault="00104BBF" w:rsidP="00104BBF">
      <w:pPr>
        <w:pStyle w:val="Body"/>
      </w:pPr>
      <w:r w:rsidRPr="00847A87">
        <w:t>A cemetery trust may ﬁx fees and charges for its services. In ﬁxing fees, a cemetery trust must consider the costs of operating and managing the public cemeteries under its control, including the need to provide for the maintenance of the public cemeteries in perpetuity.</w:t>
      </w:r>
    </w:p>
    <w:p w14:paraId="0868A52E" w14:textId="77777777" w:rsidR="00104BBF" w:rsidRPr="00847A87" w:rsidRDefault="00104BBF" w:rsidP="00104BBF">
      <w:pPr>
        <w:pStyle w:val="Body"/>
      </w:pPr>
      <w:r w:rsidRPr="00847A87">
        <w:t>Revenue raised by cemetery trusts through approved fees and charges is expected to:</w:t>
      </w:r>
    </w:p>
    <w:p w14:paraId="3195824B" w14:textId="77777777" w:rsidR="00104BBF" w:rsidRPr="00847A87" w:rsidRDefault="00104BBF" w:rsidP="00104BBF">
      <w:pPr>
        <w:pStyle w:val="Bullet1"/>
      </w:pPr>
      <w:r w:rsidRPr="00847A87">
        <w:t>encompass current cemetery operational costs</w:t>
      </w:r>
    </w:p>
    <w:p w14:paraId="4FB45402" w14:textId="77777777" w:rsidR="00104BBF" w:rsidRPr="00847A87" w:rsidRDefault="00104BBF" w:rsidP="00104BBF">
      <w:pPr>
        <w:pStyle w:val="Bullet1"/>
      </w:pPr>
      <w:r w:rsidRPr="00847A87">
        <w:t>cover repairs or replacement costs associated with cemetery facilities and equipment</w:t>
      </w:r>
    </w:p>
    <w:p w14:paraId="5407A59F" w14:textId="77777777" w:rsidR="00104BBF" w:rsidRPr="00847A87" w:rsidRDefault="00104BBF" w:rsidP="00104BBF">
      <w:pPr>
        <w:pStyle w:val="Bullet1"/>
      </w:pPr>
      <w:r w:rsidRPr="00847A87">
        <w:t>ensure adequate ﬁnancial reserves for future operation.</w:t>
      </w:r>
    </w:p>
    <w:p w14:paraId="446996E2" w14:textId="77777777" w:rsidR="00104BBF" w:rsidRPr="00847A87" w:rsidRDefault="00104BBF" w:rsidP="00104BBF">
      <w:pPr>
        <w:pStyle w:val="Bodyafterbullets"/>
      </w:pPr>
      <w:r w:rsidRPr="00847A87">
        <w:lastRenderedPageBreak/>
        <w:t xml:space="preserve">Establishing a direct relationship between the fees charged and the service provided will ensure </w:t>
      </w:r>
      <w:r>
        <w:t xml:space="preserve">a </w:t>
      </w:r>
      <w:r w:rsidRPr="00847A87">
        <w:t>trust</w:t>
      </w:r>
      <w:r>
        <w:t>’</w:t>
      </w:r>
      <w:r w:rsidRPr="00847A87">
        <w:t>s fees are transparent and can be</w:t>
      </w:r>
      <w:r>
        <w:t xml:space="preserve"> </w:t>
      </w:r>
      <w:r w:rsidRPr="00847A87">
        <w:t>justiﬁed</w:t>
      </w:r>
      <w:r>
        <w:t xml:space="preserve"> </w:t>
      </w:r>
      <w:r w:rsidRPr="00847A87">
        <w:t>to the community it serves.</w:t>
      </w:r>
    </w:p>
    <w:p w14:paraId="21CE38F1" w14:textId="77777777" w:rsidR="00104BBF" w:rsidRPr="00847A87" w:rsidRDefault="00104BBF" w:rsidP="00104BBF">
      <w:pPr>
        <w:pStyle w:val="Body"/>
      </w:pPr>
      <w:r w:rsidRPr="00847A87">
        <w:t>The following framework can assist when trusts review their scale of fees and charges. Trusts should check that prices are:</w:t>
      </w:r>
    </w:p>
    <w:p w14:paraId="7F6B2B0C" w14:textId="77777777" w:rsidR="00104BBF" w:rsidRPr="00847A87" w:rsidRDefault="00104BBF" w:rsidP="00104BBF">
      <w:pPr>
        <w:pStyle w:val="Bullet1"/>
      </w:pPr>
      <w:r>
        <w:t>s</w:t>
      </w:r>
      <w:r w:rsidRPr="00847A87">
        <w:t>ufﬁcient and sustainable</w:t>
      </w:r>
      <w:r>
        <w:t xml:space="preserve"> –</w:t>
      </w:r>
      <w:r w:rsidRPr="00847A87">
        <w:t xml:space="preserve"> </w:t>
      </w:r>
      <w:r>
        <w:t>p</w:t>
      </w:r>
      <w:r w:rsidRPr="00847A87">
        <w:t>rices should be sufﬁcient to cover costs and provide for appropriate standards of service, as well as meet</w:t>
      </w:r>
      <w:r>
        <w:t>ing</w:t>
      </w:r>
      <w:r w:rsidRPr="00847A87">
        <w:t xml:space="preserve"> essential operating and capital needs</w:t>
      </w:r>
    </w:p>
    <w:p w14:paraId="4D5F5FB9" w14:textId="77777777" w:rsidR="00104BBF" w:rsidRPr="00847A87" w:rsidRDefault="00104BBF" w:rsidP="00104BBF">
      <w:pPr>
        <w:pStyle w:val="Bullet1"/>
      </w:pPr>
      <w:r>
        <w:t>e</w:t>
      </w:r>
      <w:r w:rsidRPr="00847A87">
        <w:t>fﬁcient</w:t>
      </w:r>
      <w:r>
        <w:t xml:space="preserve"> –</w:t>
      </w:r>
      <w:r w:rsidRPr="00847A87">
        <w:t xml:space="preserve"> </w:t>
      </w:r>
      <w:r>
        <w:t>p</w:t>
      </w:r>
      <w:r w:rsidRPr="00847A87">
        <w:t>rices should cover only necessary costs and avoid waste</w:t>
      </w:r>
    </w:p>
    <w:p w14:paraId="5EE8197E" w14:textId="2D74A584" w:rsidR="00104BBF" w:rsidRPr="00847A87" w:rsidRDefault="00104BBF" w:rsidP="00104BBF">
      <w:pPr>
        <w:pStyle w:val="Bullet1"/>
      </w:pPr>
      <w:r>
        <w:t>n</w:t>
      </w:r>
      <w:r w:rsidRPr="00847A87">
        <w:t xml:space="preserve">ot excessive </w:t>
      </w:r>
      <w:r>
        <w:t xml:space="preserve">– </w:t>
      </w:r>
      <w:r w:rsidR="00810F61">
        <w:t>prices need to be</w:t>
      </w:r>
      <w:r>
        <w:t xml:space="preserve"> </w:t>
      </w:r>
      <w:r w:rsidRPr="00847A87">
        <w:t>accessible for Victorian families in line with community expectations</w:t>
      </w:r>
    </w:p>
    <w:p w14:paraId="0926D616" w14:textId="7E188F26" w:rsidR="00104BBF" w:rsidRPr="00847A87" w:rsidRDefault="00104BBF" w:rsidP="00104BBF">
      <w:pPr>
        <w:pStyle w:val="Bullet1"/>
      </w:pPr>
      <w:r>
        <w:t>c</w:t>
      </w:r>
      <w:r w:rsidRPr="00847A87">
        <w:t>onsistent and equitable</w:t>
      </w:r>
      <w:r>
        <w:t xml:space="preserve"> –</w:t>
      </w:r>
      <w:r w:rsidRPr="00847A87">
        <w:t xml:space="preserve"> </w:t>
      </w:r>
      <w:r>
        <w:t>p</w:t>
      </w:r>
      <w:r w:rsidRPr="00847A87">
        <w:t xml:space="preserve">rices for equivalent services at similar sites </w:t>
      </w:r>
      <w:r w:rsidR="002B3DD8">
        <w:t xml:space="preserve">managed by the trust </w:t>
      </w:r>
      <w:r w:rsidRPr="00847A87">
        <w:t>should be consistent</w:t>
      </w:r>
    </w:p>
    <w:p w14:paraId="31EFBF44" w14:textId="3677D13F" w:rsidR="00104BBF" w:rsidRPr="00847A87" w:rsidRDefault="00104BBF" w:rsidP="00104BBF">
      <w:pPr>
        <w:pStyle w:val="Bullet1"/>
      </w:pPr>
      <w:r>
        <w:t>c</w:t>
      </w:r>
      <w:r w:rsidRPr="00847A87">
        <w:t>ommensurate with services received</w:t>
      </w:r>
      <w:r>
        <w:t xml:space="preserve"> –</w:t>
      </w:r>
      <w:r w:rsidRPr="00847A87">
        <w:t xml:space="preserve"> </w:t>
      </w:r>
      <w:r w:rsidR="003F18A0">
        <w:t>customers should be provided with correct pricing signals by removing (where possible) any cross-subsidies included in cemetery prices</w:t>
      </w:r>
    </w:p>
    <w:p w14:paraId="55897329" w14:textId="6483F111" w:rsidR="00104BBF" w:rsidRPr="00847A87" w:rsidRDefault="00104BBF" w:rsidP="00104BBF">
      <w:pPr>
        <w:pStyle w:val="Bullet1"/>
      </w:pPr>
      <w:r>
        <w:t>s</w:t>
      </w:r>
      <w:r w:rsidRPr="00847A87">
        <w:t>imple and transparent</w:t>
      </w:r>
      <w:r>
        <w:t xml:space="preserve"> –</w:t>
      </w:r>
      <w:r w:rsidRPr="00847A87">
        <w:t xml:space="preserve"> </w:t>
      </w:r>
      <w:r w:rsidR="005B3400" w:rsidRPr="005B3400">
        <w:t>information on the components of prices</w:t>
      </w:r>
      <w:r>
        <w:t xml:space="preserve"> should be easy to </w:t>
      </w:r>
      <w:r w:rsidR="00C23903" w:rsidRPr="00C23903">
        <w:t>obtain (such as via itemised billing)</w:t>
      </w:r>
      <w:r w:rsidRPr="00847A87">
        <w:t xml:space="preserve"> and easy for families to understand and compare</w:t>
      </w:r>
    </w:p>
    <w:p w14:paraId="1513D579" w14:textId="77777777" w:rsidR="00104BBF" w:rsidRPr="00847A87" w:rsidRDefault="00104BBF" w:rsidP="00104BBF">
      <w:pPr>
        <w:pStyle w:val="Bullet1"/>
      </w:pPr>
      <w:r>
        <w:t>c</w:t>
      </w:r>
      <w:r w:rsidRPr="00847A87">
        <w:t>ompetitively</w:t>
      </w:r>
      <w:r>
        <w:t xml:space="preserve"> </w:t>
      </w:r>
      <w:r w:rsidRPr="00847A87">
        <w:t>neutral</w:t>
      </w:r>
      <w:r>
        <w:t xml:space="preserve"> –</w:t>
      </w:r>
      <w:r w:rsidRPr="00847A87">
        <w:t xml:space="preserve"> </w:t>
      </w:r>
      <w:r>
        <w:t>p</w:t>
      </w:r>
      <w:r w:rsidRPr="00847A87">
        <w:t>rices should be competitively neutral where there are alternative non- government providers.</w:t>
      </w:r>
    </w:p>
    <w:p w14:paraId="34F133D0" w14:textId="77777777" w:rsidR="00104BBF" w:rsidRDefault="00104BBF" w:rsidP="00104BBF">
      <w:pPr>
        <w:pStyle w:val="Heading3"/>
      </w:pPr>
      <w:r>
        <w:t>App</w:t>
      </w:r>
      <w:r>
        <w:rPr>
          <w:spacing w:val="-5"/>
        </w:rPr>
        <w:t>r</w:t>
      </w:r>
      <w:r>
        <w:t>oval</w:t>
      </w:r>
      <w:r>
        <w:rPr>
          <w:spacing w:val="7"/>
        </w:rPr>
        <w:t xml:space="preserve"> </w:t>
      </w:r>
      <w:r>
        <w:t>of</w:t>
      </w:r>
      <w:r>
        <w:rPr>
          <w:spacing w:val="9"/>
        </w:rPr>
        <w:t xml:space="preserve"> </w:t>
      </w:r>
      <w:r>
        <w:t>fees</w:t>
      </w:r>
      <w:r>
        <w:rPr>
          <w:spacing w:val="-11"/>
        </w:rPr>
        <w:t xml:space="preserve"> </w:t>
      </w:r>
      <w:r>
        <w:t>and</w:t>
      </w:r>
      <w:r>
        <w:rPr>
          <w:spacing w:val="5"/>
        </w:rPr>
        <w:t xml:space="preserve"> </w:t>
      </w:r>
      <w:r>
        <w:t>cha</w:t>
      </w:r>
      <w:r>
        <w:rPr>
          <w:spacing w:val="-8"/>
        </w:rPr>
        <w:t>r</w:t>
      </w:r>
      <w:r>
        <w:t>ges</w:t>
      </w:r>
    </w:p>
    <w:p w14:paraId="245D7686" w14:textId="6F4ABE5C" w:rsidR="00104BBF" w:rsidRPr="00847A87" w:rsidRDefault="00104BBF" w:rsidP="00104BBF">
      <w:pPr>
        <w:pStyle w:val="Body"/>
      </w:pPr>
      <w:r w:rsidRPr="00847A87">
        <w:t>Cemetery trusts cannot charge any fee that has not been approved by the department and published in the Victoria Government Gazette.</w:t>
      </w:r>
      <w:r w:rsidR="007D39B8">
        <w:t xml:space="preserve"> These fees are available on the department’s website</w:t>
      </w:r>
      <w:r w:rsidR="00A2369B">
        <w:t xml:space="preserve"> via the cemetery search &lt;</w:t>
      </w:r>
      <w:r w:rsidR="00A2369B" w:rsidRPr="00A2369B">
        <w:t>https://www.health.vic.gov.au/cemeteries-and-crematoria/cemetery-search</w:t>
      </w:r>
      <w:r w:rsidR="00A2369B">
        <w:t>&gt;.</w:t>
      </w:r>
    </w:p>
    <w:p w14:paraId="3098C2DB" w14:textId="77777777" w:rsidR="00104BBF" w:rsidRPr="00847A87" w:rsidRDefault="00104BBF" w:rsidP="00104BBF">
      <w:pPr>
        <w:pStyle w:val="Body"/>
      </w:pPr>
      <w:r w:rsidRPr="00847A87">
        <w:t xml:space="preserve">A cemetery trust must make a formal application to the department </w:t>
      </w:r>
      <w:r>
        <w:t>to</w:t>
      </w:r>
      <w:r w:rsidRPr="00847A87">
        <w:t xml:space="preserve"> vary </w:t>
      </w:r>
      <w:r>
        <w:t xml:space="preserve">or add a new </w:t>
      </w:r>
      <w:r w:rsidRPr="00847A87">
        <w:t xml:space="preserve">fee. </w:t>
      </w:r>
      <w:r>
        <w:t>T</w:t>
      </w:r>
      <w:r w:rsidRPr="00847A87">
        <w:t xml:space="preserve">hree trust members </w:t>
      </w:r>
      <w:r>
        <w:t>must sign t</w:t>
      </w:r>
      <w:r w:rsidRPr="00847A87">
        <w:t>he</w:t>
      </w:r>
      <w:r>
        <w:t xml:space="preserve"> </w:t>
      </w:r>
      <w:r w:rsidRPr="00847A87">
        <w:t xml:space="preserve">department’s fee justification model spreadsheet </w:t>
      </w:r>
      <w:r>
        <w:t xml:space="preserve">before it is </w:t>
      </w:r>
      <w:r w:rsidRPr="00847A87">
        <w:t>lodged with the department. The trust must provide a justiﬁcation for any proposed new or adjusted fees and a breakdown of the total proposed fee amounts.</w:t>
      </w:r>
    </w:p>
    <w:p w14:paraId="6F780CAB" w14:textId="77777777" w:rsidR="00104BBF" w:rsidRPr="00847A87" w:rsidRDefault="00104BBF" w:rsidP="00104BBF">
      <w:pPr>
        <w:pStyle w:val="Body"/>
      </w:pPr>
      <w:r w:rsidRPr="00847A87">
        <w:t xml:space="preserve">The department has developed guidelines to assist Class B cemetery trusts in determining the costs associated with </w:t>
      </w:r>
      <w:r>
        <w:t>providing</w:t>
      </w:r>
      <w:r w:rsidRPr="00847A87">
        <w:t xml:space="preserve"> cemetery services</w:t>
      </w:r>
      <w:r>
        <w:t xml:space="preserve">. This ensures </w:t>
      </w:r>
      <w:r w:rsidRPr="00847A87">
        <w:t>fees and charges are compliant with current government policy.</w:t>
      </w:r>
    </w:p>
    <w:p w14:paraId="6B8AF667" w14:textId="77777777" w:rsidR="00104BBF" w:rsidRPr="00847A87" w:rsidRDefault="00104BBF" w:rsidP="00104BBF">
      <w:pPr>
        <w:pStyle w:val="Body"/>
      </w:pPr>
      <w:r w:rsidRPr="00847A87">
        <w:t>In support of a fee application, trusts should submit the following to the</w:t>
      </w:r>
      <w:r>
        <w:t xml:space="preserve"> </w:t>
      </w:r>
      <w:r w:rsidRPr="00847A87">
        <w:t>department:</w:t>
      </w:r>
    </w:p>
    <w:p w14:paraId="4D1BB80A" w14:textId="34C40CCB" w:rsidR="00104BBF" w:rsidRPr="00847A87" w:rsidRDefault="00104BBF" w:rsidP="00104BBF">
      <w:pPr>
        <w:pStyle w:val="Bullet1"/>
      </w:pPr>
      <w:r>
        <w:t>a cover letter addressing why the proposed fee increases or new fees are necessary</w:t>
      </w:r>
    </w:p>
    <w:p w14:paraId="3B7043C1" w14:textId="77777777" w:rsidR="00104BBF" w:rsidRPr="00847A87" w:rsidRDefault="00104BBF" w:rsidP="00104BBF">
      <w:pPr>
        <w:pStyle w:val="Bullet1"/>
      </w:pPr>
      <w:r>
        <w:t>a completed fee justification model (Excel spreadsheet) signed by three current trust members.</w:t>
      </w:r>
    </w:p>
    <w:p w14:paraId="09AC9CAB" w14:textId="77777777" w:rsidR="00C22C15" w:rsidRPr="00847A87" w:rsidRDefault="00C22C15" w:rsidP="00DD76B0">
      <w:pPr>
        <w:pStyle w:val="Bodyafterbullets"/>
      </w:pPr>
      <w:r w:rsidRPr="00847A87">
        <w:t>The proposed fees should be approved within six weeks of lodgement to the department, providing the department does not need additional information from the trust regarding its application.</w:t>
      </w:r>
    </w:p>
    <w:p w14:paraId="5CE42112" w14:textId="77777777" w:rsidR="00104BBF" w:rsidRDefault="00104BBF" w:rsidP="00104BBF">
      <w:pPr>
        <w:pStyle w:val="Heading3"/>
      </w:pPr>
      <w:r>
        <w:t>Publishing fees</w:t>
      </w:r>
    </w:p>
    <w:p w14:paraId="36D5A733" w14:textId="77777777" w:rsidR="00104BBF" w:rsidRPr="00847A87" w:rsidRDefault="00104BBF" w:rsidP="00104BBF">
      <w:pPr>
        <w:pStyle w:val="Body"/>
      </w:pPr>
      <w:r w:rsidRPr="00847A87">
        <w:t>A notice of the approval of any amended or new cemetery trust fees must be published in the Victoria Government Gazette before the fees become effective. Cemetery trusts cannot charge any fee until a notice is published in the gazette. The fees are also published on the department’s website.</w:t>
      </w:r>
    </w:p>
    <w:p w14:paraId="23446333" w14:textId="77777777" w:rsidR="00104BBF" w:rsidRDefault="00104BBF" w:rsidP="00104BBF">
      <w:pPr>
        <w:pStyle w:val="Heading3"/>
      </w:pPr>
      <w:r>
        <w:lastRenderedPageBreak/>
        <w:t>Applying</w:t>
      </w:r>
      <w:r>
        <w:rPr>
          <w:spacing w:val="11"/>
        </w:rPr>
        <w:t xml:space="preserve"> </w:t>
      </w:r>
      <w:r>
        <w:t>the</w:t>
      </w:r>
      <w:r>
        <w:rPr>
          <w:spacing w:val="4"/>
        </w:rPr>
        <w:t xml:space="preserve"> </w:t>
      </w:r>
      <w:r>
        <w:t>app</w:t>
      </w:r>
      <w:r>
        <w:rPr>
          <w:spacing w:val="-5"/>
        </w:rPr>
        <w:t>r</w:t>
      </w:r>
      <w:r>
        <w:t>oved</w:t>
      </w:r>
      <w:r>
        <w:rPr>
          <w:spacing w:val="17"/>
        </w:rPr>
        <w:t xml:space="preserve"> </w:t>
      </w:r>
      <w:r>
        <w:t>fees</w:t>
      </w:r>
    </w:p>
    <w:p w14:paraId="119E52C1" w14:textId="77777777" w:rsidR="00104BBF" w:rsidRPr="00847A87" w:rsidRDefault="00104BBF" w:rsidP="00104BBF">
      <w:pPr>
        <w:pStyle w:val="Body"/>
      </w:pPr>
      <w:r w:rsidRPr="00847A87">
        <w:t>A cemetery trust must charge its approved fees. Cemetery trusts are never to provide any service before payment. Fees are only to be waived or reduced on the grounds of extreme hardship or other special circumstances.</w:t>
      </w:r>
      <w:r>
        <w:t xml:space="preserve"> </w:t>
      </w:r>
      <w:r w:rsidRPr="00847A87">
        <w:t>Cemetery trusts need to be able to explain to the community why their fees are set at the price they are if asked.</w:t>
      </w:r>
    </w:p>
    <w:p w14:paraId="01D96493" w14:textId="77777777" w:rsidR="00104BBF" w:rsidRDefault="00104BBF" w:rsidP="00104BBF">
      <w:pPr>
        <w:pStyle w:val="Heading3"/>
      </w:pPr>
      <w:r>
        <w:t>Exemption</w:t>
      </w:r>
      <w:r>
        <w:rPr>
          <w:spacing w:val="13"/>
        </w:rPr>
        <w:t xml:space="preserve"> </w:t>
      </w:r>
      <w:r>
        <w:t>of</w:t>
      </w:r>
      <w:r>
        <w:rPr>
          <w:spacing w:val="9"/>
        </w:rPr>
        <w:t xml:space="preserve"> </w:t>
      </w:r>
      <w:r>
        <w:t>fees</w:t>
      </w:r>
      <w:r>
        <w:rPr>
          <w:spacing w:val="-11"/>
        </w:rPr>
        <w:t xml:space="preserve"> </w:t>
      </w:r>
      <w:r>
        <w:t>and</w:t>
      </w:r>
      <w:r>
        <w:rPr>
          <w:spacing w:val="5"/>
        </w:rPr>
        <w:t xml:space="preserve"> </w:t>
      </w:r>
      <w:r>
        <w:t>cha</w:t>
      </w:r>
      <w:r>
        <w:rPr>
          <w:spacing w:val="-8"/>
        </w:rPr>
        <w:t>r</w:t>
      </w:r>
      <w:r>
        <w:t>ges</w:t>
      </w:r>
      <w:r>
        <w:rPr>
          <w:spacing w:val="-5"/>
        </w:rPr>
        <w:t xml:space="preserve"> </w:t>
      </w:r>
      <w:r>
        <w:t>f</w:t>
      </w:r>
      <w:r>
        <w:rPr>
          <w:spacing w:val="-5"/>
        </w:rPr>
        <w:t>r</w:t>
      </w:r>
      <w:r>
        <w:t>om</w:t>
      </w:r>
      <w:r>
        <w:rPr>
          <w:spacing w:val="11"/>
        </w:rPr>
        <w:t xml:space="preserve"> </w:t>
      </w:r>
      <w:r>
        <w:rPr>
          <w:w w:val="102"/>
        </w:rPr>
        <w:t>app</w:t>
      </w:r>
      <w:r>
        <w:rPr>
          <w:spacing w:val="-5"/>
          <w:w w:val="102"/>
        </w:rPr>
        <w:t>r</w:t>
      </w:r>
      <w:r>
        <w:rPr>
          <w:w w:val="99"/>
        </w:rPr>
        <w:t>oval</w:t>
      </w:r>
    </w:p>
    <w:p w14:paraId="0BF40032" w14:textId="77777777" w:rsidR="00104BBF" w:rsidRPr="00847A87" w:rsidRDefault="00104BBF" w:rsidP="00104BBF">
      <w:pPr>
        <w:pStyle w:val="Body"/>
      </w:pPr>
      <w:r w:rsidRPr="00847A87">
        <w:t>The Secretary to the</w:t>
      </w:r>
      <w:r>
        <w:t xml:space="preserve"> </w:t>
      </w:r>
      <w:r w:rsidRPr="00847A87">
        <w:t>department</w:t>
      </w:r>
      <w:r>
        <w:t xml:space="preserve"> </w:t>
      </w:r>
      <w:r w:rsidRPr="00847A87">
        <w:t>may exempt speciﬁed fees and charges, or scales of fees and charges</w:t>
      </w:r>
      <w:r>
        <w:t>,</w:t>
      </w:r>
      <w:r w:rsidRPr="00847A87">
        <w:t xml:space="preserve"> if there is no public beneﬁt in those fees and charges being approved. Trusts will be notiﬁed of any exemption made.</w:t>
      </w:r>
    </w:p>
    <w:p w14:paraId="2AB838C3" w14:textId="77777777" w:rsidR="00104BBF" w:rsidRDefault="00104BBF" w:rsidP="00104BBF">
      <w:pPr>
        <w:pStyle w:val="Heading2"/>
        <w:rPr>
          <w:rFonts w:eastAsia="Trade Gothic LT Std"/>
        </w:rPr>
      </w:pPr>
      <w:bookmarkStart w:id="111" w:name="_Toc488770776"/>
      <w:bookmarkStart w:id="112" w:name="_Toc134540806"/>
      <w:r>
        <w:rPr>
          <w:rFonts w:eastAsia="Trade Gothic LT Std"/>
        </w:rPr>
        <w:t>Asset management and forecasting capital works</w:t>
      </w:r>
      <w:bookmarkEnd w:id="111"/>
      <w:bookmarkEnd w:id="112"/>
    </w:p>
    <w:p w14:paraId="78665CF4" w14:textId="77777777" w:rsidR="00104BBF" w:rsidRPr="00847A87" w:rsidRDefault="00104BBF" w:rsidP="00104BBF">
      <w:pPr>
        <w:pStyle w:val="Body"/>
      </w:pPr>
      <w:r w:rsidRPr="00847A87">
        <w:t>Asset management strategies adopted by trusts vary with the size and asset base of the trust. In some cemeteries, land will be the only asset. The number of interments may dictate the future demand for the cemetery and the land that may need to be set aside for expanding the cemetery in the future.</w:t>
      </w:r>
    </w:p>
    <w:p w14:paraId="0A090294" w14:textId="77777777" w:rsidR="00104BBF" w:rsidRPr="00847A87" w:rsidRDefault="00104BBF" w:rsidP="00104BBF">
      <w:pPr>
        <w:pStyle w:val="Body"/>
      </w:pPr>
      <w:r w:rsidRPr="00847A87">
        <w:t>Cemetery trusts need to plan and implement a program for dealing with the maintenance and acquisition of assets over the longer term, looking at the cemetery’s existing assets and the maintenance required.</w:t>
      </w:r>
    </w:p>
    <w:p w14:paraId="16B4A24A" w14:textId="77777777" w:rsidR="00104BBF" w:rsidRDefault="00104BBF" w:rsidP="00104BBF">
      <w:pPr>
        <w:pStyle w:val="Body"/>
      </w:pPr>
      <w:r w:rsidRPr="00847A87">
        <w:t>Any major capital projects need to be effectively monitored and managed on a daily basis.</w:t>
      </w:r>
    </w:p>
    <w:p w14:paraId="6DE93D89" w14:textId="78F1353D" w:rsidR="00E9760C" w:rsidRPr="00847A87" w:rsidRDefault="00E9760C" w:rsidP="00E9760C">
      <w:pPr>
        <w:pStyle w:val="DHHSbody"/>
      </w:pPr>
      <w:r>
        <w:t xml:space="preserve">A trust must consider the return on investment and community benefit of land purchases, construction of a mausoleum or development works. For large trust expenditure an actuarial analysis may be required. Please note that the approval of the Minister is required for a trust to purchase land or construct a mausoleum. </w:t>
      </w:r>
      <w:r w:rsidR="0010277B">
        <w:t>These matters must be discussed with the department</w:t>
      </w:r>
      <w:r w:rsidR="001C08A5">
        <w:t>.</w:t>
      </w:r>
    </w:p>
    <w:p w14:paraId="78D086C8" w14:textId="77777777" w:rsidR="008E253E" w:rsidRDefault="008E253E" w:rsidP="008E253E">
      <w:pPr>
        <w:pStyle w:val="Heading2"/>
        <w:rPr>
          <w:rFonts w:eastAsia="Trade Gothic LT Std"/>
        </w:rPr>
      </w:pPr>
      <w:bookmarkStart w:id="113" w:name="_Toc134540807"/>
      <w:r>
        <w:rPr>
          <w:rFonts w:eastAsia="Trade Gothic LT Std"/>
        </w:rPr>
        <w:t>Procurement/purchasing policies and tender procedures</w:t>
      </w:r>
      <w:bookmarkEnd w:id="113"/>
    </w:p>
    <w:p w14:paraId="2363961E" w14:textId="503E50CE" w:rsidR="008E253E" w:rsidRPr="00314385" w:rsidRDefault="00EE2DB8" w:rsidP="008E253E">
      <w:pPr>
        <w:pStyle w:val="Body"/>
      </w:pPr>
      <w:r>
        <w:t>C</w:t>
      </w:r>
      <w:r w:rsidR="008E253E" w:rsidRPr="00314385">
        <w:t>emetery trusts should ensure procurement and purchasing policies are in place.</w:t>
      </w:r>
      <w:r>
        <w:t xml:space="preserve"> </w:t>
      </w:r>
      <w:r w:rsidR="008E253E">
        <w:t>Procurement activities must be consistent with the Victorian Government Purchasing Board guidelines.</w:t>
      </w:r>
      <w:r w:rsidR="008E253E" w:rsidRPr="00314385">
        <w:t xml:space="preserve"> Trusts should have purchasing, tendering and ordering policies and procedures to ensure purchases represent value for money, are made in a fair and contestable manner, and that goods and services purchased are </w:t>
      </w:r>
      <w:r w:rsidR="008E253E">
        <w:t xml:space="preserve">necessary for the trust to function efficiently. </w:t>
      </w:r>
    </w:p>
    <w:p w14:paraId="3E82D23E" w14:textId="77777777" w:rsidR="008E253E" w:rsidRPr="00314385" w:rsidRDefault="008E253E" w:rsidP="008E253E">
      <w:pPr>
        <w:pStyle w:val="Body"/>
      </w:pPr>
      <w:r w:rsidRPr="00314385">
        <w:t>Trusts</w:t>
      </w:r>
      <w:r>
        <w:t xml:space="preserve"> </w:t>
      </w:r>
      <w:r w:rsidRPr="00314385">
        <w:t>must ensure all procurement activity meets the following principles:</w:t>
      </w:r>
    </w:p>
    <w:p w14:paraId="3BC86A18" w14:textId="77777777" w:rsidR="008E253E" w:rsidRPr="00F55C89" w:rsidRDefault="008E253E" w:rsidP="008E253E">
      <w:pPr>
        <w:pStyle w:val="Bullet1"/>
        <w:rPr>
          <w:lang w:eastAsia="en-AU"/>
        </w:rPr>
      </w:pPr>
      <w:r w:rsidRPr="00DD76B0">
        <w:rPr>
          <w:rFonts w:cs="Arial"/>
          <w:b/>
          <w:bCs/>
          <w:color w:val="201547"/>
          <w:lang w:eastAsia="en-AU"/>
        </w:rPr>
        <w:t>Value for money:</w:t>
      </w:r>
      <w:r w:rsidRPr="00DD76B0">
        <w:rPr>
          <w:color w:val="201547"/>
          <w:lang w:eastAsia="en-AU"/>
        </w:rPr>
        <w:t xml:space="preserve"> </w:t>
      </w:r>
      <w:r w:rsidRPr="00F55C89">
        <w:rPr>
          <w:lang w:eastAsia="en-AU"/>
        </w:rPr>
        <w:t>A balanced judgement of a range of financial and non-financial factors, taking into account the mix of quality, cost and resources; fitness for purpose; total cost of ownership; and risk. </w:t>
      </w:r>
    </w:p>
    <w:p w14:paraId="129ADED5" w14:textId="77777777" w:rsidR="008E253E" w:rsidRPr="00F55C89" w:rsidRDefault="008E253E" w:rsidP="008E253E">
      <w:pPr>
        <w:pStyle w:val="Bullet1"/>
        <w:rPr>
          <w:lang w:eastAsia="en-AU"/>
        </w:rPr>
      </w:pPr>
      <w:r w:rsidRPr="00DD76B0">
        <w:rPr>
          <w:rFonts w:cs="Arial"/>
          <w:b/>
          <w:bCs/>
          <w:color w:val="201547"/>
          <w:lang w:eastAsia="en-AU"/>
        </w:rPr>
        <w:t>Accountability:</w:t>
      </w:r>
      <w:r w:rsidRPr="00F55C89">
        <w:rPr>
          <w:lang w:eastAsia="en-AU"/>
        </w:rPr>
        <w:t xml:space="preserve"> The accountable officer has the flexibility to conduct procurement activities using appropriate capability to provide value-for-money outcomes. </w:t>
      </w:r>
    </w:p>
    <w:p w14:paraId="5A634920" w14:textId="77777777" w:rsidR="008E253E" w:rsidRPr="00F55C89" w:rsidRDefault="008E253E" w:rsidP="008E253E">
      <w:pPr>
        <w:pStyle w:val="Bullet1"/>
        <w:rPr>
          <w:lang w:eastAsia="en-AU"/>
        </w:rPr>
      </w:pPr>
      <w:r w:rsidRPr="00DD76B0">
        <w:rPr>
          <w:rFonts w:cs="Arial"/>
          <w:b/>
          <w:bCs/>
          <w:color w:val="201547"/>
          <w:lang w:eastAsia="en-AU"/>
        </w:rPr>
        <w:t>Probity:</w:t>
      </w:r>
      <w:r w:rsidRPr="00DD76B0">
        <w:rPr>
          <w:color w:val="201547"/>
          <w:lang w:eastAsia="en-AU"/>
        </w:rPr>
        <w:t xml:space="preserve"> </w:t>
      </w:r>
      <w:r w:rsidRPr="00F55C89">
        <w:rPr>
          <w:lang w:eastAsia="en-AU"/>
        </w:rPr>
        <w:t>High standards of behaviour and actions in the conduct of procurement processes. Equity, confidentiality, avoiding conflicts of interest, and consumer/supplier confidence in the integrity of government procurement processes. </w:t>
      </w:r>
    </w:p>
    <w:p w14:paraId="2DF92FDC" w14:textId="77777777" w:rsidR="008E253E" w:rsidRDefault="008E253E" w:rsidP="008E253E">
      <w:pPr>
        <w:pStyle w:val="Bullet1"/>
        <w:rPr>
          <w:lang w:eastAsia="en-AU"/>
        </w:rPr>
      </w:pPr>
      <w:r w:rsidRPr="00DD76B0">
        <w:rPr>
          <w:rFonts w:cs="Arial"/>
          <w:b/>
          <w:bCs/>
          <w:color w:val="201547"/>
          <w:lang w:eastAsia="en-AU"/>
        </w:rPr>
        <w:t>Scalability:</w:t>
      </w:r>
      <w:r w:rsidRPr="00F55C89">
        <w:rPr>
          <w:lang w:eastAsia="en-AU"/>
        </w:rPr>
        <w:t xml:space="preserve"> The relationship between the complexity of a procurement project and the capability of the organisation to conduct it to achieve a good procurement outcome.</w:t>
      </w:r>
    </w:p>
    <w:p w14:paraId="4BADDF97" w14:textId="77777777" w:rsidR="008E253E" w:rsidRDefault="008E253E" w:rsidP="008E253E">
      <w:pPr>
        <w:pStyle w:val="Bodyafterbullets"/>
      </w:pPr>
      <w:r w:rsidRPr="00074258">
        <w:lastRenderedPageBreak/>
        <w:t>Purchases and tenders for public construction must be made in accordance with the Victorian Government Purchasing Board’s guidelines and the Ministerial Directions for Public Construction Procurement (MDPCP)</w:t>
      </w:r>
      <w:r>
        <w:t>, which apply to public construction in excess of $50,000</w:t>
      </w:r>
      <w:r w:rsidRPr="00074258">
        <w:t>.</w:t>
      </w:r>
      <w:r>
        <w:t xml:space="preserve"> </w:t>
      </w:r>
    </w:p>
    <w:p w14:paraId="6867876F" w14:textId="77777777" w:rsidR="008E253E" w:rsidRDefault="008E253E" w:rsidP="00DD76B0">
      <w:pPr>
        <w:pStyle w:val="Bodyafterbullets"/>
        <w:spacing w:after="240"/>
      </w:pPr>
      <w:r w:rsidRPr="00146CF9">
        <w:t>Public construction may relate to the construction of chapels, mausolea, crematoria, roadways, fences, drainage, retaining/niche walls, administration/storage buildings, excavation, grading, engineering design, surveying construction and project management.</w:t>
      </w:r>
    </w:p>
    <w:tbl>
      <w:tblPr>
        <w:tblStyle w:val="TableGrid"/>
        <w:tblW w:w="0" w:type="auto"/>
        <w:tblLook w:val="04A0" w:firstRow="1" w:lastRow="0" w:firstColumn="1" w:lastColumn="0" w:noHBand="0" w:noVBand="1"/>
      </w:tblPr>
      <w:tblGrid>
        <w:gridCol w:w="2435"/>
        <w:gridCol w:w="3413"/>
        <w:gridCol w:w="1870"/>
        <w:gridCol w:w="1570"/>
      </w:tblGrid>
      <w:tr w:rsidR="0078644D" w:rsidRPr="0078644D" w14:paraId="6A69C45F" w14:textId="77777777" w:rsidTr="00B613D1">
        <w:tc>
          <w:tcPr>
            <w:tcW w:w="2689" w:type="dxa"/>
          </w:tcPr>
          <w:p w14:paraId="66C39686" w14:textId="77777777" w:rsidR="008E253E" w:rsidRPr="0078644D" w:rsidRDefault="008E253E" w:rsidP="00B613D1">
            <w:pPr>
              <w:pStyle w:val="Tablecolhead"/>
              <w:rPr>
                <w:color w:val="201547"/>
              </w:rPr>
            </w:pPr>
            <w:r w:rsidRPr="0078644D">
              <w:rPr>
                <w:color w:val="201547"/>
              </w:rPr>
              <w:t>Estimated purchase value</w:t>
            </w:r>
          </w:p>
        </w:tc>
        <w:tc>
          <w:tcPr>
            <w:tcW w:w="3827" w:type="dxa"/>
          </w:tcPr>
          <w:p w14:paraId="78726D6A" w14:textId="77777777" w:rsidR="008E253E" w:rsidRPr="0078644D" w:rsidRDefault="008E253E" w:rsidP="00B613D1">
            <w:pPr>
              <w:pStyle w:val="Tablecolhead"/>
              <w:rPr>
                <w:color w:val="201547"/>
              </w:rPr>
            </w:pPr>
            <w:r w:rsidRPr="0078644D">
              <w:rPr>
                <w:color w:val="201547"/>
              </w:rPr>
              <w:t>Minimum requirement</w:t>
            </w:r>
          </w:p>
        </w:tc>
        <w:tc>
          <w:tcPr>
            <w:tcW w:w="1984" w:type="dxa"/>
          </w:tcPr>
          <w:p w14:paraId="58DC7A6F" w14:textId="77777777" w:rsidR="008E253E" w:rsidRPr="0078644D" w:rsidRDefault="008E253E" w:rsidP="00B613D1">
            <w:pPr>
              <w:pStyle w:val="Tablecolhead"/>
              <w:rPr>
                <w:color w:val="201547"/>
              </w:rPr>
            </w:pPr>
            <w:r w:rsidRPr="0078644D">
              <w:rPr>
                <w:color w:val="201547"/>
              </w:rPr>
              <w:t>Authorised by</w:t>
            </w:r>
          </w:p>
        </w:tc>
        <w:tc>
          <w:tcPr>
            <w:tcW w:w="1694" w:type="dxa"/>
          </w:tcPr>
          <w:p w14:paraId="1D51E924" w14:textId="77777777" w:rsidR="008E253E" w:rsidRPr="0078644D" w:rsidRDefault="008E253E" w:rsidP="00B613D1">
            <w:pPr>
              <w:pStyle w:val="Tablecolhead"/>
              <w:rPr>
                <w:color w:val="201547"/>
              </w:rPr>
            </w:pPr>
            <w:r w:rsidRPr="0078644D">
              <w:rPr>
                <w:color w:val="201547"/>
              </w:rPr>
              <w:t>MDPCP applies</w:t>
            </w:r>
          </w:p>
        </w:tc>
      </w:tr>
      <w:tr w:rsidR="008E253E" w:rsidRPr="00F15860" w14:paraId="295281F4" w14:textId="77777777" w:rsidTr="00B613D1">
        <w:tc>
          <w:tcPr>
            <w:tcW w:w="2689" w:type="dxa"/>
          </w:tcPr>
          <w:p w14:paraId="769F567C" w14:textId="77777777" w:rsidR="008E253E" w:rsidRPr="00F15860" w:rsidRDefault="008E253E" w:rsidP="00B613D1">
            <w:pPr>
              <w:pStyle w:val="Tabletext"/>
            </w:pPr>
            <w:r w:rsidRPr="00F15860">
              <w:t xml:space="preserve">$50,000 up to $500,000 </w:t>
            </w:r>
          </w:p>
        </w:tc>
        <w:tc>
          <w:tcPr>
            <w:tcW w:w="3827" w:type="dxa"/>
          </w:tcPr>
          <w:p w14:paraId="59C5DB6A" w14:textId="77777777" w:rsidR="008E253E" w:rsidRPr="00F15860" w:rsidRDefault="008E253E" w:rsidP="00B613D1">
            <w:pPr>
              <w:pStyle w:val="Tabletext"/>
            </w:pPr>
            <w:r w:rsidRPr="00F15860">
              <w:t xml:space="preserve">Invite three potential tender participants to participate in a limited tender </w:t>
            </w:r>
          </w:p>
        </w:tc>
        <w:tc>
          <w:tcPr>
            <w:tcW w:w="1984" w:type="dxa"/>
          </w:tcPr>
          <w:p w14:paraId="167F61D4" w14:textId="77777777" w:rsidR="008E253E" w:rsidRPr="00F15860" w:rsidRDefault="008E253E" w:rsidP="00B613D1">
            <w:pPr>
              <w:pStyle w:val="Tabletext"/>
            </w:pPr>
            <w:r w:rsidRPr="00F15860">
              <w:t>Trust</w:t>
            </w:r>
          </w:p>
        </w:tc>
        <w:tc>
          <w:tcPr>
            <w:tcW w:w="1694" w:type="dxa"/>
            <w:vAlign w:val="center"/>
          </w:tcPr>
          <w:p w14:paraId="2FD8C035" w14:textId="77777777" w:rsidR="008E253E" w:rsidRPr="00F15860" w:rsidRDefault="008E253E" w:rsidP="00B613D1">
            <w:pPr>
              <w:pStyle w:val="Tabletext"/>
            </w:pPr>
            <w:r>
              <w:t>Yes</w:t>
            </w:r>
          </w:p>
        </w:tc>
      </w:tr>
      <w:tr w:rsidR="008E253E" w:rsidRPr="00F15860" w14:paraId="5E8077A3" w14:textId="77777777" w:rsidTr="00B613D1">
        <w:tc>
          <w:tcPr>
            <w:tcW w:w="2689" w:type="dxa"/>
          </w:tcPr>
          <w:p w14:paraId="5D50392B" w14:textId="77777777" w:rsidR="008E253E" w:rsidRPr="00F15860" w:rsidRDefault="008E253E" w:rsidP="00B613D1">
            <w:pPr>
              <w:pStyle w:val="Tabletext"/>
            </w:pPr>
            <w:r w:rsidRPr="00F15860">
              <w:t xml:space="preserve">More than $500,000 </w:t>
            </w:r>
          </w:p>
        </w:tc>
        <w:tc>
          <w:tcPr>
            <w:tcW w:w="3827" w:type="dxa"/>
          </w:tcPr>
          <w:p w14:paraId="69AE040E" w14:textId="77777777" w:rsidR="008E253E" w:rsidRPr="00F15860" w:rsidRDefault="008E253E" w:rsidP="00B613D1">
            <w:pPr>
              <w:pStyle w:val="Tabletext"/>
            </w:pPr>
            <w:r w:rsidRPr="00F15860">
              <w:t xml:space="preserve">Open tender </w:t>
            </w:r>
          </w:p>
        </w:tc>
        <w:tc>
          <w:tcPr>
            <w:tcW w:w="1984" w:type="dxa"/>
          </w:tcPr>
          <w:p w14:paraId="53DE7A55" w14:textId="77777777" w:rsidR="008E253E" w:rsidRPr="00F15860" w:rsidRDefault="008E253E" w:rsidP="00B613D1">
            <w:pPr>
              <w:pStyle w:val="Tabletext"/>
            </w:pPr>
            <w:r w:rsidRPr="00F15860">
              <w:t>Trust</w:t>
            </w:r>
          </w:p>
        </w:tc>
        <w:tc>
          <w:tcPr>
            <w:tcW w:w="1694" w:type="dxa"/>
          </w:tcPr>
          <w:p w14:paraId="1907E247" w14:textId="77777777" w:rsidR="008E253E" w:rsidRPr="00F15860" w:rsidRDefault="008E253E" w:rsidP="00B613D1">
            <w:pPr>
              <w:pStyle w:val="Tabletext"/>
            </w:pPr>
            <w:r>
              <w:t>Yes</w:t>
            </w:r>
          </w:p>
        </w:tc>
      </w:tr>
    </w:tbl>
    <w:p w14:paraId="46409C11" w14:textId="5F778186" w:rsidR="00BA5A1A" w:rsidRDefault="00BA5A1A" w:rsidP="00BA5A1A">
      <w:pPr>
        <w:pStyle w:val="Bodyaftertablefigure"/>
      </w:pPr>
      <w:bookmarkStart w:id="114" w:name="_Toc488770777"/>
      <w:r>
        <w:t>More information</w:t>
      </w:r>
      <w:r w:rsidR="009315ED">
        <w:t>, including guidelines developed for cemetery trusts,</w:t>
      </w:r>
      <w:r>
        <w:t xml:space="preserve"> is available on the department’s website &lt;</w:t>
      </w:r>
      <w:r w:rsidR="009315ED" w:rsidRPr="009315ED">
        <w:t>https://www.health.vic.gov.au/cemeteries-and-crematoria/class-b-cemetery-trust-financial-reporting-and-procedures</w:t>
      </w:r>
      <w:r w:rsidR="009315ED">
        <w:t>&gt;.</w:t>
      </w:r>
    </w:p>
    <w:p w14:paraId="2AC29F0A" w14:textId="66A7965F" w:rsidR="00104BBF" w:rsidRPr="00E5194A" w:rsidRDefault="00104BBF" w:rsidP="00104BBF">
      <w:pPr>
        <w:pStyle w:val="Heading2"/>
        <w:rPr>
          <w:rFonts w:eastAsia="Trade Gothic LT Std"/>
        </w:rPr>
      </w:pPr>
      <w:bookmarkStart w:id="115" w:name="_Toc134540808"/>
      <w:r w:rsidRPr="00E5194A">
        <w:rPr>
          <w:rFonts w:eastAsia="Trade Gothic LT Std"/>
        </w:rPr>
        <w:t>Maintenance standards</w:t>
      </w:r>
      <w:bookmarkEnd w:id="114"/>
      <w:bookmarkEnd w:id="115"/>
    </w:p>
    <w:p w14:paraId="075C1848" w14:textId="77777777" w:rsidR="00104BBF" w:rsidRDefault="00104BBF" w:rsidP="00104BBF">
      <w:pPr>
        <w:pStyle w:val="Heading3"/>
      </w:pPr>
      <w:r>
        <w:t>The</w:t>
      </w:r>
      <w:r>
        <w:rPr>
          <w:spacing w:val="-19"/>
        </w:rPr>
        <w:t xml:space="preserve"> </w:t>
      </w:r>
      <w:r>
        <w:t>acceptable</w:t>
      </w:r>
      <w:r>
        <w:rPr>
          <w:spacing w:val="27"/>
        </w:rPr>
        <w:t xml:space="preserve"> </w:t>
      </w:r>
      <w:r>
        <w:t>standa</w:t>
      </w:r>
      <w:r>
        <w:rPr>
          <w:spacing w:val="-5"/>
        </w:rPr>
        <w:t>r</w:t>
      </w:r>
      <w:r>
        <w:t>d</w:t>
      </w:r>
      <w:r>
        <w:rPr>
          <w:spacing w:val="19"/>
        </w:rPr>
        <w:t xml:space="preserve"> </w:t>
      </w:r>
      <w:r>
        <w:t>of</w:t>
      </w:r>
      <w:r>
        <w:rPr>
          <w:spacing w:val="9"/>
        </w:rPr>
        <w:t xml:space="preserve"> </w:t>
      </w:r>
      <w:r>
        <w:t>maintenance</w:t>
      </w:r>
    </w:p>
    <w:p w14:paraId="731C26DE" w14:textId="77777777" w:rsidR="00104BBF" w:rsidRPr="00847A87" w:rsidRDefault="00104BBF" w:rsidP="00104BBF">
      <w:pPr>
        <w:pStyle w:val="Body"/>
      </w:pPr>
      <w:r>
        <w:t>T</w:t>
      </w:r>
      <w:r w:rsidRPr="00847A87">
        <w:t>rust</w:t>
      </w:r>
      <w:r>
        <w:t>s</w:t>
      </w:r>
      <w:r w:rsidRPr="00847A87">
        <w:t xml:space="preserve"> should consider the standard of maintenance</w:t>
      </w:r>
      <w:r>
        <w:t xml:space="preserve"> that is</w:t>
      </w:r>
      <w:r w:rsidRPr="00847A87">
        <w:t xml:space="preserve"> acceptable in a cemetery that has reached capacity and is closed to further interments. The standard of maintenance between an operating cemetery and a closed cemetery may vary, and this difference should be taken into account when trusts set their fees and charges.</w:t>
      </w:r>
    </w:p>
    <w:p w14:paraId="1A0C1301" w14:textId="77777777" w:rsidR="00104BBF" w:rsidRDefault="00104BBF" w:rsidP="00104BBF">
      <w:pPr>
        <w:pStyle w:val="Heading3"/>
      </w:pPr>
      <w:r>
        <w:t>What is an</w:t>
      </w:r>
      <w:r>
        <w:rPr>
          <w:spacing w:val="-6"/>
        </w:rPr>
        <w:t xml:space="preserve"> </w:t>
      </w:r>
      <w:r>
        <w:t>acceptable</w:t>
      </w:r>
      <w:r>
        <w:rPr>
          <w:spacing w:val="27"/>
        </w:rPr>
        <w:t xml:space="preserve"> </w:t>
      </w:r>
      <w:r>
        <w:t>standa</w:t>
      </w:r>
      <w:r>
        <w:rPr>
          <w:spacing w:val="-5"/>
        </w:rPr>
        <w:t>r</w:t>
      </w:r>
      <w:r>
        <w:t>d</w:t>
      </w:r>
      <w:r>
        <w:rPr>
          <w:spacing w:val="19"/>
        </w:rPr>
        <w:t xml:space="preserve"> </w:t>
      </w:r>
      <w:r>
        <w:t>of</w:t>
      </w:r>
      <w:r>
        <w:rPr>
          <w:spacing w:val="9"/>
        </w:rPr>
        <w:t xml:space="preserve"> </w:t>
      </w:r>
      <w:r>
        <w:t>maintenance?</w:t>
      </w:r>
    </w:p>
    <w:p w14:paraId="5C41C6AF" w14:textId="77777777" w:rsidR="00104BBF" w:rsidRPr="00847A87" w:rsidRDefault="00104BBF" w:rsidP="00104BBF">
      <w:pPr>
        <w:pStyle w:val="Body"/>
      </w:pPr>
      <w:r w:rsidRPr="00847A87">
        <w:t>Community expectation</w:t>
      </w:r>
      <w:r>
        <w:t>s</w:t>
      </w:r>
      <w:r w:rsidRPr="00847A87">
        <w:t xml:space="preserve"> will </w:t>
      </w:r>
      <w:r>
        <w:t>influence</w:t>
      </w:r>
      <w:r w:rsidRPr="00847A87">
        <w:t xml:space="preserve"> the maintenance standards set for both active and closed cemeteries. </w:t>
      </w:r>
    </w:p>
    <w:p w14:paraId="626FFFB0" w14:textId="77777777" w:rsidR="00104BBF" w:rsidRDefault="00104BBF" w:rsidP="00104BBF">
      <w:pPr>
        <w:pStyle w:val="Heading3"/>
      </w:pPr>
      <w:r>
        <w:t xml:space="preserve">Maintenance </w:t>
      </w:r>
      <w:r>
        <w:rPr>
          <w:w w:val="101"/>
        </w:rPr>
        <w:t>grants</w:t>
      </w:r>
    </w:p>
    <w:p w14:paraId="7DB0F427" w14:textId="77777777" w:rsidR="00104BBF" w:rsidRPr="00847A87" w:rsidRDefault="00104BBF" w:rsidP="00104BBF">
      <w:pPr>
        <w:pStyle w:val="Body"/>
      </w:pPr>
      <w:r w:rsidRPr="00847A87">
        <w:t>Where a cemetery trust has insufﬁcient or no funds available to maintain its cemeteries, they may apply to the department for a monetary grant.</w:t>
      </w:r>
    </w:p>
    <w:p w14:paraId="0893679E" w14:textId="77777777" w:rsidR="00104BBF" w:rsidRPr="00847A87" w:rsidRDefault="00104BBF" w:rsidP="00104BBF">
      <w:pPr>
        <w:pStyle w:val="Body"/>
      </w:pPr>
      <w:r w:rsidRPr="00847A87">
        <w:t>Grant applications can be submitted for a range of items and maintenance issues (including IT</w:t>
      </w:r>
      <w:r>
        <w:t xml:space="preserve"> </w:t>
      </w:r>
      <w:r w:rsidRPr="00847A87">
        <w:t>equipment, grave covers and lawn mowing).</w:t>
      </w:r>
    </w:p>
    <w:p w14:paraId="19FADE29" w14:textId="77777777" w:rsidR="00104BBF" w:rsidRPr="00E5194A" w:rsidRDefault="00104BBF" w:rsidP="00DD76B0">
      <w:pPr>
        <w:pStyle w:val="Heading2"/>
        <w:keepNext w:val="0"/>
        <w:keepLines w:val="0"/>
        <w:rPr>
          <w:rFonts w:eastAsia="Trade Gothic LT Std"/>
        </w:rPr>
      </w:pPr>
      <w:bookmarkStart w:id="116" w:name="_Toc488770778"/>
      <w:bookmarkStart w:id="117" w:name="_Toc134540809"/>
      <w:r w:rsidRPr="00E5194A">
        <w:rPr>
          <w:rFonts w:eastAsia="Trade Gothic LT Std"/>
        </w:rPr>
        <w:t>Cemetery performance management</w:t>
      </w:r>
      <w:bookmarkEnd w:id="116"/>
      <w:bookmarkEnd w:id="117"/>
    </w:p>
    <w:p w14:paraId="4829827E" w14:textId="77777777" w:rsidR="00104BBF" w:rsidRPr="00847A87" w:rsidRDefault="00104BBF" w:rsidP="00DD76B0">
      <w:pPr>
        <w:pStyle w:val="Body"/>
      </w:pPr>
      <w:r w:rsidRPr="00847A87">
        <w:t>Each public entity is required to have in place appropriate operating and business systems. For larger and medium-sized cemeteries, key reporting should include:</w:t>
      </w:r>
    </w:p>
    <w:p w14:paraId="7B7FED11" w14:textId="77777777" w:rsidR="00104BBF" w:rsidRPr="00847A87" w:rsidRDefault="00104BBF" w:rsidP="00DD76B0">
      <w:pPr>
        <w:pStyle w:val="Bullet1"/>
      </w:pPr>
      <w:r w:rsidRPr="00847A87">
        <w:t xml:space="preserve">the corporate health of the </w:t>
      </w:r>
      <w:r>
        <w:t>trust</w:t>
      </w:r>
      <w:r w:rsidRPr="00847A87">
        <w:t xml:space="preserve"> (indicators include stafﬁng levels and turnover, sick leave taken, WorkCover claims and client complaints)</w:t>
      </w:r>
    </w:p>
    <w:p w14:paraId="75B6A872" w14:textId="77777777" w:rsidR="00104BBF" w:rsidRPr="00847A87" w:rsidRDefault="00104BBF" w:rsidP="00DD76B0">
      <w:pPr>
        <w:pStyle w:val="Bullet1"/>
      </w:pPr>
      <w:r w:rsidRPr="00847A87">
        <w:t>progress on asset investments</w:t>
      </w:r>
    </w:p>
    <w:p w14:paraId="7B69269B" w14:textId="77777777" w:rsidR="00104BBF" w:rsidRPr="00847A87" w:rsidRDefault="00104BBF" w:rsidP="00DD76B0">
      <w:pPr>
        <w:pStyle w:val="Bullet1"/>
      </w:pPr>
      <w:r w:rsidRPr="00847A87">
        <w:lastRenderedPageBreak/>
        <w:t>monthly ﬁnancial summary reports indicating income, expenditure, funds for investment and an annual audit</w:t>
      </w:r>
    </w:p>
    <w:p w14:paraId="0BFAF8A1" w14:textId="77777777" w:rsidR="00104BBF" w:rsidRPr="00847A87" w:rsidRDefault="00104BBF" w:rsidP="00DD76B0">
      <w:pPr>
        <w:pStyle w:val="Bullet1"/>
      </w:pPr>
      <w:r w:rsidRPr="00847A87">
        <w:t>audit and risk management reports</w:t>
      </w:r>
    </w:p>
    <w:p w14:paraId="3620F6C1" w14:textId="77777777" w:rsidR="00104BBF" w:rsidRPr="00847A87" w:rsidRDefault="00104BBF" w:rsidP="00DD76B0">
      <w:pPr>
        <w:pStyle w:val="Bullet1"/>
      </w:pPr>
      <w:r w:rsidRPr="00847A87">
        <w:t>reporting against strategic and corporate indicators and targets.</w:t>
      </w:r>
    </w:p>
    <w:p w14:paraId="29A721C8" w14:textId="77777777" w:rsidR="00104BBF" w:rsidRPr="00847A87" w:rsidRDefault="00104BBF" w:rsidP="00DD76B0">
      <w:pPr>
        <w:pStyle w:val="Bodyafterbullets"/>
      </w:pPr>
      <w:r w:rsidRPr="00847A87">
        <w:t>Other key reporting indicators could include:</w:t>
      </w:r>
    </w:p>
    <w:p w14:paraId="0BC7BD11" w14:textId="77777777" w:rsidR="00104BBF" w:rsidRPr="00847A87" w:rsidRDefault="00104BBF" w:rsidP="00DD76B0">
      <w:pPr>
        <w:pStyle w:val="Bullet1"/>
      </w:pPr>
      <w:r w:rsidRPr="00847A87">
        <w:t>operational statistics such as the number of cremations and interments</w:t>
      </w:r>
    </w:p>
    <w:p w14:paraId="08ACECA0" w14:textId="77777777" w:rsidR="00104BBF" w:rsidRPr="00847A87" w:rsidRDefault="00104BBF" w:rsidP="00DD76B0">
      <w:pPr>
        <w:pStyle w:val="Bullet1"/>
      </w:pPr>
      <w:r w:rsidRPr="00847A87">
        <w:t xml:space="preserve">net proﬁt </w:t>
      </w:r>
      <w:r>
        <w:t>compared with the</w:t>
      </w:r>
      <w:r w:rsidRPr="00847A87">
        <w:t xml:space="preserve"> budget</w:t>
      </w:r>
      <w:r>
        <w:t xml:space="preserve"> (</w:t>
      </w:r>
      <w:r w:rsidRPr="00847A87">
        <w:t>monthly and year to date</w:t>
      </w:r>
      <w:r>
        <w:t>)</w:t>
      </w:r>
    </w:p>
    <w:p w14:paraId="6CFE797C" w14:textId="77777777" w:rsidR="00104BBF" w:rsidRPr="00847A87" w:rsidRDefault="00104BBF" w:rsidP="00E45AEA">
      <w:pPr>
        <w:pStyle w:val="Bullet1"/>
        <w:keepNext/>
        <w:keepLines/>
      </w:pPr>
      <w:r w:rsidRPr="00847A87">
        <w:t>average client spend</w:t>
      </w:r>
    </w:p>
    <w:p w14:paraId="79876F32" w14:textId="77777777" w:rsidR="00104BBF" w:rsidRPr="00847A87" w:rsidRDefault="00104BBF" w:rsidP="00E45AEA">
      <w:pPr>
        <w:pStyle w:val="Bullet1"/>
        <w:keepNext/>
        <w:keepLines/>
      </w:pPr>
      <w:r w:rsidRPr="00847A87">
        <w:t>customer satisfaction</w:t>
      </w:r>
      <w:r>
        <w:t xml:space="preserve"> </w:t>
      </w:r>
      <w:r w:rsidRPr="00847A87">
        <w:t>(if a survey is undertaken)</w:t>
      </w:r>
    </w:p>
    <w:p w14:paraId="5BC1D9C2" w14:textId="77777777" w:rsidR="00104BBF" w:rsidRPr="00847A87" w:rsidRDefault="00104BBF" w:rsidP="00E45AEA">
      <w:pPr>
        <w:pStyle w:val="Bullet1"/>
        <w:keepNext/>
        <w:keepLines/>
      </w:pPr>
      <w:r w:rsidRPr="00847A87">
        <w:t>employee satisfaction</w:t>
      </w:r>
    </w:p>
    <w:p w14:paraId="36CBC669" w14:textId="77777777" w:rsidR="00104BBF" w:rsidRPr="00847A87" w:rsidRDefault="00104BBF" w:rsidP="00104BBF">
      <w:pPr>
        <w:pStyle w:val="Bullet1"/>
      </w:pPr>
      <w:r w:rsidRPr="00847A87">
        <w:t>administration costs as a percentage of revenue</w:t>
      </w:r>
    </w:p>
    <w:p w14:paraId="4287894E" w14:textId="77777777" w:rsidR="00104BBF" w:rsidRPr="00847A87" w:rsidRDefault="00104BBF" w:rsidP="00104BBF">
      <w:pPr>
        <w:pStyle w:val="Bullet1"/>
      </w:pPr>
      <w:r w:rsidRPr="00847A87">
        <w:t>margins</w:t>
      </w:r>
    </w:p>
    <w:p w14:paraId="64AB4309" w14:textId="77777777" w:rsidR="00104BBF" w:rsidRPr="00847A87" w:rsidRDefault="00104BBF" w:rsidP="00104BBF">
      <w:pPr>
        <w:pStyle w:val="Bullet1"/>
      </w:pPr>
      <w:r w:rsidRPr="00847A87">
        <w:t>other ﬁnancial ratios such as liquidity (the ability of the trust to service its ﬁnancial obligations) and</w:t>
      </w:r>
      <w:r>
        <w:t xml:space="preserve"> </w:t>
      </w:r>
      <w:r w:rsidRPr="00847A87">
        <w:t>proﬁtability (the strength of the trust’s operations and proﬁt/surplus margins and how effectively the trust uses its capital)</w:t>
      </w:r>
    </w:p>
    <w:p w14:paraId="193797F9" w14:textId="77777777" w:rsidR="00104BBF" w:rsidRPr="00847A87" w:rsidRDefault="00104BBF" w:rsidP="00104BBF">
      <w:pPr>
        <w:pStyle w:val="Bullet1"/>
      </w:pPr>
      <w:r w:rsidRPr="00847A87">
        <w:t>benchmarking against other trusts on some or all of these indicators.</w:t>
      </w:r>
    </w:p>
    <w:p w14:paraId="04CDEDEC" w14:textId="77777777" w:rsidR="00104BBF" w:rsidRPr="00847A87" w:rsidRDefault="00104BBF" w:rsidP="00104BBF">
      <w:pPr>
        <w:pStyle w:val="Bodyafterbullets"/>
      </w:pPr>
      <w:r w:rsidRPr="00847A87">
        <w:t>Monitoring key ﬁnancial performance indicators help</w:t>
      </w:r>
      <w:r>
        <w:t>s</w:t>
      </w:r>
      <w:r w:rsidRPr="00847A87">
        <w:t xml:space="preserve"> trust members</w:t>
      </w:r>
      <w:r>
        <w:t xml:space="preserve"> to</w:t>
      </w:r>
      <w:r w:rsidRPr="00847A87">
        <w:t xml:space="preserve"> </w:t>
      </w:r>
      <w:r>
        <w:t>judge</w:t>
      </w:r>
      <w:r w:rsidRPr="00847A87">
        <w:t xml:space="preserve"> how the trust is tracking.</w:t>
      </w:r>
      <w:r>
        <w:t xml:space="preserve"> </w:t>
      </w:r>
      <w:r w:rsidRPr="00847A87">
        <w:t>Key measures of ﬁnancial viability include:</w:t>
      </w:r>
    </w:p>
    <w:p w14:paraId="6B2D2EA1" w14:textId="77777777" w:rsidR="00104BBF" w:rsidRPr="00847A87" w:rsidRDefault="00104BBF" w:rsidP="00104BBF">
      <w:pPr>
        <w:pStyle w:val="Bullet1"/>
      </w:pPr>
      <w:r w:rsidRPr="00847A87">
        <w:t>cash and short-term investments on hand</w:t>
      </w:r>
    </w:p>
    <w:p w14:paraId="3F62C3A9" w14:textId="77777777" w:rsidR="00104BBF" w:rsidRPr="00847A87" w:rsidRDefault="00104BBF" w:rsidP="00104BBF">
      <w:pPr>
        <w:pStyle w:val="Bullet1"/>
      </w:pPr>
      <w:r w:rsidRPr="00847A87">
        <w:t>net proﬁt (monthly, annually, comparison to budget)</w:t>
      </w:r>
    </w:p>
    <w:p w14:paraId="4AF8F6E5" w14:textId="77777777" w:rsidR="00104BBF" w:rsidRPr="00847A87" w:rsidRDefault="00104BBF" w:rsidP="00104BBF">
      <w:pPr>
        <w:pStyle w:val="Bullet1"/>
      </w:pPr>
      <w:r w:rsidRPr="00847A87">
        <w:t>margin on plaques (benchmarked with other neighbouring cemeteries)</w:t>
      </w:r>
    </w:p>
    <w:p w14:paraId="4C249A7D" w14:textId="77777777" w:rsidR="00104BBF" w:rsidRPr="00847A87" w:rsidRDefault="00104BBF" w:rsidP="00104BBF">
      <w:pPr>
        <w:pStyle w:val="Bullet1"/>
      </w:pPr>
      <w:r w:rsidRPr="00847A87">
        <w:t>volume of business and comparison to prior years.</w:t>
      </w:r>
    </w:p>
    <w:p w14:paraId="7A890F4B" w14:textId="77777777" w:rsidR="00104BBF" w:rsidRDefault="00104BBF" w:rsidP="00104BBF">
      <w:pPr>
        <w:pStyle w:val="Bodyafterbullets"/>
      </w:pPr>
      <w:r w:rsidRPr="00847A87">
        <w:t xml:space="preserve">The trust’s role in monitoring performance is to determine what indicators they want to monitor, </w:t>
      </w:r>
      <w:r>
        <w:t xml:space="preserve">to </w:t>
      </w:r>
      <w:r w:rsidRPr="00847A87">
        <w:t xml:space="preserve">develop targets and </w:t>
      </w:r>
      <w:r>
        <w:t xml:space="preserve">to </w:t>
      </w:r>
      <w:r w:rsidRPr="00847A87">
        <w:t>track the measures over time. If indicators are not tracking to plan, the trust should encourage changes to its operations to bring the indicators b</w:t>
      </w:r>
      <w:r>
        <w:t>ack into line with its targets.</w:t>
      </w:r>
    </w:p>
    <w:p w14:paraId="75D44572" w14:textId="77777777" w:rsidR="00104BBF" w:rsidRPr="00A834D0" w:rsidRDefault="00104BBF" w:rsidP="00A834D0">
      <w:pPr>
        <w:pStyle w:val="Body"/>
      </w:pPr>
      <w:bookmarkStart w:id="118" w:name="_Toc488770779"/>
      <w:r w:rsidRPr="00A834D0">
        <w:br w:type="page"/>
      </w:r>
    </w:p>
    <w:p w14:paraId="2983227E" w14:textId="77777777" w:rsidR="00104BBF" w:rsidRDefault="00104BBF" w:rsidP="00104BBF">
      <w:pPr>
        <w:pStyle w:val="Heading1"/>
        <w:rPr>
          <w:rFonts w:eastAsia="Trade Gothic LT Std"/>
        </w:rPr>
      </w:pPr>
      <w:bookmarkStart w:id="119" w:name="_Toc488770785"/>
      <w:bookmarkStart w:id="120" w:name="_Toc134540810"/>
      <w:bookmarkEnd w:id="118"/>
      <w:r>
        <w:rPr>
          <w:rFonts w:eastAsia="Trade Gothic LT Std"/>
        </w:rPr>
        <w:lastRenderedPageBreak/>
        <w:t>Resources</w:t>
      </w:r>
      <w:bookmarkEnd w:id="119"/>
      <w:bookmarkEnd w:id="120"/>
    </w:p>
    <w:p w14:paraId="35453845" w14:textId="5CB7422F" w:rsidR="0067763A" w:rsidRDefault="0067763A" w:rsidP="00E161F1">
      <w:pPr>
        <w:pStyle w:val="Heading2"/>
      </w:pPr>
      <w:bookmarkStart w:id="121" w:name="_Toc134540811"/>
      <w:r>
        <w:t>Department</w:t>
      </w:r>
      <w:r w:rsidR="00F92026">
        <w:t xml:space="preserve">al </w:t>
      </w:r>
      <w:r>
        <w:t>resources</w:t>
      </w:r>
      <w:bookmarkEnd w:id="121"/>
    </w:p>
    <w:p w14:paraId="26CEF253" w14:textId="5659274A" w:rsidR="00104BBF" w:rsidRPr="00CE5973" w:rsidRDefault="00104BBF" w:rsidP="00DD1FBE">
      <w:pPr>
        <w:pStyle w:val="Body"/>
      </w:pPr>
      <w:r w:rsidRPr="00CE5973">
        <w:t xml:space="preserve">The following resources are available on the </w:t>
      </w:r>
      <w:hyperlink r:id="rId44" w:history="1">
        <w:r w:rsidRPr="00CE5973">
          <w:rPr>
            <w:rStyle w:val="Hyperlink"/>
            <w:color w:val="auto"/>
            <w:u w:val="none"/>
          </w:rPr>
          <w:t>department’s website</w:t>
        </w:r>
      </w:hyperlink>
      <w:r w:rsidRPr="00CE5973">
        <w:t xml:space="preserve"> at &lt;</w:t>
      </w:r>
      <w:r w:rsidR="00DD1FBE" w:rsidRPr="00CE5973">
        <w:t>https://www.health.vic.gov.au/public-health/cemeteries-and-crematoria</w:t>
      </w:r>
      <w:r w:rsidRPr="00CE5973">
        <w:t>&gt;.</w:t>
      </w:r>
    </w:p>
    <w:p w14:paraId="6C33169E" w14:textId="77FE80A7" w:rsidR="00104BBF" w:rsidRDefault="00AE6396" w:rsidP="00E161F1">
      <w:pPr>
        <w:pStyle w:val="Heading3"/>
      </w:pPr>
      <w:r>
        <w:t xml:space="preserve">Guidelines and </w:t>
      </w:r>
      <w:r w:rsidR="00D80A5B">
        <w:t>advice</w:t>
      </w:r>
    </w:p>
    <w:p w14:paraId="4ECF443A" w14:textId="06E62C71" w:rsidR="002B0AA2" w:rsidRDefault="002B0AA2" w:rsidP="002B0AA2">
      <w:pPr>
        <w:pStyle w:val="Bullet1"/>
      </w:pPr>
      <w:r w:rsidRPr="00A64E1C">
        <w:t xml:space="preserve">Manual for Victorian Class </w:t>
      </w:r>
      <w:r>
        <w:t>B</w:t>
      </w:r>
      <w:r w:rsidRPr="00A64E1C">
        <w:t xml:space="preserve"> Cemetery Trusts</w:t>
      </w:r>
    </w:p>
    <w:p w14:paraId="3F08B687" w14:textId="77777777" w:rsidR="00F92026" w:rsidRDefault="00F92026" w:rsidP="00F92026">
      <w:pPr>
        <w:pStyle w:val="Bullet1"/>
      </w:pPr>
      <w:r w:rsidRPr="00C50783">
        <w:t>Secretary's handbook</w:t>
      </w:r>
    </w:p>
    <w:p w14:paraId="40D089A5" w14:textId="77777777" w:rsidR="00F92026" w:rsidRDefault="00F92026" w:rsidP="00F92026">
      <w:pPr>
        <w:pStyle w:val="Bullet1"/>
      </w:pPr>
      <w:r>
        <w:t>Application guidelines for appointment to a Class B cemetery trust</w:t>
      </w:r>
    </w:p>
    <w:p w14:paraId="1B3D46A6" w14:textId="77777777" w:rsidR="00F92026" w:rsidRDefault="00F92026" w:rsidP="00F92026">
      <w:pPr>
        <w:pStyle w:val="Bullet1"/>
      </w:pPr>
      <w:r w:rsidRPr="00715BF0">
        <w:t>Your introduction to being a Victorian cemetery trust member</w:t>
      </w:r>
    </w:p>
    <w:p w14:paraId="62E90A97" w14:textId="77777777" w:rsidR="00A672E3" w:rsidRDefault="00A672E3" w:rsidP="00A672E3">
      <w:pPr>
        <w:pStyle w:val="Bullet1"/>
      </w:pPr>
      <w:r>
        <w:t>Code of practice –</w:t>
      </w:r>
      <w:r w:rsidRPr="000154AD">
        <w:t xml:space="preserve"> sale and supply of memorialisation goods and services by cemetery trusts and other suppliers in Victorian public cemeteries</w:t>
      </w:r>
    </w:p>
    <w:p w14:paraId="2794C10C" w14:textId="10CE9CAC" w:rsidR="000A0894" w:rsidRDefault="000A0894" w:rsidP="00A672E3">
      <w:pPr>
        <w:pStyle w:val="Bullet1"/>
      </w:pPr>
      <w:r w:rsidRPr="000A0894">
        <w:t>Managing the limited tenure cremated remains of veterans</w:t>
      </w:r>
      <w:r w:rsidR="000952E4">
        <w:t>’</w:t>
      </w:r>
      <w:r w:rsidRPr="000A0894">
        <w:t xml:space="preserve"> guidelines</w:t>
      </w:r>
    </w:p>
    <w:p w14:paraId="16B91093" w14:textId="332B02DE" w:rsidR="000952E4" w:rsidRDefault="000952E4" w:rsidP="00A672E3">
      <w:pPr>
        <w:pStyle w:val="Bullet1"/>
      </w:pPr>
      <w:r w:rsidRPr="000952E4">
        <w:t>Depth of burial - Regulation 24</w:t>
      </w:r>
    </w:p>
    <w:p w14:paraId="42E6424F" w14:textId="77777777" w:rsidR="009B0AF3" w:rsidRDefault="009B0AF3" w:rsidP="009B0AF3">
      <w:pPr>
        <w:pStyle w:val="Bullet1"/>
      </w:pPr>
      <w:r>
        <w:t>Mausoleum establishment and construction guidelines</w:t>
      </w:r>
    </w:p>
    <w:p w14:paraId="5431784F" w14:textId="27F42112" w:rsidR="009B0AF3" w:rsidRDefault="009B0AF3" w:rsidP="009B0AF3">
      <w:pPr>
        <w:pStyle w:val="Bullet1"/>
      </w:pPr>
      <w:r>
        <w:t>Mausoleum construction finance model user guide</w:t>
      </w:r>
    </w:p>
    <w:p w14:paraId="7F5F7B0E" w14:textId="7963CE44" w:rsidR="008452BB" w:rsidRDefault="008452BB" w:rsidP="009B0AF3">
      <w:pPr>
        <w:pStyle w:val="Bullet1"/>
      </w:pPr>
      <w:r w:rsidRPr="008452BB">
        <w:t>Managing complaints – a guide for cemetery trusts</w:t>
      </w:r>
    </w:p>
    <w:p w14:paraId="1F9C75EF" w14:textId="77777777" w:rsidR="00D530D3" w:rsidRDefault="00D530D3" w:rsidP="00D530D3">
      <w:pPr>
        <w:pStyle w:val="Bullet1"/>
      </w:pPr>
      <w:r>
        <w:t>Cemetery grants program guidelines</w:t>
      </w:r>
    </w:p>
    <w:p w14:paraId="63293E1E" w14:textId="77777777" w:rsidR="00E106B8" w:rsidRDefault="00E106B8" w:rsidP="00E106B8">
      <w:pPr>
        <w:pStyle w:val="Bullet1"/>
      </w:pPr>
      <w:r>
        <w:t>Guidelines for developing fees and charges for Class B cemetery trust</w:t>
      </w:r>
    </w:p>
    <w:p w14:paraId="176DDF24" w14:textId="18A0F735" w:rsidR="00E106B8" w:rsidRDefault="00E106B8" w:rsidP="00E106B8">
      <w:pPr>
        <w:pStyle w:val="Bullet1"/>
      </w:pPr>
      <w:r>
        <w:t>Fee justification model user guide</w:t>
      </w:r>
    </w:p>
    <w:p w14:paraId="04CCE105" w14:textId="77777777" w:rsidR="00E106B8" w:rsidRDefault="00E106B8" w:rsidP="00E106B8">
      <w:pPr>
        <w:pStyle w:val="Bullet1"/>
      </w:pPr>
      <w:r>
        <w:t>Cemetery land development costing model user guide</w:t>
      </w:r>
    </w:p>
    <w:p w14:paraId="6CF2E012" w14:textId="77777777" w:rsidR="00E106B8" w:rsidRDefault="00E106B8" w:rsidP="00E106B8">
      <w:pPr>
        <w:pStyle w:val="Bullet1"/>
      </w:pPr>
      <w:r>
        <w:t>Checklist for abstract of accounts</w:t>
      </w:r>
    </w:p>
    <w:p w14:paraId="3C8B02A2" w14:textId="77777777" w:rsidR="00E106B8" w:rsidRDefault="00E106B8" w:rsidP="00E106B8">
      <w:pPr>
        <w:pStyle w:val="Bullet1"/>
      </w:pPr>
      <w:r>
        <w:t>Cemetery trust financial budget strategy guidelines</w:t>
      </w:r>
    </w:p>
    <w:p w14:paraId="3BF0D080" w14:textId="59B30684" w:rsidR="00E106B8" w:rsidRDefault="00E106B8" w:rsidP="00E106B8">
      <w:pPr>
        <w:pStyle w:val="Bullet1"/>
      </w:pPr>
      <w:r>
        <w:t xml:space="preserve">Financial guidelines for </w:t>
      </w:r>
      <w:r w:rsidR="000F132F">
        <w:t>C</w:t>
      </w:r>
      <w:r>
        <w:t>lass B cemetery trusts</w:t>
      </w:r>
    </w:p>
    <w:p w14:paraId="207B9B90" w14:textId="77777777" w:rsidR="00E106B8" w:rsidRDefault="00E106B8" w:rsidP="00E106B8">
      <w:pPr>
        <w:pStyle w:val="Bullet1"/>
      </w:pPr>
      <w:r w:rsidRPr="003E2356">
        <w:t>Class B cemetery trust guidelines for public construction procurement in Victoria</w:t>
      </w:r>
    </w:p>
    <w:p w14:paraId="509E50E8" w14:textId="77777777" w:rsidR="00C80C42" w:rsidRDefault="00C80C42" w:rsidP="00C80C42">
      <w:pPr>
        <w:pStyle w:val="Bullet1"/>
      </w:pPr>
      <w:r>
        <w:t>Cemetery Sector Governance Support Unit newsletters</w:t>
      </w:r>
    </w:p>
    <w:p w14:paraId="742A1C54" w14:textId="64DC3F76" w:rsidR="00757899" w:rsidRDefault="00757899" w:rsidP="00E161F1">
      <w:pPr>
        <w:pStyle w:val="Heading3"/>
      </w:pPr>
      <w:r>
        <w:t>Factsheets</w:t>
      </w:r>
    </w:p>
    <w:p w14:paraId="7975B397" w14:textId="77777777" w:rsidR="004B504F" w:rsidRDefault="004B504F" w:rsidP="004B504F">
      <w:pPr>
        <w:pStyle w:val="Bullet1"/>
      </w:pPr>
      <w:r>
        <w:t>Right of interment permit fact sheet</w:t>
      </w:r>
    </w:p>
    <w:p w14:paraId="17F9B506" w14:textId="77777777" w:rsidR="00E7774C" w:rsidRDefault="00E7774C" w:rsidP="00E7774C">
      <w:pPr>
        <w:pStyle w:val="Bullet1"/>
      </w:pPr>
      <w:r>
        <w:t>Managing the voluntary surrender of a right of interment</w:t>
      </w:r>
    </w:p>
    <w:p w14:paraId="61A27148" w14:textId="77777777" w:rsidR="00E7774C" w:rsidRDefault="00E7774C" w:rsidP="00E7774C">
      <w:pPr>
        <w:pStyle w:val="Bullet1"/>
      </w:pPr>
      <w:r>
        <w:t>Managing a right of interment following the death of a right holder</w:t>
      </w:r>
    </w:p>
    <w:p w14:paraId="4698933F" w14:textId="77777777" w:rsidR="00E7774C" w:rsidRDefault="00E7774C" w:rsidP="00E7774C">
      <w:pPr>
        <w:pStyle w:val="Bullet1"/>
      </w:pPr>
      <w:r>
        <w:t>Updating historical right of interment records</w:t>
      </w:r>
    </w:p>
    <w:p w14:paraId="5AFA3097" w14:textId="77777777" w:rsidR="00E7774C" w:rsidRDefault="00E7774C" w:rsidP="00E7774C">
      <w:pPr>
        <w:pStyle w:val="Bullet1"/>
      </w:pPr>
      <w:r w:rsidRPr="00E91604">
        <w:t xml:space="preserve">Minor and technical amendments to the </w:t>
      </w:r>
      <w:r w:rsidRPr="00D10F58">
        <w:rPr>
          <w:i/>
          <w:iCs/>
        </w:rPr>
        <w:t>Cemeteries and Crematoria Act 2003</w:t>
      </w:r>
    </w:p>
    <w:p w14:paraId="154DD96D" w14:textId="77777777" w:rsidR="00E7774C" w:rsidRDefault="00E7774C" w:rsidP="00E7774C">
      <w:pPr>
        <w:pStyle w:val="Bullet1"/>
      </w:pPr>
      <w:r w:rsidRPr="00146127">
        <w:t>Reuse of an unused place of interment in a double grave</w:t>
      </w:r>
    </w:p>
    <w:p w14:paraId="6B954020" w14:textId="77777777" w:rsidR="00E7774C" w:rsidRDefault="00E7774C" w:rsidP="00E7774C">
      <w:pPr>
        <w:pStyle w:val="Bullet1"/>
      </w:pPr>
      <w:r>
        <w:t>Process for interment of bodily remains</w:t>
      </w:r>
    </w:p>
    <w:p w14:paraId="57C9E9F5" w14:textId="77777777" w:rsidR="00E7774C" w:rsidRDefault="00E7774C" w:rsidP="00E7774C">
      <w:pPr>
        <w:pStyle w:val="Bullet1"/>
      </w:pPr>
      <w:r>
        <w:t>Lift and reposition procedure</w:t>
      </w:r>
    </w:p>
    <w:p w14:paraId="78215037" w14:textId="77777777" w:rsidR="00E7774C" w:rsidRDefault="00E7774C" w:rsidP="00E7774C">
      <w:pPr>
        <w:pStyle w:val="Bullet1"/>
      </w:pPr>
      <w:r w:rsidRPr="002320D4">
        <w:t>Comparison of exhumation and lift and reposition procedures</w:t>
      </w:r>
    </w:p>
    <w:p w14:paraId="310F439E" w14:textId="77777777" w:rsidR="00E7774C" w:rsidRDefault="00E7774C" w:rsidP="00E7774C">
      <w:pPr>
        <w:pStyle w:val="Bullet1"/>
      </w:pPr>
      <w:r w:rsidRPr="00931763">
        <w:t>Process for the establishment or alteration of a memorial</w:t>
      </w:r>
    </w:p>
    <w:p w14:paraId="31A1E522" w14:textId="77777777" w:rsidR="00E7774C" w:rsidRPr="00757899" w:rsidRDefault="00E7774C" w:rsidP="00E7774C">
      <w:pPr>
        <w:pStyle w:val="Bullet1"/>
      </w:pPr>
      <w:r>
        <w:t>Process for the cremation of bodily remains</w:t>
      </w:r>
    </w:p>
    <w:p w14:paraId="722FB20C" w14:textId="04E99783" w:rsidR="00BB129E" w:rsidRDefault="00BB129E" w:rsidP="00BB129E">
      <w:pPr>
        <w:pStyle w:val="Bullet1"/>
      </w:pPr>
      <w:r>
        <w:t>Leasing and licensing cemetery land</w:t>
      </w:r>
    </w:p>
    <w:p w14:paraId="39F12AC8" w14:textId="77777777" w:rsidR="00E7774C" w:rsidRDefault="00E7774C" w:rsidP="00E7774C">
      <w:pPr>
        <w:pStyle w:val="Bullet1"/>
      </w:pPr>
      <w:r w:rsidRPr="00206271">
        <w:lastRenderedPageBreak/>
        <w:t>Establishing or replacing cemetery fences</w:t>
      </w:r>
    </w:p>
    <w:p w14:paraId="7403147E" w14:textId="77777777" w:rsidR="00E7774C" w:rsidRDefault="00E7774C" w:rsidP="00E7774C">
      <w:pPr>
        <w:pStyle w:val="Bullet1"/>
      </w:pPr>
      <w:r w:rsidRPr="00DC14D7">
        <w:t>Property acquisition checklist</w:t>
      </w:r>
    </w:p>
    <w:p w14:paraId="24AC92E9" w14:textId="429A80CD" w:rsidR="00757899" w:rsidRDefault="00D77E42" w:rsidP="00E161F1">
      <w:pPr>
        <w:pStyle w:val="Bullet1"/>
      </w:pPr>
      <w:r w:rsidRPr="00D77E42">
        <w:t>Trust member conduct and managing poor behaviour</w:t>
      </w:r>
    </w:p>
    <w:p w14:paraId="4842B86C" w14:textId="77777777" w:rsidR="00A80888" w:rsidRDefault="00A80888" w:rsidP="00A80888">
      <w:pPr>
        <w:pStyle w:val="Bullet1"/>
      </w:pPr>
      <w:r>
        <w:t>Diversity on boards</w:t>
      </w:r>
    </w:p>
    <w:p w14:paraId="07DC4238" w14:textId="77777777" w:rsidR="00A80888" w:rsidRDefault="00A80888" w:rsidP="00A80888">
      <w:pPr>
        <w:pStyle w:val="Bullet1"/>
      </w:pPr>
      <w:r>
        <w:t>Unconscious bias in recruitment</w:t>
      </w:r>
    </w:p>
    <w:p w14:paraId="1A95EF34" w14:textId="77777777" w:rsidR="00A80888" w:rsidRDefault="00A80888" w:rsidP="00A80888">
      <w:pPr>
        <w:pStyle w:val="Bullet1"/>
      </w:pPr>
      <w:r>
        <w:t>Cultural change in organisations</w:t>
      </w:r>
    </w:p>
    <w:p w14:paraId="618B70DE" w14:textId="77777777" w:rsidR="00A80888" w:rsidRDefault="00A80888" w:rsidP="00A80888">
      <w:pPr>
        <w:pStyle w:val="Bullet1"/>
      </w:pPr>
      <w:r>
        <w:t>Position descriptions</w:t>
      </w:r>
    </w:p>
    <w:p w14:paraId="6C375ACE" w14:textId="77777777" w:rsidR="00A80888" w:rsidRDefault="00A80888" w:rsidP="00A80888">
      <w:pPr>
        <w:pStyle w:val="Bullet1"/>
      </w:pPr>
      <w:r>
        <w:t>Skills matrix</w:t>
      </w:r>
    </w:p>
    <w:p w14:paraId="72E6F917" w14:textId="77777777" w:rsidR="00A80888" w:rsidRDefault="00A80888" w:rsidP="00A80888">
      <w:pPr>
        <w:pStyle w:val="Bullet1"/>
      </w:pPr>
      <w:r>
        <w:t>Selection criteria</w:t>
      </w:r>
    </w:p>
    <w:p w14:paraId="4D5EC31B" w14:textId="77777777" w:rsidR="00A80888" w:rsidRDefault="00A80888" w:rsidP="00A80888">
      <w:pPr>
        <w:pStyle w:val="Bullet1"/>
      </w:pPr>
      <w:r>
        <w:t>Advertising vacancies</w:t>
      </w:r>
    </w:p>
    <w:p w14:paraId="27653E4B" w14:textId="77777777" w:rsidR="00A80888" w:rsidRDefault="00A80888" w:rsidP="00A80888">
      <w:pPr>
        <w:pStyle w:val="Bullet1"/>
      </w:pPr>
      <w:r>
        <w:t>Community networking</w:t>
      </w:r>
    </w:p>
    <w:p w14:paraId="73985C84" w14:textId="77777777" w:rsidR="00A80888" w:rsidRDefault="00A80888" w:rsidP="00A80888">
      <w:pPr>
        <w:pStyle w:val="Bullet1"/>
      </w:pPr>
      <w:r>
        <w:t>Recruiting volunteers online</w:t>
      </w:r>
    </w:p>
    <w:p w14:paraId="370C6AB5" w14:textId="77777777" w:rsidR="00A80888" w:rsidRDefault="00A80888" w:rsidP="00A80888">
      <w:pPr>
        <w:pStyle w:val="Bullet1"/>
      </w:pPr>
      <w:r>
        <w:t>Social media</w:t>
      </w:r>
    </w:p>
    <w:p w14:paraId="61E51946" w14:textId="77777777" w:rsidR="00A80888" w:rsidRDefault="00A80888" w:rsidP="00A80888">
      <w:pPr>
        <w:pStyle w:val="Bullet1"/>
      </w:pPr>
      <w:r>
        <w:t>Interviews</w:t>
      </w:r>
    </w:p>
    <w:p w14:paraId="4D0E6867" w14:textId="15B6AC5B" w:rsidR="00FA43D7" w:rsidRDefault="00A80888" w:rsidP="00E161F1">
      <w:pPr>
        <w:pStyle w:val="Bullet1"/>
      </w:pPr>
      <w:r>
        <w:t>Referee checks</w:t>
      </w:r>
    </w:p>
    <w:p w14:paraId="3567436C" w14:textId="69F61D74" w:rsidR="00757899" w:rsidRDefault="00757899" w:rsidP="00E161F1">
      <w:pPr>
        <w:pStyle w:val="Heading3"/>
      </w:pPr>
      <w:r>
        <w:t>Templates</w:t>
      </w:r>
    </w:p>
    <w:p w14:paraId="76AC96E2" w14:textId="68038A64" w:rsidR="00F777A8" w:rsidRDefault="00F777A8" w:rsidP="00F777A8">
      <w:pPr>
        <w:pStyle w:val="Bullet1"/>
      </w:pPr>
      <w:r w:rsidRPr="00146127">
        <w:t>Interment register template</w:t>
      </w:r>
      <w:r>
        <w:t xml:space="preserve"> </w:t>
      </w:r>
      <w:r w:rsidR="004B504F">
        <w:t>–</w:t>
      </w:r>
      <w:r>
        <w:t xml:space="preserve"> PDF and Excel</w:t>
      </w:r>
    </w:p>
    <w:p w14:paraId="7891582F" w14:textId="77777777" w:rsidR="00F777A8" w:rsidRDefault="00F777A8" w:rsidP="00F777A8">
      <w:pPr>
        <w:pStyle w:val="Bullet1"/>
      </w:pPr>
      <w:r w:rsidRPr="006575BD">
        <w:t>Right of interment permit</w:t>
      </w:r>
    </w:p>
    <w:p w14:paraId="7AF10A77" w14:textId="77777777" w:rsidR="00F777A8" w:rsidRDefault="00F777A8" w:rsidP="00F777A8">
      <w:pPr>
        <w:pStyle w:val="Bullet1"/>
      </w:pPr>
      <w:r>
        <w:t>Notification of interment authorisation</w:t>
      </w:r>
    </w:p>
    <w:p w14:paraId="1DC451E3" w14:textId="77777777" w:rsidR="00EC1983" w:rsidRDefault="00EC1983" w:rsidP="00E161F1">
      <w:pPr>
        <w:pStyle w:val="Bullet1"/>
      </w:pPr>
      <w:r>
        <w:t>Instrument of delegation template</w:t>
      </w:r>
    </w:p>
    <w:p w14:paraId="68AFA2AB" w14:textId="77777777" w:rsidR="00E106B8" w:rsidRDefault="00E106B8" w:rsidP="00E106B8">
      <w:pPr>
        <w:pStyle w:val="Bullet1"/>
      </w:pPr>
      <w:r>
        <w:t>Fee justification model</w:t>
      </w:r>
    </w:p>
    <w:p w14:paraId="77A9DFC6" w14:textId="12EB9B7B" w:rsidR="000F132F" w:rsidRDefault="000F132F" w:rsidP="000F132F">
      <w:pPr>
        <w:pStyle w:val="Bullet1"/>
      </w:pPr>
      <w:r>
        <w:t xml:space="preserve">Recommended memorial permit </w:t>
      </w:r>
      <w:r w:rsidR="000D70D9">
        <w:t>f</w:t>
      </w:r>
      <w:r>
        <w:t xml:space="preserve">ee </w:t>
      </w:r>
      <w:r w:rsidR="000D70D9">
        <w:t>a</w:t>
      </w:r>
      <w:r>
        <w:t xml:space="preserve">pplication </w:t>
      </w:r>
      <w:r w:rsidR="000D70D9">
        <w:t>f</w:t>
      </w:r>
      <w:r>
        <w:t xml:space="preserve">orm </w:t>
      </w:r>
    </w:p>
    <w:p w14:paraId="4AFA95CE" w14:textId="77777777" w:rsidR="000F132F" w:rsidRDefault="000F132F" w:rsidP="000F132F">
      <w:pPr>
        <w:pStyle w:val="Bullet1"/>
      </w:pPr>
      <w:r>
        <w:t>Abstract of accounts</w:t>
      </w:r>
    </w:p>
    <w:p w14:paraId="3715F8A4" w14:textId="3BB61A46" w:rsidR="000F132F" w:rsidRDefault="000F132F" w:rsidP="000F132F">
      <w:pPr>
        <w:pStyle w:val="Bullet1"/>
      </w:pPr>
      <w:r>
        <w:t xml:space="preserve">Cemetery land development </w:t>
      </w:r>
      <w:r w:rsidR="00E7774C">
        <w:t>–</w:t>
      </w:r>
      <w:r>
        <w:t xml:space="preserve"> costing model</w:t>
      </w:r>
    </w:p>
    <w:p w14:paraId="0A15C2F6" w14:textId="77777777" w:rsidR="00E106B8" w:rsidRDefault="00E106B8" w:rsidP="00E106B8">
      <w:pPr>
        <w:pStyle w:val="Bullet1"/>
      </w:pPr>
      <w:r>
        <w:t>Mausoleum construction finance model</w:t>
      </w:r>
    </w:p>
    <w:p w14:paraId="1245D9B2" w14:textId="77777777" w:rsidR="00465C2E" w:rsidRDefault="00465C2E" w:rsidP="00962017">
      <w:pPr>
        <w:pStyle w:val="Bullet1"/>
      </w:pPr>
      <w:r>
        <w:t>Budget template</w:t>
      </w:r>
    </w:p>
    <w:p w14:paraId="737CA0CD" w14:textId="77777777" w:rsidR="00B86C8B" w:rsidRDefault="00B86C8B" w:rsidP="00E161F1">
      <w:pPr>
        <w:pStyle w:val="Bullet1"/>
      </w:pPr>
      <w:r>
        <w:t>Cash management policy template</w:t>
      </w:r>
    </w:p>
    <w:p w14:paraId="02FC7D15" w14:textId="77777777" w:rsidR="00B86C8B" w:rsidRDefault="00B86C8B" w:rsidP="00E161F1">
      <w:pPr>
        <w:pStyle w:val="Bullet1"/>
      </w:pPr>
      <w:r>
        <w:t>Complaints policy template</w:t>
      </w:r>
    </w:p>
    <w:p w14:paraId="4F08668A" w14:textId="77777777" w:rsidR="00B86C8B" w:rsidRDefault="00B86C8B" w:rsidP="00E161F1">
      <w:pPr>
        <w:pStyle w:val="Bullet1"/>
      </w:pPr>
      <w:r>
        <w:t>Contractor policy template</w:t>
      </w:r>
    </w:p>
    <w:p w14:paraId="4E4720FC" w14:textId="77777777" w:rsidR="00B86C8B" w:rsidRDefault="00B86C8B" w:rsidP="00E161F1">
      <w:pPr>
        <w:pStyle w:val="Bullet1"/>
      </w:pPr>
      <w:r>
        <w:t>Gifts, benefits and hospitality policy template</w:t>
      </w:r>
    </w:p>
    <w:p w14:paraId="5BE266FE" w14:textId="77777777" w:rsidR="00B86C8B" w:rsidRDefault="00B86C8B" w:rsidP="00E161F1">
      <w:pPr>
        <w:pStyle w:val="Bullet1"/>
      </w:pPr>
      <w:r>
        <w:t>Instrument of delegation template</w:t>
      </w:r>
    </w:p>
    <w:p w14:paraId="71A6A7D2" w14:textId="77777777" w:rsidR="00B86C8B" w:rsidRDefault="00B86C8B" w:rsidP="00E161F1">
      <w:pPr>
        <w:pStyle w:val="Bullet1"/>
      </w:pPr>
      <w:r>
        <w:t>Memorialisation policy template</w:t>
      </w:r>
    </w:p>
    <w:p w14:paraId="72A8A59A" w14:textId="77777777" w:rsidR="00B86C8B" w:rsidRDefault="00B86C8B" w:rsidP="00E161F1">
      <w:pPr>
        <w:pStyle w:val="Bullet1"/>
      </w:pPr>
      <w:r>
        <w:t>Monumental mason policy template</w:t>
      </w:r>
    </w:p>
    <w:p w14:paraId="67DF4335" w14:textId="75E1AEA7" w:rsidR="00275C02" w:rsidRDefault="00B86C8B" w:rsidP="00B86C8B">
      <w:pPr>
        <w:pStyle w:val="Bullet1"/>
      </w:pPr>
      <w:r>
        <w:t>Purchasing and tendering policy template</w:t>
      </w:r>
    </w:p>
    <w:p w14:paraId="6B9ECF9B" w14:textId="77777777" w:rsidR="00F777A8" w:rsidRDefault="00F777A8" w:rsidP="00F777A8">
      <w:pPr>
        <w:pStyle w:val="Bullet1"/>
      </w:pPr>
      <w:r>
        <w:t>Class B cemetery trust skills matrix template</w:t>
      </w:r>
    </w:p>
    <w:p w14:paraId="468F51F0" w14:textId="611BFFEA" w:rsidR="00F777A8" w:rsidRDefault="00F777A8" w:rsidP="00F777A8">
      <w:pPr>
        <w:pStyle w:val="Bullet1"/>
      </w:pPr>
      <w:r>
        <w:t xml:space="preserve">Class B cemetery trust position description </w:t>
      </w:r>
      <w:r w:rsidR="00E7774C">
        <w:t>–</w:t>
      </w:r>
      <w:r>
        <w:t xml:space="preserve"> Chairperson</w:t>
      </w:r>
    </w:p>
    <w:p w14:paraId="03473BEF" w14:textId="0BF3C382" w:rsidR="00F777A8" w:rsidRDefault="00F777A8" w:rsidP="00F777A8">
      <w:pPr>
        <w:pStyle w:val="Bullet1"/>
      </w:pPr>
      <w:r>
        <w:t xml:space="preserve">Class B cemetery trust position description </w:t>
      </w:r>
      <w:r w:rsidR="00E7774C">
        <w:t>–</w:t>
      </w:r>
      <w:r>
        <w:t xml:space="preserve"> Secretary</w:t>
      </w:r>
    </w:p>
    <w:p w14:paraId="5ED2E7D6" w14:textId="589BFB09" w:rsidR="00F777A8" w:rsidRDefault="00F777A8" w:rsidP="00F777A8">
      <w:pPr>
        <w:pStyle w:val="Bullet1"/>
      </w:pPr>
      <w:r>
        <w:t xml:space="preserve">Class B cemetery trust position description </w:t>
      </w:r>
      <w:r w:rsidR="00E7774C">
        <w:t>–</w:t>
      </w:r>
      <w:r>
        <w:t xml:space="preserve"> Trust member</w:t>
      </w:r>
    </w:p>
    <w:p w14:paraId="0471BAA6" w14:textId="77777777" w:rsidR="009C3866" w:rsidRDefault="009C3866" w:rsidP="009C3866">
      <w:pPr>
        <w:pStyle w:val="Bullet1"/>
      </w:pPr>
      <w:r>
        <w:t>Letter of resignation template</w:t>
      </w:r>
    </w:p>
    <w:p w14:paraId="5234E288" w14:textId="78C89FEC" w:rsidR="00757899" w:rsidRDefault="00757899" w:rsidP="00E161F1">
      <w:pPr>
        <w:pStyle w:val="Heading3"/>
      </w:pPr>
      <w:r>
        <w:lastRenderedPageBreak/>
        <w:t>Forms</w:t>
      </w:r>
    </w:p>
    <w:p w14:paraId="09EB4095" w14:textId="039E7C48" w:rsidR="00757899" w:rsidRDefault="00847809" w:rsidP="00E161F1">
      <w:pPr>
        <w:pStyle w:val="Bullet1"/>
      </w:pPr>
      <w:r w:rsidRPr="00847809">
        <w:t>Application for right of interment (Form A)</w:t>
      </w:r>
    </w:p>
    <w:p w14:paraId="3E492466" w14:textId="79AA7837" w:rsidR="00757899" w:rsidRDefault="009B4790" w:rsidP="00E161F1">
      <w:pPr>
        <w:pStyle w:val="Bullet1"/>
      </w:pPr>
      <w:r w:rsidRPr="009B4790">
        <w:t xml:space="preserve">Application for approval to inter cremated human remains </w:t>
      </w:r>
      <w:r>
        <w:t>(</w:t>
      </w:r>
      <w:r w:rsidRPr="009B4790">
        <w:t>Form B)</w:t>
      </w:r>
    </w:p>
    <w:p w14:paraId="48E37ED5" w14:textId="09402B09" w:rsidR="00BF6AB1" w:rsidRDefault="00BF6AB1" w:rsidP="00D530D3">
      <w:pPr>
        <w:pStyle w:val="Bullet1"/>
      </w:pPr>
      <w:r>
        <w:t>Application for interment authorisation</w:t>
      </w:r>
      <w:r w:rsidR="00D530D3">
        <w:t xml:space="preserve"> (Form 1)</w:t>
      </w:r>
    </w:p>
    <w:p w14:paraId="6E00D9CF" w14:textId="3F63C7DF" w:rsidR="00757899" w:rsidRDefault="008E0501" w:rsidP="00E161F1">
      <w:pPr>
        <w:pStyle w:val="Bullet1"/>
      </w:pPr>
      <w:r>
        <w:t>Application to establish or alter a memorial or place of interment (CCAV)</w:t>
      </w:r>
    </w:p>
    <w:p w14:paraId="43382E62" w14:textId="77777777" w:rsidR="00D530D3" w:rsidRDefault="00D530D3" w:rsidP="00E161F1">
      <w:pPr>
        <w:pStyle w:val="Bullet1"/>
      </w:pPr>
      <w:r>
        <w:t>Cemetery grants program application form</w:t>
      </w:r>
    </w:p>
    <w:p w14:paraId="5D584D27" w14:textId="08249561" w:rsidR="00D530D3" w:rsidRDefault="00D530D3" w:rsidP="00E161F1">
      <w:pPr>
        <w:pStyle w:val="Bullet1"/>
      </w:pPr>
      <w:r>
        <w:t xml:space="preserve">Removing, destroying or lopping vegetation </w:t>
      </w:r>
      <w:r w:rsidR="00E7774C">
        <w:t>–</w:t>
      </w:r>
      <w:r>
        <w:t xml:space="preserve"> grant application attachment</w:t>
      </w:r>
    </w:p>
    <w:p w14:paraId="44962480" w14:textId="77777777" w:rsidR="009C3866" w:rsidRDefault="009C3866" w:rsidP="00E161F1">
      <w:pPr>
        <w:pStyle w:val="Bullet1"/>
      </w:pPr>
      <w:r>
        <w:t>Application for appointment to a Class B cemetery trust</w:t>
      </w:r>
    </w:p>
    <w:p w14:paraId="23A2D5E2" w14:textId="2DFC6A20" w:rsidR="00104BBF" w:rsidRDefault="00C26C48" w:rsidP="00E161F1">
      <w:pPr>
        <w:pStyle w:val="Heading3"/>
      </w:pPr>
      <w:r>
        <w:rPr>
          <w:w w:val="104"/>
        </w:rPr>
        <w:t>Reports</w:t>
      </w:r>
      <w:r>
        <w:t xml:space="preserve"> and a</w:t>
      </w:r>
      <w:r w:rsidR="00104BBF">
        <w:t xml:space="preserve">ccounting </w:t>
      </w:r>
      <w:r w:rsidR="00104BBF">
        <w:rPr>
          <w:w w:val="106"/>
        </w:rPr>
        <w:t>policies</w:t>
      </w:r>
    </w:p>
    <w:p w14:paraId="4CDAB287" w14:textId="77777777" w:rsidR="00453068" w:rsidRDefault="00453068" w:rsidP="00453068">
      <w:pPr>
        <w:pStyle w:val="Bullet1"/>
      </w:pPr>
      <w:r>
        <w:t xml:space="preserve">National Competition Policy Review of the </w:t>
      </w:r>
      <w:r w:rsidRPr="00DD76B0">
        <w:rPr>
          <w:i/>
          <w:iCs/>
        </w:rPr>
        <w:t>Cemeteries Act 1958</w:t>
      </w:r>
      <w:r>
        <w:t xml:space="preserve"> and government response</w:t>
      </w:r>
    </w:p>
    <w:p w14:paraId="7CFFC972" w14:textId="77777777" w:rsidR="00453068" w:rsidRDefault="00453068" w:rsidP="00453068">
      <w:pPr>
        <w:pStyle w:val="Bullet1"/>
      </w:pPr>
      <w:r>
        <w:t>Costing study for cemeteries and crematoria</w:t>
      </w:r>
    </w:p>
    <w:p w14:paraId="7BE00389" w14:textId="77777777" w:rsidR="00453068" w:rsidRDefault="00453068" w:rsidP="00453068">
      <w:pPr>
        <w:pStyle w:val="Bullet1"/>
      </w:pPr>
      <w:r>
        <w:t>Evaluation of the ﬁnancial viability of Victoria’s cemetery trusts and the development of fee models August 2002</w:t>
      </w:r>
    </w:p>
    <w:p w14:paraId="5BF498FA" w14:textId="77777777" w:rsidR="00453068" w:rsidRDefault="00453068" w:rsidP="00453068">
      <w:pPr>
        <w:pStyle w:val="Bullet1"/>
      </w:pPr>
      <w:r>
        <w:t>Victorian Auditor General Review of cemetery trusts – final report</w:t>
      </w:r>
    </w:p>
    <w:p w14:paraId="519D928D" w14:textId="77777777" w:rsidR="00453068" w:rsidRDefault="00453068" w:rsidP="00453068">
      <w:pPr>
        <w:pStyle w:val="Bullet1"/>
      </w:pPr>
      <w:r>
        <w:t>Victorian cremation industry viability – report</w:t>
      </w:r>
    </w:p>
    <w:p w14:paraId="250BFBFF" w14:textId="77777777" w:rsidR="00453068" w:rsidRDefault="00453068" w:rsidP="00453068">
      <w:pPr>
        <w:pStyle w:val="Bullet1"/>
      </w:pPr>
      <w:r w:rsidRPr="0064290F">
        <w:t xml:space="preserve">Review of Class A cemetery trusts </w:t>
      </w:r>
      <w:r>
        <w:t>and government response</w:t>
      </w:r>
    </w:p>
    <w:p w14:paraId="6EC9F436" w14:textId="77777777" w:rsidR="0030462D" w:rsidRDefault="0030462D" w:rsidP="0030462D">
      <w:pPr>
        <w:pStyle w:val="Bullet1"/>
      </w:pPr>
      <w:r>
        <w:t>Asset capitalisation threshold</w:t>
      </w:r>
    </w:p>
    <w:p w14:paraId="54AABA65" w14:textId="77777777" w:rsidR="0030462D" w:rsidRDefault="0030462D" w:rsidP="0030462D">
      <w:pPr>
        <w:pStyle w:val="Bullet1"/>
      </w:pPr>
      <w:r>
        <w:t>Change in asset capitalisation thresholds process</w:t>
      </w:r>
    </w:p>
    <w:p w14:paraId="34BD9B6B" w14:textId="77777777" w:rsidR="0030462D" w:rsidRDefault="0030462D" w:rsidP="0030462D">
      <w:pPr>
        <w:pStyle w:val="Bullet1"/>
      </w:pPr>
      <w:r>
        <w:t>Cost of inventory</w:t>
      </w:r>
    </w:p>
    <w:p w14:paraId="690032D5" w14:textId="77777777" w:rsidR="0030462D" w:rsidRDefault="0030462D" w:rsidP="0030462D">
      <w:pPr>
        <w:pStyle w:val="Bullet1"/>
      </w:pPr>
      <w:r>
        <w:t>Cemetery land accounting policy</w:t>
      </w:r>
    </w:p>
    <w:p w14:paraId="47AB02D9" w14:textId="77777777" w:rsidR="0030462D" w:rsidRDefault="0030462D" w:rsidP="0030462D">
      <w:pPr>
        <w:pStyle w:val="Bullet1"/>
      </w:pPr>
      <w:r>
        <w:t>Q&amp;A: cemetery land accounting policy – implementation issues</w:t>
      </w:r>
    </w:p>
    <w:p w14:paraId="06992723" w14:textId="77777777" w:rsidR="0030462D" w:rsidRDefault="0030462D" w:rsidP="0030462D">
      <w:pPr>
        <w:pStyle w:val="Bullet1"/>
      </w:pPr>
      <w:r>
        <w:t>Methodology for the valuation of Victorian cemeteries for ﬁnancial reporting purposes</w:t>
      </w:r>
    </w:p>
    <w:p w14:paraId="3C7F1732" w14:textId="77777777" w:rsidR="0030462D" w:rsidRDefault="0030462D" w:rsidP="0030462D">
      <w:pPr>
        <w:pStyle w:val="Bullet1"/>
      </w:pPr>
      <w:r>
        <w:t>Cemeteries Common Chart of Accounts – user manual</w:t>
      </w:r>
    </w:p>
    <w:p w14:paraId="72A9BCD1" w14:textId="77777777" w:rsidR="0030462D" w:rsidRDefault="0030462D" w:rsidP="0030462D">
      <w:pPr>
        <w:pStyle w:val="Bullet1"/>
      </w:pPr>
      <w:r>
        <w:t>Project Review – The Implementation of the Common Chart of Accounts for Cemeteries and Crematoria</w:t>
      </w:r>
    </w:p>
    <w:p w14:paraId="74BD8E17" w14:textId="77777777" w:rsidR="0030462D" w:rsidRDefault="0030462D" w:rsidP="0030462D">
      <w:pPr>
        <w:pStyle w:val="Bullet1"/>
      </w:pPr>
      <w:r>
        <w:t>Develop and Carry Out Implementation Plans – Implementation of CCA Project</w:t>
      </w:r>
    </w:p>
    <w:p w14:paraId="2701056A" w14:textId="77777777" w:rsidR="0030462D" w:rsidRDefault="0030462D" w:rsidP="0030462D">
      <w:pPr>
        <w:pStyle w:val="Bullet1"/>
      </w:pPr>
      <w:r>
        <w:t>Modelling the ﬁnancial impact of the application of AASB 102 inventories to cemetery land</w:t>
      </w:r>
    </w:p>
    <w:p w14:paraId="6D396D20" w14:textId="27BCB048" w:rsidR="0030462D" w:rsidRDefault="0030462D" w:rsidP="0030462D">
      <w:pPr>
        <w:pStyle w:val="Bullet1"/>
      </w:pPr>
      <w:r w:rsidRPr="00EE2C84">
        <w:t xml:space="preserve">Accounting Treatment for Pre-paid Fees </w:t>
      </w:r>
      <w:r>
        <w:t>–</w:t>
      </w:r>
      <w:r w:rsidRPr="00EE2C84">
        <w:t xml:space="preserve"> Provision for Loss on Prepaid Fees </w:t>
      </w:r>
      <w:r>
        <w:t>–</w:t>
      </w:r>
      <w:r w:rsidR="00C80C42">
        <w:t xml:space="preserve"> </w:t>
      </w:r>
      <w:r w:rsidRPr="00EE2C84">
        <w:t>findings</w:t>
      </w:r>
    </w:p>
    <w:p w14:paraId="584CBA36" w14:textId="3319DDEF" w:rsidR="00ED43D8" w:rsidRPr="006B4070" w:rsidRDefault="0067763A" w:rsidP="00E161F1">
      <w:pPr>
        <w:pStyle w:val="Heading2"/>
        <w:rPr>
          <w:rFonts w:eastAsia="Times"/>
        </w:rPr>
      </w:pPr>
      <w:bookmarkStart w:id="122" w:name="_Toc134540812"/>
      <w:r>
        <w:t>Other resources</w:t>
      </w:r>
      <w:bookmarkEnd w:id="122"/>
    </w:p>
    <w:p w14:paraId="17A429DB" w14:textId="77777777" w:rsidR="00267EE7" w:rsidRPr="005C51FD" w:rsidRDefault="00000000" w:rsidP="00267EE7">
      <w:pPr>
        <w:pStyle w:val="Bullet1"/>
      </w:pPr>
      <w:hyperlink r:id="rId45" w:history="1">
        <w:r w:rsidR="00267EE7" w:rsidRPr="005C51FD">
          <w:rPr>
            <w:rStyle w:val="Hyperlink"/>
            <w:color w:val="auto"/>
            <w:u w:val="none"/>
          </w:rPr>
          <w:t>Cemeteries and Crematoria Association of Victoria</w:t>
        </w:r>
      </w:hyperlink>
      <w:r w:rsidR="00267EE7" w:rsidRPr="005C51FD">
        <w:t xml:space="preserve"> &lt;www.ccav.org.au&gt;</w:t>
      </w:r>
    </w:p>
    <w:p w14:paraId="147A7E07" w14:textId="77777777" w:rsidR="00267EE7" w:rsidRPr="005C51FD" w:rsidRDefault="00000000" w:rsidP="00267EE7">
      <w:pPr>
        <w:pStyle w:val="Bullet1"/>
      </w:pPr>
      <w:hyperlink r:id="rId46" w:history="1">
        <w:r w:rsidR="00267EE7" w:rsidRPr="005C51FD">
          <w:rPr>
            <w:rStyle w:val="Hyperlink"/>
            <w:color w:val="auto"/>
            <w:u w:val="none"/>
          </w:rPr>
          <w:t>Institute of Community Directors</w:t>
        </w:r>
      </w:hyperlink>
      <w:r w:rsidR="00267EE7" w:rsidRPr="005C51FD">
        <w:t xml:space="preserve"> &lt;www.communitydirectors.com.au&gt;</w:t>
      </w:r>
    </w:p>
    <w:p w14:paraId="0231033F" w14:textId="56C0FB0A" w:rsidR="00682AC9" w:rsidRPr="005C51FD" w:rsidRDefault="00000000" w:rsidP="00682AC9">
      <w:pPr>
        <w:pStyle w:val="Bullet1"/>
      </w:pPr>
      <w:hyperlink r:id="rId47" w:history="1">
        <w:r w:rsidR="00682AC9" w:rsidRPr="005C51FD">
          <w:rPr>
            <w:rStyle w:val="Hyperlink"/>
            <w:color w:val="auto"/>
            <w:u w:val="none"/>
          </w:rPr>
          <w:t>Department of Premier and Cabinet</w:t>
        </w:r>
      </w:hyperlink>
      <w:r w:rsidR="00682AC9" w:rsidRPr="005C51FD">
        <w:t xml:space="preserve"> &lt;www.vic.gov.au/guidelines-appointment-remuneration&gt;</w:t>
      </w:r>
    </w:p>
    <w:p w14:paraId="2D563ED0" w14:textId="77777777" w:rsidR="00682AC9" w:rsidRPr="005C51FD" w:rsidRDefault="00682AC9" w:rsidP="00682AC9">
      <w:pPr>
        <w:pStyle w:val="Bullet2"/>
      </w:pPr>
      <w:r w:rsidRPr="005C51FD">
        <w:t>Appointment and remuneration guidelines</w:t>
      </w:r>
    </w:p>
    <w:p w14:paraId="60B46A82" w14:textId="77777777" w:rsidR="00682AC9" w:rsidRPr="005C51FD" w:rsidRDefault="00682AC9" w:rsidP="00682AC9">
      <w:pPr>
        <w:pStyle w:val="Bullet2"/>
      </w:pPr>
      <w:r w:rsidRPr="005C51FD">
        <w:t>Diversity on Victorian government board guidelines</w:t>
      </w:r>
    </w:p>
    <w:p w14:paraId="7C0CEE0A" w14:textId="77777777" w:rsidR="00682AC9" w:rsidRPr="005C51FD" w:rsidRDefault="00000000" w:rsidP="00682AC9">
      <w:pPr>
        <w:pStyle w:val="Bullet1"/>
      </w:pPr>
      <w:hyperlink r:id="rId48" w:history="1">
        <w:r w:rsidR="00682AC9" w:rsidRPr="005C51FD">
          <w:rPr>
            <w:rStyle w:val="Hyperlink"/>
            <w:color w:val="auto"/>
            <w:u w:val="none"/>
          </w:rPr>
          <w:t>Victorian Managed Insurance Authority</w:t>
        </w:r>
      </w:hyperlink>
      <w:r w:rsidR="00682AC9" w:rsidRPr="005C51FD">
        <w:t xml:space="preserve"> &lt;www.vmia.vic.gov.au&gt;</w:t>
      </w:r>
    </w:p>
    <w:p w14:paraId="16E36A0D" w14:textId="77777777" w:rsidR="00682AC9" w:rsidRPr="005C51FD" w:rsidRDefault="00000000" w:rsidP="00682AC9">
      <w:pPr>
        <w:pStyle w:val="Bullet1"/>
      </w:pPr>
      <w:hyperlink r:id="rId49" w:history="1">
        <w:r w:rsidR="00682AC9" w:rsidRPr="005C51FD">
          <w:rPr>
            <w:rStyle w:val="Hyperlink"/>
            <w:color w:val="auto"/>
            <w:u w:val="none"/>
          </w:rPr>
          <w:t>Victorian Public Service Commission</w:t>
        </w:r>
      </w:hyperlink>
      <w:r w:rsidR="00682AC9" w:rsidRPr="005C51FD">
        <w:t xml:space="preserve"> &lt;www.vpsc.vic.gov.au&gt;</w:t>
      </w:r>
    </w:p>
    <w:p w14:paraId="225B155F" w14:textId="1910702A" w:rsidR="00267EE7" w:rsidRPr="005C51FD" w:rsidRDefault="00000000" w:rsidP="00682AC9">
      <w:pPr>
        <w:pStyle w:val="Bullet1"/>
      </w:pPr>
      <w:hyperlink r:id="rId50" w:history="1">
        <w:r w:rsidR="00267EE7" w:rsidRPr="005C51FD">
          <w:rPr>
            <w:rStyle w:val="Hyperlink"/>
            <w:color w:val="auto"/>
            <w:u w:val="none"/>
          </w:rPr>
          <w:t>Office of the Victorian Information Commissioner</w:t>
        </w:r>
      </w:hyperlink>
      <w:r w:rsidR="00267EE7" w:rsidRPr="005C51FD">
        <w:t xml:space="preserve"> &lt;</w:t>
      </w:r>
      <w:r w:rsidR="006C7498" w:rsidRPr="005C51FD">
        <w:t>www.</w:t>
      </w:r>
      <w:r w:rsidR="00A56EB0" w:rsidRPr="005C51FD">
        <w:t>ovic.vic.gov.au&gt;</w:t>
      </w:r>
    </w:p>
    <w:p w14:paraId="1D2F613D" w14:textId="68C0EF0B" w:rsidR="00775416" w:rsidRPr="005C51FD" w:rsidRDefault="00000000" w:rsidP="00C80C42">
      <w:pPr>
        <w:pStyle w:val="Bullet1"/>
      </w:pPr>
      <w:hyperlink r:id="rId51" w:history="1">
        <w:r w:rsidR="00A56EB0" w:rsidRPr="005C51FD">
          <w:rPr>
            <w:rStyle w:val="Hyperlink"/>
            <w:color w:val="auto"/>
            <w:u w:val="none"/>
          </w:rPr>
          <w:t>Public Records Office Victoria</w:t>
        </w:r>
      </w:hyperlink>
      <w:r w:rsidR="00A56EB0" w:rsidRPr="005C51FD">
        <w:t xml:space="preserve"> &lt;</w:t>
      </w:r>
      <w:r w:rsidR="006C7498" w:rsidRPr="005C51FD">
        <w:t>www.</w:t>
      </w:r>
      <w:r w:rsidR="0059434F" w:rsidRPr="005C51FD">
        <w:t>prov.vic.gov.au&gt;</w:t>
      </w:r>
      <w:bookmarkEnd w:id="2"/>
    </w:p>
    <w:sectPr w:rsidR="00775416" w:rsidRPr="005C51FD" w:rsidSect="004351D5">
      <w:type w:val="continuous"/>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9164" w14:textId="77777777" w:rsidR="007E4280" w:rsidRDefault="007E4280">
      <w:r>
        <w:separator/>
      </w:r>
    </w:p>
    <w:p w14:paraId="63C95BFA" w14:textId="77777777" w:rsidR="007E4280" w:rsidRDefault="007E4280"/>
  </w:endnote>
  <w:endnote w:type="continuationSeparator" w:id="0">
    <w:p w14:paraId="5F1DF3D1" w14:textId="77777777" w:rsidR="007E4280" w:rsidRDefault="007E4280">
      <w:r>
        <w:continuationSeparator/>
      </w:r>
    </w:p>
    <w:p w14:paraId="1B1F8965" w14:textId="77777777" w:rsidR="007E4280" w:rsidRDefault="007E4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ade Gothic LT Std">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E72" w14:textId="77777777" w:rsidR="00EB4BC7" w:rsidRDefault="00EB4BC7">
    <w:pPr>
      <w:pStyle w:val="Footer"/>
    </w:pPr>
    <w:r>
      <w:rPr>
        <w:noProof/>
      </w:rPr>
      <mc:AlternateContent>
        <mc:Choice Requires="wps">
          <w:drawing>
            <wp:anchor distT="0" distB="0" distL="114300" distR="114300" simplePos="0" relativeHeight="251667968" behindDoc="0" locked="0" layoutInCell="0" allowOverlap="1" wp14:anchorId="0CA1FA1D" wp14:editId="3D04E25B">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91ADB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A1FA1D" id="_x0000_t202" coordsize="21600,21600" o:spt="202" path="m,l,21600r21600,l21600,xe">
              <v:stroke joinstyle="miter"/>
              <v:path gradientshapeok="t" o:connecttype="rect"/>
            </v:shapetype>
            <v:shape id="MSIPCM9dd54572b391b968e538fedc" o:spid="_x0000_s103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091ADB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C0B1" w14:textId="77777777" w:rsidR="00431A70" w:rsidRDefault="00EB4BC7">
    <w:pPr>
      <w:pStyle w:val="Footer"/>
    </w:pPr>
    <w:r>
      <w:rPr>
        <w:noProof/>
        <w:lang w:eastAsia="en-AU"/>
      </w:rPr>
      <mc:AlternateContent>
        <mc:Choice Requires="wps">
          <w:drawing>
            <wp:anchor distT="0" distB="0" distL="114300" distR="114300" simplePos="0" relativeHeight="251649536" behindDoc="0" locked="0" layoutInCell="0" allowOverlap="1" wp14:anchorId="7F6CA342" wp14:editId="05C011E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250F3"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6CA342" id="_x0000_t202" coordsize="21600,21600" o:spt="202" path="m,l,21600r21600,l21600,xe">
              <v:stroke joinstyle="miter"/>
              <v:path gradientshapeok="t" o:connecttype="rect"/>
            </v:shapetype>
            <v:shape id="MSIPCM36724fdbb2a52fcfc05f86a5" o:spid="_x0000_s103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250F3"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B5A4" w14:textId="77777777" w:rsidR="00EB4BC7" w:rsidRDefault="00EB4BC7">
    <w:pPr>
      <w:pStyle w:val="Footer"/>
    </w:pPr>
    <w:r>
      <w:rPr>
        <w:noProof/>
      </w:rPr>
      <mc:AlternateContent>
        <mc:Choice Requires="wps">
          <w:drawing>
            <wp:anchor distT="0" distB="0" distL="114300" distR="114300" simplePos="0" relativeHeight="251658752" behindDoc="0" locked="0" layoutInCell="0" allowOverlap="1" wp14:anchorId="347B157F" wp14:editId="70F46F6B">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31A3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7B157F" id="_x0000_t202" coordsize="21600,21600" o:spt="202" path="m,l,21600r21600,l21600,xe">
              <v:stroke joinstyle="miter"/>
              <v:path gradientshapeok="t" o:connecttype="rect"/>
            </v:shapetype>
            <v:shape id="MSIPCMf6504bf684e4519137a7274a" o:spid="_x0000_s103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8831A3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7635" w14:textId="77777777" w:rsidR="00D63636" w:rsidRDefault="002C5B7C">
    <w:pPr>
      <w:pStyle w:val="Footer"/>
    </w:pPr>
    <w:r>
      <w:rPr>
        <w:noProof/>
        <w:lang w:eastAsia="en-AU"/>
      </w:rPr>
      <mc:AlternateContent>
        <mc:Choice Requires="wps">
          <w:drawing>
            <wp:anchor distT="0" distB="0" distL="114300" distR="114300" simplePos="0" relativeHeight="251672064" behindDoc="0" locked="0" layoutInCell="0" allowOverlap="1" wp14:anchorId="6C63443E" wp14:editId="373DFFC7">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AC55B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63443E" id="_x0000_t202" coordsize="21600,21600" o:spt="202" path="m,l,21600r21600,l21600,xe">
              <v:stroke joinstyle="miter"/>
              <v:path gradientshapeok="t" o:connecttype="rect"/>
            </v:shapetype>
            <v:shape id="MSIPCMd3f54469bd0204c6fb2f3fa8" o:spid="_x0000_s103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DAC55B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BEB9" w14:textId="77777777" w:rsidR="00431A70" w:rsidRDefault="008977D1">
    <w:pPr>
      <w:pStyle w:val="Footer"/>
    </w:pPr>
    <w:r>
      <w:rPr>
        <w:noProof/>
        <w:lang w:eastAsia="en-AU"/>
      </w:rPr>
      <mc:AlternateContent>
        <mc:Choice Requires="wps">
          <w:drawing>
            <wp:anchor distT="0" distB="0" distL="114300" distR="114300" simplePos="0" relativeHeight="251674112" behindDoc="0" locked="0" layoutInCell="0" allowOverlap="1" wp14:anchorId="608A3581" wp14:editId="31338941">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4AD5DD"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8A3581" id="_x0000_t202" coordsize="21600,21600" o:spt="202" path="m,l,21600r21600,l21600,xe">
              <v:stroke joinstyle="miter"/>
              <v:path gradientshapeok="t" o:connecttype="rect"/>
            </v:shapetype>
            <v:shape id="MSIPCM74884611b90139cc3ff5acf2" o:spid="_x0000_s104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41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74AD5DD"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70016" behindDoc="0" locked="0" layoutInCell="0" allowOverlap="1" wp14:anchorId="212551F7" wp14:editId="2FC631EB">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667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12551F7" id="MSIPCM82764d688816a9dc96a1b608" o:spid="_x0000_s104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A3667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E784" w14:textId="77777777" w:rsidR="007E4280" w:rsidRDefault="007E4280" w:rsidP="00207717">
      <w:pPr>
        <w:spacing w:before="120"/>
      </w:pPr>
      <w:r>
        <w:separator/>
      </w:r>
    </w:p>
  </w:footnote>
  <w:footnote w:type="continuationSeparator" w:id="0">
    <w:p w14:paraId="051A527F" w14:textId="77777777" w:rsidR="007E4280" w:rsidRDefault="007E4280">
      <w:r>
        <w:continuationSeparator/>
      </w:r>
    </w:p>
    <w:p w14:paraId="5DDB786C" w14:textId="77777777" w:rsidR="007E4280" w:rsidRDefault="007E4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9A00" w14:textId="77777777" w:rsidR="00734FD8" w:rsidRDefault="00734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C275" w14:textId="77777777" w:rsidR="00734FD8" w:rsidRDefault="00734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45D" w14:textId="77777777" w:rsidR="00734FD8" w:rsidRDefault="00734F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05AE" w14:textId="1B2D7875" w:rsidR="00431A70" w:rsidRPr="00454A7D" w:rsidRDefault="00431A70" w:rsidP="00454A7D">
    <w:pPr>
      <w:pStyle w:val="Header"/>
    </w:pPr>
  </w:p>
  <w:p w14:paraId="2A110D1A" w14:textId="77777777" w:rsidR="00ED7EDA" w:rsidRDefault="00ED7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0CB8" w14:textId="3A72E2BE" w:rsidR="00562811" w:rsidRPr="0051568D" w:rsidRDefault="001A52B0" w:rsidP="0017674D">
    <w:pPr>
      <w:pStyle w:val="Header"/>
    </w:pPr>
    <w:r>
      <w:t>Class B cemetery trust training manual</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p w14:paraId="01CA1194" w14:textId="77777777" w:rsidR="00ED7EDA" w:rsidRDefault="00ED7ED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ACBB" w14:textId="1F4452E9" w:rsidR="00AE298A" w:rsidRDefault="00AE2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42D71FC"/>
    <w:multiLevelType w:val="hybridMultilevel"/>
    <w:tmpl w:val="21343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04B4115"/>
    <w:multiLevelType w:val="hybridMultilevel"/>
    <w:tmpl w:val="EEC83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95EF2"/>
    <w:multiLevelType w:val="hybridMultilevel"/>
    <w:tmpl w:val="452AF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A2589"/>
    <w:multiLevelType w:val="hybridMultilevel"/>
    <w:tmpl w:val="52562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F115A"/>
    <w:multiLevelType w:val="hybridMultilevel"/>
    <w:tmpl w:val="E06AF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4052C2"/>
    <w:multiLevelType w:val="hybridMultilevel"/>
    <w:tmpl w:val="533EE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D7B20"/>
    <w:multiLevelType w:val="hybridMultilevel"/>
    <w:tmpl w:val="864CB0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4B732E2"/>
    <w:multiLevelType w:val="hybridMultilevel"/>
    <w:tmpl w:val="86FE3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5C7487"/>
    <w:multiLevelType w:val="multilevel"/>
    <w:tmpl w:val="5784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1084E"/>
    <w:multiLevelType w:val="hybridMultilevel"/>
    <w:tmpl w:val="78249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CF439E"/>
    <w:multiLevelType w:val="hybridMultilevel"/>
    <w:tmpl w:val="8B6AC396"/>
    <w:lvl w:ilvl="0" w:tplc="0BF61CA2">
      <w:start w:val="1"/>
      <w:numFmt w:val="bullet"/>
      <w:lvlText w:val="•"/>
      <w:lvlJc w:val="left"/>
      <w:pPr>
        <w:tabs>
          <w:tab w:val="num" w:pos="720"/>
        </w:tabs>
        <w:ind w:left="720" w:hanging="360"/>
      </w:pPr>
      <w:rPr>
        <w:rFonts w:ascii="Arial" w:hAnsi="Arial" w:hint="default"/>
      </w:rPr>
    </w:lvl>
    <w:lvl w:ilvl="1" w:tplc="FCFE2508">
      <w:numFmt w:val="bullet"/>
      <w:lvlText w:val="•"/>
      <w:lvlJc w:val="left"/>
      <w:pPr>
        <w:tabs>
          <w:tab w:val="num" w:pos="1440"/>
        </w:tabs>
        <w:ind w:left="1440" w:hanging="360"/>
      </w:pPr>
      <w:rPr>
        <w:rFonts w:ascii="Arial" w:hAnsi="Arial" w:hint="default"/>
      </w:rPr>
    </w:lvl>
    <w:lvl w:ilvl="2" w:tplc="EB04BA94" w:tentative="1">
      <w:start w:val="1"/>
      <w:numFmt w:val="bullet"/>
      <w:lvlText w:val="•"/>
      <w:lvlJc w:val="left"/>
      <w:pPr>
        <w:tabs>
          <w:tab w:val="num" w:pos="2160"/>
        </w:tabs>
        <w:ind w:left="2160" w:hanging="360"/>
      </w:pPr>
      <w:rPr>
        <w:rFonts w:ascii="Arial" w:hAnsi="Arial" w:hint="default"/>
      </w:rPr>
    </w:lvl>
    <w:lvl w:ilvl="3" w:tplc="66B831E8" w:tentative="1">
      <w:start w:val="1"/>
      <w:numFmt w:val="bullet"/>
      <w:lvlText w:val="•"/>
      <w:lvlJc w:val="left"/>
      <w:pPr>
        <w:tabs>
          <w:tab w:val="num" w:pos="2880"/>
        </w:tabs>
        <w:ind w:left="2880" w:hanging="360"/>
      </w:pPr>
      <w:rPr>
        <w:rFonts w:ascii="Arial" w:hAnsi="Arial" w:hint="default"/>
      </w:rPr>
    </w:lvl>
    <w:lvl w:ilvl="4" w:tplc="F2AA0CFC" w:tentative="1">
      <w:start w:val="1"/>
      <w:numFmt w:val="bullet"/>
      <w:lvlText w:val="•"/>
      <w:lvlJc w:val="left"/>
      <w:pPr>
        <w:tabs>
          <w:tab w:val="num" w:pos="3600"/>
        </w:tabs>
        <w:ind w:left="3600" w:hanging="360"/>
      </w:pPr>
      <w:rPr>
        <w:rFonts w:ascii="Arial" w:hAnsi="Arial" w:hint="default"/>
      </w:rPr>
    </w:lvl>
    <w:lvl w:ilvl="5" w:tplc="8FDEDA00" w:tentative="1">
      <w:start w:val="1"/>
      <w:numFmt w:val="bullet"/>
      <w:lvlText w:val="•"/>
      <w:lvlJc w:val="left"/>
      <w:pPr>
        <w:tabs>
          <w:tab w:val="num" w:pos="4320"/>
        </w:tabs>
        <w:ind w:left="4320" w:hanging="360"/>
      </w:pPr>
      <w:rPr>
        <w:rFonts w:ascii="Arial" w:hAnsi="Arial" w:hint="default"/>
      </w:rPr>
    </w:lvl>
    <w:lvl w:ilvl="6" w:tplc="DFD0E386" w:tentative="1">
      <w:start w:val="1"/>
      <w:numFmt w:val="bullet"/>
      <w:lvlText w:val="•"/>
      <w:lvlJc w:val="left"/>
      <w:pPr>
        <w:tabs>
          <w:tab w:val="num" w:pos="5040"/>
        </w:tabs>
        <w:ind w:left="5040" w:hanging="360"/>
      </w:pPr>
      <w:rPr>
        <w:rFonts w:ascii="Arial" w:hAnsi="Arial" w:hint="default"/>
      </w:rPr>
    </w:lvl>
    <w:lvl w:ilvl="7" w:tplc="3B3A9CB0" w:tentative="1">
      <w:start w:val="1"/>
      <w:numFmt w:val="bullet"/>
      <w:lvlText w:val="•"/>
      <w:lvlJc w:val="left"/>
      <w:pPr>
        <w:tabs>
          <w:tab w:val="num" w:pos="5760"/>
        </w:tabs>
        <w:ind w:left="5760" w:hanging="360"/>
      </w:pPr>
      <w:rPr>
        <w:rFonts w:ascii="Arial" w:hAnsi="Arial" w:hint="default"/>
      </w:rPr>
    </w:lvl>
    <w:lvl w:ilvl="8" w:tplc="762C14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0296FD8"/>
    <w:multiLevelType w:val="hybridMultilevel"/>
    <w:tmpl w:val="FE165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69B37D2"/>
    <w:multiLevelType w:val="hybridMultilevel"/>
    <w:tmpl w:val="6D90A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33005"/>
    <w:multiLevelType w:val="hybridMultilevel"/>
    <w:tmpl w:val="ECA8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4C521A"/>
    <w:multiLevelType w:val="hybridMultilevel"/>
    <w:tmpl w:val="EE083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D227BE"/>
    <w:multiLevelType w:val="hybridMultilevel"/>
    <w:tmpl w:val="9AE0F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0F1DD8"/>
    <w:multiLevelType w:val="hybridMultilevel"/>
    <w:tmpl w:val="20F82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D125C3"/>
    <w:multiLevelType w:val="hybridMultilevel"/>
    <w:tmpl w:val="B2BEA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7F47C9"/>
    <w:multiLevelType w:val="hybridMultilevel"/>
    <w:tmpl w:val="76D2D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624FFC"/>
    <w:multiLevelType w:val="hybridMultilevel"/>
    <w:tmpl w:val="611C075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910A36"/>
    <w:multiLevelType w:val="hybridMultilevel"/>
    <w:tmpl w:val="BBBA6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634F"/>
    <w:multiLevelType w:val="hybridMultilevel"/>
    <w:tmpl w:val="42449828"/>
    <w:lvl w:ilvl="0" w:tplc="D44AAF48">
      <w:start w:val="1"/>
      <w:numFmt w:val="bullet"/>
      <w:lvlText w:val="•"/>
      <w:lvlJc w:val="left"/>
      <w:pPr>
        <w:tabs>
          <w:tab w:val="num" w:pos="720"/>
        </w:tabs>
        <w:ind w:left="720" w:hanging="360"/>
      </w:pPr>
      <w:rPr>
        <w:rFonts w:ascii="Arial" w:hAnsi="Arial" w:hint="default"/>
      </w:rPr>
    </w:lvl>
    <w:lvl w:ilvl="1" w:tplc="CBB2EB00" w:tentative="1">
      <w:start w:val="1"/>
      <w:numFmt w:val="bullet"/>
      <w:lvlText w:val="•"/>
      <w:lvlJc w:val="left"/>
      <w:pPr>
        <w:tabs>
          <w:tab w:val="num" w:pos="1440"/>
        </w:tabs>
        <w:ind w:left="1440" w:hanging="360"/>
      </w:pPr>
      <w:rPr>
        <w:rFonts w:ascii="Arial" w:hAnsi="Arial" w:hint="default"/>
      </w:rPr>
    </w:lvl>
    <w:lvl w:ilvl="2" w:tplc="24F42920" w:tentative="1">
      <w:start w:val="1"/>
      <w:numFmt w:val="bullet"/>
      <w:lvlText w:val="•"/>
      <w:lvlJc w:val="left"/>
      <w:pPr>
        <w:tabs>
          <w:tab w:val="num" w:pos="2160"/>
        </w:tabs>
        <w:ind w:left="2160" w:hanging="360"/>
      </w:pPr>
      <w:rPr>
        <w:rFonts w:ascii="Arial" w:hAnsi="Arial" w:hint="default"/>
      </w:rPr>
    </w:lvl>
    <w:lvl w:ilvl="3" w:tplc="016E505A" w:tentative="1">
      <w:start w:val="1"/>
      <w:numFmt w:val="bullet"/>
      <w:lvlText w:val="•"/>
      <w:lvlJc w:val="left"/>
      <w:pPr>
        <w:tabs>
          <w:tab w:val="num" w:pos="2880"/>
        </w:tabs>
        <w:ind w:left="2880" w:hanging="360"/>
      </w:pPr>
      <w:rPr>
        <w:rFonts w:ascii="Arial" w:hAnsi="Arial" w:hint="default"/>
      </w:rPr>
    </w:lvl>
    <w:lvl w:ilvl="4" w:tplc="14AAFDB2" w:tentative="1">
      <w:start w:val="1"/>
      <w:numFmt w:val="bullet"/>
      <w:lvlText w:val="•"/>
      <w:lvlJc w:val="left"/>
      <w:pPr>
        <w:tabs>
          <w:tab w:val="num" w:pos="3600"/>
        </w:tabs>
        <w:ind w:left="3600" w:hanging="360"/>
      </w:pPr>
      <w:rPr>
        <w:rFonts w:ascii="Arial" w:hAnsi="Arial" w:hint="default"/>
      </w:rPr>
    </w:lvl>
    <w:lvl w:ilvl="5" w:tplc="5A3061E8" w:tentative="1">
      <w:start w:val="1"/>
      <w:numFmt w:val="bullet"/>
      <w:lvlText w:val="•"/>
      <w:lvlJc w:val="left"/>
      <w:pPr>
        <w:tabs>
          <w:tab w:val="num" w:pos="4320"/>
        </w:tabs>
        <w:ind w:left="4320" w:hanging="360"/>
      </w:pPr>
      <w:rPr>
        <w:rFonts w:ascii="Arial" w:hAnsi="Arial" w:hint="default"/>
      </w:rPr>
    </w:lvl>
    <w:lvl w:ilvl="6" w:tplc="863C3D86" w:tentative="1">
      <w:start w:val="1"/>
      <w:numFmt w:val="bullet"/>
      <w:lvlText w:val="•"/>
      <w:lvlJc w:val="left"/>
      <w:pPr>
        <w:tabs>
          <w:tab w:val="num" w:pos="5040"/>
        </w:tabs>
        <w:ind w:left="5040" w:hanging="360"/>
      </w:pPr>
      <w:rPr>
        <w:rFonts w:ascii="Arial" w:hAnsi="Arial" w:hint="default"/>
      </w:rPr>
    </w:lvl>
    <w:lvl w:ilvl="7" w:tplc="BD1C8396" w:tentative="1">
      <w:start w:val="1"/>
      <w:numFmt w:val="bullet"/>
      <w:lvlText w:val="•"/>
      <w:lvlJc w:val="left"/>
      <w:pPr>
        <w:tabs>
          <w:tab w:val="num" w:pos="5760"/>
        </w:tabs>
        <w:ind w:left="5760" w:hanging="360"/>
      </w:pPr>
      <w:rPr>
        <w:rFonts w:ascii="Arial" w:hAnsi="Arial" w:hint="default"/>
      </w:rPr>
    </w:lvl>
    <w:lvl w:ilvl="8" w:tplc="B8B0BEF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8C32D5"/>
    <w:multiLevelType w:val="hybridMultilevel"/>
    <w:tmpl w:val="C03A0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6522513">
    <w:abstractNumId w:val="15"/>
  </w:num>
  <w:num w:numId="2" w16cid:durableId="1331636764">
    <w:abstractNumId w:val="19"/>
  </w:num>
  <w:num w:numId="3" w16cid:durableId="1183399511">
    <w:abstractNumId w:val="18"/>
  </w:num>
  <w:num w:numId="4" w16cid:durableId="422072131">
    <w:abstractNumId w:val="26"/>
  </w:num>
  <w:num w:numId="5" w16cid:durableId="706686304">
    <w:abstractNumId w:val="16"/>
  </w:num>
  <w:num w:numId="6" w16cid:durableId="1738824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00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34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81571">
    <w:abstractNumId w:val="3"/>
  </w:num>
  <w:num w:numId="10" w16cid:durableId="953901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10569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6070327">
    <w:abstractNumId w:val="28"/>
  </w:num>
  <w:num w:numId="13" w16cid:durableId="860434967">
    <w:abstractNumId w:val="14"/>
  </w:num>
  <w:num w:numId="14" w16cid:durableId="1634672196">
    <w:abstractNumId w:val="29"/>
  </w:num>
  <w:num w:numId="15" w16cid:durableId="601375819">
    <w:abstractNumId w:val="1"/>
  </w:num>
  <w:num w:numId="16" w16cid:durableId="1568297244">
    <w:abstractNumId w:val="17"/>
  </w:num>
  <w:num w:numId="17" w16cid:durableId="967471337">
    <w:abstractNumId w:val="9"/>
  </w:num>
  <w:num w:numId="18" w16cid:durableId="322509541">
    <w:abstractNumId w:val="8"/>
  </w:num>
  <w:num w:numId="19" w16cid:durableId="1722169014">
    <w:abstractNumId w:val="20"/>
  </w:num>
  <w:num w:numId="20" w16cid:durableId="1315334528">
    <w:abstractNumId w:val="4"/>
  </w:num>
  <w:num w:numId="21" w16cid:durableId="1885942876">
    <w:abstractNumId w:val="22"/>
  </w:num>
  <w:num w:numId="22" w16cid:durableId="1423185304">
    <w:abstractNumId w:val="6"/>
  </w:num>
  <w:num w:numId="23" w16cid:durableId="1086877868">
    <w:abstractNumId w:val="5"/>
  </w:num>
  <w:num w:numId="24" w16cid:durableId="1287128367">
    <w:abstractNumId w:val="31"/>
  </w:num>
  <w:num w:numId="25" w16cid:durableId="1614903822">
    <w:abstractNumId w:val="24"/>
  </w:num>
  <w:num w:numId="26" w16cid:durableId="1511526149">
    <w:abstractNumId w:val="21"/>
  </w:num>
  <w:num w:numId="27" w16cid:durableId="1602107139">
    <w:abstractNumId w:val="27"/>
  </w:num>
  <w:num w:numId="28" w16cid:durableId="724333811">
    <w:abstractNumId w:val="10"/>
  </w:num>
  <w:num w:numId="29" w16cid:durableId="2060401058">
    <w:abstractNumId w:val="7"/>
  </w:num>
  <w:num w:numId="30" w16cid:durableId="184245954">
    <w:abstractNumId w:val="12"/>
  </w:num>
  <w:num w:numId="31" w16cid:durableId="920794658">
    <w:abstractNumId w:val="25"/>
  </w:num>
  <w:num w:numId="32" w16cid:durableId="989558669">
    <w:abstractNumId w:val="11"/>
  </w:num>
  <w:num w:numId="33" w16cid:durableId="100154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9708897">
    <w:abstractNumId w:val="30"/>
  </w:num>
  <w:num w:numId="35" w16cid:durableId="232550240">
    <w:abstractNumId w:val="19"/>
  </w:num>
  <w:num w:numId="36" w16cid:durableId="1113477530">
    <w:abstractNumId w:val="13"/>
  </w:num>
  <w:num w:numId="37" w16cid:durableId="518079150">
    <w:abstractNumId w:val="23"/>
  </w:num>
  <w:num w:numId="38" w16cid:durableId="971255144">
    <w:abstractNumId w:val="19"/>
  </w:num>
  <w:num w:numId="39" w16cid:durableId="2028015443">
    <w:abstractNumId w:val="19"/>
  </w:num>
  <w:num w:numId="40" w16cid:durableId="127228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92534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0"/>
    <w:rsid w:val="00000719"/>
    <w:rsid w:val="00002D68"/>
    <w:rsid w:val="000033F7"/>
    <w:rsid w:val="00003403"/>
    <w:rsid w:val="00005347"/>
    <w:rsid w:val="000054E2"/>
    <w:rsid w:val="000072B6"/>
    <w:rsid w:val="00007507"/>
    <w:rsid w:val="0001021B"/>
    <w:rsid w:val="00011426"/>
    <w:rsid w:val="00011D89"/>
    <w:rsid w:val="00012DA0"/>
    <w:rsid w:val="0001392F"/>
    <w:rsid w:val="000154FD"/>
    <w:rsid w:val="00017539"/>
    <w:rsid w:val="0002039D"/>
    <w:rsid w:val="00022271"/>
    <w:rsid w:val="00023119"/>
    <w:rsid w:val="000235E8"/>
    <w:rsid w:val="00023ADA"/>
    <w:rsid w:val="00024485"/>
    <w:rsid w:val="00024CDE"/>
    <w:rsid w:val="00024D89"/>
    <w:rsid w:val="000250B6"/>
    <w:rsid w:val="00025A6C"/>
    <w:rsid w:val="00026540"/>
    <w:rsid w:val="0003040F"/>
    <w:rsid w:val="00030CDD"/>
    <w:rsid w:val="00033D81"/>
    <w:rsid w:val="00033DC9"/>
    <w:rsid w:val="00035821"/>
    <w:rsid w:val="00036CD7"/>
    <w:rsid w:val="00037366"/>
    <w:rsid w:val="00041BF0"/>
    <w:rsid w:val="00041D9D"/>
    <w:rsid w:val="00042C8A"/>
    <w:rsid w:val="00045135"/>
    <w:rsid w:val="0004536B"/>
    <w:rsid w:val="00046B68"/>
    <w:rsid w:val="00046E73"/>
    <w:rsid w:val="00046EBF"/>
    <w:rsid w:val="00047C8B"/>
    <w:rsid w:val="000527DD"/>
    <w:rsid w:val="0005440C"/>
    <w:rsid w:val="00056EC4"/>
    <w:rsid w:val="000578B2"/>
    <w:rsid w:val="00060959"/>
    <w:rsid w:val="00060C8F"/>
    <w:rsid w:val="00060E58"/>
    <w:rsid w:val="00062882"/>
    <w:rsid w:val="0006298A"/>
    <w:rsid w:val="00062D8E"/>
    <w:rsid w:val="00065EA0"/>
    <w:rsid w:val="000663CD"/>
    <w:rsid w:val="00072555"/>
    <w:rsid w:val="000733FE"/>
    <w:rsid w:val="00073977"/>
    <w:rsid w:val="00074219"/>
    <w:rsid w:val="00074ED5"/>
    <w:rsid w:val="00080C2E"/>
    <w:rsid w:val="00080D1C"/>
    <w:rsid w:val="00081E93"/>
    <w:rsid w:val="0008204A"/>
    <w:rsid w:val="000830E6"/>
    <w:rsid w:val="00084924"/>
    <w:rsid w:val="0008508E"/>
    <w:rsid w:val="000854FF"/>
    <w:rsid w:val="0008730F"/>
    <w:rsid w:val="00087951"/>
    <w:rsid w:val="0009062C"/>
    <w:rsid w:val="0009113B"/>
    <w:rsid w:val="00093118"/>
    <w:rsid w:val="00093402"/>
    <w:rsid w:val="00094DA3"/>
    <w:rsid w:val="000952E4"/>
    <w:rsid w:val="00096CD1"/>
    <w:rsid w:val="000A012C"/>
    <w:rsid w:val="000A0666"/>
    <w:rsid w:val="000A0894"/>
    <w:rsid w:val="000A0EB9"/>
    <w:rsid w:val="000A186C"/>
    <w:rsid w:val="000A1EA4"/>
    <w:rsid w:val="000A2476"/>
    <w:rsid w:val="000A4ECC"/>
    <w:rsid w:val="000A641A"/>
    <w:rsid w:val="000A7171"/>
    <w:rsid w:val="000A7FFD"/>
    <w:rsid w:val="000B1528"/>
    <w:rsid w:val="000B3EDB"/>
    <w:rsid w:val="000B4B07"/>
    <w:rsid w:val="000B543D"/>
    <w:rsid w:val="000B55F9"/>
    <w:rsid w:val="000B5BF7"/>
    <w:rsid w:val="000B5F95"/>
    <w:rsid w:val="000B6BC8"/>
    <w:rsid w:val="000B7AD6"/>
    <w:rsid w:val="000B7AF8"/>
    <w:rsid w:val="000C0303"/>
    <w:rsid w:val="000C2576"/>
    <w:rsid w:val="000C42EA"/>
    <w:rsid w:val="000C4546"/>
    <w:rsid w:val="000C554D"/>
    <w:rsid w:val="000C7550"/>
    <w:rsid w:val="000C782B"/>
    <w:rsid w:val="000D1242"/>
    <w:rsid w:val="000D2311"/>
    <w:rsid w:val="000D2ABA"/>
    <w:rsid w:val="000D69F2"/>
    <w:rsid w:val="000D70D9"/>
    <w:rsid w:val="000D742B"/>
    <w:rsid w:val="000E0970"/>
    <w:rsid w:val="000E2ADC"/>
    <w:rsid w:val="000E31A7"/>
    <w:rsid w:val="000E3CC7"/>
    <w:rsid w:val="000E6BD4"/>
    <w:rsid w:val="000E6D6D"/>
    <w:rsid w:val="000F132F"/>
    <w:rsid w:val="000F1930"/>
    <w:rsid w:val="000F1F1E"/>
    <w:rsid w:val="000F2046"/>
    <w:rsid w:val="000F2259"/>
    <w:rsid w:val="000F2DDA"/>
    <w:rsid w:val="000F2EA0"/>
    <w:rsid w:val="000F5213"/>
    <w:rsid w:val="000F5F11"/>
    <w:rsid w:val="000F6822"/>
    <w:rsid w:val="001000F6"/>
    <w:rsid w:val="001009DE"/>
    <w:rsid w:val="00100AE9"/>
    <w:rsid w:val="00101001"/>
    <w:rsid w:val="0010277B"/>
    <w:rsid w:val="00102BAB"/>
    <w:rsid w:val="00103276"/>
    <w:rsid w:val="0010392D"/>
    <w:rsid w:val="00103B4A"/>
    <w:rsid w:val="0010447F"/>
    <w:rsid w:val="00104BBF"/>
    <w:rsid w:val="00104FE3"/>
    <w:rsid w:val="0010714F"/>
    <w:rsid w:val="001075EB"/>
    <w:rsid w:val="001120C5"/>
    <w:rsid w:val="00120BD3"/>
    <w:rsid w:val="00122FEA"/>
    <w:rsid w:val="001232BD"/>
    <w:rsid w:val="001236DC"/>
    <w:rsid w:val="00124ED5"/>
    <w:rsid w:val="00124F7C"/>
    <w:rsid w:val="001254A7"/>
    <w:rsid w:val="001276FA"/>
    <w:rsid w:val="00127CD2"/>
    <w:rsid w:val="001339FD"/>
    <w:rsid w:val="00133C2E"/>
    <w:rsid w:val="00133DD7"/>
    <w:rsid w:val="0013599A"/>
    <w:rsid w:val="001443DE"/>
    <w:rsid w:val="001447B3"/>
    <w:rsid w:val="00144AB1"/>
    <w:rsid w:val="00144C06"/>
    <w:rsid w:val="00146127"/>
    <w:rsid w:val="00146299"/>
    <w:rsid w:val="0014741A"/>
    <w:rsid w:val="001478C5"/>
    <w:rsid w:val="00152073"/>
    <w:rsid w:val="00152329"/>
    <w:rsid w:val="00153D02"/>
    <w:rsid w:val="00156598"/>
    <w:rsid w:val="001616EF"/>
    <w:rsid w:val="00161939"/>
    <w:rsid w:val="00161AA0"/>
    <w:rsid w:val="00161D2E"/>
    <w:rsid w:val="00161F3E"/>
    <w:rsid w:val="00162093"/>
    <w:rsid w:val="00162CA9"/>
    <w:rsid w:val="00165459"/>
    <w:rsid w:val="001655F5"/>
    <w:rsid w:val="00165A57"/>
    <w:rsid w:val="00165B00"/>
    <w:rsid w:val="001712C2"/>
    <w:rsid w:val="00171D65"/>
    <w:rsid w:val="00172BAF"/>
    <w:rsid w:val="00174B8B"/>
    <w:rsid w:val="0017674D"/>
    <w:rsid w:val="001771DD"/>
    <w:rsid w:val="00177995"/>
    <w:rsid w:val="00177A8C"/>
    <w:rsid w:val="00177E09"/>
    <w:rsid w:val="00180AE4"/>
    <w:rsid w:val="00181004"/>
    <w:rsid w:val="0018244E"/>
    <w:rsid w:val="001834EB"/>
    <w:rsid w:val="00186ADD"/>
    <w:rsid w:val="00186B33"/>
    <w:rsid w:val="0019026F"/>
    <w:rsid w:val="0019279F"/>
    <w:rsid w:val="001928B1"/>
    <w:rsid w:val="00192F9D"/>
    <w:rsid w:val="001946CD"/>
    <w:rsid w:val="00194DE7"/>
    <w:rsid w:val="00195709"/>
    <w:rsid w:val="00196EB8"/>
    <w:rsid w:val="00196EFB"/>
    <w:rsid w:val="001979FF"/>
    <w:rsid w:val="00197B17"/>
    <w:rsid w:val="001A0F26"/>
    <w:rsid w:val="001A1950"/>
    <w:rsid w:val="001A1C54"/>
    <w:rsid w:val="001A2F28"/>
    <w:rsid w:val="001A3ACE"/>
    <w:rsid w:val="001A4533"/>
    <w:rsid w:val="001A5002"/>
    <w:rsid w:val="001A52B0"/>
    <w:rsid w:val="001A6272"/>
    <w:rsid w:val="001A77D4"/>
    <w:rsid w:val="001A780A"/>
    <w:rsid w:val="001B03F0"/>
    <w:rsid w:val="001B058F"/>
    <w:rsid w:val="001B15B1"/>
    <w:rsid w:val="001B1B6C"/>
    <w:rsid w:val="001B2584"/>
    <w:rsid w:val="001B6B96"/>
    <w:rsid w:val="001B738B"/>
    <w:rsid w:val="001C08A5"/>
    <w:rsid w:val="001C09DB"/>
    <w:rsid w:val="001C0B03"/>
    <w:rsid w:val="001C277E"/>
    <w:rsid w:val="001C28B5"/>
    <w:rsid w:val="001C2A72"/>
    <w:rsid w:val="001C31B7"/>
    <w:rsid w:val="001C34CA"/>
    <w:rsid w:val="001C37FD"/>
    <w:rsid w:val="001C3F5B"/>
    <w:rsid w:val="001C4BFA"/>
    <w:rsid w:val="001C6907"/>
    <w:rsid w:val="001C75D5"/>
    <w:rsid w:val="001C77C9"/>
    <w:rsid w:val="001D0B75"/>
    <w:rsid w:val="001D39A5"/>
    <w:rsid w:val="001D3C09"/>
    <w:rsid w:val="001D3EB9"/>
    <w:rsid w:val="001D44E8"/>
    <w:rsid w:val="001D60EC"/>
    <w:rsid w:val="001D6F59"/>
    <w:rsid w:val="001D7999"/>
    <w:rsid w:val="001E004A"/>
    <w:rsid w:val="001E0BB8"/>
    <w:rsid w:val="001E1EB6"/>
    <w:rsid w:val="001E44DF"/>
    <w:rsid w:val="001E68A5"/>
    <w:rsid w:val="001E6BB0"/>
    <w:rsid w:val="001E7282"/>
    <w:rsid w:val="001F0967"/>
    <w:rsid w:val="001F0D6B"/>
    <w:rsid w:val="001F20DD"/>
    <w:rsid w:val="001F2893"/>
    <w:rsid w:val="001F3826"/>
    <w:rsid w:val="001F3C12"/>
    <w:rsid w:val="001F68A7"/>
    <w:rsid w:val="001F6E46"/>
    <w:rsid w:val="001F7C91"/>
    <w:rsid w:val="002033B7"/>
    <w:rsid w:val="0020360D"/>
    <w:rsid w:val="00204674"/>
    <w:rsid w:val="0020587A"/>
    <w:rsid w:val="00206271"/>
    <w:rsid w:val="00206463"/>
    <w:rsid w:val="00206772"/>
    <w:rsid w:val="00206F2F"/>
    <w:rsid w:val="00207717"/>
    <w:rsid w:val="0021053D"/>
    <w:rsid w:val="00210A92"/>
    <w:rsid w:val="00212B95"/>
    <w:rsid w:val="00213A3A"/>
    <w:rsid w:val="002151C3"/>
    <w:rsid w:val="00215CC8"/>
    <w:rsid w:val="00216524"/>
    <w:rsid w:val="00216C03"/>
    <w:rsid w:val="00217465"/>
    <w:rsid w:val="00220A1A"/>
    <w:rsid w:val="00220AA4"/>
    <w:rsid w:val="00220C04"/>
    <w:rsid w:val="0022278D"/>
    <w:rsid w:val="00223A70"/>
    <w:rsid w:val="0022701F"/>
    <w:rsid w:val="00227C68"/>
    <w:rsid w:val="002320D4"/>
    <w:rsid w:val="0023288C"/>
    <w:rsid w:val="00232C39"/>
    <w:rsid w:val="0023323F"/>
    <w:rsid w:val="002333F5"/>
    <w:rsid w:val="00233724"/>
    <w:rsid w:val="002365B4"/>
    <w:rsid w:val="0024084C"/>
    <w:rsid w:val="0024263C"/>
    <w:rsid w:val="002432D4"/>
    <w:rsid w:val="002432E1"/>
    <w:rsid w:val="00243CE5"/>
    <w:rsid w:val="00245185"/>
    <w:rsid w:val="00246207"/>
    <w:rsid w:val="00246798"/>
    <w:rsid w:val="00246C1E"/>
    <w:rsid w:val="00246C5E"/>
    <w:rsid w:val="002505B2"/>
    <w:rsid w:val="00250960"/>
    <w:rsid w:val="00251343"/>
    <w:rsid w:val="00251967"/>
    <w:rsid w:val="002536A4"/>
    <w:rsid w:val="00254F58"/>
    <w:rsid w:val="0025690E"/>
    <w:rsid w:val="00256D01"/>
    <w:rsid w:val="002576CC"/>
    <w:rsid w:val="00260BF3"/>
    <w:rsid w:val="002620BC"/>
    <w:rsid w:val="00262802"/>
    <w:rsid w:val="00263A90"/>
    <w:rsid w:val="00263C77"/>
    <w:rsid w:val="0026408B"/>
    <w:rsid w:val="00264197"/>
    <w:rsid w:val="00265650"/>
    <w:rsid w:val="00265826"/>
    <w:rsid w:val="00267C3E"/>
    <w:rsid w:val="00267EE7"/>
    <w:rsid w:val="002709BB"/>
    <w:rsid w:val="0027122F"/>
    <w:rsid w:val="0027131C"/>
    <w:rsid w:val="0027382B"/>
    <w:rsid w:val="00273BAC"/>
    <w:rsid w:val="0027572D"/>
    <w:rsid w:val="002758D3"/>
    <w:rsid w:val="00275C02"/>
    <w:rsid w:val="002763B3"/>
    <w:rsid w:val="00276B94"/>
    <w:rsid w:val="002771B1"/>
    <w:rsid w:val="002779AC"/>
    <w:rsid w:val="002802E3"/>
    <w:rsid w:val="0028213D"/>
    <w:rsid w:val="0028332D"/>
    <w:rsid w:val="00283A10"/>
    <w:rsid w:val="00285194"/>
    <w:rsid w:val="002862F1"/>
    <w:rsid w:val="00291373"/>
    <w:rsid w:val="00293BC6"/>
    <w:rsid w:val="00295656"/>
    <w:rsid w:val="0029597D"/>
    <w:rsid w:val="00295C43"/>
    <w:rsid w:val="00295CC6"/>
    <w:rsid w:val="002962C3"/>
    <w:rsid w:val="0029752B"/>
    <w:rsid w:val="002A0A9C"/>
    <w:rsid w:val="002A17D7"/>
    <w:rsid w:val="002A483C"/>
    <w:rsid w:val="002A48FB"/>
    <w:rsid w:val="002B0AA2"/>
    <w:rsid w:val="002B0C7C"/>
    <w:rsid w:val="002B1037"/>
    <w:rsid w:val="002B1729"/>
    <w:rsid w:val="002B36C7"/>
    <w:rsid w:val="002B3DD8"/>
    <w:rsid w:val="002B4DD4"/>
    <w:rsid w:val="002B5277"/>
    <w:rsid w:val="002B5375"/>
    <w:rsid w:val="002B77C1"/>
    <w:rsid w:val="002C0ED7"/>
    <w:rsid w:val="002C1772"/>
    <w:rsid w:val="002C2728"/>
    <w:rsid w:val="002C5B7C"/>
    <w:rsid w:val="002D0744"/>
    <w:rsid w:val="002D1E0D"/>
    <w:rsid w:val="002D1F59"/>
    <w:rsid w:val="002D38DD"/>
    <w:rsid w:val="002D4AE3"/>
    <w:rsid w:val="002D4B49"/>
    <w:rsid w:val="002D5006"/>
    <w:rsid w:val="002D5EFB"/>
    <w:rsid w:val="002D7C61"/>
    <w:rsid w:val="002E01D0"/>
    <w:rsid w:val="002E161D"/>
    <w:rsid w:val="002E28A2"/>
    <w:rsid w:val="002E3100"/>
    <w:rsid w:val="002E61AA"/>
    <w:rsid w:val="002E6C95"/>
    <w:rsid w:val="002E7C36"/>
    <w:rsid w:val="002F3D32"/>
    <w:rsid w:val="002F4F68"/>
    <w:rsid w:val="002F5F31"/>
    <w:rsid w:val="002F5F46"/>
    <w:rsid w:val="0030022F"/>
    <w:rsid w:val="00302216"/>
    <w:rsid w:val="00303E53"/>
    <w:rsid w:val="0030462D"/>
    <w:rsid w:val="00304C0A"/>
    <w:rsid w:val="003053C1"/>
    <w:rsid w:val="00305CC1"/>
    <w:rsid w:val="003067E4"/>
    <w:rsid w:val="00306E5F"/>
    <w:rsid w:val="00307E14"/>
    <w:rsid w:val="00310DE6"/>
    <w:rsid w:val="00313165"/>
    <w:rsid w:val="0031338D"/>
    <w:rsid w:val="00314054"/>
    <w:rsid w:val="0031529A"/>
    <w:rsid w:val="00316F27"/>
    <w:rsid w:val="003214F1"/>
    <w:rsid w:val="00322E4B"/>
    <w:rsid w:val="003257FB"/>
    <w:rsid w:val="00327870"/>
    <w:rsid w:val="0033259D"/>
    <w:rsid w:val="00332E06"/>
    <w:rsid w:val="003333D2"/>
    <w:rsid w:val="00333B22"/>
    <w:rsid w:val="00334686"/>
    <w:rsid w:val="00335375"/>
    <w:rsid w:val="00336107"/>
    <w:rsid w:val="00336B01"/>
    <w:rsid w:val="00337339"/>
    <w:rsid w:val="00340345"/>
    <w:rsid w:val="003406C6"/>
    <w:rsid w:val="003418CC"/>
    <w:rsid w:val="00341D9A"/>
    <w:rsid w:val="003434EE"/>
    <w:rsid w:val="003459BD"/>
    <w:rsid w:val="00346729"/>
    <w:rsid w:val="0034677B"/>
    <w:rsid w:val="00350D38"/>
    <w:rsid w:val="00351B36"/>
    <w:rsid w:val="00352B0D"/>
    <w:rsid w:val="003533DE"/>
    <w:rsid w:val="003541C9"/>
    <w:rsid w:val="00355F31"/>
    <w:rsid w:val="0035632A"/>
    <w:rsid w:val="00356633"/>
    <w:rsid w:val="00356C2B"/>
    <w:rsid w:val="00356D83"/>
    <w:rsid w:val="00357B4E"/>
    <w:rsid w:val="00357EEF"/>
    <w:rsid w:val="00361D58"/>
    <w:rsid w:val="00363FBA"/>
    <w:rsid w:val="003716FD"/>
    <w:rsid w:val="00371AFA"/>
    <w:rsid w:val="0037204B"/>
    <w:rsid w:val="003744CF"/>
    <w:rsid w:val="00374717"/>
    <w:rsid w:val="00375393"/>
    <w:rsid w:val="00375590"/>
    <w:rsid w:val="0037676C"/>
    <w:rsid w:val="00381043"/>
    <w:rsid w:val="003812A6"/>
    <w:rsid w:val="00381457"/>
    <w:rsid w:val="003829E5"/>
    <w:rsid w:val="00383456"/>
    <w:rsid w:val="00383B90"/>
    <w:rsid w:val="00386109"/>
    <w:rsid w:val="003864F9"/>
    <w:rsid w:val="00386944"/>
    <w:rsid w:val="003876AC"/>
    <w:rsid w:val="003956CC"/>
    <w:rsid w:val="00395C5D"/>
    <w:rsid w:val="00395C9A"/>
    <w:rsid w:val="003975DB"/>
    <w:rsid w:val="00397B79"/>
    <w:rsid w:val="003A04F8"/>
    <w:rsid w:val="003A0853"/>
    <w:rsid w:val="003A3BB4"/>
    <w:rsid w:val="003A62E7"/>
    <w:rsid w:val="003A66D9"/>
    <w:rsid w:val="003A6B67"/>
    <w:rsid w:val="003A7011"/>
    <w:rsid w:val="003B13B6"/>
    <w:rsid w:val="003B14C3"/>
    <w:rsid w:val="003B15E6"/>
    <w:rsid w:val="003B1FA3"/>
    <w:rsid w:val="003B22EF"/>
    <w:rsid w:val="003B408A"/>
    <w:rsid w:val="003B72F7"/>
    <w:rsid w:val="003B78CA"/>
    <w:rsid w:val="003C08A2"/>
    <w:rsid w:val="003C2045"/>
    <w:rsid w:val="003C43A1"/>
    <w:rsid w:val="003C4FC0"/>
    <w:rsid w:val="003C55F4"/>
    <w:rsid w:val="003C72A9"/>
    <w:rsid w:val="003C7897"/>
    <w:rsid w:val="003C7A3F"/>
    <w:rsid w:val="003D2766"/>
    <w:rsid w:val="003D2A74"/>
    <w:rsid w:val="003D3D88"/>
    <w:rsid w:val="003D3E8F"/>
    <w:rsid w:val="003D6475"/>
    <w:rsid w:val="003D682C"/>
    <w:rsid w:val="003D6EE6"/>
    <w:rsid w:val="003D784A"/>
    <w:rsid w:val="003E1A30"/>
    <w:rsid w:val="003E2356"/>
    <w:rsid w:val="003E375C"/>
    <w:rsid w:val="003E4086"/>
    <w:rsid w:val="003E639E"/>
    <w:rsid w:val="003E71E5"/>
    <w:rsid w:val="003F0445"/>
    <w:rsid w:val="003F09D5"/>
    <w:rsid w:val="003F0CF0"/>
    <w:rsid w:val="003F14B1"/>
    <w:rsid w:val="003F18A0"/>
    <w:rsid w:val="003F2B15"/>
    <w:rsid w:val="003F2B20"/>
    <w:rsid w:val="003F3289"/>
    <w:rsid w:val="003F388E"/>
    <w:rsid w:val="003F3C62"/>
    <w:rsid w:val="003F5CB9"/>
    <w:rsid w:val="003F6A65"/>
    <w:rsid w:val="004013C7"/>
    <w:rsid w:val="00401FCF"/>
    <w:rsid w:val="00402848"/>
    <w:rsid w:val="0040412F"/>
    <w:rsid w:val="004051E0"/>
    <w:rsid w:val="00406285"/>
    <w:rsid w:val="00410928"/>
    <w:rsid w:val="004115A2"/>
    <w:rsid w:val="00411C91"/>
    <w:rsid w:val="00412EAA"/>
    <w:rsid w:val="00414046"/>
    <w:rsid w:val="004148F9"/>
    <w:rsid w:val="00415E32"/>
    <w:rsid w:val="0041693A"/>
    <w:rsid w:val="0042084E"/>
    <w:rsid w:val="004209A6"/>
    <w:rsid w:val="00420F60"/>
    <w:rsid w:val="00421D41"/>
    <w:rsid w:val="00421EEF"/>
    <w:rsid w:val="0042302C"/>
    <w:rsid w:val="00424D65"/>
    <w:rsid w:val="00425050"/>
    <w:rsid w:val="00430393"/>
    <w:rsid w:val="00431806"/>
    <w:rsid w:val="00431A70"/>
    <w:rsid w:val="00431F42"/>
    <w:rsid w:val="00434174"/>
    <w:rsid w:val="004351D5"/>
    <w:rsid w:val="00437D12"/>
    <w:rsid w:val="004407B1"/>
    <w:rsid w:val="004411E1"/>
    <w:rsid w:val="00442C6C"/>
    <w:rsid w:val="00443CBE"/>
    <w:rsid w:val="00443E8A"/>
    <w:rsid w:val="004441BC"/>
    <w:rsid w:val="004451A2"/>
    <w:rsid w:val="004453A2"/>
    <w:rsid w:val="00445F4D"/>
    <w:rsid w:val="004468B4"/>
    <w:rsid w:val="00446D86"/>
    <w:rsid w:val="00447A19"/>
    <w:rsid w:val="0045230A"/>
    <w:rsid w:val="00453068"/>
    <w:rsid w:val="00454A7D"/>
    <w:rsid w:val="00454AD0"/>
    <w:rsid w:val="00454FF7"/>
    <w:rsid w:val="00455B1E"/>
    <w:rsid w:val="00457337"/>
    <w:rsid w:val="00462ABB"/>
    <w:rsid w:val="00462E3D"/>
    <w:rsid w:val="00462FD4"/>
    <w:rsid w:val="0046355A"/>
    <w:rsid w:val="00465BBE"/>
    <w:rsid w:val="00465C2E"/>
    <w:rsid w:val="00466E79"/>
    <w:rsid w:val="004707F6"/>
    <w:rsid w:val="00470D7D"/>
    <w:rsid w:val="00472897"/>
    <w:rsid w:val="0047372D"/>
    <w:rsid w:val="00473BA3"/>
    <w:rsid w:val="004743DD"/>
    <w:rsid w:val="00474CEA"/>
    <w:rsid w:val="0047674E"/>
    <w:rsid w:val="00482367"/>
    <w:rsid w:val="00482BD2"/>
    <w:rsid w:val="00483523"/>
    <w:rsid w:val="00483968"/>
    <w:rsid w:val="004841BE"/>
    <w:rsid w:val="00484EB3"/>
    <w:rsid w:val="00484F86"/>
    <w:rsid w:val="00487782"/>
    <w:rsid w:val="00490746"/>
    <w:rsid w:val="00490852"/>
    <w:rsid w:val="004918B2"/>
    <w:rsid w:val="00491C9C"/>
    <w:rsid w:val="0049225B"/>
    <w:rsid w:val="00492F30"/>
    <w:rsid w:val="00493E39"/>
    <w:rsid w:val="004942C4"/>
    <w:rsid w:val="004946F4"/>
    <w:rsid w:val="0049487E"/>
    <w:rsid w:val="00494A24"/>
    <w:rsid w:val="00494D61"/>
    <w:rsid w:val="004A0DEA"/>
    <w:rsid w:val="004A1592"/>
    <w:rsid w:val="004A160D"/>
    <w:rsid w:val="004A279A"/>
    <w:rsid w:val="004A37F5"/>
    <w:rsid w:val="004A3E81"/>
    <w:rsid w:val="004A4195"/>
    <w:rsid w:val="004A5249"/>
    <w:rsid w:val="004A54BE"/>
    <w:rsid w:val="004A5C62"/>
    <w:rsid w:val="004A5CE5"/>
    <w:rsid w:val="004A6552"/>
    <w:rsid w:val="004A664F"/>
    <w:rsid w:val="004A707D"/>
    <w:rsid w:val="004B0974"/>
    <w:rsid w:val="004B0FA9"/>
    <w:rsid w:val="004B40ED"/>
    <w:rsid w:val="004B4185"/>
    <w:rsid w:val="004B4396"/>
    <w:rsid w:val="004B504F"/>
    <w:rsid w:val="004B655C"/>
    <w:rsid w:val="004B692B"/>
    <w:rsid w:val="004B75F3"/>
    <w:rsid w:val="004C2F4E"/>
    <w:rsid w:val="004C5541"/>
    <w:rsid w:val="004C6EEE"/>
    <w:rsid w:val="004C702B"/>
    <w:rsid w:val="004C722F"/>
    <w:rsid w:val="004D0033"/>
    <w:rsid w:val="004D016B"/>
    <w:rsid w:val="004D0A3C"/>
    <w:rsid w:val="004D136E"/>
    <w:rsid w:val="004D1B22"/>
    <w:rsid w:val="004D1B80"/>
    <w:rsid w:val="004D23CC"/>
    <w:rsid w:val="004D36F2"/>
    <w:rsid w:val="004D59E2"/>
    <w:rsid w:val="004E1106"/>
    <w:rsid w:val="004E138F"/>
    <w:rsid w:val="004E2271"/>
    <w:rsid w:val="004E36FF"/>
    <w:rsid w:val="004E4649"/>
    <w:rsid w:val="004E48B8"/>
    <w:rsid w:val="004E51A1"/>
    <w:rsid w:val="004E5C2B"/>
    <w:rsid w:val="004F00DD"/>
    <w:rsid w:val="004F2133"/>
    <w:rsid w:val="004F247E"/>
    <w:rsid w:val="004F3FB1"/>
    <w:rsid w:val="004F5398"/>
    <w:rsid w:val="004F55F1"/>
    <w:rsid w:val="004F56AD"/>
    <w:rsid w:val="004F581F"/>
    <w:rsid w:val="004F5C37"/>
    <w:rsid w:val="004F6936"/>
    <w:rsid w:val="004F7804"/>
    <w:rsid w:val="00502DA8"/>
    <w:rsid w:val="00503DC6"/>
    <w:rsid w:val="005064B8"/>
    <w:rsid w:val="00506F5D"/>
    <w:rsid w:val="00510C37"/>
    <w:rsid w:val="005126D0"/>
    <w:rsid w:val="00513988"/>
    <w:rsid w:val="00513B0C"/>
    <w:rsid w:val="00514667"/>
    <w:rsid w:val="00514FB3"/>
    <w:rsid w:val="0051568D"/>
    <w:rsid w:val="00520E90"/>
    <w:rsid w:val="00523715"/>
    <w:rsid w:val="00526AC7"/>
    <w:rsid w:val="00526C15"/>
    <w:rsid w:val="0053231C"/>
    <w:rsid w:val="00532CFC"/>
    <w:rsid w:val="00536499"/>
    <w:rsid w:val="00536A28"/>
    <w:rsid w:val="005376F5"/>
    <w:rsid w:val="00540955"/>
    <w:rsid w:val="00542A03"/>
    <w:rsid w:val="00543903"/>
    <w:rsid w:val="00543BCC"/>
    <w:rsid w:val="00543F11"/>
    <w:rsid w:val="00543F33"/>
    <w:rsid w:val="00544135"/>
    <w:rsid w:val="00544F4C"/>
    <w:rsid w:val="00546305"/>
    <w:rsid w:val="00547A95"/>
    <w:rsid w:val="0055005E"/>
    <w:rsid w:val="0055119B"/>
    <w:rsid w:val="00551425"/>
    <w:rsid w:val="0055275B"/>
    <w:rsid w:val="005538D1"/>
    <w:rsid w:val="00553DC9"/>
    <w:rsid w:val="00554B65"/>
    <w:rsid w:val="00554F2F"/>
    <w:rsid w:val="00556167"/>
    <w:rsid w:val="00557A96"/>
    <w:rsid w:val="00557BF2"/>
    <w:rsid w:val="00561202"/>
    <w:rsid w:val="005621E9"/>
    <w:rsid w:val="0056229E"/>
    <w:rsid w:val="00562507"/>
    <w:rsid w:val="00562811"/>
    <w:rsid w:val="00562CE7"/>
    <w:rsid w:val="00563212"/>
    <w:rsid w:val="005661BE"/>
    <w:rsid w:val="00566F63"/>
    <w:rsid w:val="00570099"/>
    <w:rsid w:val="00571898"/>
    <w:rsid w:val="00572031"/>
    <w:rsid w:val="00572282"/>
    <w:rsid w:val="0057310D"/>
    <w:rsid w:val="00573CE3"/>
    <w:rsid w:val="00576E84"/>
    <w:rsid w:val="0057716B"/>
    <w:rsid w:val="00580120"/>
    <w:rsid w:val="00580302"/>
    <w:rsid w:val="00580394"/>
    <w:rsid w:val="005809CD"/>
    <w:rsid w:val="005822CC"/>
    <w:rsid w:val="00582B8C"/>
    <w:rsid w:val="00585FEC"/>
    <w:rsid w:val="0058757E"/>
    <w:rsid w:val="0058764F"/>
    <w:rsid w:val="00587F49"/>
    <w:rsid w:val="005926D4"/>
    <w:rsid w:val="0059434F"/>
    <w:rsid w:val="00596A4B"/>
    <w:rsid w:val="00597507"/>
    <w:rsid w:val="005A4623"/>
    <w:rsid w:val="005A479D"/>
    <w:rsid w:val="005A7DDB"/>
    <w:rsid w:val="005B1C6D"/>
    <w:rsid w:val="005B1D8E"/>
    <w:rsid w:val="005B1E59"/>
    <w:rsid w:val="005B21B6"/>
    <w:rsid w:val="005B3135"/>
    <w:rsid w:val="005B3400"/>
    <w:rsid w:val="005B3A08"/>
    <w:rsid w:val="005B7947"/>
    <w:rsid w:val="005B7A63"/>
    <w:rsid w:val="005C0955"/>
    <w:rsid w:val="005C49DA"/>
    <w:rsid w:val="005C50F3"/>
    <w:rsid w:val="005C51FD"/>
    <w:rsid w:val="005C54B5"/>
    <w:rsid w:val="005C5D80"/>
    <w:rsid w:val="005C5D91"/>
    <w:rsid w:val="005C7BA9"/>
    <w:rsid w:val="005C7F24"/>
    <w:rsid w:val="005D07B8"/>
    <w:rsid w:val="005D202A"/>
    <w:rsid w:val="005D6597"/>
    <w:rsid w:val="005D7335"/>
    <w:rsid w:val="005E14E7"/>
    <w:rsid w:val="005E1A06"/>
    <w:rsid w:val="005E26A3"/>
    <w:rsid w:val="005E2ECB"/>
    <w:rsid w:val="005E308A"/>
    <w:rsid w:val="005E447E"/>
    <w:rsid w:val="005E4B6C"/>
    <w:rsid w:val="005E4FD1"/>
    <w:rsid w:val="005E7B74"/>
    <w:rsid w:val="005F0775"/>
    <w:rsid w:val="005F0CF5"/>
    <w:rsid w:val="005F21EB"/>
    <w:rsid w:val="005F424B"/>
    <w:rsid w:val="005F64CF"/>
    <w:rsid w:val="0060302C"/>
    <w:rsid w:val="00603328"/>
    <w:rsid w:val="006041AD"/>
    <w:rsid w:val="00605908"/>
    <w:rsid w:val="00607850"/>
    <w:rsid w:val="00607EF7"/>
    <w:rsid w:val="00610D7C"/>
    <w:rsid w:val="006113D6"/>
    <w:rsid w:val="00613414"/>
    <w:rsid w:val="006135AB"/>
    <w:rsid w:val="0061432E"/>
    <w:rsid w:val="00620154"/>
    <w:rsid w:val="00620DDB"/>
    <w:rsid w:val="00621171"/>
    <w:rsid w:val="0062191D"/>
    <w:rsid w:val="006221E0"/>
    <w:rsid w:val="0062408D"/>
    <w:rsid w:val="006240CC"/>
    <w:rsid w:val="00624940"/>
    <w:rsid w:val="006254F8"/>
    <w:rsid w:val="00626534"/>
    <w:rsid w:val="00627DA7"/>
    <w:rsid w:val="00627E92"/>
    <w:rsid w:val="00630DA4"/>
    <w:rsid w:val="00631CD4"/>
    <w:rsid w:val="00632597"/>
    <w:rsid w:val="00633B5F"/>
    <w:rsid w:val="00634D13"/>
    <w:rsid w:val="00635234"/>
    <w:rsid w:val="006358B4"/>
    <w:rsid w:val="00637961"/>
    <w:rsid w:val="00641724"/>
    <w:rsid w:val="006419AA"/>
    <w:rsid w:val="00642032"/>
    <w:rsid w:val="00642427"/>
    <w:rsid w:val="00642C69"/>
    <w:rsid w:val="00642FE5"/>
    <w:rsid w:val="00644AC0"/>
    <w:rsid w:val="00644B1F"/>
    <w:rsid w:val="00644B7E"/>
    <w:rsid w:val="006454E6"/>
    <w:rsid w:val="006459A7"/>
    <w:rsid w:val="00646235"/>
    <w:rsid w:val="00646A68"/>
    <w:rsid w:val="006505BD"/>
    <w:rsid w:val="006508EA"/>
    <w:rsid w:val="0065092E"/>
    <w:rsid w:val="00651C9A"/>
    <w:rsid w:val="00654F8E"/>
    <w:rsid w:val="006557A7"/>
    <w:rsid w:val="00656290"/>
    <w:rsid w:val="0065669D"/>
    <w:rsid w:val="006575BD"/>
    <w:rsid w:val="006601C9"/>
    <w:rsid w:val="006608D8"/>
    <w:rsid w:val="00661491"/>
    <w:rsid w:val="0066219C"/>
    <w:rsid w:val="006621D7"/>
    <w:rsid w:val="0066285F"/>
    <w:rsid w:val="0066302A"/>
    <w:rsid w:val="00664088"/>
    <w:rsid w:val="006673F4"/>
    <w:rsid w:val="00667770"/>
    <w:rsid w:val="00670597"/>
    <w:rsid w:val="006706D0"/>
    <w:rsid w:val="00671049"/>
    <w:rsid w:val="006721DF"/>
    <w:rsid w:val="00673198"/>
    <w:rsid w:val="00675C03"/>
    <w:rsid w:val="00677122"/>
    <w:rsid w:val="00677478"/>
    <w:rsid w:val="00677574"/>
    <w:rsid w:val="0067763A"/>
    <w:rsid w:val="006778D1"/>
    <w:rsid w:val="00680168"/>
    <w:rsid w:val="006805C3"/>
    <w:rsid w:val="00680B27"/>
    <w:rsid w:val="006812ED"/>
    <w:rsid w:val="006822FC"/>
    <w:rsid w:val="00682AC9"/>
    <w:rsid w:val="00683878"/>
    <w:rsid w:val="00684380"/>
    <w:rsid w:val="0068454C"/>
    <w:rsid w:val="006873C0"/>
    <w:rsid w:val="00690584"/>
    <w:rsid w:val="0069198E"/>
    <w:rsid w:val="00691B62"/>
    <w:rsid w:val="006933B5"/>
    <w:rsid w:val="00693D14"/>
    <w:rsid w:val="006952A0"/>
    <w:rsid w:val="00696F27"/>
    <w:rsid w:val="006A18C2"/>
    <w:rsid w:val="006A2E9D"/>
    <w:rsid w:val="006A3383"/>
    <w:rsid w:val="006B077C"/>
    <w:rsid w:val="006B4C2B"/>
    <w:rsid w:val="006B6803"/>
    <w:rsid w:val="006B7F2B"/>
    <w:rsid w:val="006C24E6"/>
    <w:rsid w:val="006C5EF9"/>
    <w:rsid w:val="006C6E71"/>
    <w:rsid w:val="006C7498"/>
    <w:rsid w:val="006D0550"/>
    <w:rsid w:val="006D0F16"/>
    <w:rsid w:val="006D1273"/>
    <w:rsid w:val="006D2A3F"/>
    <w:rsid w:val="006D2FBC"/>
    <w:rsid w:val="006D5E23"/>
    <w:rsid w:val="006D6E34"/>
    <w:rsid w:val="006E04D7"/>
    <w:rsid w:val="006E138B"/>
    <w:rsid w:val="006E1867"/>
    <w:rsid w:val="006E63BC"/>
    <w:rsid w:val="006E6E47"/>
    <w:rsid w:val="006F0330"/>
    <w:rsid w:val="006F10CD"/>
    <w:rsid w:val="006F1FDC"/>
    <w:rsid w:val="006F304C"/>
    <w:rsid w:val="006F6B8C"/>
    <w:rsid w:val="007013EF"/>
    <w:rsid w:val="00701CF9"/>
    <w:rsid w:val="00701FAE"/>
    <w:rsid w:val="00704D47"/>
    <w:rsid w:val="007055BD"/>
    <w:rsid w:val="00705AB0"/>
    <w:rsid w:val="00705C97"/>
    <w:rsid w:val="007070AF"/>
    <w:rsid w:val="007110C2"/>
    <w:rsid w:val="0071128B"/>
    <w:rsid w:val="00715BF0"/>
    <w:rsid w:val="007173CA"/>
    <w:rsid w:val="007209CA"/>
    <w:rsid w:val="007216AA"/>
    <w:rsid w:val="00721AB5"/>
    <w:rsid w:val="00721AE1"/>
    <w:rsid w:val="00721CFB"/>
    <w:rsid w:val="00721DEF"/>
    <w:rsid w:val="00724A43"/>
    <w:rsid w:val="007273AC"/>
    <w:rsid w:val="00731AD4"/>
    <w:rsid w:val="00731C98"/>
    <w:rsid w:val="007335F5"/>
    <w:rsid w:val="00733CDF"/>
    <w:rsid w:val="007345B6"/>
    <w:rsid w:val="007346E4"/>
    <w:rsid w:val="00734FD8"/>
    <w:rsid w:val="00735564"/>
    <w:rsid w:val="00735C6B"/>
    <w:rsid w:val="00740F22"/>
    <w:rsid w:val="00741A98"/>
    <w:rsid w:val="00741CF0"/>
    <w:rsid w:val="00741F1A"/>
    <w:rsid w:val="00742205"/>
    <w:rsid w:val="00742DFB"/>
    <w:rsid w:val="00743A2F"/>
    <w:rsid w:val="00743AA8"/>
    <w:rsid w:val="007447DA"/>
    <w:rsid w:val="007450F8"/>
    <w:rsid w:val="007456FD"/>
    <w:rsid w:val="00745EC7"/>
    <w:rsid w:val="0074696E"/>
    <w:rsid w:val="00747BA8"/>
    <w:rsid w:val="00750135"/>
    <w:rsid w:val="00750EC2"/>
    <w:rsid w:val="00752B28"/>
    <w:rsid w:val="007536BC"/>
    <w:rsid w:val="00753B42"/>
    <w:rsid w:val="007541A9"/>
    <w:rsid w:val="00754E36"/>
    <w:rsid w:val="00757899"/>
    <w:rsid w:val="00761A57"/>
    <w:rsid w:val="00761CAE"/>
    <w:rsid w:val="00761E48"/>
    <w:rsid w:val="00763139"/>
    <w:rsid w:val="00763833"/>
    <w:rsid w:val="00763D3C"/>
    <w:rsid w:val="00767333"/>
    <w:rsid w:val="00770F37"/>
    <w:rsid w:val="007711A0"/>
    <w:rsid w:val="00772B60"/>
    <w:rsid w:val="00772D5E"/>
    <w:rsid w:val="00773489"/>
    <w:rsid w:val="007742CA"/>
    <w:rsid w:val="0077463E"/>
    <w:rsid w:val="00775416"/>
    <w:rsid w:val="0077549E"/>
    <w:rsid w:val="0077589C"/>
    <w:rsid w:val="00776928"/>
    <w:rsid w:val="00776B28"/>
    <w:rsid w:val="00776D56"/>
    <w:rsid w:val="00776E0F"/>
    <w:rsid w:val="007774B1"/>
    <w:rsid w:val="00777BE1"/>
    <w:rsid w:val="00782222"/>
    <w:rsid w:val="007833D8"/>
    <w:rsid w:val="00784CD5"/>
    <w:rsid w:val="00785677"/>
    <w:rsid w:val="0078644D"/>
    <w:rsid w:val="00786F16"/>
    <w:rsid w:val="00791BD7"/>
    <w:rsid w:val="007933F7"/>
    <w:rsid w:val="00795F4E"/>
    <w:rsid w:val="00796E20"/>
    <w:rsid w:val="00797C32"/>
    <w:rsid w:val="007A04F7"/>
    <w:rsid w:val="007A11E8"/>
    <w:rsid w:val="007A457E"/>
    <w:rsid w:val="007A5825"/>
    <w:rsid w:val="007B0914"/>
    <w:rsid w:val="007B1374"/>
    <w:rsid w:val="007B293E"/>
    <w:rsid w:val="007B32E5"/>
    <w:rsid w:val="007B3D02"/>
    <w:rsid w:val="007B3D18"/>
    <w:rsid w:val="007B3DB9"/>
    <w:rsid w:val="007B589F"/>
    <w:rsid w:val="007B6186"/>
    <w:rsid w:val="007B73BC"/>
    <w:rsid w:val="007C1838"/>
    <w:rsid w:val="007C20B9"/>
    <w:rsid w:val="007C31CF"/>
    <w:rsid w:val="007C3422"/>
    <w:rsid w:val="007C53A0"/>
    <w:rsid w:val="007C7301"/>
    <w:rsid w:val="007C7859"/>
    <w:rsid w:val="007C7F28"/>
    <w:rsid w:val="007D0AAC"/>
    <w:rsid w:val="007D0E35"/>
    <w:rsid w:val="007D1466"/>
    <w:rsid w:val="007D1ECE"/>
    <w:rsid w:val="007D2BDE"/>
    <w:rsid w:val="007D2FB6"/>
    <w:rsid w:val="007D3196"/>
    <w:rsid w:val="007D3359"/>
    <w:rsid w:val="007D39B8"/>
    <w:rsid w:val="007D49EB"/>
    <w:rsid w:val="007D5E1C"/>
    <w:rsid w:val="007D6452"/>
    <w:rsid w:val="007D6F0F"/>
    <w:rsid w:val="007D7CD2"/>
    <w:rsid w:val="007E03DC"/>
    <w:rsid w:val="007E0DE2"/>
    <w:rsid w:val="007E293A"/>
    <w:rsid w:val="007E3667"/>
    <w:rsid w:val="007E3B98"/>
    <w:rsid w:val="007E417A"/>
    <w:rsid w:val="007E4280"/>
    <w:rsid w:val="007E548D"/>
    <w:rsid w:val="007E6D6F"/>
    <w:rsid w:val="007E7F37"/>
    <w:rsid w:val="007F31B6"/>
    <w:rsid w:val="007F424D"/>
    <w:rsid w:val="007F546C"/>
    <w:rsid w:val="007F625F"/>
    <w:rsid w:val="007F665E"/>
    <w:rsid w:val="007F71BA"/>
    <w:rsid w:val="007F751E"/>
    <w:rsid w:val="008000A0"/>
    <w:rsid w:val="00800412"/>
    <w:rsid w:val="00803A89"/>
    <w:rsid w:val="00804DA7"/>
    <w:rsid w:val="0080587B"/>
    <w:rsid w:val="00806468"/>
    <w:rsid w:val="00807A6D"/>
    <w:rsid w:val="00810F61"/>
    <w:rsid w:val="008119CA"/>
    <w:rsid w:val="00811B56"/>
    <w:rsid w:val="008130C4"/>
    <w:rsid w:val="0081451E"/>
    <w:rsid w:val="0081504A"/>
    <w:rsid w:val="008155F0"/>
    <w:rsid w:val="00816735"/>
    <w:rsid w:val="00820141"/>
    <w:rsid w:val="008209FF"/>
    <w:rsid w:val="00820AF8"/>
    <w:rsid w:val="00820E0C"/>
    <w:rsid w:val="00823275"/>
    <w:rsid w:val="0082366F"/>
    <w:rsid w:val="00825A29"/>
    <w:rsid w:val="00826544"/>
    <w:rsid w:val="00831487"/>
    <w:rsid w:val="008338A2"/>
    <w:rsid w:val="00836258"/>
    <w:rsid w:val="008362DF"/>
    <w:rsid w:val="008412C4"/>
    <w:rsid w:val="00841AA9"/>
    <w:rsid w:val="008452BB"/>
    <w:rsid w:val="00846F00"/>
    <w:rsid w:val="008474FE"/>
    <w:rsid w:val="00847809"/>
    <w:rsid w:val="008501C9"/>
    <w:rsid w:val="008508CE"/>
    <w:rsid w:val="00853C08"/>
    <w:rsid w:val="00853C60"/>
    <w:rsid w:val="00853EE4"/>
    <w:rsid w:val="00855535"/>
    <w:rsid w:val="00856532"/>
    <w:rsid w:val="008565D8"/>
    <w:rsid w:val="00857434"/>
    <w:rsid w:val="00857534"/>
    <w:rsid w:val="008575EA"/>
    <w:rsid w:val="00857C5A"/>
    <w:rsid w:val="008601B8"/>
    <w:rsid w:val="00860E0C"/>
    <w:rsid w:val="008617E0"/>
    <w:rsid w:val="0086255E"/>
    <w:rsid w:val="008633F0"/>
    <w:rsid w:val="008637AD"/>
    <w:rsid w:val="00863ED2"/>
    <w:rsid w:val="00864814"/>
    <w:rsid w:val="00864AA6"/>
    <w:rsid w:val="008661A9"/>
    <w:rsid w:val="008676C0"/>
    <w:rsid w:val="00867730"/>
    <w:rsid w:val="00867D9D"/>
    <w:rsid w:val="00871BF2"/>
    <w:rsid w:val="00872E0A"/>
    <w:rsid w:val="00873594"/>
    <w:rsid w:val="00873D8A"/>
    <w:rsid w:val="00875285"/>
    <w:rsid w:val="008761F2"/>
    <w:rsid w:val="00880CCD"/>
    <w:rsid w:val="00882EB6"/>
    <w:rsid w:val="00884B62"/>
    <w:rsid w:val="0088529C"/>
    <w:rsid w:val="0088596C"/>
    <w:rsid w:val="00886A2A"/>
    <w:rsid w:val="008877AD"/>
    <w:rsid w:val="00887903"/>
    <w:rsid w:val="00890052"/>
    <w:rsid w:val="0089270A"/>
    <w:rsid w:val="00893AF6"/>
    <w:rsid w:val="00893CDC"/>
    <w:rsid w:val="00894BC4"/>
    <w:rsid w:val="00896072"/>
    <w:rsid w:val="00896890"/>
    <w:rsid w:val="008977D1"/>
    <w:rsid w:val="008A28A8"/>
    <w:rsid w:val="008A54AC"/>
    <w:rsid w:val="008A5B32"/>
    <w:rsid w:val="008A67B4"/>
    <w:rsid w:val="008A6823"/>
    <w:rsid w:val="008B18C8"/>
    <w:rsid w:val="008B2029"/>
    <w:rsid w:val="008B2EE4"/>
    <w:rsid w:val="008B3821"/>
    <w:rsid w:val="008B4D3D"/>
    <w:rsid w:val="008B54FE"/>
    <w:rsid w:val="008B57C7"/>
    <w:rsid w:val="008B5EB0"/>
    <w:rsid w:val="008C19C7"/>
    <w:rsid w:val="008C2F92"/>
    <w:rsid w:val="008C3546"/>
    <w:rsid w:val="008C589D"/>
    <w:rsid w:val="008C6D51"/>
    <w:rsid w:val="008C7E6E"/>
    <w:rsid w:val="008D0505"/>
    <w:rsid w:val="008D0DB8"/>
    <w:rsid w:val="008D1F19"/>
    <w:rsid w:val="008D2846"/>
    <w:rsid w:val="008D3F5E"/>
    <w:rsid w:val="008D4236"/>
    <w:rsid w:val="008D462F"/>
    <w:rsid w:val="008D4BFA"/>
    <w:rsid w:val="008D4E0A"/>
    <w:rsid w:val="008D6DCF"/>
    <w:rsid w:val="008E0501"/>
    <w:rsid w:val="008E10E3"/>
    <w:rsid w:val="008E1D5C"/>
    <w:rsid w:val="008E253E"/>
    <w:rsid w:val="008E2C9D"/>
    <w:rsid w:val="008E3C63"/>
    <w:rsid w:val="008E4376"/>
    <w:rsid w:val="008E5804"/>
    <w:rsid w:val="008E6B25"/>
    <w:rsid w:val="008E7A0A"/>
    <w:rsid w:val="008E7B49"/>
    <w:rsid w:val="008F1552"/>
    <w:rsid w:val="008F22BD"/>
    <w:rsid w:val="008F3515"/>
    <w:rsid w:val="008F39EB"/>
    <w:rsid w:val="008F59F6"/>
    <w:rsid w:val="008F60A7"/>
    <w:rsid w:val="008F6994"/>
    <w:rsid w:val="00900719"/>
    <w:rsid w:val="00900CFB"/>
    <w:rsid w:val="009017AC"/>
    <w:rsid w:val="009018AD"/>
    <w:rsid w:val="00902A9A"/>
    <w:rsid w:val="009030DA"/>
    <w:rsid w:val="00904147"/>
    <w:rsid w:val="00904A1C"/>
    <w:rsid w:val="00905030"/>
    <w:rsid w:val="00906490"/>
    <w:rsid w:val="009111B2"/>
    <w:rsid w:val="009151F5"/>
    <w:rsid w:val="00915D27"/>
    <w:rsid w:val="009221F4"/>
    <w:rsid w:val="00924AE1"/>
    <w:rsid w:val="009269B1"/>
    <w:rsid w:val="00926B91"/>
    <w:rsid w:val="0092724D"/>
    <w:rsid w:val="009272B3"/>
    <w:rsid w:val="009315BE"/>
    <w:rsid w:val="009315ED"/>
    <w:rsid w:val="00931763"/>
    <w:rsid w:val="00931BDE"/>
    <w:rsid w:val="009326DD"/>
    <w:rsid w:val="00932776"/>
    <w:rsid w:val="0093338F"/>
    <w:rsid w:val="009354F6"/>
    <w:rsid w:val="00935951"/>
    <w:rsid w:val="00936FF5"/>
    <w:rsid w:val="00937BD9"/>
    <w:rsid w:val="009405A7"/>
    <w:rsid w:val="00942D0D"/>
    <w:rsid w:val="009438A7"/>
    <w:rsid w:val="0094765E"/>
    <w:rsid w:val="00950E2C"/>
    <w:rsid w:val="00951D50"/>
    <w:rsid w:val="009524E6"/>
    <w:rsid w:val="009525EB"/>
    <w:rsid w:val="00953612"/>
    <w:rsid w:val="00953C46"/>
    <w:rsid w:val="0095470B"/>
    <w:rsid w:val="00954874"/>
    <w:rsid w:val="00955714"/>
    <w:rsid w:val="0095615A"/>
    <w:rsid w:val="00961400"/>
    <w:rsid w:val="00961435"/>
    <w:rsid w:val="00962017"/>
    <w:rsid w:val="00963646"/>
    <w:rsid w:val="0096535E"/>
    <w:rsid w:val="00965402"/>
    <w:rsid w:val="0096632D"/>
    <w:rsid w:val="00967124"/>
    <w:rsid w:val="00971127"/>
    <w:rsid w:val="0097166C"/>
    <w:rsid w:val="009718C7"/>
    <w:rsid w:val="00972FAA"/>
    <w:rsid w:val="00973A4D"/>
    <w:rsid w:val="00974192"/>
    <w:rsid w:val="0097559F"/>
    <w:rsid w:val="009761EA"/>
    <w:rsid w:val="00977576"/>
    <w:rsid w:val="0097761E"/>
    <w:rsid w:val="00980F9D"/>
    <w:rsid w:val="0098240F"/>
    <w:rsid w:val="00982454"/>
    <w:rsid w:val="00982CF0"/>
    <w:rsid w:val="00984BF6"/>
    <w:rsid w:val="009853E1"/>
    <w:rsid w:val="0098560B"/>
    <w:rsid w:val="00986E6B"/>
    <w:rsid w:val="00990032"/>
    <w:rsid w:val="00990B19"/>
    <w:rsid w:val="0099153B"/>
    <w:rsid w:val="00991769"/>
    <w:rsid w:val="00992080"/>
    <w:rsid w:val="0099232C"/>
    <w:rsid w:val="00994386"/>
    <w:rsid w:val="009A13D8"/>
    <w:rsid w:val="009A279E"/>
    <w:rsid w:val="009A3015"/>
    <w:rsid w:val="009A3490"/>
    <w:rsid w:val="009A4616"/>
    <w:rsid w:val="009A5BCF"/>
    <w:rsid w:val="009A63D8"/>
    <w:rsid w:val="009A6F60"/>
    <w:rsid w:val="009A75DE"/>
    <w:rsid w:val="009B0210"/>
    <w:rsid w:val="009B024E"/>
    <w:rsid w:val="009B0A6F"/>
    <w:rsid w:val="009B0A94"/>
    <w:rsid w:val="009B0AF3"/>
    <w:rsid w:val="009B0C62"/>
    <w:rsid w:val="009B1931"/>
    <w:rsid w:val="009B1D1A"/>
    <w:rsid w:val="009B2AE8"/>
    <w:rsid w:val="009B2EE3"/>
    <w:rsid w:val="009B3A5E"/>
    <w:rsid w:val="009B4790"/>
    <w:rsid w:val="009B5622"/>
    <w:rsid w:val="009B59E9"/>
    <w:rsid w:val="009B70AA"/>
    <w:rsid w:val="009B774B"/>
    <w:rsid w:val="009B77A3"/>
    <w:rsid w:val="009C245E"/>
    <w:rsid w:val="009C3866"/>
    <w:rsid w:val="009C47D4"/>
    <w:rsid w:val="009C50FD"/>
    <w:rsid w:val="009C5A1C"/>
    <w:rsid w:val="009C5E77"/>
    <w:rsid w:val="009C7A7E"/>
    <w:rsid w:val="009D02E8"/>
    <w:rsid w:val="009D0D07"/>
    <w:rsid w:val="009D375C"/>
    <w:rsid w:val="009D40BF"/>
    <w:rsid w:val="009D4329"/>
    <w:rsid w:val="009D51D0"/>
    <w:rsid w:val="009D70A4"/>
    <w:rsid w:val="009D7B14"/>
    <w:rsid w:val="009E08D1"/>
    <w:rsid w:val="009E0D96"/>
    <w:rsid w:val="009E1425"/>
    <w:rsid w:val="009E1B95"/>
    <w:rsid w:val="009E2497"/>
    <w:rsid w:val="009E496F"/>
    <w:rsid w:val="009E4B0D"/>
    <w:rsid w:val="009E5250"/>
    <w:rsid w:val="009E5D53"/>
    <w:rsid w:val="009E7A69"/>
    <w:rsid w:val="009E7F92"/>
    <w:rsid w:val="009F02A3"/>
    <w:rsid w:val="009F035F"/>
    <w:rsid w:val="009F11E7"/>
    <w:rsid w:val="009F2182"/>
    <w:rsid w:val="009F2F27"/>
    <w:rsid w:val="009F34AA"/>
    <w:rsid w:val="009F6170"/>
    <w:rsid w:val="009F6BCB"/>
    <w:rsid w:val="009F6F3F"/>
    <w:rsid w:val="009F7B78"/>
    <w:rsid w:val="00A0057A"/>
    <w:rsid w:val="00A02421"/>
    <w:rsid w:val="00A028A2"/>
    <w:rsid w:val="00A02EFA"/>
    <w:rsid w:val="00A02FA1"/>
    <w:rsid w:val="00A037E0"/>
    <w:rsid w:val="00A04CCE"/>
    <w:rsid w:val="00A06309"/>
    <w:rsid w:val="00A07421"/>
    <w:rsid w:val="00A0776B"/>
    <w:rsid w:val="00A10FB9"/>
    <w:rsid w:val="00A11421"/>
    <w:rsid w:val="00A1197C"/>
    <w:rsid w:val="00A124F6"/>
    <w:rsid w:val="00A1389F"/>
    <w:rsid w:val="00A13B7A"/>
    <w:rsid w:val="00A1449A"/>
    <w:rsid w:val="00A157B1"/>
    <w:rsid w:val="00A159D7"/>
    <w:rsid w:val="00A15C67"/>
    <w:rsid w:val="00A16C8C"/>
    <w:rsid w:val="00A22229"/>
    <w:rsid w:val="00A2278E"/>
    <w:rsid w:val="00A2369B"/>
    <w:rsid w:val="00A23C75"/>
    <w:rsid w:val="00A23D87"/>
    <w:rsid w:val="00A24442"/>
    <w:rsid w:val="00A249AB"/>
    <w:rsid w:val="00A24ADA"/>
    <w:rsid w:val="00A277DB"/>
    <w:rsid w:val="00A32577"/>
    <w:rsid w:val="00A330BB"/>
    <w:rsid w:val="00A357CC"/>
    <w:rsid w:val="00A37DE8"/>
    <w:rsid w:val="00A40758"/>
    <w:rsid w:val="00A41152"/>
    <w:rsid w:val="00A43919"/>
    <w:rsid w:val="00A446F0"/>
    <w:rsid w:val="00A446F5"/>
    <w:rsid w:val="00A44882"/>
    <w:rsid w:val="00A45125"/>
    <w:rsid w:val="00A516F5"/>
    <w:rsid w:val="00A52A46"/>
    <w:rsid w:val="00A54399"/>
    <w:rsid w:val="00A54715"/>
    <w:rsid w:val="00A56EB0"/>
    <w:rsid w:val="00A570B7"/>
    <w:rsid w:val="00A6061C"/>
    <w:rsid w:val="00A62D44"/>
    <w:rsid w:val="00A62E8E"/>
    <w:rsid w:val="00A65507"/>
    <w:rsid w:val="00A65852"/>
    <w:rsid w:val="00A661C1"/>
    <w:rsid w:val="00A66A9A"/>
    <w:rsid w:val="00A67263"/>
    <w:rsid w:val="00A672E3"/>
    <w:rsid w:val="00A7161C"/>
    <w:rsid w:val="00A7172E"/>
    <w:rsid w:val="00A71CE4"/>
    <w:rsid w:val="00A724F5"/>
    <w:rsid w:val="00A74019"/>
    <w:rsid w:val="00A75616"/>
    <w:rsid w:val="00A772B0"/>
    <w:rsid w:val="00A77AA3"/>
    <w:rsid w:val="00A77C52"/>
    <w:rsid w:val="00A807CA"/>
    <w:rsid w:val="00A80888"/>
    <w:rsid w:val="00A81831"/>
    <w:rsid w:val="00A8236D"/>
    <w:rsid w:val="00A8319B"/>
    <w:rsid w:val="00A8334F"/>
    <w:rsid w:val="00A834D0"/>
    <w:rsid w:val="00A84AF3"/>
    <w:rsid w:val="00A854EB"/>
    <w:rsid w:val="00A86547"/>
    <w:rsid w:val="00A86B6F"/>
    <w:rsid w:val="00A872E5"/>
    <w:rsid w:val="00A91251"/>
    <w:rsid w:val="00A91406"/>
    <w:rsid w:val="00A95486"/>
    <w:rsid w:val="00A965E2"/>
    <w:rsid w:val="00A96954"/>
    <w:rsid w:val="00A96E65"/>
    <w:rsid w:val="00A96ECE"/>
    <w:rsid w:val="00A97670"/>
    <w:rsid w:val="00A97C72"/>
    <w:rsid w:val="00AA0067"/>
    <w:rsid w:val="00AA298E"/>
    <w:rsid w:val="00AA310B"/>
    <w:rsid w:val="00AA493E"/>
    <w:rsid w:val="00AA49ED"/>
    <w:rsid w:val="00AA5414"/>
    <w:rsid w:val="00AA63D4"/>
    <w:rsid w:val="00AA7DD5"/>
    <w:rsid w:val="00AB018A"/>
    <w:rsid w:val="00AB06E8"/>
    <w:rsid w:val="00AB13FD"/>
    <w:rsid w:val="00AB1CD3"/>
    <w:rsid w:val="00AB338A"/>
    <w:rsid w:val="00AB352F"/>
    <w:rsid w:val="00AC274B"/>
    <w:rsid w:val="00AC379A"/>
    <w:rsid w:val="00AC4764"/>
    <w:rsid w:val="00AC5EB1"/>
    <w:rsid w:val="00AC69D3"/>
    <w:rsid w:val="00AC6D36"/>
    <w:rsid w:val="00AD0CBA"/>
    <w:rsid w:val="00AD0D5F"/>
    <w:rsid w:val="00AD2691"/>
    <w:rsid w:val="00AD26E2"/>
    <w:rsid w:val="00AD4654"/>
    <w:rsid w:val="00AD74D3"/>
    <w:rsid w:val="00AD784C"/>
    <w:rsid w:val="00AD7BC1"/>
    <w:rsid w:val="00AE126A"/>
    <w:rsid w:val="00AE1BAE"/>
    <w:rsid w:val="00AE298A"/>
    <w:rsid w:val="00AE3005"/>
    <w:rsid w:val="00AE3BD5"/>
    <w:rsid w:val="00AE431D"/>
    <w:rsid w:val="00AE59A0"/>
    <w:rsid w:val="00AE6396"/>
    <w:rsid w:val="00AF0C57"/>
    <w:rsid w:val="00AF1E43"/>
    <w:rsid w:val="00AF26F3"/>
    <w:rsid w:val="00AF3B62"/>
    <w:rsid w:val="00AF475E"/>
    <w:rsid w:val="00AF5F04"/>
    <w:rsid w:val="00AF62BC"/>
    <w:rsid w:val="00AF6582"/>
    <w:rsid w:val="00AF6C73"/>
    <w:rsid w:val="00AF7144"/>
    <w:rsid w:val="00AF765A"/>
    <w:rsid w:val="00B0060C"/>
    <w:rsid w:val="00B00672"/>
    <w:rsid w:val="00B00E21"/>
    <w:rsid w:val="00B01B4D"/>
    <w:rsid w:val="00B01E8B"/>
    <w:rsid w:val="00B02209"/>
    <w:rsid w:val="00B04489"/>
    <w:rsid w:val="00B05843"/>
    <w:rsid w:val="00B06571"/>
    <w:rsid w:val="00B068BA"/>
    <w:rsid w:val="00B06D63"/>
    <w:rsid w:val="00B06FE0"/>
    <w:rsid w:val="00B07217"/>
    <w:rsid w:val="00B076C1"/>
    <w:rsid w:val="00B07C27"/>
    <w:rsid w:val="00B11499"/>
    <w:rsid w:val="00B11E08"/>
    <w:rsid w:val="00B12DA8"/>
    <w:rsid w:val="00B13851"/>
    <w:rsid w:val="00B13AFD"/>
    <w:rsid w:val="00B13B1C"/>
    <w:rsid w:val="00B13F71"/>
    <w:rsid w:val="00B14B5F"/>
    <w:rsid w:val="00B15B31"/>
    <w:rsid w:val="00B160EA"/>
    <w:rsid w:val="00B16E51"/>
    <w:rsid w:val="00B21F90"/>
    <w:rsid w:val="00B22291"/>
    <w:rsid w:val="00B23F9A"/>
    <w:rsid w:val="00B2417B"/>
    <w:rsid w:val="00B24E6F"/>
    <w:rsid w:val="00B26CB5"/>
    <w:rsid w:val="00B2752E"/>
    <w:rsid w:val="00B307CC"/>
    <w:rsid w:val="00B326B7"/>
    <w:rsid w:val="00B34219"/>
    <w:rsid w:val="00B3588E"/>
    <w:rsid w:val="00B36C50"/>
    <w:rsid w:val="00B37FBE"/>
    <w:rsid w:val="00B4198F"/>
    <w:rsid w:val="00B41B0F"/>
    <w:rsid w:val="00B41D38"/>
    <w:rsid w:val="00B41F3D"/>
    <w:rsid w:val="00B431E8"/>
    <w:rsid w:val="00B440F9"/>
    <w:rsid w:val="00B44892"/>
    <w:rsid w:val="00B44D68"/>
    <w:rsid w:val="00B45141"/>
    <w:rsid w:val="00B45636"/>
    <w:rsid w:val="00B47547"/>
    <w:rsid w:val="00B5022F"/>
    <w:rsid w:val="00B519CD"/>
    <w:rsid w:val="00B5273A"/>
    <w:rsid w:val="00B57329"/>
    <w:rsid w:val="00B60E61"/>
    <w:rsid w:val="00B620FF"/>
    <w:rsid w:val="00B62B50"/>
    <w:rsid w:val="00B635B7"/>
    <w:rsid w:val="00B63AE8"/>
    <w:rsid w:val="00B65950"/>
    <w:rsid w:val="00B65989"/>
    <w:rsid w:val="00B66A60"/>
    <w:rsid w:val="00B66D83"/>
    <w:rsid w:val="00B672C0"/>
    <w:rsid w:val="00B676FD"/>
    <w:rsid w:val="00B67889"/>
    <w:rsid w:val="00B678B6"/>
    <w:rsid w:val="00B6796F"/>
    <w:rsid w:val="00B711BB"/>
    <w:rsid w:val="00B74E6A"/>
    <w:rsid w:val="00B75646"/>
    <w:rsid w:val="00B761F3"/>
    <w:rsid w:val="00B7629E"/>
    <w:rsid w:val="00B764D3"/>
    <w:rsid w:val="00B765E7"/>
    <w:rsid w:val="00B80DD8"/>
    <w:rsid w:val="00B8171D"/>
    <w:rsid w:val="00B81B85"/>
    <w:rsid w:val="00B8236D"/>
    <w:rsid w:val="00B8250D"/>
    <w:rsid w:val="00B843E8"/>
    <w:rsid w:val="00B86C8B"/>
    <w:rsid w:val="00B90729"/>
    <w:rsid w:val="00B907DA"/>
    <w:rsid w:val="00B90B02"/>
    <w:rsid w:val="00B90B09"/>
    <w:rsid w:val="00B93C3B"/>
    <w:rsid w:val="00B94C5E"/>
    <w:rsid w:val="00B950BC"/>
    <w:rsid w:val="00B95C1D"/>
    <w:rsid w:val="00B9714C"/>
    <w:rsid w:val="00BA1FB4"/>
    <w:rsid w:val="00BA26F6"/>
    <w:rsid w:val="00BA29AD"/>
    <w:rsid w:val="00BA33CF"/>
    <w:rsid w:val="00BA3F8D"/>
    <w:rsid w:val="00BA5A1A"/>
    <w:rsid w:val="00BA7D09"/>
    <w:rsid w:val="00BB10BE"/>
    <w:rsid w:val="00BB129E"/>
    <w:rsid w:val="00BB41D1"/>
    <w:rsid w:val="00BB6581"/>
    <w:rsid w:val="00BB74AC"/>
    <w:rsid w:val="00BB7A10"/>
    <w:rsid w:val="00BC1B54"/>
    <w:rsid w:val="00BC3035"/>
    <w:rsid w:val="00BC405A"/>
    <w:rsid w:val="00BC60BE"/>
    <w:rsid w:val="00BC65BB"/>
    <w:rsid w:val="00BC7468"/>
    <w:rsid w:val="00BC7D4F"/>
    <w:rsid w:val="00BC7ED7"/>
    <w:rsid w:val="00BD2850"/>
    <w:rsid w:val="00BD3510"/>
    <w:rsid w:val="00BD37BE"/>
    <w:rsid w:val="00BD538B"/>
    <w:rsid w:val="00BD6B9D"/>
    <w:rsid w:val="00BE14AA"/>
    <w:rsid w:val="00BE2349"/>
    <w:rsid w:val="00BE28D2"/>
    <w:rsid w:val="00BE2FCE"/>
    <w:rsid w:val="00BE343F"/>
    <w:rsid w:val="00BE4A64"/>
    <w:rsid w:val="00BE54C2"/>
    <w:rsid w:val="00BE5E43"/>
    <w:rsid w:val="00BE6508"/>
    <w:rsid w:val="00BF133D"/>
    <w:rsid w:val="00BF2FBE"/>
    <w:rsid w:val="00BF4C9D"/>
    <w:rsid w:val="00BF557D"/>
    <w:rsid w:val="00BF6005"/>
    <w:rsid w:val="00BF658D"/>
    <w:rsid w:val="00BF6878"/>
    <w:rsid w:val="00BF6AB1"/>
    <w:rsid w:val="00BF7F58"/>
    <w:rsid w:val="00C01381"/>
    <w:rsid w:val="00C01AB1"/>
    <w:rsid w:val="00C01C1A"/>
    <w:rsid w:val="00C026A0"/>
    <w:rsid w:val="00C035BC"/>
    <w:rsid w:val="00C04709"/>
    <w:rsid w:val="00C05393"/>
    <w:rsid w:val="00C06071"/>
    <w:rsid w:val="00C06137"/>
    <w:rsid w:val="00C06929"/>
    <w:rsid w:val="00C079B8"/>
    <w:rsid w:val="00C07D77"/>
    <w:rsid w:val="00C07F0B"/>
    <w:rsid w:val="00C10037"/>
    <w:rsid w:val="00C1142D"/>
    <w:rsid w:val="00C115E1"/>
    <w:rsid w:val="00C123EA"/>
    <w:rsid w:val="00C12A49"/>
    <w:rsid w:val="00C12E2B"/>
    <w:rsid w:val="00C133EE"/>
    <w:rsid w:val="00C149D0"/>
    <w:rsid w:val="00C209C3"/>
    <w:rsid w:val="00C22C15"/>
    <w:rsid w:val="00C23655"/>
    <w:rsid w:val="00C23903"/>
    <w:rsid w:val="00C241CB"/>
    <w:rsid w:val="00C26588"/>
    <w:rsid w:val="00C26C48"/>
    <w:rsid w:val="00C27DE9"/>
    <w:rsid w:val="00C3091B"/>
    <w:rsid w:val="00C3196E"/>
    <w:rsid w:val="00C327AF"/>
    <w:rsid w:val="00C32989"/>
    <w:rsid w:val="00C33388"/>
    <w:rsid w:val="00C335EB"/>
    <w:rsid w:val="00C34506"/>
    <w:rsid w:val="00C35484"/>
    <w:rsid w:val="00C37DFE"/>
    <w:rsid w:val="00C4173A"/>
    <w:rsid w:val="00C41755"/>
    <w:rsid w:val="00C419F0"/>
    <w:rsid w:val="00C41C46"/>
    <w:rsid w:val="00C421A7"/>
    <w:rsid w:val="00C43C80"/>
    <w:rsid w:val="00C4526D"/>
    <w:rsid w:val="00C46A2D"/>
    <w:rsid w:val="00C47F8C"/>
    <w:rsid w:val="00C50783"/>
    <w:rsid w:val="00C50DED"/>
    <w:rsid w:val="00C519EE"/>
    <w:rsid w:val="00C51EBE"/>
    <w:rsid w:val="00C52217"/>
    <w:rsid w:val="00C52585"/>
    <w:rsid w:val="00C602FF"/>
    <w:rsid w:val="00C60411"/>
    <w:rsid w:val="00C61174"/>
    <w:rsid w:val="00C6148F"/>
    <w:rsid w:val="00C61686"/>
    <w:rsid w:val="00C621B1"/>
    <w:rsid w:val="00C62F7A"/>
    <w:rsid w:val="00C6342F"/>
    <w:rsid w:val="00C63B9C"/>
    <w:rsid w:val="00C641C8"/>
    <w:rsid w:val="00C64291"/>
    <w:rsid w:val="00C65C91"/>
    <w:rsid w:val="00C66439"/>
    <w:rsid w:val="00C6682F"/>
    <w:rsid w:val="00C67BF4"/>
    <w:rsid w:val="00C7256F"/>
    <w:rsid w:val="00C7275E"/>
    <w:rsid w:val="00C72CCE"/>
    <w:rsid w:val="00C731AF"/>
    <w:rsid w:val="00C735E2"/>
    <w:rsid w:val="00C74C5D"/>
    <w:rsid w:val="00C75874"/>
    <w:rsid w:val="00C77456"/>
    <w:rsid w:val="00C77D56"/>
    <w:rsid w:val="00C80862"/>
    <w:rsid w:val="00C80C42"/>
    <w:rsid w:val="00C84C98"/>
    <w:rsid w:val="00C851FA"/>
    <w:rsid w:val="00C85ED3"/>
    <w:rsid w:val="00C863C4"/>
    <w:rsid w:val="00C866AE"/>
    <w:rsid w:val="00C90DAB"/>
    <w:rsid w:val="00C920EA"/>
    <w:rsid w:val="00C93C3E"/>
    <w:rsid w:val="00CA02C0"/>
    <w:rsid w:val="00CA12E3"/>
    <w:rsid w:val="00CA1476"/>
    <w:rsid w:val="00CA224E"/>
    <w:rsid w:val="00CA2CFC"/>
    <w:rsid w:val="00CA45A6"/>
    <w:rsid w:val="00CA4AC6"/>
    <w:rsid w:val="00CA56B1"/>
    <w:rsid w:val="00CA6611"/>
    <w:rsid w:val="00CA6AE6"/>
    <w:rsid w:val="00CA782F"/>
    <w:rsid w:val="00CA7B50"/>
    <w:rsid w:val="00CB187B"/>
    <w:rsid w:val="00CB2835"/>
    <w:rsid w:val="00CB29CF"/>
    <w:rsid w:val="00CB3285"/>
    <w:rsid w:val="00CB4500"/>
    <w:rsid w:val="00CB5328"/>
    <w:rsid w:val="00CB747D"/>
    <w:rsid w:val="00CB76C4"/>
    <w:rsid w:val="00CC0332"/>
    <w:rsid w:val="00CC065B"/>
    <w:rsid w:val="00CC0C72"/>
    <w:rsid w:val="00CC2BFD"/>
    <w:rsid w:val="00CC33D7"/>
    <w:rsid w:val="00CC3BB0"/>
    <w:rsid w:val="00CC62AF"/>
    <w:rsid w:val="00CC6F40"/>
    <w:rsid w:val="00CD0B1D"/>
    <w:rsid w:val="00CD3476"/>
    <w:rsid w:val="00CD64DF"/>
    <w:rsid w:val="00CD665E"/>
    <w:rsid w:val="00CD6817"/>
    <w:rsid w:val="00CE00B5"/>
    <w:rsid w:val="00CE225F"/>
    <w:rsid w:val="00CE2321"/>
    <w:rsid w:val="00CE4038"/>
    <w:rsid w:val="00CE5973"/>
    <w:rsid w:val="00CE5A7A"/>
    <w:rsid w:val="00CF1794"/>
    <w:rsid w:val="00CF2F50"/>
    <w:rsid w:val="00CF4C13"/>
    <w:rsid w:val="00CF50B4"/>
    <w:rsid w:val="00CF6198"/>
    <w:rsid w:val="00D02919"/>
    <w:rsid w:val="00D04352"/>
    <w:rsid w:val="00D04C61"/>
    <w:rsid w:val="00D05B8D"/>
    <w:rsid w:val="00D05B9B"/>
    <w:rsid w:val="00D061B7"/>
    <w:rsid w:val="00D065A2"/>
    <w:rsid w:val="00D079AA"/>
    <w:rsid w:val="00D07F00"/>
    <w:rsid w:val="00D10B7A"/>
    <w:rsid w:val="00D10EE2"/>
    <w:rsid w:val="00D10F58"/>
    <w:rsid w:val="00D1130F"/>
    <w:rsid w:val="00D1239C"/>
    <w:rsid w:val="00D139AA"/>
    <w:rsid w:val="00D154E3"/>
    <w:rsid w:val="00D16477"/>
    <w:rsid w:val="00D17B72"/>
    <w:rsid w:val="00D2123F"/>
    <w:rsid w:val="00D22D0C"/>
    <w:rsid w:val="00D2344D"/>
    <w:rsid w:val="00D24815"/>
    <w:rsid w:val="00D25488"/>
    <w:rsid w:val="00D2786A"/>
    <w:rsid w:val="00D307F1"/>
    <w:rsid w:val="00D3185C"/>
    <w:rsid w:val="00D3205F"/>
    <w:rsid w:val="00D323A0"/>
    <w:rsid w:val="00D3318E"/>
    <w:rsid w:val="00D33E72"/>
    <w:rsid w:val="00D35BD6"/>
    <w:rsid w:val="00D35E26"/>
    <w:rsid w:val="00D361B5"/>
    <w:rsid w:val="00D36A2A"/>
    <w:rsid w:val="00D370D9"/>
    <w:rsid w:val="00D372DB"/>
    <w:rsid w:val="00D40F18"/>
    <w:rsid w:val="00D411A2"/>
    <w:rsid w:val="00D43D33"/>
    <w:rsid w:val="00D44D0A"/>
    <w:rsid w:val="00D4510D"/>
    <w:rsid w:val="00D4606D"/>
    <w:rsid w:val="00D50B9C"/>
    <w:rsid w:val="00D513AF"/>
    <w:rsid w:val="00D52AEF"/>
    <w:rsid w:val="00D52D73"/>
    <w:rsid w:val="00D52E58"/>
    <w:rsid w:val="00D530D3"/>
    <w:rsid w:val="00D54822"/>
    <w:rsid w:val="00D56B20"/>
    <w:rsid w:val="00D5706E"/>
    <w:rsid w:val="00D578B3"/>
    <w:rsid w:val="00D57D3E"/>
    <w:rsid w:val="00D618F4"/>
    <w:rsid w:val="00D62362"/>
    <w:rsid w:val="00D63636"/>
    <w:rsid w:val="00D6416E"/>
    <w:rsid w:val="00D65314"/>
    <w:rsid w:val="00D66B07"/>
    <w:rsid w:val="00D714CC"/>
    <w:rsid w:val="00D75EA7"/>
    <w:rsid w:val="00D76ECC"/>
    <w:rsid w:val="00D77E42"/>
    <w:rsid w:val="00D80A5B"/>
    <w:rsid w:val="00D81ADF"/>
    <w:rsid w:val="00D81F21"/>
    <w:rsid w:val="00D82069"/>
    <w:rsid w:val="00D864F2"/>
    <w:rsid w:val="00D87F71"/>
    <w:rsid w:val="00D91EE9"/>
    <w:rsid w:val="00D943F8"/>
    <w:rsid w:val="00D94D52"/>
    <w:rsid w:val="00D95470"/>
    <w:rsid w:val="00D96B55"/>
    <w:rsid w:val="00DA1CAB"/>
    <w:rsid w:val="00DA2619"/>
    <w:rsid w:val="00DA2649"/>
    <w:rsid w:val="00DA2D31"/>
    <w:rsid w:val="00DA4239"/>
    <w:rsid w:val="00DA4998"/>
    <w:rsid w:val="00DA588C"/>
    <w:rsid w:val="00DA65DE"/>
    <w:rsid w:val="00DA7BD7"/>
    <w:rsid w:val="00DB0B61"/>
    <w:rsid w:val="00DB1474"/>
    <w:rsid w:val="00DB2962"/>
    <w:rsid w:val="00DB34DC"/>
    <w:rsid w:val="00DB45EC"/>
    <w:rsid w:val="00DB52FB"/>
    <w:rsid w:val="00DB650E"/>
    <w:rsid w:val="00DB795C"/>
    <w:rsid w:val="00DC013B"/>
    <w:rsid w:val="00DC090B"/>
    <w:rsid w:val="00DC14D7"/>
    <w:rsid w:val="00DC1679"/>
    <w:rsid w:val="00DC190E"/>
    <w:rsid w:val="00DC219B"/>
    <w:rsid w:val="00DC2CF1"/>
    <w:rsid w:val="00DC2DC7"/>
    <w:rsid w:val="00DC2EA0"/>
    <w:rsid w:val="00DC3A7C"/>
    <w:rsid w:val="00DC4552"/>
    <w:rsid w:val="00DC4FCF"/>
    <w:rsid w:val="00DC50E0"/>
    <w:rsid w:val="00DC6386"/>
    <w:rsid w:val="00DC78C7"/>
    <w:rsid w:val="00DC7ABD"/>
    <w:rsid w:val="00DD1130"/>
    <w:rsid w:val="00DD1951"/>
    <w:rsid w:val="00DD1FBE"/>
    <w:rsid w:val="00DD2DDC"/>
    <w:rsid w:val="00DD4321"/>
    <w:rsid w:val="00DD46AB"/>
    <w:rsid w:val="00DD487D"/>
    <w:rsid w:val="00DD499F"/>
    <w:rsid w:val="00DD4E83"/>
    <w:rsid w:val="00DD4FDA"/>
    <w:rsid w:val="00DD6628"/>
    <w:rsid w:val="00DD6945"/>
    <w:rsid w:val="00DD76B0"/>
    <w:rsid w:val="00DE2D04"/>
    <w:rsid w:val="00DE303F"/>
    <w:rsid w:val="00DE3250"/>
    <w:rsid w:val="00DE4FCD"/>
    <w:rsid w:val="00DE6028"/>
    <w:rsid w:val="00DE6C85"/>
    <w:rsid w:val="00DE78A3"/>
    <w:rsid w:val="00DF0A6E"/>
    <w:rsid w:val="00DF1A71"/>
    <w:rsid w:val="00DF1F1D"/>
    <w:rsid w:val="00DF207C"/>
    <w:rsid w:val="00DF28FC"/>
    <w:rsid w:val="00DF3514"/>
    <w:rsid w:val="00DF40F7"/>
    <w:rsid w:val="00DF41CF"/>
    <w:rsid w:val="00DF50FC"/>
    <w:rsid w:val="00DF68C7"/>
    <w:rsid w:val="00DF6991"/>
    <w:rsid w:val="00DF731A"/>
    <w:rsid w:val="00DF7717"/>
    <w:rsid w:val="00E0045C"/>
    <w:rsid w:val="00E02EF4"/>
    <w:rsid w:val="00E02F66"/>
    <w:rsid w:val="00E056C0"/>
    <w:rsid w:val="00E0697C"/>
    <w:rsid w:val="00E06ABC"/>
    <w:rsid w:val="00E06B75"/>
    <w:rsid w:val="00E106B8"/>
    <w:rsid w:val="00E11332"/>
    <w:rsid w:val="00E11352"/>
    <w:rsid w:val="00E117AF"/>
    <w:rsid w:val="00E161F1"/>
    <w:rsid w:val="00E170DC"/>
    <w:rsid w:val="00E17546"/>
    <w:rsid w:val="00E210B5"/>
    <w:rsid w:val="00E25FDE"/>
    <w:rsid w:val="00E261B3"/>
    <w:rsid w:val="00E26818"/>
    <w:rsid w:val="00E27FFC"/>
    <w:rsid w:val="00E3015E"/>
    <w:rsid w:val="00E30B15"/>
    <w:rsid w:val="00E32A20"/>
    <w:rsid w:val="00E33237"/>
    <w:rsid w:val="00E344CD"/>
    <w:rsid w:val="00E40181"/>
    <w:rsid w:val="00E420E2"/>
    <w:rsid w:val="00E44263"/>
    <w:rsid w:val="00E45AEA"/>
    <w:rsid w:val="00E50838"/>
    <w:rsid w:val="00E516CB"/>
    <w:rsid w:val="00E53201"/>
    <w:rsid w:val="00E5425C"/>
    <w:rsid w:val="00E54336"/>
    <w:rsid w:val="00E54950"/>
    <w:rsid w:val="00E55469"/>
    <w:rsid w:val="00E55C05"/>
    <w:rsid w:val="00E55FB3"/>
    <w:rsid w:val="00E56A01"/>
    <w:rsid w:val="00E56DD8"/>
    <w:rsid w:val="00E613AA"/>
    <w:rsid w:val="00E629A1"/>
    <w:rsid w:val="00E64196"/>
    <w:rsid w:val="00E659F2"/>
    <w:rsid w:val="00E67090"/>
    <w:rsid w:val="00E671FE"/>
    <w:rsid w:val="00E6794C"/>
    <w:rsid w:val="00E70648"/>
    <w:rsid w:val="00E71591"/>
    <w:rsid w:val="00E71CEB"/>
    <w:rsid w:val="00E71DB7"/>
    <w:rsid w:val="00E73446"/>
    <w:rsid w:val="00E740BC"/>
    <w:rsid w:val="00E7474F"/>
    <w:rsid w:val="00E77280"/>
    <w:rsid w:val="00E7774C"/>
    <w:rsid w:val="00E80DE3"/>
    <w:rsid w:val="00E8112E"/>
    <w:rsid w:val="00E816B1"/>
    <w:rsid w:val="00E82C55"/>
    <w:rsid w:val="00E862B0"/>
    <w:rsid w:val="00E8787E"/>
    <w:rsid w:val="00E87E51"/>
    <w:rsid w:val="00E9042A"/>
    <w:rsid w:val="00E90A1A"/>
    <w:rsid w:val="00E91604"/>
    <w:rsid w:val="00E92AC3"/>
    <w:rsid w:val="00E92CD1"/>
    <w:rsid w:val="00E9760C"/>
    <w:rsid w:val="00E97CC2"/>
    <w:rsid w:val="00EA0B48"/>
    <w:rsid w:val="00EA25C4"/>
    <w:rsid w:val="00EA2BA1"/>
    <w:rsid w:val="00EA2F6A"/>
    <w:rsid w:val="00EA6894"/>
    <w:rsid w:val="00EB00E0"/>
    <w:rsid w:val="00EB05D5"/>
    <w:rsid w:val="00EB1099"/>
    <w:rsid w:val="00EB18DC"/>
    <w:rsid w:val="00EB267A"/>
    <w:rsid w:val="00EB4BC7"/>
    <w:rsid w:val="00EB56B9"/>
    <w:rsid w:val="00EC059F"/>
    <w:rsid w:val="00EC1983"/>
    <w:rsid w:val="00EC1F24"/>
    <w:rsid w:val="00EC22F6"/>
    <w:rsid w:val="00EC3DB9"/>
    <w:rsid w:val="00EC3FEC"/>
    <w:rsid w:val="00ED0762"/>
    <w:rsid w:val="00ED43D8"/>
    <w:rsid w:val="00ED5B9B"/>
    <w:rsid w:val="00ED5EDB"/>
    <w:rsid w:val="00ED66AF"/>
    <w:rsid w:val="00ED6BAD"/>
    <w:rsid w:val="00ED7447"/>
    <w:rsid w:val="00ED7762"/>
    <w:rsid w:val="00ED7EDA"/>
    <w:rsid w:val="00EE00D6"/>
    <w:rsid w:val="00EE11E7"/>
    <w:rsid w:val="00EE1488"/>
    <w:rsid w:val="00EE1FB1"/>
    <w:rsid w:val="00EE29AD"/>
    <w:rsid w:val="00EE2DB8"/>
    <w:rsid w:val="00EE3E24"/>
    <w:rsid w:val="00EE44BC"/>
    <w:rsid w:val="00EE4501"/>
    <w:rsid w:val="00EE4590"/>
    <w:rsid w:val="00EE4D5D"/>
    <w:rsid w:val="00EE5131"/>
    <w:rsid w:val="00EE6A75"/>
    <w:rsid w:val="00EF074D"/>
    <w:rsid w:val="00EF109B"/>
    <w:rsid w:val="00EF1E72"/>
    <w:rsid w:val="00EF201C"/>
    <w:rsid w:val="00EF2C72"/>
    <w:rsid w:val="00EF36AF"/>
    <w:rsid w:val="00EF59A3"/>
    <w:rsid w:val="00EF6675"/>
    <w:rsid w:val="00EF7441"/>
    <w:rsid w:val="00F0063D"/>
    <w:rsid w:val="00F00F9C"/>
    <w:rsid w:val="00F01E5F"/>
    <w:rsid w:val="00F024F3"/>
    <w:rsid w:val="00F0272B"/>
    <w:rsid w:val="00F02ABA"/>
    <w:rsid w:val="00F02D7E"/>
    <w:rsid w:val="00F0437A"/>
    <w:rsid w:val="00F04CB6"/>
    <w:rsid w:val="00F101B8"/>
    <w:rsid w:val="00F11037"/>
    <w:rsid w:val="00F12BC1"/>
    <w:rsid w:val="00F12FEA"/>
    <w:rsid w:val="00F13A99"/>
    <w:rsid w:val="00F149C4"/>
    <w:rsid w:val="00F14F81"/>
    <w:rsid w:val="00F16962"/>
    <w:rsid w:val="00F16F1B"/>
    <w:rsid w:val="00F21E1C"/>
    <w:rsid w:val="00F250A9"/>
    <w:rsid w:val="00F267AF"/>
    <w:rsid w:val="00F26F4A"/>
    <w:rsid w:val="00F30FF4"/>
    <w:rsid w:val="00F3122E"/>
    <w:rsid w:val="00F32368"/>
    <w:rsid w:val="00F331AD"/>
    <w:rsid w:val="00F34A3A"/>
    <w:rsid w:val="00F35287"/>
    <w:rsid w:val="00F3709D"/>
    <w:rsid w:val="00F37359"/>
    <w:rsid w:val="00F40A70"/>
    <w:rsid w:val="00F40C46"/>
    <w:rsid w:val="00F411CA"/>
    <w:rsid w:val="00F43A37"/>
    <w:rsid w:val="00F4641B"/>
    <w:rsid w:val="00F46EB8"/>
    <w:rsid w:val="00F50CD1"/>
    <w:rsid w:val="00F511E4"/>
    <w:rsid w:val="00F5145F"/>
    <w:rsid w:val="00F52D09"/>
    <w:rsid w:val="00F52E08"/>
    <w:rsid w:val="00F53A66"/>
    <w:rsid w:val="00F5462D"/>
    <w:rsid w:val="00F54664"/>
    <w:rsid w:val="00F558B5"/>
    <w:rsid w:val="00F55B21"/>
    <w:rsid w:val="00F56EF6"/>
    <w:rsid w:val="00F60082"/>
    <w:rsid w:val="00F61A9F"/>
    <w:rsid w:val="00F61B5F"/>
    <w:rsid w:val="00F64696"/>
    <w:rsid w:val="00F65AA9"/>
    <w:rsid w:val="00F65B91"/>
    <w:rsid w:val="00F6768F"/>
    <w:rsid w:val="00F714F7"/>
    <w:rsid w:val="00F726D9"/>
    <w:rsid w:val="00F72C2C"/>
    <w:rsid w:val="00F732FB"/>
    <w:rsid w:val="00F741F2"/>
    <w:rsid w:val="00F74C70"/>
    <w:rsid w:val="00F756C2"/>
    <w:rsid w:val="00F7583E"/>
    <w:rsid w:val="00F76CAB"/>
    <w:rsid w:val="00F772C6"/>
    <w:rsid w:val="00F777A8"/>
    <w:rsid w:val="00F815B5"/>
    <w:rsid w:val="00F83DC5"/>
    <w:rsid w:val="00F847E2"/>
    <w:rsid w:val="00F85195"/>
    <w:rsid w:val="00F868E3"/>
    <w:rsid w:val="00F870F8"/>
    <w:rsid w:val="00F872FE"/>
    <w:rsid w:val="00F87D68"/>
    <w:rsid w:val="00F87DB0"/>
    <w:rsid w:val="00F907C7"/>
    <w:rsid w:val="00F91305"/>
    <w:rsid w:val="00F92026"/>
    <w:rsid w:val="00F936CB"/>
    <w:rsid w:val="00F938BA"/>
    <w:rsid w:val="00F93B98"/>
    <w:rsid w:val="00F94FA9"/>
    <w:rsid w:val="00F97919"/>
    <w:rsid w:val="00FA0FED"/>
    <w:rsid w:val="00FA1BE2"/>
    <w:rsid w:val="00FA1EE2"/>
    <w:rsid w:val="00FA2C46"/>
    <w:rsid w:val="00FA3525"/>
    <w:rsid w:val="00FA43D7"/>
    <w:rsid w:val="00FA48AA"/>
    <w:rsid w:val="00FA5A53"/>
    <w:rsid w:val="00FA69A9"/>
    <w:rsid w:val="00FA70B0"/>
    <w:rsid w:val="00FB05BC"/>
    <w:rsid w:val="00FB1F6E"/>
    <w:rsid w:val="00FB4769"/>
    <w:rsid w:val="00FB4CDA"/>
    <w:rsid w:val="00FB6481"/>
    <w:rsid w:val="00FB6D36"/>
    <w:rsid w:val="00FC0965"/>
    <w:rsid w:val="00FC0F81"/>
    <w:rsid w:val="00FC11BD"/>
    <w:rsid w:val="00FC1DCF"/>
    <w:rsid w:val="00FC252F"/>
    <w:rsid w:val="00FC395C"/>
    <w:rsid w:val="00FC5E8E"/>
    <w:rsid w:val="00FC6BA5"/>
    <w:rsid w:val="00FD0B83"/>
    <w:rsid w:val="00FD187F"/>
    <w:rsid w:val="00FD23F5"/>
    <w:rsid w:val="00FD3766"/>
    <w:rsid w:val="00FD3D05"/>
    <w:rsid w:val="00FD47C4"/>
    <w:rsid w:val="00FE15F0"/>
    <w:rsid w:val="00FE1836"/>
    <w:rsid w:val="00FE2DCF"/>
    <w:rsid w:val="00FE2DD5"/>
    <w:rsid w:val="00FE3FA7"/>
    <w:rsid w:val="00FE4081"/>
    <w:rsid w:val="00FE72E1"/>
    <w:rsid w:val="00FF01C7"/>
    <w:rsid w:val="00FF2A4E"/>
    <w:rsid w:val="00FF2FCE"/>
    <w:rsid w:val="00FF3430"/>
    <w:rsid w:val="00FF4F7D"/>
    <w:rsid w:val="00FF6C60"/>
    <w:rsid w:val="00FF6D9D"/>
    <w:rsid w:val="00FF7620"/>
    <w:rsid w:val="00FF7DD5"/>
    <w:rsid w:val="00FF7FDF"/>
    <w:rsid w:val="0DD73D2C"/>
    <w:rsid w:val="141A99F3"/>
    <w:rsid w:val="1B55499F"/>
    <w:rsid w:val="1CAB4F2B"/>
    <w:rsid w:val="34AA3FC9"/>
    <w:rsid w:val="39FBABD6"/>
    <w:rsid w:val="3B977C37"/>
    <w:rsid w:val="4CA8EAD8"/>
    <w:rsid w:val="4DFEDE56"/>
    <w:rsid w:val="4FFFA844"/>
    <w:rsid w:val="5B72D195"/>
    <w:rsid w:val="5CDC97B5"/>
    <w:rsid w:val="762303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F4219"/>
  <w15:docId w15:val="{12555BC4-B718-4324-834A-08A2D22E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77589C"/>
    <w:pPr>
      <w:ind w:left="720"/>
      <w:contextualSpacing/>
    </w:pPr>
  </w:style>
  <w:style w:type="paragraph" w:customStyle="1" w:styleId="DHHSbody">
    <w:name w:val="DHHS body"/>
    <w:qFormat/>
    <w:rsid w:val="00AA5414"/>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AA5414"/>
    <w:pPr>
      <w:numPr>
        <w:ilvl w:val="2"/>
        <w:numId w:val="13"/>
      </w:numPr>
    </w:pPr>
  </w:style>
  <w:style w:type="paragraph" w:customStyle="1" w:styleId="DHHSnumberloweralphaindent">
    <w:name w:val="DHHS number lower alpha indent"/>
    <w:basedOn w:val="DHHSbody"/>
    <w:uiPriority w:val="3"/>
    <w:rsid w:val="00AA5414"/>
    <w:pPr>
      <w:numPr>
        <w:ilvl w:val="3"/>
        <w:numId w:val="13"/>
      </w:numPr>
    </w:pPr>
  </w:style>
  <w:style w:type="paragraph" w:customStyle="1" w:styleId="DHHStabletext">
    <w:name w:val="DHHS table text"/>
    <w:uiPriority w:val="3"/>
    <w:qFormat/>
    <w:rsid w:val="00AA5414"/>
    <w:pPr>
      <w:spacing w:before="80" w:after="60"/>
    </w:pPr>
    <w:rPr>
      <w:rFonts w:ascii="Arial" w:hAnsi="Arial"/>
      <w:lang w:eastAsia="en-US"/>
    </w:rPr>
  </w:style>
  <w:style w:type="paragraph" w:customStyle="1" w:styleId="DHHSnumberdigit">
    <w:name w:val="DHHS number digit"/>
    <w:basedOn w:val="DHHSbody"/>
    <w:uiPriority w:val="2"/>
    <w:rsid w:val="00AA5414"/>
    <w:pPr>
      <w:numPr>
        <w:numId w:val="13"/>
      </w:numPr>
    </w:pPr>
  </w:style>
  <w:style w:type="paragraph" w:customStyle="1" w:styleId="DHHStablecolhead">
    <w:name w:val="DHHS table col head"/>
    <w:uiPriority w:val="3"/>
    <w:qFormat/>
    <w:rsid w:val="00AA5414"/>
    <w:pPr>
      <w:spacing w:before="80" w:after="60"/>
    </w:pPr>
    <w:rPr>
      <w:rFonts w:ascii="Arial" w:hAnsi="Arial"/>
      <w:b/>
      <w:color w:val="87189D"/>
      <w:lang w:eastAsia="en-US"/>
    </w:rPr>
  </w:style>
  <w:style w:type="numbering" w:customStyle="1" w:styleId="ZZNumbers">
    <w:name w:val="ZZ Numbers"/>
    <w:rsid w:val="00AA5414"/>
    <w:pPr>
      <w:numPr>
        <w:numId w:val="13"/>
      </w:numPr>
    </w:pPr>
  </w:style>
  <w:style w:type="paragraph" w:customStyle="1" w:styleId="DHHSnumberlowerroman">
    <w:name w:val="DHHS number lower roman"/>
    <w:basedOn w:val="DHHSbody"/>
    <w:uiPriority w:val="3"/>
    <w:rsid w:val="00AA5414"/>
    <w:pPr>
      <w:numPr>
        <w:ilvl w:val="4"/>
        <w:numId w:val="13"/>
      </w:numPr>
    </w:pPr>
  </w:style>
  <w:style w:type="paragraph" w:customStyle="1" w:styleId="DHHSnumberlowerromanindent">
    <w:name w:val="DHHS number lower roman indent"/>
    <w:basedOn w:val="DHHSbody"/>
    <w:uiPriority w:val="3"/>
    <w:rsid w:val="00AA5414"/>
    <w:pPr>
      <w:numPr>
        <w:ilvl w:val="5"/>
        <w:numId w:val="13"/>
      </w:numPr>
    </w:pPr>
  </w:style>
  <w:style w:type="paragraph" w:customStyle="1" w:styleId="DHHSnumberdigitindent">
    <w:name w:val="DHHS number digit indent"/>
    <w:basedOn w:val="DHHSnumberloweralphaindent"/>
    <w:uiPriority w:val="3"/>
    <w:rsid w:val="00AA5414"/>
    <w:pPr>
      <w:numPr>
        <w:ilvl w:val="1"/>
      </w:numPr>
    </w:pPr>
  </w:style>
  <w:style w:type="paragraph" w:customStyle="1" w:styleId="DHHSbullet1">
    <w:name w:val="DHHS bullet 1"/>
    <w:basedOn w:val="DHHSbody"/>
    <w:qFormat/>
    <w:rsid w:val="00AD2691"/>
    <w:pPr>
      <w:spacing w:after="40"/>
      <w:ind w:left="284" w:hanging="284"/>
    </w:pPr>
  </w:style>
  <w:style w:type="paragraph" w:customStyle="1" w:styleId="DHHSbullet2">
    <w:name w:val="DHHS bullet 2"/>
    <w:basedOn w:val="DHHSbody"/>
    <w:uiPriority w:val="2"/>
    <w:qFormat/>
    <w:rsid w:val="00AD2691"/>
    <w:pPr>
      <w:spacing w:after="40"/>
      <w:ind w:left="567" w:hanging="283"/>
    </w:pPr>
  </w:style>
  <w:style w:type="paragraph" w:customStyle="1" w:styleId="DHHSbullet1lastline">
    <w:name w:val="DHHS bullet 1 last line"/>
    <w:basedOn w:val="DHHSbullet1"/>
    <w:qFormat/>
    <w:rsid w:val="00AD2691"/>
    <w:pPr>
      <w:spacing w:after="120"/>
    </w:pPr>
  </w:style>
  <w:style w:type="paragraph" w:customStyle="1" w:styleId="DHHSbullet2lastline">
    <w:name w:val="DHHS bullet 2 last line"/>
    <w:basedOn w:val="DHHSbullet2"/>
    <w:uiPriority w:val="2"/>
    <w:qFormat/>
    <w:rsid w:val="00AD2691"/>
    <w:pPr>
      <w:spacing w:after="120"/>
    </w:pPr>
  </w:style>
  <w:style w:type="paragraph" w:customStyle="1" w:styleId="DHHStablebullet">
    <w:name w:val="DHHS table bullet"/>
    <w:basedOn w:val="DHHStabletext"/>
    <w:uiPriority w:val="3"/>
    <w:qFormat/>
    <w:rsid w:val="00AD2691"/>
    <w:pPr>
      <w:ind w:left="227" w:hanging="227"/>
    </w:pPr>
  </w:style>
  <w:style w:type="paragraph" w:customStyle="1" w:styleId="DHHSbulletindent">
    <w:name w:val="DHHS bullet indent"/>
    <w:basedOn w:val="DHHSbody"/>
    <w:uiPriority w:val="4"/>
    <w:rsid w:val="00AD2691"/>
    <w:pPr>
      <w:spacing w:after="40"/>
      <w:ind w:left="680" w:hanging="283"/>
    </w:pPr>
  </w:style>
  <w:style w:type="paragraph" w:customStyle="1" w:styleId="DHHSbulletindentlastline">
    <w:name w:val="DHHS bullet indent last line"/>
    <w:basedOn w:val="DHHSbody"/>
    <w:uiPriority w:val="4"/>
    <w:rsid w:val="00AD2691"/>
    <w:pPr>
      <w:ind w:left="680" w:hanging="283"/>
    </w:pPr>
  </w:style>
  <w:style w:type="paragraph" w:customStyle="1" w:styleId="DHHSbodyaftertablefigure">
    <w:name w:val="DHHS body after table/figure"/>
    <w:basedOn w:val="DHHSbody"/>
    <w:next w:val="DHHSbody"/>
    <w:rsid w:val="00B711BB"/>
    <w:pPr>
      <w:spacing w:before="240"/>
    </w:pPr>
  </w:style>
  <w:style w:type="character" w:styleId="Emphasis">
    <w:name w:val="Emphasis"/>
    <w:uiPriority w:val="99"/>
    <w:rsid w:val="002067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4463">
      <w:bodyDiv w:val="1"/>
      <w:marLeft w:val="0"/>
      <w:marRight w:val="0"/>
      <w:marTop w:val="0"/>
      <w:marBottom w:val="0"/>
      <w:divBdr>
        <w:top w:val="none" w:sz="0" w:space="0" w:color="auto"/>
        <w:left w:val="none" w:sz="0" w:space="0" w:color="auto"/>
        <w:bottom w:val="none" w:sz="0" w:space="0" w:color="auto"/>
        <w:right w:val="none" w:sz="0" w:space="0" w:color="auto"/>
      </w:divBdr>
    </w:div>
    <w:div w:id="8017841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309594">
      <w:bodyDiv w:val="1"/>
      <w:marLeft w:val="0"/>
      <w:marRight w:val="0"/>
      <w:marTop w:val="0"/>
      <w:marBottom w:val="0"/>
      <w:divBdr>
        <w:top w:val="none" w:sz="0" w:space="0" w:color="auto"/>
        <w:left w:val="none" w:sz="0" w:space="0" w:color="auto"/>
        <w:bottom w:val="none" w:sz="0" w:space="0" w:color="auto"/>
        <w:right w:val="none" w:sz="0" w:space="0" w:color="auto"/>
      </w:divBdr>
      <w:divsChild>
        <w:div w:id="964192547">
          <w:marLeft w:val="0"/>
          <w:marRight w:val="0"/>
          <w:marTop w:val="0"/>
          <w:marBottom w:val="0"/>
          <w:divBdr>
            <w:top w:val="none" w:sz="0" w:space="0" w:color="auto"/>
            <w:left w:val="none" w:sz="0" w:space="0" w:color="auto"/>
            <w:bottom w:val="none" w:sz="0" w:space="0" w:color="auto"/>
            <w:right w:val="none" w:sz="0" w:space="0" w:color="auto"/>
          </w:divBdr>
          <w:divsChild>
            <w:div w:id="1113671716">
              <w:marLeft w:val="0"/>
              <w:marRight w:val="0"/>
              <w:marTop w:val="0"/>
              <w:marBottom w:val="0"/>
              <w:divBdr>
                <w:top w:val="none" w:sz="0" w:space="0" w:color="auto"/>
                <w:left w:val="none" w:sz="0" w:space="0" w:color="auto"/>
                <w:bottom w:val="none" w:sz="0" w:space="0" w:color="auto"/>
                <w:right w:val="none" w:sz="0" w:space="0" w:color="auto"/>
              </w:divBdr>
            </w:div>
          </w:divsChild>
        </w:div>
        <w:div w:id="1151219019">
          <w:marLeft w:val="0"/>
          <w:marRight w:val="0"/>
          <w:marTop w:val="0"/>
          <w:marBottom w:val="0"/>
          <w:divBdr>
            <w:top w:val="none" w:sz="0" w:space="0" w:color="auto"/>
            <w:left w:val="none" w:sz="0" w:space="0" w:color="auto"/>
            <w:bottom w:val="none" w:sz="0" w:space="0" w:color="auto"/>
            <w:right w:val="none" w:sz="0" w:space="0" w:color="auto"/>
          </w:divBdr>
        </w:div>
      </w:divsChild>
    </w:div>
    <w:div w:id="283388967">
      <w:bodyDiv w:val="1"/>
      <w:marLeft w:val="0"/>
      <w:marRight w:val="0"/>
      <w:marTop w:val="0"/>
      <w:marBottom w:val="0"/>
      <w:divBdr>
        <w:top w:val="none" w:sz="0" w:space="0" w:color="auto"/>
        <w:left w:val="none" w:sz="0" w:space="0" w:color="auto"/>
        <w:bottom w:val="none" w:sz="0" w:space="0" w:color="auto"/>
        <w:right w:val="none" w:sz="0" w:space="0" w:color="auto"/>
      </w:divBdr>
      <w:divsChild>
        <w:div w:id="271207630">
          <w:marLeft w:val="0"/>
          <w:marRight w:val="0"/>
          <w:marTop w:val="0"/>
          <w:marBottom w:val="0"/>
          <w:divBdr>
            <w:top w:val="none" w:sz="0" w:space="0" w:color="auto"/>
            <w:left w:val="none" w:sz="0" w:space="0" w:color="auto"/>
            <w:bottom w:val="none" w:sz="0" w:space="0" w:color="auto"/>
            <w:right w:val="none" w:sz="0" w:space="0" w:color="auto"/>
          </w:divBdr>
        </w:div>
      </w:divsChild>
    </w:div>
    <w:div w:id="2837371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299923457">
      <w:bodyDiv w:val="1"/>
      <w:marLeft w:val="0"/>
      <w:marRight w:val="0"/>
      <w:marTop w:val="0"/>
      <w:marBottom w:val="0"/>
      <w:divBdr>
        <w:top w:val="none" w:sz="0" w:space="0" w:color="auto"/>
        <w:left w:val="none" w:sz="0" w:space="0" w:color="auto"/>
        <w:bottom w:val="none" w:sz="0" w:space="0" w:color="auto"/>
        <w:right w:val="none" w:sz="0" w:space="0" w:color="auto"/>
      </w:divBdr>
    </w:div>
    <w:div w:id="340284352">
      <w:bodyDiv w:val="1"/>
      <w:marLeft w:val="0"/>
      <w:marRight w:val="0"/>
      <w:marTop w:val="0"/>
      <w:marBottom w:val="0"/>
      <w:divBdr>
        <w:top w:val="none" w:sz="0" w:space="0" w:color="auto"/>
        <w:left w:val="none" w:sz="0" w:space="0" w:color="auto"/>
        <w:bottom w:val="none" w:sz="0" w:space="0" w:color="auto"/>
        <w:right w:val="none" w:sz="0" w:space="0" w:color="auto"/>
      </w:divBdr>
      <w:divsChild>
        <w:div w:id="1340741250">
          <w:marLeft w:val="0"/>
          <w:marRight w:val="0"/>
          <w:marTop w:val="0"/>
          <w:marBottom w:val="0"/>
          <w:divBdr>
            <w:top w:val="none" w:sz="0" w:space="0" w:color="auto"/>
            <w:left w:val="none" w:sz="0" w:space="0" w:color="auto"/>
            <w:bottom w:val="none" w:sz="0" w:space="0" w:color="auto"/>
            <w:right w:val="none" w:sz="0" w:space="0" w:color="auto"/>
          </w:divBdr>
        </w:div>
      </w:divsChild>
    </w:div>
    <w:div w:id="405224216">
      <w:bodyDiv w:val="1"/>
      <w:marLeft w:val="0"/>
      <w:marRight w:val="0"/>
      <w:marTop w:val="0"/>
      <w:marBottom w:val="0"/>
      <w:divBdr>
        <w:top w:val="none" w:sz="0" w:space="0" w:color="auto"/>
        <w:left w:val="none" w:sz="0" w:space="0" w:color="auto"/>
        <w:bottom w:val="none" w:sz="0" w:space="0" w:color="auto"/>
        <w:right w:val="none" w:sz="0" w:space="0" w:color="auto"/>
      </w:divBdr>
      <w:divsChild>
        <w:div w:id="1830052494">
          <w:marLeft w:val="0"/>
          <w:marRight w:val="0"/>
          <w:marTop w:val="0"/>
          <w:marBottom w:val="0"/>
          <w:divBdr>
            <w:top w:val="none" w:sz="0" w:space="0" w:color="auto"/>
            <w:left w:val="none" w:sz="0" w:space="0" w:color="auto"/>
            <w:bottom w:val="none" w:sz="0" w:space="0" w:color="auto"/>
            <w:right w:val="none" w:sz="0" w:space="0" w:color="auto"/>
          </w:divBdr>
        </w:div>
      </w:divsChild>
    </w:div>
    <w:div w:id="427426241">
      <w:bodyDiv w:val="1"/>
      <w:marLeft w:val="0"/>
      <w:marRight w:val="0"/>
      <w:marTop w:val="0"/>
      <w:marBottom w:val="0"/>
      <w:divBdr>
        <w:top w:val="none" w:sz="0" w:space="0" w:color="auto"/>
        <w:left w:val="none" w:sz="0" w:space="0" w:color="auto"/>
        <w:bottom w:val="none" w:sz="0" w:space="0" w:color="auto"/>
        <w:right w:val="none" w:sz="0" w:space="0" w:color="auto"/>
      </w:divBdr>
    </w:div>
    <w:div w:id="440691261">
      <w:bodyDiv w:val="1"/>
      <w:marLeft w:val="0"/>
      <w:marRight w:val="0"/>
      <w:marTop w:val="0"/>
      <w:marBottom w:val="0"/>
      <w:divBdr>
        <w:top w:val="none" w:sz="0" w:space="0" w:color="auto"/>
        <w:left w:val="none" w:sz="0" w:space="0" w:color="auto"/>
        <w:bottom w:val="none" w:sz="0" w:space="0" w:color="auto"/>
        <w:right w:val="none" w:sz="0" w:space="0" w:color="auto"/>
      </w:divBdr>
      <w:divsChild>
        <w:div w:id="373501412">
          <w:marLeft w:val="0"/>
          <w:marRight w:val="0"/>
          <w:marTop w:val="0"/>
          <w:marBottom w:val="0"/>
          <w:divBdr>
            <w:top w:val="none" w:sz="0" w:space="0" w:color="auto"/>
            <w:left w:val="none" w:sz="0" w:space="0" w:color="auto"/>
            <w:bottom w:val="none" w:sz="0" w:space="0" w:color="auto"/>
            <w:right w:val="none" w:sz="0" w:space="0" w:color="auto"/>
          </w:divBdr>
          <w:divsChild>
            <w:div w:id="74208890">
              <w:marLeft w:val="0"/>
              <w:marRight w:val="0"/>
              <w:marTop w:val="0"/>
              <w:marBottom w:val="0"/>
              <w:divBdr>
                <w:top w:val="none" w:sz="0" w:space="0" w:color="auto"/>
                <w:left w:val="none" w:sz="0" w:space="0" w:color="auto"/>
                <w:bottom w:val="none" w:sz="0" w:space="0" w:color="auto"/>
                <w:right w:val="none" w:sz="0" w:space="0" w:color="auto"/>
              </w:divBdr>
            </w:div>
          </w:divsChild>
        </w:div>
        <w:div w:id="2058778856">
          <w:marLeft w:val="0"/>
          <w:marRight w:val="0"/>
          <w:marTop w:val="0"/>
          <w:marBottom w:val="0"/>
          <w:divBdr>
            <w:top w:val="none" w:sz="0" w:space="0" w:color="auto"/>
            <w:left w:val="none" w:sz="0" w:space="0" w:color="auto"/>
            <w:bottom w:val="none" w:sz="0" w:space="0" w:color="auto"/>
            <w:right w:val="none" w:sz="0" w:space="0" w:color="auto"/>
          </w:divBdr>
          <w:divsChild>
            <w:div w:id="1681201113">
              <w:marLeft w:val="0"/>
              <w:marRight w:val="0"/>
              <w:marTop w:val="0"/>
              <w:marBottom w:val="0"/>
              <w:divBdr>
                <w:top w:val="none" w:sz="0" w:space="0" w:color="auto"/>
                <w:left w:val="none" w:sz="0" w:space="0" w:color="auto"/>
                <w:bottom w:val="none" w:sz="0" w:space="0" w:color="auto"/>
                <w:right w:val="none" w:sz="0" w:space="0" w:color="auto"/>
              </w:divBdr>
            </w:div>
          </w:divsChild>
        </w:div>
        <w:div w:id="1334651804">
          <w:marLeft w:val="0"/>
          <w:marRight w:val="0"/>
          <w:marTop w:val="0"/>
          <w:marBottom w:val="0"/>
          <w:divBdr>
            <w:top w:val="none" w:sz="0" w:space="0" w:color="auto"/>
            <w:left w:val="none" w:sz="0" w:space="0" w:color="auto"/>
            <w:bottom w:val="none" w:sz="0" w:space="0" w:color="auto"/>
            <w:right w:val="none" w:sz="0" w:space="0" w:color="auto"/>
          </w:divBdr>
        </w:div>
      </w:divsChild>
    </w:div>
    <w:div w:id="46970787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87">
          <w:marLeft w:val="0"/>
          <w:marRight w:val="0"/>
          <w:marTop w:val="0"/>
          <w:marBottom w:val="0"/>
          <w:divBdr>
            <w:top w:val="none" w:sz="0" w:space="0" w:color="auto"/>
            <w:left w:val="none" w:sz="0" w:space="0" w:color="auto"/>
            <w:bottom w:val="none" w:sz="0" w:space="0" w:color="auto"/>
            <w:right w:val="none" w:sz="0" w:space="0" w:color="auto"/>
          </w:divBdr>
          <w:divsChild>
            <w:div w:id="859126029">
              <w:marLeft w:val="0"/>
              <w:marRight w:val="0"/>
              <w:marTop w:val="0"/>
              <w:marBottom w:val="0"/>
              <w:divBdr>
                <w:top w:val="none" w:sz="0" w:space="0" w:color="auto"/>
                <w:left w:val="none" w:sz="0" w:space="0" w:color="auto"/>
                <w:bottom w:val="none" w:sz="0" w:space="0" w:color="auto"/>
                <w:right w:val="none" w:sz="0" w:space="0" w:color="auto"/>
              </w:divBdr>
            </w:div>
          </w:divsChild>
        </w:div>
        <w:div w:id="1003824870">
          <w:marLeft w:val="0"/>
          <w:marRight w:val="0"/>
          <w:marTop w:val="0"/>
          <w:marBottom w:val="0"/>
          <w:divBdr>
            <w:top w:val="none" w:sz="0" w:space="0" w:color="auto"/>
            <w:left w:val="none" w:sz="0" w:space="0" w:color="auto"/>
            <w:bottom w:val="none" w:sz="0" w:space="0" w:color="auto"/>
            <w:right w:val="none" w:sz="0" w:space="0" w:color="auto"/>
          </w:divBdr>
          <w:divsChild>
            <w:div w:id="1837453309">
              <w:marLeft w:val="0"/>
              <w:marRight w:val="0"/>
              <w:marTop w:val="0"/>
              <w:marBottom w:val="0"/>
              <w:divBdr>
                <w:top w:val="none" w:sz="0" w:space="0" w:color="auto"/>
                <w:left w:val="none" w:sz="0" w:space="0" w:color="auto"/>
                <w:bottom w:val="none" w:sz="0" w:space="0" w:color="auto"/>
                <w:right w:val="none" w:sz="0" w:space="0" w:color="auto"/>
              </w:divBdr>
            </w:div>
          </w:divsChild>
        </w:div>
        <w:div w:id="1623733522">
          <w:marLeft w:val="0"/>
          <w:marRight w:val="0"/>
          <w:marTop w:val="0"/>
          <w:marBottom w:val="0"/>
          <w:divBdr>
            <w:top w:val="none" w:sz="0" w:space="0" w:color="auto"/>
            <w:left w:val="none" w:sz="0" w:space="0" w:color="auto"/>
            <w:bottom w:val="none" w:sz="0" w:space="0" w:color="auto"/>
            <w:right w:val="none" w:sz="0" w:space="0" w:color="auto"/>
          </w:divBdr>
        </w:div>
      </w:divsChild>
    </w:div>
    <w:div w:id="490365373">
      <w:bodyDiv w:val="1"/>
      <w:marLeft w:val="0"/>
      <w:marRight w:val="0"/>
      <w:marTop w:val="0"/>
      <w:marBottom w:val="0"/>
      <w:divBdr>
        <w:top w:val="none" w:sz="0" w:space="0" w:color="auto"/>
        <w:left w:val="none" w:sz="0" w:space="0" w:color="auto"/>
        <w:bottom w:val="none" w:sz="0" w:space="0" w:color="auto"/>
        <w:right w:val="none" w:sz="0" w:space="0" w:color="auto"/>
      </w:divBdr>
      <w:divsChild>
        <w:div w:id="244152736">
          <w:marLeft w:val="0"/>
          <w:marRight w:val="0"/>
          <w:marTop w:val="0"/>
          <w:marBottom w:val="0"/>
          <w:divBdr>
            <w:top w:val="none" w:sz="0" w:space="0" w:color="auto"/>
            <w:left w:val="none" w:sz="0" w:space="0" w:color="auto"/>
            <w:bottom w:val="none" w:sz="0" w:space="0" w:color="auto"/>
            <w:right w:val="none" w:sz="0" w:space="0" w:color="auto"/>
          </w:divBdr>
        </w:div>
      </w:divsChild>
    </w:div>
    <w:div w:id="490829522">
      <w:bodyDiv w:val="1"/>
      <w:marLeft w:val="0"/>
      <w:marRight w:val="0"/>
      <w:marTop w:val="0"/>
      <w:marBottom w:val="0"/>
      <w:divBdr>
        <w:top w:val="none" w:sz="0" w:space="0" w:color="auto"/>
        <w:left w:val="none" w:sz="0" w:space="0" w:color="auto"/>
        <w:bottom w:val="none" w:sz="0" w:space="0" w:color="auto"/>
        <w:right w:val="none" w:sz="0" w:space="0" w:color="auto"/>
      </w:divBdr>
    </w:div>
    <w:div w:id="553930648">
      <w:bodyDiv w:val="1"/>
      <w:marLeft w:val="0"/>
      <w:marRight w:val="0"/>
      <w:marTop w:val="0"/>
      <w:marBottom w:val="0"/>
      <w:divBdr>
        <w:top w:val="none" w:sz="0" w:space="0" w:color="auto"/>
        <w:left w:val="none" w:sz="0" w:space="0" w:color="auto"/>
        <w:bottom w:val="none" w:sz="0" w:space="0" w:color="auto"/>
        <w:right w:val="none" w:sz="0" w:space="0" w:color="auto"/>
      </w:divBdr>
      <w:divsChild>
        <w:div w:id="1432317627">
          <w:marLeft w:val="0"/>
          <w:marRight w:val="0"/>
          <w:marTop w:val="0"/>
          <w:marBottom w:val="0"/>
          <w:divBdr>
            <w:top w:val="none" w:sz="0" w:space="0" w:color="auto"/>
            <w:left w:val="none" w:sz="0" w:space="0" w:color="auto"/>
            <w:bottom w:val="none" w:sz="0" w:space="0" w:color="auto"/>
            <w:right w:val="none" w:sz="0" w:space="0" w:color="auto"/>
          </w:divBdr>
        </w:div>
      </w:divsChild>
    </w:div>
    <w:div w:id="560605480">
      <w:bodyDiv w:val="1"/>
      <w:marLeft w:val="0"/>
      <w:marRight w:val="0"/>
      <w:marTop w:val="0"/>
      <w:marBottom w:val="0"/>
      <w:divBdr>
        <w:top w:val="none" w:sz="0" w:space="0" w:color="auto"/>
        <w:left w:val="none" w:sz="0" w:space="0" w:color="auto"/>
        <w:bottom w:val="none" w:sz="0" w:space="0" w:color="auto"/>
        <w:right w:val="none" w:sz="0" w:space="0" w:color="auto"/>
      </w:divBdr>
    </w:div>
    <w:div w:id="587468333">
      <w:bodyDiv w:val="1"/>
      <w:marLeft w:val="0"/>
      <w:marRight w:val="0"/>
      <w:marTop w:val="0"/>
      <w:marBottom w:val="0"/>
      <w:divBdr>
        <w:top w:val="none" w:sz="0" w:space="0" w:color="auto"/>
        <w:left w:val="none" w:sz="0" w:space="0" w:color="auto"/>
        <w:bottom w:val="none" w:sz="0" w:space="0" w:color="auto"/>
        <w:right w:val="none" w:sz="0" w:space="0" w:color="auto"/>
      </w:divBdr>
      <w:divsChild>
        <w:div w:id="704330734">
          <w:marLeft w:val="0"/>
          <w:marRight w:val="0"/>
          <w:marTop w:val="0"/>
          <w:marBottom w:val="0"/>
          <w:divBdr>
            <w:top w:val="none" w:sz="0" w:space="0" w:color="auto"/>
            <w:left w:val="none" w:sz="0" w:space="0" w:color="auto"/>
            <w:bottom w:val="none" w:sz="0" w:space="0" w:color="auto"/>
            <w:right w:val="none" w:sz="0" w:space="0" w:color="auto"/>
          </w:divBdr>
        </w:div>
      </w:divsChild>
    </w:div>
    <w:div w:id="611400020">
      <w:bodyDiv w:val="1"/>
      <w:marLeft w:val="0"/>
      <w:marRight w:val="0"/>
      <w:marTop w:val="0"/>
      <w:marBottom w:val="0"/>
      <w:divBdr>
        <w:top w:val="none" w:sz="0" w:space="0" w:color="auto"/>
        <w:left w:val="none" w:sz="0" w:space="0" w:color="auto"/>
        <w:bottom w:val="none" w:sz="0" w:space="0" w:color="auto"/>
        <w:right w:val="none" w:sz="0" w:space="0" w:color="auto"/>
      </w:divBdr>
      <w:divsChild>
        <w:div w:id="1293368505">
          <w:marLeft w:val="0"/>
          <w:marRight w:val="0"/>
          <w:marTop w:val="0"/>
          <w:marBottom w:val="0"/>
          <w:divBdr>
            <w:top w:val="none" w:sz="0" w:space="0" w:color="auto"/>
            <w:left w:val="none" w:sz="0" w:space="0" w:color="auto"/>
            <w:bottom w:val="none" w:sz="0" w:space="0" w:color="auto"/>
            <w:right w:val="none" w:sz="0" w:space="0" w:color="auto"/>
          </w:divBdr>
        </w:div>
      </w:divsChild>
    </w:div>
    <w:div w:id="689839765">
      <w:bodyDiv w:val="1"/>
      <w:marLeft w:val="0"/>
      <w:marRight w:val="0"/>
      <w:marTop w:val="0"/>
      <w:marBottom w:val="0"/>
      <w:divBdr>
        <w:top w:val="none" w:sz="0" w:space="0" w:color="auto"/>
        <w:left w:val="none" w:sz="0" w:space="0" w:color="auto"/>
        <w:bottom w:val="none" w:sz="0" w:space="0" w:color="auto"/>
        <w:right w:val="none" w:sz="0" w:space="0" w:color="auto"/>
      </w:divBdr>
      <w:divsChild>
        <w:div w:id="763257954">
          <w:marLeft w:val="0"/>
          <w:marRight w:val="0"/>
          <w:marTop w:val="0"/>
          <w:marBottom w:val="0"/>
          <w:divBdr>
            <w:top w:val="none" w:sz="0" w:space="0" w:color="auto"/>
            <w:left w:val="none" w:sz="0" w:space="0" w:color="auto"/>
            <w:bottom w:val="none" w:sz="0" w:space="0" w:color="auto"/>
            <w:right w:val="none" w:sz="0" w:space="0" w:color="auto"/>
          </w:divBdr>
          <w:divsChild>
            <w:div w:id="94207580">
              <w:marLeft w:val="0"/>
              <w:marRight w:val="0"/>
              <w:marTop w:val="0"/>
              <w:marBottom w:val="0"/>
              <w:divBdr>
                <w:top w:val="none" w:sz="0" w:space="0" w:color="auto"/>
                <w:left w:val="none" w:sz="0" w:space="0" w:color="auto"/>
                <w:bottom w:val="none" w:sz="0" w:space="0" w:color="auto"/>
                <w:right w:val="none" w:sz="0" w:space="0" w:color="auto"/>
              </w:divBdr>
            </w:div>
          </w:divsChild>
        </w:div>
        <w:div w:id="198665928">
          <w:marLeft w:val="0"/>
          <w:marRight w:val="0"/>
          <w:marTop w:val="0"/>
          <w:marBottom w:val="0"/>
          <w:divBdr>
            <w:top w:val="none" w:sz="0" w:space="0" w:color="auto"/>
            <w:left w:val="none" w:sz="0" w:space="0" w:color="auto"/>
            <w:bottom w:val="none" w:sz="0" w:space="0" w:color="auto"/>
            <w:right w:val="none" w:sz="0" w:space="0" w:color="auto"/>
          </w:divBdr>
          <w:divsChild>
            <w:div w:id="618146395">
              <w:marLeft w:val="0"/>
              <w:marRight w:val="0"/>
              <w:marTop w:val="0"/>
              <w:marBottom w:val="0"/>
              <w:divBdr>
                <w:top w:val="none" w:sz="0" w:space="0" w:color="auto"/>
                <w:left w:val="none" w:sz="0" w:space="0" w:color="auto"/>
                <w:bottom w:val="none" w:sz="0" w:space="0" w:color="auto"/>
                <w:right w:val="none" w:sz="0" w:space="0" w:color="auto"/>
              </w:divBdr>
            </w:div>
          </w:divsChild>
        </w:div>
        <w:div w:id="345668985">
          <w:marLeft w:val="0"/>
          <w:marRight w:val="0"/>
          <w:marTop w:val="0"/>
          <w:marBottom w:val="0"/>
          <w:divBdr>
            <w:top w:val="none" w:sz="0" w:space="0" w:color="auto"/>
            <w:left w:val="none" w:sz="0" w:space="0" w:color="auto"/>
            <w:bottom w:val="none" w:sz="0" w:space="0" w:color="auto"/>
            <w:right w:val="none" w:sz="0" w:space="0" w:color="auto"/>
          </w:divBdr>
          <w:divsChild>
            <w:div w:id="51199695">
              <w:marLeft w:val="0"/>
              <w:marRight w:val="0"/>
              <w:marTop w:val="0"/>
              <w:marBottom w:val="0"/>
              <w:divBdr>
                <w:top w:val="none" w:sz="0" w:space="0" w:color="auto"/>
                <w:left w:val="none" w:sz="0" w:space="0" w:color="auto"/>
                <w:bottom w:val="none" w:sz="0" w:space="0" w:color="auto"/>
                <w:right w:val="none" w:sz="0" w:space="0" w:color="auto"/>
              </w:divBdr>
            </w:div>
          </w:divsChild>
        </w:div>
        <w:div w:id="58476827">
          <w:marLeft w:val="0"/>
          <w:marRight w:val="0"/>
          <w:marTop w:val="0"/>
          <w:marBottom w:val="0"/>
          <w:divBdr>
            <w:top w:val="none" w:sz="0" w:space="0" w:color="auto"/>
            <w:left w:val="none" w:sz="0" w:space="0" w:color="auto"/>
            <w:bottom w:val="none" w:sz="0" w:space="0" w:color="auto"/>
            <w:right w:val="none" w:sz="0" w:space="0" w:color="auto"/>
          </w:divBdr>
        </w:div>
      </w:divsChild>
    </w:div>
    <w:div w:id="744686752">
      <w:bodyDiv w:val="1"/>
      <w:marLeft w:val="0"/>
      <w:marRight w:val="0"/>
      <w:marTop w:val="0"/>
      <w:marBottom w:val="0"/>
      <w:divBdr>
        <w:top w:val="none" w:sz="0" w:space="0" w:color="auto"/>
        <w:left w:val="none" w:sz="0" w:space="0" w:color="auto"/>
        <w:bottom w:val="none" w:sz="0" w:space="0" w:color="auto"/>
        <w:right w:val="none" w:sz="0" w:space="0" w:color="auto"/>
      </w:divBdr>
    </w:div>
    <w:div w:id="756946369">
      <w:bodyDiv w:val="1"/>
      <w:marLeft w:val="0"/>
      <w:marRight w:val="0"/>
      <w:marTop w:val="0"/>
      <w:marBottom w:val="0"/>
      <w:divBdr>
        <w:top w:val="none" w:sz="0" w:space="0" w:color="auto"/>
        <w:left w:val="none" w:sz="0" w:space="0" w:color="auto"/>
        <w:bottom w:val="none" w:sz="0" w:space="0" w:color="auto"/>
        <w:right w:val="none" w:sz="0" w:space="0" w:color="auto"/>
      </w:divBdr>
      <w:divsChild>
        <w:div w:id="1209299328">
          <w:marLeft w:val="562"/>
          <w:marRight w:val="0"/>
          <w:marTop w:val="200"/>
          <w:marBottom w:val="0"/>
          <w:divBdr>
            <w:top w:val="none" w:sz="0" w:space="0" w:color="auto"/>
            <w:left w:val="none" w:sz="0" w:space="0" w:color="auto"/>
            <w:bottom w:val="none" w:sz="0" w:space="0" w:color="auto"/>
            <w:right w:val="none" w:sz="0" w:space="0" w:color="auto"/>
          </w:divBdr>
        </w:div>
        <w:div w:id="1863324514">
          <w:marLeft w:val="562"/>
          <w:marRight w:val="0"/>
          <w:marTop w:val="200"/>
          <w:marBottom w:val="0"/>
          <w:divBdr>
            <w:top w:val="none" w:sz="0" w:space="0" w:color="auto"/>
            <w:left w:val="none" w:sz="0" w:space="0" w:color="auto"/>
            <w:bottom w:val="none" w:sz="0" w:space="0" w:color="auto"/>
            <w:right w:val="none" w:sz="0" w:space="0" w:color="auto"/>
          </w:divBdr>
        </w:div>
      </w:divsChild>
    </w:div>
    <w:div w:id="818808926">
      <w:bodyDiv w:val="1"/>
      <w:marLeft w:val="0"/>
      <w:marRight w:val="0"/>
      <w:marTop w:val="0"/>
      <w:marBottom w:val="0"/>
      <w:divBdr>
        <w:top w:val="none" w:sz="0" w:space="0" w:color="auto"/>
        <w:left w:val="none" w:sz="0" w:space="0" w:color="auto"/>
        <w:bottom w:val="none" w:sz="0" w:space="0" w:color="auto"/>
        <w:right w:val="none" w:sz="0" w:space="0" w:color="auto"/>
      </w:divBdr>
      <w:divsChild>
        <w:div w:id="1437479539">
          <w:marLeft w:val="0"/>
          <w:marRight w:val="0"/>
          <w:marTop w:val="0"/>
          <w:marBottom w:val="0"/>
          <w:divBdr>
            <w:top w:val="none" w:sz="0" w:space="0" w:color="auto"/>
            <w:left w:val="none" w:sz="0" w:space="0" w:color="auto"/>
            <w:bottom w:val="none" w:sz="0" w:space="0" w:color="auto"/>
            <w:right w:val="none" w:sz="0" w:space="0" w:color="auto"/>
          </w:divBdr>
          <w:divsChild>
            <w:div w:id="447819925">
              <w:marLeft w:val="0"/>
              <w:marRight w:val="0"/>
              <w:marTop w:val="0"/>
              <w:marBottom w:val="0"/>
              <w:divBdr>
                <w:top w:val="none" w:sz="0" w:space="0" w:color="auto"/>
                <w:left w:val="none" w:sz="0" w:space="0" w:color="auto"/>
                <w:bottom w:val="none" w:sz="0" w:space="0" w:color="auto"/>
                <w:right w:val="none" w:sz="0" w:space="0" w:color="auto"/>
              </w:divBdr>
            </w:div>
          </w:divsChild>
        </w:div>
        <w:div w:id="582297426">
          <w:marLeft w:val="0"/>
          <w:marRight w:val="0"/>
          <w:marTop w:val="0"/>
          <w:marBottom w:val="0"/>
          <w:divBdr>
            <w:top w:val="none" w:sz="0" w:space="0" w:color="auto"/>
            <w:left w:val="none" w:sz="0" w:space="0" w:color="auto"/>
            <w:bottom w:val="none" w:sz="0" w:space="0" w:color="auto"/>
            <w:right w:val="none" w:sz="0" w:space="0" w:color="auto"/>
          </w:divBdr>
          <w:divsChild>
            <w:div w:id="1954627236">
              <w:marLeft w:val="0"/>
              <w:marRight w:val="0"/>
              <w:marTop w:val="0"/>
              <w:marBottom w:val="0"/>
              <w:divBdr>
                <w:top w:val="none" w:sz="0" w:space="0" w:color="auto"/>
                <w:left w:val="none" w:sz="0" w:space="0" w:color="auto"/>
                <w:bottom w:val="none" w:sz="0" w:space="0" w:color="auto"/>
                <w:right w:val="none" w:sz="0" w:space="0" w:color="auto"/>
              </w:divBdr>
            </w:div>
          </w:divsChild>
        </w:div>
        <w:div w:id="1372145912">
          <w:marLeft w:val="0"/>
          <w:marRight w:val="0"/>
          <w:marTop w:val="0"/>
          <w:marBottom w:val="0"/>
          <w:divBdr>
            <w:top w:val="none" w:sz="0" w:space="0" w:color="auto"/>
            <w:left w:val="none" w:sz="0" w:space="0" w:color="auto"/>
            <w:bottom w:val="none" w:sz="0" w:space="0" w:color="auto"/>
            <w:right w:val="none" w:sz="0" w:space="0" w:color="auto"/>
          </w:divBdr>
          <w:divsChild>
            <w:div w:id="70659491">
              <w:marLeft w:val="0"/>
              <w:marRight w:val="0"/>
              <w:marTop w:val="0"/>
              <w:marBottom w:val="0"/>
              <w:divBdr>
                <w:top w:val="none" w:sz="0" w:space="0" w:color="auto"/>
                <w:left w:val="none" w:sz="0" w:space="0" w:color="auto"/>
                <w:bottom w:val="none" w:sz="0" w:space="0" w:color="auto"/>
                <w:right w:val="none" w:sz="0" w:space="0" w:color="auto"/>
              </w:divBdr>
            </w:div>
          </w:divsChild>
        </w:div>
        <w:div w:id="1628509331">
          <w:marLeft w:val="0"/>
          <w:marRight w:val="0"/>
          <w:marTop w:val="0"/>
          <w:marBottom w:val="0"/>
          <w:divBdr>
            <w:top w:val="none" w:sz="0" w:space="0" w:color="auto"/>
            <w:left w:val="none" w:sz="0" w:space="0" w:color="auto"/>
            <w:bottom w:val="none" w:sz="0" w:space="0" w:color="auto"/>
            <w:right w:val="none" w:sz="0" w:space="0" w:color="auto"/>
          </w:divBdr>
          <w:divsChild>
            <w:div w:id="937441994">
              <w:marLeft w:val="0"/>
              <w:marRight w:val="0"/>
              <w:marTop w:val="0"/>
              <w:marBottom w:val="0"/>
              <w:divBdr>
                <w:top w:val="none" w:sz="0" w:space="0" w:color="auto"/>
                <w:left w:val="none" w:sz="0" w:space="0" w:color="auto"/>
                <w:bottom w:val="none" w:sz="0" w:space="0" w:color="auto"/>
                <w:right w:val="none" w:sz="0" w:space="0" w:color="auto"/>
              </w:divBdr>
            </w:div>
          </w:divsChild>
        </w:div>
        <w:div w:id="1705902635">
          <w:marLeft w:val="0"/>
          <w:marRight w:val="0"/>
          <w:marTop w:val="0"/>
          <w:marBottom w:val="0"/>
          <w:divBdr>
            <w:top w:val="none" w:sz="0" w:space="0" w:color="auto"/>
            <w:left w:val="none" w:sz="0" w:space="0" w:color="auto"/>
            <w:bottom w:val="none" w:sz="0" w:space="0" w:color="auto"/>
            <w:right w:val="none" w:sz="0" w:space="0" w:color="auto"/>
          </w:divBdr>
          <w:divsChild>
            <w:div w:id="1632857475">
              <w:marLeft w:val="0"/>
              <w:marRight w:val="0"/>
              <w:marTop w:val="0"/>
              <w:marBottom w:val="0"/>
              <w:divBdr>
                <w:top w:val="none" w:sz="0" w:space="0" w:color="auto"/>
                <w:left w:val="none" w:sz="0" w:space="0" w:color="auto"/>
                <w:bottom w:val="none" w:sz="0" w:space="0" w:color="auto"/>
                <w:right w:val="none" w:sz="0" w:space="0" w:color="auto"/>
              </w:divBdr>
            </w:div>
          </w:divsChild>
        </w:div>
        <w:div w:id="2114474219">
          <w:marLeft w:val="0"/>
          <w:marRight w:val="0"/>
          <w:marTop w:val="0"/>
          <w:marBottom w:val="0"/>
          <w:divBdr>
            <w:top w:val="none" w:sz="0" w:space="0" w:color="auto"/>
            <w:left w:val="none" w:sz="0" w:space="0" w:color="auto"/>
            <w:bottom w:val="none" w:sz="0" w:space="0" w:color="auto"/>
            <w:right w:val="none" w:sz="0" w:space="0" w:color="auto"/>
          </w:divBdr>
          <w:divsChild>
            <w:div w:id="566917559">
              <w:marLeft w:val="0"/>
              <w:marRight w:val="0"/>
              <w:marTop w:val="0"/>
              <w:marBottom w:val="0"/>
              <w:divBdr>
                <w:top w:val="none" w:sz="0" w:space="0" w:color="auto"/>
                <w:left w:val="none" w:sz="0" w:space="0" w:color="auto"/>
                <w:bottom w:val="none" w:sz="0" w:space="0" w:color="auto"/>
                <w:right w:val="none" w:sz="0" w:space="0" w:color="auto"/>
              </w:divBdr>
            </w:div>
          </w:divsChild>
        </w:div>
        <w:div w:id="476192914">
          <w:marLeft w:val="0"/>
          <w:marRight w:val="0"/>
          <w:marTop w:val="0"/>
          <w:marBottom w:val="0"/>
          <w:divBdr>
            <w:top w:val="none" w:sz="0" w:space="0" w:color="auto"/>
            <w:left w:val="none" w:sz="0" w:space="0" w:color="auto"/>
            <w:bottom w:val="none" w:sz="0" w:space="0" w:color="auto"/>
            <w:right w:val="none" w:sz="0" w:space="0" w:color="auto"/>
          </w:divBdr>
          <w:divsChild>
            <w:div w:id="284625551">
              <w:marLeft w:val="0"/>
              <w:marRight w:val="0"/>
              <w:marTop w:val="0"/>
              <w:marBottom w:val="0"/>
              <w:divBdr>
                <w:top w:val="none" w:sz="0" w:space="0" w:color="auto"/>
                <w:left w:val="none" w:sz="0" w:space="0" w:color="auto"/>
                <w:bottom w:val="none" w:sz="0" w:space="0" w:color="auto"/>
                <w:right w:val="none" w:sz="0" w:space="0" w:color="auto"/>
              </w:divBdr>
            </w:div>
          </w:divsChild>
        </w:div>
        <w:div w:id="81882106">
          <w:marLeft w:val="0"/>
          <w:marRight w:val="0"/>
          <w:marTop w:val="0"/>
          <w:marBottom w:val="0"/>
          <w:divBdr>
            <w:top w:val="none" w:sz="0" w:space="0" w:color="auto"/>
            <w:left w:val="none" w:sz="0" w:space="0" w:color="auto"/>
            <w:bottom w:val="none" w:sz="0" w:space="0" w:color="auto"/>
            <w:right w:val="none" w:sz="0" w:space="0" w:color="auto"/>
          </w:divBdr>
          <w:divsChild>
            <w:div w:id="1389107375">
              <w:marLeft w:val="0"/>
              <w:marRight w:val="0"/>
              <w:marTop w:val="0"/>
              <w:marBottom w:val="0"/>
              <w:divBdr>
                <w:top w:val="none" w:sz="0" w:space="0" w:color="auto"/>
                <w:left w:val="none" w:sz="0" w:space="0" w:color="auto"/>
                <w:bottom w:val="none" w:sz="0" w:space="0" w:color="auto"/>
                <w:right w:val="none" w:sz="0" w:space="0" w:color="auto"/>
              </w:divBdr>
            </w:div>
          </w:divsChild>
        </w:div>
        <w:div w:id="1592425705">
          <w:marLeft w:val="0"/>
          <w:marRight w:val="0"/>
          <w:marTop w:val="0"/>
          <w:marBottom w:val="0"/>
          <w:divBdr>
            <w:top w:val="none" w:sz="0" w:space="0" w:color="auto"/>
            <w:left w:val="none" w:sz="0" w:space="0" w:color="auto"/>
            <w:bottom w:val="none" w:sz="0" w:space="0" w:color="auto"/>
            <w:right w:val="none" w:sz="0" w:space="0" w:color="auto"/>
          </w:divBdr>
        </w:div>
      </w:divsChild>
    </w:div>
    <w:div w:id="837579766">
      <w:bodyDiv w:val="1"/>
      <w:marLeft w:val="0"/>
      <w:marRight w:val="0"/>
      <w:marTop w:val="0"/>
      <w:marBottom w:val="0"/>
      <w:divBdr>
        <w:top w:val="none" w:sz="0" w:space="0" w:color="auto"/>
        <w:left w:val="none" w:sz="0" w:space="0" w:color="auto"/>
        <w:bottom w:val="none" w:sz="0" w:space="0" w:color="auto"/>
        <w:right w:val="none" w:sz="0" w:space="0" w:color="auto"/>
      </w:divBdr>
      <w:divsChild>
        <w:div w:id="227612415">
          <w:marLeft w:val="0"/>
          <w:marRight w:val="0"/>
          <w:marTop w:val="0"/>
          <w:marBottom w:val="0"/>
          <w:divBdr>
            <w:top w:val="none" w:sz="0" w:space="0" w:color="auto"/>
            <w:left w:val="none" w:sz="0" w:space="0" w:color="auto"/>
            <w:bottom w:val="none" w:sz="0" w:space="0" w:color="auto"/>
            <w:right w:val="none" w:sz="0" w:space="0" w:color="auto"/>
          </w:divBdr>
          <w:divsChild>
            <w:div w:id="477653386">
              <w:marLeft w:val="0"/>
              <w:marRight w:val="0"/>
              <w:marTop w:val="0"/>
              <w:marBottom w:val="0"/>
              <w:divBdr>
                <w:top w:val="none" w:sz="0" w:space="0" w:color="auto"/>
                <w:left w:val="none" w:sz="0" w:space="0" w:color="auto"/>
                <w:bottom w:val="none" w:sz="0" w:space="0" w:color="auto"/>
                <w:right w:val="none" w:sz="0" w:space="0" w:color="auto"/>
              </w:divBdr>
            </w:div>
          </w:divsChild>
        </w:div>
        <w:div w:id="326783688">
          <w:marLeft w:val="0"/>
          <w:marRight w:val="0"/>
          <w:marTop w:val="0"/>
          <w:marBottom w:val="0"/>
          <w:divBdr>
            <w:top w:val="none" w:sz="0" w:space="0" w:color="auto"/>
            <w:left w:val="none" w:sz="0" w:space="0" w:color="auto"/>
            <w:bottom w:val="none" w:sz="0" w:space="0" w:color="auto"/>
            <w:right w:val="none" w:sz="0" w:space="0" w:color="auto"/>
          </w:divBdr>
          <w:divsChild>
            <w:div w:id="944771130">
              <w:marLeft w:val="0"/>
              <w:marRight w:val="0"/>
              <w:marTop w:val="0"/>
              <w:marBottom w:val="0"/>
              <w:divBdr>
                <w:top w:val="none" w:sz="0" w:space="0" w:color="auto"/>
                <w:left w:val="none" w:sz="0" w:space="0" w:color="auto"/>
                <w:bottom w:val="none" w:sz="0" w:space="0" w:color="auto"/>
                <w:right w:val="none" w:sz="0" w:space="0" w:color="auto"/>
              </w:divBdr>
            </w:div>
          </w:divsChild>
        </w:div>
        <w:div w:id="262423575">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9800930">
      <w:bodyDiv w:val="1"/>
      <w:marLeft w:val="0"/>
      <w:marRight w:val="0"/>
      <w:marTop w:val="0"/>
      <w:marBottom w:val="0"/>
      <w:divBdr>
        <w:top w:val="none" w:sz="0" w:space="0" w:color="auto"/>
        <w:left w:val="none" w:sz="0" w:space="0" w:color="auto"/>
        <w:bottom w:val="none" w:sz="0" w:space="0" w:color="auto"/>
        <w:right w:val="none" w:sz="0" w:space="0" w:color="auto"/>
      </w:divBdr>
      <w:divsChild>
        <w:div w:id="334381019">
          <w:marLeft w:val="0"/>
          <w:marRight w:val="0"/>
          <w:marTop w:val="0"/>
          <w:marBottom w:val="0"/>
          <w:divBdr>
            <w:top w:val="none" w:sz="0" w:space="0" w:color="auto"/>
            <w:left w:val="none" w:sz="0" w:space="0" w:color="auto"/>
            <w:bottom w:val="none" w:sz="0" w:space="0" w:color="auto"/>
            <w:right w:val="none" w:sz="0" w:space="0" w:color="auto"/>
          </w:divBdr>
          <w:divsChild>
            <w:div w:id="1120418323">
              <w:marLeft w:val="0"/>
              <w:marRight w:val="0"/>
              <w:marTop w:val="0"/>
              <w:marBottom w:val="0"/>
              <w:divBdr>
                <w:top w:val="none" w:sz="0" w:space="0" w:color="auto"/>
                <w:left w:val="none" w:sz="0" w:space="0" w:color="auto"/>
                <w:bottom w:val="none" w:sz="0" w:space="0" w:color="auto"/>
                <w:right w:val="none" w:sz="0" w:space="0" w:color="auto"/>
              </w:divBdr>
            </w:div>
          </w:divsChild>
        </w:div>
        <w:div w:id="2064214492">
          <w:marLeft w:val="0"/>
          <w:marRight w:val="0"/>
          <w:marTop w:val="0"/>
          <w:marBottom w:val="0"/>
          <w:divBdr>
            <w:top w:val="none" w:sz="0" w:space="0" w:color="auto"/>
            <w:left w:val="none" w:sz="0" w:space="0" w:color="auto"/>
            <w:bottom w:val="none" w:sz="0" w:space="0" w:color="auto"/>
            <w:right w:val="none" w:sz="0" w:space="0" w:color="auto"/>
          </w:divBdr>
          <w:divsChild>
            <w:div w:id="142738655">
              <w:marLeft w:val="0"/>
              <w:marRight w:val="0"/>
              <w:marTop w:val="0"/>
              <w:marBottom w:val="0"/>
              <w:divBdr>
                <w:top w:val="none" w:sz="0" w:space="0" w:color="auto"/>
                <w:left w:val="none" w:sz="0" w:space="0" w:color="auto"/>
                <w:bottom w:val="none" w:sz="0" w:space="0" w:color="auto"/>
                <w:right w:val="none" w:sz="0" w:space="0" w:color="auto"/>
              </w:divBdr>
            </w:div>
          </w:divsChild>
        </w:div>
        <w:div w:id="128013707">
          <w:marLeft w:val="0"/>
          <w:marRight w:val="0"/>
          <w:marTop w:val="0"/>
          <w:marBottom w:val="0"/>
          <w:divBdr>
            <w:top w:val="none" w:sz="0" w:space="0" w:color="auto"/>
            <w:left w:val="none" w:sz="0" w:space="0" w:color="auto"/>
            <w:bottom w:val="none" w:sz="0" w:space="0" w:color="auto"/>
            <w:right w:val="none" w:sz="0" w:space="0" w:color="auto"/>
          </w:divBdr>
          <w:divsChild>
            <w:div w:id="637762339">
              <w:marLeft w:val="0"/>
              <w:marRight w:val="0"/>
              <w:marTop w:val="0"/>
              <w:marBottom w:val="0"/>
              <w:divBdr>
                <w:top w:val="none" w:sz="0" w:space="0" w:color="auto"/>
                <w:left w:val="none" w:sz="0" w:space="0" w:color="auto"/>
                <w:bottom w:val="none" w:sz="0" w:space="0" w:color="auto"/>
                <w:right w:val="none" w:sz="0" w:space="0" w:color="auto"/>
              </w:divBdr>
            </w:div>
          </w:divsChild>
        </w:div>
        <w:div w:id="701709770">
          <w:marLeft w:val="0"/>
          <w:marRight w:val="0"/>
          <w:marTop w:val="0"/>
          <w:marBottom w:val="0"/>
          <w:divBdr>
            <w:top w:val="none" w:sz="0" w:space="0" w:color="auto"/>
            <w:left w:val="none" w:sz="0" w:space="0" w:color="auto"/>
            <w:bottom w:val="none" w:sz="0" w:space="0" w:color="auto"/>
            <w:right w:val="none" w:sz="0" w:space="0" w:color="auto"/>
          </w:divBdr>
          <w:divsChild>
            <w:div w:id="981468838">
              <w:marLeft w:val="0"/>
              <w:marRight w:val="0"/>
              <w:marTop w:val="0"/>
              <w:marBottom w:val="0"/>
              <w:divBdr>
                <w:top w:val="none" w:sz="0" w:space="0" w:color="auto"/>
                <w:left w:val="none" w:sz="0" w:space="0" w:color="auto"/>
                <w:bottom w:val="none" w:sz="0" w:space="0" w:color="auto"/>
                <w:right w:val="none" w:sz="0" w:space="0" w:color="auto"/>
              </w:divBdr>
            </w:div>
          </w:divsChild>
        </w:div>
        <w:div w:id="123933121">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4724697">
      <w:bodyDiv w:val="1"/>
      <w:marLeft w:val="0"/>
      <w:marRight w:val="0"/>
      <w:marTop w:val="0"/>
      <w:marBottom w:val="0"/>
      <w:divBdr>
        <w:top w:val="none" w:sz="0" w:space="0" w:color="auto"/>
        <w:left w:val="none" w:sz="0" w:space="0" w:color="auto"/>
        <w:bottom w:val="none" w:sz="0" w:space="0" w:color="auto"/>
        <w:right w:val="none" w:sz="0" w:space="0" w:color="auto"/>
      </w:divBdr>
      <w:divsChild>
        <w:div w:id="16471372">
          <w:marLeft w:val="0"/>
          <w:marRight w:val="0"/>
          <w:marTop w:val="0"/>
          <w:marBottom w:val="0"/>
          <w:divBdr>
            <w:top w:val="none" w:sz="0" w:space="0" w:color="auto"/>
            <w:left w:val="none" w:sz="0" w:space="0" w:color="auto"/>
            <w:bottom w:val="none" w:sz="0" w:space="0" w:color="auto"/>
            <w:right w:val="none" w:sz="0" w:space="0" w:color="auto"/>
          </w:divBdr>
          <w:divsChild>
            <w:div w:id="1512915709">
              <w:marLeft w:val="0"/>
              <w:marRight w:val="0"/>
              <w:marTop w:val="0"/>
              <w:marBottom w:val="0"/>
              <w:divBdr>
                <w:top w:val="none" w:sz="0" w:space="0" w:color="auto"/>
                <w:left w:val="none" w:sz="0" w:space="0" w:color="auto"/>
                <w:bottom w:val="none" w:sz="0" w:space="0" w:color="auto"/>
                <w:right w:val="none" w:sz="0" w:space="0" w:color="auto"/>
              </w:divBdr>
            </w:div>
          </w:divsChild>
        </w:div>
        <w:div w:id="140586507">
          <w:marLeft w:val="0"/>
          <w:marRight w:val="0"/>
          <w:marTop w:val="0"/>
          <w:marBottom w:val="0"/>
          <w:divBdr>
            <w:top w:val="none" w:sz="0" w:space="0" w:color="auto"/>
            <w:left w:val="none" w:sz="0" w:space="0" w:color="auto"/>
            <w:bottom w:val="none" w:sz="0" w:space="0" w:color="auto"/>
            <w:right w:val="none" w:sz="0" w:space="0" w:color="auto"/>
          </w:divBdr>
          <w:divsChild>
            <w:div w:id="1406298356">
              <w:marLeft w:val="0"/>
              <w:marRight w:val="0"/>
              <w:marTop w:val="0"/>
              <w:marBottom w:val="0"/>
              <w:divBdr>
                <w:top w:val="none" w:sz="0" w:space="0" w:color="auto"/>
                <w:left w:val="none" w:sz="0" w:space="0" w:color="auto"/>
                <w:bottom w:val="none" w:sz="0" w:space="0" w:color="auto"/>
                <w:right w:val="none" w:sz="0" w:space="0" w:color="auto"/>
              </w:divBdr>
            </w:div>
          </w:divsChild>
        </w:div>
        <w:div w:id="2128087553">
          <w:marLeft w:val="0"/>
          <w:marRight w:val="0"/>
          <w:marTop w:val="0"/>
          <w:marBottom w:val="0"/>
          <w:divBdr>
            <w:top w:val="none" w:sz="0" w:space="0" w:color="auto"/>
            <w:left w:val="none" w:sz="0" w:space="0" w:color="auto"/>
            <w:bottom w:val="none" w:sz="0" w:space="0" w:color="auto"/>
            <w:right w:val="none" w:sz="0" w:space="0" w:color="auto"/>
          </w:divBdr>
          <w:divsChild>
            <w:div w:id="167981947">
              <w:marLeft w:val="0"/>
              <w:marRight w:val="0"/>
              <w:marTop w:val="0"/>
              <w:marBottom w:val="0"/>
              <w:divBdr>
                <w:top w:val="none" w:sz="0" w:space="0" w:color="auto"/>
                <w:left w:val="none" w:sz="0" w:space="0" w:color="auto"/>
                <w:bottom w:val="none" w:sz="0" w:space="0" w:color="auto"/>
                <w:right w:val="none" w:sz="0" w:space="0" w:color="auto"/>
              </w:divBdr>
            </w:div>
          </w:divsChild>
        </w:div>
        <w:div w:id="390004805">
          <w:marLeft w:val="0"/>
          <w:marRight w:val="0"/>
          <w:marTop w:val="0"/>
          <w:marBottom w:val="0"/>
          <w:divBdr>
            <w:top w:val="none" w:sz="0" w:space="0" w:color="auto"/>
            <w:left w:val="none" w:sz="0" w:space="0" w:color="auto"/>
            <w:bottom w:val="none" w:sz="0" w:space="0" w:color="auto"/>
            <w:right w:val="none" w:sz="0" w:space="0" w:color="auto"/>
          </w:divBdr>
          <w:divsChild>
            <w:div w:id="902638956">
              <w:marLeft w:val="0"/>
              <w:marRight w:val="0"/>
              <w:marTop w:val="0"/>
              <w:marBottom w:val="0"/>
              <w:divBdr>
                <w:top w:val="none" w:sz="0" w:space="0" w:color="auto"/>
                <w:left w:val="none" w:sz="0" w:space="0" w:color="auto"/>
                <w:bottom w:val="none" w:sz="0" w:space="0" w:color="auto"/>
                <w:right w:val="none" w:sz="0" w:space="0" w:color="auto"/>
              </w:divBdr>
            </w:div>
          </w:divsChild>
        </w:div>
        <w:div w:id="1373847467">
          <w:marLeft w:val="0"/>
          <w:marRight w:val="0"/>
          <w:marTop w:val="0"/>
          <w:marBottom w:val="0"/>
          <w:divBdr>
            <w:top w:val="none" w:sz="0" w:space="0" w:color="auto"/>
            <w:left w:val="none" w:sz="0" w:space="0" w:color="auto"/>
            <w:bottom w:val="none" w:sz="0" w:space="0" w:color="auto"/>
            <w:right w:val="none" w:sz="0" w:space="0" w:color="auto"/>
          </w:divBdr>
          <w:divsChild>
            <w:div w:id="263003640">
              <w:marLeft w:val="0"/>
              <w:marRight w:val="0"/>
              <w:marTop w:val="0"/>
              <w:marBottom w:val="0"/>
              <w:divBdr>
                <w:top w:val="none" w:sz="0" w:space="0" w:color="auto"/>
                <w:left w:val="none" w:sz="0" w:space="0" w:color="auto"/>
                <w:bottom w:val="none" w:sz="0" w:space="0" w:color="auto"/>
                <w:right w:val="none" w:sz="0" w:space="0" w:color="auto"/>
              </w:divBdr>
            </w:div>
          </w:divsChild>
        </w:div>
        <w:div w:id="1587151381">
          <w:marLeft w:val="0"/>
          <w:marRight w:val="0"/>
          <w:marTop w:val="0"/>
          <w:marBottom w:val="0"/>
          <w:divBdr>
            <w:top w:val="none" w:sz="0" w:space="0" w:color="auto"/>
            <w:left w:val="none" w:sz="0" w:space="0" w:color="auto"/>
            <w:bottom w:val="none" w:sz="0" w:space="0" w:color="auto"/>
            <w:right w:val="none" w:sz="0" w:space="0" w:color="auto"/>
          </w:divBdr>
          <w:divsChild>
            <w:div w:id="1616674233">
              <w:marLeft w:val="0"/>
              <w:marRight w:val="0"/>
              <w:marTop w:val="0"/>
              <w:marBottom w:val="0"/>
              <w:divBdr>
                <w:top w:val="none" w:sz="0" w:space="0" w:color="auto"/>
                <w:left w:val="none" w:sz="0" w:space="0" w:color="auto"/>
                <w:bottom w:val="none" w:sz="0" w:space="0" w:color="auto"/>
                <w:right w:val="none" w:sz="0" w:space="0" w:color="auto"/>
              </w:divBdr>
            </w:div>
          </w:divsChild>
        </w:div>
        <w:div w:id="1811439867">
          <w:marLeft w:val="0"/>
          <w:marRight w:val="0"/>
          <w:marTop w:val="0"/>
          <w:marBottom w:val="0"/>
          <w:divBdr>
            <w:top w:val="none" w:sz="0" w:space="0" w:color="auto"/>
            <w:left w:val="none" w:sz="0" w:space="0" w:color="auto"/>
            <w:bottom w:val="none" w:sz="0" w:space="0" w:color="auto"/>
            <w:right w:val="none" w:sz="0" w:space="0" w:color="auto"/>
          </w:divBdr>
          <w:divsChild>
            <w:div w:id="645551339">
              <w:marLeft w:val="0"/>
              <w:marRight w:val="0"/>
              <w:marTop w:val="0"/>
              <w:marBottom w:val="0"/>
              <w:divBdr>
                <w:top w:val="none" w:sz="0" w:space="0" w:color="auto"/>
                <w:left w:val="none" w:sz="0" w:space="0" w:color="auto"/>
                <w:bottom w:val="none" w:sz="0" w:space="0" w:color="auto"/>
                <w:right w:val="none" w:sz="0" w:space="0" w:color="auto"/>
              </w:divBdr>
            </w:div>
          </w:divsChild>
        </w:div>
        <w:div w:id="581917245">
          <w:marLeft w:val="0"/>
          <w:marRight w:val="0"/>
          <w:marTop w:val="0"/>
          <w:marBottom w:val="0"/>
          <w:divBdr>
            <w:top w:val="none" w:sz="0" w:space="0" w:color="auto"/>
            <w:left w:val="none" w:sz="0" w:space="0" w:color="auto"/>
            <w:bottom w:val="none" w:sz="0" w:space="0" w:color="auto"/>
            <w:right w:val="none" w:sz="0" w:space="0" w:color="auto"/>
          </w:divBdr>
          <w:divsChild>
            <w:div w:id="1772241041">
              <w:marLeft w:val="0"/>
              <w:marRight w:val="0"/>
              <w:marTop w:val="0"/>
              <w:marBottom w:val="0"/>
              <w:divBdr>
                <w:top w:val="none" w:sz="0" w:space="0" w:color="auto"/>
                <w:left w:val="none" w:sz="0" w:space="0" w:color="auto"/>
                <w:bottom w:val="none" w:sz="0" w:space="0" w:color="auto"/>
                <w:right w:val="none" w:sz="0" w:space="0" w:color="auto"/>
              </w:divBdr>
            </w:div>
          </w:divsChild>
        </w:div>
        <w:div w:id="1258102834">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3438660">
      <w:bodyDiv w:val="1"/>
      <w:marLeft w:val="0"/>
      <w:marRight w:val="0"/>
      <w:marTop w:val="0"/>
      <w:marBottom w:val="0"/>
      <w:divBdr>
        <w:top w:val="none" w:sz="0" w:space="0" w:color="auto"/>
        <w:left w:val="none" w:sz="0" w:space="0" w:color="auto"/>
        <w:bottom w:val="none" w:sz="0" w:space="0" w:color="auto"/>
        <w:right w:val="none" w:sz="0" w:space="0" w:color="auto"/>
      </w:divBdr>
      <w:divsChild>
        <w:div w:id="1938098565">
          <w:marLeft w:val="0"/>
          <w:marRight w:val="0"/>
          <w:marTop w:val="0"/>
          <w:marBottom w:val="0"/>
          <w:divBdr>
            <w:top w:val="none" w:sz="0" w:space="0" w:color="auto"/>
            <w:left w:val="none" w:sz="0" w:space="0" w:color="auto"/>
            <w:bottom w:val="none" w:sz="0" w:space="0" w:color="auto"/>
            <w:right w:val="none" w:sz="0" w:space="0" w:color="auto"/>
          </w:divBdr>
        </w:div>
      </w:divsChild>
    </w:div>
    <w:div w:id="962618140">
      <w:bodyDiv w:val="1"/>
      <w:marLeft w:val="0"/>
      <w:marRight w:val="0"/>
      <w:marTop w:val="0"/>
      <w:marBottom w:val="0"/>
      <w:divBdr>
        <w:top w:val="none" w:sz="0" w:space="0" w:color="auto"/>
        <w:left w:val="none" w:sz="0" w:space="0" w:color="auto"/>
        <w:bottom w:val="none" w:sz="0" w:space="0" w:color="auto"/>
        <w:right w:val="none" w:sz="0" w:space="0" w:color="auto"/>
      </w:divBdr>
      <w:divsChild>
        <w:div w:id="1196771033">
          <w:marLeft w:val="0"/>
          <w:marRight w:val="0"/>
          <w:marTop w:val="0"/>
          <w:marBottom w:val="0"/>
          <w:divBdr>
            <w:top w:val="none" w:sz="0" w:space="0" w:color="auto"/>
            <w:left w:val="none" w:sz="0" w:space="0" w:color="auto"/>
            <w:bottom w:val="none" w:sz="0" w:space="0" w:color="auto"/>
            <w:right w:val="none" w:sz="0" w:space="0" w:color="auto"/>
          </w:divBdr>
          <w:divsChild>
            <w:div w:id="202206941">
              <w:marLeft w:val="0"/>
              <w:marRight w:val="0"/>
              <w:marTop w:val="0"/>
              <w:marBottom w:val="0"/>
              <w:divBdr>
                <w:top w:val="none" w:sz="0" w:space="0" w:color="auto"/>
                <w:left w:val="none" w:sz="0" w:space="0" w:color="auto"/>
                <w:bottom w:val="none" w:sz="0" w:space="0" w:color="auto"/>
                <w:right w:val="none" w:sz="0" w:space="0" w:color="auto"/>
              </w:divBdr>
            </w:div>
          </w:divsChild>
        </w:div>
        <w:div w:id="1188325243">
          <w:marLeft w:val="0"/>
          <w:marRight w:val="0"/>
          <w:marTop w:val="0"/>
          <w:marBottom w:val="0"/>
          <w:divBdr>
            <w:top w:val="none" w:sz="0" w:space="0" w:color="auto"/>
            <w:left w:val="none" w:sz="0" w:space="0" w:color="auto"/>
            <w:bottom w:val="none" w:sz="0" w:space="0" w:color="auto"/>
            <w:right w:val="none" w:sz="0" w:space="0" w:color="auto"/>
          </w:divBdr>
          <w:divsChild>
            <w:div w:id="842285269">
              <w:marLeft w:val="0"/>
              <w:marRight w:val="0"/>
              <w:marTop w:val="0"/>
              <w:marBottom w:val="0"/>
              <w:divBdr>
                <w:top w:val="none" w:sz="0" w:space="0" w:color="auto"/>
                <w:left w:val="none" w:sz="0" w:space="0" w:color="auto"/>
                <w:bottom w:val="none" w:sz="0" w:space="0" w:color="auto"/>
                <w:right w:val="none" w:sz="0" w:space="0" w:color="auto"/>
              </w:divBdr>
            </w:div>
          </w:divsChild>
        </w:div>
        <w:div w:id="77795417">
          <w:marLeft w:val="0"/>
          <w:marRight w:val="0"/>
          <w:marTop w:val="0"/>
          <w:marBottom w:val="0"/>
          <w:divBdr>
            <w:top w:val="none" w:sz="0" w:space="0" w:color="auto"/>
            <w:left w:val="none" w:sz="0" w:space="0" w:color="auto"/>
            <w:bottom w:val="none" w:sz="0" w:space="0" w:color="auto"/>
            <w:right w:val="none" w:sz="0" w:space="0" w:color="auto"/>
          </w:divBdr>
        </w:div>
      </w:divsChild>
    </w:div>
    <w:div w:id="1100417221">
      <w:bodyDiv w:val="1"/>
      <w:marLeft w:val="0"/>
      <w:marRight w:val="0"/>
      <w:marTop w:val="0"/>
      <w:marBottom w:val="0"/>
      <w:divBdr>
        <w:top w:val="none" w:sz="0" w:space="0" w:color="auto"/>
        <w:left w:val="none" w:sz="0" w:space="0" w:color="auto"/>
        <w:bottom w:val="none" w:sz="0" w:space="0" w:color="auto"/>
        <w:right w:val="none" w:sz="0" w:space="0" w:color="auto"/>
      </w:divBdr>
    </w:div>
    <w:div w:id="1113867746">
      <w:bodyDiv w:val="1"/>
      <w:marLeft w:val="0"/>
      <w:marRight w:val="0"/>
      <w:marTop w:val="0"/>
      <w:marBottom w:val="0"/>
      <w:divBdr>
        <w:top w:val="none" w:sz="0" w:space="0" w:color="auto"/>
        <w:left w:val="none" w:sz="0" w:space="0" w:color="auto"/>
        <w:bottom w:val="none" w:sz="0" w:space="0" w:color="auto"/>
        <w:right w:val="none" w:sz="0" w:space="0" w:color="auto"/>
      </w:divBdr>
    </w:div>
    <w:div w:id="1115978931">
      <w:bodyDiv w:val="1"/>
      <w:marLeft w:val="0"/>
      <w:marRight w:val="0"/>
      <w:marTop w:val="0"/>
      <w:marBottom w:val="0"/>
      <w:divBdr>
        <w:top w:val="none" w:sz="0" w:space="0" w:color="auto"/>
        <w:left w:val="none" w:sz="0" w:space="0" w:color="auto"/>
        <w:bottom w:val="none" w:sz="0" w:space="0" w:color="auto"/>
        <w:right w:val="none" w:sz="0" w:space="0" w:color="auto"/>
      </w:divBdr>
    </w:div>
    <w:div w:id="1211574254">
      <w:bodyDiv w:val="1"/>
      <w:marLeft w:val="0"/>
      <w:marRight w:val="0"/>
      <w:marTop w:val="0"/>
      <w:marBottom w:val="0"/>
      <w:divBdr>
        <w:top w:val="none" w:sz="0" w:space="0" w:color="auto"/>
        <w:left w:val="none" w:sz="0" w:space="0" w:color="auto"/>
        <w:bottom w:val="none" w:sz="0" w:space="0" w:color="auto"/>
        <w:right w:val="none" w:sz="0" w:space="0" w:color="auto"/>
      </w:divBdr>
      <w:divsChild>
        <w:div w:id="1988894229">
          <w:marLeft w:val="0"/>
          <w:marRight w:val="0"/>
          <w:marTop w:val="0"/>
          <w:marBottom w:val="0"/>
          <w:divBdr>
            <w:top w:val="none" w:sz="0" w:space="0" w:color="auto"/>
            <w:left w:val="none" w:sz="0" w:space="0" w:color="auto"/>
            <w:bottom w:val="none" w:sz="0" w:space="0" w:color="auto"/>
            <w:right w:val="none" w:sz="0" w:space="0" w:color="auto"/>
          </w:divBdr>
          <w:divsChild>
            <w:div w:id="1942642481">
              <w:marLeft w:val="0"/>
              <w:marRight w:val="0"/>
              <w:marTop w:val="0"/>
              <w:marBottom w:val="0"/>
              <w:divBdr>
                <w:top w:val="none" w:sz="0" w:space="0" w:color="auto"/>
                <w:left w:val="none" w:sz="0" w:space="0" w:color="auto"/>
                <w:bottom w:val="none" w:sz="0" w:space="0" w:color="auto"/>
                <w:right w:val="none" w:sz="0" w:space="0" w:color="auto"/>
              </w:divBdr>
            </w:div>
          </w:divsChild>
        </w:div>
        <w:div w:id="306057884">
          <w:marLeft w:val="0"/>
          <w:marRight w:val="0"/>
          <w:marTop w:val="0"/>
          <w:marBottom w:val="0"/>
          <w:divBdr>
            <w:top w:val="none" w:sz="0" w:space="0" w:color="auto"/>
            <w:left w:val="none" w:sz="0" w:space="0" w:color="auto"/>
            <w:bottom w:val="none" w:sz="0" w:space="0" w:color="auto"/>
            <w:right w:val="none" w:sz="0" w:space="0" w:color="auto"/>
          </w:divBdr>
          <w:divsChild>
            <w:div w:id="1578127873">
              <w:marLeft w:val="0"/>
              <w:marRight w:val="0"/>
              <w:marTop w:val="0"/>
              <w:marBottom w:val="0"/>
              <w:divBdr>
                <w:top w:val="none" w:sz="0" w:space="0" w:color="auto"/>
                <w:left w:val="none" w:sz="0" w:space="0" w:color="auto"/>
                <w:bottom w:val="none" w:sz="0" w:space="0" w:color="auto"/>
                <w:right w:val="none" w:sz="0" w:space="0" w:color="auto"/>
              </w:divBdr>
            </w:div>
          </w:divsChild>
        </w:div>
        <w:div w:id="377360994">
          <w:marLeft w:val="0"/>
          <w:marRight w:val="0"/>
          <w:marTop w:val="0"/>
          <w:marBottom w:val="0"/>
          <w:divBdr>
            <w:top w:val="none" w:sz="0" w:space="0" w:color="auto"/>
            <w:left w:val="none" w:sz="0" w:space="0" w:color="auto"/>
            <w:bottom w:val="none" w:sz="0" w:space="0" w:color="auto"/>
            <w:right w:val="none" w:sz="0" w:space="0" w:color="auto"/>
          </w:divBdr>
          <w:divsChild>
            <w:div w:id="1741563994">
              <w:marLeft w:val="0"/>
              <w:marRight w:val="0"/>
              <w:marTop w:val="0"/>
              <w:marBottom w:val="0"/>
              <w:divBdr>
                <w:top w:val="none" w:sz="0" w:space="0" w:color="auto"/>
                <w:left w:val="none" w:sz="0" w:space="0" w:color="auto"/>
                <w:bottom w:val="none" w:sz="0" w:space="0" w:color="auto"/>
                <w:right w:val="none" w:sz="0" w:space="0" w:color="auto"/>
              </w:divBdr>
            </w:div>
          </w:divsChild>
        </w:div>
        <w:div w:id="1021053992">
          <w:marLeft w:val="0"/>
          <w:marRight w:val="0"/>
          <w:marTop w:val="0"/>
          <w:marBottom w:val="0"/>
          <w:divBdr>
            <w:top w:val="none" w:sz="0" w:space="0" w:color="auto"/>
            <w:left w:val="none" w:sz="0" w:space="0" w:color="auto"/>
            <w:bottom w:val="none" w:sz="0" w:space="0" w:color="auto"/>
            <w:right w:val="none" w:sz="0" w:space="0" w:color="auto"/>
          </w:divBdr>
          <w:divsChild>
            <w:div w:id="112752576">
              <w:marLeft w:val="0"/>
              <w:marRight w:val="0"/>
              <w:marTop w:val="0"/>
              <w:marBottom w:val="0"/>
              <w:divBdr>
                <w:top w:val="none" w:sz="0" w:space="0" w:color="auto"/>
                <w:left w:val="none" w:sz="0" w:space="0" w:color="auto"/>
                <w:bottom w:val="none" w:sz="0" w:space="0" w:color="auto"/>
                <w:right w:val="none" w:sz="0" w:space="0" w:color="auto"/>
              </w:divBdr>
            </w:div>
          </w:divsChild>
        </w:div>
        <w:div w:id="732893424">
          <w:marLeft w:val="0"/>
          <w:marRight w:val="0"/>
          <w:marTop w:val="0"/>
          <w:marBottom w:val="0"/>
          <w:divBdr>
            <w:top w:val="none" w:sz="0" w:space="0" w:color="auto"/>
            <w:left w:val="none" w:sz="0" w:space="0" w:color="auto"/>
            <w:bottom w:val="none" w:sz="0" w:space="0" w:color="auto"/>
            <w:right w:val="none" w:sz="0" w:space="0" w:color="auto"/>
          </w:divBdr>
          <w:divsChild>
            <w:div w:id="37365724">
              <w:marLeft w:val="0"/>
              <w:marRight w:val="0"/>
              <w:marTop w:val="0"/>
              <w:marBottom w:val="0"/>
              <w:divBdr>
                <w:top w:val="none" w:sz="0" w:space="0" w:color="auto"/>
                <w:left w:val="none" w:sz="0" w:space="0" w:color="auto"/>
                <w:bottom w:val="none" w:sz="0" w:space="0" w:color="auto"/>
                <w:right w:val="none" w:sz="0" w:space="0" w:color="auto"/>
              </w:divBdr>
            </w:div>
          </w:divsChild>
        </w:div>
        <w:div w:id="1952080598">
          <w:marLeft w:val="0"/>
          <w:marRight w:val="0"/>
          <w:marTop w:val="0"/>
          <w:marBottom w:val="0"/>
          <w:divBdr>
            <w:top w:val="none" w:sz="0" w:space="0" w:color="auto"/>
            <w:left w:val="none" w:sz="0" w:space="0" w:color="auto"/>
            <w:bottom w:val="none" w:sz="0" w:space="0" w:color="auto"/>
            <w:right w:val="none" w:sz="0" w:space="0" w:color="auto"/>
          </w:divBdr>
          <w:divsChild>
            <w:div w:id="5935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88474">
      <w:bodyDiv w:val="1"/>
      <w:marLeft w:val="0"/>
      <w:marRight w:val="0"/>
      <w:marTop w:val="0"/>
      <w:marBottom w:val="0"/>
      <w:divBdr>
        <w:top w:val="none" w:sz="0" w:space="0" w:color="auto"/>
        <w:left w:val="none" w:sz="0" w:space="0" w:color="auto"/>
        <w:bottom w:val="none" w:sz="0" w:space="0" w:color="auto"/>
        <w:right w:val="none" w:sz="0" w:space="0" w:color="auto"/>
      </w:divBdr>
      <w:divsChild>
        <w:div w:id="856886782">
          <w:marLeft w:val="0"/>
          <w:marRight w:val="0"/>
          <w:marTop w:val="0"/>
          <w:marBottom w:val="0"/>
          <w:divBdr>
            <w:top w:val="none" w:sz="0" w:space="0" w:color="auto"/>
            <w:left w:val="none" w:sz="0" w:space="0" w:color="auto"/>
            <w:bottom w:val="none" w:sz="0" w:space="0" w:color="auto"/>
            <w:right w:val="none" w:sz="0" w:space="0" w:color="auto"/>
          </w:divBdr>
        </w:div>
      </w:divsChild>
    </w:div>
    <w:div w:id="1230767641">
      <w:bodyDiv w:val="1"/>
      <w:marLeft w:val="0"/>
      <w:marRight w:val="0"/>
      <w:marTop w:val="0"/>
      <w:marBottom w:val="0"/>
      <w:divBdr>
        <w:top w:val="none" w:sz="0" w:space="0" w:color="auto"/>
        <w:left w:val="none" w:sz="0" w:space="0" w:color="auto"/>
        <w:bottom w:val="none" w:sz="0" w:space="0" w:color="auto"/>
        <w:right w:val="none" w:sz="0" w:space="0" w:color="auto"/>
      </w:divBdr>
    </w:div>
    <w:div w:id="1240678286">
      <w:bodyDiv w:val="1"/>
      <w:marLeft w:val="0"/>
      <w:marRight w:val="0"/>
      <w:marTop w:val="0"/>
      <w:marBottom w:val="0"/>
      <w:divBdr>
        <w:top w:val="none" w:sz="0" w:space="0" w:color="auto"/>
        <w:left w:val="none" w:sz="0" w:space="0" w:color="auto"/>
        <w:bottom w:val="none" w:sz="0" w:space="0" w:color="auto"/>
        <w:right w:val="none" w:sz="0" w:space="0" w:color="auto"/>
      </w:divBdr>
    </w:div>
    <w:div w:id="1287393447">
      <w:bodyDiv w:val="1"/>
      <w:marLeft w:val="0"/>
      <w:marRight w:val="0"/>
      <w:marTop w:val="0"/>
      <w:marBottom w:val="0"/>
      <w:divBdr>
        <w:top w:val="none" w:sz="0" w:space="0" w:color="auto"/>
        <w:left w:val="none" w:sz="0" w:space="0" w:color="auto"/>
        <w:bottom w:val="none" w:sz="0" w:space="0" w:color="auto"/>
        <w:right w:val="none" w:sz="0" w:space="0" w:color="auto"/>
      </w:divBdr>
    </w:div>
    <w:div w:id="1294213834">
      <w:bodyDiv w:val="1"/>
      <w:marLeft w:val="0"/>
      <w:marRight w:val="0"/>
      <w:marTop w:val="0"/>
      <w:marBottom w:val="0"/>
      <w:divBdr>
        <w:top w:val="none" w:sz="0" w:space="0" w:color="auto"/>
        <w:left w:val="none" w:sz="0" w:space="0" w:color="auto"/>
        <w:bottom w:val="none" w:sz="0" w:space="0" w:color="auto"/>
        <w:right w:val="none" w:sz="0" w:space="0" w:color="auto"/>
      </w:divBdr>
    </w:div>
    <w:div w:id="1294671237">
      <w:bodyDiv w:val="1"/>
      <w:marLeft w:val="0"/>
      <w:marRight w:val="0"/>
      <w:marTop w:val="0"/>
      <w:marBottom w:val="0"/>
      <w:divBdr>
        <w:top w:val="none" w:sz="0" w:space="0" w:color="auto"/>
        <w:left w:val="none" w:sz="0" w:space="0" w:color="auto"/>
        <w:bottom w:val="none" w:sz="0" w:space="0" w:color="auto"/>
        <w:right w:val="none" w:sz="0" w:space="0" w:color="auto"/>
      </w:divBdr>
      <w:divsChild>
        <w:div w:id="540434546">
          <w:marLeft w:val="0"/>
          <w:marRight w:val="0"/>
          <w:marTop w:val="0"/>
          <w:marBottom w:val="0"/>
          <w:divBdr>
            <w:top w:val="none" w:sz="0" w:space="0" w:color="auto"/>
            <w:left w:val="none" w:sz="0" w:space="0" w:color="auto"/>
            <w:bottom w:val="none" w:sz="0" w:space="0" w:color="auto"/>
            <w:right w:val="none" w:sz="0" w:space="0" w:color="auto"/>
          </w:divBdr>
          <w:divsChild>
            <w:div w:id="213467518">
              <w:marLeft w:val="0"/>
              <w:marRight w:val="0"/>
              <w:marTop w:val="0"/>
              <w:marBottom w:val="0"/>
              <w:divBdr>
                <w:top w:val="none" w:sz="0" w:space="0" w:color="auto"/>
                <w:left w:val="none" w:sz="0" w:space="0" w:color="auto"/>
                <w:bottom w:val="none" w:sz="0" w:space="0" w:color="auto"/>
                <w:right w:val="none" w:sz="0" w:space="0" w:color="auto"/>
              </w:divBdr>
            </w:div>
          </w:divsChild>
        </w:div>
        <w:div w:id="52315313">
          <w:marLeft w:val="0"/>
          <w:marRight w:val="0"/>
          <w:marTop w:val="0"/>
          <w:marBottom w:val="0"/>
          <w:divBdr>
            <w:top w:val="none" w:sz="0" w:space="0" w:color="auto"/>
            <w:left w:val="none" w:sz="0" w:space="0" w:color="auto"/>
            <w:bottom w:val="none" w:sz="0" w:space="0" w:color="auto"/>
            <w:right w:val="none" w:sz="0" w:space="0" w:color="auto"/>
          </w:divBdr>
          <w:divsChild>
            <w:div w:id="831065599">
              <w:marLeft w:val="0"/>
              <w:marRight w:val="0"/>
              <w:marTop w:val="0"/>
              <w:marBottom w:val="0"/>
              <w:divBdr>
                <w:top w:val="none" w:sz="0" w:space="0" w:color="auto"/>
                <w:left w:val="none" w:sz="0" w:space="0" w:color="auto"/>
                <w:bottom w:val="none" w:sz="0" w:space="0" w:color="auto"/>
                <w:right w:val="none" w:sz="0" w:space="0" w:color="auto"/>
              </w:divBdr>
            </w:div>
          </w:divsChild>
        </w:div>
        <w:div w:id="1957789657">
          <w:marLeft w:val="0"/>
          <w:marRight w:val="0"/>
          <w:marTop w:val="0"/>
          <w:marBottom w:val="0"/>
          <w:divBdr>
            <w:top w:val="none" w:sz="0" w:space="0" w:color="auto"/>
            <w:left w:val="none" w:sz="0" w:space="0" w:color="auto"/>
            <w:bottom w:val="none" w:sz="0" w:space="0" w:color="auto"/>
            <w:right w:val="none" w:sz="0" w:space="0" w:color="auto"/>
          </w:divBdr>
          <w:divsChild>
            <w:div w:id="1928339508">
              <w:marLeft w:val="0"/>
              <w:marRight w:val="0"/>
              <w:marTop w:val="0"/>
              <w:marBottom w:val="0"/>
              <w:divBdr>
                <w:top w:val="none" w:sz="0" w:space="0" w:color="auto"/>
                <w:left w:val="none" w:sz="0" w:space="0" w:color="auto"/>
                <w:bottom w:val="none" w:sz="0" w:space="0" w:color="auto"/>
                <w:right w:val="none" w:sz="0" w:space="0" w:color="auto"/>
              </w:divBdr>
            </w:div>
          </w:divsChild>
        </w:div>
        <w:div w:id="1524514496">
          <w:marLeft w:val="0"/>
          <w:marRight w:val="0"/>
          <w:marTop w:val="0"/>
          <w:marBottom w:val="0"/>
          <w:divBdr>
            <w:top w:val="none" w:sz="0" w:space="0" w:color="auto"/>
            <w:left w:val="none" w:sz="0" w:space="0" w:color="auto"/>
            <w:bottom w:val="none" w:sz="0" w:space="0" w:color="auto"/>
            <w:right w:val="none" w:sz="0" w:space="0" w:color="auto"/>
          </w:divBdr>
          <w:divsChild>
            <w:div w:id="106508607">
              <w:marLeft w:val="0"/>
              <w:marRight w:val="0"/>
              <w:marTop w:val="0"/>
              <w:marBottom w:val="0"/>
              <w:divBdr>
                <w:top w:val="none" w:sz="0" w:space="0" w:color="auto"/>
                <w:left w:val="none" w:sz="0" w:space="0" w:color="auto"/>
                <w:bottom w:val="none" w:sz="0" w:space="0" w:color="auto"/>
                <w:right w:val="none" w:sz="0" w:space="0" w:color="auto"/>
              </w:divBdr>
            </w:div>
          </w:divsChild>
        </w:div>
        <w:div w:id="1127158189">
          <w:marLeft w:val="0"/>
          <w:marRight w:val="0"/>
          <w:marTop w:val="0"/>
          <w:marBottom w:val="0"/>
          <w:divBdr>
            <w:top w:val="none" w:sz="0" w:space="0" w:color="auto"/>
            <w:left w:val="none" w:sz="0" w:space="0" w:color="auto"/>
            <w:bottom w:val="none" w:sz="0" w:space="0" w:color="auto"/>
            <w:right w:val="none" w:sz="0" w:space="0" w:color="auto"/>
          </w:divBdr>
          <w:divsChild>
            <w:div w:id="986016143">
              <w:marLeft w:val="0"/>
              <w:marRight w:val="0"/>
              <w:marTop w:val="0"/>
              <w:marBottom w:val="0"/>
              <w:divBdr>
                <w:top w:val="none" w:sz="0" w:space="0" w:color="auto"/>
                <w:left w:val="none" w:sz="0" w:space="0" w:color="auto"/>
                <w:bottom w:val="none" w:sz="0" w:space="0" w:color="auto"/>
                <w:right w:val="none" w:sz="0" w:space="0" w:color="auto"/>
              </w:divBdr>
            </w:div>
          </w:divsChild>
        </w:div>
        <w:div w:id="25764758">
          <w:marLeft w:val="0"/>
          <w:marRight w:val="0"/>
          <w:marTop w:val="0"/>
          <w:marBottom w:val="0"/>
          <w:divBdr>
            <w:top w:val="none" w:sz="0" w:space="0" w:color="auto"/>
            <w:left w:val="none" w:sz="0" w:space="0" w:color="auto"/>
            <w:bottom w:val="none" w:sz="0" w:space="0" w:color="auto"/>
            <w:right w:val="none" w:sz="0" w:space="0" w:color="auto"/>
          </w:divBdr>
        </w:div>
      </w:divsChild>
    </w:div>
    <w:div w:id="1301036043">
      <w:bodyDiv w:val="1"/>
      <w:marLeft w:val="0"/>
      <w:marRight w:val="0"/>
      <w:marTop w:val="0"/>
      <w:marBottom w:val="0"/>
      <w:divBdr>
        <w:top w:val="none" w:sz="0" w:space="0" w:color="auto"/>
        <w:left w:val="none" w:sz="0" w:space="0" w:color="auto"/>
        <w:bottom w:val="none" w:sz="0" w:space="0" w:color="auto"/>
        <w:right w:val="none" w:sz="0" w:space="0" w:color="auto"/>
      </w:divBdr>
      <w:divsChild>
        <w:div w:id="1328090683">
          <w:marLeft w:val="0"/>
          <w:marRight w:val="0"/>
          <w:marTop w:val="0"/>
          <w:marBottom w:val="0"/>
          <w:divBdr>
            <w:top w:val="none" w:sz="0" w:space="0" w:color="auto"/>
            <w:left w:val="none" w:sz="0" w:space="0" w:color="auto"/>
            <w:bottom w:val="none" w:sz="0" w:space="0" w:color="auto"/>
            <w:right w:val="none" w:sz="0" w:space="0" w:color="auto"/>
          </w:divBdr>
          <w:divsChild>
            <w:div w:id="1426225466">
              <w:marLeft w:val="0"/>
              <w:marRight w:val="0"/>
              <w:marTop w:val="0"/>
              <w:marBottom w:val="0"/>
              <w:divBdr>
                <w:top w:val="none" w:sz="0" w:space="0" w:color="auto"/>
                <w:left w:val="none" w:sz="0" w:space="0" w:color="auto"/>
                <w:bottom w:val="none" w:sz="0" w:space="0" w:color="auto"/>
                <w:right w:val="none" w:sz="0" w:space="0" w:color="auto"/>
              </w:divBdr>
            </w:div>
          </w:divsChild>
        </w:div>
        <w:div w:id="1747918275">
          <w:marLeft w:val="0"/>
          <w:marRight w:val="0"/>
          <w:marTop w:val="0"/>
          <w:marBottom w:val="0"/>
          <w:divBdr>
            <w:top w:val="none" w:sz="0" w:space="0" w:color="auto"/>
            <w:left w:val="none" w:sz="0" w:space="0" w:color="auto"/>
            <w:bottom w:val="none" w:sz="0" w:space="0" w:color="auto"/>
            <w:right w:val="none" w:sz="0" w:space="0" w:color="auto"/>
          </w:divBdr>
          <w:divsChild>
            <w:div w:id="1921401713">
              <w:marLeft w:val="0"/>
              <w:marRight w:val="0"/>
              <w:marTop w:val="0"/>
              <w:marBottom w:val="0"/>
              <w:divBdr>
                <w:top w:val="none" w:sz="0" w:space="0" w:color="auto"/>
                <w:left w:val="none" w:sz="0" w:space="0" w:color="auto"/>
                <w:bottom w:val="none" w:sz="0" w:space="0" w:color="auto"/>
                <w:right w:val="none" w:sz="0" w:space="0" w:color="auto"/>
              </w:divBdr>
            </w:div>
          </w:divsChild>
        </w:div>
        <w:div w:id="1144195908">
          <w:marLeft w:val="0"/>
          <w:marRight w:val="0"/>
          <w:marTop w:val="0"/>
          <w:marBottom w:val="0"/>
          <w:divBdr>
            <w:top w:val="none" w:sz="0" w:space="0" w:color="auto"/>
            <w:left w:val="none" w:sz="0" w:space="0" w:color="auto"/>
            <w:bottom w:val="none" w:sz="0" w:space="0" w:color="auto"/>
            <w:right w:val="none" w:sz="0" w:space="0" w:color="auto"/>
          </w:divBdr>
        </w:div>
      </w:divsChild>
    </w:div>
    <w:div w:id="1303463149">
      <w:bodyDiv w:val="1"/>
      <w:marLeft w:val="0"/>
      <w:marRight w:val="0"/>
      <w:marTop w:val="0"/>
      <w:marBottom w:val="0"/>
      <w:divBdr>
        <w:top w:val="none" w:sz="0" w:space="0" w:color="auto"/>
        <w:left w:val="none" w:sz="0" w:space="0" w:color="auto"/>
        <w:bottom w:val="none" w:sz="0" w:space="0" w:color="auto"/>
        <w:right w:val="none" w:sz="0" w:space="0" w:color="auto"/>
      </w:divBdr>
      <w:divsChild>
        <w:div w:id="1829397591">
          <w:marLeft w:val="0"/>
          <w:marRight w:val="0"/>
          <w:marTop w:val="0"/>
          <w:marBottom w:val="0"/>
          <w:divBdr>
            <w:top w:val="none" w:sz="0" w:space="0" w:color="auto"/>
            <w:left w:val="none" w:sz="0" w:space="0" w:color="auto"/>
            <w:bottom w:val="none" w:sz="0" w:space="0" w:color="auto"/>
            <w:right w:val="none" w:sz="0" w:space="0" w:color="auto"/>
          </w:divBdr>
          <w:divsChild>
            <w:div w:id="2111923073">
              <w:marLeft w:val="0"/>
              <w:marRight w:val="0"/>
              <w:marTop w:val="0"/>
              <w:marBottom w:val="0"/>
              <w:divBdr>
                <w:top w:val="none" w:sz="0" w:space="0" w:color="auto"/>
                <w:left w:val="none" w:sz="0" w:space="0" w:color="auto"/>
                <w:bottom w:val="none" w:sz="0" w:space="0" w:color="auto"/>
                <w:right w:val="none" w:sz="0" w:space="0" w:color="auto"/>
              </w:divBdr>
            </w:div>
          </w:divsChild>
        </w:div>
        <w:div w:id="2071806840">
          <w:marLeft w:val="0"/>
          <w:marRight w:val="0"/>
          <w:marTop w:val="0"/>
          <w:marBottom w:val="0"/>
          <w:divBdr>
            <w:top w:val="none" w:sz="0" w:space="0" w:color="auto"/>
            <w:left w:val="none" w:sz="0" w:space="0" w:color="auto"/>
            <w:bottom w:val="none" w:sz="0" w:space="0" w:color="auto"/>
            <w:right w:val="none" w:sz="0" w:space="0" w:color="auto"/>
          </w:divBdr>
          <w:divsChild>
            <w:div w:id="844592606">
              <w:marLeft w:val="0"/>
              <w:marRight w:val="0"/>
              <w:marTop w:val="0"/>
              <w:marBottom w:val="0"/>
              <w:divBdr>
                <w:top w:val="none" w:sz="0" w:space="0" w:color="auto"/>
                <w:left w:val="none" w:sz="0" w:space="0" w:color="auto"/>
                <w:bottom w:val="none" w:sz="0" w:space="0" w:color="auto"/>
                <w:right w:val="none" w:sz="0" w:space="0" w:color="auto"/>
              </w:divBdr>
            </w:div>
          </w:divsChild>
        </w:div>
        <w:div w:id="764418965">
          <w:marLeft w:val="0"/>
          <w:marRight w:val="0"/>
          <w:marTop w:val="0"/>
          <w:marBottom w:val="0"/>
          <w:divBdr>
            <w:top w:val="none" w:sz="0" w:space="0" w:color="auto"/>
            <w:left w:val="none" w:sz="0" w:space="0" w:color="auto"/>
            <w:bottom w:val="none" w:sz="0" w:space="0" w:color="auto"/>
            <w:right w:val="none" w:sz="0" w:space="0" w:color="auto"/>
          </w:divBdr>
          <w:divsChild>
            <w:div w:id="652756314">
              <w:marLeft w:val="0"/>
              <w:marRight w:val="0"/>
              <w:marTop w:val="0"/>
              <w:marBottom w:val="0"/>
              <w:divBdr>
                <w:top w:val="none" w:sz="0" w:space="0" w:color="auto"/>
                <w:left w:val="none" w:sz="0" w:space="0" w:color="auto"/>
                <w:bottom w:val="none" w:sz="0" w:space="0" w:color="auto"/>
                <w:right w:val="none" w:sz="0" w:space="0" w:color="auto"/>
              </w:divBdr>
            </w:div>
          </w:divsChild>
        </w:div>
        <w:div w:id="1541165976">
          <w:marLeft w:val="0"/>
          <w:marRight w:val="0"/>
          <w:marTop w:val="0"/>
          <w:marBottom w:val="0"/>
          <w:divBdr>
            <w:top w:val="none" w:sz="0" w:space="0" w:color="auto"/>
            <w:left w:val="none" w:sz="0" w:space="0" w:color="auto"/>
            <w:bottom w:val="none" w:sz="0" w:space="0" w:color="auto"/>
            <w:right w:val="none" w:sz="0" w:space="0" w:color="auto"/>
          </w:divBdr>
          <w:divsChild>
            <w:div w:id="1174682010">
              <w:marLeft w:val="0"/>
              <w:marRight w:val="0"/>
              <w:marTop w:val="0"/>
              <w:marBottom w:val="0"/>
              <w:divBdr>
                <w:top w:val="none" w:sz="0" w:space="0" w:color="auto"/>
                <w:left w:val="none" w:sz="0" w:space="0" w:color="auto"/>
                <w:bottom w:val="none" w:sz="0" w:space="0" w:color="auto"/>
                <w:right w:val="none" w:sz="0" w:space="0" w:color="auto"/>
              </w:divBdr>
            </w:div>
          </w:divsChild>
        </w:div>
        <w:div w:id="743184262">
          <w:marLeft w:val="0"/>
          <w:marRight w:val="0"/>
          <w:marTop w:val="0"/>
          <w:marBottom w:val="0"/>
          <w:divBdr>
            <w:top w:val="none" w:sz="0" w:space="0" w:color="auto"/>
            <w:left w:val="none" w:sz="0" w:space="0" w:color="auto"/>
            <w:bottom w:val="none" w:sz="0" w:space="0" w:color="auto"/>
            <w:right w:val="none" w:sz="0" w:space="0" w:color="auto"/>
          </w:divBdr>
          <w:divsChild>
            <w:div w:id="924385758">
              <w:marLeft w:val="0"/>
              <w:marRight w:val="0"/>
              <w:marTop w:val="0"/>
              <w:marBottom w:val="0"/>
              <w:divBdr>
                <w:top w:val="none" w:sz="0" w:space="0" w:color="auto"/>
                <w:left w:val="none" w:sz="0" w:space="0" w:color="auto"/>
                <w:bottom w:val="none" w:sz="0" w:space="0" w:color="auto"/>
                <w:right w:val="none" w:sz="0" w:space="0" w:color="auto"/>
              </w:divBdr>
            </w:div>
          </w:divsChild>
        </w:div>
        <w:div w:id="1117875932">
          <w:marLeft w:val="0"/>
          <w:marRight w:val="0"/>
          <w:marTop w:val="0"/>
          <w:marBottom w:val="0"/>
          <w:divBdr>
            <w:top w:val="none" w:sz="0" w:space="0" w:color="auto"/>
            <w:left w:val="none" w:sz="0" w:space="0" w:color="auto"/>
            <w:bottom w:val="none" w:sz="0" w:space="0" w:color="auto"/>
            <w:right w:val="none" w:sz="0" w:space="0" w:color="auto"/>
          </w:divBdr>
          <w:divsChild>
            <w:div w:id="145784689">
              <w:marLeft w:val="0"/>
              <w:marRight w:val="0"/>
              <w:marTop w:val="0"/>
              <w:marBottom w:val="0"/>
              <w:divBdr>
                <w:top w:val="none" w:sz="0" w:space="0" w:color="auto"/>
                <w:left w:val="none" w:sz="0" w:space="0" w:color="auto"/>
                <w:bottom w:val="none" w:sz="0" w:space="0" w:color="auto"/>
                <w:right w:val="none" w:sz="0" w:space="0" w:color="auto"/>
              </w:divBdr>
            </w:div>
          </w:divsChild>
        </w:div>
        <w:div w:id="1666471787">
          <w:marLeft w:val="0"/>
          <w:marRight w:val="0"/>
          <w:marTop w:val="0"/>
          <w:marBottom w:val="0"/>
          <w:divBdr>
            <w:top w:val="none" w:sz="0" w:space="0" w:color="auto"/>
            <w:left w:val="none" w:sz="0" w:space="0" w:color="auto"/>
            <w:bottom w:val="none" w:sz="0" w:space="0" w:color="auto"/>
            <w:right w:val="none" w:sz="0" w:space="0" w:color="auto"/>
          </w:divBdr>
          <w:divsChild>
            <w:div w:id="306276936">
              <w:marLeft w:val="0"/>
              <w:marRight w:val="0"/>
              <w:marTop w:val="0"/>
              <w:marBottom w:val="0"/>
              <w:divBdr>
                <w:top w:val="none" w:sz="0" w:space="0" w:color="auto"/>
                <w:left w:val="none" w:sz="0" w:space="0" w:color="auto"/>
                <w:bottom w:val="none" w:sz="0" w:space="0" w:color="auto"/>
                <w:right w:val="none" w:sz="0" w:space="0" w:color="auto"/>
              </w:divBdr>
            </w:div>
          </w:divsChild>
        </w:div>
        <w:div w:id="1408500505">
          <w:marLeft w:val="0"/>
          <w:marRight w:val="0"/>
          <w:marTop w:val="0"/>
          <w:marBottom w:val="0"/>
          <w:divBdr>
            <w:top w:val="none" w:sz="0" w:space="0" w:color="auto"/>
            <w:left w:val="none" w:sz="0" w:space="0" w:color="auto"/>
            <w:bottom w:val="none" w:sz="0" w:space="0" w:color="auto"/>
            <w:right w:val="none" w:sz="0" w:space="0" w:color="auto"/>
          </w:divBdr>
          <w:divsChild>
            <w:div w:id="981425731">
              <w:marLeft w:val="0"/>
              <w:marRight w:val="0"/>
              <w:marTop w:val="0"/>
              <w:marBottom w:val="0"/>
              <w:divBdr>
                <w:top w:val="none" w:sz="0" w:space="0" w:color="auto"/>
                <w:left w:val="none" w:sz="0" w:space="0" w:color="auto"/>
                <w:bottom w:val="none" w:sz="0" w:space="0" w:color="auto"/>
                <w:right w:val="none" w:sz="0" w:space="0" w:color="auto"/>
              </w:divBdr>
            </w:div>
          </w:divsChild>
        </w:div>
        <w:div w:id="1276205993">
          <w:marLeft w:val="0"/>
          <w:marRight w:val="0"/>
          <w:marTop w:val="0"/>
          <w:marBottom w:val="0"/>
          <w:divBdr>
            <w:top w:val="none" w:sz="0" w:space="0" w:color="auto"/>
            <w:left w:val="none" w:sz="0" w:space="0" w:color="auto"/>
            <w:bottom w:val="none" w:sz="0" w:space="0" w:color="auto"/>
            <w:right w:val="none" w:sz="0" w:space="0" w:color="auto"/>
          </w:divBdr>
          <w:divsChild>
            <w:div w:id="1877041881">
              <w:marLeft w:val="0"/>
              <w:marRight w:val="0"/>
              <w:marTop w:val="0"/>
              <w:marBottom w:val="0"/>
              <w:divBdr>
                <w:top w:val="none" w:sz="0" w:space="0" w:color="auto"/>
                <w:left w:val="none" w:sz="0" w:space="0" w:color="auto"/>
                <w:bottom w:val="none" w:sz="0" w:space="0" w:color="auto"/>
                <w:right w:val="none" w:sz="0" w:space="0" w:color="auto"/>
              </w:divBdr>
            </w:div>
          </w:divsChild>
        </w:div>
        <w:div w:id="448084656">
          <w:marLeft w:val="0"/>
          <w:marRight w:val="0"/>
          <w:marTop w:val="0"/>
          <w:marBottom w:val="0"/>
          <w:divBdr>
            <w:top w:val="none" w:sz="0" w:space="0" w:color="auto"/>
            <w:left w:val="none" w:sz="0" w:space="0" w:color="auto"/>
            <w:bottom w:val="none" w:sz="0" w:space="0" w:color="auto"/>
            <w:right w:val="none" w:sz="0" w:space="0" w:color="auto"/>
          </w:divBdr>
          <w:divsChild>
            <w:div w:id="1870995389">
              <w:marLeft w:val="0"/>
              <w:marRight w:val="0"/>
              <w:marTop w:val="0"/>
              <w:marBottom w:val="0"/>
              <w:divBdr>
                <w:top w:val="none" w:sz="0" w:space="0" w:color="auto"/>
                <w:left w:val="none" w:sz="0" w:space="0" w:color="auto"/>
                <w:bottom w:val="none" w:sz="0" w:space="0" w:color="auto"/>
                <w:right w:val="none" w:sz="0" w:space="0" w:color="auto"/>
              </w:divBdr>
            </w:div>
          </w:divsChild>
        </w:div>
        <w:div w:id="1283340200">
          <w:marLeft w:val="0"/>
          <w:marRight w:val="0"/>
          <w:marTop w:val="0"/>
          <w:marBottom w:val="0"/>
          <w:divBdr>
            <w:top w:val="none" w:sz="0" w:space="0" w:color="auto"/>
            <w:left w:val="none" w:sz="0" w:space="0" w:color="auto"/>
            <w:bottom w:val="none" w:sz="0" w:space="0" w:color="auto"/>
            <w:right w:val="none" w:sz="0" w:space="0" w:color="auto"/>
          </w:divBdr>
          <w:divsChild>
            <w:div w:id="1300768879">
              <w:marLeft w:val="0"/>
              <w:marRight w:val="0"/>
              <w:marTop w:val="0"/>
              <w:marBottom w:val="0"/>
              <w:divBdr>
                <w:top w:val="none" w:sz="0" w:space="0" w:color="auto"/>
                <w:left w:val="none" w:sz="0" w:space="0" w:color="auto"/>
                <w:bottom w:val="none" w:sz="0" w:space="0" w:color="auto"/>
                <w:right w:val="none" w:sz="0" w:space="0" w:color="auto"/>
              </w:divBdr>
            </w:div>
          </w:divsChild>
        </w:div>
        <w:div w:id="1174606512">
          <w:marLeft w:val="0"/>
          <w:marRight w:val="0"/>
          <w:marTop w:val="0"/>
          <w:marBottom w:val="0"/>
          <w:divBdr>
            <w:top w:val="none" w:sz="0" w:space="0" w:color="auto"/>
            <w:left w:val="none" w:sz="0" w:space="0" w:color="auto"/>
            <w:bottom w:val="none" w:sz="0" w:space="0" w:color="auto"/>
            <w:right w:val="none" w:sz="0" w:space="0" w:color="auto"/>
          </w:divBdr>
          <w:divsChild>
            <w:div w:id="1433166476">
              <w:marLeft w:val="0"/>
              <w:marRight w:val="0"/>
              <w:marTop w:val="0"/>
              <w:marBottom w:val="0"/>
              <w:divBdr>
                <w:top w:val="none" w:sz="0" w:space="0" w:color="auto"/>
                <w:left w:val="none" w:sz="0" w:space="0" w:color="auto"/>
                <w:bottom w:val="none" w:sz="0" w:space="0" w:color="auto"/>
                <w:right w:val="none" w:sz="0" w:space="0" w:color="auto"/>
              </w:divBdr>
            </w:div>
          </w:divsChild>
        </w:div>
        <w:div w:id="1833179386">
          <w:marLeft w:val="0"/>
          <w:marRight w:val="0"/>
          <w:marTop w:val="0"/>
          <w:marBottom w:val="0"/>
          <w:divBdr>
            <w:top w:val="none" w:sz="0" w:space="0" w:color="auto"/>
            <w:left w:val="none" w:sz="0" w:space="0" w:color="auto"/>
            <w:bottom w:val="none" w:sz="0" w:space="0" w:color="auto"/>
            <w:right w:val="none" w:sz="0" w:space="0" w:color="auto"/>
          </w:divBdr>
        </w:div>
      </w:divsChild>
    </w:div>
    <w:div w:id="1398474181">
      <w:bodyDiv w:val="1"/>
      <w:marLeft w:val="0"/>
      <w:marRight w:val="0"/>
      <w:marTop w:val="0"/>
      <w:marBottom w:val="0"/>
      <w:divBdr>
        <w:top w:val="none" w:sz="0" w:space="0" w:color="auto"/>
        <w:left w:val="none" w:sz="0" w:space="0" w:color="auto"/>
        <w:bottom w:val="none" w:sz="0" w:space="0" w:color="auto"/>
        <w:right w:val="none" w:sz="0" w:space="0" w:color="auto"/>
      </w:divBdr>
      <w:divsChild>
        <w:div w:id="67195418">
          <w:marLeft w:val="1109"/>
          <w:marRight w:val="0"/>
          <w:marTop w:val="200"/>
          <w:marBottom w:val="240"/>
          <w:divBdr>
            <w:top w:val="none" w:sz="0" w:space="0" w:color="auto"/>
            <w:left w:val="none" w:sz="0" w:space="0" w:color="auto"/>
            <w:bottom w:val="none" w:sz="0" w:space="0" w:color="auto"/>
            <w:right w:val="none" w:sz="0" w:space="0" w:color="auto"/>
          </w:divBdr>
        </w:div>
        <w:div w:id="104740317">
          <w:marLeft w:val="1109"/>
          <w:marRight w:val="0"/>
          <w:marTop w:val="200"/>
          <w:marBottom w:val="240"/>
          <w:divBdr>
            <w:top w:val="none" w:sz="0" w:space="0" w:color="auto"/>
            <w:left w:val="none" w:sz="0" w:space="0" w:color="auto"/>
            <w:bottom w:val="none" w:sz="0" w:space="0" w:color="auto"/>
            <w:right w:val="none" w:sz="0" w:space="0" w:color="auto"/>
          </w:divBdr>
        </w:div>
        <w:div w:id="64030830">
          <w:marLeft w:val="1109"/>
          <w:marRight w:val="0"/>
          <w:marTop w:val="200"/>
          <w:marBottom w:val="240"/>
          <w:divBdr>
            <w:top w:val="none" w:sz="0" w:space="0" w:color="auto"/>
            <w:left w:val="none" w:sz="0" w:space="0" w:color="auto"/>
            <w:bottom w:val="none" w:sz="0" w:space="0" w:color="auto"/>
            <w:right w:val="none" w:sz="0" w:space="0" w:color="auto"/>
          </w:divBdr>
        </w:div>
        <w:div w:id="2140341755">
          <w:marLeft w:val="1109"/>
          <w:marRight w:val="0"/>
          <w:marTop w:val="200"/>
          <w:marBottom w:val="240"/>
          <w:divBdr>
            <w:top w:val="none" w:sz="0" w:space="0" w:color="auto"/>
            <w:left w:val="none" w:sz="0" w:space="0" w:color="auto"/>
            <w:bottom w:val="none" w:sz="0" w:space="0" w:color="auto"/>
            <w:right w:val="none" w:sz="0" w:space="0" w:color="auto"/>
          </w:divBdr>
        </w:div>
        <w:div w:id="1325476994">
          <w:marLeft w:val="1109"/>
          <w:marRight w:val="0"/>
          <w:marTop w:val="200"/>
          <w:marBottom w:val="240"/>
          <w:divBdr>
            <w:top w:val="none" w:sz="0" w:space="0" w:color="auto"/>
            <w:left w:val="none" w:sz="0" w:space="0" w:color="auto"/>
            <w:bottom w:val="none" w:sz="0" w:space="0" w:color="auto"/>
            <w:right w:val="none" w:sz="0" w:space="0" w:color="auto"/>
          </w:divBdr>
        </w:div>
        <w:div w:id="1562911356">
          <w:marLeft w:val="1109"/>
          <w:marRight w:val="0"/>
          <w:marTop w:val="200"/>
          <w:marBottom w:val="240"/>
          <w:divBdr>
            <w:top w:val="none" w:sz="0" w:space="0" w:color="auto"/>
            <w:left w:val="none" w:sz="0" w:space="0" w:color="auto"/>
            <w:bottom w:val="none" w:sz="0" w:space="0" w:color="auto"/>
            <w:right w:val="none" w:sz="0" w:space="0" w:color="auto"/>
          </w:divBdr>
        </w:div>
        <w:div w:id="707724203">
          <w:marLeft w:val="2534"/>
          <w:marRight w:val="0"/>
          <w:marTop w:val="100"/>
          <w:marBottom w:val="240"/>
          <w:divBdr>
            <w:top w:val="none" w:sz="0" w:space="0" w:color="auto"/>
            <w:left w:val="none" w:sz="0" w:space="0" w:color="auto"/>
            <w:bottom w:val="none" w:sz="0" w:space="0" w:color="auto"/>
            <w:right w:val="none" w:sz="0" w:space="0" w:color="auto"/>
          </w:divBdr>
        </w:div>
        <w:div w:id="910509597">
          <w:marLeft w:val="2534"/>
          <w:marRight w:val="0"/>
          <w:marTop w:val="100"/>
          <w:marBottom w:val="240"/>
          <w:divBdr>
            <w:top w:val="none" w:sz="0" w:space="0" w:color="auto"/>
            <w:left w:val="none" w:sz="0" w:space="0" w:color="auto"/>
            <w:bottom w:val="none" w:sz="0" w:space="0" w:color="auto"/>
            <w:right w:val="none" w:sz="0" w:space="0" w:color="auto"/>
          </w:divBdr>
        </w:div>
        <w:div w:id="1010377115">
          <w:marLeft w:val="2534"/>
          <w:marRight w:val="0"/>
          <w:marTop w:val="100"/>
          <w:marBottom w:val="24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9330521">
      <w:bodyDiv w:val="1"/>
      <w:marLeft w:val="0"/>
      <w:marRight w:val="0"/>
      <w:marTop w:val="0"/>
      <w:marBottom w:val="0"/>
      <w:divBdr>
        <w:top w:val="none" w:sz="0" w:space="0" w:color="auto"/>
        <w:left w:val="none" w:sz="0" w:space="0" w:color="auto"/>
        <w:bottom w:val="none" w:sz="0" w:space="0" w:color="auto"/>
        <w:right w:val="none" w:sz="0" w:space="0" w:color="auto"/>
      </w:divBdr>
      <w:divsChild>
        <w:div w:id="867644852">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515153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7245209">
      <w:bodyDiv w:val="1"/>
      <w:marLeft w:val="0"/>
      <w:marRight w:val="0"/>
      <w:marTop w:val="0"/>
      <w:marBottom w:val="0"/>
      <w:divBdr>
        <w:top w:val="none" w:sz="0" w:space="0" w:color="auto"/>
        <w:left w:val="none" w:sz="0" w:space="0" w:color="auto"/>
        <w:bottom w:val="none" w:sz="0" w:space="0" w:color="auto"/>
        <w:right w:val="none" w:sz="0" w:space="0" w:color="auto"/>
      </w:divBdr>
      <w:divsChild>
        <w:div w:id="721640293">
          <w:marLeft w:val="0"/>
          <w:marRight w:val="0"/>
          <w:marTop w:val="0"/>
          <w:marBottom w:val="0"/>
          <w:divBdr>
            <w:top w:val="none" w:sz="0" w:space="0" w:color="auto"/>
            <w:left w:val="none" w:sz="0" w:space="0" w:color="auto"/>
            <w:bottom w:val="none" w:sz="0" w:space="0" w:color="auto"/>
            <w:right w:val="none" w:sz="0" w:space="0" w:color="auto"/>
          </w:divBdr>
          <w:divsChild>
            <w:div w:id="1943955724">
              <w:marLeft w:val="0"/>
              <w:marRight w:val="0"/>
              <w:marTop w:val="0"/>
              <w:marBottom w:val="0"/>
              <w:divBdr>
                <w:top w:val="none" w:sz="0" w:space="0" w:color="auto"/>
                <w:left w:val="none" w:sz="0" w:space="0" w:color="auto"/>
                <w:bottom w:val="none" w:sz="0" w:space="0" w:color="auto"/>
                <w:right w:val="none" w:sz="0" w:space="0" w:color="auto"/>
              </w:divBdr>
            </w:div>
          </w:divsChild>
        </w:div>
        <w:div w:id="1557007733">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0219929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3518949">
      <w:bodyDiv w:val="1"/>
      <w:marLeft w:val="0"/>
      <w:marRight w:val="0"/>
      <w:marTop w:val="0"/>
      <w:marBottom w:val="0"/>
      <w:divBdr>
        <w:top w:val="none" w:sz="0" w:space="0" w:color="auto"/>
        <w:left w:val="none" w:sz="0" w:space="0" w:color="auto"/>
        <w:bottom w:val="none" w:sz="0" w:space="0" w:color="auto"/>
        <w:right w:val="none" w:sz="0" w:space="0" w:color="auto"/>
      </w:divBdr>
      <w:divsChild>
        <w:div w:id="890118362">
          <w:marLeft w:val="0"/>
          <w:marRight w:val="0"/>
          <w:marTop w:val="0"/>
          <w:marBottom w:val="0"/>
          <w:divBdr>
            <w:top w:val="none" w:sz="0" w:space="0" w:color="auto"/>
            <w:left w:val="none" w:sz="0" w:space="0" w:color="auto"/>
            <w:bottom w:val="none" w:sz="0" w:space="0" w:color="auto"/>
            <w:right w:val="none" w:sz="0" w:space="0" w:color="auto"/>
          </w:divBdr>
        </w:div>
      </w:divsChild>
    </w:div>
    <w:div w:id="1841240442">
      <w:bodyDiv w:val="1"/>
      <w:marLeft w:val="0"/>
      <w:marRight w:val="0"/>
      <w:marTop w:val="0"/>
      <w:marBottom w:val="0"/>
      <w:divBdr>
        <w:top w:val="none" w:sz="0" w:space="0" w:color="auto"/>
        <w:left w:val="none" w:sz="0" w:space="0" w:color="auto"/>
        <w:bottom w:val="none" w:sz="0" w:space="0" w:color="auto"/>
        <w:right w:val="none" w:sz="0" w:space="0" w:color="auto"/>
      </w:divBdr>
    </w:div>
    <w:div w:id="1859275847">
      <w:bodyDiv w:val="1"/>
      <w:marLeft w:val="0"/>
      <w:marRight w:val="0"/>
      <w:marTop w:val="0"/>
      <w:marBottom w:val="0"/>
      <w:divBdr>
        <w:top w:val="none" w:sz="0" w:space="0" w:color="auto"/>
        <w:left w:val="none" w:sz="0" w:space="0" w:color="auto"/>
        <w:bottom w:val="none" w:sz="0" w:space="0" w:color="auto"/>
        <w:right w:val="none" w:sz="0" w:space="0" w:color="auto"/>
      </w:divBdr>
    </w:div>
    <w:div w:id="1879201476">
      <w:bodyDiv w:val="1"/>
      <w:marLeft w:val="0"/>
      <w:marRight w:val="0"/>
      <w:marTop w:val="0"/>
      <w:marBottom w:val="0"/>
      <w:divBdr>
        <w:top w:val="none" w:sz="0" w:space="0" w:color="auto"/>
        <w:left w:val="none" w:sz="0" w:space="0" w:color="auto"/>
        <w:bottom w:val="none" w:sz="0" w:space="0" w:color="auto"/>
        <w:right w:val="none" w:sz="0" w:space="0" w:color="auto"/>
      </w:divBdr>
      <w:divsChild>
        <w:div w:id="1619682300">
          <w:marLeft w:val="0"/>
          <w:marRight w:val="0"/>
          <w:marTop w:val="0"/>
          <w:marBottom w:val="0"/>
          <w:divBdr>
            <w:top w:val="none" w:sz="0" w:space="0" w:color="auto"/>
            <w:left w:val="none" w:sz="0" w:space="0" w:color="auto"/>
            <w:bottom w:val="none" w:sz="0" w:space="0" w:color="auto"/>
            <w:right w:val="none" w:sz="0" w:space="0" w:color="auto"/>
          </w:divBdr>
        </w:div>
      </w:divsChild>
    </w:div>
    <w:div w:id="1891191164">
      <w:bodyDiv w:val="1"/>
      <w:marLeft w:val="0"/>
      <w:marRight w:val="0"/>
      <w:marTop w:val="0"/>
      <w:marBottom w:val="0"/>
      <w:divBdr>
        <w:top w:val="none" w:sz="0" w:space="0" w:color="auto"/>
        <w:left w:val="none" w:sz="0" w:space="0" w:color="auto"/>
        <w:bottom w:val="none" w:sz="0" w:space="0" w:color="auto"/>
        <w:right w:val="none" w:sz="0" w:space="0" w:color="auto"/>
      </w:divBdr>
      <w:divsChild>
        <w:div w:id="377053504">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7435383">
      <w:bodyDiv w:val="1"/>
      <w:marLeft w:val="0"/>
      <w:marRight w:val="0"/>
      <w:marTop w:val="0"/>
      <w:marBottom w:val="0"/>
      <w:divBdr>
        <w:top w:val="none" w:sz="0" w:space="0" w:color="auto"/>
        <w:left w:val="none" w:sz="0" w:space="0" w:color="auto"/>
        <w:bottom w:val="none" w:sz="0" w:space="0" w:color="auto"/>
        <w:right w:val="none" w:sz="0" w:space="0" w:color="auto"/>
      </w:divBdr>
    </w:div>
    <w:div w:id="2007511603">
      <w:bodyDiv w:val="1"/>
      <w:marLeft w:val="0"/>
      <w:marRight w:val="0"/>
      <w:marTop w:val="0"/>
      <w:marBottom w:val="0"/>
      <w:divBdr>
        <w:top w:val="none" w:sz="0" w:space="0" w:color="auto"/>
        <w:left w:val="none" w:sz="0" w:space="0" w:color="auto"/>
        <w:bottom w:val="none" w:sz="0" w:space="0" w:color="auto"/>
        <w:right w:val="none" w:sz="0" w:space="0" w:color="auto"/>
      </w:divBdr>
      <w:divsChild>
        <w:div w:id="1537886613">
          <w:marLeft w:val="0"/>
          <w:marRight w:val="0"/>
          <w:marTop w:val="0"/>
          <w:marBottom w:val="0"/>
          <w:divBdr>
            <w:top w:val="none" w:sz="0" w:space="0" w:color="auto"/>
            <w:left w:val="none" w:sz="0" w:space="0" w:color="auto"/>
            <w:bottom w:val="none" w:sz="0" w:space="0" w:color="auto"/>
            <w:right w:val="none" w:sz="0" w:space="0" w:color="auto"/>
          </w:divBdr>
          <w:divsChild>
            <w:div w:id="1674454338">
              <w:marLeft w:val="0"/>
              <w:marRight w:val="0"/>
              <w:marTop w:val="0"/>
              <w:marBottom w:val="0"/>
              <w:divBdr>
                <w:top w:val="none" w:sz="0" w:space="0" w:color="auto"/>
                <w:left w:val="none" w:sz="0" w:space="0" w:color="auto"/>
                <w:bottom w:val="none" w:sz="0" w:space="0" w:color="auto"/>
                <w:right w:val="none" w:sz="0" w:space="0" w:color="auto"/>
              </w:divBdr>
              <w:divsChild>
                <w:div w:id="1087846767">
                  <w:marLeft w:val="0"/>
                  <w:marRight w:val="0"/>
                  <w:marTop w:val="0"/>
                  <w:marBottom w:val="0"/>
                  <w:divBdr>
                    <w:top w:val="none" w:sz="0" w:space="0" w:color="auto"/>
                    <w:left w:val="none" w:sz="0" w:space="0" w:color="auto"/>
                    <w:bottom w:val="none" w:sz="0" w:space="0" w:color="auto"/>
                    <w:right w:val="none" w:sz="0" w:space="0" w:color="auto"/>
                  </w:divBdr>
                  <w:divsChild>
                    <w:div w:id="195605572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sChild>
                            <w:div w:id="1276521370">
                              <w:marLeft w:val="0"/>
                              <w:marRight w:val="0"/>
                              <w:marTop w:val="0"/>
                              <w:marBottom w:val="0"/>
                              <w:divBdr>
                                <w:top w:val="none" w:sz="0" w:space="0" w:color="auto"/>
                                <w:left w:val="none" w:sz="0" w:space="0" w:color="auto"/>
                                <w:bottom w:val="none" w:sz="0" w:space="0" w:color="auto"/>
                                <w:right w:val="none" w:sz="0" w:space="0" w:color="auto"/>
                              </w:divBdr>
                              <w:divsChild>
                                <w:div w:id="1951862357">
                                  <w:marLeft w:val="0"/>
                                  <w:marRight w:val="0"/>
                                  <w:marTop w:val="0"/>
                                  <w:marBottom w:val="0"/>
                                  <w:divBdr>
                                    <w:top w:val="none" w:sz="0" w:space="0" w:color="auto"/>
                                    <w:left w:val="none" w:sz="0" w:space="0" w:color="auto"/>
                                    <w:bottom w:val="none" w:sz="0" w:space="0" w:color="auto"/>
                                    <w:right w:val="none" w:sz="0" w:space="0" w:color="auto"/>
                                  </w:divBdr>
                                  <w:divsChild>
                                    <w:div w:id="13002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6364">
                              <w:marLeft w:val="0"/>
                              <w:marRight w:val="0"/>
                              <w:marTop w:val="0"/>
                              <w:marBottom w:val="0"/>
                              <w:divBdr>
                                <w:top w:val="none" w:sz="0" w:space="0" w:color="auto"/>
                                <w:left w:val="none" w:sz="0" w:space="0" w:color="auto"/>
                                <w:bottom w:val="none" w:sz="0" w:space="0" w:color="auto"/>
                                <w:right w:val="none" w:sz="0" w:space="0" w:color="auto"/>
                              </w:divBdr>
                              <w:divsChild>
                                <w:div w:id="431898961">
                                  <w:marLeft w:val="0"/>
                                  <w:marRight w:val="0"/>
                                  <w:marTop w:val="0"/>
                                  <w:marBottom w:val="0"/>
                                  <w:divBdr>
                                    <w:top w:val="none" w:sz="0" w:space="0" w:color="auto"/>
                                    <w:left w:val="none" w:sz="0" w:space="0" w:color="auto"/>
                                    <w:bottom w:val="none" w:sz="0" w:space="0" w:color="auto"/>
                                    <w:right w:val="none" w:sz="0" w:space="0" w:color="auto"/>
                                  </w:divBdr>
                                  <w:divsChild>
                                    <w:div w:id="401485588">
                                      <w:marLeft w:val="0"/>
                                      <w:marRight w:val="0"/>
                                      <w:marTop w:val="0"/>
                                      <w:marBottom w:val="0"/>
                                      <w:divBdr>
                                        <w:top w:val="none" w:sz="0" w:space="0" w:color="auto"/>
                                        <w:left w:val="none" w:sz="0" w:space="0" w:color="auto"/>
                                        <w:bottom w:val="none" w:sz="0" w:space="0" w:color="auto"/>
                                        <w:right w:val="none" w:sz="0" w:space="0" w:color="auto"/>
                                      </w:divBdr>
                                      <w:divsChild>
                                        <w:div w:id="2061591019">
                                          <w:marLeft w:val="0"/>
                                          <w:marRight w:val="0"/>
                                          <w:marTop w:val="0"/>
                                          <w:marBottom w:val="0"/>
                                          <w:divBdr>
                                            <w:top w:val="none" w:sz="0" w:space="0" w:color="auto"/>
                                            <w:left w:val="none" w:sz="0" w:space="0" w:color="auto"/>
                                            <w:bottom w:val="none" w:sz="0" w:space="0" w:color="auto"/>
                                            <w:right w:val="none" w:sz="0" w:space="0" w:color="auto"/>
                                          </w:divBdr>
                                          <w:divsChild>
                                            <w:div w:id="725647195">
                                              <w:marLeft w:val="0"/>
                                              <w:marRight w:val="0"/>
                                              <w:marTop w:val="0"/>
                                              <w:marBottom w:val="0"/>
                                              <w:divBdr>
                                                <w:top w:val="none" w:sz="0" w:space="0" w:color="auto"/>
                                                <w:left w:val="none" w:sz="0" w:space="0" w:color="auto"/>
                                                <w:bottom w:val="none" w:sz="0" w:space="0" w:color="auto"/>
                                                <w:right w:val="none" w:sz="0" w:space="0" w:color="auto"/>
                                              </w:divBdr>
                                              <w:divsChild>
                                                <w:div w:id="18836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6601">
          <w:marLeft w:val="0"/>
          <w:marRight w:val="0"/>
          <w:marTop w:val="0"/>
          <w:marBottom w:val="0"/>
          <w:divBdr>
            <w:top w:val="none" w:sz="0" w:space="0" w:color="auto"/>
            <w:left w:val="none" w:sz="0" w:space="0" w:color="auto"/>
            <w:bottom w:val="none" w:sz="0" w:space="0" w:color="auto"/>
            <w:right w:val="none" w:sz="0" w:space="0" w:color="auto"/>
          </w:divBdr>
          <w:divsChild>
            <w:div w:id="1048259275">
              <w:marLeft w:val="0"/>
              <w:marRight w:val="0"/>
              <w:marTop w:val="0"/>
              <w:marBottom w:val="0"/>
              <w:divBdr>
                <w:top w:val="none" w:sz="0" w:space="0" w:color="auto"/>
                <w:left w:val="none" w:sz="0" w:space="0" w:color="auto"/>
                <w:bottom w:val="none" w:sz="0" w:space="0" w:color="auto"/>
                <w:right w:val="none" w:sz="0" w:space="0" w:color="auto"/>
              </w:divBdr>
              <w:divsChild>
                <w:div w:id="1548302318">
                  <w:marLeft w:val="0"/>
                  <w:marRight w:val="0"/>
                  <w:marTop w:val="0"/>
                  <w:marBottom w:val="0"/>
                  <w:divBdr>
                    <w:top w:val="none" w:sz="0" w:space="0" w:color="auto"/>
                    <w:left w:val="none" w:sz="0" w:space="0" w:color="auto"/>
                    <w:bottom w:val="none" w:sz="0" w:space="0" w:color="auto"/>
                    <w:right w:val="none" w:sz="0" w:space="0" w:color="auto"/>
                  </w:divBdr>
                  <w:divsChild>
                    <w:div w:id="816919805">
                      <w:marLeft w:val="0"/>
                      <w:marRight w:val="0"/>
                      <w:marTop w:val="0"/>
                      <w:marBottom w:val="0"/>
                      <w:divBdr>
                        <w:top w:val="none" w:sz="0" w:space="0" w:color="auto"/>
                        <w:left w:val="none" w:sz="0" w:space="0" w:color="auto"/>
                        <w:bottom w:val="none" w:sz="0" w:space="0" w:color="auto"/>
                        <w:right w:val="none" w:sz="0" w:space="0" w:color="auto"/>
                      </w:divBdr>
                      <w:divsChild>
                        <w:div w:id="190729593">
                          <w:marLeft w:val="0"/>
                          <w:marRight w:val="0"/>
                          <w:marTop w:val="0"/>
                          <w:marBottom w:val="0"/>
                          <w:divBdr>
                            <w:top w:val="none" w:sz="0" w:space="0" w:color="auto"/>
                            <w:left w:val="none" w:sz="0" w:space="0" w:color="auto"/>
                            <w:bottom w:val="none" w:sz="0" w:space="0" w:color="auto"/>
                            <w:right w:val="none" w:sz="0" w:space="0" w:color="auto"/>
                          </w:divBdr>
                          <w:divsChild>
                            <w:div w:id="733625952">
                              <w:marLeft w:val="0"/>
                              <w:marRight w:val="0"/>
                              <w:marTop w:val="0"/>
                              <w:marBottom w:val="0"/>
                              <w:divBdr>
                                <w:top w:val="none" w:sz="0" w:space="0" w:color="auto"/>
                                <w:left w:val="none" w:sz="0" w:space="0" w:color="auto"/>
                                <w:bottom w:val="none" w:sz="0" w:space="0" w:color="auto"/>
                                <w:right w:val="none" w:sz="0" w:space="0" w:color="auto"/>
                              </w:divBdr>
                              <w:divsChild>
                                <w:div w:id="4447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285">
                          <w:marLeft w:val="0"/>
                          <w:marRight w:val="0"/>
                          <w:marTop w:val="0"/>
                          <w:marBottom w:val="0"/>
                          <w:divBdr>
                            <w:top w:val="none" w:sz="0" w:space="0" w:color="auto"/>
                            <w:left w:val="none" w:sz="0" w:space="0" w:color="auto"/>
                            <w:bottom w:val="none" w:sz="0" w:space="0" w:color="auto"/>
                            <w:right w:val="none" w:sz="0" w:space="0" w:color="auto"/>
                          </w:divBdr>
                          <w:divsChild>
                            <w:div w:id="1644919607">
                              <w:marLeft w:val="0"/>
                              <w:marRight w:val="0"/>
                              <w:marTop w:val="0"/>
                              <w:marBottom w:val="0"/>
                              <w:divBdr>
                                <w:top w:val="none" w:sz="0" w:space="0" w:color="auto"/>
                                <w:left w:val="none" w:sz="0" w:space="0" w:color="auto"/>
                                <w:bottom w:val="single" w:sz="6" w:space="0" w:color="D7DBE0"/>
                                <w:right w:val="none" w:sz="0" w:space="0" w:color="auto"/>
                              </w:divBdr>
                              <w:divsChild>
                                <w:div w:id="999114766">
                                  <w:marLeft w:val="0"/>
                                  <w:marRight w:val="0"/>
                                  <w:marTop w:val="0"/>
                                  <w:marBottom w:val="0"/>
                                  <w:divBdr>
                                    <w:top w:val="none" w:sz="0" w:space="0" w:color="auto"/>
                                    <w:left w:val="none" w:sz="0" w:space="0" w:color="auto"/>
                                    <w:bottom w:val="none" w:sz="0" w:space="0" w:color="auto"/>
                                    <w:right w:val="none" w:sz="0" w:space="0" w:color="auto"/>
                                  </w:divBdr>
                                  <w:divsChild>
                                    <w:div w:id="7611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03964">
              <w:marLeft w:val="0"/>
              <w:marRight w:val="0"/>
              <w:marTop w:val="0"/>
              <w:marBottom w:val="0"/>
              <w:divBdr>
                <w:top w:val="none" w:sz="0" w:space="0" w:color="auto"/>
                <w:left w:val="none" w:sz="0" w:space="0" w:color="auto"/>
                <w:bottom w:val="none" w:sz="0" w:space="0" w:color="auto"/>
                <w:right w:val="none" w:sz="0" w:space="0" w:color="auto"/>
              </w:divBdr>
              <w:divsChild>
                <w:div w:id="973363797">
                  <w:marLeft w:val="0"/>
                  <w:marRight w:val="0"/>
                  <w:marTop w:val="0"/>
                  <w:marBottom w:val="0"/>
                  <w:divBdr>
                    <w:top w:val="none" w:sz="0" w:space="0" w:color="auto"/>
                    <w:left w:val="none" w:sz="0" w:space="0" w:color="auto"/>
                    <w:bottom w:val="none" w:sz="0" w:space="0" w:color="auto"/>
                    <w:right w:val="none" w:sz="0" w:space="0" w:color="auto"/>
                  </w:divBdr>
                  <w:divsChild>
                    <w:div w:id="230310134">
                      <w:marLeft w:val="0"/>
                      <w:marRight w:val="0"/>
                      <w:marTop w:val="0"/>
                      <w:marBottom w:val="0"/>
                      <w:divBdr>
                        <w:top w:val="none" w:sz="0" w:space="0" w:color="auto"/>
                        <w:left w:val="none" w:sz="0" w:space="0" w:color="auto"/>
                        <w:bottom w:val="none" w:sz="0" w:space="0" w:color="auto"/>
                        <w:right w:val="none" w:sz="0" w:space="0" w:color="auto"/>
                      </w:divBdr>
                      <w:divsChild>
                        <w:div w:id="675811429">
                          <w:marLeft w:val="0"/>
                          <w:marRight w:val="0"/>
                          <w:marTop w:val="0"/>
                          <w:marBottom w:val="0"/>
                          <w:divBdr>
                            <w:top w:val="none" w:sz="0" w:space="0" w:color="auto"/>
                            <w:left w:val="none" w:sz="0" w:space="0" w:color="auto"/>
                            <w:bottom w:val="none" w:sz="0" w:space="0" w:color="auto"/>
                            <w:right w:val="none" w:sz="0" w:space="0" w:color="auto"/>
                          </w:divBdr>
                          <w:divsChild>
                            <w:div w:id="1527213901">
                              <w:marLeft w:val="0"/>
                              <w:marRight w:val="0"/>
                              <w:marTop w:val="0"/>
                              <w:marBottom w:val="0"/>
                              <w:divBdr>
                                <w:top w:val="none" w:sz="0" w:space="0" w:color="auto"/>
                                <w:left w:val="none" w:sz="0" w:space="0" w:color="auto"/>
                                <w:bottom w:val="none" w:sz="0" w:space="0" w:color="auto"/>
                                <w:right w:val="none" w:sz="0" w:space="0" w:color="auto"/>
                              </w:divBdr>
                              <w:divsChild>
                                <w:div w:id="1653749419">
                                  <w:marLeft w:val="0"/>
                                  <w:marRight w:val="0"/>
                                  <w:marTop w:val="0"/>
                                  <w:marBottom w:val="0"/>
                                  <w:divBdr>
                                    <w:top w:val="none" w:sz="0" w:space="0" w:color="auto"/>
                                    <w:left w:val="none" w:sz="0" w:space="0" w:color="auto"/>
                                    <w:bottom w:val="none" w:sz="0" w:space="0" w:color="auto"/>
                                    <w:right w:val="none" w:sz="0" w:space="0" w:color="auto"/>
                                  </w:divBdr>
                                  <w:divsChild>
                                    <w:div w:id="1245796970">
                                      <w:marLeft w:val="0"/>
                                      <w:marRight w:val="0"/>
                                      <w:marTop w:val="0"/>
                                      <w:marBottom w:val="0"/>
                                      <w:divBdr>
                                        <w:top w:val="none" w:sz="0" w:space="0" w:color="auto"/>
                                        <w:left w:val="none" w:sz="0" w:space="0" w:color="auto"/>
                                        <w:bottom w:val="none" w:sz="0" w:space="0" w:color="auto"/>
                                        <w:right w:val="none" w:sz="0" w:space="0" w:color="auto"/>
                                      </w:divBdr>
                                    </w:div>
                                    <w:div w:id="1122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894">
                              <w:marLeft w:val="0"/>
                              <w:marRight w:val="0"/>
                              <w:marTop w:val="0"/>
                              <w:marBottom w:val="0"/>
                              <w:divBdr>
                                <w:top w:val="none" w:sz="0" w:space="0" w:color="auto"/>
                                <w:left w:val="none" w:sz="0" w:space="0" w:color="auto"/>
                                <w:bottom w:val="none" w:sz="0" w:space="0" w:color="auto"/>
                                <w:right w:val="none" w:sz="0" w:space="0" w:color="auto"/>
                              </w:divBdr>
                              <w:divsChild>
                                <w:div w:id="1805005832">
                                  <w:marLeft w:val="0"/>
                                  <w:marRight w:val="0"/>
                                  <w:marTop w:val="0"/>
                                  <w:marBottom w:val="0"/>
                                  <w:divBdr>
                                    <w:top w:val="none" w:sz="0" w:space="0" w:color="auto"/>
                                    <w:left w:val="none" w:sz="0" w:space="0" w:color="auto"/>
                                    <w:bottom w:val="none" w:sz="0" w:space="0" w:color="auto"/>
                                    <w:right w:val="none" w:sz="0" w:space="0" w:color="auto"/>
                                  </w:divBdr>
                                  <w:divsChild>
                                    <w:div w:id="2106994043">
                                      <w:marLeft w:val="0"/>
                                      <w:marRight w:val="0"/>
                                      <w:marTop w:val="0"/>
                                      <w:marBottom w:val="0"/>
                                      <w:divBdr>
                                        <w:top w:val="none" w:sz="0" w:space="0" w:color="auto"/>
                                        <w:left w:val="none" w:sz="0" w:space="0" w:color="auto"/>
                                        <w:bottom w:val="none" w:sz="0" w:space="0" w:color="auto"/>
                                        <w:right w:val="none" w:sz="0" w:space="0" w:color="auto"/>
                                      </w:divBdr>
                                      <w:divsChild>
                                        <w:div w:id="1684824104">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391931765">
                              <w:marLeft w:val="0"/>
                              <w:marRight w:val="0"/>
                              <w:marTop w:val="0"/>
                              <w:marBottom w:val="0"/>
                              <w:divBdr>
                                <w:top w:val="none" w:sz="0" w:space="0" w:color="auto"/>
                                <w:left w:val="none" w:sz="0" w:space="0" w:color="auto"/>
                                <w:bottom w:val="none" w:sz="0" w:space="0" w:color="auto"/>
                                <w:right w:val="none" w:sz="0" w:space="0" w:color="auto"/>
                              </w:divBdr>
                              <w:divsChild>
                                <w:div w:id="1664622818">
                                  <w:marLeft w:val="0"/>
                                  <w:marRight w:val="0"/>
                                  <w:marTop w:val="0"/>
                                  <w:marBottom w:val="0"/>
                                  <w:divBdr>
                                    <w:top w:val="none" w:sz="0" w:space="0" w:color="auto"/>
                                    <w:left w:val="none" w:sz="0" w:space="0" w:color="auto"/>
                                    <w:bottom w:val="none" w:sz="0" w:space="0" w:color="auto"/>
                                    <w:right w:val="none" w:sz="0" w:space="0" w:color="auto"/>
                                  </w:divBdr>
                                  <w:divsChild>
                                    <w:div w:id="7762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3138">
      <w:bodyDiv w:val="1"/>
      <w:marLeft w:val="0"/>
      <w:marRight w:val="0"/>
      <w:marTop w:val="0"/>
      <w:marBottom w:val="0"/>
      <w:divBdr>
        <w:top w:val="none" w:sz="0" w:space="0" w:color="auto"/>
        <w:left w:val="none" w:sz="0" w:space="0" w:color="auto"/>
        <w:bottom w:val="none" w:sz="0" w:space="0" w:color="auto"/>
        <w:right w:val="none" w:sz="0" w:space="0" w:color="auto"/>
      </w:divBdr>
    </w:div>
    <w:div w:id="2104761784">
      <w:bodyDiv w:val="1"/>
      <w:marLeft w:val="0"/>
      <w:marRight w:val="0"/>
      <w:marTop w:val="0"/>
      <w:marBottom w:val="0"/>
      <w:divBdr>
        <w:top w:val="none" w:sz="0" w:space="0" w:color="auto"/>
        <w:left w:val="none" w:sz="0" w:space="0" w:color="auto"/>
        <w:bottom w:val="none" w:sz="0" w:space="0" w:color="auto"/>
        <w:right w:val="none" w:sz="0" w:space="0" w:color="auto"/>
      </w:divBdr>
      <w:divsChild>
        <w:div w:id="1764767274">
          <w:marLeft w:val="0"/>
          <w:marRight w:val="0"/>
          <w:marTop w:val="0"/>
          <w:marBottom w:val="0"/>
          <w:divBdr>
            <w:top w:val="none" w:sz="0" w:space="0" w:color="auto"/>
            <w:left w:val="none" w:sz="0" w:space="0" w:color="auto"/>
            <w:bottom w:val="none" w:sz="0" w:space="0" w:color="auto"/>
            <w:right w:val="none" w:sz="0" w:space="0" w:color="auto"/>
          </w:divBdr>
        </w:div>
      </w:divsChild>
    </w:div>
    <w:div w:id="2135899279">
      <w:bodyDiv w:val="1"/>
      <w:marLeft w:val="0"/>
      <w:marRight w:val="0"/>
      <w:marTop w:val="0"/>
      <w:marBottom w:val="0"/>
      <w:divBdr>
        <w:top w:val="none" w:sz="0" w:space="0" w:color="auto"/>
        <w:left w:val="none" w:sz="0" w:space="0" w:color="auto"/>
        <w:bottom w:val="none" w:sz="0" w:space="0" w:color="auto"/>
        <w:right w:val="none" w:sz="0" w:space="0" w:color="auto"/>
      </w:divBdr>
      <w:divsChild>
        <w:div w:id="7236030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diagramLayout" Target="diagrams/layout2.xml"/><Relationship Id="rId3" Type="http://schemas.openxmlformats.org/officeDocument/2006/relationships/customXml" Target="../customXml/item3.xml"/><Relationship Id="rId21" Type="http://schemas.openxmlformats.org/officeDocument/2006/relationships/hyperlink" Target="https://www.legislation.vic.gov.au/in-force/acts/cemeteries-and-crematoria-act-2003" TargetMode="External"/><Relationship Id="rId34" Type="http://schemas.openxmlformats.org/officeDocument/2006/relationships/hyperlink" Target="https://www.ombudsman.vic.gov.au" TargetMode="External"/><Relationship Id="rId42" Type="http://schemas.microsoft.com/office/2007/relationships/diagramDrawing" Target="diagrams/drawing2.xml"/><Relationship Id="rId47" Type="http://schemas.openxmlformats.org/officeDocument/2006/relationships/hyperlink" Target="https://www.vic.gov.au/guidelines-appointment-remuneration" TargetMode="External"/><Relationship Id="rId50" Type="http://schemas.openxmlformats.org/officeDocument/2006/relationships/hyperlink" Target="https://ovic.vic.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4.xml"/><Relationship Id="rId33" Type="http://schemas.microsoft.com/office/2007/relationships/diagramDrawing" Target="diagrams/drawing1.xml"/><Relationship Id="rId38" Type="http://schemas.openxmlformats.org/officeDocument/2006/relationships/diagramData" Target="diagrams/data2.xml"/><Relationship Id="rId46" Type="http://schemas.openxmlformats.org/officeDocument/2006/relationships/hyperlink" Target="http://www.communitydirectors.com.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cemeteries-and-crematoria/cemetery-trust-training" TargetMode="External"/><Relationship Id="rId29" Type="http://schemas.openxmlformats.org/officeDocument/2006/relationships/diagramData" Target="diagrams/data1.xml"/><Relationship Id="rId41"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32" Type="http://schemas.openxmlformats.org/officeDocument/2006/relationships/diagramColors" Target="diagrams/colors1.xml"/><Relationship Id="rId37" Type="http://schemas.openxmlformats.org/officeDocument/2006/relationships/hyperlink" Target="https://www.health.vic.gov.au/cemeteries-and-crematoria/class-b-cemetery-trust-governance" TargetMode="External"/><Relationship Id="rId40" Type="http://schemas.openxmlformats.org/officeDocument/2006/relationships/diagramQuickStyle" Target="diagrams/quickStyle2.xml"/><Relationship Id="rId45" Type="http://schemas.openxmlformats.org/officeDocument/2006/relationships/hyperlink" Target="http://www.ccav.org.au"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vpsc.vic.gov.au/ethics-behaviours-culture/codes-of-conduct/code-of-conduct-for-directors-of-victorian-public-entities/" TargetMode="External"/><Relationship Id="rId36" Type="http://schemas.openxmlformats.org/officeDocument/2006/relationships/hyperlink" Target="https://communitydirectors.com.au/policies/circular-resolution-policy" TargetMode="External"/><Relationship Id="rId49" Type="http://schemas.openxmlformats.org/officeDocument/2006/relationships/hyperlink" Target="http://www.vpsc.vic.gov.au" TargetMode="External"/><Relationship Id="rId10" Type="http://schemas.openxmlformats.org/officeDocument/2006/relationships/endnotes" Target="endnotes.xml"/><Relationship Id="rId19" Type="http://schemas.openxmlformats.org/officeDocument/2006/relationships/hyperlink" Target="mailto:cemeteries@health.vic.gov.au" TargetMode="External"/><Relationship Id="rId31" Type="http://schemas.openxmlformats.org/officeDocument/2006/relationships/diagramQuickStyle" Target="diagrams/quickStyle1.xml"/><Relationship Id="rId44" Type="http://schemas.openxmlformats.org/officeDocument/2006/relationships/hyperlink" Target="https://www.health.vic.gov.au/public-health/cemeteries-and-crematori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egislation.vic.gov.au/in-force/statutory-rules/cemeteries-and-crematoria-regulations-2015" TargetMode="External"/><Relationship Id="rId27" Type="http://schemas.openxmlformats.org/officeDocument/2006/relationships/header" Target="header6.xml"/><Relationship Id="rId30" Type="http://schemas.openxmlformats.org/officeDocument/2006/relationships/diagramLayout" Target="diagrams/layout1.xml"/><Relationship Id="rId35" Type="http://schemas.openxmlformats.org/officeDocument/2006/relationships/hyperlink" Target="https://communitydirectors.com.au/policies/conduct-of-meetings-policy" TargetMode="External"/><Relationship Id="rId43" Type="http://schemas.openxmlformats.org/officeDocument/2006/relationships/hyperlink" Target="http://www.fundingcentre.com.au" TargetMode="External"/><Relationship Id="rId48" Type="http://schemas.openxmlformats.org/officeDocument/2006/relationships/hyperlink" Target="http://www.vmia.vic.gov.au" TargetMode="External"/><Relationship Id="rId8" Type="http://schemas.openxmlformats.org/officeDocument/2006/relationships/webSettings" Target="webSettings.xml"/><Relationship Id="rId51" Type="http://schemas.openxmlformats.org/officeDocument/2006/relationships/hyperlink" Target="https://prov.vic.gov.au/recordkeeping-government/document-library/pros-0701-common-administrative-functions"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81ED34-5422-45CC-B456-0363EC987C10}" type="doc">
      <dgm:prSet loTypeId="urn:microsoft.com/office/officeart/2005/8/layout/cycle5" loCatId="cycle" qsTypeId="urn:microsoft.com/office/officeart/2005/8/quickstyle/simple4" qsCatId="simple" csTypeId="urn:microsoft.com/office/officeart/2005/8/colors/accent0_3" csCatId="mainScheme" phldr="1"/>
      <dgm:spPr/>
      <dgm:t>
        <a:bodyPr/>
        <a:lstStyle/>
        <a:p>
          <a:endParaRPr lang="en-AU"/>
        </a:p>
      </dgm:t>
    </dgm:pt>
    <dgm:pt modelId="{6BE5432E-098F-4B33-8BB2-0BB397ACAF68}">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Where do we want to go?</a:t>
          </a:r>
        </a:p>
      </dgm:t>
    </dgm:pt>
    <dgm:pt modelId="{438C895C-C76A-4D12-8952-05F7F9039089}" type="parTrans" cxnId="{9D89582D-A688-4492-ABBC-A981F811511B}">
      <dgm:prSet/>
      <dgm:spPr/>
      <dgm:t>
        <a:bodyPr/>
        <a:lstStyle/>
        <a:p>
          <a:endParaRPr lang="en-AU"/>
        </a:p>
      </dgm:t>
    </dgm:pt>
    <dgm:pt modelId="{BD18D94F-C1CD-4662-B5F0-84F9745FFAA5}" type="sibTrans" cxnId="{9D89582D-A688-4492-ABBC-A981F811511B}">
      <dgm:prSet/>
      <dgm:spPr>
        <a:solidFill>
          <a:schemeClr val="accent1">
            <a:lumMod val="40000"/>
            <a:lumOff val="60000"/>
          </a:schemeClr>
        </a:solidFill>
        <a:ln w="19050">
          <a:solidFill>
            <a:schemeClr val="tx2"/>
          </a:solidFill>
        </a:ln>
      </dgm:spPr>
      <dgm:t>
        <a:bodyPr/>
        <a:lstStyle/>
        <a:p>
          <a:endParaRPr lang="en-AU"/>
        </a:p>
      </dgm:t>
    </dgm:pt>
    <dgm:pt modelId="{BB5C1B39-C5BB-4A2A-9C4D-FC28C74513F6}">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What issues need to be addressed?</a:t>
          </a:r>
        </a:p>
      </dgm:t>
    </dgm:pt>
    <dgm:pt modelId="{741FFCA2-C14C-47F7-BAE3-B1AEBE649953}" type="parTrans" cxnId="{3E7249F9-B625-4634-85B2-ADA6CC7AA58D}">
      <dgm:prSet/>
      <dgm:spPr/>
      <dgm:t>
        <a:bodyPr/>
        <a:lstStyle/>
        <a:p>
          <a:endParaRPr lang="en-AU"/>
        </a:p>
      </dgm:t>
    </dgm:pt>
    <dgm:pt modelId="{4485EA04-871D-40E8-82FE-85FFF0223872}" type="sibTrans" cxnId="{3E7249F9-B625-4634-85B2-ADA6CC7AA58D}">
      <dgm:prSet/>
      <dgm:spPr>
        <a:ln w="19050">
          <a:solidFill>
            <a:schemeClr val="tx2"/>
          </a:solidFill>
        </a:ln>
      </dgm:spPr>
      <dgm:t>
        <a:bodyPr/>
        <a:lstStyle/>
        <a:p>
          <a:endParaRPr lang="en-AU"/>
        </a:p>
      </dgm:t>
    </dgm:pt>
    <dgm:pt modelId="{AE994F21-65DA-49A1-AD51-384BBC630E21}">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Are there alternative strategic pathways?</a:t>
          </a:r>
        </a:p>
      </dgm:t>
    </dgm:pt>
    <dgm:pt modelId="{B09E0D6E-7BD4-4E6B-BE8E-594DBC37F1C2}" type="parTrans" cxnId="{190811F9-4061-4BCF-B0FF-7545EE6965D1}">
      <dgm:prSet/>
      <dgm:spPr/>
      <dgm:t>
        <a:bodyPr/>
        <a:lstStyle/>
        <a:p>
          <a:endParaRPr lang="en-AU"/>
        </a:p>
      </dgm:t>
    </dgm:pt>
    <dgm:pt modelId="{E92410CD-69AC-4C78-AEB3-08FD821D7E36}" type="sibTrans" cxnId="{190811F9-4061-4BCF-B0FF-7545EE6965D1}">
      <dgm:prSet/>
      <dgm:spPr>
        <a:ln w="19050">
          <a:solidFill>
            <a:schemeClr val="tx2"/>
          </a:solidFill>
        </a:ln>
      </dgm:spPr>
      <dgm:t>
        <a:bodyPr/>
        <a:lstStyle/>
        <a:p>
          <a:endParaRPr lang="en-AU"/>
        </a:p>
      </dgm:t>
    </dgm:pt>
    <dgm:pt modelId="{D7878924-D97A-4ACA-9748-4A3DF2093A3C}">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How will we get there?</a:t>
          </a:r>
        </a:p>
      </dgm:t>
    </dgm:pt>
    <dgm:pt modelId="{48008FB4-5CDD-4874-B526-7FBC42E88AEA}" type="parTrans" cxnId="{7DC16069-941D-41A1-AB95-33EB0CFDEED8}">
      <dgm:prSet/>
      <dgm:spPr/>
      <dgm:t>
        <a:bodyPr/>
        <a:lstStyle/>
        <a:p>
          <a:endParaRPr lang="en-AU"/>
        </a:p>
      </dgm:t>
    </dgm:pt>
    <dgm:pt modelId="{0A2EF68C-ED78-4128-922C-CCC9F679EC15}" type="sibTrans" cxnId="{7DC16069-941D-41A1-AB95-33EB0CFDEED8}">
      <dgm:prSet/>
      <dgm:spPr>
        <a:ln w="19050">
          <a:solidFill>
            <a:schemeClr val="tx2"/>
          </a:solidFill>
        </a:ln>
      </dgm:spPr>
      <dgm:t>
        <a:bodyPr/>
        <a:lstStyle/>
        <a:p>
          <a:endParaRPr lang="en-AU"/>
        </a:p>
      </dgm:t>
    </dgm:pt>
    <dgm:pt modelId="{6593E131-F324-43DA-919B-17072F63230E}" type="pres">
      <dgm:prSet presAssocID="{B681ED34-5422-45CC-B456-0363EC987C10}" presName="cycle" presStyleCnt="0">
        <dgm:presLayoutVars>
          <dgm:dir/>
          <dgm:resizeHandles val="exact"/>
        </dgm:presLayoutVars>
      </dgm:prSet>
      <dgm:spPr/>
    </dgm:pt>
    <dgm:pt modelId="{80134B0F-64CA-4D4B-8A4A-BAB8D2A22052}" type="pres">
      <dgm:prSet presAssocID="{6BE5432E-098F-4B33-8BB2-0BB397ACAF68}" presName="node" presStyleLbl="node1" presStyleIdx="0" presStyleCnt="4">
        <dgm:presLayoutVars>
          <dgm:bulletEnabled val="1"/>
        </dgm:presLayoutVars>
      </dgm:prSet>
      <dgm:spPr/>
    </dgm:pt>
    <dgm:pt modelId="{DCCA185E-D764-4F1F-9DEB-235B97642CB9}" type="pres">
      <dgm:prSet presAssocID="{6BE5432E-098F-4B33-8BB2-0BB397ACAF68}" presName="spNode" presStyleCnt="0"/>
      <dgm:spPr/>
    </dgm:pt>
    <dgm:pt modelId="{1BECBA34-ED27-487F-BAF1-CAC33938BB9A}" type="pres">
      <dgm:prSet presAssocID="{BD18D94F-C1CD-4662-B5F0-84F9745FFAA5}" presName="sibTrans" presStyleLbl="sibTrans1D1" presStyleIdx="0" presStyleCnt="4"/>
      <dgm:spPr/>
    </dgm:pt>
    <dgm:pt modelId="{99FBA362-1C72-4F05-BC0B-4589D0A4DC93}" type="pres">
      <dgm:prSet presAssocID="{BB5C1B39-C5BB-4A2A-9C4D-FC28C74513F6}" presName="node" presStyleLbl="node1" presStyleIdx="1" presStyleCnt="4">
        <dgm:presLayoutVars>
          <dgm:bulletEnabled val="1"/>
        </dgm:presLayoutVars>
      </dgm:prSet>
      <dgm:spPr/>
    </dgm:pt>
    <dgm:pt modelId="{DA9D549D-B0A0-4B2F-86EE-082E9DCAA7D5}" type="pres">
      <dgm:prSet presAssocID="{BB5C1B39-C5BB-4A2A-9C4D-FC28C74513F6}" presName="spNode" presStyleCnt="0"/>
      <dgm:spPr/>
    </dgm:pt>
    <dgm:pt modelId="{D9671F8C-D98C-449B-A6D0-7ABCD0006330}" type="pres">
      <dgm:prSet presAssocID="{4485EA04-871D-40E8-82FE-85FFF0223872}" presName="sibTrans" presStyleLbl="sibTrans1D1" presStyleIdx="1" presStyleCnt="4"/>
      <dgm:spPr/>
    </dgm:pt>
    <dgm:pt modelId="{7F98C5D1-1E71-42CE-8107-9242915C431B}" type="pres">
      <dgm:prSet presAssocID="{AE994F21-65DA-49A1-AD51-384BBC630E21}" presName="node" presStyleLbl="node1" presStyleIdx="2" presStyleCnt="4">
        <dgm:presLayoutVars>
          <dgm:bulletEnabled val="1"/>
        </dgm:presLayoutVars>
      </dgm:prSet>
      <dgm:spPr/>
    </dgm:pt>
    <dgm:pt modelId="{29B3FF91-826F-46CE-8399-E28808984637}" type="pres">
      <dgm:prSet presAssocID="{AE994F21-65DA-49A1-AD51-384BBC630E21}" presName="spNode" presStyleCnt="0"/>
      <dgm:spPr/>
    </dgm:pt>
    <dgm:pt modelId="{C09EFC37-11FE-4CD5-AB96-9429DAB2F5D9}" type="pres">
      <dgm:prSet presAssocID="{E92410CD-69AC-4C78-AEB3-08FD821D7E36}" presName="sibTrans" presStyleLbl="sibTrans1D1" presStyleIdx="2" presStyleCnt="4"/>
      <dgm:spPr/>
    </dgm:pt>
    <dgm:pt modelId="{69E73D8C-A21C-44FB-AECB-20403EE8330D}" type="pres">
      <dgm:prSet presAssocID="{D7878924-D97A-4ACA-9748-4A3DF2093A3C}" presName="node" presStyleLbl="node1" presStyleIdx="3" presStyleCnt="4">
        <dgm:presLayoutVars>
          <dgm:bulletEnabled val="1"/>
        </dgm:presLayoutVars>
      </dgm:prSet>
      <dgm:spPr/>
    </dgm:pt>
    <dgm:pt modelId="{D972155A-115C-4DB0-B525-057D8ABF78A6}" type="pres">
      <dgm:prSet presAssocID="{D7878924-D97A-4ACA-9748-4A3DF2093A3C}" presName="spNode" presStyleCnt="0"/>
      <dgm:spPr/>
    </dgm:pt>
    <dgm:pt modelId="{DCECBBE8-A612-4D12-82CF-266762DDEBE7}" type="pres">
      <dgm:prSet presAssocID="{0A2EF68C-ED78-4128-922C-CCC9F679EC15}" presName="sibTrans" presStyleLbl="sibTrans1D1" presStyleIdx="3" presStyleCnt="4"/>
      <dgm:spPr/>
    </dgm:pt>
  </dgm:ptLst>
  <dgm:cxnLst>
    <dgm:cxn modelId="{A5E7291C-0B76-4066-A5E2-D4296DC94745}" type="presOf" srcId="{B681ED34-5422-45CC-B456-0363EC987C10}" destId="{6593E131-F324-43DA-919B-17072F63230E}" srcOrd="0" destOrd="0" presId="urn:microsoft.com/office/officeart/2005/8/layout/cycle5"/>
    <dgm:cxn modelId="{9D89582D-A688-4492-ABBC-A981F811511B}" srcId="{B681ED34-5422-45CC-B456-0363EC987C10}" destId="{6BE5432E-098F-4B33-8BB2-0BB397ACAF68}" srcOrd="0" destOrd="0" parTransId="{438C895C-C76A-4D12-8952-05F7F9039089}" sibTransId="{BD18D94F-C1CD-4662-B5F0-84F9745FFAA5}"/>
    <dgm:cxn modelId="{7DC16069-941D-41A1-AB95-33EB0CFDEED8}" srcId="{B681ED34-5422-45CC-B456-0363EC987C10}" destId="{D7878924-D97A-4ACA-9748-4A3DF2093A3C}" srcOrd="3" destOrd="0" parTransId="{48008FB4-5CDD-4874-B526-7FBC42E88AEA}" sibTransId="{0A2EF68C-ED78-4128-922C-CCC9F679EC15}"/>
    <dgm:cxn modelId="{D69F316F-4A45-4F04-8518-0D29932972EA}" type="presOf" srcId="{AE994F21-65DA-49A1-AD51-384BBC630E21}" destId="{7F98C5D1-1E71-42CE-8107-9242915C431B}" srcOrd="0" destOrd="0" presId="urn:microsoft.com/office/officeart/2005/8/layout/cycle5"/>
    <dgm:cxn modelId="{5A00A47B-814B-4475-B4D3-36F14A53B27A}" type="presOf" srcId="{BB5C1B39-C5BB-4A2A-9C4D-FC28C74513F6}" destId="{99FBA362-1C72-4F05-BC0B-4589D0A4DC93}" srcOrd="0" destOrd="0" presId="urn:microsoft.com/office/officeart/2005/8/layout/cycle5"/>
    <dgm:cxn modelId="{3EAF32A3-E903-42D6-8C32-F0A6C2FCC56F}" type="presOf" srcId="{D7878924-D97A-4ACA-9748-4A3DF2093A3C}" destId="{69E73D8C-A21C-44FB-AECB-20403EE8330D}" srcOrd="0" destOrd="0" presId="urn:microsoft.com/office/officeart/2005/8/layout/cycle5"/>
    <dgm:cxn modelId="{A9DC86A6-5AFA-4B8C-A1E1-88EAE523CEA9}" type="presOf" srcId="{6BE5432E-098F-4B33-8BB2-0BB397ACAF68}" destId="{80134B0F-64CA-4D4B-8A4A-BAB8D2A22052}" srcOrd="0" destOrd="0" presId="urn:microsoft.com/office/officeart/2005/8/layout/cycle5"/>
    <dgm:cxn modelId="{A71C8ABB-F9EB-49CB-BCA8-BD286B912AA4}" type="presOf" srcId="{E92410CD-69AC-4C78-AEB3-08FD821D7E36}" destId="{C09EFC37-11FE-4CD5-AB96-9429DAB2F5D9}" srcOrd="0" destOrd="0" presId="urn:microsoft.com/office/officeart/2005/8/layout/cycle5"/>
    <dgm:cxn modelId="{8CD52DDF-4071-4C75-8AEF-6A53732386AA}" type="presOf" srcId="{BD18D94F-C1CD-4662-B5F0-84F9745FFAA5}" destId="{1BECBA34-ED27-487F-BAF1-CAC33938BB9A}" srcOrd="0" destOrd="0" presId="urn:microsoft.com/office/officeart/2005/8/layout/cycle5"/>
    <dgm:cxn modelId="{D56972EA-C3B1-4BD5-B8D4-9BAD362F2C95}" type="presOf" srcId="{0A2EF68C-ED78-4128-922C-CCC9F679EC15}" destId="{DCECBBE8-A612-4D12-82CF-266762DDEBE7}" srcOrd="0" destOrd="0" presId="urn:microsoft.com/office/officeart/2005/8/layout/cycle5"/>
    <dgm:cxn modelId="{AA5AA3F8-B1E8-48C1-BC59-5368A55FDD76}" type="presOf" srcId="{4485EA04-871D-40E8-82FE-85FFF0223872}" destId="{D9671F8C-D98C-449B-A6D0-7ABCD0006330}" srcOrd="0" destOrd="0" presId="urn:microsoft.com/office/officeart/2005/8/layout/cycle5"/>
    <dgm:cxn modelId="{190811F9-4061-4BCF-B0FF-7545EE6965D1}" srcId="{B681ED34-5422-45CC-B456-0363EC987C10}" destId="{AE994F21-65DA-49A1-AD51-384BBC630E21}" srcOrd="2" destOrd="0" parTransId="{B09E0D6E-7BD4-4E6B-BE8E-594DBC37F1C2}" sibTransId="{E92410CD-69AC-4C78-AEB3-08FD821D7E36}"/>
    <dgm:cxn modelId="{3E7249F9-B625-4634-85B2-ADA6CC7AA58D}" srcId="{B681ED34-5422-45CC-B456-0363EC987C10}" destId="{BB5C1B39-C5BB-4A2A-9C4D-FC28C74513F6}" srcOrd="1" destOrd="0" parTransId="{741FFCA2-C14C-47F7-BAE3-B1AEBE649953}" sibTransId="{4485EA04-871D-40E8-82FE-85FFF0223872}"/>
    <dgm:cxn modelId="{11421935-973F-43A4-9106-319454152513}" type="presParOf" srcId="{6593E131-F324-43DA-919B-17072F63230E}" destId="{80134B0F-64CA-4D4B-8A4A-BAB8D2A22052}" srcOrd="0" destOrd="0" presId="urn:microsoft.com/office/officeart/2005/8/layout/cycle5"/>
    <dgm:cxn modelId="{4A67A27B-6525-4557-90E8-E7AD15154DC9}" type="presParOf" srcId="{6593E131-F324-43DA-919B-17072F63230E}" destId="{DCCA185E-D764-4F1F-9DEB-235B97642CB9}" srcOrd="1" destOrd="0" presId="urn:microsoft.com/office/officeart/2005/8/layout/cycle5"/>
    <dgm:cxn modelId="{C0EC72EF-2A57-4279-B97C-837F4A664BB3}" type="presParOf" srcId="{6593E131-F324-43DA-919B-17072F63230E}" destId="{1BECBA34-ED27-487F-BAF1-CAC33938BB9A}" srcOrd="2" destOrd="0" presId="urn:microsoft.com/office/officeart/2005/8/layout/cycle5"/>
    <dgm:cxn modelId="{83E6675A-30CE-4761-A977-DF8E3C1774CC}" type="presParOf" srcId="{6593E131-F324-43DA-919B-17072F63230E}" destId="{99FBA362-1C72-4F05-BC0B-4589D0A4DC93}" srcOrd="3" destOrd="0" presId="urn:microsoft.com/office/officeart/2005/8/layout/cycle5"/>
    <dgm:cxn modelId="{37746FFA-9F25-4945-A533-5172B3C2679D}" type="presParOf" srcId="{6593E131-F324-43DA-919B-17072F63230E}" destId="{DA9D549D-B0A0-4B2F-86EE-082E9DCAA7D5}" srcOrd="4" destOrd="0" presId="urn:microsoft.com/office/officeart/2005/8/layout/cycle5"/>
    <dgm:cxn modelId="{B2A98375-B6D6-42E2-B4BD-265B05204F46}" type="presParOf" srcId="{6593E131-F324-43DA-919B-17072F63230E}" destId="{D9671F8C-D98C-449B-A6D0-7ABCD0006330}" srcOrd="5" destOrd="0" presId="urn:microsoft.com/office/officeart/2005/8/layout/cycle5"/>
    <dgm:cxn modelId="{6250CF7E-7EE9-4B59-8275-757247CE02EE}" type="presParOf" srcId="{6593E131-F324-43DA-919B-17072F63230E}" destId="{7F98C5D1-1E71-42CE-8107-9242915C431B}" srcOrd="6" destOrd="0" presId="urn:microsoft.com/office/officeart/2005/8/layout/cycle5"/>
    <dgm:cxn modelId="{6A7C4717-92D6-4798-95A4-BE15868772F4}" type="presParOf" srcId="{6593E131-F324-43DA-919B-17072F63230E}" destId="{29B3FF91-826F-46CE-8399-E28808984637}" srcOrd="7" destOrd="0" presId="urn:microsoft.com/office/officeart/2005/8/layout/cycle5"/>
    <dgm:cxn modelId="{04B52139-0C89-4FDE-A064-1C1504CF06BA}" type="presParOf" srcId="{6593E131-F324-43DA-919B-17072F63230E}" destId="{C09EFC37-11FE-4CD5-AB96-9429DAB2F5D9}" srcOrd="8" destOrd="0" presId="urn:microsoft.com/office/officeart/2005/8/layout/cycle5"/>
    <dgm:cxn modelId="{B19E6A19-CF2E-4B2B-A1FC-5AF53E3E3430}" type="presParOf" srcId="{6593E131-F324-43DA-919B-17072F63230E}" destId="{69E73D8C-A21C-44FB-AECB-20403EE8330D}" srcOrd="9" destOrd="0" presId="urn:microsoft.com/office/officeart/2005/8/layout/cycle5"/>
    <dgm:cxn modelId="{69B38CF2-FAE0-41AF-8E5B-EA7902B364A0}" type="presParOf" srcId="{6593E131-F324-43DA-919B-17072F63230E}" destId="{D972155A-115C-4DB0-B525-057D8ABF78A6}" srcOrd="10" destOrd="0" presId="urn:microsoft.com/office/officeart/2005/8/layout/cycle5"/>
    <dgm:cxn modelId="{46838543-A98B-47C2-85D1-AF1CADBBFD6C}" type="presParOf" srcId="{6593E131-F324-43DA-919B-17072F63230E}" destId="{DCECBBE8-A612-4D12-82CF-266762DDEBE7}" srcOrd="11" destOrd="0" presId="urn:microsoft.com/office/officeart/2005/8/layout/cycle5"/>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88B8B2-9585-4237-AD9A-206D0B8096CC}" type="doc">
      <dgm:prSet loTypeId="urn:microsoft.com/office/officeart/2005/8/layout/hierarchy6" loCatId="hierarchy" qsTypeId="urn:microsoft.com/office/officeart/2005/8/quickstyle/simple1" qsCatId="simple" csTypeId="urn:microsoft.com/office/officeart/2005/8/colors/accent2_2" csCatId="accent2" phldr="1"/>
      <dgm:spPr/>
      <dgm:t>
        <a:bodyPr/>
        <a:lstStyle/>
        <a:p>
          <a:endParaRPr lang="en-AU"/>
        </a:p>
      </dgm:t>
    </dgm:pt>
    <dgm:pt modelId="{7A617DD1-3130-4F3F-9CF2-EC4404B90B5C}">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The role of the trust in </a:t>
          </a:r>
          <a:br>
            <a:rPr lang="en-AU" sz="1000" b="1">
              <a:latin typeface="Arial" panose="020B0604020202020204" pitchFamily="34" charset="0"/>
              <a:cs typeface="Arial" panose="020B0604020202020204" pitchFamily="34" charset="0"/>
            </a:rPr>
          </a:br>
          <a:r>
            <a:rPr lang="en-AU" sz="1000" b="1">
              <a:latin typeface="Arial" panose="020B0604020202020204" pitchFamily="34" charset="0"/>
              <a:cs typeface="Arial" panose="020B0604020202020204" pitchFamily="34" charset="0"/>
            </a:rPr>
            <a:t>overseeing performance</a:t>
          </a:r>
        </a:p>
      </dgm:t>
    </dgm:pt>
    <dgm:pt modelId="{D2516A8B-5D11-4455-866C-D1D3D670FDEA}" type="parTrans" cxnId="{0E9191DF-93A3-4547-9F2D-639C2B7CF33E}">
      <dgm:prSet/>
      <dgm:spPr/>
      <dgm:t>
        <a:bodyPr/>
        <a:lstStyle/>
        <a:p>
          <a:endParaRPr lang="en-AU"/>
        </a:p>
      </dgm:t>
    </dgm:pt>
    <dgm:pt modelId="{72204D5F-C950-4E66-98CF-6C4E6C56AD5A}" type="sibTrans" cxnId="{0E9191DF-93A3-4547-9F2D-639C2B7CF33E}">
      <dgm:prSet/>
      <dgm:spPr/>
      <dgm:t>
        <a:bodyPr/>
        <a:lstStyle/>
        <a:p>
          <a:endParaRPr lang="en-AU"/>
        </a:p>
      </dgm:t>
    </dgm:pt>
    <dgm:pt modelId="{FED27EE8-2CBB-4D1E-9385-C85FF8F99B5C}">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The trust</a:t>
          </a:r>
        </a:p>
      </dgm:t>
    </dgm:pt>
    <dgm:pt modelId="{4D526893-E39F-44A7-8CE5-C60BFC51C46B}" type="parTrans" cxnId="{08E7BA9F-C8D3-4FA5-81AA-21351CD92855}">
      <dgm:prSet/>
      <dgm:spPr>
        <a:ln>
          <a:solidFill>
            <a:schemeClr val="tx2"/>
          </a:solidFill>
        </a:ln>
      </dgm:spPr>
      <dgm:t>
        <a:bodyPr/>
        <a:lstStyle/>
        <a:p>
          <a:endParaRPr lang="en-AU"/>
        </a:p>
      </dgm:t>
    </dgm:pt>
    <dgm:pt modelId="{20138761-E463-4019-866E-3497CB5A2CA3}" type="sibTrans" cxnId="{08E7BA9F-C8D3-4FA5-81AA-21351CD92855}">
      <dgm:prSet/>
      <dgm:spPr/>
      <dgm:t>
        <a:bodyPr/>
        <a:lstStyle/>
        <a:p>
          <a:endParaRPr lang="en-AU"/>
        </a:p>
      </dgm:t>
    </dgm:pt>
    <dgm:pt modelId="{65F427C4-3A02-462D-ABB2-0453BD84EF26}">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Annual evaluation</a:t>
          </a:r>
        </a:p>
      </dgm:t>
    </dgm:pt>
    <dgm:pt modelId="{5B1CD741-F18C-4520-8682-A295834EBBBD}" type="parTrans" cxnId="{A7FAEF1D-C0DF-4126-8ABC-0E2847DF2583}">
      <dgm:prSet/>
      <dgm:spPr>
        <a:ln>
          <a:solidFill>
            <a:schemeClr val="tx2"/>
          </a:solidFill>
        </a:ln>
      </dgm:spPr>
      <dgm:t>
        <a:bodyPr/>
        <a:lstStyle/>
        <a:p>
          <a:endParaRPr lang="en-AU"/>
        </a:p>
      </dgm:t>
    </dgm:pt>
    <dgm:pt modelId="{B72C2366-C334-4CE5-9631-0B93F9E1A86F}" type="sibTrans" cxnId="{A7FAEF1D-C0DF-4126-8ABC-0E2847DF2583}">
      <dgm:prSet/>
      <dgm:spPr/>
      <dgm:t>
        <a:bodyPr/>
        <a:lstStyle/>
        <a:p>
          <a:endParaRPr lang="en-AU"/>
        </a:p>
      </dgm:t>
    </dgm:pt>
    <dgm:pt modelId="{BEA6CE8B-9EE0-4F5C-8E80-FA7E6687A9BD}">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Staff</a:t>
          </a:r>
        </a:p>
      </dgm:t>
    </dgm:pt>
    <dgm:pt modelId="{3AA5E702-92E9-41AC-A454-BC9EF49A3406}" type="parTrans" cxnId="{3F4E73EC-991D-45D9-95DF-18B56A798A75}">
      <dgm:prSet/>
      <dgm:spPr>
        <a:ln>
          <a:solidFill>
            <a:schemeClr val="tx2"/>
          </a:solidFill>
        </a:ln>
      </dgm:spPr>
      <dgm:t>
        <a:bodyPr/>
        <a:lstStyle/>
        <a:p>
          <a:endParaRPr lang="en-AU"/>
        </a:p>
      </dgm:t>
    </dgm:pt>
    <dgm:pt modelId="{52B442B5-B032-41C2-95C5-6BBB4F3F1D55}" type="sibTrans" cxnId="{3F4E73EC-991D-45D9-95DF-18B56A798A75}">
      <dgm:prSet/>
      <dgm:spPr/>
      <dgm:t>
        <a:bodyPr/>
        <a:lstStyle/>
        <a:p>
          <a:endParaRPr lang="en-AU"/>
        </a:p>
      </dgm:t>
    </dgm:pt>
    <dgm:pt modelId="{4BF13245-B562-4DA9-B961-BAE7B7325E1D}">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Trust members</a:t>
          </a:r>
          <a:endParaRPr lang="en-AU" sz="1300" b="1">
            <a:latin typeface="Arial" panose="020B0604020202020204" pitchFamily="34" charset="0"/>
            <a:cs typeface="Arial" panose="020B0604020202020204" pitchFamily="34" charset="0"/>
          </a:endParaRPr>
        </a:p>
      </dgm:t>
    </dgm:pt>
    <dgm:pt modelId="{434790DC-F1E3-4DA7-BC13-E61D372D5C42}" type="parTrans" cxnId="{F7EFF44D-9FAC-4D03-A865-B30A5D7F1D4F}">
      <dgm:prSet/>
      <dgm:spPr>
        <a:solidFill>
          <a:srgbClr val="F79646"/>
        </a:solidFill>
        <a:ln>
          <a:solidFill>
            <a:schemeClr val="tx2"/>
          </a:solidFill>
        </a:ln>
      </dgm:spPr>
      <dgm:t>
        <a:bodyPr/>
        <a:lstStyle/>
        <a:p>
          <a:endParaRPr lang="en-AU"/>
        </a:p>
      </dgm:t>
    </dgm:pt>
    <dgm:pt modelId="{293E2F94-6227-4718-B87A-B7875CEB31D8}" type="sibTrans" cxnId="{F7EFF44D-9FAC-4D03-A865-B30A5D7F1D4F}">
      <dgm:prSet/>
      <dgm:spPr/>
      <dgm:t>
        <a:bodyPr/>
        <a:lstStyle/>
        <a:p>
          <a:endParaRPr lang="en-AU"/>
        </a:p>
      </dgm:t>
    </dgm:pt>
    <dgm:pt modelId="{12AF70D6-12D4-4152-9EAF-53B6592DBDEC}">
      <dgm:prSet phldrT="[Text]" custT="1"/>
      <dgm:spPr>
        <a:solidFill>
          <a:schemeClr val="tx2"/>
        </a:solidFill>
      </dgm:spPr>
      <dgm:t>
        <a:bodyPr/>
        <a:lstStyle/>
        <a:p>
          <a:r>
            <a:rPr lang="en-AU" sz="1000" b="1">
              <a:latin typeface="Arial" panose="020B0604020202020204" pitchFamily="34" charset="0"/>
              <a:cs typeface="Arial" panose="020B0604020202020204" pitchFamily="34" charset="0"/>
            </a:rPr>
            <a:t>Self-assessment</a:t>
          </a:r>
        </a:p>
      </dgm:t>
    </dgm:pt>
    <dgm:pt modelId="{579E20CF-F487-446F-809E-D422B8246065}" type="parTrans" cxnId="{2CB2E8D1-6D65-47F8-96E6-E8C7AF155CAA}">
      <dgm:prSet/>
      <dgm:spPr>
        <a:ln>
          <a:solidFill>
            <a:schemeClr val="tx2"/>
          </a:solidFill>
        </a:ln>
      </dgm:spPr>
      <dgm:t>
        <a:bodyPr/>
        <a:lstStyle/>
        <a:p>
          <a:endParaRPr lang="en-AU"/>
        </a:p>
      </dgm:t>
    </dgm:pt>
    <dgm:pt modelId="{6994CA98-E651-425A-85DE-B3C77EEB0C95}" type="sibTrans" cxnId="{2CB2E8D1-6D65-47F8-96E6-E8C7AF155CAA}">
      <dgm:prSet/>
      <dgm:spPr/>
      <dgm:t>
        <a:bodyPr/>
        <a:lstStyle/>
        <a:p>
          <a:endParaRPr lang="en-AU"/>
        </a:p>
      </dgm:t>
    </dgm:pt>
    <dgm:pt modelId="{3F7C984A-F52D-41DE-92F1-67EC1A6768B3}">
      <dgm:prSet custT="1"/>
      <dgm:spPr>
        <a:solidFill>
          <a:schemeClr val="tx2"/>
        </a:solidFill>
      </dgm:spPr>
      <dgm:t>
        <a:bodyPr/>
        <a:lstStyle/>
        <a:p>
          <a:r>
            <a:rPr lang="en-AU" sz="1000" b="1">
              <a:latin typeface="Arial" panose="020B0604020202020204" pitchFamily="34" charset="0"/>
              <a:cs typeface="Arial" panose="020B0604020202020204" pitchFamily="34" charset="0"/>
            </a:rPr>
            <a:t>Regular performance reviews</a:t>
          </a:r>
        </a:p>
      </dgm:t>
    </dgm:pt>
    <dgm:pt modelId="{09EB4F3D-E321-4E4C-AC33-6B90632BB020}" type="parTrans" cxnId="{7A2C3EA5-277F-48FB-8503-A4D7E54C96DA}">
      <dgm:prSet/>
      <dgm:spPr>
        <a:ln>
          <a:solidFill>
            <a:schemeClr val="tx2"/>
          </a:solidFill>
        </a:ln>
      </dgm:spPr>
      <dgm:t>
        <a:bodyPr/>
        <a:lstStyle/>
        <a:p>
          <a:endParaRPr lang="en-AU"/>
        </a:p>
      </dgm:t>
    </dgm:pt>
    <dgm:pt modelId="{B12EDEB8-0648-4313-8C21-4A4924AB6C53}" type="sibTrans" cxnId="{7A2C3EA5-277F-48FB-8503-A4D7E54C96DA}">
      <dgm:prSet/>
      <dgm:spPr/>
      <dgm:t>
        <a:bodyPr/>
        <a:lstStyle/>
        <a:p>
          <a:endParaRPr lang="en-AU"/>
        </a:p>
      </dgm:t>
    </dgm:pt>
    <dgm:pt modelId="{58DCA487-E3DB-4D57-BF42-AA1483FBDCFA}" type="pres">
      <dgm:prSet presAssocID="{2188B8B2-9585-4237-AD9A-206D0B8096CC}" presName="mainComposite" presStyleCnt="0">
        <dgm:presLayoutVars>
          <dgm:chPref val="1"/>
          <dgm:dir/>
          <dgm:animOne val="branch"/>
          <dgm:animLvl val="lvl"/>
          <dgm:resizeHandles val="exact"/>
        </dgm:presLayoutVars>
      </dgm:prSet>
      <dgm:spPr/>
    </dgm:pt>
    <dgm:pt modelId="{0BDA51BA-9297-4E8D-98CB-4854F8419AB9}" type="pres">
      <dgm:prSet presAssocID="{2188B8B2-9585-4237-AD9A-206D0B8096CC}" presName="hierFlow" presStyleCnt="0"/>
      <dgm:spPr/>
    </dgm:pt>
    <dgm:pt modelId="{E0C1BE32-E92F-42C6-A525-20FFDB40B48D}" type="pres">
      <dgm:prSet presAssocID="{2188B8B2-9585-4237-AD9A-206D0B8096CC}" presName="hierChild1" presStyleCnt="0">
        <dgm:presLayoutVars>
          <dgm:chPref val="1"/>
          <dgm:animOne val="branch"/>
          <dgm:animLvl val="lvl"/>
        </dgm:presLayoutVars>
      </dgm:prSet>
      <dgm:spPr/>
    </dgm:pt>
    <dgm:pt modelId="{90C7CDBE-2354-4D4D-BEB0-4D6B75145B11}" type="pres">
      <dgm:prSet presAssocID="{7A617DD1-3130-4F3F-9CF2-EC4404B90B5C}" presName="Name14" presStyleCnt="0"/>
      <dgm:spPr/>
    </dgm:pt>
    <dgm:pt modelId="{B3ADD18D-FF01-4FD6-AB68-7ACA5F16B575}" type="pres">
      <dgm:prSet presAssocID="{7A617DD1-3130-4F3F-9CF2-EC4404B90B5C}" presName="level1Shape" presStyleLbl="node0" presStyleIdx="0" presStyleCnt="1" custScaleX="201092" custScaleY="62717">
        <dgm:presLayoutVars>
          <dgm:chPref val="3"/>
        </dgm:presLayoutVars>
      </dgm:prSet>
      <dgm:spPr/>
    </dgm:pt>
    <dgm:pt modelId="{5B820572-DE33-4ABB-881C-382023ED7BF6}" type="pres">
      <dgm:prSet presAssocID="{7A617DD1-3130-4F3F-9CF2-EC4404B90B5C}" presName="hierChild2" presStyleCnt="0"/>
      <dgm:spPr/>
    </dgm:pt>
    <dgm:pt modelId="{3207AA59-7850-4725-B40E-2B153E9D629C}" type="pres">
      <dgm:prSet presAssocID="{4D526893-E39F-44A7-8CE5-C60BFC51C46B}" presName="Name19" presStyleLbl="parChTrans1D2" presStyleIdx="0" presStyleCnt="3"/>
      <dgm:spPr/>
    </dgm:pt>
    <dgm:pt modelId="{775737C2-6802-4F80-96F9-80144A5335C7}" type="pres">
      <dgm:prSet presAssocID="{FED27EE8-2CBB-4D1E-9385-C85FF8F99B5C}" presName="Name21" presStyleCnt="0"/>
      <dgm:spPr/>
    </dgm:pt>
    <dgm:pt modelId="{CD664168-E050-4F72-8B7F-1C9BA1B11A38}" type="pres">
      <dgm:prSet presAssocID="{FED27EE8-2CBB-4D1E-9385-C85FF8F99B5C}" presName="level2Shape" presStyleLbl="node2" presStyleIdx="0" presStyleCnt="3"/>
      <dgm:spPr/>
    </dgm:pt>
    <dgm:pt modelId="{F730D61D-BF4F-4039-A5A9-8196F0A7B494}" type="pres">
      <dgm:prSet presAssocID="{FED27EE8-2CBB-4D1E-9385-C85FF8F99B5C}" presName="hierChild3" presStyleCnt="0"/>
      <dgm:spPr/>
    </dgm:pt>
    <dgm:pt modelId="{F71F575E-F201-4A50-ABFD-1E5D6504902B}" type="pres">
      <dgm:prSet presAssocID="{5B1CD741-F18C-4520-8682-A295834EBBBD}" presName="Name19" presStyleLbl="parChTrans1D3" presStyleIdx="0" presStyleCnt="3"/>
      <dgm:spPr/>
    </dgm:pt>
    <dgm:pt modelId="{13D08A74-9B43-469F-BA5B-761468A595EC}" type="pres">
      <dgm:prSet presAssocID="{65F427C4-3A02-462D-ABB2-0453BD84EF26}" presName="Name21" presStyleCnt="0"/>
      <dgm:spPr/>
    </dgm:pt>
    <dgm:pt modelId="{611D5687-9FBD-47F5-995B-9BD69AC8CC86}" type="pres">
      <dgm:prSet presAssocID="{65F427C4-3A02-462D-ABB2-0453BD84EF26}" presName="level2Shape" presStyleLbl="node3" presStyleIdx="0" presStyleCnt="3"/>
      <dgm:spPr/>
    </dgm:pt>
    <dgm:pt modelId="{FBB789E4-2A57-46D4-9414-F5A46C7079E1}" type="pres">
      <dgm:prSet presAssocID="{65F427C4-3A02-462D-ABB2-0453BD84EF26}" presName="hierChild3" presStyleCnt="0"/>
      <dgm:spPr/>
    </dgm:pt>
    <dgm:pt modelId="{7295F213-FC2D-43B0-ADE5-AB8560A5CEEB}" type="pres">
      <dgm:prSet presAssocID="{3AA5E702-92E9-41AC-A454-BC9EF49A3406}" presName="Name19" presStyleLbl="parChTrans1D2" presStyleIdx="1" presStyleCnt="3"/>
      <dgm:spPr/>
    </dgm:pt>
    <dgm:pt modelId="{91AB5656-C5A3-4DA6-B7A7-E1532231811A}" type="pres">
      <dgm:prSet presAssocID="{BEA6CE8B-9EE0-4F5C-8E80-FA7E6687A9BD}" presName="Name21" presStyleCnt="0"/>
      <dgm:spPr/>
    </dgm:pt>
    <dgm:pt modelId="{B65F586E-4EAA-4904-B4F5-AAF608E764AA}" type="pres">
      <dgm:prSet presAssocID="{BEA6CE8B-9EE0-4F5C-8E80-FA7E6687A9BD}" presName="level2Shape" presStyleLbl="node2" presStyleIdx="1" presStyleCnt="3"/>
      <dgm:spPr/>
    </dgm:pt>
    <dgm:pt modelId="{4100DC67-EB79-41E4-A7C5-F65732DC4876}" type="pres">
      <dgm:prSet presAssocID="{BEA6CE8B-9EE0-4F5C-8E80-FA7E6687A9BD}" presName="hierChild3" presStyleCnt="0"/>
      <dgm:spPr/>
    </dgm:pt>
    <dgm:pt modelId="{689A1C2A-FFF0-4A61-918F-7AF63420F49C}" type="pres">
      <dgm:prSet presAssocID="{09EB4F3D-E321-4E4C-AC33-6B90632BB020}" presName="Name19" presStyleLbl="parChTrans1D3" presStyleIdx="1" presStyleCnt="3"/>
      <dgm:spPr/>
    </dgm:pt>
    <dgm:pt modelId="{5D23AEF9-5851-4007-B0D3-14779D559767}" type="pres">
      <dgm:prSet presAssocID="{3F7C984A-F52D-41DE-92F1-67EC1A6768B3}" presName="Name21" presStyleCnt="0"/>
      <dgm:spPr/>
    </dgm:pt>
    <dgm:pt modelId="{76450163-7379-4FBC-AF61-97705F1FBAD1}" type="pres">
      <dgm:prSet presAssocID="{3F7C984A-F52D-41DE-92F1-67EC1A6768B3}" presName="level2Shape" presStyleLbl="node3" presStyleIdx="1" presStyleCnt="3"/>
      <dgm:spPr/>
    </dgm:pt>
    <dgm:pt modelId="{9F950F15-F5AE-431D-9D95-C800F1930F11}" type="pres">
      <dgm:prSet presAssocID="{3F7C984A-F52D-41DE-92F1-67EC1A6768B3}" presName="hierChild3" presStyleCnt="0"/>
      <dgm:spPr/>
    </dgm:pt>
    <dgm:pt modelId="{746740A0-E5C9-474F-AF4B-ADDD04EA71D2}" type="pres">
      <dgm:prSet presAssocID="{434790DC-F1E3-4DA7-BC13-E61D372D5C42}" presName="Name19" presStyleLbl="parChTrans1D2" presStyleIdx="2" presStyleCnt="3"/>
      <dgm:spPr/>
    </dgm:pt>
    <dgm:pt modelId="{E247FBD0-B0E1-4FBD-B9D2-C16D586F5B05}" type="pres">
      <dgm:prSet presAssocID="{4BF13245-B562-4DA9-B961-BAE7B7325E1D}" presName="Name21" presStyleCnt="0"/>
      <dgm:spPr/>
    </dgm:pt>
    <dgm:pt modelId="{F234E544-99A5-4219-A95F-76CD7E9F83FE}" type="pres">
      <dgm:prSet presAssocID="{4BF13245-B562-4DA9-B961-BAE7B7325E1D}" presName="level2Shape" presStyleLbl="node2" presStyleIdx="2" presStyleCnt="3"/>
      <dgm:spPr/>
    </dgm:pt>
    <dgm:pt modelId="{4EE6C807-3D1A-4DF4-B6CB-BAA34F01C559}" type="pres">
      <dgm:prSet presAssocID="{4BF13245-B562-4DA9-B961-BAE7B7325E1D}" presName="hierChild3" presStyleCnt="0"/>
      <dgm:spPr/>
    </dgm:pt>
    <dgm:pt modelId="{0F885EBA-AE14-4C24-A1A3-A2D65AB72A1B}" type="pres">
      <dgm:prSet presAssocID="{579E20CF-F487-446F-809E-D422B8246065}" presName="Name19" presStyleLbl="parChTrans1D3" presStyleIdx="2" presStyleCnt="3"/>
      <dgm:spPr/>
    </dgm:pt>
    <dgm:pt modelId="{5B9673BF-64F9-4B18-A668-EA1885A817DC}" type="pres">
      <dgm:prSet presAssocID="{12AF70D6-12D4-4152-9EAF-53B6592DBDEC}" presName="Name21" presStyleCnt="0"/>
      <dgm:spPr/>
    </dgm:pt>
    <dgm:pt modelId="{1A544392-1940-41F9-870C-B233B3F7CBE7}" type="pres">
      <dgm:prSet presAssocID="{12AF70D6-12D4-4152-9EAF-53B6592DBDEC}" presName="level2Shape" presStyleLbl="node3" presStyleIdx="2" presStyleCnt="3"/>
      <dgm:spPr/>
    </dgm:pt>
    <dgm:pt modelId="{C9BE95BE-5460-4E60-8616-779F15F16AD1}" type="pres">
      <dgm:prSet presAssocID="{12AF70D6-12D4-4152-9EAF-53B6592DBDEC}" presName="hierChild3" presStyleCnt="0"/>
      <dgm:spPr/>
    </dgm:pt>
    <dgm:pt modelId="{11E8C32D-20CB-47D5-BE14-868EDEF501E2}" type="pres">
      <dgm:prSet presAssocID="{2188B8B2-9585-4237-AD9A-206D0B8096CC}" presName="bgShapesFlow" presStyleCnt="0"/>
      <dgm:spPr/>
    </dgm:pt>
  </dgm:ptLst>
  <dgm:cxnLst>
    <dgm:cxn modelId="{997FCA17-5532-476B-8DC1-43B8419B6A93}" type="presOf" srcId="{2188B8B2-9585-4237-AD9A-206D0B8096CC}" destId="{58DCA487-E3DB-4D57-BF42-AA1483FBDCFA}" srcOrd="0" destOrd="0" presId="urn:microsoft.com/office/officeart/2005/8/layout/hierarchy6"/>
    <dgm:cxn modelId="{7ABE6219-F968-4A36-B2ED-F78462A3FFDB}" type="presOf" srcId="{4D526893-E39F-44A7-8CE5-C60BFC51C46B}" destId="{3207AA59-7850-4725-B40E-2B153E9D629C}" srcOrd="0" destOrd="0" presId="urn:microsoft.com/office/officeart/2005/8/layout/hierarchy6"/>
    <dgm:cxn modelId="{89309A1C-C77C-43D8-B61C-327CC52D6BD2}" type="presOf" srcId="{434790DC-F1E3-4DA7-BC13-E61D372D5C42}" destId="{746740A0-E5C9-474F-AF4B-ADDD04EA71D2}" srcOrd="0" destOrd="0" presId="urn:microsoft.com/office/officeart/2005/8/layout/hierarchy6"/>
    <dgm:cxn modelId="{A7FAEF1D-C0DF-4126-8ABC-0E2847DF2583}" srcId="{FED27EE8-2CBB-4D1E-9385-C85FF8F99B5C}" destId="{65F427C4-3A02-462D-ABB2-0453BD84EF26}" srcOrd="0" destOrd="0" parTransId="{5B1CD741-F18C-4520-8682-A295834EBBBD}" sibTransId="{B72C2366-C334-4CE5-9631-0B93F9E1A86F}"/>
    <dgm:cxn modelId="{B252BB21-5416-46D5-86CE-7B1DA1B71418}" type="presOf" srcId="{BEA6CE8B-9EE0-4F5C-8E80-FA7E6687A9BD}" destId="{B65F586E-4EAA-4904-B4F5-AAF608E764AA}" srcOrd="0" destOrd="0" presId="urn:microsoft.com/office/officeart/2005/8/layout/hierarchy6"/>
    <dgm:cxn modelId="{F2B56723-8825-4169-888D-74BC6E3B3ADA}" type="presOf" srcId="{3AA5E702-92E9-41AC-A454-BC9EF49A3406}" destId="{7295F213-FC2D-43B0-ADE5-AB8560A5CEEB}" srcOrd="0" destOrd="0" presId="urn:microsoft.com/office/officeart/2005/8/layout/hierarchy6"/>
    <dgm:cxn modelId="{8C52A926-DC60-4EE5-B118-9D111CFAA54A}" type="presOf" srcId="{5B1CD741-F18C-4520-8682-A295834EBBBD}" destId="{F71F575E-F201-4A50-ABFD-1E5D6504902B}" srcOrd="0" destOrd="0" presId="urn:microsoft.com/office/officeart/2005/8/layout/hierarchy6"/>
    <dgm:cxn modelId="{6D489742-50B4-4B77-9E07-C2214BF5DAF9}" type="presOf" srcId="{4BF13245-B562-4DA9-B961-BAE7B7325E1D}" destId="{F234E544-99A5-4219-A95F-76CD7E9F83FE}" srcOrd="0" destOrd="0" presId="urn:microsoft.com/office/officeart/2005/8/layout/hierarchy6"/>
    <dgm:cxn modelId="{8729E343-AC85-48BF-8AFC-EA3449AC9F9C}" type="presOf" srcId="{12AF70D6-12D4-4152-9EAF-53B6592DBDEC}" destId="{1A544392-1940-41F9-870C-B233B3F7CBE7}" srcOrd="0" destOrd="0" presId="urn:microsoft.com/office/officeart/2005/8/layout/hierarchy6"/>
    <dgm:cxn modelId="{05385165-475E-447B-B1F4-A2A1BED49911}" type="presOf" srcId="{7A617DD1-3130-4F3F-9CF2-EC4404B90B5C}" destId="{B3ADD18D-FF01-4FD6-AB68-7ACA5F16B575}" srcOrd="0" destOrd="0" presId="urn:microsoft.com/office/officeart/2005/8/layout/hierarchy6"/>
    <dgm:cxn modelId="{F7EFF44D-9FAC-4D03-A865-B30A5D7F1D4F}" srcId="{7A617DD1-3130-4F3F-9CF2-EC4404B90B5C}" destId="{4BF13245-B562-4DA9-B961-BAE7B7325E1D}" srcOrd="2" destOrd="0" parTransId="{434790DC-F1E3-4DA7-BC13-E61D372D5C42}" sibTransId="{293E2F94-6227-4718-B87A-B7875CEB31D8}"/>
    <dgm:cxn modelId="{BE6DEC55-95CE-4FD7-9043-F35E16580045}" type="presOf" srcId="{65F427C4-3A02-462D-ABB2-0453BD84EF26}" destId="{611D5687-9FBD-47F5-995B-9BD69AC8CC86}" srcOrd="0" destOrd="0" presId="urn:microsoft.com/office/officeart/2005/8/layout/hierarchy6"/>
    <dgm:cxn modelId="{5A28838F-3F47-4DD2-86F7-70602E88FE59}" type="presOf" srcId="{3F7C984A-F52D-41DE-92F1-67EC1A6768B3}" destId="{76450163-7379-4FBC-AF61-97705F1FBAD1}" srcOrd="0" destOrd="0" presId="urn:microsoft.com/office/officeart/2005/8/layout/hierarchy6"/>
    <dgm:cxn modelId="{3FCE6E93-9EBE-44D4-B60D-66DE26F983A0}" type="presOf" srcId="{09EB4F3D-E321-4E4C-AC33-6B90632BB020}" destId="{689A1C2A-FFF0-4A61-918F-7AF63420F49C}" srcOrd="0" destOrd="0" presId="urn:microsoft.com/office/officeart/2005/8/layout/hierarchy6"/>
    <dgm:cxn modelId="{08E7BA9F-C8D3-4FA5-81AA-21351CD92855}" srcId="{7A617DD1-3130-4F3F-9CF2-EC4404B90B5C}" destId="{FED27EE8-2CBB-4D1E-9385-C85FF8F99B5C}" srcOrd="0" destOrd="0" parTransId="{4D526893-E39F-44A7-8CE5-C60BFC51C46B}" sibTransId="{20138761-E463-4019-866E-3497CB5A2CA3}"/>
    <dgm:cxn modelId="{9771BAA2-30F4-4946-B902-4AE9848A7025}" type="presOf" srcId="{579E20CF-F487-446F-809E-D422B8246065}" destId="{0F885EBA-AE14-4C24-A1A3-A2D65AB72A1B}" srcOrd="0" destOrd="0" presId="urn:microsoft.com/office/officeart/2005/8/layout/hierarchy6"/>
    <dgm:cxn modelId="{7A2C3EA5-277F-48FB-8503-A4D7E54C96DA}" srcId="{BEA6CE8B-9EE0-4F5C-8E80-FA7E6687A9BD}" destId="{3F7C984A-F52D-41DE-92F1-67EC1A6768B3}" srcOrd="0" destOrd="0" parTransId="{09EB4F3D-E321-4E4C-AC33-6B90632BB020}" sibTransId="{B12EDEB8-0648-4313-8C21-4A4924AB6C53}"/>
    <dgm:cxn modelId="{21BD4CD0-6E60-459F-B2E7-DED29D910F90}" type="presOf" srcId="{FED27EE8-2CBB-4D1E-9385-C85FF8F99B5C}" destId="{CD664168-E050-4F72-8B7F-1C9BA1B11A38}" srcOrd="0" destOrd="0" presId="urn:microsoft.com/office/officeart/2005/8/layout/hierarchy6"/>
    <dgm:cxn modelId="{2CB2E8D1-6D65-47F8-96E6-E8C7AF155CAA}" srcId="{4BF13245-B562-4DA9-B961-BAE7B7325E1D}" destId="{12AF70D6-12D4-4152-9EAF-53B6592DBDEC}" srcOrd="0" destOrd="0" parTransId="{579E20CF-F487-446F-809E-D422B8246065}" sibTransId="{6994CA98-E651-425A-85DE-B3C77EEB0C95}"/>
    <dgm:cxn modelId="{0E9191DF-93A3-4547-9F2D-639C2B7CF33E}" srcId="{2188B8B2-9585-4237-AD9A-206D0B8096CC}" destId="{7A617DD1-3130-4F3F-9CF2-EC4404B90B5C}" srcOrd="0" destOrd="0" parTransId="{D2516A8B-5D11-4455-866C-D1D3D670FDEA}" sibTransId="{72204D5F-C950-4E66-98CF-6C4E6C56AD5A}"/>
    <dgm:cxn modelId="{3F4E73EC-991D-45D9-95DF-18B56A798A75}" srcId="{7A617DD1-3130-4F3F-9CF2-EC4404B90B5C}" destId="{BEA6CE8B-9EE0-4F5C-8E80-FA7E6687A9BD}" srcOrd="1" destOrd="0" parTransId="{3AA5E702-92E9-41AC-A454-BC9EF49A3406}" sibTransId="{52B442B5-B032-41C2-95C5-6BBB4F3F1D55}"/>
    <dgm:cxn modelId="{5BAFB0D1-40F4-4C82-BDA5-65DD4D88975F}" type="presParOf" srcId="{58DCA487-E3DB-4D57-BF42-AA1483FBDCFA}" destId="{0BDA51BA-9297-4E8D-98CB-4854F8419AB9}" srcOrd="0" destOrd="0" presId="urn:microsoft.com/office/officeart/2005/8/layout/hierarchy6"/>
    <dgm:cxn modelId="{D9FE1BDC-6929-40DE-9FFB-F0C19F4A6F9D}" type="presParOf" srcId="{0BDA51BA-9297-4E8D-98CB-4854F8419AB9}" destId="{E0C1BE32-E92F-42C6-A525-20FFDB40B48D}" srcOrd="0" destOrd="0" presId="urn:microsoft.com/office/officeart/2005/8/layout/hierarchy6"/>
    <dgm:cxn modelId="{655702C3-02E5-4DBB-967C-2C3A41B4723D}" type="presParOf" srcId="{E0C1BE32-E92F-42C6-A525-20FFDB40B48D}" destId="{90C7CDBE-2354-4D4D-BEB0-4D6B75145B11}" srcOrd="0" destOrd="0" presId="urn:microsoft.com/office/officeart/2005/8/layout/hierarchy6"/>
    <dgm:cxn modelId="{F43F596F-49DC-4A06-9601-6434296D056D}" type="presParOf" srcId="{90C7CDBE-2354-4D4D-BEB0-4D6B75145B11}" destId="{B3ADD18D-FF01-4FD6-AB68-7ACA5F16B575}" srcOrd="0" destOrd="0" presId="urn:microsoft.com/office/officeart/2005/8/layout/hierarchy6"/>
    <dgm:cxn modelId="{A1388B99-4221-4A93-8905-6B3762704598}" type="presParOf" srcId="{90C7CDBE-2354-4D4D-BEB0-4D6B75145B11}" destId="{5B820572-DE33-4ABB-881C-382023ED7BF6}" srcOrd="1" destOrd="0" presId="urn:microsoft.com/office/officeart/2005/8/layout/hierarchy6"/>
    <dgm:cxn modelId="{322729E1-1AA2-4D6A-A6EF-6CD169537C00}" type="presParOf" srcId="{5B820572-DE33-4ABB-881C-382023ED7BF6}" destId="{3207AA59-7850-4725-B40E-2B153E9D629C}" srcOrd="0" destOrd="0" presId="urn:microsoft.com/office/officeart/2005/8/layout/hierarchy6"/>
    <dgm:cxn modelId="{E9089784-5D70-4931-AD57-8A2AA1E35B9D}" type="presParOf" srcId="{5B820572-DE33-4ABB-881C-382023ED7BF6}" destId="{775737C2-6802-4F80-96F9-80144A5335C7}" srcOrd="1" destOrd="0" presId="urn:microsoft.com/office/officeart/2005/8/layout/hierarchy6"/>
    <dgm:cxn modelId="{A73D4531-0E55-4343-835D-D1AF2F0A8CFB}" type="presParOf" srcId="{775737C2-6802-4F80-96F9-80144A5335C7}" destId="{CD664168-E050-4F72-8B7F-1C9BA1B11A38}" srcOrd="0" destOrd="0" presId="urn:microsoft.com/office/officeart/2005/8/layout/hierarchy6"/>
    <dgm:cxn modelId="{AA81AE43-9D32-4269-84CB-66CB3CAFD82D}" type="presParOf" srcId="{775737C2-6802-4F80-96F9-80144A5335C7}" destId="{F730D61D-BF4F-4039-A5A9-8196F0A7B494}" srcOrd="1" destOrd="0" presId="urn:microsoft.com/office/officeart/2005/8/layout/hierarchy6"/>
    <dgm:cxn modelId="{FDEA4499-3EAA-4765-901A-ADD089E569E9}" type="presParOf" srcId="{F730D61D-BF4F-4039-A5A9-8196F0A7B494}" destId="{F71F575E-F201-4A50-ABFD-1E5D6504902B}" srcOrd="0" destOrd="0" presId="urn:microsoft.com/office/officeart/2005/8/layout/hierarchy6"/>
    <dgm:cxn modelId="{33860396-073E-482C-955D-72C8D6638B61}" type="presParOf" srcId="{F730D61D-BF4F-4039-A5A9-8196F0A7B494}" destId="{13D08A74-9B43-469F-BA5B-761468A595EC}" srcOrd="1" destOrd="0" presId="urn:microsoft.com/office/officeart/2005/8/layout/hierarchy6"/>
    <dgm:cxn modelId="{4C289457-52CF-4C6B-BBDC-F061833490F5}" type="presParOf" srcId="{13D08A74-9B43-469F-BA5B-761468A595EC}" destId="{611D5687-9FBD-47F5-995B-9BD69AC8CC86}" srcOrd="0" destOrd="0" presId="urn:microsoft.com/office/officeart/2005/8/layout/hierarchy6"/>
    <dgm:cxn modelId="{3C0A5004-8AAC-45B9-A3FB-1E9239156F2A}" type="presParOf" srcId="{13D08A74-9B43-469F-BA5B-761468A595EC}" destId="{FBB789E4-2A57-46D4-9414-F5A46C7079E1}" srcOrd="1" destOrd="0" presId="urn:microsoft.com/office/officeart/2005/8/layout/hierarchy6"/>
    <dgm:cxn modelId="{705E62CD-9D6C-42D6-A63A-28EC84DD0794}" type="presParOf" srcId="{5B820572-DE33-4ABB-881C-382023ED7BF6}" destId="{7295F213-FC2D-43B0-ADE5-AB8560A5CEEB}" srcOrd="2" destOrd="0" presId="urn:microsoft.com/office/officeart/2005/8/layout/hierarchy6"/>
    <dgm:cxn modelId="{71F5A7B8-C703-469E-B1BE-121E9628A04E}" type="presParOf" srcId="{5B820572-DE33-4ABB-881C-382023ED7BF6}" destId="{91AB5656-C5A3-4DA6-B7A7-E1532231811A}" srcOrd="3" destOrd="0" presId="urn:microsoft.com/office/officeart/2005/8/layout/hierarchy6"/>
    <dgm:cxn modelId="{B4F1FDFC-58CE-4751-BEDE-B435B69FF092}" type="presParOf" srcId="{91AB5656-C5A3-4DA6-B7A7-E1532231811A}" destId="{B65F586E-4EAA-4904-B4F5-AAF608E764AA}" srcOrd="0" destOrd="0" presId="urn:microsoft.com/office/officeart/2005/8/layout/hierarchy6"/>
    <dgm:cxn modelId="{3F20F73E-E1C9-4286-8901-BD808D132B65}" type="presParOf" srcId="{91AB5656-C5A3-4DA6-B7A7-E1532231811A}" destId="{4100DC67-EB79-41E4-A7C5-F65732DC4876}" srcOrd="1" destOrd="0" presId="urn:microsoft.com/office/officeart/2005/8/layout/hierarchy6"/>
    <dgm:cxn modelId="{5F6FF7F9-E1E8-47B7-8CD6-CE4B1D9C49B3}" type="presParOf" srcId="{4100DC67-EB79-41E4-A7C5-F65732DC4876}" destId="{689A1C2A-FFF0-4A61-918F-7AF63420F49C}" srcOrd="0" destOrd="0" presId="urn:microsoft.com/office/officeart/2005/8/layout/hierarchy6"/>
    <dgm:cxn modelId="{A0D0C41E-AC87-42A6-A0F9-DB89274FE2EE}" type="presParOf" srcId="{4100DC67-EB79-41E4-A7C5-F65732DC4876}" destId="{5D23AEF9-5851-4007-B0D3-14779D559767}" srcOrd="1" destOrd="0" presId="urn:microsoft.com/office/officeart/2005/8/layout/hierarchy6"/>
    <dgm:cxn modelId="{3B4D1731-635E-463C-8F3C-7D7A5C5FA451}" type="presParOf" srcId="{5D23AEF9-5851-4007-B0D3-14779D559767}" destId="{76450163-7379-4FBC-AF61-97705F1FBAD1}" srcOrd="0" destOrd="0" presId="urn:microsoft.com/office/officeart/2005/8/layout/hierarchy6"/>
    <dgm:cxn modelId="{F52ECBD3-DC0D-46F6-BB9D-018CBBE9568F}" type="presParOf" srcId="{5D23AEF9-5851-4007-B0D3-14779D559767}" destId="{9F950F15-F5AE-431D-9D95-C800F1930F11}" srcOrd="1" destOrd="0" presId="urn:microsoft.com/office/officeart/2005/8/layout/hierarchy6"/>
    <dgm:cxn modelId="{CC854857-91BC-41A8-8DDB-D790821E6E12}" type="presParOf" srcId="{5B820572-DE33-4ABB-881C-382023ED7BF6}" destId="{746740A0-E5C9-474F-AF4B-ADDD04EA71D2}" srcOrd="4" destOrd="0" presId="urn:microsoft.com/office/officeart/2005/8/layout/hierarchy6"/>
    <dgm:cxn modelId="{56C167D0-6344-4000-8702-89E88B29DEAA}" type="presParOf" srcId="{5B820572-DE33-4ABB-881C-382023ED7BF6}" destId="{E247FBD0-B0E1-4FBD-B9D2-C16D586F5B05}" srcOrd="5" destOrd="0" presId="urn:microsoft.com/office/officeart/2005/8/layout/hierarchy6"/>
    <dgm:cxn modelId="{1AA389DF-3897-4CD1-B108-550445BE6A09}" type="presParOf" srcId="{E247FBD0-B0E1-4FBD-B9D2-C16D586F5B05}" destId="{F234E544-99A5-4219-A95F-76CD7E9F83FE}" srcOrd="0" destOrd="0" presId="urn:microsoft.com/office/officeart/2005/8/layout/hierarchy6"/>
    <dgm:cxn modelId="{F4E08AF6-66BE-49AB-B7E1-B6CA6F4A5D50}" type="presParOf" srcId="{E247FBD0-B0E1-4FBD-B9D2-C16D586F5B05}" destId="{4EE6C807-3D1A-4DF4-B6CB-BAA34F01C559}" srcOrd="1" destOrd="0" presId="urn:microsoft.com/office/officeart/2005/8/layout/hierarchy6"/>
    <dgm:cxn modelId="{8793B8C3-FE8B-4A53-9DBF-D6C5C9D393F1}" type="presParOf" srcId="{4EE6C807-3D1A-4DF4-B6CB-BAA34F01C559}" destId="{0F885EBA-AE14-4C24-A1A3-A2D65AB72A1B}" srcOrd="0" destOrd="0" presId="urn:microsoft.com/office/officeart/2005/8/layout/hierarchy6"/>
    <dgm:cxn modelId="{98D33D12-42F2-41A4-9C7F-84E545B13D57}" type="presParOf" srcId="{4EE6C807-3D1A-4DF4-B6CB-BAA34F01C559}" destId="{5B9673BF-64F9-4B18-A668-EA1885A817DC}" srcOrd="1" destOrd="0" presId="urn:microsoft.com/office/officeart/2005/8/layout/hierarchy6"/>
    <dgm:cxn modelId="{1BBA60C5-6A3C-48DB-9CF4-E8865B6B5CE0}" type="presParOf" srcId="{5B9673BF-64F9-4B18-A668-EA1885A817DC}" destId="{1A544392-1940-41F9-870C-B233B3F7CBE7}" srcOrd="0" destOrd="0" presId="urn:microsoft.com/office/officeart/2005/8/layout/hierarchy6"/>
    <dgm:cxn modelId="{C9BA7407-04F9-4E83-89CB-B8C34C6F6DCB}" type="presParOf" srcId="{5B9673BF-64F9-4B18-A668-EA1885A817DC}" destId="{C9BE95BE-5460-4E60-8616-779F15F16AD1}" srcOrd="1" destOrd="0" presId="urn:microsoft.com/office/officeart/2005/8/layout/hierarchy6"/>
    <dgm:cxn modelId="{54E0A9E1-324B-48B7-A248-C7E9DECC3D50}" type="presParOf" srcId="{58DCA487-E3DB-4D57-BF42-AA1483FBDCFA}" destId="{11E8C32D-20CB-47D5-BE14-868EDEF501E2}" srcOrd="1" destOrd="0" presId="urn:microsoft.com/office/officeart/2005/8/layout/hierarchy6"/>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34B0F-64CA-4D4B-8A4A-BAB8D2A22052}">
      <dsp:nvSpPr>
        <dsp:cNvPr id="0" name=""/>
        <dsp:cNvSpPr/>
      </dsp:nvSpPr>
      <dsp:spPr>
        <a:xfrm>
          <a:off x="1991773" y="856"/>
          <a:ext cx="1080577" cy="702375"/>
        </a:xfrm>
        <a:prstGeom prst="roundRect">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Where do we want to go?</a:t>
          </a:r>
        </a:p>
      </dsp:txBody>
      <dsp:txXfrm>
        <a:off x="2026060" y="35143"/>
        <a:ext cx="1012003" cy="633801"/>
      </dsp:txXfrm>
    </dsp:sp>
    <dsp:sp modelId="{1BECBA34-ED27-487F-BAF1-CAC33938BB9A}">
      <dsp:nvSpPr>
        <dsp:cNvPr id="0" name=""/>
        <dsp:cNvSpPr/>
      </dsp:nvSpPr>
      <dsp:spPr>
        <a:xfrm>
          <a:off x="1370804" y="352044"/>
          <a:ext cx="2322516" cy="2322516"/>
        </a:xfrm>
        <a:custGeom>
          <a:avLst/>
          <a:gdLst/>
          <a:ahLst/>
          <a:cxnLst/>
          <a:rect l="0" t="0" r="0" b="0"/>
          <a:pathLst>
            <a:path>
              <a:moveTo>
                <a:pt x="1850967" y="227008"/>
              </a:moveTo>
              <a:arcTo wR="1161258" hR="1161258" stAng="18386194" swAng="1635061"/>
            </a:path>
          </a:pathLst>
        </a:custGeom>
        <a:noFill/>
        <a:ln w="19050" cap="flat" cmpd="sng" algn="ctr">
          <a:solidFill>
            <a:schemeClr val="tx2"/>
          </a:solidFill>
          <a:prstDash val="solid"/>
          <a:tailEnd type="arrow"/>
        </a:ln>
        <a:effectLst/>
      </dsp:spPr>
      <dsp:style>
        <a:lnRef idx="1">
          <a:scrgbClr r="0" g="0" b="0"/>
        </a:lnRef>
        <a:fillRef idx="0">
          <a:scrgbClr r="0" g="0" b="0"/>
        </a:fillRef>
        <a:effectRef idx="0">
          <a:scrgbClr r="0" g="0" b="0"/>
        </a:effectRef>
        <a:fontRef idx="minor"/>
      </dsp:style>
    </dsp:sp>
    <dsp:sp modelId="{99FBA362-1C72-4F05-BC0B-4589D0A4DC93}">
      <dsp:nvSpPr>
        <dsp:cNvPr id="0" name=""/>
        <dsp:cNvSpPr/>
      </dsp:nvSpPr>
      <dsp:spPr>
        <a:xfrm>
          <a:off x="3153032" y="1162114"/>
          <a:ext cx="1080577" cy="702375"/>
        </a:xfrm>
        <a:prstGeom prst="roundRect">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What issues need to be addressed?</a:t>
          </a:r>
        </a:p>
      </dsp:txBody>
      <dsp:txXfrm>
        <a:off x="3187319" y="1196401"/>
        <a:ext cx="1012003" cy="633801"/>
      </dsp:txXfrm>
    </dsp:sp>
    <dsp:sp modelId="{D9671F8C-D98C-449B-A6D0-7ABCD0006330}">
      <dsp:nvSpPr>
        <dsp:cNvPr id="0" name=""/>
        <dsp:cNvSpPr/>
      </dsp:nvSpPr>
      <dsp:spPr>
        <a:xfrm>
          <a:off x="1370804" y="352044"/>
          <a:ext cx="2322516" cy="2322516"/>
        </a:xfrm>
        <a:custGeom>
          <a:avLst/>
          <a:gdLst/>
          <a:ahLst/>
          <a:cxnLst/>
          <a:rect l="0" t="0" r="0" b="0"/>
          <a:pathLst>
            <a:path>
              <a:moveTo>
                <a:pt x="2202198" y="1676004"/>
              </a:moveTo>
              <a:arcTo wR="1161258" hR="1161258" stAng="1578746" swAng="1635061"/>
            </a:path>
          </a:pathLst>
        </a:custGeom>
        <a:noFill/>
        <a:ln w="19050" cap="flat" cmpd="sng" algn="ctr">
          <a:solidFill>
            <a:schemeClr val="tx2"/>
          </a:solidFill>
          <a:prstDash val="solid"/>
          <a:tailEnd type="arrow"/>
        </a:ln>
        <a:effectLst/>
      </dsp:spPr>
      <dsp:style>
        <a:lnRef idx="1">
          <a:scrgbClr r="0" g="0" b="0"/>
        </a:lnRef>
        <a:fillRef idx="0">
          <a:scrgbClr r="0" g="0" b="0"/>
        </a:fillRef>
        <a:effectRef idx="0">
          <a:scrgbClr r="0" g="0" b="0"/>
        </a:effectRef>
        <a:fontRef idx="minor"/>
      </dsp:style>
    </dsp:sp>
    <dsp:sp modelId="{7F98C5D1-1E71-42CE-8107-9242915C431B}">
      <dsp:nvSpPr>
        <dsp:cNvPr id="0" name=""/>
        <dsp:cNvSpPr/>
      </dsp:nvSpPr>
      <dsp:spPr>
        <a:xfrm>
          <a:off x="1991773" y="2323373"/>
          <a:ext cx="1080577" cy="702375"/>
        </a:xfrm>
        <a:prstGeom prst="roundRect">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Are there alternative strategic pathways?</a:t>
          </a:r>
        </a:p>
      </dsp:txBody>
      <dsp:txXfrm>
        <a:off x="2026060" y="2357660"/>
        <a:ext cx="1012003" cy="633801"/>
      </dsp:txXfrm>
    </dsp:sp>
    <dsp:sp modelId="{C09EFC37-11FE-4CD5-AB96-9429DAB2F5D9}">
      <dsp:nvSpPr>
        <dsp:cNvPr id="0" name=""/>
        <dsp:cNvSpPr/>
      </dsp:nvSpPr>
      <dsp:spPr>
        <a:xfrm>
          <a:off x="1370804" y="352044"/>
          <a:ext cx="2322516" cy="2322516"/>
        </a:xfrm>
        <a:custGeom>
          <a:avLst/>
          <a:gdLst/>
          <a:ahLst/>
          <a:cxnLst/>
          <a:rect l="0" t="0" r="0" b="0"/>
          <a:pathLst>
            <a:path>
              <a:moveTo>
                <a:pt x="471549" y="2095507"/>
              </a:moveTo>
              <a:arcTo wR="1161258" hR="1161258" stAng="7586194" swAng="1635061"/>
            </a:path>
          </a:pathLst>
        </a:custGeom>
        <a:noFill/>
        <a:ln w="19050" cap="flat" cmpd="sng" algn="ctr">
          <a:solidFill>
            <a:schemeClr val="tx2"/>
          </a:solidFill>
          <a:prstDash val="solid"/>
          <a:tailEnd type="arrow"/>
        </a:ln>
        <a:effectLst/>
      </dsp:spPr>
      <dsp:style>
        <a:lnRef idx="1">
          <a:scrgbClr r="0" g="0" b="0"/>
        </a:lnRef>
        <a:fillRef idx="0">
          <a:scrgbClr r="0" g="0" b="0"/>
        </a:fillRef>
        <a:effectRef idx="0">
          <a:scrgbClr r="0" g="0" b="0"/>
        </a:effectRef>
        <a:fontRef idx="minor"/>
      </dsp:style>
    </dsp:sp>
    <dsp:sp modelId="{69E73D8C-A21C-44FB-AECB-20403EE8330D}">
      <dsp:nvSpPr>
        <dsp:cNvPr id="0" name=""/>
        <dsp:cNvSpPr/>
      </dsp:nvSpPr>
      <dsp:spPr>
        <a:xfrm>
          <a:off x="830515" y="1162114"/>
          <a:ext cx="1080577" cy="702375"/>
        </a:xfrm>
        <a:prstGeom prst="roundRect">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How will we get there?</a:t>
          </a:r>
        </a:p>
      </dsp:txBody>
      <dsp:txXfrm>
        <a:off x="864802" y="1196401"/>
        <a:ext cx="1012003" cy="633801"/>
      </dsp:txXfrm>
    </dsp:sp>
    <dsp:sp modelId="{DCECBBE8-A612-4D12-82CF-266762DDEBE7}">
      <dsp:nvSpPr>
        <dsp:cNvPr id="0" name=""/>
        <dsp:cNvSpPr/>
      </dsp:nvSpPr>
      <dsp:spPr>
        <a:xfrm>
          <a:off x="1370804" y="352044"/>
          <a:ext cx="2322516" cy="2322516"/>
        </a:xfrm>
        <a:custGeom>
          <a:avLst/>
          <a:gdLst/>
          <a:ahLst/>
          <a:cxnLst/>
          <a:rect l="0" t="0" r="0" b="0"/>
          <a:pathLst>
            <a:path>
              <a:moveTo>
                <a:pt x="120317" y="646512"/>
              </a:moveTo>
              <a:arcTo wR="1161258" hR="1161258" stAng="12378746" swAng="1635061"/>
            </a:path>
          </a:pathLst>
        </a:custGeom>
        <a:noFill/>
        <a:ln w="19050" cap="flat" cmpd="sng" algn="ctr">
          <a:solidFill>
            <a:schemeClr val="tx2"/>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ADD18D-FF01-4FD6-AB68-7ACA5F16B575}">
      <dsp:nvSpPr>
        <dsp:cNvPr id="0" name=""/>
        <dsp:cNvSpPr/>
      </dsp:nvSpPr>
      <dsp:spPr>
        <a:xfrm>
          <a:off x="1629125" y="68135"/>
          <a:ext cx="2221799" cy="461959"/>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The role of the trust in </a:t>
          </a:r>
          <a:br>
            <a:rPr lang="en-AU" sz="1000" b="1" kern="1200">
              <a:latin typeface="Arial" panose="020B0604020202020204" pitchFamily="34" charset="0"/>
              <a:cs typeface="Arial" panose="020B0604020202020204" pitchFamily="34" charset="0"/>
            </a:rPr>
          </a:br>
          <a:r>
            <a:rPr lang="en-AU" sz="1000" b="1" kern="1200">
              <a:latin typeface="Arial" panose="020B0604020202020204" pitchFamily="34" charset="0"/>
              <a:cs typeface="Arial" panose="020B0604020202020204" pitchFamily="34" charset="0"/>
            </a:rPr>
            <a:t>overseeing performance</a:t>
          </a:r>
        </a:p>
      </dsp:txBody>
      <dsp:txXfrm>
        <a:off x="1642655" y="81665"/>
        <a:ext cx="2194739" cy="434899"/>
      </dsp:txXfrm>
    </dsp:sp>
    <dsp:sp modelId="{3207AA59-7850-4725-B40E-2B153E9D629C}">
      <dsp:nvSpPr>
        <dsp:cNvPr id="0" name=""/>
        <dsp:cNvSpPr/>
      </dsp:nvSpPr>
      <dsp:spPr>
        <a:xfrm>
          <a:off x="1303697" y="530095"/>
          <a:ext cx="1436327" cy="294631"/>
        </a:xfrm>
        <a:custGeom>
          <a:avLst/>
          <a:gdLst/>
          <a:ahLst/>
          <a:cxnLst/>
          <a:rect l="0" t="0" r="0" b="0"/>
          <a:pathLst>
            <a:path>
              <a:moveTo>
                <a:pt x="1436327" y="0"/>
              </a:moveTo>
              <a:lnTo>
                <a:pt x="1436327" y="147315"/>
              </a:lnTo>
              <a:lnTo>
                <a:pt x="0" y="147315"/>
              </a:lnTo>
              <a:lnTo>
                <a:pt x="0" y="294631"/>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CD664168-E050-4F72-8B7F-1C9BA1B11A38}">
      <dsp:nvSpPr>
        <dsp:cNvPr id="0" name=""/>
        <dsp:cNvSpPr/>
      </dsp:nvSpPr>
      <dsp:spPr>
        <a:xfrm>
          <a:off x="751263" y="824726"/>
          <a:ext cx="1104867" cy="736578"/>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The trust</a:t>
          </a:r>
        </a:p>
      </dsp:txBody>
      <dsp:txXfrm>
        <a:off x="772837" y="846300"/>
        <a:ext cx="1061719" cy="693430"/>
      </dsp:txXfrm>
    </dsp:sp>
    <dsp:sp modelId="{F71F575E-F201-4A50-ABFD-1E5D6504902B}">
      <dsp:nvSpPr>
        <dsp:cNvPr id="0" name=""/>
        <dsp:cNvSpPr/>
      </dsp:nvSpPr>
      <dsp:spPr>
        <a:xfrm>
          <a:off x="1257977" y="1561304"/>
          <a:ext cx="91440" cy="294631"/>
        </a:xfrm>
        <a:custGeom>
          <a:avLst/>
          <a:gdLst/>
          <a:ahLst/>
          <a:cxnLst/>
          <a:rect l="0" t="0" r="0" b="0"/>
          <a:pathLst>
            <a:path>
              <a:moveTo>
                <a:pt x="45720" y="0"/>
              </a:moveTo>
              <a:lnTo>
                <a:pt x="45720" y="294631"/>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611D5687-9FBD-47F5-995B-9BD69AC8CC86}">
      <dsp:nvSpPr>
        <dsp:cNvPr id="0" name=""/>
        <dsp:cNvSpPr/>
      </dsp:nvSpPr>
      <dsp:spPr>
        <a:xfrm>
          <a:off x="751263" y="1855936"/>
          <a:ext cx="1104867" cy="736578"/>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Annual evaluation</a:t>
          </a:r>
        </a:p>
      </dsp:txBody>
      <dsp:txXfrm>
        <a:off x="772837" y="1877510"/>
        <a:ext cx="1061719" cy="693430"/>
      </dsp:txXfrm>
    </dsp:sp>
    <dsp:sp modelId="{7295F213-FC2D-43B0-ADE5-AB8560A5CEEB}">
      <dsp:nvSpPr>
        <dsp:cNvPr id="0" name=""/>
        <dsp:cNvSpPr/>
      </dsp:nvSpPr>
      <dsp:spPr>
        <a:xfrm>
          <a:off x="2694305" y="530095"/>
          <a:ext cx="91440" cy="294631"/>
        </a:xfrm>
        <a:custGeom>
          <a:avLst/>
          <a:gdLst/>
          <a:ahLst/>
          <a:cxnLst/>
          <a:rect l="0" t="0" r="0" b="0"/>
          <a:pathLst>
            <a:path>
              <a:moveTo>
                <a:pt x="45720" y="0"/>
              </a:moveTo>
              <a:lnTo>
                <a:pt x="45720" y="294631"/>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B65F586E-4EAA-4904-B4F5-AAF608E764AA}">
      <dsp:nvSpPr>
        <dsp:cNvPr id="0" name=""/>
        <dsp:cNvSpPr/>
      </dsp:nvSpPr>
      <dsp:spPr>
        <a:xfrm>
          <a:off x="2187591" y="824726"/>
          <a:ext cx="1104867" cy="736578"/>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Staff</a:t>
          </a:r>
        </a:p>
      </dsp:txBody>
      <dsp:txXfrm>
        <a:off x="2209165" y="846300"/>
        <a:ext cx="1061719" cy="693430"/>
      </dsp:txXfrm>
    </dsp:sp>
    <dsp:sp modelId="{689A1C2A-FFF0-4A61-918F-7AF63420F49C}">
      <dsp:nvSpPr>
        <dsp:cNvPr id="0" name=""/>
        <dsp:cNvSpPr/>
      </dsp:nvSpPr>
      <dsp:spPr>
        <a:xfrm>
          <a:off x="2694305" y="1561304"/>
          <a:ext cx="91440" cy="294631"/>
        </a:xfrm>
        <a:custGeom>
          <a:avLst/>
          <a:gdLst/>
          <a:ahLst/>
          <a:cxnLst/>
          <a:rect l="0" t="0" r="0" b="0"/>
          <a:pathLst>
            <a:path>
              <a:moveTo>
                <a:pt x="45720" y="0"/>
              </a:moveTo>
              <a:lnTo>
                <a:pt x="45720" y="294631"/>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76450163-7379-4FBC-AF61-97705F1FBAD1}">
      <dsp:nvSpPr>
        <dsp:cNvPr id="0" name=""/>
        <dsp:cNvSpPr/>
      </dsp:nvSpPr>
      <dsp:spPr>
        <a:xfrm>
          <a:off x="2187591" y="1855936"/>
          <a:ext cx="1104867" cy="736578"/>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Regular performance reviews</a:t>
          </a:r>
        </a:p>
      </dsp:txBody>
      <dsp:txXfrm>
        <a:off x="2209165" y="1877510"/>
        <a:ext cx="1061719" cy="693430"/>
      </dsp:txXfrm>
    </dsp:sp>
    <dsp:sp modelId="{746740A0-E5C9-474F-AF4B-ADDD04EA71D2}">
      <dsp:nvSpPr>
        <dsp:cNvPr id="0" name=""/>
        <dsp:cNvSpPr/>
      </dsp:nvSpPr>
      <dsp:spPr>
        <a:xfrm>
          <a:off x="2740024" y="530095"/>
          <a:ext cx="1436327" cy="294631"/>
        </a:xfrm>
        <a:custGeom>
          <a:avLst/>
          <a:gdLst/>
          <a:ahLst/>
          <a:cxnLst/>
          <a:rect l="0" t="0" r="0" b="0"/>
          <a:pathLst>
            <a:path>
              <a:moveTo>
                <a:pt x="0" y="0"/>
              </a:moveTo>
              <a:lnTo>
                <a:pt x="0" y="147315"/>
              </a:lnTo>
              <a:lnTo>
                <a:pt x="1436327" y="147315"/>
              </a:lnTo>
              <a:lnTo>
                <a:pt x="1436327" y="294631"/>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F234E544-99A5-4219-A95F-76CD7E9F83FE}">
      <dsp:nvSpPr>
        <dsp:cNvPr id="0" name=""/>
        <dsp:cNvSpPr/>
      </dsp:nvSpPr>
      <dsp:spPr>
        <a:xfrm>
          <a:off x="3623918" y="824726"/>
          <a:ext cx="1104867" cy="736578"/>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Trust members</a:t>
          </a:r>
          <a:endParaRPr lang="en-AU" sz="1300" b="1" kern="1200">
            <a:latin typeface="Arial" panose="020B0604020202020204" pitchFamily="34" charset="0"/>
            <a:cs typeface="Arial" panose="020B0604020202020204" pitchFamily="34" charset="0"/>
          </a:endParaRPr>
        </a:p>
      </dsp:txBody>
      <dsp:txXfrm>
        <a:off x="3645492" y="846300"/>
        <a:ext cx="1061719" cy="693430"/>
      </dsp:txXfrm>
    </dsp:sp>
    <dsp:sp modelId="{0F885EBA-AE14-4C24-A1A3-A2D65AB72A1B}">
      <dsp:nvSpPr>
        <dsp:cNvPr id="0" name=""/>
        <dsp:cNvSpPr/>
      </dsp:nvSpPr>
      <dsp:spPr>
        <a:xfrm>
          <a:off x="4130632" y="1561304"/>
          <a:ext cx="91440" cy="294631"/>
        </a:xfrm>
        <a:custGeom>
          <a:avLst/>
          <a:gdLst/>
          <a:ahLst/>
          <a:cxnLst/>
          <a:rect l="0" t="0" r="0" b="0"/>
          <a:pathLst>
            <a:path>
              <a:moveTo>
                <a:pt x="45720" y="0"/>
              </a:moveTo>
              <a:lnTo>
                <a:pt x="45720" y="294631"/>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1A544392-1940-41F9-870C-B233B3F7CBE7}">
      <dsp:nvSpPr>
        <dsp:cNvPr id="0" name=""/>
        <dsp:cNvSpPr/>
      </dsp:nvSpPr>
      <dsp:spPr>
        <a:xfrm>
          <a:off x="3623918" y="1855936"/>
          <a:ext cx="1104867" cy="736578"/>
        </a:xfrm>
        <a:prstGeom prst="roundRect">
          <a:avLst>
            <a:gd name="adj" fmla="val 10000"/>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latin typeface="Arial" panose="020B0604020202020204" pitchFamily="34" charset="0"/>
              <a:cs typeface="Arial" panose="020B0604020202020204" pitchFamily="34" charset="0"/>
            </a:rPr>
            <a:t>Self-assessment</a:t>
          </a:r>
        </a:p>
      </dsp:txBody>
      <dsp:txXfrm>
        <a:off x="3645492" y="1877510"/>
        <a:ext cx="1061719" cy="693430"/>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4" ma:contentTypeDescription="Create a new document." ma:contentTypeScope="" ma:versionID="32e05c68ba3188e38c7c1cb54ec29f1f">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807a750ee58b475c218bb7ec3e31f40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EF782296-9846-472C-A521-0F0220FE9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67</Pages>
  <Words>22000</Words>
  <Characters>125400</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Class B cemetery trust training manual</vt:lpstr>
    </vt:vector>
  </TitlesOfParts>
  <Manager/>
  <Company>Victoria State Government, Department of Health</Company>
  <LinksUpToDate>false</LinksUpToDate>
  <CharactersWithSpaces>147106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B cemetery trust training manual</dc:title>
  <dc:subject>Cemetery trusts</dc:subject>
  <dc:creator>Cemeteries@health.vic.gov.au</dc:creator>
  <cp:keywords>Class B cemetery trust training manual</cp:keywords>
  <dc:description/>
  <cp:lastPrinted>2021-01-29T05:27:00Z</cp:lastPrinted>
  <dcterms:created xsi:type="dcterms:W3CDTF">2023-05-09T06:07:00Z</dcterms:created>
  <dcterms:modified xsi:type="dcterms:W3CDTF">2023-05-23T04:01:00Z</dcterms:modified>
  <cp:category>Training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2023-05-23T04:01:13Z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053d0f63-3aa7-47eb-9f40-e268c8c719c8</vt:lpwstr>
  </property>
  <property fmtid="{D5CDD505-2E9C-101B-9397-08002B2CF9AE}" pid="12" name="MSIP_Label_43e64453-338c-4f93-8a4d-0039a0a41f2a_ContentBits">
    <vt:lpwstr>2</vt:lpwstr>
  </property>
</Properties>
</file>