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194"/>
        <w:gridCol w:w="154"/>
      </w:tblGrid>
      <w:tr w:rsidR="003B5733" w14:paraId="71BADE0A" w14:textId="77777777" w:rsidTr="00B07FF7">
        <w:trPr>
          <w:trHeight w:val="622"/>
        </w:trPr>
        <w:tc>
          <w:tcPr>
            <w:tcW w:w="10348" w:type="dxa"/>
            <w:gridSpan w:val="2"/>
            <w:tcMar>
              <w:top w:w="1531" w:type="dxa"/>
              <w:left w:w="0" w:type="dxa"/>
              <w:right w:w="0" w:type="dxa"/>
            </w:tcMar>
          </w:tcPr>
          <w:p w14:paraId="29CB2799" w14:textId="14D93E25" w:rsidR="003B5733" w:rsidRPr="003B5733" w:rsidRDefault="007914ED" w:rsidP="003B5733">
            <w:pPr>
              <w:pStyle w:val="Documenttitle"/>
            </w:pPr>
            <w:r>
              <w:t>Mental Health and Wellbeing Act 2022</w:t>
            </w:r>
          </w:p>
        </w:tc>
      </w:tr>
      <w:tr w:rsidR="003B5733" w14:paraId="765A1D8F" w14:textId="77777777" w:rsidTr="00B07FF7">
        <w:tc>
          <w:tcPr>
            <w:tcW w:w="10348" w:type="dxa"/>
            <w:gridSpan w:val="2"/>
          </w:tcPr>
          <w:p w14:paraId="28E50E16" w14:textId="68E77D04" w:rsidR="003B5733" w:rsidRPr="00A1389F" w:rsidRDefault="007914ED">
            <w:pPr>
              <w:pStyle w:val="Documentsubtitle"/>
            </w:pPr>
            <w:r>
              <w:t xml:space="preserve">Information for Mental Health and Wellbeing </w:t>
            </w:r>
            <w:r w:rsidR="00B632C3">
              <w:t xml:space="preserve">Service </w:t>
            </w:r>
            <w:r>
              <w:t>Providers</w:t>
            </w:r>
          </w:p>
        </w:tc>
      </w:tr>
      <w:tr w:rsidR="003B5733" w14:paraId="26A5AC70" w14:textId="77777777" w:rsidTr="00E83ED6">
        <w:trPr>
          <w:trHeight w:val="789"/>
        </w:trPr>
        <w:tc>
          <w:tcPr>
            <w:tcW w:w="10348" w:type="dxa"/>
            <w:gridSpan w:val="2"/>
          </w:tcPr>
          <w:p w14:paraId="23C96FC2" w14:textId="77777777" w:rsidR="003B5733" w:rsidRDefault="005F29A8" w:rsidP="001E5058">
            <w:pPr>
              <w:pStyle w:val="Bannermarking"/>
            </w:pPr>
            <w:r>
              <w:fldChar w:fldCharType="begin"/>
            </w:r>
            <w:r>
              <w:instrText>FILLIN  "Type the protective marking" \d OFFICIAL \o  \* MERGEFORMAT</w:instrText>
            </w:r>
            <w:r>
              <w:fldChar w:fldCharType="separate"/>
            </w:r>
            <w:r w:rsidR="003F30C3">
              <w:t>OFFICIAL</w:t>
            </w:r>
            <w:r>
              <w:fldChar w:fldCharType="end"/>
            </w:r>
          </w:p>
          <w:p w14:paraId="7A2CE04C" w14:textId="10583A83" w:rsidR="00F307DC" w:rsidRPr="001E5058" w:rsidRDefault="00F307DC" w:rsidP="001E5058">
            <w:pPr>
              <w:pStyle w:val="Bannermarking"/>
            </w:pPr>
          </w:p>
        </w:tc>
      </w:tr>
      <w:tr w:rsidR="00F307DC" w14:paraId="68899468" w14:textId="77777777" w:rsidTr="00F30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9" w:type="dxa"/>
        </w:trPr>
        <w:tc>
          <w:tcPr>
            <w:tcW w:w="10194" w:type="dxa"/>
            <w:shd w:val="clear" w:color="auto" w:fill="FDE9D9" w:themeFill="accent6" w:themeFillTint="33"/>
          </w:tcPr>
          <w:p w14:paraId="10C8203E" w14:textId="5C6E9418" w:rsidR="00DA405D" w:rsidRPr="003221AA" w:rsidRDefault="00AD2A0E" w:rsidP="00E83ED6">
            <w:pPr>
              <w:pStyle w:val="Body"/>
              <w:rPr>
                <w:sz w:val="20"/>
              </w:rPr>
            </w:pPr>
            <w:r>
              <w:rPr>
                <w:sz w:val="20"/>
              </w:rPr>
              <w:t>T</w:t>
            </w:r>
            <w:r w:rsidR="00F307DC" w:rsidRPr="00F307DC">
              <w:rPr>
                <w:sz w:val="20"/>
              </w:rPr>
              <w:t>he</w:t>
            </w:r>
            <w:r>
              <w:rPr>
                <w:sz w:val="20"/>
              </w:rPr>
              <w:t xml:space="preserve"> information in this </w:t>
            </w:r>
            <w:r w:rsidR="00AD2482">
              <w:rPr>
                <w:sz w:val="20"/>
              </w:rPr>
              <w:t xml:space="preserve">fact </w:t>
            </w:r>
            <w:r>
              <w:rPr>
                <w:sz w:val="20"/>
              </w:rPr>
              <w:t>sheet</w:t>
            </w:r>
            <w:r w:rsidR="009238CE">
              <w:rPr>
                <w:sz w:val="20"/>
              </w:rPr>
              <w:t xml:space="preserve"> reflects the </w:t>
            </w:r>
            <w:r w:rsidR="009238CE" w:rsidRPr="00E83ED6">
              <w:rPr>
                <w:i/>
                <w:iCs/>
                <w:sz w:val="20"/>
              </w:rPr>
              <w:t>Mental Health and Wellbeing Act 2022</w:t>
            </w:r>
            <w:r w:rsidR="009238CE">
              <w:rPr>
                <w:sz w:val="20"/>
              </w:rPr>
              <w:t xml:space="preserve"> </w:t>
            </w:r>
            <w:r w:rsidR="00633A9C">
              <w:rPr>
                <w:sz w:val="20"/>
              </w:rPr>
              <w:t xml:space="preserve">(the Act) </w:t>
            </w:r>
            <w:r w:rsidR="009238CE">
              <w:rPr>
                <w:sz w:val="20"/>
              </w:rPr>
              <w:t xml:space="preserve">as amended by the </w:t>
            </w:r>
            <w:r w:rsidR="00F307DC" w:rsidRPr="00794993">
              <w:rPr>
                <w:i/>
                <w:iCs/>
                <w:sz w:val="20"/>
              </w:rPr>
              <w:t xml:space="preserve">Mental Health and Wellbeing Amendment </w:t>
            </w:r>
            <w:r w:rsidR="00794993" w:rsidRPr="00794993">
              <w:rPr>
                <w:i/>
                <w:iCs/>
                <w:sz w:val="20"/>
              </w:rPr>
              <w:t>Act</w:t>
            </w:r>
            <w:r w:rsidR="00F307DC" w:rsidRPr="00794993">
              <w:rPr>
                <w:i/>
                <w:iCs/>
                <w:sz w:val="20"/>
              </w:rPr>
              <w:t xml:space="preserve"> 2023</w:t>
            </w:r>
            <w:r w:rsidR="00F307DC" w:rsidRPr="00F307DC">
              <w:rPr>
                <w:sz w:val="20"/>
              </w:rPr>
              <w:t xml:space="preserve"> </w:t>
            </w:r>
            <w:r w:rsidR="00633A9C">
              <w:rPr>
                <w:sz w:val="20"/>
              </w:rPr>
              <w:t>(Amendment Act</w:t>
            </w:r>
            <w:r w:rsidR="00793E65">
              <w:rPr>
                <w:sz w:val="20"/>
              </w:rPr>
              <w:t>)</w:t>
            </w:r>
            <w:r w:rsidR="00975569">
              <w:rPr>
                <w:sz w:val="20"/>
              </w:rPr>
              <w:t xml:space="preserve">.  </w:t>
            </w:r>
            <w:r w:rsidR="00633A9C">
              <w:rPr>
                <w:sz w:val="20"/>
              </w:rPr>
              <w:t>The Amendment Act</w:t>
            </w:r>
            <w:r>
              <w:rPr>
                <w:sz w:val="20"/>
              </w:rPr>
              <w:t xml:space="preserve"> </w:t>
            </w:r>
            <w:r w:rsidR="00975569">
              <w:rPr>
                <w:sz w:val="20"/>
              </w:rPr>
              <w:t>makes</w:t>
            </w:r>
            <w:r w:rsidR="00975569" w:rsidRPr="00F307DC">
              <w:rPr>
                <w:sz w:val="20"/>
              </w:rPr>
              <w:t xml:space="preserve"> amend</w:t>
            </w:r>
            <w:r w:rsidR="00975569">
              <w:rPr>
                <w:sz w:val="20"/>
              </w:rPr>
              <w:t>ments to</w:t>
            </w:r>
            <w:r w:rsidR="00975569" w:rsidRPr="00F307DC">
              <w:rPr>
                <w:sz w:val="20"/>
              </w:rPr>
              <w:t xml:space="preserve"> the </w:t>
            </w:r>
            <w:r w:rsidR="003221AA">
              <w:rPr>
                <w:sz w:val="20"/>
              </w:rPr>
              <w:t>Act</w:t>
            </w:r>
            <w:r w:rsidR="00975569">
              <w:rPr>
                <w:sz w:val="20"/>
              </w:rPr>
              <w:t>, including aspects of the definition of ‘mental health and wellbeing service’ and ‘mental health and wellbeing service provider’.</w:t>
            </w:r>
          </w:p>
        </w:tc>
      </w:tr>
    </w:tbl>
    <w:p w14:paraId="2FFD724B" w14:textId="77777777" w:rsidR="001014E7" w:rsidRPr="00271675" w:rsidRDefault="001014E7" w:rsidP="001014E7">
      <w:pPr>
        <w:pStyle w:val="Heading1"/>
        <w:rPr>
          <w:i/>
          <w:iCs/>
          <w:sz w:val="32"/>
          <w:szCs w:val="32"/>
        </w:rPr>
      </w:pPr>
      <w:r w:rsidRPr="001014E7">
        <w:rPr>
          <w:sz w:val="32"/>
          <w:szCs w:val="32"/>
        </w:rPr>
        <w:t xml:space="preserve">Victoria’s new </w:t>
      </w:r>
      <w:r w:rsidRPr="00271675">
        <w:rPr>
          <w:i/>
          <w:iCs/>
          <w:sz w:val="32"/>
          <w:szCs w:val="32"/>
        </w:rPr>
        <w:t>Mental Health and Wellbeing Act 2022</w:t>
      </w:r>
    </w:p>
    <w:p w14:paraId="6106DB80" w14:textId="77777777" w:rsidR="000921FE" w:rsidRDefault="000921FE" w:rsidP="000921FE">
      <w:pPr>
        <w:pStyle w:val="Body"/>
      </w:pPr>
      <w:r>
        <w:t xml:space="preserve">Victoria’s new Mental Health and Wellbeing Act 2022 (the Act) commences on 1 September 2023. The new Act replaces the Mental Health Act 2014. </w:t>
      </w:r>
    </w:p>
    <w:p w14:paraId="5F1F96E3" w14:textId="77777777" w:rsidR="000921FE" w:rsidRDefault="000921FE" w:rsidP="000921FE">
      <w:pPr>
        <w:pStyle w:val="Body"/>
      </w:pPr>
      <w:r>
        <w:t>The Act has strengthened mental health and wellbeing principles to guide service providers to support the dignity and autonomy of people living with mental illness or psychological distress.</w:t>
      </w:r>
    </w:p>
    <w:p w14:paraId="5E337742" w14:textId="59EC770D" w:rsidR="000921FE" w:rsidRPr="002365B4" w:rsidRDefault="000921FE" w:rsidP="000921FE">
      <w:pPr>
        <w:pStyle w:val="Body"/>
      </w:pPr>
      <w:r>
        <w:t>Mental health and wellbeing service providers must make all reasonable efforts to comply with the mental health and wellbeing principles and to give proper consideration to those principles when making a decision under the Act. Complaints can be made to the new Mental Health and Wellbeing Commission if a service provider fails to comply with these obligations.</w:t>
      </w:r>
    </w:p>
    <w:p w14:paraId="1D979428" w14:textId="3375CD9D" w:rsidR="00AC2371" w:rsidRPr="005A52D8" w:rsidRDefault="00AC2371" w:rsidP="00AC2371">
      <w:pPr>
        <w:pStyle w:val="Heading3"/>
        <w:rPr>
          <w:color w:val="C5511A"/>
          <w:sz w:val="32"/>
          <w:szCs w:val="32"/>
        </w:rPr>
      </w:pPr>
      <w:r w:rsidRPr="005A52D8">
        <w:rPr>
          <w:color w:val="C5511A"/>
          <w:sz w:val="32"/>
          <w:szCs w:val="32"/>
        </w:rPr>
        <w:t>Mental health and wellbeing services</w:t>
      </w:r>
    </w:p>
    <w:p w14:paraId="792604B7" w14:textId="08A52776" w:rsidR="000921FE" w:rsidRPr="002365B4" w:rsidRDefault="000921FE" w:rsidP="000921FE">
      <w:pPr>
        <w:pStyle w:val="Body"/>
      </w:pPr>
      <w:r w:rsidRPr="000921FE">
        <w:t xml:space="preserve">A </w:t>
      </w:r>
      <w:r w:rsidRPr="000921FE">
        <w:rPr>
          <w:b/>
          <w:bCs/>
        </w:rPr>
        <w:t>mental health and wellbeing service</w:t>
      </w:r>
      <w:r w:rsidRPr="000921FE">
        <w:t xml:space="preserve"> is a service performed for the primary purpose of</w:t>
      </w:r>
      <w:r>
        <w:t>:</w:t>
      </w:r>
    </w:p>
    <w:p w14:paraId="01B20175" w14:textId="77777777" w:rsidR="000921FE" w:rsidRDefault="000921FE" w:rsidP="000921FE">
      <w:pPr>
        <w:pStyle w:val="Bullet1"/>
      </w:pPr>
      <w:r>
        <w:t>i</w:t>
      </w:r>
      <w:r w:rsidRPr="006F426E">
        <w:t>mproving or supporting a person’s mental health and wellbeing; or</w:t>
      </w:r>
    </w:p>
    <w:p w14:paraId="24EEA293" w14:textId="77777777" w:rsidR="000921FE" w:rsidRDefault="000921FE" w:rsidP="000921FE">
      <w:pPr>
        <w:pStyle w:val="Bullet1"/>
      </w:pPr>
      <w:r>
        <w:t>a</w:t>
      </w:r>
      <w:r w:rsidRPr="006F426E">
        <w:t>ssessing, or providing treatment, care or support to a person for mental illness or psychological distress; or </w:t>
      </w:r>
    </w:p>
    <w:p w14:paraId="71E88E8F" w14:textId="01B6BECC" w:rsidR="000921FE" w:rsidRDefault="000921FE" w:rsidP="000921FE">
      <w:pPr>
        <w:pStyle w:val="Bullet1"/>
      </w:pPr>
      <w:r>
        <w:t>p</w:t>
      </w:r>
      <w:r w:rsidRPr="00BB1C30">
        <w:t>roviding care and support to a person who is a family member, carer or supporter of a person with mental illness or psychological distress</w:t>
      </w:r>
      <w:r>
        <w:t xml:space="preserve">. </w:t>
      </w:r>
    </w:p>
    <w:p w14:paraId="3C771421" w14:textId="77777777" w:rsidR="000921FE" w:rsidRDefault="000921FE" w:rsidP="000921FE">
      <w:pPr>
        <w:pStyle w:val="Bodyafterbullets"/>
      </w:pPr>
      <w:r>
        <w:t xml:space="preserve">The Act also allows for the making of regulations to prescribe a service or a class of service to be a mental health and wellbeing service. No regulations of this kind have been made.  </w:t>
      </w:r>
    </w:p>
    <w:p w14:paraId="159DD184" w14:textId="77777777" w:rsidR="000921FE" w:rsidRDefault="000921FE" w:rsidP="000921FE">
      <w:pPr>
        <w:pStyle w:val="Bodyafterbullets"/>
      </w:pPr>
      <w:r>
        <w:t xml:space="preserve">The Act specifies that a non-legal mental health advocacy service is not a mental health and wellbeing service and allows for the making of regulations to exclude other services or classes of services from this definition. </w:t>
      </w:r>
    </w:p>
    <w:p w14:paraId="6D309E05" w14:textId="3F5D6301" w:rsidR="00986A03" w:rsidRPr="000921FE" w:rsidRDefault="000921FE" w:rsidP="000921FE">
      <w:pPr>
        <w:pStyle w:val="Bodyafterbullets"/>
      </w:pPr>
      <w:r>
        <w:t>The Mental Health and Wellbeing Regulations 2023, specify that a mental health and wellbeing advocacy service is not mental health and wellbeing service.  This means that the individual and systemic advocacy services provided by peak bodies are not mental health and wellbeing services for the purpose of the Act.</w:t>
      </w:r>
      <w:r w:rsidR="00986A03">
        <w:rPr>
          <w:color w:val="C5511A"/>
          <w:sz w:val="32"/>
          <w:szCs w:val="32"/>
        </w:rPr>
        <w:br w:type="page"/>
      </w:r>
    </w:p>
    <w:p w14:paraId="2A3A9AE9" w14:textId="3A83CBDD" w:rsidR="00AC2371" w:rsidRPr="005A52D8" w:rsidRDefault="00AC2371" w:rsidP="00AC2371">
      <w:pPr>
        <w:pStyle w:val="Heading3"/>
        <w:rPr>
          <w:color w:val="C5511A"/>
          <w:sz w:val="32"/>
          <w:szCs w:val="32"/>
        </w:rPr>
      </w:pPr>
      <w:r w:rsidRPr="005A52D8">
        <w:rPr>
          <w:color w:val="C5511A"/>
          <w:sz w:val="32"/>
          <w:szCs w:val="32"/>
        </w:rPr>
        <w:lastRenderedPageBreak/>
        <w:t>Mental health and wellbeing service providers</w:t>
      </w:r>
    </w:p>
    <w:p w14:paraId="2F477A12" w14:textId="77777777" w:rsidR="000921FE" w:rsidRDefault="000921FE" w:rsidP="000921FE">
      <w:pPr>
        <w:pStyle w:val="Bodyafterbullets"/>
      </w:pPr>
      <w:r w:rsidRPr="000921FE">
        <w:t xml:space="preserve">A </w:t>
      </w:r>
      <w:r w:rsidRPr="000921FE">
        <w:rPr>
          <w:b/>
          <w:bCs/>
        </w:rPr>
        <w:t>mental health and wellbeing service provider</w:t>
      </w:r>
      <w:r w:rsidRPr="000921FE">
        <w:t xml:space="preserve"> means an entity (other than an individual) that:</w:t>
      </w:r>
    </w:p>
    <w:p w14:paraId="6EDAA4EE" w14:textId="0932821C" w:rsidR="000921FE" w:rsidRDefault="000921FE" w:rsidP="000921FE">
      <w:pPr>
        <w:pStyle w:val="Bullet1"/>
      </w:pPr>
      <w:r w:rsidRPr="000B789B">
        <w:t>receives funding</w:t>
      </w:r>
    </w:p>
    <w:p w14:paraId="6ED64023" w14:textId="4C609B35" w:rsidR="000921FE" w:rsidRDefault="000921FE" w:rsidP="000921FE">
      <w:pPr>
        <w:pStyle w:val="Bullet2"/>
      </w:pPr>
      <w:r>
        <w:t>directly from the Victorian State government (for example, funding from the Department of Health Mental Health and Wellbeing Division) for the primary purpose of providing mental health and wellbeing services; or</w:t>
      </w:r>
    </w:p>
    <w:p w14:paraId="2C676033" w14:textId="77777777" w:rsidR="000921FE" w:rsidRDefault="000921FE" w:rsidP="000921FE">
      <w:pPr>
        <w:pStyle w:val="Bullet2"/>
      </w:pPr>
      <w:r>
        <w:t>from another entity that received funding from the Victorian State Government for the primary purpose of providing mental health and wellbeing services and passes on a portion of that funding for a purpose consistent with its arrangement or agreement with the State; and</w:t>
      </w:r>
    </w:p>
    <w:p w14:paraId="5DBA6007" w14:textId="21CB9288" w:rsidR="000921FE" w:rsidRDefault="000921FE" w:rsidP="000921FE">
      <w:pPr>
        <w:pStyle w:val="Bullet1"/>
      </w:pPr>
      <w:r w:rsidRPr="000921FE">
        <w:t>employs or engages a mental health and wellbeing professional in connection with providing the mental health and wellbeing services.</w:t>
      </w:r>
    </w:p>
    <w:p w14:paraId="19C13537" w14:textId="0AEBE030" w:rsidR="00F93884" w:rsidRPr="000921FE" w:rsidRDefault="00F93884" w:rsidP="00F93884">
      <w:pPr>
        <w:pStyle w:val="Bodyafterbullets"/>
      </w:pPr>
      <w:r w:rsidRPr="00F93884">
        <w:t>The Act allows for the making of regulations to exclude an entity or a class of entity from the definition of a mental health and wellbeing service provider. The Mental Health and Wellbeing Regulations 2023 provide that the following are not mental health and wellbeing service providers under the Act:</w:t>
      </w:r>
    </w:p>
    <w:p w14:paraId="14625A73" w14:textId="77777777" w:rsidR="00F93884" w:rsidRPr="00624970" w:rsidRDefault="00F93884" w:rsidP="00F93884">
      <w:pPr>
        <w:pStyle w:val="Bullet1"/>
      </w:pPr>
      <w:r w:rsidRPr="00624970">
        <w:t xml:space="preserve">schools, children’s services, and education and care services, along with the providers of services to children, students or staff of these services. </w:t>
      </w:r>
    </w:p>
    <w:p w14:paraId="1C349844" w14:textId="77777777" w:rsidR="00F93884" w:rsidRPr="00624970" w:rsidRDefault="00F93884" w:rsidP="00F93884">
      <w:pPr>
        <w:pStyle w:val="Bullet1"/>
      </w:pPr>
      <w:r w:rsidRPr="00624970">
        <w:t xml:space="preserve">the Department of Education </w:t>
      </w:r>
    </w:p>
    <w:p w14:paraId="28C21BCE" w14:textId="77777777" w:rsidR="00F93884" w:rsidRPr="00624970" w:rsidRDefault="00F93884" w:rsidP="00F93884">
      <w:pPr>
        <w:pStyle w:val="Bullet1"/>
      </w:pPr>
      <w:r w:rsidRPr="00624970">
        <w:t>a court or tribunal, or other entity that exercises a function that is of a judicial or quasi-judicial nature</w:t>
      </w:r>
    </w:p>
    <w:p w14:paraId="39B18308" w14:textId="14FCD73C" w:rsidR="00F93884" w:rsidRDefault="00F93884" w:rsidP="00F93884">
      <w:pPr>
        <w:pStyle w:val="Bullet1"/>
      </w:pPr>
      <w:r w:rsidRPr="00624970">
        <w:t>a provider of a workplace mental health and wellbeing support service (such as an employee wellbeing support program) to the extent of the provision of that service.</w:t>
      </w:r>
    </w:p>
    <w:p w14:paraId="7035B2F1" w14:textId="77777777" w:rsidR="00F93884" w:rsidRDefault="00F93884" w:rsidP="00F93884">
      <w:pPr>
        <w:pStyle w:val="Bodyafterbullets"/>
      </w:pPr>
      <w:r w:rsidRPr="00F93884">
        <w:rPr>
          <w:b/>
          <w:bCs/>
        </w:rPr>
        <w:t>Mental health and wellbeing professional</w:t>
      </w:r>
      <w:r w:rsidRPr="00F93884">
        <w:t xml:space="preserve"> means a person who performs duties in connection with the provision of mental health and wellbeing services and who is:</w:t>
      </w:r>
    </w:p>
    <w:p w14:paraId="0AB5E169" w14:textId="77777777" w:rsidR="00F93884" w:rsidRPr="00FC69E1" w:rsidRDefault="00F93884" w:rsidP="00F93884">
      <w:pPr>
        <w:pStyle w:val="Bullet1"/>
      </w:pPr>
      <w:r w:rsidRPr="00FC69E1">
        <w:t>a registered medical practitioner; or</w:t>
      </w:r>
    </w:p>
    <w:p w14:paraId="7E953B3A" w14:textId="77777777" w:rsidR="00F93884" w:rsidRPr="00FC69E1" w:rsidRDefault="00F93884" w:rsidP="00F93884">
      <w:pPr>
        <w:pStyle w:val="Bullet1"/>
      </w:pPr>
      <w:r w:rsidRPr="00FC69E1">
        <w:t>a registered psychologist; or</w:t>
      </w:r>
    </w:p>
    <w:p w14:paraId="3E0E2837" w14:textId="77777777" w:rsidR="00F93884" w:rsidRPr="00FC69E1" w:rsidRDefault="00F93884" w:rsidP="00F93884">
      <w:pPr>
        <w:pStyle w:val="Bullet1"/>
      </w:pPr>
      <w:r w:rsidRPr="00FC69E1">
        <w:t>a registered nurse or enrolled nurse; or</w:t>
      </w:r>
    </w:p>
    <w:p w14:paraId="4029A178" w14:textId="77777777" w:rsidR="00F93884" w:rsidRPr="00FC69E1" w:rsidRDefault="00F93884" w:rsidP="00F93884">
      <w:pPr>
        <w:pStyle w:val="Bullet1"/>
      </w:pPr>
      <w:r w:rsidRPr="00FC69E1">
        <w:t>a registered paramedic; or</w:t>
      </w:r>
    </w:p>
    <w:p w14:paraId="18244A1E" w14:textId="77777777" w:rsidR="00F93884" w:rsidRPr="00FC69E1" w:rsidRDefault="00F93884" w:rsidP="00F93884">
      <w:pPr>
        <w:pStyle w:val="Bullet1"/>
      </w:pPr>
      <w:r w:rsidRPr="00FC69E1">
        <w:t>a registered occupational therapist; or</w:t>
      </w:r>
    </w:p>
    <w:p w14:paraId="433C2C5A" w14:textId="77777777" w:rsidR="00F93884" w:rsidRPr="00FC69E1" w:rsidRDefault="00F93884" w:rsidP="00F93884">
      <w:pPr>
        <w:pStyle w:val="Bullet1"/>
      </w:pPr>
      <w:r w:rsidRPr="00FC69E1">
        <w:t>a social worker of a prescribed class</w:t>
      </w:r>
      <w:r>
        <w:rPr>
          <w:rStyle w:val="FootnoteReference"/>
          <w:rFonts w:cs="Arial"/>
          <w:szCs w:val="21"/>
        </w:rPr>
        <w:footnoteReference w:id="2"/>
      </w:r>
      <w:r w:rsidRPr="00FC69E1">
        <w:t>; or</w:t>
      </w:r>
    </w:p>
    <w:p w14:paraId="767E4F29" w14:textId="77777777" w:rsidR="00F93884" w:rsidRPr="00FC69E1" w:rsidRDefault="00F93884" w:rsidP="00F93884">
      <w:pPr>
        <w:pStyle w:val="Bullet1"/>
      </w:pPr>
      <w:r w:rsidRPr="00FC69E1">
        <w:t>a counsellor of a prescribed class</w:t>
      </w:r>
      <w:r>
        <w:rPr>
          <w:rStyle w:val="FootnoteReference"/>
          <w:rFonts w:cs="Arial"/>
          <w:szCs w:val="21"/>
        </w:rPr>
        <w:footnoteReference w:id="3"/>
      </w:r>
      <w:r w:rsidRPr="00FC69E1">
        <w:t>; or</w:t>
      </w:r>
    </w:p>
    <w:p w14:paraId="66AFC942" w14:textId="77777777" w:rsidR="00F93884" w:rsidRPr="00FC69E1" w:rsidRDefault="00F93884" w:rsidP="00F93884">
      <w:pPr>
        <w:pStyle w:val="Bullet1"/>
      </w:pPr>
      <w:r w:rsidRPr="00FC69E1">
        <w:t>a person employed or engaged in a prescribed role that requires the person to have personal experience with mental illness or experience as a carer of a person who is living with mental illness; or</w:t>
      </w:r>
    </w:p>
    <w:p w14:paraId="00C8E271" w14:textId="77777777" w:rsidR="00F93884" w:rsidRPr="00FC69E1" w:rsidRDefault="00F93884" w:rsidP="00F93884">
      <w:pPr>
        <w:pStyle w:val="Bullet1"/>
      </w:pPr>
      <w:r w:rsidRPr="00FC69E1">
        <w:t>a psychosocial support worker of a prescribed class; or</w:t>
      </w:r>
    </w:p>
    <w:p w14:paraId="38EFB0AD" w14:textId="5638711A" w:rsidR="00F93884" w:rsidRPr="00624970" w:rsidRDefault="00F93884" w:rsidP="00F93884">
      <w:pPr>
        <w:pStyle w:val="Bullet1"/>
      </w:pPr>
      <w:r w:rsidRPr="00FC69E1">
        <w:t>an allied health professional of a prescribed class</w:t>
      </w:r>
      <w:r>
        <w:t>.</w:t>
      </w:r>
    </w:p>
    <w:p w14:paraId="2C60E53C" w14:textId="7994B00B" w:rsidR="00AC2371" w:rsidRPr="005A52D8" w:rsidRDefault="005A52D8" w:rsidP="00AC2371">
      <w:pPr>
        <w:pStyle w:val="Heading1"/>
        <w:rPr>
          <w:sz w:val="32"/>
          <w:szCs w:val="32"/>
        </w:rPr>
      </w:pPr>
      <w:bookmarkStart w:id="0" w:name="_Toc114154868"/>
      <w:r w:rsidRPr="005A52D8">
        <w:rPr>
          <w:sz w:val="32"/>
          <w:szCs w:val="32"/>
        </w:rPr>
        <w:t>M</w:t>
      </w:r>
      <w:r w:rsidR="00AC2371" w:rsidRPr="005A52D8">
        <w:rPr>
          <w:sz w:val="32"/>
          <w:szCs w:val="32"/>
        </w:rPr>
        <w:t>ental health and wellbeing service provider</w:t>
      </w:r>
      <w:bookmarkEnd w:id="0"/>
      <w:r>
        <w:rPr>
          <w:sz w:val="32"/>
          <w:szCs w:val="32"/>
        </w:rPr>
        <w:t xml:space="preserve"> obligations under the Act</w:t>
      </w:r>
    </w:p>
    <w:p w14:paraId="2FA9280A" w14:textId="5114AE2B" w:rsidR="00F93884" w:rsidRDefault="00AC2371" w:rsidP="00AC2371">
      <w:pPr>
        <w:pStyle w:val="Body"/>
      </w:pPr>
      <w:r>
        <w:t xml:space="preserve">Mental health and wellbeing service providers </w:t>
      </w:r>
      <w:r w:rsidR="00F93884">
        <w:t>are</w:t>
      </w:r>
      <w:r>
        <w:t xml:space="preserve"> required to:</w:t>
      </w:r>
    </w:p>
    <w:p w14:paraId="67633D97" w14:textId="132EDC66" w:rsidR="00AC2371" w:rsidRDefault="003824AA" w:rsidP="00AC2371">
      <w:pPr>
        <w:pStyle w:val="Bullet1"/>
      </w:pPr>
      <w:r>
        <w:lastRenderedPageBreak/>
        <w:t>m</w:t>
      </w:r>
      <w:r w:rsidR="00AC2371">
        <w:t xml:space="preserve">ake all reasonable efforts to comply with the mental health </w:t>
      </w:r>
      <w:r w:rsidR="00043F9C">
        <w:t xml:space="preserve">and wellbeing </w:t>
      </w:r>
      <w:r w:rsidR="00AC2371">
        <w:t>principles when exercising a function under the Act</w:t>
      </w:r>
    </w:p>
    <w:p w14:paraId="653EB41A" w14:textId="5913A217" w:rsidR="00AC2371" w:rsidRPr="00856A4B" w:rsidRDefault="00AC2371" w:rsidP="00AC2371">
      <w:pPr>
        <w:pStyle w:val="Bullet1"/>
      </w:pPr>
      <w:r>
        <w:t>give proper consideration to the mental health and wellbeing principles</w:t>
      </w:r>
      <w:r w:rsidR="003824AA">
        <w:t xml:space="preserve"> when making a decision under </w:t>
      </w:r>
      <w:r w:rsidR="00EE76C1">
        <w:t xml:space="preserve">the </w:t>
      </w:r>
      <w:r w:rsidR="003824AA">
        <w:t>Act</w:t>
      </w:r>
    </w:p>
    <w:p w14:paraId="31903904" w14:textId="7011D00D" w:rsidR="00AC2371" w:rsidRPr="00856A4B" w:rsidRDefault="003824AA" w:rsidP="00AC2371">
      <w:pPr>
        <w:pStyle w:val="Bullet1"/>
      </w:pPr>
      <w:r>
        <w:t>p</w:t>
      </w:r>
      <w:r w:rsidR="00AC2371">
        <w:t>rovide safe, person-centred mental health and wellbeing services</w:t>
      </w:r>
    </w:p>
    <w:p w14:paraId="04E813B1" w14:textId="6F412BAA" w:rsidR="00AC2371" w:rsidRPr="00856A4B" w:rsidRDefault="003824AA" w:rsidP="00AC2371">
      <w:pPr>
        <w:pStyle w:val="Bullet1"/>
      </w:pPr>
      <w:r>
        <w:t>f</w:t>
      </w:r>
      <w:r w:rsidR="00AC2371">
        <w:t>oster continuous improvement in the quality and safety of the care and mental health and wellbeing services they provide</w:t>
      </w:r>
    </w:p>
    <w:p w14:paraId="45DE48FD" w14:textId="77B630F0" w:rsidR="000E77D8" w:rsidRDefault="003824AA" w:rsidP="00AC2371">
      <w:pPr>
        <w:pStyle w:val="Bullet1"/>
      </w:pPr>
      <w:r>
        <w:t>c</w:t>
      </w:r>
      <w:r w:rsidR="00AC2371">
        <w:t xml:space="preserve">omply with specific provisions of the </w:t>
      </w:r>
      <w:r w:rsidR="00F307DC">
        <w:t>Act</w:t>
      </w:r>
      <w:r w:rsidR="00AC2371">
        <w:t xml:space="preserve"> related to</w:t>
      </w:r>
    </w:p>
    <w:p w14:paraId="5801E1AA" w14:textId="32D0DE8D" w:rsidR="000E77D8" w:rsidRDefault="000E77D8" w:rsidP="000E77D8">
      <w:pPr>
        <w:pStyle w:val="Bullet2"/>
      </w:pPr>
      <w:r>
        <w:t xml:space="preserve">the </w:t>
      </w:r>
      <w:r w:rsidR="00AC2371">
        <w:t>sharing of health information</w:t>
      </w:r>
      <w:r w:rsidR="00A54D25">
        <w:t xml:space="preserve"> </w:t>
      </w:r>
    </w:p>
    <w:p w14:paraId="41BD7CF1" w14:textId="23806F39" w:rsidR="000E77D8" w:rsidRDefault="00A54D25" w:rsidP="000E77D8">
      <w:pPr>
        <w:pStyle w:val="Bullet2"/>
      </w:pPr>
      <w:r>
        <w:t xml:space="preserve">seeking informed consent before treatment is provided under the Act </w:t>
      </w:r>
    </w:p>
    <w:p w14:paraId="3D4DF0B2" w14:textId="613E25BE" w:rsidR="00F0216B" w:rsidRDefault="00200147" w:rsidP="00271675">
      <w:pPr>
        <w:pStyle w:val="Bullet2"/>
      </w:pPr>
      <w:r>
        <w:t xml:space="preserve">supporting </w:t>
      </w:r>
      <w:r w:rsidRPr="00F0216B">
        <w:t>consumer</w:t>
      </w:r>
      <w:r>
        <w:t>s</w:t>
      </w:r>
      <w:r w:rsidRPr="00F0216B">
        <w:t>, family</w:t>
      </w:r>
      <w:r>
        <w:t xml:space="preserve"> members</w:t>
      </w:r>
      <w:r w:rsidRPr="00F0216B">
        <w:t>, carer</w:t>
      </w:r>
      <w:r>
        <w:t>s</w:t>
      </w:r>
      <w:r w:rsidRPr="00F0216B">
        <w:t>, guardian</w:t>
      </w:r>
      <w:r>
        <w:t>s</w:t>
      </w:r>
      <w:r w:rsidRPr="00F0216B">
        <w:t xml:space="preserve">, nominated support </w:t>
      </w:r>
      <w:r>
        <w:t>people</w:t>
      </w:r>
      <w:r w:rsidRPr="00F0216B">
        <w:t xml:space="preserve"> </w:t>
      </w:r>
      <w:r w:rsidR="00C94A2B">
        <w:t>and</w:t>
      </w:r>
      <w:r w:rsidRPr="00F0216B">
        <w:t xml:space="preserve"> complainant</w:t>
      </w:r>
      <w:r>
        <w:t>s</w:t>
      </w:r>
      <w:r w:rsidRPr="00F0216B">
        <w:t xml:space="preserve"> </w:t>
      </w:r>
      <w:r>
        <w:t>to understand information</w:t>
      </w:r>
      <w:r w:rsidR="00FA10CE">
        <w:t xml:space="preserve"> when the</w:t>
      </w:r>
      <w:r w:rsidR="00AB1BB8">
        <w:t xml:space="preserve"> provider is required under the Act to communicate that information to </w:t>
      </w:r>
      <w:r w:rsidR="00CF066B">
        <w:t>any of these people</w:t>
      </w:r>
      <w:r w:rsidR="00460B31">
        <w:t>.</w:t>
      </w:r>
    </w:p>
    <w:p w14:paraId="0B251331" w14:textId="20F20B81" w:rsidR="00010AAA" w:rsidRDefault="00C322F1" w:rsidP="00010AAA">
      <w:pPr>
        <w:pStyle w:val="Bullet1"/>
      </w:pPr>
      <w:r>
        <w:t xml:space="preserve">establish procedures for receiving, managing and resolving complaints about the provision of </w:t>
      </w:r>
      <w:r w:rsidR="00B05A09">
        <w:t>mental health and wellbeing</w:t>
      </w:r>
      <w:r>
        <w:t xml:space="preserve"> services. These</w:t>
      </w:r>
      <w:r w:rsidR="00B05A09">
        <w:t xml:space="preserve"> procedures</w:t>
      </w:r>
      <w:r>
        <w:t xml:space="preserve"> must comply with </w:t>
      </w:r>
      <w:r w:rsidR="00546FD8">
        <w:t xml:space="preserve">any </w:t>
      </w:r>
      <w:r>
        <w:t>complaint handling standards</w:t>
      </w:r>
      <w:r w:rsidR="00EB2E2E">
        <w:t xml:space="preserve"> prepared by the Mental Health and Wellbeing Commission. </w:t>
      </w:r>
    </w:p>
    <w:p w14:paraId="29D68F34" w14:textId="77777777" w:rsidR="00CB1A92" w:rsidRDefault="00010AAA" w:rsidP="00010AAA">
      <w:pPr>
        <w:pStyle w:val="Bodyafterbullets"/>
      </w:pPr>
      <w:r w:rsidRPr="00010AAA">
        <w:t xml:space="preserve">In addition, where a mental health and wellbeing service provider is required under any Victorian law to prepare an annual report, that provider must include in its annual report information about actions taken to give effect to one or more of the principles. </w:t>
      </w:r>
    </w:p>
    <w:p w14:paraId="73B319DA" w14:textId="27408513" w:rsidR="00010AAA" w:rsidRDefault="00010AAA" w:rsidP="00CB1A92">
      <w:pPr>
        <w:pStyle w:val="Bodyafterbullets"/>
      </w:pPr>
      <w:r w:rsidRPr="00010AAA">
        <w:t>Mental health and wellbeing service providers will be within the scope of governance or oversight by the:</w:t>
      </w:r>
    </w:p>
    <w:p w14:paraId="0E00772C" w14:textId="1ED1C666" w:rsidR="00AC2371" w:rsidRDefault="00AC2371" w:rsidP="00AC2371">
      <w:pPr>
        <w:pStyle w:val="Bullet1"/>
      </w:pPr>
      <w:r>
        <w:t>Mental Health and Wellbeing Commission</w:t>
      </w:r>
    </w:p>
    <w:p w14:paraId="42E87D18" w14:textId="77777777" w:rsidR="00AC2371" w:rsidRDefault="00AC2371" w:rsidP="00AC2371">
      <w:pPr>
        <w:pStyle w:val="Bullet1"/>
      </w:pPr>
      <w:r>
        <w:t>Mental Health and Wellbeing Chief Officer</w:t>
      </w:r>
    </w:p>
    <w:p w14:paraId="04BCD2B4" w14:textId="0BF768C2" w:rsidR="00AC2371" w:rsidRDefault="00AC2371" w:rsidP="002150A8">
      <w:pPr>
        <w:pStyle w:val="Bullet1"/>
      </w:pPr>
      <w:r>
        <w:t>Secretary of the Department of Health.</w:t>
      </w:r>
    </w:p>
    <w:p w14:paraId="2BE4791C" w14:textId="77777777" w:rsidR="00F93884" w:rsidRDefault="00F93884" w:rsidP="00F93884">
      <w:pPr>
        <w:pStyle w:val="Bullet1"/>
        <w:numPr>
          <w:ilvl w:val="0"/>
          <w:numId w:val="0"/>
        </w:numPr>
      </w:pPr>
    </w:p>
    <w:p w14:paraId="33B3DE36" w14:textId="32A62BA0" w:rsidR="00F93884" w:rsidRDefault="00F93884" w:rsidP="00F93884">
      <w:pPr>
        <w:pStyle w:val="Bullet1"/>
        <w:numPr>
          <w:ilvl w:val="0"/>
          <w:numId w:val="0"/>
        </w:numPr>
      </w:pPr>
      <w:r>
        <w:t>A sub-set of mental health and wellbeing service providers will also be designated mental health services</w:t>
      </w:r>
      <w:r>
        <w:rPr>
          <w:rStyle w:val="FootnoteReference"/>
        </w:rPr>
        <w:footnoteReference w:id="4"/>
      </w:r>
      <w:r>
        <w:t xml:space="preserve">.  </w:t>
      </w:r>
    </w:p>
    <w:p w14:paraId="16608135" w14:textId="77777777" w:rsidR="00F93884" w:rsidRDefault="00F93884" w:rsidP="00F93884">
      <w:pPr>
        <w:pStyle w:val="Body"/>
      </w:pPr>
      <w:r>
        <w:t>These are services that may provide compulsory assessment and treatment. Designated mental health services have additional obligations under the Act.</w:t>
      </w:r>
    </w:p>
    <w:p w14:paraId="3BF34776" w14:textId="7706F4CB" w:rsidR="00F93884" w:rsidRPr="00F93884" w:rsidRDefault="00F93884" w:rsidP="00F93884">
      <w:pPr>
        <w:pStyle w:val="Bodyafterbullets"/>
      </w:pPr>
      <w:r w:rsidRPr="00F93884">
        <w:t>Along with mental health and wellbeing service providers that provide mental health and wellbeing services in correctional settings, designated mental health services will also be within scope of oversight by the Chief Psychiatrist.</w:t>
      </w:r>
    </w:p>
    <w:p w14:paraId="7C43198B" w14:textId="3C77FCE6" w:rsidR="00AC2371" w:rsidRPr="00624970" w:rsidRDefault="00AC2371" w:rsidP="00AC2371">
      <w:pPr>
        <w:pStyle w:val="Heading1"/>
        <w:rPr>
          <w:sz w:val="32"/>
          <w:szCs w:val="32"/>
        </w:rPr>
      </w:pPr>
      <w:bookmarkStart w:id="1" w:name="_Toc114154873"/>
      <w:r w:rsidRPr="00624970">
        <w:rPr>
          <w:sz w:val="32"/>
          <w:szCs w:val="32"/>
        </w:rPr>
        <w:t xml:space="preserve">Services new to the Mental Health and Wellbeing </w:t>
      </w:r>
      <w:bookmarkEnd w:id="1"/>
      <w:r w:rsidRPr="00624970">
        <w:rPr>
          <w:sz w:val="32"/>
          <w:szCs w:val="32"/>
        </w:rPr>
        <w:t>Act</w:t>
      </w:r>
    </w:p>
    <w:p w14:paraId="72610A55" w14:textId="7D8E3798" w:rsidR="000400C7" w:rsidRPr="00624970" w:rsidRDefault="003824AA" w:rsidP="00AC2371">
      <w:pPr>
        <w:pStyle w:val="Body"/>
      </w:pPr>
      <w:r w:rsidRPr="00624970">
        <w:rPr>
          <w:szCs w:val="21"/>
        </w:rPr>
        <w:t>The new Act broadens the scope of organisations regulated under mental health legislation, reflecting the more inclusive end-to-end service system envisaged by the Royal Commission.</w:t>
      </w:r>
    </w:p>
    <w:p w14:paraId="6748A5EC" w14:textId="2A4F7059" w:rsidR="002150A8" w:rsidRPr="00624970" w:rsidRDefault="00AC2371" w:rsidP="00AC2371">
      <w:pPr>
        <w:pStyle w:val="Body"/>
      </w:pPr>
      <w:r w:rsidRPr="00624970">
        <w:t>Some services receive funding from multiple sources</w:t>
      </w:r>
      <w:r w:rsidR="00160C66" w:rsidRPr="00624970">
        <w:t xml:space="preserve"> </w:t>
      </w:r>
      <w:r w:rsidR="00CD4F1C" w:rsidRPr="00624970">
        <w:t>and for multiple purposes</w:t>
      </w:r>
      <w:r w:rsidRPr="00624970">
        <w:t>, including funding from the Victorian Government for mental health and wellbeing services. Where a service</w:t>
      </w:r>
      <w:r w:rsidR="003A17B5" w:rsidRPr="00624970">
        <w:t xml:space="preserve"> provider</w:t>
      </w:r>
      <w:r w:rsidRPr="00624970">
        <w:t xml:space="preserve"> has multiple funding </w:t>
      </w:r>
      <w:r w:rsidR="00C25FD9" w:rsidRPr="00624970">
        <w:t>streams</w:t>
      </w:r>
      <w:r w:rsidRPr="00624970">
        <w:t xml:space="preserve">, </w:t>
      </w:r>
      <w:r w:rsidR="00C25FD9" w:rsidRPr="00624970">
        <w:t xml:space="preserve">only the mental health and wellbeing services they provide will be subject to </w:t>
      </w:r>
      <w:r w:rsidR="00124EF3" w:rsidRPr="00624970">
        <w:t xml:space="preserve">regulation under the </w:t>
      </w:r>
      <w:r w:rsidRPr="00624970">
        <w:t>Mental Health and Wellbeing</w:t>
      </w:r>
      <w:r w:rsidR="000400C7" w:rsidRPr="00624970">
        <w:t xml:space="preserve"> Act</w:t>
      </w:r>
      <w:r w:rsidRPr="00624970">
        <w:t xml:space="preserve">.  </w:t>
      </w:r>
    </w:p>
    <w:p w14:paraId="6A0A1C2B" w14:textId="79C9DC84" w:rsidR="00D87022" w:rsidRPr="00624970" w:rsidRDefault="00AC2371" w:rsidP="00AC2371">
      <w:pPr>
        <w:pStyle w:val="Body"/>
      </w:pPr>
      <w:r w:rsidRPr="00624970">
        <w:lastRenderedPageBreak/>
        <w:t xml:space="preserve">For example, </w:t>
      </w:r>
      <w:r w:rsidR="00B63DCD" w:rsidRPr="00624970">
        <w:t xml:space="preserve">only </w:t>
      </w:r>
      <w:r w:rsidRPr="00624970">
        <w:t>complaints</w:t>
      </w:r>
      <w:r w:rsidR="00B63DCD" w:rsidRPr="00624970">
        <w:t xml:space="preserve"> about mental health and wellbeing services may be made</w:t>
      </w:r>
      <w:r w:rsidRPr="00624970">
        <w:t xml:space="preserve"> to the Mental Health and Wellbeing Commission</w:t>
      </w:r>
      <w:r w:rsidR="00B63DCD" w:rsidRPr="00624970">
        <w:t xml:space="preserve"> not any other services offered by that provider. </w:t>
      </w:r>
      <w:r w:rsidRPr="00624970">
        <w:t xml:space="preserve"> Health information sharing requirements under the new Act would only apply to mental health and wellbeing service provision.</w:t>
      </w:r>
    </w:p>
    <w:p w14:paraId="58CFCEA7" w14:textId="77777777" w:rsidR="002E27D8" w:rsidRDefault="002635F9" w:rsidP="002635F9">
      <w:r w:rsidRPr="00624970">
        <w:t xml:space="preserve">An </w:t>
      </w:r>
      <w:r w:rsidR="003C26EC" w:rsidRPr="00624970">
        <w:t>alcohol and drug</w:t>
      </w:r>
      <w:r w:rsidRPr="00624970">
        <w:t xml:space="preserve"> service would only be a mental health and wellbeing service </w:t>
      </w:r>
      <w:r w:rsidR="005808FB" w:rsidRPr="00624970">
        <w:t xml:space="preserve">and be within the scope of the Act </w:t>
      </w:r>
      <w:r w:rsidRPr="00624970">
        <w:t xml:space="preserve">if its primary purpose relates to mental health and wellbeing, </w:t>
      </w:r>
      <w:r w:rsidR="00FD6985" w:rsidRPr="00624970">
        <w:t xml:space="preserve">for example, </w:t>
      </w:r>
      <w:r w:rsidRPr="00624970">
        <w:t xml:space="preserve">if it is an integrated service to provide </w:t>
      </w:r>
      <w:r w:rsidR="00FD6985" w:rsidRPr="00624970">
        <w:t>alcohol and drug</w:t>
      </w:r>
      <w:r w:rsidRPr="00624970">
        <w:t xml:space="preserve"> support to people </w:t>
      </w:r>
      <w:r w:rsidR="008A1F4B" w:rsidRPr="00624970">
        <w:t>experiencing mental illness or psychological distress</w:t>
      </w:r>
      <w:r w:rsidRPr="00624970">
        <w:t xml:space="preserve">. </w:t>
      </w:r>
    </w:p>
    <w:p w14:paraId="36F62F6A" w14:textId="19E09C10" w:rsidR="002635F9" w:rsidRPr="002635F9" w:rsidRDefault="002635F9" w:rsidP="002635F9">
      <w:pPr>
        <w:rPr>
          <w:rFonts w:ascii="Calibri" w:hAnsi="Calibri"/>
          <w:sz w:val="22"/>
        </w:rPr>
      </w:pPr>
      <w:r w:rsidRPr="00624970">
        <w:t xml:space="preserve">If an </w:t>
      </w:r>
      <w:r w:rsidR="00FD6985" w:rsidRPr="00624970">
        <w:t>alcohol and drug</w:t>
      </w:r>
      <w:r w:rsidRPr="00624970">
        <w:t xml:space="preserve"> service is a general service</w:t>
      </w:r>
      <w:r w:rsidR="005B2B8B" w:rsidRPr="00624970">
        <w:t xml:space="preserve"> </w:t>
      </w:r>
      <w:r w:rsidR="00A84A49" w:rsidRPr="00624970">
        <w:t>accessible t</w:t>
      </w:r>
      <w:r w:rsidR="006A2A95" w:rsidRPr="00624970">
        <w:t>o anyone</w:t>
      </w:r>
      <w:r w:rsidRPr="00624970">
        <w:t xml:space="preserve">, </w:t>
      </w:r>
      <w:r w:rsidR="00E14690" w:rsidRPr="00624970">
        <w:t xml:space="preserve">it would not come within the scope of the Act as the primary purpose of the service is to address a person’s alcohol and drugs needs </w:t>
      </w:r>
      <w:r w:rsidR="00E83BAA" w:rsidRPr="00624970">
        <w:t>and not mental health and wellbeing.</w:t>
      </w:r>
      <w:r w:rsidR="00E83BAA">
        <w:t xml:space="preserve"> </w:t>
      </w:r>
    </w:p>
    <w:p w14:paraId="2401AE58" w14:textId="5E3490AD" w:rsidR="000400C7" w:rsidRPr="003A7EBA" w:rsidRDefault="003A7EBA" w:rsidP="003A7EBA">
      <w:pPr>
        <w:pStyle w:val="Heading1"/>
        <w:rPr>
          <w:sz w:val="32"/>
          <w:szCs w:val="32"/>
        </w:rPr>
      </w:pPr>
      <w:r>
        <w:rPr>
          <w:sz w:val="32"/>
          <w:szCs w:val="32"/>
        </w:rPr>
        <w:t xml:space="preserve">More information </w:t>
      </w:r>
    </w:p>
    <w:p w14:paraId="3120FF09" w14:textId="77777777" w:rsidR="003824AA" w:rsidRDefault="00BB1C30" w:rsidP="003A7EBA">
      <w:pPr>
        <w:pStyle w:val="Body"/>
        <w:rPr>
          <w:rFonts w:cs="Arial"/>
          <w:color w:val="2A2736"/>
        </w:rPr>
      </w:pPr>
      <w:r>
        <w:rPr>
          <w:rFonts w:cs="Arial"/>
          <w:color w:val="2A2736"/>
        </w:rPr>
        <w:t xml:space="preserve">The Department of Health is working with peak bodies and stakeholders to develop information about the new Act. </w:t>
      </w:r>
    </w:p>
    <w:p w14:paraId="0808CBC5" w14:textId="3B290E93" w:rsidR="00BB1C30" w:rsidRPr="003824AA" w:rsidRDefault="00BB1C30" w:rsidP="003A7EBA">
      <w:pPr>
        <w:pStyle w:val="Body"/>
        <w:rPr>
          <w:rStyle w:val="ui-provider"/>
          <w:rFonts w:cs="Arial"/>
          <w:color w:val="2A2736"/>
        </w:rPr>
      </w:pPr>
      <w:r>
        <w:rPr>
          <w:rFonts w:cs="Arial"/>
          <w:color w:val="2A2736"/>
        </w:rPr>
        <w:t xml:space="preserve">The department has funded </w:t>
      </w:r>
      <w:r>
        <w:rPr>
          <w:rStyle w:val="ui-provider"/>
        </w:rPr>
        <w:t xml:space="preserve">Mental Health Victoria (MHV) to provide education, training and supports for primary care providers, non-acute and community sector services so all front-line workers, managers and staff can better understand the new Act. </w:t>
      </w:r>
    </w:p>
    <w:p w14:paraId="1CFEA028" w14:textId="76DA5005" w:rsidR="00BB1C30" w:rsidRDefault="00BB1C30" w:rsidP="003A7EBA">
      <w:pPr>
        <w:pStyle w:val="Body"/>
        <w:rPr>
          <w:rStyle w:val="ui-provider"/>
        </w:rPr>
      </w:pPr>
      <w:r>
        <w:rPr>
          <w:rStyle w:val="ui-provider"/>
        </w:rPr>
        <w:t xml:space="preserve">MHV </w:t>
      </w:r>
      <w:r w:rsidR="009B6742">
        <w:rPr>
          <w:rStyle w:val="ui-provider"/>
        </w:rPr>
        <w:t>will deliver</w:t>
      </w:r>
      <w:r>
        <w:rPr>
          <w:rStyle w:val="ui-provider"/>
        </w:rPr>
        <w:t xml:space="preserve"> sector forums, a regional roadshow and roll out of e-learning modules to support the mental health and wellbeing sector.</w:t>
      </w:r>
    </w:p>
    <w:p w14:paraId="1DB88207" w14:textId="654A5182" w:rsidR="000400C7" w:rsidRDefault="00BB1C30" w:rsidP="00092A32">
      <w:pPr>
        <w:pStyle w:val="Body"/>
      </w:pPr>
      <w:r>
        <w:t xml:space="preserve">Updates will be published on the </w:t>
      </w:r>
      <w:hyperlink r:id="rId15" w:history="1">
        <w:r w:rsidRPr="003824AA">
          <w:rPr>
            <w:rStyle w:val="Hyperlink"/>
          </w:rPr>
          <w:t>Mental Health and Wellbeing Act</w:t>
        </w:r>
      </w:hyperlink>
      <w:r>
        <w:t xml:space="preserve"> page</w:t>
      </w:r>
      <w:r w:rsidR="003824AA">
        <w:t xml:space="preserve">  &lt;</w:t>
      </w:r>
      <w:r w:rsidR="003824AA" w:rsidRPr="000921FE">
        <w:t>https://www.health.vic.gov.au/mental-health-and-wellbeing-act</w:t>
      </w:r>
      <w:r w:rsidR="003824AA">
        <w:t xml:space="preserve">&gt; </w:t>
      </w:r>
      <w:r>
        <w:t xml:space="preserve">on the Health Department website. </w:t>
      </w:r>
    </w:p>
    <w:p w14:paraId="4BF0D695" w14:textId="77777777" w:rsidR="00092A32" w:rsidRDefault="00092A32" w:rsidP="00C51F0A">
      <w:pPr>
        <w:pStyle w:val="Bodyafterbullets"/>
      </w:pPr>
    </w:p>
    <w:tbl>
      <w:tblPr>
        <w:tblStyle w:val="TableGrid"/>
        <w:tblW w:w="0" w:type="auto"/>
        <w:tblCellMar>
          <w:bottom w:w="108" w:type="dxa"/>
        </w:tblCellMar>
        <w:tblLook w:val="0600" w:firstRow="0" w:lastRow="0" w:firstColumn="0" w:lastColumn="0" w:noHBand="1" w:noVBand="1"/>
      </w:tblPr>
      <w:tblGrid>
        <w:gridCol w:w="10194"/>
      </w:tblGrid>
      <w:tr w:rsidR="00092A32" w:rsidRPr="00236A25" w14:paraId="3E47762A" w14:textId="77777777" w:rsidTr="00EE15DC">
        <w:tc>
          <w:tcPr>
            <w:tcW w:w="10194" w:type="dxa"/>
          </w:tcPr>
          <w:p w14:paraId="1355DFB8" w14:textId="72AB4A4A" w:rsidR="00092A32" w:rsidRPr="00092A32" w:rsidRDefault="00092A32" w:rsidP="00EE15DC">
            <w:pPr>
              <w:rPr>
                <w:rFonts w:eastAsia="Arial" w:cs="Arial"/>
                <w:szCs w:val="21"/>
              </w:rPr>
            </w:pPr>
            <w:bookmarkStart w:id="2" w:name="_Hlk37240926"/>
            <w:r w:rsidRPr="00C43B59">
              <w:rPr>
                <w:lang w:val="vi-VN"/>
              </w:rPr>
              <w:t>To receive this document in another format</w:t>
            </w:r>
            <w:r>
              <w:t xml:space="preserve"> </w:t>
            </w:r>
            <w:hyperlink r:id="rId16" w:history="1">
              <w:r w:rsidRPr="00092A32">
                <w:rPr>
                  <w:rStyle w:val="Hyperlink"/>
                  <w:rFonts w:eastAsia="Arial" w:cs="Arial"/>
                  <w:szCs w:val="21"/>
                  <w:lang w:val="vi-VN"/>
                </w:rPr>
                <w:t>email</w:t>
              </w:r>
              <w:r w:rsidRPr="00092A32">
                <w:rPr>
                  <w:rStyle w:val="Hyperlink"/>
                  <w:rFonts w:eastAsia="Arial" w:cs="Arial"/>
                  <w:szCs w:val="21"/>
                </w:rPr>
                <w:t xml:space="preserve"> Mental Health and Wellbeing Division</w:t>
              </w:r>
            </w:hyperlink>
            <w:r>
              <w:rPr>
                <w:rFonts w:eastAsia="Arial" w:cs="Arial"/>
                <w:szCs w:val="21"/>
              </w:rPr>
              <w:t xml:space="preserve"> &lt;</w:t>
            </w:r>
            <w:r w:rsidRPr="00092A32">
              <w:rPr>
                <w:rFonts w:eastAsia="Arial" w:cs="Arial"/>
                <w:szCs w:val="21"/>
                <w:lang w:val="vi-VN"/>
              </w:rPr>
              <w:t>mhwa@health.vic.gov.au</w:t>
            </w:r>
            <w:r>
              <w:rPr>
                <w:rFonts w:eastAsia="Arial" w:cs="Arial"/>
                <w:szCs w:val="21"/>
              </w:rPr>
              <w:t>&gt;</w:t>
            </w:r>
          </w:p>
          <w:p w14:paraId="60744F50" w14:textId="77777777" w:rsidR="00092A32" w:rsidRPr="00C43B59" w:rsidRDefault="00092A32" w:rsidP="00EE15DC">
            <w:pPr>
              <w:pStyle w:val="Imprint"/>
              <w:rPr>
                <w:lang w:val="vi-VN"/>
              </w:rPr>
            </w:pPr>
            <w:r w:rsidRPr="00C43B59">
              <w:rPr>
                <w:lang w:val="vi-VN"/>
              </w:rPr>
              <w:t>Authorised and published by the Victorian Government, 1 Treasury Place, Melbourne.</w:t>
            </w:r>
          </w:p>
          <w:p w14:paraId="6913961D" w14:textId="77777777" w:rsidR="00092A32" w:rsidRPr="00C43B59" w:rsidRDefault="00092A32" w:rsidP="00EE15DC">
            <w:pPr>
              <w:pStyle w:val="Imprint"/>
              <w:rPr>
                <w:lang w:val="vi-VN"/>
              </w:rPr>
            </w:pPr>
            <w:r w:rsidRPr="00C43B59">
              <w:rPr>
                <w:lang w:val="vi-VN"/>
              </w:rPr>
              <w:t>© State of Victoria, Australia, Department of Health, August 2023.</w:t>
            </w:r>
          </w:p>
          <w:p w14:paraId="2893C39B" w14:textId="77777777" w:rsidR="00092A32" w:rsidRDefault="00092A32" w:rsidP="00EE15DC">
            <w:pPr>
              <w:pStyle w:val="Imprint"/>
              <w:rPr>
                <w:rFonts w:cs="Arial"/>
                <w:color w:val="000000"/>
              </w:rPr>
            </w:pPr>
            <w:r>
              <w:rPr>
                <w:rFonts w:cs="Arial"/>
                <w:b/>
                <w:bCs/>
                <w:color w:val="000000"/>
              </w:rPr>
              <w:t xml:space="preserve">ISBN </w:t>
            </w:r>
            <w:r>
              <w:rPr>
                <w:rFonts w:cs="Arial"/>
                <w:color w:val="000000"/>
              </w:rPr>
              <w:t xml:space="preserve">978-1-76131-394-3 </w:t>
            </w:r>
            <w:r>
              <w:rPr>
                <w:rFonts w:cs="Arial"/>
                <w:b/>
                <w:bCs/>
                <w:color w:val="000000"/>
              </w:rPr>
              <w:t>(pdf/online/MS word)</w:t>
            </w:r>
            <w:r>
              <w:rPr>
                <w:rFonts w:cs="Arial"/>
                <w:color w:val="000000"/>
              </w:rPr>
              <w:t xml:space="preserve"> </w:t>
            </w:r>
          </w:p>
          <w:p w14:paraId="6029CA6C" w14:textId="70015D9A" w:rsidR="00092A32" w:rsidRPr="00236A25" w:rsidRDefault="00092A32" w:rsidP="00EE15DC">
            <w:pPr>
              <w:pStyle w:val="Imprint"/>
              <w:rPr>
                <w:lang w:val="vi-VN"/>
              </w:rPr>
            </w:pPr>
            <w:r w:rsidRPr="00C43B59">
              <w:rPr>
                <w:lang w:val="vi-VN"/>
              </w:rPr>
              <w:t xml:space="preserve">Available at </w:t>
            </w:r>
            <w:hyperlink r:id="rId17" w:history="1">
              <w:r w:rsidRPr="00C43B59">
                <w:rPr>
                  <w:rStyle w:val="Hyperlink"/>
                  <w:lang w:val="vi-VN"/>
                </w:rPr>
                <w:t>health.vic.gov.au</w:t>
              </w:r>
            </w:hyperlink>
            <w:r w:rsidRPr="00C43B59">
              <w:rPr>
                <w:lang w:val="vi-VN"/>
              </w:rPr>
              <w:t xml:space="preserve"> &lt;https://www.health.vic.gov.au/mental-health-and-wellbeing-act&gt;</w:t>
            </w:r>
          </w:p>
        </w:tc>
      </w:tr>
      <w:bookmarkEnd w:id="2"/>
    </w:tbl>
    <w:p w14:paraId="08330329" w14:textId="6C270D74" w:rsidR="000400C7" w:rsidRDefault="000400C7" w:rsidP="002E27D8">
      <w:pPr>
        <w:pStyle w:val="Bodyafterbullets"/>
      </w:pPr>
    </w:p>
    <w:sectPr w:rsidR="000400C7"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B32A1" w14:textId="77777777" w:rsidR="00803B54" w:rsidRDefault="00803B54">
      <w:r>
        <w:separator/>
      </w:r>
    </w:p>
  </w:endnote>
  <w:endnote w:type="continuationSeparator" w:id="0">
    <w:p w14:paraId="28BA6974" w14:textId="77777777" w:rsidR="00803B54" w:rsidRDefault="00803B54">
      <w:r>
        <w:continuationSeparator/>
      </w:r>
    </w:p>
  </w:endnote>
  <w:endnote w:type="continuationNotice" w:id="1">
    <w:p w14:paraId="606FEA45" w14:textId="77777777" w:rsidR="00803B54" w:rsidRDefault="00803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64313E4E" w:rsidR="00E261B3" w:rsidRPr="00F65AA9" w:rsidRDefault="00562DE1" w:rsidP="00F84FA0">
    <w:pPr>
      <w:pStyle w:val="Footer"/>
    </w:pPr>
    <w:r>
      <w:rPr>
        <w:noProof/>
        <w:lang w:eastAsia="en-AU"/>
      </w:rPr>
      <mc:AlternateContent>
        <mc:Choice Requires="wps">
          <w:drawing>
            <wp:anchor distT="0" distB="0" distL="114300" distR="114300" simplePos="0" relativeHeight="251666432" behindDoc="0" locked="0" layoutInCell="0" allowOverlap="1" wp14:anchorId="503021EF" wp14:editId="24B10430">
              <wp:simplePos x="0" y="0"/>
              <wp:positionH relativeFrom="page">
                <wp:posOffset>0</wp:posOffset>
              </wp:positionH>
              <wp:positionV relativeFrom="page">
                <wp:posOffset>10189210</wp:posOffset>
              </wp:positionV>
              <wp:extent cx="7560310" cy="311785"/>
              <wp:effectExtent l="0" t="0" r="0" b="12065"/>
              <wp:wrapNone/>
              <wp:docPr id="9" name="MSIPCM44a54750b25b9923356ea4c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7DF488" w14:textId="6FF60ABF" w:rsidR="00562DE1" w:rsidRPr="00562DE1" w:rsidRDefault="00562DE1" w:rsidP="00562DE1">
                          <w:pPr>
                            <w:spacing w:after="0"/>
                            <w:jc w:val="center"/>
                            <w:rPr>
                              <w:rFonts w:ascii="Arial Black" w:hAnsi="Arial Black"/>
                              <w:color w:val="000000"/>
                              <w:sz w:val="20"/>
                            </w:rPr>
                          </w:pPr>
                          <w:r w:rsidRPr="00562DE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3021EF" id="_x0000_t202" coordsize="21600,21600" o:spt="202" path="m,l,21600r21600,l21600,xe">
              <v:stroke joinstyle="miter"/>
              <v:path gradientshapeok="t" o:connecttype="rect"/>
            </v:shapetype>
            <v:shape id="MSIPCM44a54750b25b9923356ea4c3"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27DF488" w14:textId="6FF60ABF" w:rsidR="00562DE1" w:rsidRPr="00562DE1" w:rsidRDefault="00562DE1" w:rsidP="00562DE1">
                    <w:pPr>
                      <w:spacing w:after="0"/>
                      <w:jc w:val="center"/>
                      <w:rPr>
                        <w:rFonts w:ascii="Arial Black" w:hAnsi="Arial Black"/>
                        <w:color w:val="000000"/>
                        <w:sz w:val="20"/>
                      </w:rPr>
                    </w:pPr>
                    <w:r w:rsidRPr="00562DE1">
                      <w:rPr>
                        <w:rFonts w:ascii="Arial Black" w:hAnsi="Arial Black"/>
                        <w:color w:val="000000"/>
                        <w:sz w:val="20"/>
                      </w:rPr>
                      <w:t>OFFICIAL</w:t>
                    </w:r>
                  </w:p>
                </w:txbxContent>
              </v:textbox>
              <w10:wrap anchorx="page" anchory="page"/>
            </v:shape>
          </w:pict>
        </mc:Fallback>
      </mc:AlternateContent>
    </w:r>
    <w:r w:rsidR="005E7806">
      <w:rPr>
        <w:noProof/>
        <w:lang w:eastAsia="en-AU"/>
      </w:rPr>
      <mc:AlternateContent>
        <mc:Choice Requires="wps">
          <w:drawing>
            <wp:anchor distT="0" distB="0" distL="114300" distR="114300" simplePos="0" relativeHeight="251662336" behindDoc="0" locked="0" layoutInCell="0" allowOverlap="1" wp14:anchorId="698C50BD" wp14:editId="2F20BC09">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FC97CD" w14:textId="77972579" w:rsidR="005E7806" w:rsidRPr="005E7806" w:rsidRDefault="005E7806" w:rsidP="005E7806">
                          <w:pPr>
                            <w:spacing w:after="0"/>
                            <w:jc w:val="center"/>
                            <w:rPr>
                              <w:rFonts w:ascii="Arial Black" w:hAnsi="Arial Black"/>
                              <w:color w:val="000000"/>
                              <w:sz w:val="20"/>
                            </w:rPr>
                          </w:pPr>
                          <w:r w:rsidRPr="005E780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98C50BD" id="Text Box 3"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BFC97CD" w14:textId="77972579" w:rsidR="005E7806" w:rsidRPr="005E7806" w:rsidRDefault="005E7806" w:rsidP="005E7806">
                    <w:pPr>
                      <w:spacing w:after="0"/>
                      <w:jc w:val="center"/>
                      <w:rPr>
                        <w:rFonts w:ascii="Arial Black" w:hAnsi="Arial Black"/>
                        <w:color w:val="000000"/>
                        <w:sz w:val="20"/>
                      </w:rPr>
                    </w:pPr>
                    <w:r w:rsidRPr="005E7806">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0"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0048"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7E1CE9C" id="Text Box 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00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4144"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65B53B2E" w:rsidR="00373890" w:rsidRPr="00F65AA9" w:rsidRDefault="00562DE1" w:rsidP="00F84FA0">
    <w:pPr>
      <w:pStyle w:val="Footer"/>
    </w:pPr>
    <w:r>
      <w:rPr>
        <w:noProof/>
      </w:rPr>
      <mc:AlternateContent>
        <mc:Choice Requires="wps">
          <w:drawing>
            <wp:anchor distT="0" distB="0" distL="114300" distR="114300" simplePos="0" relativeHeight="251660294" behindDoc="0" locked="0" layoutInCell="0" allowOverlap="1" wp14:anchorId="74AC36EA" wp14:editId="335CCDCB">
              <wp:simplePos x="0" y="0"/>
              <wp:positionH relativeFrom="page">
                <wp:posOffset>0</wp:posOffset>
              </wp:positionH>
              <wp:positionV relativeFrom="page">
                <wp:posOffset>10189210</wp:posOffset>
              </wp:positionV>
              <wp:extent cx="7560310" cy="311785"/>
              <wp:effectExtent l="0" t="0" r="0" b="12065"/>
              <wp:wrapNone/>
              <wp:docPr id="10" name="MSIPCM15f749c2a5d75ffecbf2d65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9D5092" w14:textId="2E2A5A7C" w:rsidR="00562DE1" w:rsidRPr="00562DE1" w:rsidRDefault="00562DE1" w:rsidP="00562DE1">
                          <w:pPr>
                            <w:spacing w:after="0"/>
                            <w:jc w:val="center"/>
                            <w:rPr>
                              <w:rFonts w:ascii="Arial Black" w:hAnsi="Arial Black"/>
                              <w:color w:val="000000"/>
                              <w:sz w:val="20"/>
                            </w:rPr>
                          </w:pPr>
                          <w:r w:rsidRPr="00562DE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AC36EA" id="_x0000_t202" coordsize="21600,21600" o:spt="202" path="m,l,21600r21600,l21600,xe">
              <v:stroke joinstyle="miter"/>
              <v:path gradientshapeok="t" o:connecttype="rect"/>
            </v:shapetype>
            <v:shape id="MSIPCM15f749c2a5d75ffecbf2d65d"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49D5092" w14:textId="2E2A5A7C" w:rsidR="00562DE1" w:rsidRPr="00562DE1" w:rsidRDefault="00562DE1" w:rsidP="00562DE1">
                    <w:pPr>
                      <w:spacing w:after="0"/>
                      <w:jc w:val="center"/>
                      <w:rPr>
                        <w:rFonts w:ascii="Arial Black" w:hAnsi="Arial Black"/>
                        <w:color w:val="000000"/>
                        <w:sz w:val="20"/>
                      </w:rPr>
                    </w:pPr>
                    <w:r w:rsidRPr="00562DE1">
                      <w:rPr>
                        <w:rFonts w:ascii="Arial Black" w:hAnsi="Arial Black"/>
                        <w:color w:val="000000"/>
                        <w:sz w:val="20"/>
                      </w:rPr>
                      <w:t>OFFICIAL</w:t>
                    </w:r>
                  </w:p>
                </w:txbxContent>
              </v:textbox>
              <w10:wrap anchorx="page" anchory="page"/>
            </v:shape>
          </w:pict>
        </mc:Fallback>
      </mc:AlternateContent>
    </w:r>
    <w:r w:rsidR="005E7806">
      <w:rPr>
        <w:noProof/>
      </w:rPr>
      <mc:AlternateContent>
        <mc:Choice Requires="wps">
          <w:drawing>
            <wp:anchor distT="0" distB="0" distL="114300" distR="114300" simplePos="0" relativeHeight="251658246" behindDoc="0" locked="0" layoutInCell="0" allowOverlap="1" wp14:anchorId="55FA5475" wp14:editId="0CB04CE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1765D7" w14:textId="5B78A548" w:rsidR="005E7806" w:rsidRPr="005E7806" w:rsidRDefault="005E7806" w:rsidP="005E7806">
                          <w:pPr>
                            <w:spacing w:after="0"/>
                            <w:jc w:val="center"/>
                            <w:rPr>
                              <w:rFonts w:ascii="Arial Black" w:hAnsi="Arial Black"/>
                              <w:color w:val="000000"/>
                              <w:sz w:val="20"/>
                            </w:rPr>
                          </w:pPr>
                          <w:r w:rsidRPr="005E780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5FA5475" id="Text Box 4"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711765D7" w14:textId="5B78A548" w:rsidR="005E7806" w:rsidRPr="005E7806" w:rsidRDefault="005E7806" w:rsidP="005E7806">
                    <w:pPr>
                      <w:spacing w:after="0"/>
                      <w:jc w:val="center"/>
                      <w:rPr>
                        <w:rFonts w:ascii="Arial Black" w:hAnsi="Arial Black"/>
                        <w:color w:val="000000"/>
                        <w:sz w:val="20"/>
                      </w:rPr>
                    </w:pPr>
                    <w:r w:rsidRPr="005E7806">
                      <w:rPr>
                        <w:rFonts w:ascii="Arial Black" w:hAnsi="Arial Black"/>
                        <w:color w:val="000000"/>
                        <w:sz w:val="20"/>
                      </w:rPr>
                      <w:t>OFFICIAL</w:t>
                    </w:r>
                  </w:p>
                </w:txbxContent>
              </v:textbox>
              <w10:wrap anchorx="page" anchory="page"/>
            </v:shape>
          </w:pict>
        </mc:Fallback>
      </mc:AlternateContent>
    </w:r>
    <w:r w:rsidR="003A7EBA">
      <w:rPr>
        <w:noProof/>
      </w:rPr>
      <mc:AlternateContent>
        <mc:Choice Requires="wps">
          <w:drawing>
            <wp:anchor distT="0" distB="0" distL="114300" distR="114300" simplePos="0" relativeHeight="251658244" behindDoc="0" locked="0" layoutInCell="0" allowOverlap="1" wp14:anchorId="190D5DD0" wp14:editId="1371F98E">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86D0BB" w14:textId="318E8E6A" w:rsidR="003A7EBA" w:rsidRPr="003A7EBA" w:rsidRDefault="003A7EBA" w:rsidP="003A7EBA">
                          <w:pPr>
                            <w:spacing w:after="0"/>
                            <w:jc w:val="center"/>
                            <w:rPr>
                              <w:rFonts w:ascii="Arial Black" w:hAnsi="Arial Black"/>
                              <w:color w:val="000000"/>
                              <w:sz w:val="20"/>
                            </w:rPr>
                          </w:pPr>
                          <w:r w:rsidRPr="003A7E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90D5DD0" id="Text Box 1" o:spid="_x0000_s1032"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6186D0BB" w14:textId="318E8E6A" w:rsidR="003A7EBA" w:rsidRPr="003A7EBA" w:rsidRDefault="003A7EBA" w:rsidP="003A7EBA">
                    <w:pPr>
                      <w:spacing w:after="0"/>
                      <w:jc w:val="center"/>
                      <w:rPr>
                        <w:rFonts w:ascii="Arial Black" w:hAnsi="Arial Black"/>
                        <w:color w:val="000000"/>
                        <w:sz w:val="20"/>
                      </w:rPr>
                    </w:pPr>
                    <w:r w:rsidRPr="003A7EBA">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3A78911D">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3"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81400" w14:textId="77777777" w:rsidR="00803B54" w:rsidRDefault="00803B54" w:rsidP="002862F1">
      <w:pPr>
        <w:spacing w:before="120"/>
      </w:pPr>
      <w:r>
        <w:separator/>
      </w:r>
    </w:p>
  </w:footnote>
  <w:footnote w:type="continuationSeparator" w:id="0">
    <w:p w14:paraId="1C1F41F8" w14:textId="77777777" w:rsidR="00803B54" w:rsidRDefault="00803B54">
      <w:r>
        <w:continuationSeparator/>
      </w:r>
    </w:p>
  </w:footnote>
  <w:footnote w:type="continuationNotice" w:id="1">
    <w:p w14:paraId="09B7832A" w14:textId="77777777" w:rsidR="00803B54" w:rsidRDefault="00803B54">
      <w:pPr>
        <w:spacing w:after="0" w:line="240" w:lineRule="auto"/>
      </w:pPr>
    </w:p>
  </w:footnote>
  <w:footnote w:id="2">
    <w:p w14:paraId="624B5DD5" w14:textId="77777777" w:rsidR="00F93884" w:rsidRDefault="00F93884" w:rsidP="00F93884">
      <w:pPr>
        <w:pStyle w:val="FootnoteText"/>
      </w:pPr>
      <w:r>
        <w:rPr>
          <w:rStyle w:val="FootnoteReference"/>
        </w:rPr>
        <w:footnoteRef/>
      </w:r>
      <w:r>
        <w:t xml:space="preserve"> The </w:t>
      </w:r>
      <w:r w:rsidRPr="0045079E">
        <w:t xml:space="preserve">Mental Health and Wellbeing Regulations 2023 </w:t>
      </w:r>
      <w:r>
        <w:t>provide that a social worker of a prescribed class is a social worker in Victoria that has a qualification that makes the person eligible to be a member of the Australian Association of Social Workers.</w:t>
      </w:r>
    </w:p>
  </w:footnote>
  <w:footnote w:id="3">
    <w:p w14:paraId="005B92B8" w14:textId="77777777" w:rsidR="00F93884" w:rsidRDefault="00F93884" w:rsidP="00F93884">
      <w:pPr>
        <w:pStyle w:val="FootnoteText"/>
      </w:pPr>
      <w:r>
        <w:rPr>
          <w:rStyle w:val="FootnoteReference"/>
        </w:rPr>
        <w:footnoteRef/>
      </w:r>
      <w:r>
        <w:t xml:space="preserve"> The </w:t>
      </w:r>
      <w:r w:rsidRPr="0045079E">
        <w:t xml:space="preserve">Mental Health and Wellbeing Regulations 2023 </w:t>
      </w:r>
      <w:r>
        <w:t>provide that a counsellor of a prescribed class is a counsellor who has completed a university degree of Bachelor of Counselling or Master of Counselling; and is a member of the Australian Counselling Association; or the Psychotherapy and Counselling Federation of Australia.</w:t>
      </w:r>
    </w:p>
  </w:footnote>
  <w:footnote w:id="4">
    <w:p w14:paraId="1116FF37" w14:textId="77777777" w:rsidR="00F93884" w:rsidRDefault="00F93884" w:rsidP="00F93884">
      <w:pPr>
        <w:pStyle w:val="FootnoteText"/>
      </w:pPr>
      <w:r>
        <w:rPr>
          <w:rStyle w:val="FootnoteReference"/>
        </w:rPr>
        <w:footnoteRef/>
      </w:r>
      <w:r>
        <w:t xml:space="preserve"> </w:t>
      </w:r>
      <w:r w:rsidRPr="00004CE0">
        <w:t xml:space="preserve">A designated mental health service is a public hospital, public health service, denominational hospital, privately operated hospital or a private hospital within the meaning of section 3(1) of the Health Services Act 1998 that has been prescribed </w:t>
      </w:r>
      <w:r>
        <w:t xml:space="preserve">to be a designated mental health service </w:t>
      </w:r>
      <w:r w:rsidRPr="00004CE0">
        <w:t xml:space="preserve">in the </w:t>
      </w:r>
      <w:r w:rsidRPr="00B57D7A">
        <w:rPr>
          <w:i/>
          <w:iCs/>
        </w:rPr>
        <w:t>Mental Health and Wellbeing Regulations 2022</w:t>
      </w:r>
      <w:r w:rsidRPr="00004CE0">
        <w:t xml:space="preserve">, or the Victorian Institute of Forensic Mental Health; a service that is temporarily declared to be a designated mental health service under the Act, or a declared operator of Youth Mental Health and Wellbeing Victoria.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2F041F"/>
    <w:multiLevelType w:val="hybridMultilevel"/>
    <w:tmpl w:val="B47C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64E1FA6"/>
    <w:multiLevelType w:val="hybridMultilevel"/>
    <w:tmpl w:val="58B6B5F6"/>
    <w:lvl w:ilvl="0" w:tplc="3A3ED83E">
      <w:start w:val="1"/>
      <w:numFmt w:val="lowerLetter"/>
      <w:lvlText w:val="(%1)"/>
      <w:lvlJc w:val="left"/>
      <w:pPr>
        <w:ind w:left="2880" w:hanging="870"/>
      </w:pPr>
      <w:rPr>
        <w:rFonts w:hint="default"/>
      </w:rPr>
    </w:lvl>
    <w:lvl w:ilvl="1" w:tplc="0C090019" w:tentative="1">
      <w:start w:val="1"/>
      <w:numFmt w:val="lowerLetter"/>
      <w:lvlText w:val="%2."/>
      <w:lvlJc w:val="left"/>
      <w:pPr>
        <w:ind w:left="3090" w:hanging="360"/>
      </w:pPr>
    </w:lvl>
    <w:lvl w:ilvl="2" w:tplc="0C09001B" w:tentative="1">
      <w:start w:val="1"/>
      <w:numFmt w:val="lowerRoman"/>
      <w:lvlText w:val="%3."/>
      <w:lvlJc w:val="right"/>
      <w:pPr>
        <w:ind w:left="3810" w:hanging="180"/>
      </w:pPr>
    </w:lvl>
    <w:lvl w:ilvl="3" w:tplc="0C09000F" w:tentative="1">
      <w:start w:val="1"/>
      <w:numFmt w:val="decimal"/>
      <w:lvlText w:val="%4."/>
      <w:lvlJc w:val="left"/>
      <w:pPr>
        <w:ind w:left="4530" w:hanging="360"/>
      </w:pPr>
    </w:lvl>
    <w:lvl w:ilvl="4" w:tplc="0C090019" w:tentative="1">
      <w:start w:val="1"/>
      <w:numFmt w:val="lowerLetter"/>
      <w:lvlText w:val="%5."/>
      <w:lvlJc w:val="left"/>
      <w:pPr>
        <w:ind w:left="5250" w:hanging="360"/>
      </w:pPr>
    </w:lvl>
    <w:lvl w:ilvl="5" w:tplc="0C09001B" w:tentative="1">
      <w:start w:val="1"/>
      <w:numFmt w:val="lowerRoman"/>
      <w:lvlText w:val="%6."/>
      <w:lvlJc w:val="right"/>
      <w:pPr>
        <w:ind w:left="5970" w:hanging="180"/>
      </w:pPr>
    </w:lvl>
    <w:lvl w:ilvl="6" w:tplc="0C09000F" w:tentative="1">
      <w:start w:val="1"/>
      <w:numFmt w:val="decimal"/>
      <w:lvlText w:val="%7."/>
      <w:lvlJc w:val="left"/>
      <w:pPr>
        <w:ind w:left="6690" w:hanging="360"/>
      </w:pPr>
    </w:lvl>
    <w:lvl w:ilvl="7" w:tplc="0C090019" w:tentative="1">
      <w:start w:val="1"/>
      <w:numFmt w:val="lowerLetter"/>
      <w:lvlText w:val="%8."/>
      <w:lvlJc w:val="left"/>
      <w:pPr>
        <w:ind w:left="7410" w:hanging="360"/>
      </w:pPr>
    </w:lvl>
    <w:lvl w:ilvl="8" w:tplc="0C09001B" w:tentative="1">
      <w:start w:val="1"/>
      <w:numFmt w:val="lowerRoman"/>
      <w:lvlText w:val="%9."/>
      <w:lvlJc w:val="right"/>
      <w:pPr>
        <w:ind w:left="8130" w:hanging="180"/>
      </w:pPr>
    </w:lvl>
  </w:abstractNum>
  <w:abstractNum w:abstractNumId="15" w15:restartNumberingAfterBreak="0">
    <w:nsid w:val="0B00296E"/>
    <w:multiLevelType w:val="hybridMultilevel"/>
    <w:tmpl w:val="15D28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B8D43DB"/>
    <w:multiLevelType w:val="multilevel"/>
    <w:tmpl w:val="1D06E7FE"/>
    <w:numStyleLink w:val="ZZNumbersdigit"/>
  </w:abstractNum>
  <w:abstractNum w:abstractNumId="17"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12864F71"/>
    <w:multiLevelType w:val="hybridMultilevel"/>
    <w:tmpl w:val="1C126282"/>
    <w:lvl w:ilvl="0" w:tplc="B374E45C">
      <w:start w:val="1"/>
      <w:numFmt w:val="lowerRoman"/>
      <w:lvlText w:val="(%1)"/>
      <w:lvlJc w:val="left"/>
      <w:pPr>
        <w:ind w:left="3285" w:hanging="720"/>
      </w:pPr>
      <w:rPr>
        <w:rFonts w:hint="default"/>
      </w:rPr>
    </w:lvl>
    <w:lvl w:ilvl="1" w:tplc="831434F4">
      <w:start w:val="1"/>
      <w:numFmt w:val="upperLetter"/>
      <w:lvlText w:val="(%2)"/>
      <w:lvlJc w:val="left"/>
      <w:pPr>
        <w:ind w:left="3735" w:hanging="450"/>
      </w:pPr>
      <w:rPr>
        <w:rFonts w:hint="default"/>
      </w:rPr>
    </w:lvl>
    <w:lvl w:ilvl="2" w:tplc="0C09001B" w:tentative="1">
      <w:start w:val="1"/>
      <w:numFmt w:val="lowerRoman"/>
      <w:lvlText w:val="%3."/>
      <w:lvlJc w:val="right"/>
      <w:pPr>
        <w:ind w:left="4365" w:hanging="180"/>
      </w:pPr>
    </w:lvl>
    <w:lvl w:ilvl="3" w:tplc="0C09000F" w:tentative="1">
      <w:start w:val="1"/>
      <w:numFmt w:val="decimal"/>
      <w:lvlText w:val="%4."/>
      <w:lvlJc w:val="left"/>
      <w:pPr>
        <w:ind w:left="5085" w:hanging="360"/>
      </w:pPr>
    </w:lvl>
    <w:lvl w:ilvl="4" w:tplc="0C090019" w:tentative="1">
      <w:start w:val="1"/>
      <w:numFmt w:val="lowerLetter"/>
      <w:lvlText w:val="%5."/>
      <w:lvlJc w:val="left"/>
      <w:pPr>
        <w:ind w:left="5805" w:hanging="360"/>
      </w:pPr>
    </w:lvl>
    <w:lvl w:ilvl="5" w:tplc="0C09001B" w:tentative="1">
      <w:start w:val="1"/>
      <w:numFmt w:val="lowerRoman"/>
      <w:lvlText w:val="%6."/>
      <w:lvlJc w:val="right"/>
      <w:pPr>
        <w:ind w:left="6525" w:hanging="180"/>
      </w:pPr>
    </w:lvl>
    <w:lvl w:ilvl="6" w:tplc="0C09000F" w:tentative="1">
      <w:start w:val="1"/>
      <w:numFmt w:val="decimal"/>
      <w:lvlText w:val="%7."/>
      <w:lvlJc w:val="left"/>
      <w:pPr>
        <w:ind w:left="7245" w:hanging="360"/>
      </w:pPr>
    </w:lvl>
    <w:lvl w:ilvl="7" w:tplc="0C090019" w:tentative="1">
      <w:start w:val="1"/>
      <w:numFmt w:val="lowerLetter"/>
      <w:lvlText w:val="%8."/>
      <w:lvlJc w:val="left"/>
      <w:pPr>
        <w:ind w:left="7965" w:hanging="360"/>
      </w:pPr>
    </w:lvl>
    <w:lvl w:ilvl="8" w:tplc="0C09001B" w:tentative="1">
      <w:start w:val="1"/>
      <w:numFmt w:val="lowerRoman"/>
      <w:lvlText w:val="%9."/>
      <w:lvlJc w:val="right"/>
      <w:pPr>
        <w:ind w:left="8685" w:hanging="180"/>
      </w:pPr>
    </w:lvl>
  </w:abstractNum>
  <w:abstractNum w:abstractNumId="19"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E2F33AC"/>
    <w:multiLevelType w:val="hybridMultilevel"/>
    <w:tmpl w:val="FD6EF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9F242D4"/>
    <w:multiLevelType w:val="hybridMultilevel"/>
    <w:tmpl w:val="12021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EC6150A"/>
    <w:multiLevelType w:val="hybridMultilevel"/>
    <w:tmpl w:val="68E8F554"/>
    <w:lvl w:ilvl="0" w:tplc="0C090001">
      <w:start w:val="1"/>
      <w:numFmt w:val="bullet"/>
      <w:lvlText w:val=""/>
      <w:lvlJc w:val="left"/>
      <w:pPr>
        <w:ind w:left="840" w:hanging="360"/>
      </w:pPr>
      <w:rPr>
        <w:rFonts w:ascii="Symbol" w:hAnsi="Symbol" w:hint="default"/>
      </w:rPr>
    </w:lvl>
    <w:lvl w:ilvl="1" w:tplc="0C090003">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9" w15:restartNumberingAfterBreak="0">
    <w:nsid w:val="60B127C0"/>
    <w:multiLevelType w:val="hybridMultilevel"/>
    <w:tmpl w:val="282A3470"/>
    <w:lvl w:ilvl="0" w:tplc="5A8C39DC">
      <w:start w:val="1"/>
      <w:numFmt w:val="lowerLetter"/>
      <w:lvlText w:val="(%1)"/>
      <w:lvlJc w:val="left"/>
      <w:pPr>
        <w:ind w:left="2385" w:hanging="375"/>
      </w:pPr>
      <w:rPr>
        <w:rFonts w:hint="default"/>
      </w:rPr>
    </w:lvl>
    <w:lvl w:ilvl="1" w:tplc="0C090019" w:tentative="1">
      <w:start w:val="1"/>
      <w:numFmt w:val="lowerLetter"/>
      <w:lvlText w:val="%2."/>
      <w:lvlJc w:val="left"/>
      <w:pPr>
        <w:ind w:left="3090" w:hanging="360"/>
      </w:pPr>
    </w:lvl>
    <w:lvl w:ilvl="2" w:tplc="0C09001B" w:tentative="1">
      <w:start w:val="1"/>
      <w:numFmt w:val="lowerRoman"/>
      <w:lvlText w:val="%3."/>
      <w:lvlJc w:val="right"/>
      <w:pPr>
        <w:ind w:left="3810" w:hanging="180"/>
      </w:pPr>
    </w:lvl>
    <w:lvl w:ilvl="3" w:tplc="0C09000F" w:tentative="1">
      <w:start w:val="1"/>
      <w:numFmt w:val="decimal"/>
      <w:lvlText w:val="%4."/>
      <w:lvlJc w:val="left"/>
      <w:pPr>
        <w:ind w:left="4530" w:hanging="360"/>
      </w:pPr>
    </w:lvl>
    <w:lvl w:ilvl="4" w:tplc="0C090019" w:tentative="1">
      <w:start w:val="1"/>
      <w:numFmt w:val="lowerLetter"/>
      <w:lvlText w:val="%5."/>
      <w:lvlJc w:val="left"/>
      <w:pPr>
        <w:ind w:left="5250" w:hanging="360"/>
      </w:pPr>
    </w:lvl>
    <w:lvl w:ilvl="5" w:tplc="0C09001B" w:tentative="1">
      <w:start w:val="1"/>
      <w:numFmt w:val="lowerRoman"/>
      <w:lvlText w:val="%6."/>
      <w:lvlJc w:val="right"/>
      <w:pPr>
        <w:ind w:left="5970" w:hanging="180"/>
      </w:pPr>
    </w:lvl>
    <w:lvl w:ilvl="6" w:tplc="0C09000F" w:tentative="1">
      <w:start w:val="1"/>
      <w:numFmt w:val="decimal"/>
      <w:lvlText w:val="%7."/>
      <w:lvlJc w:val="left"/>
      <w:pPr>
        <w:ind w:left="6690" w:hanging="360"/>
      </w:pPr>
    </w:lvl>
    <w:lvl w:ilvl="7" w:tplc="0C090019" w:tentative="1">
      <w:start w:val="1"/>
      <w:numFmt w:val="lowerLetter"/>
      <w:lvlText w:val="%8."/>
      <w:lvlJc w:val="left"/>
      <w:pPr>
        <w:ind w:left="7410" w:hanging="360"/>
      </w:pPr>
    </w:lvl>
    <w:lvl w:ilvl="8" w:tplc="0C09001B" w:tentative="1">
      <w:start w:val="1"/>
      <w:numFmt w:val="lowerRoman"/>
      <w:lvlText w:val="%9."/>
      <w:lvlJc w:val="right"/>
      <w:pPr>
        <w:ind w:left="8130" w:hanging="180"/>
      </w:pPr>
    </w:lvl>
  </w:abstractNum>
  <w:abstractNum w:abstractNumId="30" w15:restartNumberingAfterBreak="0">
    <w:nsid w:val="60B1388E"/>
    <w:multiLevelType w:val="hybridMultilevel"/>
    <w:tmpl w:val="0B3E91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FE7DAA"/>
    <w:multiLevelType w:val="hybridMultilevel"/>
    <w:tmpl w:val="CA2C9994"/>
    <w:lvl w:ilvl="0" w:tplc="0C090001">
      <w:start w:val="1"/>
      <w:numFmt w:val="bullet"/>
      <w:lvlText w:val=""/>
      <w:lvlJc w:val="left"/>
      <w:pPr>
        <w:ind w:left="1117" w:hanging="360"/>
      </w:pPr>
      <w:rPr>
        <w:rFonts w:ascii="Symbol" w:hAnsi="Symbol" w:hint="default"/>
      </w:rPr>
    </w:lvl>
    <w:lvl w:ilvl="1" w:tplc="0C090003">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4617730"/>
    <w:multiLevelType w:val="hybridMultilevel"/>
    <w:tmpl w:val="997A8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73013555">
    <w:abstractNumId w:val="10"/>
  </w:num>
  <w:num w:numId="2" w16cid:durableId="1219244946">
    <w:abstractNumId w:val="23"/>
  </w:num>
  <w:num w:numId="3" w16cid:durableId="2341665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95202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167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16167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617728">
    <w:abstractNumId w:val="27"/>
  </w:num>
  <w:num w:numId="8" w16cid:durableId="406264689">
    <w:abstractNumId w:val="21"/>
  </w:num>
  <w:num w:numId="9" w16cid:durableId="783957778">
    <w:abstractNumId w:val="26"/>
  </w:num>
  <w:num w:numId="10" w16cid:durableId="8379651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6739297">
    <w:abstractNumId w:val="31"/>
  </w:num>
  <w:num w:numId="12" w16cid:durableId="3581658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3795532">
    <w:abstractNumId w:val="24"/>
  </w:num>
  <w:num w:numId="14" w16cid:durableId="2063783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12630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60399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99423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4009441">
    <w:abstractNumId w:val="34"/>
  </w:num>
  <w:num w:numId="19" w16cid:durableId="675956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2423705">
    <w:abstractNumId w:val="17"/>
  </w:num>
  <w:num w:numId="21" w16cid:durableId="1702365422">
    <w:abstractNumId w:val="13"/>
  </w:num>
  <w:num w:numId="22" w16cid:durableId="1010838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520023">
    <w:abstractNumId w:val="19"/>
  </w:num>
  <w:num w:numId="24" w16cid:durableId="1962107804">
    <w:abstractNumId w:val="36"/>
  </w:num>
  <w:num w:numId="25" w16cid:durableId="126096491">
    <w:abstractNumId w:val="32"/>
  </w:num>
  <w:num w:numId="26" w16cid:durableId="387845834">
    <w:abstractNumId w:val="25"/>
  </w:num>
  <w:num w:numId="27" w16cid:durableId="160656786">
    <w:abstractNumId w:val="12"/>
  </w:num>
  <w:num w:numId="28" w16cid:durableId="1427382838">
    <w:abstractNumId w:val="37"/>
  </w:num>
  <w:num w:numId="29" w16cid:durableId="1130395908">
    <w:abstractNumId w:val="9"/>
  </w:num>
  <w:num w:numId="30" w16cid:durableId="1181091693">
    <w:abstractNumId w:val="7"/>
  </w:num>
  <w:num w:numId="31" w16cid:durableId="2023622282">
    <w:abstractNumId w:val="6"/>
  </w:num>
  <w:num w:numId="32" w16cid:durableId="1736199201">
    <w:abstractNumId w:val="5"/>
  </w:num>
  <w:num w:numId="33" w16cid:durableId="986475566">
    <w:abstractNumId w:val="4"/>
  </w:num>
  <w:num w:numId="34" w16cid:durableId="1708600499">
    <w:abstractNumId w:val="8"/>
  </w:num>
  <w:num w:numId="35" w16cid:durableId="2020810016">
    <w:abstractNumId w:val="3"/>
  </w:num>
  <w:num w:numId="36" w16cid:durableId="256138365">
    <w:abstractNumId w:val="2"/>
  </w:num>
  <w:num w:numId="37" w16cid:durableId="198053134">
    <w:abstractNumId w:val="1"/>
  </w:num>
  <w:num w:numId="38" w16cid:durableId="1460994109">
    <w:abstractNumId w:val="0"/>
  </w:num>
  <w:num w:numId="39" w16cid:durableId="1168908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0812477">
    <w:abstractNumId w:val="15"/>
  </w:num>
  <w:num w:numId="41" w16cid:durableId="871266626">
    <w:abstractNumId w:val="30"/>
  </w:num>
  <w:num w:numId="42" w16cid:durableId="672532446">
    <w:abstractNumId w:val="11"/>
  </w:num>
  <w:num w:numId="43" w16cid:durableId="1185751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0941445">
    <w:abstractNumId w:val="20"/>
  </w:num>
  <w:num w:numId="45" w16cid:durableId="663628713">
    <w:abstractNumId w:val="14"/>
  </w:num>
  <w:num w:numId="46" w16cid:durableId="1730222483">
    <w:abstractNumId w:val="18"/>
  </w:num>
  <w:num w:numId="47" w16cid:durableId="734276142">
    <w:abstractNumId w:val="35"/>
  </w:num>
  <w:num w:numId="48" w16cid:durableId="28452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46004521">
    <w:abstractNumId w:val="33"/>
  </w:num>
  <w:num w:numId="50" w16cid:durableId="9479275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677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639973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15246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1709712">
    <w:abstractNumId w:val="22"/>
  </w:num>
  <w:num w:numId="55" w16cid:durableId="792018832">
    <w:abstractNumId w:val="29"/>
  </w:num>
  <w:num w:numId="56" w16cid:durableId="1200362132">
    <w:abstractNumId w:val="28"/>
  </w:num>
  <w:num w:numId="57" w16cid:durableId="11157150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4B36"/>
    <w:rsid w:val="00004CE0"/>
    <w:rsid w:val="00005347"/>
    <w:rsid w:val="000072B6"/>
    <w:rsid w:val="0001021B"/>
    <w:rsid w:val="00010AAA"/>
    <w:rsid w:val="00011D89"/>
    <w:rsid w:val="00013135"/>
    <w:rsid w:val="000154FD"/>
    <w:rsid w:val="00016FBF"/>
    <w:rsid w:val="00020DCB"/>
    <w:rsid w:val="00022271"/>
    <w:rsid w:val="000235E8"/>
    <w:rsid w:val="00024D89"/>
    <w:rsid w:val="000250B6"/>
    <w:rsid w:val="00033D81"/>
    <w:rsid w:val="00034030"/>
    <w:rsid w:val="00037366"/>
    <w:rsid w:val="000400C7"/>
    <w:rsid w:val="00041BF0"/>
    <w:rsid w:val="00042A4D"/>
    <w:rsid w:val="00042C8A"/>
    <w:rsid w:val="00043F9C"/>
    <w:rsid w:val="0004536B"/>
    <w:rsid w:val="00045F92"/>
    <w:rsid w:val="00046B68"/>
    <w:rsid w:val="00050638"/>
    <w:rsid w:val="000527DD"/>
    <w:rsid w:val="000578B2"/>
    <w:rsid w:val="00060959"/>
    <w:rsid w:val="00060C8F"/>
    <w:rsid w:val="0006298A"/>
    <w:rsid w:val="000663CD"/>
    <w:rsid w:val="00070B00"/>
    <w:rsid w:val="000733FE"/>
    <w:rsid w:val="00074219"/>
    <w:rsid w:val="00074ED5"/>
    <w:rsid w:val="000835C6"/>
    <w:rsid w:val="0008508E"/>
    <w:rsid w:val="000858A9"/>
    <w:rsid w:val="00087951"/>
    <w:rsid w:val="0009113B"/>
    <w:rsid w:val="000921FE"/>
    <w:rsid w:val="00092832"/>
    <w:rsid w:val="00092A32"/>
    <w:rsid w:val="00093402"/>
    <w:rsid w:val="00093977"/>
    <w:rsid w:val="00094B4D"/>
    <w:rsid w:val="00094DA3"/>
    <w:rsid w:val="00096CD1"/>
    <w:rsid w:val="0009776D"/>
    <w:rsid w:val="000A012C"/>
    <w:rsid w:val="000A0EB9"/>
    <w:rsid w:val="000A186C"/>
    <w:rsid w:val="000A1EA4"/>
    <w:rsid w:val="000A2476"/>
    <w:rsid w:val="000A2C94"/>
    <w:rsid w:val="000A50A8"/>
    <w:rsid w:val="000A641A"/>
    <w:rsid w:val="000A6CF4"/>
    <w:rsid w:val="000A7028"/>
    <w:rsid w:val="000A74D0"/>
    <w:rsid w:val="000B0946"/>
    <w:rsid w:val="000B2A52"/>
    <w:rsid w:val="000B3EDB"/>
    <w:rsid w:val="000B543D"/>
    <w:rsid w:val="000B55F9"/>
    <w:rsid w:val="000B5BF7"/>
    <w:rsid w:val="000B6BC8"/>
    <w:rsid w:val="000B789B"/>
    <w:rsid w:val="000C0303"/>
    <w:rsid w:val="000C057B"/>
    <w:rsid w:val="000C3C08"/>
    <w:rsid w:val="000C42EA"/>
    <w:rsid w:val="000C4546"/>
    <w:rsid w:val="000D0563"/>
    <w:rsid w:val="000D1242"/>
    <w:rsid w:val="000D4AB7"/>
    <w:rsid w:val="000D63DD"/>
    <w:rsid w:val="000D7F13"/>
    <w:rsid w:val="000E02F3"/>
    <w:rsid w:val="000E0970"/>
    <w:rsid w:val="000E0BB2"/>
    <w:rsid w:val="000E1910"/>
    <w:rsid w:val="000E23F0"/>
    <w:rsid w:val="000E3CC7"/>
    <w:rsid w:val="000E469F"/>
    <w:rsid w:val="000E482E"/>
    <w:rsid w:val="000E511D"/>
    <w:rsid w:val="000E51D9"/>
    <w:rsid w:val="000E6BD4"/>
    <w:rsid w:val="000E6D6D"/>
    <w:rsid w:val="000E77D8"/>
    <w:rsid w:val="000F11E7"/>
    <w:rsid w:val="000F1F1E"/>
    <w:rsid w:val="000F2259"/>
    <w:rsid w:val="000F2DDA"/>
    <w:rsid w:val="000F4234"/>
    <w:rsid w:val="000F5213"/>
    <w:rsid w:val="000F5C09"/>
    <w:rsid w:val="00101001"/>
    <w:rsid w:val="001014E7"/>
    <w:rsid w:val="00103276"/>
    <w:rsid w:val="0010392D"/>
    <w:rsid w:val="0010447F"/>
    <w:rsid w:val="00104FE3"/>
    <w:rsid w:val="0010714F"/>
    <w:rsid w:val="00107BFB"/>
    <w:rsid w:val="001103E3"/>
    <w:rsid w:val="001120C5"/>
    <w:rsid w:val="0011661A"/>
    <w:rsid w:val="0011701A"/>
    <w:rsid w:val="00117458"/>
    <w:rsid w:val="00120BD3"/>
    <w:rsid w:val="00122FEA"/>
    <w:rsid w:val="001232BD"/>
    <w:rsid w:val="00124ED5"/>
    <w:rsid w:val="00124EF3"/>
    <w:rsid w:val="001276FA"/>
    <w:rsid w:val="001339F6"/>
    <w:rsid w:val="00133D85"/>
    <w:rsid w:val="001347B7"/>
    <w:rsid w:val="001367C2"/>
    <w:rsid w:val="00137E1B"/>
    <w:rsid w:val="0014255B"/>
    <w:rsid w:val="00142F9A"/>
    <w:rsid w:val="001447B3"/>
    <w:rsid w:val="00151E14"/>
    <w:rsid w:val="00152073"/>
    <w:rsid w:val="00153F14"/>
    <w:rsid w:val="00154E2D"/>
    <w:rsid w:val="00156598"/>
    <w:rsid w:val="00160589"/>
    <w:rsid w:val="00160C66"/>
    <w:rsid w:val="00160E76"/>
    <w:rsid w:val="00160F46"/>
    <w:rsid w:val="00161939"/>
    <w:rsid w:val="00161AA0"/>
    <w:rsid w:val="00161D2E"/>
    <w:rsid w:val="00161F3E"/>
    <w:rsid w:val="00162093"/>
    <w:rsid w:val="00162CA9"/>
    <w:rsid w:val="00163E41"/>
    <w:rsid w:val="001651D6"/>
    <w:rsid w:val="00165459"/>
    <w:rsid w:val="00165A57"/>
    <w:rsid w:val="001712C2"/>
    <w:rsid w:val="001718AE"/>
    <w:rsid w:val="00172BA7"/>
    <w:rsid w:val="00172BAF"/>
    <w:rsid w:val="001771DD"/>
    <w:rsid w:val="00177995"/>
    <w:rsid w:val="00177A8C"/>
    <w:rsid w:val="00184730"/>
    <w:rsid w:val="00186B33"/>
    <w:rsid w:val="00192F9D"/>
    <w:rsid w:val="00196EB8"/>
    <w:rsid w:val="00196EFB"/>
    <w:rsid w:val="0019774A"/>
    <w:rsid w:val="001979FF"/>
    <w:rsid w:val="00197B17"/>
    <w:rsid w:val="001A1950"/>
    <w:rsid w:val="001A1C54"/>
    <w:rsid w:val="001A3ACE"/>
    <w:rsid w:val="001A5D29"/>
    <w:rsid w:val="001A7B6F"/>
    <w:rsid w:val="001B058F"/>
    <w:rsid w:val="001B3E2E"/>
    <w:rsid w:val="001B738B"/>
    <w:rsid w:val="001C09DB"/>
    <w:rsid w:val="001C277E"/>
    <w:rsid w:val="001C2A72"/>
    <w:rsid w:val="001C31B7"/>
    <w:rsid w:val="001D0B75"/>
    <w:rsid w:val="001D39A5"/>
    <w:rsid w:val="001D3C09"/>
    <w:rsid w:val="001D44E8"/>
    <w:rsid w:val="001D575E"/>
    <w:rsid w:val="001D5D56"/>
    <w:rsid w:val="001D60EC"/>
    <w:rsid w:val="001D6F59"/>
    <w:rsid w:val="001E0C5D"/>
    <w:rsid w:val="001E2A36"/>
    <w:rsid w:val="001E44DF"/>
    <w:rsid w:val="001E5058"/>
    <w:rsid w:val="001E6259"/>
    <w:rsid w:val="001E68A5"/>
    <w:rsid w:val="001E694F"/>
    <w:rsid w:val="001E6BB0"/>
    <w:rsid w:val="001E6FE3"/>
    <w:rsid w:val="001E7282"/>
    <w:rsid w:val="001F243B"/>
    <w:rsid w:val="001F3826"/>
    <w:rsid w:val="001F6E46"/>
    <w:rsid w:val="001F7186"/>
    <w:rsid w:val="001F7C91"/>
    <w:rsid w:val="001F7F77"/>
    <w:rsid w:val="00200147"/>
    <w:rsid w:val="00200176"/>
    <w:rsid w:val="00200EAE"/>
    <w:rsid w:val="002033B7"/>
    <w:rsid w:val="00206463"/>
    <w:rsid w:val="00206F2F"/>
    <w:rsid w:val="0021053D"/>
    <w:rsid w:val="00210A92"/>
    <w:rsid w:val="00211C29"/>
    <w:rsid w:val="002150A8"/>
    <w:rsid w:val="00215C2F"/>
    <w:rsid w:val="00216C03"/>
    <w:rsid w:val="00220C04"/>
    <w:rsid w:val="0022278D"/>
    <w:rsid w:val="00224A83"/>
    <w:rsid w:val="00226C09"/>
    <w:rsid w:val="0022701F"/>
    <w:rsid w:val="00227C68"/>
    <w:rsid w:val="00232BE7"/>
    <w:rsid w:val="002333F5"/>
    <w:rsid w:val="00233724"/>
    <w:rsid w:val="002365B4"/>
    <w:rsid w:val="00242620"/>
    <w:rsid w:val="00242D95"/>
    <w:rsid w:val="002432E1"/>
    <w:rsid w:val="00246207"/>
    <w:rsid w:val="00246C5E"/>
    <w:rsid w:val="00247001"/>
    <w:rsid w:val="00250960"/>
    <w:rsid w:val="00251343"/>
    <w:rsid w:val="002536A4"/>
    <w:rsid w:val="0025419B"/>
    <w:rsid w:val="00254F58"/>
    <w:rsid w:val="002564B8"/>
    <w:rsid w:val="00256889"/>
    <w:rsid w:val="002620BC"/>
    <w:rsid w:val="00262802"/>
    <w:rsid w:val="002635F9"/>
    <w:rsid w:val="00263A90"/>
    <w:rsid w:val="00263C1F"/>
    <w:rsid w:val="0026408B"/>
    <w:rsid w:val="00267C3E"/>
    <w:rsid w:val="002709BB"/>
    <w:rsid w:val="0027113F"/>
    <w:rsid w:val="00271675"/>
    <w:rsid w:val="00273BAC"/>
    <w:rsid w:val="00275003"/>
    <w:rsid w:val="00275070"/>
    <w:rsid w:val="002763B3"/>
    <w:rsid w:val="002776D0"/>
    <w:rsid w:val="002802E3"/>
    <w:rsid w:val="0028213D"/>
    <w:rsid w:val="0028268C"/>
    <w:rsid w:val="00284199"/>
    <w:rsid w:val="002862F1"/>
    <w:rsid w:val="00290D4B"/>
    <w:rsid w:val="00291373"/>
    <w:rsid w:val="0029597D"/>
    <w:rsid w:val="002962C3"/>
    <w:rsid w:val="0029752B"/>
    <w:rsid w:val="002A0A9C"/>
    <w:rsid w:val="002A483C"/>
    <w:rsid w:val="002A55FE"/>
    <w:rsid w:val="002B0C7C"/>
    <w:rsid w:val="002B1729"/>
    <w:rsid w:val="002B36C7"/>
    <w:rsid w:val="002B4DD4"/>
    <w:rsid w:val="002B5277"/>
    <w:rsid w:val="002B5375"/>
    <w:rsid w:val="002B77C1"/>
    <w:rsid w:val="002C0ED7"/>
    <w:rsid w:val="002C2728"/>
    <w:rsid w:val="002D1E0D"/>
    <w:rsid w:val="002D40E5"/>
    <w:rsid w:val="002D5006"/>
    <w:rsid w:val="002D53A0"/>
    <w:rsid w:val="002E01D0"/>
    <w:rsid w:val="002E161D"/>
    <w:rsid w:val="002E27D8"/>
    <w:rsid w:val="002E3100"/>
    <w:rsid w:val="002E67F3"/>
    <w:rsid w:val="002E6C95"/>
    <w:rsid w:val="002E7C36"/>
    <w:rsid w:val="002F0107"/>
    <w:rsid w:val="002F0555"/>
    <w:rsid w:val="002F0EA9"/>
    <w:rsid w:val="002F3D32"/>
    <w:rsid w:val="002F5F31"/>
    <w:rsid w:val="002F5F46"/>
    <w:rsid w:val="00300350"/>
    <w:rsid w:val="00302216"/>
    <w:rsid w:val="0030341B"/>
    <w:rsid w:val="00303E53"/>
    <w:rsid w:val="00305CC1"/>
    <w:rsid w:val="00306E5F"/>
    <w:rsid w:val="00307E14"/>
    <w:rsid w:val="00312F3B"/>
    <w:rsid w:val="00314054"/>
    <w:rsid w:val="00315BD8"/>
    <w:rsid w:val="00316F27"/>
    <w:rsid w:val="003214F1"/>
    <w:rsid w:val="00322096"/>
    <w:rsid w:val="003221AA"/>
    <w:rsid w:val="00322E4B"/>
    <w:rsid w:val="00322F81"/>
    <w:rsid w:val="00327870"/>
    <w:rsid w:val="00331FCE"/>
    <w:rsid w:val="0033259D"/>
    <w:rsid w:val="003333D2"/>
    <w:rsid w:val="00333A2F"/>
    <w:rsid w:val="00334194"/>
    <w:rsid w:val="003406C6"/>
    <w:rsid w:val="003407FC"/>
    <w:rsid w:val="003418CC"/>
    <w:rsid w:val="003459BD"/>
    <w:rsid w:val="00347898"/>
    <w:rsid w:val="00350D38"/>
    <w:rsid w:val="003518B5"/>
    <w:rsid w:val="00351B36"/>
    <w:rsid w:val="0035514D"/>
    <w:rsid w:val="00356314"/>
    <w:rsid w:val="00357B4E"/>
    <w:rsid w:val="00362480"/>
    <w:rsid w:val="003716FD"/>
    <w:rsid w:val="0037204B"/>
    <w:rsid w:val="00373890"/>
    <w:rsid w:val="003744CF"/>
    <w:rsid w:val="00374717"/>
    <w:rsid w:val="0037676C"/>
    <w:rsid w:val="00381043"/>
    <w:rsid w:val="003824AA"/>
    <w:rsid w:val="003829E5"/>
    <w:rsid w:val="00386109"/>
    <w:rsid w:val="00386944"/>
    <w:rsid w:val="00387225"/>
    <w:rsid w:val="003879D8"/>
    <w:rsid w:val="003956CC"/>
    <w:rsid w:val="00395C9A"/>
    <w:rsid w:val="003A0853"/>
    <w:rsid w:val="003A17B5"/>
    <w:rsid w:val="003A6B67"/>
    <w:rsid w:val="003A7EBA"/>
    <w:rsid w:val="003B13B6"/>
    <w:rsid w:val="003B15E6"/>
    <w:rsid w:val="003B408A"/>
    <w:rsid w:val="003B5733"/>
    <w:rsid w:val="003C03D8"/>
    <w:rsid w:val="003C08A2"/>
    <w:rsid w:val="003C2045"/>
    <w:rsid w:val="003C22E8"/>
    <w:rsid w:val="003C26EC"/>
    <w:rsid w:val="003C43A1"/>
    <w:rsid w:val="003C4FC0"/>
    <w:rsid w:val="003C55F4"/>
    <w:rsid w:val="003C7897"/>
    <w:rsid w:val="003C7A3F"/>
    <w:rsid w:val="003D2766"/>
    <w:rsid w:val="003D2A74"/>
    <w:rsid w:val="003D36E3"/>
    <w:rsid w:val="003D3E8F"/>
    <w:rsid w:val="003D5A09"/>
    <w:rsid w:val="003D6475"/>
    <w:rsid w:val="003D678D"/>
    <w:rsid w:val="003E2B8E"/>
    <w:rsid w:val="003E375C"/>
    <w:rsid w:val="003E4086"/>
    <w:rsid w:val="003E639E"/>
    <w:rsid w:val="003E71E5"/>
    <w:rsid w:val="003F0445"/>
    <w:rsid w:val="003F0CF0"/>
    <w:rsid w:val="003F1022"/>
    <w:rsid w:val="003F14B1"/>
    <w:rsid w:val="003F2B20"/>
    <w:rsid w:val="003F30C3"/>
    <w:rsid w:val="003F3289"/>
    <w:rsid w:val="003F5CB9"/>
    <w:rsid w:val="00400C96"/>
    <w:rsid w:val="00401217"/>
    <w:rsid w:val="004013C7"/>
    <w:rsid w:val="00401FCF"/>
    <w:rsid w:val="0040248F"/>
    <w:rsid w:val="00402937"/>
    <w:rsid w:val="00406285"/>
    <w:rsid w:val="00410533"/>
    <w:rsid w:val="004112C6"/>
    <w:rsid w:val="00411A2C"/>
    <w:rsid w:val="00412C5F"/>
    <w:rsid w:val="004148F9"/>
    <w:rsid w:val="00414D4A"/>
    <w:rsid w:val="004152BE"/>
    <w:rsid w:val="0042084E"/>
    <w:rsid w:val="00421EEF"/>
    <w:rsid w:val="00424D65"/>
    <w:rsid w:val="004331E2"/>
    <w:rsid w:val="00435FD6"/>
    <w:rsid w:val="0043649A"/>
    <w:rsid w:val="00436E5C"/>
    <w:rsid w:val="00437B96"/>
    <w:rsid w:val="00441713"/>
    <w:rsid w:val="00442C6C"/>
    <w:rsid w:val="00443CBE"/>
    <w:rsid w:val="00443E8A"/>
    <w:rsid w:val="004441BC"/>
    <w:rsid w:val="00444E4E"/>
    <w:rsid w:val="004468B4"/>
    <w:rsid w:val="0045079E"/>
    <w:rsid w:val="0045230A"/>
    <w:rsid w:val="00454AD0"/>
    <w:rsid w:val="00457337"/>
    <w:rsid w:val="00460B31"/>
    <w:rsid w:val="00462E3D"/>
    <w:rsid w:val="00462E44"/>
    <w:rsid w:val="00466E79"/>
    <w:rsid w:val="00470D7D"/>
    <w:rsid w:val="0047372D"/>
    <w:rsid w:val="00473BA3"/>
    <w:rsid w:val="004743DD"/>
    <w:rsid w:val="0047446B"/>
    <w:rsid w:val="00474CEA"/>
    <w:rsid w:val="00477BE1"/>
    <w:rsid w:val="00483968"/>
    <w:rsid w:val="00484F86"/>
    <w:rsid w:val="004868A0"/>
    <w:rsid w:val="00490746"/>
    <w:rsid w:val="00490852"/>
    <w:rsid w:val="00491C9C"/>
    <w:rsid w:val="00492E38"/>
    <w:rsid w:val="00492F30"/>
    <w:rsid w:val="004946F4"/>
    <w:rsid w:val="0049487E"/>
    <w:rsid w:val="00495900"/>
    <w:rsid w:val="004A0100"/>
    <w:rsid w:val="004A160D"/>
    <w:rsid w:val="004A24D7"/>
    <w:rsid w:val="004A3E81"/>
    <w:rsid w:val="004A4195"/>
    <w:rsid w:val="004A5C62"/>
    <w:rsid w:val="004A5CE5"/>
    <w:rsid w:val="004A707D"/>
    <w:rsid w:val="004B2E24"/>
    <w:rsid w:val="004B78B3"/>
    <w:rsid w:val="004C26E8"/>
    <w:rsid w:val="004C3E02"/>
    <w:rsid w:val="004C5541"/>
    <w:rsid w:val="004C5FB5"/>
    <w:rsid w:val="004C6EEE"/>
    <w:rsid w:val="004C702B"/>
    <w:rsid w:val="004C7ABD"/>
    <w:rsid w:val="004D0033"/>
    <w:rsid w:val="004D016B"/>
    <w:rsid w:val="004D1B22"/>
    <w:rsid w:val="004D23CC"/>
    <w:rsid w:val="004D36F2"/>
    <w:rsid w:val="004D4C28"/>
    <w:rsid w:val="004D5659"/>
    <w:rsid w:val="004E1106"/>
    <w:rsid w:val="004E138F"/>
    <w:rsid w:val="004E4649"/>
    <w:rsid w:val="004E5955"/>
    <w:rsid w:val="004E5C2B"/>
    <w:rsid w:val="004F00DD"/>
    <w:rsid w:val="004F05D7"/>
    <w:rsid w:val="004F0736"/>
    <w:rsid w:val="004F15FB"/>
    <w:rsid w:val="004F2133"/>
    <w:rsid w:val="004F29E0"/>
    <w:rsid w:val="004F4756"/>
    <w:rsid w:val="004F5398"/>
    <w:rsid w:val="004F55F1"/>
    <w:rsid w:val="004F6936"/>
    <w:rsid w:val="00503DC6"/>
    <w:rsid w:val="00506F5D"/>
    <w:rsid w:val="00510C37"/>
    <w:rsid w:val="005110F7"/>
    <w:rsid w:val="005126D0"/>
    <w:rsid w:val="0051568D"/>
    <w:rsid w:val="005237A4"/>
    <w:rsid w:val="00524680"/>
    <w:rsid w:val="00526AC7"/>
    <w:rsid w:val="00526C15"/>
    <w:rsid w:val="00527DE5"/>
    <w:rsid w:val="00533DF7"/>
    <w:rsid w:val="00535D09"/>
    <w:rsid w:val="00535EE3"/>
    <w:rsid w:val="00536395"/>
    <w:rsid w:val="00536499"/>
    <w:rsid w:val="00543903"/>
    <w:rsid w:val="00543F11"/>
    <w:rsid w:val="005440B6"/>
    <w:rsid w:val="00546305"/>
    <w:rsid w:val="00546FD8"/>
    <w:rsid w:val="00547A95"/>
    <w:rsid w:val="0055119B"/>
    <w:rsid w:val="005548B5"/>
    <w:rsid w:val="00562DE1"/>
    <w:rsid w:val="00572031"/>
    <w:rsid w:val="00572282"/>
    <w:rsid w:val="00573CE3"/>
    <w:rsid w:val="00576E84"/>
    <w:rsid w:val="00580394"/>
    <w:rsid w:val="005808FB"/>
    <w:rsid w:val="005809CD"/>
    <w:rsid w:val="00582B8C"/>
    <w:rsid w:val="0058757E"/>
    <w:rsid w:val="005905CA"/>
    <w:rsid w:val="00595683"/>
    <w:rsid w:val="005960FD"/>
    <w:rsid w:val="00596A4B"/>
    <w:rsid w:val="00597507"/>
    <w:rsid w:val="005A479D"/>
    <w:rsid w:val="005A52D8"/>
    <w:rsid w:val="005A6814"/>
    <w:rsid w:val="005A7573"/>
    <w:rsid w:val="005B1C6D"/>
    <w:rsid w:val="005B21B6"/>
    <w:rsid w:val="005B2B8B"/>
    <w:rsid w:val="005B363A"/>
    <w:rsid w:val="005B3A08"/>
    <w:rsid w:val="005B6CD4"/>
    <w:rsid w:val="005B7A63"/>
    <w:rsid w:val="005C0955"/>
    <w:rsid w:val="005C3A3E"/>
    <w:rsid w:val="005C49DA"/>
    <w:rsid w:val="005C50F3"/>
    <w:rsid w:val="005C54B5"/>
    <w:rsid w:val="005C5D80"/>
    <w:rsid w:val="005C5D91"/>
    <w:rsid w:val="005C74D9"/>
    <w:rsid w:val="005D022B"/>
    <w:rsid w:val="005D07B8"/>
    <w:rsid w:val="005D6597"/>
    <w:rsid w:val="005D6968"/>
    <w:rsid w:val="005E14E7"/>
    <w:rsid w:val="005E26A3"/>
    <w:rsid w:val="005E2ECB"/>
    <w:rsid w:val="005E447E"/>
    <w:rsid w:val="005E4FD1"/>
    <w:rsid w:val="005E7806"/>
    <w:rsid w:val="005F0775"/>
    <w:rsid w:val="005F0CF5"/>
    <w:rsid w:val="005F1FBE"/>
    <w:rsid w:val="005F21EB"/>
    <w:rsid w:val="005F29A8"/>
    <w:rsid w:val="00604468"/>
    <w:rsid w:val="00605908"/>
    <w:rsid w:val="00610D7C"/>
    <w:rsid w:val="00611FFE"/>
    <w:rsid w:val="00613278"/>
    <w:rsid w:val="00613414"/>
    <w:rsid w:val="00615FF3"/>
    <w:rsid w:val="00620154"/>
    <w:rsid w:val="00621BB6"/>
    <w:rsid w:val="00622905"/>
    <w:rsid w:val="006231EC"/>
    <w:rsid w:val="0062408D"/>
    <w:rsid w:val="006240CC"/>
    <w:rsid w:val="00624940"/>
    <w:rsid w:val="00624970"/>
    <w:rsid w:val="006254F8"/>
    <w:rsid w:val="00627DA7"/>
    <w:rsid w:val="00630DA4"/>
    <w:rsid w:val="00631479"/>
    <w:rsid w:val="00632597"/>
    <w:rsid w:val="00633A9C"/>
    <w:rsid w:val="00634FE7"/>
    <w:rsid w:val="006358B4"/>
    <w:rsid w:val="006419AA"/>
    <w:rsid w:val="00644B1F"/>
    <w:rsid w:val="00644B7E"/>
    <w:rsid w:val="006454E6"/>
    <w:rsid w:val="00646235"/>
    <w:rsid w:val="00646A68"/>
    <w:rsid w:val="006505BD"/>
    <w:rsid w:val="006508EA"/>
    <w:rsid w:val="0065092E"/>
    <w:rsid w:val="00653FE2"/>
    <w:rsid w:val="006557A7"/>
    <w:rsid w:val="00656290"/>
    <w:rsid w:val="006608D8"/>
    <w:rsid w:val="00660A6A"/>
    <w:rsid w:val="006621D7"/>
    <w:rsid w:val="0066302A"/>
    <w:rsid w:val="00664606"/>
    <w:rsid w:val="00665EF1"/>
    <w:rsid w:val="00667770"/>
    <w:rsid w:val="00670597"/>
    <w:rsid w:val="006706D0"/>
    <w:rsid w:val="006749D1"/>
    <w:rsid w:val="00676363"/>
    <w:rsid w:val="00676D04"/>
    <w:rsid w:val="00677574"/>
    <w:rsid w:val="0068454C"/>
    <w:rsid w:val="00690F05"/>
    <w:rsid w:val="00691B62"/>
    <w:rsid w:val="00692F8A"/>
    <w:rsid w:val="006933B5"/>
    <w:rsid w:val="00693D14"/>
    <w:rsid w:val="00696F27"/>
    <w:rsid w:val="006A1687"/>
    <w:rsid w:val="006A18C2"/>
    <w:rsid w:val="006A2A95"/>
    <w:rsid w:val="006A3383"/>
    <w:rsid w:val="006A5B3F"/>
    <w:rsid w:val="006B059D"/>
    <w:rsid w:val="006B077C"/>
    <w:rsid w:val="006B524E"/>
    <w:rsid w:val="006B6803"/>
    <w:rsid w:val="006C2121"/>
    <w:rsid w:val="006C678D"/>
    <w:rsid w:val="006D0F16"/>
    <w:rsid w:val="006D2A3F"/>
    <w:rsid w:val="006D2D54"/>
    <w:rsid w:val="006D2FBC"/>
    <w:rsid w:val="006D485C"/>
    <w:rsid w:val="006E0541"/>
    <w:rsid w:val="006E138B"/>
    <w:rsid w:val="006E2815"/>
    <w:rsid w:val="006E3215"/>
    <w:rsid w:val="006F0330"/>
    <w:rsid w:val="006F1FDC"/>
    <w:rsid w:val="006F4CA1"/>
    <w:rsid w:val="006F6B8C"/>
    <w:rsid w:val="007013EF"/>
    <w:rsid w:val="00701F5C"/>
    <w:rsid w:val="007047ED"/>
    <w:rsid w:val="00704EBB"/>
    <w:rsid w:val="00704FC5"/>
    <w:rsid w:val="007055BD"/>
    <w:rsid w:val="007173CA"/>
    <w:rsid w:val="007216AA"/>
    <w:rsid w:val="007217BC"/>
    <w:rsid w:val="00721AB5"/>
    <w:rsid w:val="00721CFB"/>
    <w:rsid w:val="00721DEF"/>
    <w:rsid w:val="0072251A"/>
    <w:rsid w:val="00724A43"/>
    <w:rsid w:val="007273AC"/>
    <w:rsid w:val="007309BC"/>
    <w:rsid w:val="00731AD4"/>
    <w:rsid w:val="007346E4"/>
    <w:rsid w:val="00734FCA"/>
    <w:rsid w:val="0073582E"/>
    <w:rsid w:val="00736AB3"/>
    <w:rsid w:val="00740F22"/>
    <w:rsid w:val="00741CF0"/>
    <w:rsid w:val="00741F1A"/>
    <w:rsid w:val="007447DA"/>
    <w:rsid w:val="007450F8"/>
    <w:rsid w:val="0074696E"/>
    <w:rsid w:val="00750135"/>
    <w:rsid w:val="00750613"/>
    <w:rsid w:val="00750EC2"/>
    <w:rsid w:val="00752B28"/>
    <w:rsid w:val="00753117"/>
    <w:rsid w:val="007541A9"/>
    <w:rsid w:val="00754E36"/>
    <w:rsid w:val="00756654"/>
    <w:rsid w:val="00763139"/>
    <w:rsid w:val="0076415C"/>
    <w:rsid w:val="00770C59"/>
    <w:rsid w:val="00770F37"/>
    <w:rsid w:val="007711A0"/>
    <w:rsid w:val="00771423"/>
    <w:rsid w:val="00772D5E"/>
    <w:rsid w:val="00773CBC"/>
    <w:rsid w:val="0077463E"/>
    <w:rsid w:val="00776928"/>
    <w:rsid w:val="00776E0F"/>
    <w:rsid w:val="007771A1"/>
    <w:rsid w:val="007774B1"/>
    <w:rsid w:val="00777BE1"/>
    <w:rsid w:val="007833D8"/>
    <w:rsid w:val="0078553E"/>
    <w:rsid w:val="00785677"/>
    <w:rsid w:val="00786F16"/>
    <w:rsid w:val="007914ED"/>
    <w:rsid w:val="00791BD7"/>
    <w:rsid w:val="007929CA"/>
    <w:rsid w:val="007933F7"/>
    <w:rsid w:val="00793414"/>
    <w:rsid w:val="00793E65"/>
    <w:rsid w:val="00794993"/>
    <w:rsid w:val="00796E20"/>
    <w:rsid w:val="00797C32"/>
    <w:rsid w:val="007A11E8"/>
    <w:rsid w:val="007A1301"/>
    <w:rsid w:val="007A1F31"/>
    <w:rsid w:val="007B0914"/>
    <w:rsid w:val="007B1374"/>
    <w:rsid w:val="007B32E5"/>
    <w:rsid w:val="007B3DB9"/>
    <w:rsid w:val="007B589F"/>
    <w:rsid w:val="007B6186"/>
    <w:rsid w:val="007B73BC"/>
    <w:rsid w:val="007B7FA7"/>
    <w:rsid w:val="007C1838"/>
    <w:rsid w:val="007C20B9"/>
    <w:rsid w:val="007C50B8"/>
    <w:rsid w:val="007C7301"/>
    <w:rsid w:val="007C7859"/>
    <w:rsid w:val="007C7F28"/>
    <w:rsid w:val="007D1466"/>
    <w:rsid w:val="007D20E1"/>
    <w:rsid w:val="007D2BDE"/>
    <w:rsid w:val="007D2FB6"/>
    <w:rsid w:val="007D4831"/>
    <w:rsid w:val="007D49EB"/>
    <w:rsid w:val="007D5CBF"/>
    <w:rsid w:val="007D5E1C"/>
    <w:rsid w:val="007E00F3"/>
    <w:rsid w:val="007E032C"/>
    <w:rsid w:val="007E0DE2"/>
    <w:rsid w:val="007E1227"/>
    <w:rsid w:val="007E3B98"/>
    <w:rsid w:val="007E417A"/>
    <w:rsid w:val="007E530A"/>
    <w:rsid w:val="007E5A51"/>
    <w:rsid w:val="007F1FD7"/>
    <w:rsid w:val="007F31B6"/>
    <w:rsid w:val="007F546C"/>
    <w:rsid w:val="007F55A7"/>
    <w:rsid w:val="007F5E0D"/>
    <w:rsid w:val="007F625F"/>
    <w:rsid w:val="007F665E"/>
    <w:rsid w:val="00800412"/>
    <w:rsid w:val="00800EF0"/>
    <w:rsid w:val="00803B54"/>
    <w:rsid w:val="00804B37"/>
    <w:rsid w:val="0080587B"/>
    <w:rsid w:val="00806468"/>
    <w:rsid w:val="008105EB"/>
    <w:rsid w:val="008119CA"/>
    <w:rsid w:val="0081246E"/>
    <w:rsid w:val="008130C4"/>
    <w:rsid w:val="008155F0"/>
    <w:rsid w:val="00816735"/>
    <w:rsid w:val="00820141"/>
    <w:rsid w:val="00820E0C"/>
    <w:rsid w:val="008213F0"/>
    <w:rsid w:val="00823275"/>
    <w:rsid w:val="0082366F"/>
    <w:rsid w:val="00825505"/>
    <w:rsid w:val="00826754"/>
    <w:rsid w:val="0083113B"/>
    <w:rsid w:val="008338A2"/>
    <w:rsid w:val="00834687"/>
    <w:rsid w:val="00835FAF"/>
    <w:rsid w:val="00841AA9"/>
    <w:rsid w:val="008474FE"/>
    <w:rsid w:val="008504F5"/>
    <w:rsid w:val="00850BB2"/>
    <w:rsid w:val="00853EE4"/>
    <w:rsid w:val="00855535"/>
    <w:rsid w:val="00855920"/>
    <w:rsid w:val="00857060"/>
    <w:rsid w:val="00857C5A"/>
    <w:rsid w:val="0086242A"/>
    <w:rsid w:val="0086255E"/>
    <w:rsid w:val="008633F0"/>
    <w:rsid w:val="00865F2F"/>
    <w:rsid w:val="00867D9D"/>
    <w:rsid w:val="00872E0A"/>
    <w:rsid w:val="00873594"/>
    <w:rsid w:val="00875285"/>
    <w:rsid w:val="00884B62"/>
    <w:rsid w:val="0088529C"/>
    <w:rsid w:val="00887903"/>
    <w:rsid w:val="0089270A"/>
    <w:rsid w:val="0089311B"/>
    <w:rsid w:val="00893AF6"/>
    <w:rsid w:val="008948D0"/>
    <w:rsid w:val="00894BC4"/>
    <w:rsid w:val="00897647"/>
    <w:rsid w:val="008A1F4B"/>
    <w:rsid w:val="008A28A8"/>
    <w:rsid w:val="008A2F1B"/>
    <w:rsid w:val="008A4439"/>
    <w:rsid w:val="008A5B32"/>
    <w:rsid w:val="008B2EE4"/>
    <w:rsid w:val="008B32CD"/>
    <w:rsid w:val="008B433A"/>
    <w:rsid w:val="008B4D3D"/>
    <w:rsid w:val="008B4DAB"/>
    <w:rsid w:val="008B57C7"/>
    <w:rsid w:val="008B7990"/>
    <w:rsid w:val="008C2F92"/>
    <w:rsid w:val="008C3697"/>
    <w:rsid w:val="008C5557"/>
    <w:rsid w:val="008C589D"/>
    <w:rsid w:val="008C5BCA"/>
    <w:rsid w:val="008C6D51"/>
    <w:rsid w:val="008C7FB0"/>
    <w:rsid w:val="008D2846"/>
    <w:rsid w:val="008D4236"/>
    <w:rsid w:val="008D462F"/>
    <w:rsid w:val="008D6624"/>
    <w:rsid w:val="008D6DCF"/>
    <w:rsid w:val="008E3BC2"/>
    <w:rsid w:val="008E3DE9"/>
    <w:rsid w:val="008E4376"/>
    <w:rsid w:val="008E7A0A"/>
    <w:rsid w:val="008E7B49"/>
    <w:rsid w:val="008F1D1B"/>
    <w:rsid w:val="008F3C1C"/>
    <w:rsid w:val="008F4386"/>
    <w:rsid w:val="008F59F6"/>
    <w:rsid w:val="00900719"/>
    <w:rsid w:val="00900861"/>
    <w:rsid w:val="009017AC"/>
    <w:rsid w:val="00902A9A"/>
    <w:rsid w:val="00904A1C"/>
    <w:rsid w:val="00905030"/>
    <w:rsid w:val="00906490"/>
    <w:rsid w:val="009111B2"/>
    <w:rsid w:val="00911E67"/>
    <w:rsid w:val="009151F5"/>
    <w:rsid w:val="00920C16"/>
    <w:rsid w:val="00921964"/>
    <w:rsid w:val="009220CA"/>
    <w:rsid w:val="009238CE"/>
    <w:rsid w:val="00924AA8"/>
    <w:rsid w:val="00924AE1"/>
    <w:rsid w:val="009269B1"/>
    <w:rsid w:val="0092724D"/>
    <w:rsid w:val="009272B3"/>
    <w:rsid w:val="009315BE"/>
    <w:rsid w:val="0093338F"/>
    <w:rsid w:val="00937BD9"/>
    <w:rsid w:val="00937CAD"/>
    <w:rsid w:val="0094069B"/>
    <w:rsid w:val="00942493"/>
    <w:rsid w:val="00943F82"/>
    <w:rsid w:val="00945C2A"/>
    <w:rsid w:val="00950D61"/>
    <w:rsid w:val="00950E2C"/>
    <w:rsid w:val="00950F69"/>
    <w:rsid w:val="00951D50"/>
    <w:rsid w:val="009525EB"/>
    <w:rsid w:val="00952839"/>
    <w:rsid w:val="0095470B"/>
    <w:rsid w:val="00954874"/>
    <w:rsid w:val="0095615A"/>
    <w:rsid w:val="00961400"/>
    <w:rsid w:val="00963646"/>
    <w:rsid w:val="0096632D"/>
    <w:rsid w:val="009718C7"/>
    <w:rsid w:val="009743EE"/>
    <w:rsid w:val="00975569"/>
    <w:rsid w:val="0097559F"/>
    <w:rsid w:val="00976E36"/>
    <w:rsid w:val="0097761E"/>
    <w:rsid w:val="00980B3E"/>
    <w:rsid w:val="00982454"/>
    <w:rsid w:val="00982CF0"/>
    <w:rsid w:val="00983F54"/>
    <w:rsid w:val="00984F0E"/>
    <w:rsid w:val="009853E1"/>
    <w:rsid w:val="00986A03"/>
    <w:rsid w:val="00986E6B"/>
    <w:rsid w:val="0098723F"/>
    <w:rsid w:val="00990032"/>
    <w:rsid w:val="00990B19"/>
    <w:rsid w:val="0099153B"/>
    <w:rsid w:val="00991769"/>
    <w:rsid w:val="0099232C"/>
    <w:rsid w:val="00994386"/>
    <w:rsid w:val="009A13D8"/>
    <w:rsid w:val="009A1974"/>
    <w:rsid w:val="009A279E"/>
    <w:rsid w:val="009A3015"/>
    <w:rsid w:val="009A3490"/>
    <w:rsid w:val="009A7FC6"/>
    <w:rsid w:val="009B0A6F"/>
    <w:rsid w:val="009B0A94"/>
    <w:rsid w:val="009B230E"/>
    <w:rsid w:val="009B26E0"/>
    <w:rsid w:val="009B2AE8"/>
    <w:rsid w:val="009B2CD3"/>
    <w:rsid w:val="009B59E9"/>
    <w:rsid w:val="009B5F36"/>
    <w:rsid w:val="009B6742"/>
    <w:rsid w:val="009B70AA"/>
    <w:rsid w:val="009C20C9"/>
    <w:rsid w:val="009C2E67"/>
    <w:rsid w:val="009C4B4C"/>
    <w:rsid w:val="009C5E77"/>
    <w:rsid w:val="009C7A7E"/>
    <w:rsid w:val="009D0054"/>
    <w:rsid w:val="009D02E8"/>
    <w:rsid w:val="009D51D0"/>
    <w:rsid w:val="009D70A4"/>
    <w:rsid w:val="009D7B14"/>
    <w:rsid w:val="009E08D1"/>
    <w:rsid w:val="009E1B95"/>
    <w:rsid w:val="009E4079"/>
    <w:rsid w:val="009E496F"/>
    <w:rsid w:val="009E4B0D"/>
    <w:rsid w:val="009E5250"/>
    <w:rsid w:val="009E7AAE"/>
    <w:rsid w:val="009E7F92"/>
    <w:rsid w:val="009F02A3"/>
    <w:rsid w:val="009F2F27"/>
    <w:rsid w:val="009F34AA"/>
    <w:rsid w:val="009F52D9"/>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01FB"/>
    <w:rsid w:val="00A30D00"/>
    <w:rsid w:val="00A330BB"/>
    <w:rsid w:val="00A360F6"/>
    <w:rsid w:val="00A365A3"/>
    <w:rsid w:val="00A43CFE"/>
    <w:rsid w:val="00A43DD4"/>
    <w:rsid w:val="00A44882"/>
    <w:rsid w:val="00A45125"/>
    <w:rsid w:val="00A4606D"/>
    <w:rsid w:val="00A473E4"/>
    <w:rsid w:val="00A54715"/>
    <w:rsid w:val="00A54D25"/>
    <w:rsid w:val="00A5680E"/>
    <w:rsid w:val="00A6061C"/>
    <w:rsid w:val="00A62D44"/>
    <w:rsid w:val="00A63FCB"/>
    <w:rsid w:val="00A659F1"/>
    <w:rsid w:val="00A67263"/>
    <w:rsid w:val="00A7161C"/>
    <w:rsid w:val="00A7219C"/>
    <w:rsid w:val="00A76C00"/>
    <w:rsid w:val="00A77AA3"/>
    <w:rsid w:val="00A80A39"/>
    <w:rsid w:val="00A8236D"/>
    <w:rsid w:val="00A82C00"/>
    <w:rsid w:val="00A84A49"/>
    <w:rsid w:val="00A854EB"/>
    <w:rsid w:val="00A872E5"/>
    <w:rsid w:val="00A91406"/>
    <w:rsid w:val="00A96E65"/>
    <w:rsid w:val="00A97C72"/>
    <w:rsid w:val="00AA15DB"/>
    <w:rsid w:val="00AA268E"/>
    <w:rsid w:val="00AA310B"/>
    <w:rsid w:val="00AA495C"/>
    <w:rsid w:val="00AA63D4"/>
    <w:rsid w:val="00AB06E8"/>
    <w:rsid w:val="00AB1BB8"/>
    <w:rsid w:val="00AB1CD3"/>
    <w:rsid w:val="00AB352F"/>
    <w:rsid w:val="00AC2371"/>
    <w:rsid w:val="00AC274B"/>
    <w:rsid w:val="00AC4764"/>
    <w:rsid w:val="00AC6D36"/>
    <w:rsid w:val="00AD0CBA"/>
    <w:rsid w:val="00AD177A"/>
    <w:rsid w:val="00AD2482"/>
    <w:rsid w:val="00AD26E2"/>
    <w:rsid w:val="00AD2A0E"/>
    <w:rsid w:val="00AD3C34"/>
    <w:rsid w:val="00AD4009"/>
    <w:rsid w:val="00AD784C"/>
    <w:rsid w:val="00AE126A"/>
    <w:rsid w:val="00AE1BAE"/>
    <w:rsid w:val="00AE3005"/>
    <w:rsid w:val="00AE3BD5"/>
    <w:rsid w:val="00AE59A0"/>
    <w:rsid w:val="00AE616B"/>
    <w:rsid w:val="00AF0C57"/>
    <w:rsid w:val="00AF26F3"/>
    <w:rsid w:val="00AF31A7"/>
    <w:rsid w:val="00AF536D"/>
    <w:rsid w:val="00AF5F04"/>
    <w:rsid w:val="00AF6A9A"/>
    <w:rsid w:val="00B00672"/>
    <w:rsid w:val="00B01383"/>
    <w:rsid w:val="00B01B4D"/>
    <w:rsid w:val="00B05A09"/>
    <w:rsid w:val="00B06571"/>
    <w:rsid w:val="00B068BA"/>
    <w:rsid w:val="00B07FF7"/>
    <w:rsid w:val="00B13851"/>
    <w:rsid w:val="00B13B1C"/>
    <w:rsid w:val="00B14780"/>
    <w:rsid w:val="00B21F90"/>
    <w:rsid w:val="00B22291"/>
    <w:rsid w:val="00B23F9A"/>
    <w:rsid w:val="00B2417B"/>
    <w:rsid w:val="00B24E6F"/>
    <w:rsid w:val="00B26CB5"/>
    <w:rsid w:val="00B2752E"/>
    <w:rsid w:val="00B27D3F"/>
    <w:rsid w:val="00B307CC"/>
    <w:rsid w:val="00B308DD"/>
    <w:rsid w:val="00B326B7"/>
    <w:rsid w:val="00B34FB8"/>
    <w:rsid w:val="00B3588E"/>
    <w:rsid w:val="00B402BD"/>
    <w:rsid w:val="00B41E8F"/>
    <w:rsid w:val="00B41F3D"/>
    <w:rsid w:val="00B431E8"/>
    <w:rsid w:val="00B45141"/>
    <w:rsid w:val="00B4667A"/>
    <w:rsid w:val="00B46DE7"/>
    <w:rsid w:val="00B519CD"/>
    <w:rsid w:val="00B5273A"/>
    <w:rsid w:val="00B540C8"/>
    <w:rsid w:val="00B55A86"/>
    <w:rsid w:val="00B57329"/>
    <w:rsid w:val="00B60CDD"/>
    <w:rsid w:val="00B60E61"/>
    <w:rsid w:val="00B62B50"/>
    <w:rsid w:val="00B632C3"/>
    <w:rsid w:val="00B635B7"/>
    <w:rsid w:val="00B63AE8"/>
    <w:rsid w:val="00B63DCD"/>
    <w:rsid w:val="00B64835"/>
    <w:rsid w:val="00B650A1"/>
    <w:rsid w:val="00B65950"/>
    <w:rsid w:val="00B66D83"/>
    <w:rsid w:val="00B67133"/>
    <w:rsid w:val="00B672C0"/>
    <w:rsid w:val="00B676FD"/>
    <w:rsid w:val="00B72FCC"/>
    <w:rsid w:val="00B7543B"/>
    <w:rsid w:val="00B75646"/>
    <w:rsid w:val="00B76F95"/>
    <w:rsid w:val="00B818EE"/>
    <w:rsid w:val="00B85942"/>
    <w:rsid w:val="00B90729"/>
    <w:rsid w:val="00B907DA"/>
    <w:rsid w:val="00B90D55"/>
    <w:rsid w:val="00B91A71"/>
    <w:rsid w:val="00B94CD5"/>
    <w:rsid w:val="00B950BC"/>
    <w:rsid w:val="00B9714C"/>
    <w:rsid w:val="00BA0C6D"/>
    <w:rsid w:val="00BA1216"/>
    <w:rsid w:val="00BA29AD"/>
    <w:rsid w:val="00BA2A0F"/>
    <w:rsid w:val="00BA33CF"/>
    <w:rsid w:val="00BA3F8D"/>
    <w:rsid w:val="00BB163D"/>
    <w:rsid w:val="00BB1C30"/>
    <w:rsid w:val="00BB781B"/>
    <w:rsid w:val="00BB7A10"/>
    <w:rsid w:val="00BC0529"/>
    <w:rsid w:val="00BC1603"/>
    <w:rsid w:val="00BC3E8F"/>
    <w:rsid w:val="00BC53BF"/>
    <w:rsid w:val="00BC60BE"/>
    <w:rsid w:val="00BC6B8B"/>
    <w:rsid w:val="00BC6F98"/>
    <w:rsid w:val="00BC7468"/>
    <w:rsid w:val="00BC7D4F"/>
    <w:rsid w:val="00BC7ED7"/>
    <w:rsid w:val="00BD2850"/>
    <w:rsid w:val="00BD754E"/>
    <w:rsid w:val="00BE28D2"/>
    <w:rsid w:val="00BE4A64"/>
    <w:rsid w:val="00BE4E9C"/>
    <w:rsid w:val="00BE54C1"/>
    <w:rsid w:val="00BE5E43"/>
    <w:rsid w:val="00BF30B2"/>
    <w:rsid w:val="00BF557D"/>
    <w:rsid w:val="00BF71D4"/>
    <w:rsid w:val="00BF7F58"/>
    <w:rsid w:val="00C000AF"/>
    <w:rsid w:val="00C01381"/>
    <w:rsid w:val="00C01AB1"/>
    <w:rsid w:val="00C026A0"/>
    <w:rsid w:val="00C05B8A"/>
    <w:rsid w:val="00C06137"/>
    <w:rsid w:val="00C07381"/>
    <w:rsid w:val="00C079B8"/>
    <w:rsid w:val="00C10037"/>
    <w:rsid w:val="00C11971"/>
    <w:rsid w:val="00C11AEB"/>
    <w:rsid w:val="00C123EA"/>
    <w:rsid w:val="00C12A49"/>
    <w:rsid w:val="00C12BAA"/>
    <w:rsid w:val="00C133EE"/>
    <w:rsid w:val="00C149D0"/>
    <w:rsid w:val="00C241F1"/>
    <w:rsid w:val="00C25FD9"/>
    <w:rsid w:val="00C26588"/>
    <w:rsid w:val="00C276DB"/>
    <w:rsid w:val="00C27DE9"/>
    <w:rsid w:val="00C30439"/>
    <w:rsid w:val="00C3081E"/>
    <w:rsid w:val="00C309D7"/>
    <w:rsid w:val="00C322F1"/>
    <w:rsid w:val="00C324EA"/>
    <w:rsid w:val="00C32989"/>
    <w:rsid w:val="00C33388"/>
    <w:rsid w:val="00C35484"/>
    <w:rsid w:val="00C36B57"/>
    <w:rsid w:val="00C4173A"/>
    <w:rsid w:val="00C453EF"/>
    <w:rsid w:val="00C46CC5"/>
    <w:rsid w:val="00C50DED"/>
    <w:rsid w:val="00C51F0A"/>
    <w:rsid w:val="00C528B3"/>
    <w:rsid w:val="00C529E0"/>
    <w:rsid w:val="00C5301E"/>
    <w:rsid w:val="00C56CB9"/>
    <w:rsid w:val="00C602FF"/>
    <w:rsid w:val="00C60D7C"/>
    <w:rsid w:val="00C61057"/>
    <w:rsid w:val="00C61174"/>
    <w:rsid w:val="00C6148F"/>
    <w:rsid w:val="00C621B1"/>
    <w:rsid w:val="00C62F7A"/>
    <w:rsid w:val="00C63B9C"/>
    <w:rsid w:val="00C64555"/>
    <w:rsid w:val="00C658F8"/>
    <w:rsid w:val="00C6682F"/>
    <w:rsid w:val="00C67BF4"/>
    <w:rsid w:val="00C67E00"/>
    <w:rsid w:val="00C7095F"/>
    <w:rsid w:val="00C71FD7"/>
    <w:rsid w:val="00C7275E"/>
    <w:rsid w:val="00C74C5D"/>
    <w:rsid w:val="00C76D54"/>
    <w:rsid w:val="00C81928"/>
    <w:rsid w:val="00C85CD9"/>
    <w:rsid w:val="00C863C4"/>
    <w:rsid w:val="00C8746D"/>
    <w:rsid w:val="00C920EA"/>
    <w:rsid w:val="00C93C3E"/>
    <w:rsid w:val="00C94A2B"/>
    <w:rsid w:val="00C96170"/>
    <w:rsid w:val="00CA12E3"/>
    <w:rsid w:val="00CA1476"/>
    <w:rsid w:val="00CA1F87"/>
    <w:rsid w:val="00CA2418"/>
    <w:rsid w:val="00CA5731"/>
    <w:rsid w:val="00CA6611"/>
    <w:rsid w:val="00CA6AE6"/>
    <w:rsid w:val="00CA782F"/>
    <w:rsid w:val="00CB187B"/>
    <w:rsid w:val="00CB1A92"/>
    <w:rsid w:val="00CB2835"/>
    <w:rsid w:val="00CB3285"/>
    <w:rsid w:val="00CB4500"/>
    <w:rsid w:val="00CB7800"/>
    <w:rsid w:val="00CC0C72"/>
    <w:rsid w:val="00CC2BFD"/>
    <w:rsid w:val="00CC56C5"/>
    <w:rsid w:val="00CC61F3"/>
    <w:rsid w:val="00CD1C06"/>
    <w:rsid w:val="00CD3476"/>
    <w:rsid w:val="00CD4F1C"/>
    <w:rsid w:val="00CD64DF"/>
    <w:rsid w:val="00CE225F"/>
    <w:rsid w:val="00CE2578"/>
    <w:rsid w:val="00CE5B32"/>
    <w:rsid w:val="00CE6AD5"/>
    <w:rsid w:val="00CE6E8B"/>
    <w:rsid w:val="00CF066B"/>
    <w:rsid w:val="00CF2F50"/>
    <w:rsid w:val="00CF4688"/>
    <w:rsid w:val="00CF6198"/>
    <w:rsid w:val="00D02919"/>
    <w:rsid w:val="00D02FD5"/>
    <w:rsid w:val="00D04C61"/>
    <w:rsid w:val="00D05B8D"/>
    <w:rsid w:val="00D065A2"/>
    <w:rsid w:val="00D079AA"/>
    <w:rsid w:val="00D07F00"/>
    <w:rsid w:val="00D07FDD"/>
    <w:rsid w:val="00D104A7"/>
    <w:rsid w:val="00D1130F"/>
    <w:rsid w:val="00D17B72"/>
    <w:rsid w:val="00D271F6"/>
    <w:rsid w:val="00D3185C"/>
    <w:rsid w:val="00D31900"/>
    <w:rsid w:val="00D3205F"/>
    <w:rsid w:val="00D3318E"/>
    <w:rsid w:val="00D33E72"/>
    <w:rsid w:val="00D35BD6"/>
    <w:rsid w:val="00D361B5"/>
    <w:rsid w:val="00D371E6"/>
    <w:rsid w:val="00D405AC"/>
    <w:rsid w:val="00D411A2"/>
    <w:rsid w:val="00D4606D"/>
    <w:rsid w:val="00D46C92"/>
    <w:rsid w:val="00D50360"/>
    <w:rsid w:val="00D50B9C"/>
    <w:rsid w:val="00D52AC2"/>
    <w:rsid w:val="00D52D73"/>
    <w:rsid w:val="00D52E58"/>
    <w:rsid w:val="00D56A26"/>
    <w:rsid w:val="00D56B20"/>
    <w:rsid w:val="00D578B3"/>
    <w:rsid w:val="00D618F4"/>
    <w:rsid w:val="00D714CC"/>
    <w:rsid w:val="00D73F21"/>
    <w:rsid w:val="00D75EA7"/>
    <w:rsid w:val="00D7644C"/>
    <w:rsid w:val="00D81ADF"/>
    <w:rsid w:val="00D81F21"/>
    <w:rsid w:val="00D864F2"/>
    <w:rsid w:val="00D87022"/>
    <w:rsid w:val="00D917ED"/>
    <w:rsid w:val="00D92F95"/>
    <w:rsid w:val="00D943F8"/>
    <w:rsid w:val="00D95470"/>
    <w:rsid w:val="00D96297"/>
    <w:rsid w:val="00D96B55"/>
    <w:rsid w:val="00DA2619"/>
    <w:rsid w:val="00DA2F4B"/>
    <w:rsid w:val="00DA405D"/>
    <w:rsid w:val="00DA4239"/>
    <w:rsid w:val="00DA65DE"/>
    <w:rsid w:val="00DB0B61"/>
    <w:rsid w:val="00DB1474"/>
    <w:rsid w:val="00DB2962"/>
    <w:rsid w:val="00DB52FB"/>
    <w:rsid w:val="00DC013B"/>
    <w:rsid w:val="00DC090B"/>
    <w:rsid w:val="00DC1679"/>
    <w:rsid w:val="00DC1C47"/>
    <w:rsid w:val="00DC219B"/>
    <w:rsid w:val="00DC2577"/>
    <w:rsid w:val="00DC2CF1"/>
    <w:rsid w:val="00DC4369"/>
    <w:rsid w:val="00DC4FCF"/>
    <w:rsid w:val="00DC50E0"/>
    <w:rsid w:val="00DC6386"/>
    <w:rsid w:val="00DD1130"/>
    <w:rsid w:val="00DD1951"/>
    <w:rsid w:val="00DD487D"/>
    <w:rsid w:val="00DD4E83"/>
    <w:rsid w:val="00DD6628"/>
    <w:rsid w:val="00DD68AB"/>
    <w:rsid w:val="00DD6945"/>
    <w:rsid w:val="00DE0D91"/>
    <w:rsid w:val="00DE2D04"/>
    <w:rsid w:val="00DE3250"/>
    <w:rsid w:val="00DE451A"/>
    <w:rsid w:val="00DE6028"/>
    <w:rsid w:val="00DE602E"/>
    <w:rsid w:val="00DE78A3"/>
    <w:rsid w:val="00DF1A71"/>
    <w:rsid w:val="00DF1AB0"/>
    <w:rsid w:val="00DF50FC"/>
    <w:rsid w:val="00DF68C7"/>
    <w:rsid w:val="00DF731A"/>
    <w:rsid w:val="00E007CC"/>
    <w:rsid w:val="00E05054"/>
    <w:rsid w:val="00E0688E"/>
    <w:rsid w:val="00E06B75"/>
    <w:rsid w:val="00E07279"/>
    <w:rsid w:val="00E11332"/>
    <w:rsid w:val="00E11352"/>
    <w:rsid w:val="00E14690"/>
    <w:rsid w:val="00E170DC"/>
    <w:rsid w:val="00E17546"/>
    <w:rsid w:val="00E210B5"/>
    <w:rsid w:val="00E215BD"/>
    <w:rsid w:val="00E2471E"/>
    <w:rsid w:val="00E261B3"/>
    <w:rsid w:val="00E26818"/>
    <w:rsid w:val="00E274DA"/>
    <w:rsid w:val="00E27CE4"/>
    <w:rsid w:val="00E27FFC"/>
    <w:rsid w:val="00E30B15"/>
    <w:rsid w:val="00E3189E"/>
    <w:rsid w:val="00E33237"/>
    <w:rsid w:val="00E361F4"/>
    <w:rsid w:val="00E40181"/>
    <w:rsid w:val="00E429F4"/>
    <w:rsid w:val="00E4526B"/>
    <w:rsid w:val="00E54950"/>
    <w:rsid w:val="00E56A01"/>
    <w:rsid w:val="00E61B78"/>
    <w:rsid w:val="00E62622"/>
    <w:rsid w:val="00E629A1"/>
    <w:rsid w:val="00E636CC"/>
    <w:rsid w:val="00E6679F"/>
    <w:rsid w:val="00E6794C"/>
    <w:rsid w:val="00E71591"/>
    <w:rsid w:val="00E71908"/>
    <w:rsid w:val="00E71CEB"/>
    <w:rsid w:val="00E728E2"/>
    <w:rsid w:val="00E745F2"/>
    <w:rsid w:val="00E7474F"/>
    <w:rsid w:val="00E766E1"/>
    <w:rsid w:val="00E80DE3"/>
    <w:rsid w:val="00E82C55"/>
    <w:rsid w:val="00E83BAA"/>
    <w:rsid w:val="00E83ED6"/>
    <w:rsid w:val="00E8553D"/>
    <w:rsid w:val="00E8787E"/>
    <w:rsid w:val="00E9288C"/>
    <w:rsid w:val="00E92AC3"/>
    <w:rsid w:val="00EA1360"/>
    <w:rsid w:val="00EA1D70"/>
    <w:rsid w:val="00EA2F6A"/>
    <w:rsid w:val="00EA6BE1"/>
    <w:rsid w:val="00EB00E0"/>
    <w:rsid w:val="00EB2E2E"/>
    <w:rsid w:val="00EB52E8"/>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76C1"/>
    <w:rsid w:val="00EF109B"/>
    <w:rsid w:val="00EF201C"/>
    <w:rsid w:val="00EF36AF"/>
    <w:rsid w:val="00EF5139"/>
    <w:rsid w:val="00EF59A3"/>
    <w:rsid w:val="00EF6675"/>
    <w:rsid w:val="00F00F9C"/>
    <w:rsid w:val="00F01CB2"/>
    <w:rsid w:val="00F01E5F"/>
    <w:rsid w:val="00F0216B"/>
    <w:rsid w:val="00F024F3"/>
    <w:rsid w:val="00F02ABA"/>
    <w:rsid w:val="00F0437A"/>
    <w:rsid w:val="00F101B8"/>
    <w:rsid w:val="00F11037"/>
    <w:rsid w:val="00F16F1B"/>
    <w:rsid w:val="00F20679"/>
    <w:rsid w:val="00F250A9"/>
    <w:rsid w:val="00F267AF"/>
    <w:rsid w:val="00F30661"/>
    <w:rsid w:val="00F307DC"/>
    <w:rsid w:val="00F30FF4"/>
    <w:rsid w:val="00F3122E"/>
    <w:rsid w:val="00F32368"/>
    <w:rsid w:val="00F331AD"/>
    <w:rsid w:val="00F35287"/>
    <w:rsid w:val="00F40A70"/>
    <w:rsid w:val="00F42FEE"/>
    <w:rsid w:val="00F43A25"/>
    <w:rsid w:val="00F43A37"/>
    <w:rsid w:val="00F451AB"/>
    <w:rsid w:val="00F4641B"/>
    <w:rsid w:val="00F46EB8"/>
    <w:rsid w:val="00F47B0C"/>
    <w:rsid w:val="00F50CD1"/>
    <w:rsid w:val="00F50DFB"/>
    <w:rsid w:val="00F511E4"/>
    <w:rsid w:val="00F52D09"/>
    <w:rsid w:val="00F52E08"/>
    <w:rsid w:val="00F53A66"/>
    <w:rsid w:val="00F53DDD"/>
    <w:rsid w:val="00F5462D"/>
    <w:rsid w:val="00F55B21"/>
    <w:rsid w:val="00F55FBA"/>
    <w:rsid w:val="00F56EF6"/>
    <w:rsid w:val="00F60082"/>
    <w:rsid w:val="00F61697"/>
    <w:rsid w:val="00F61A9F"/>
    <w:rsid w:val="00F61B5F"/>
    <w:rsid w:val="00F64696"/>
    <w:rsid w:val="00F65AA9"/>
    <w:rsid w:val="00F66DCE"/>
    <w:rsid w:val="00F6768F"/>
    <w:rsid w:val="00F72C2C"/>
    <w:rsid w:val="00F76CAB"/>
    <w:rsid w:val="00F772C6"/>
    <w:rsid w:val="00F815B5"/>
    <w:rsid w:val="00F83CC7"/>
    <w:rsid w:val="00F84FA0"/>
    <w:rsid w:val="00F85195"/>
    <w:rsid w:val="00F857D8"/>
    <w:rsid w:val="00F868E3"/>
    <w:rsid w:val="00F87E67"/>
    <w:rsid w:val="00F93884"/>
    <w:rsid w:val="00F938BA"/>
    <w:rsid w:val="00F95919"/>
    <w:rsid w:val="00F97919"/>
    <w:rsid w:val="00FA10CE"/>
    <w:rsid w:val="00FA2C46"/>
    <w:rsid w:val="00FA3525"/>
    <w:rsid w:val="00FA4180"/>
    <w:rsid w:val="00FA46BC"/>
    <w:rsid w:val="00FA5A53"/>
    <w:rsid w:val="00FB010F"/>
    <w:rsid w:val="00FB1DA3"/>
    <w:rsid w:val="00FB2551"/>
    <w:rsid w:val="00FB27EC"/>
    <w:rsid w:val="00FB4769"/>
    <w:rsid w:val="00FB4CDA"/>
    <w:rsid w:val="00FB6481"/>
    <w:rsid w:val="00FB6D36"/>
    <w:rsid w:val="00FC0965"/>
    <w:rsid w:val="00FC0F81"/>
    <w:rsid w:val="00FC252F"/>
    <w:rsid w:val="00FC395C"/>
    <w:rsid w:val="00FC429A"/>
    <w:rsid w:val="00FC58B4"/>
    <w:rsid w:val="00FC5E8E"/>
    <w:rsid w:val="00FD3766"/>
    <w:rsid w:val="00FD44CC"/>
    <w:rsid w:val="00FD47C4"/>
    <w:rsid w:val="00FD6985"/>
    <w:rsid w:val="00FD722A"/>
    <w:rsid w:val="00FE2DCF"/>
    <w:rsid w:val="00FE3FA7"/>
    <w:rsid w:val="00FE7E17"/>
    <w:rsid w:val="00FF2A4E"/>
    <w:rsid w:val="00FF2FCE"/>
    <w:rsid w:val="00FF4DE4"/>
    <w:rsid w:val="00FF4F7D"/>
    <w:rsid w:val="00FF54DF"/>
    <w:rsid w:val="00FF6D9D"/>
    <w:rsid w:val="00FF795C"/>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A86AA0B8-7BAF-42D2-AB6B-555C05A7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raftHeading4">
    <w:name w:val="Draft Heading 4"/>
    <w:basedOn w:val="Normal"/>
    <w:next w:val="Normal"/>
    <w:rsid w:val="00AC2371"/>
    <w:pPr>
      <w:overflowPunct w:val="0"/>
      <w:autoSpaceDE w:val="0"/>
      <w:autoSpaceDN w:val="0"/>
      <w:adjustRightInd w:val="0"/>
      <w:spacing w:before="120" w:after="0" w:line="240" w:lineRule="auto"/>
      <w:textAlignment w:val="baseline"/>
    </w:pPr>
    <w:rPr>
      <w:rFonts w:ascii="Times New Roman" w:hAnsi="Times New Roman"/>
      <w:sz w:val="24"/>
    </w:rPr>
  </w:style>
  <w:style w:type="character" w:customStyle="1" w:styleId="ui-provider">
    <w:name w:val="ui-provider"/>
    <w:basedOn w:val="DefaultParagraphFont"/>
    <w:rsid w:val="00BB1C30"/>
  </w:style>
  <w:style w:type="character" w:styleId="Mention">
    <w:name w:val="Mention"/>
    <w:basedOn w:val="DefaultParagraphFont"/>
    <w:uiPriority w:val="99"/>
    <w:unhideWhenUsed/>
    <w:rsid w:val="00701F5C"/>
    <w:rPr>
      <w:color w:val="2B579A"/>
      <w:shd w:val="clear" w:color="auto" w:fill="E1DFDD"/>
    </w:rPr>
  </w:style>
  <w:style w:type="paragraph" w:customStyle="1" w:styleId="AmendHeading1">
    <w:name w:val="Amend. Heading 1"/>
    <w:basedOn w:val="Normal"/>
    <w:next w:val="Normal"/>
    <w:rsid w:val="005110F7"/>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AmendHeading2">
    <w:name w:val="Amend. Heading 2"/>
    <w:basedOn w:val="Normal"/>
    <w:next w:val="Normal"/>
    <w:rsid w:val="005110F7"/>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AmendHeading3">
    <w:name w:val="Amend. Heading 3"/>
    <w:basedOn w:val="Normal"/>
    <w:next w:val="Normal"/>
    <w:rsid w:val="005110F7"/>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AmendHeading4">
    <w:name w:val="Amend. Heading 4"/>
    <w:basedOn w:val="Normal"/>
    <w:next w:val="Normal"/>
    <w:rsid w:val="005110F7"/>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DraftDefinition2">
    <w:name w:val="Draft Definition 2"/>
    <w:next w:val="Normal"/>
    <w:rsid w:val="005110F7"/>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861450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897736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4528013">
      <w:bodyDiv w:val="1"/>
      <w:marLeft w:val="0"/>
      <w:marRight w:val="0"/>
      <w:marTop w:val="0"/>
      <w:marBottom w:val="0"/>
      <w:divBdr>
        <w:top w:val="none" w:sz="0" w:space="0" w:color="auto"/>
        <w:left w:val="none" w:sz="0" w:space="0" w:color="auto"/>
        <w:bottom w:val="none" w:sz="0" w:space="0" w:color="auto"/>
        <w:right w:val="none" w:sz="0" w:space="0" w:color="auto"/>
      </w:divBdr>
    </w:div>
    <w:div w:id="212087920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mailto:mhwa@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lth.vic.gov.au/mental-health-and-wellbeing-a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9098f23-3ca6-4eec-8c4e-6f77ceae2d9e">
      <UserInfo>
        <DisplayName>Stefan Christoffelsz (Health)</DisplayName>
        <AccountId>3204</AccountId>
        <AccountType/>
      </UserInfo>
      <UserInfo>
        <DisplayName>April Taylor (Health)</DisplayName>
        <AccountId>258</AccountId>
        <AccountType/>
      </UserInfo>
      <UserInfo>
        <DisplayName>Kathy Ettershank (Health)</DisplayName>
        <AccountId>161</AccountId>
        <AccountType/>
      </UserInfo>
      <UserInfo>
        <DisplayName>Lorelle Zemunik (Health)</DisplayName>
        <AccountId>3131</AccountId>
        <AccountType/>
      </UserInfo>
      <UserInfo>
        <DisplayName>Charlotte Frew (Health)</DisplayName>
        <AccountId>113</AccountId>
        <AccountType/>
      </UserInfo>
    </SharedWithUsers>
    <RequestID xmlns="131e7afd-8cb4-4255-a884-cbcde2747e4c" xsi:nil="true"/>
    <CBSFileName xmlns="59098f23-3ca6-4eec-8c4e-6f77ceae2d9e">Fact Sheet - Mental Health and Wellbeing Providers </CBSFileName>
    <CBSDocType xmlns="59098f23-3ca6-4eec-8c4e-6f77ceae2d9e" xsi:nil="true"/>
    <RecordStatus xmlns="4e6cfa50-9814-4036-b2f8-54bb7ef1e7f8" xsi:nil="true"/>
    <CBSStatus xmlns="59098f23-3ca6-4eec-8c4e-6f77ceae2d9e">Not required</CBSStatus>
    <CBSReviewersContributors xmlns="59098f23-3ca6-4eec-8c4e-6f77ceae2d9e">
      <UserInfo>
        <DisplayName/>
        <AccountId xsi:nil="true"/>
        <AccountType/>
      </UserInfo>
    </CBSReviewersContributors>
    <Update_x0020_File_x0020_Name_x0020_Correspondence xmlns="4ad58e9c-cc73-4cdf-92af-585e4b29e30b">
      <Url xsi:nil="true"/>
      <Description xsi:nil="true"/>
    </Update_x0020_File_x0020_Name_x0020_Correspondence>
    <CBSDocComments xmlns="59098f23-3ca6-4eec-8c4e-6f77ceae2d9e" xsi:nil="true"/>
    <CBSDueBy xmlns="59098f23-3ca6-4eec-8c4e-6f77ceae2d9e" xsi:nil="true"/>
    <SendEmailToAuthors xmlns="59098f23-3ca6-4eec-8c4e-6f77ceae2d9e">Send Email</SendEmailToAuthors>
  </documentManagement>
</p:properties>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B23B3482B3BBAB48B62EF828380A1F28" ma:contentTypeVersion="42" ma:contentTypeDescription="" ma:contentTypeScope="" ma:versionID="da00df2dd8e306a939b0f3505de53f2f">
  <xsd:schema xmlns:xsd="http://www.w3.org/2001/XMLSchema" xmlns:xs="http://www.w3.org/2001/XMLSchema" xmlns:p="http://schemas.microsoft.com/office/2006/metadata/properties" xmlns:ns2="59098f23-3ca6-4eec-8c4e-6f77ceae2d9e" xmlns:ns3="131e7afd-8cb4-4255-a884-cbcde2747e4c" xmlns:ns4="4ad58e9c-cc73-4cdf-92af-585e4b29e30b" xmlns:ns5="4e6cfa50-9814-4036-b2f8-54bb7ef1e7f8" xmlns:ns6="5ce0f2b5-5be5-4508-bce9-d7011ece0659" targetNamespace="http://schemas.microsoft.com/office/2006/metadata/properties" ma:root="true" ma:fieldsID="3215663df179968fbeda8e791e54fb45" ns2:_="" ns3:_="" ns4:_="" ns5:_="" ns6:_="">
    <xsd:import namespace="59098f23-3ca6-4eec-8c4e-6f77ceae2d9e"/>
    <xsd:import namespace="131e7afd-8cb4-4255-a884-cbcde2747e4c"/>
    <xsd:import namespace="4ad58e9c-cc73-4cdf-92af-585e4b29e30b"/>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Correspondence" minOccurs="0"/>
                <xsd:element ref="ns5:RecordStatus"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2:SharedWithUsers" minOccurs="0"/>
                <xsd:element ref="ns2:SharedWithDetails" minOccurs="0"/>
                <xsd:element ref="ns4:MediaServiceLocation" minOccurs="0"/>
                <xsd:element ref="ns4:MediaLengthInSeconds" minOccurs="0"/>
                <xsd:element ref="ns6:TaxCatchAll" minOccurs="0"/>
                <xsd:element ref="ns4:MediaService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58e9c-cc73-4cdf-92af-585e4b29e30b" elementFormDefault="qualified">
    <xsd:import namespace="http://schemas.microsoft.com/office/2006/documentManagement/types"/>
    <xsd:import namespace="http://schemas.microsoft.com/office/infopath/2007/PartnerControls"/>
    <xsd:element name="Update_x0020_File_x0020_Name_x0020_Correspondence" ma:index="16" nillable="true" ma:displayName="Update File Name Correspondence" ma:internalName="Update_x0020_File_x0020_Name_x0020_Correspondenc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MediaServiceMetadata" ma:index="31" nillable="true" ma:displayName="MediaServiceMetadata" ma:hidden="true" ma:internalName="MediaService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4e6cfa50-9814-4036-b2f8-54bb7ef1e7f8"/>
    <ds:schemaRef ds:uri="4ad58e9c-cc73-4cdf-92af-585e4b29e30b"/>
    <ds:schemaRef ds:uri="http://purl.org/dc/terms/"/>
    <ds:schemaRef ds:uri="http://schemas.openxmlformats.org/package/2006/metadata/core-properties"/>
    <ds:schemaRef ds:uri="http://schemas.microsoft.com/office/2006/documentManagement/types"/>
    <ds:schemaRef ds:uri="59098f23-3ca6-4eec-8c4e-6f77ceae2d9e"/>
    <ds:schemaRef ds:uri="5ce0f2b5-5be5-4508-bce9-d7011ece0659"/>
    <ds:schemaRef ds:uri="http://schemas.microsoft.com/office/infopath/2007/PartnerControls"/>
    <ds:schemaRef ds:uri="131e7afd-8cb4-4255-a884-cbcde2747e4c"/>
    <ds:schemaRef ds:uri="http://www.w3.org/XML/1998/namespace"/>
    <ds:schemaRef ds:uri="http://purl.org/dc/dcmitype/"/>
  </ds:schemaRefs>
</ds:datastoreItem>
</file>

<file path=customXml/itemProps3.xml><?xml version="1.0" encoding="utf-8"?>
<ds:datastoreItem xmlns:ds="http://schemas.openxmlformats.org/officeDocument/2006/customXml" ds:itemID="{C3489E5A-54D8-4FE9-B5B2-DA1B1007E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4ad58e9c-cc73-4cdf-92af-585e4b29e30b"/>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1442</Words>
  <Characters>8220</Characters>
  <Application>Microsoft Office Word</Application>
  <DocSecurity>2</DocSecurity>
  <Lines>68</Lines>
  <Paragraphs>19</Paragraphs>
  <ScaleCrop>false</ScaleCrop>
  <HeadingPairs>
    <vt:vector size="2" baseType="variant">
      <vt:variant>
        <vt:lpstr>Title</vt:lpstr>
      </vt:variant>
      <vt:variant>
        <vt:i4>1</vt:i4>
      </vt:variant>
    </vt:vector>
  </HeadingPairs>
  <TitlesOfParts>
    <vt:vector size="1" baseType="lpstr">
      <vt:lpstr>MHWA Information for mental health and wellbeing service providers</vt:lpstr>
    </vt:vector>
  </TitlesOfParts>
  <Manager/>
  <Company>Victoria State Government, Department of Health</Company>
  <LinksUpToDate>false</LinksUpToDate>
  <CharactersWithSpaces>9643</CharactersWithSpaces>
  <SharedDoc>false</SharedDoc>
  <HyperlinkBase/>
  <HLinks>
    <vt:vector size="12" baseType="variant">
      <vt:variant>
        <vt:i4>4259933</vt:i4>
      </vt:variant>
      <vt:variant>
        <vt:i4>6</vt:i4>
      </vt:variant>
      <vt:variant>
        <vt:i4>0</vt:i4>
      </vt:variant>
      <vt:variant>
        <vt:i4>5</vt:i4>
      </vt:variant>
      <vt:variant>
        <vt:lpwstr>https://www.health.vic.gov.au/mental-health-and-wellbeing-act</vt:lpwstr>
      </vt:variant>
      <vt:variant>
        <vt:lpwstr/>
      </vt:variant>
      <vt:variant>
        <vt:i4>4259933</vt:i4>
      </vt:variant>
      <vt:variant>
        <vt:i4>3</vt:i4>
      </vt:variant>
      <vt:variant>
        <vt:i4>0</vt:i4>
      </vt:variant>
      <vt:variant>
        <vt:i4>5</vt:i4>
      </vt:variant>
      <vt:variant>
        <vt:lpwstr>https://www.health.vic.gov.au/mental-health-and-wellbeing-act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MHWA Information for mental health and wellbeing service providers</dc:title>
  <dc:subject/>
  <dc:creator>Department of Health</dc:creator>
  <cp:keywords/>
  <dc:description/>
  <cp:lastModifiedBy>Sally Tobin (Health)</cp:lastModifiedBy>
  <cp:revision>9</cp:revision>
  <cp:lastPrinted>2020-04-01T09:28:00Z</cp:lastPrinted>
  <dcterms:created xsi:type="dcterms:W3CDTF">2023-08-30T04:02:00Z</dcterms:created>
  <dcterms:modified xsi:type="dcterms:W3CDTF">2023-08-30T10:51:00Z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0x010100A5FD4705EF695745935DCFF362D96FD900B23B3482B3BBAB48B62EF828380A1F28</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2023-08-30T10:51:27Z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ea0492f9-13e4-408e-a94c-8f9590a123bf</vt:lpwstr>
  </property>
  <property fmtid="{D5CDD505-2E9C-101B-9397-08002B2CF9AE}" pid="23" name="MSIP_Label_43e64453-338c-4f93-8a4d-0039a0a41f2a_ContentBits">
    <vt:lpwstr>2</vt:lpwstr>
  </property>
</Properties>
</file>