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2E4E" w14:textId="04B6A6DD" w:rsidR="00056EC4" w:rsidRDefault="00496F8C" w:rsidP="00496B0A">
      <w:pPr>
        <w:pStyle w:val="Body"/>
      </w:pPr>
      <w:bookmarkStart w:id="0" w:name="_Toc121317878"/>
      <w:bookmarkStart w:id="1" w:name="_Toc114147109"/>
      <w:r w:rsidRPr="005F2A75">
        <w:rPr>
          <w:noProof/>
        </w:rPr>
        <w:drawing>
          <wp:anchor distT="0" distB="0" distL="114300" distR="114300" simplePos="0" relativeHeight="251660288" behindDoc="1" locked="1" layoutInCell="1" allowOverlap="0" wp14:anchorId="73874E54" wp14:editId="4603F1B8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5865" cy="10146030"/>
            <wp:effectExtent l="0" t="0" r="635" b="1270"/>
            <wp:wrapNone/>
            <wp:docPr id="624198548" name="Picture 6241985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14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14:paraId="46957BFD" w14:textId="77777777" w:rsidTr="00431F42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68EC26B2" w14:textId="7CC48103" w:rsidR="00AD784C" w:rsidRPr="00431F42" w:rsidRDefault="00D66555" w:rsidP="00431F42">
            <w:pPr>
              <w:pStyle w:val="Documenttitle"/>
            </w:pPr>
            <w:r w:rsidRPr="00D66555">
              <w:t xml:space="preserve">Reporting requirements for electroconvulsive treatment (ECT) and neurosurgery to the Chief Psychiatrist </w:t>
            </w:r>
          </w:p>
        </w:tc>
      </w:tr>
      <w:tr w:rsidR="00AD784C" w14:paraId="14AA1F8B" w14:textId="77777777" w:rsidTr="00431F42">
        <w:trPr>
          <w:cantSplit/>
        </w:trPr>
        <w:tc>
          <w:tcPr>
            <w:tcW w:w="0" w:type="auto"/>
          </w:tcPr>
          <w:p w14:paraId="6FC28661" w14:textId="43E93308" w:rsidR="00386109" w:rsidRPr="00A1389F" w:rsidRDefault="00D66555" w:rsidP="009315BE">
            <w:pPr>
              <w:pStyle w:val="Documentsubtitle"/>
            </w:pPr>
            <w:r w:rsidRPr="00D66555">
              <w:t xml:space="preserve">Chief Psychiatrist’s directive – </w:t>
            </w:r>
            <w:r w:rsidR="00615BE4">
              <w:t>September</w:t>
            </w:r>
            <w:r w:rsidRPr="00D66555">
              <w:t xml:space="preserve"> 2023</w:t>
            </w:r>
          </w:p>
        </w:tc>
      </w:tr>
      <w:tr w:rsidR="00430393" w14:paraId="62F98E79" w14:textId="77777777" w:rsidTr="00431F42">
        <w:trPr>
          <w:cantSplit/>
        </w:trPr>
        <w:tc>
          <w:tcPr>
            <w:tcW w:w="0" w:type="auto"/>
          </w:tcPr>
          <w:p w14:paraId="5D88C4FA" w14:textId="77777777" w:rsidR="00430393" w:rsidRDefault="005B5F19" w:rsidP="00430393">
            <w:pPr>
              <w:pStyle w:val="Bannermarking"/>
            </w:pPr>
            <w:fldSimple w:instr="FILLIN  &quot;Type the protective marking&quot; \d OFFICIAL \o  \* MERGEFORMAT">
              <w:r w:rsidR="002343BB">
                <w:t>OFFICIAL</w:t>
              </w:r>
            </w:fldSimple>
          </w:p>
        </w:tc>
      </w:tr>
    </w:tbl>
    <w:p w14:paraId="1ADBA821" w14:textId="77777777" w:rsidR="00FE4081" w:rsidRDefault="00FE4081" w:rsidP="00496B0A">
      <w:pPr>
        <w:pStyle w:val="Body"/>
      </w:pPr>
    </w:p>
    <w:p w14:paraId="77CDAA3D" w14:textId="77777777" w:rsidR="00FE4081" w:rsidRPr="00FE4081" w:rsidRDefault="00FE4081" w:rsidP="00496B0A">
      <w:pPr>
        <w:pStyle w:val="Body"/>
        <w:sectPr w:rsidR="00FE4081" w:rsidRPr="00FE4081" w:rsidSect="002C5B7C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78DC19D9" w14:textId="77777777" w:rsidR="009F2182" w:rsidRDefault="009F2182" w:rsidP="00496B0A">
      <w:pPr>
        <w:pStyle w:val="Bod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88"/>
      </w:tblGrid>
      <w:tr w:rsidR="009F2182" w14:paraId="1B3062FF" w14:textId="77777777" w:rsidTr="3F6B340E">
        <w:trPr>
          <w:cantSplit/>
          <w:trHeight w:val="7088"/>
        </w:trPr>
        <w:tc>
          <w:tcPr>
            <w:tcW w:w="9288" w:type="dxa"/>
          </w:tcPr>
          <w:p w14:paraId="00DC36D6" w14:textId="37E05C01" w:rsidR="009F2182" w:rsidRPr="00BA26F6" w:rsidRDefault="009F2182" w:rsidP="00BA26F6">
            <w:pPr>
              <w:pStyle w:val="Body"/>
              <w:rPr>
                <w:rFonts w:eastAsia="Times New Roman"/>
                <w:color w:val="87189D"/>
                <w:sz w:val="24"/>
                <w:szCs w:val="24"/>
              </w:rPr>
            </w:pPr>
          </w:p>
        </w:tc>
      </w:tr>
      <w:tr w:rsidR="009F2182" w14:paraId="4F95F2BE" w14:textId="77777777" w:rsidTr="3F6B340E">
        <w:trPr>
          <w:cantSplit/>
          <w:trHeight w:val="5103"/>
        </w:trPr>
        <w:tc>
          <w:tcPr>
            <w:tcW w:w="9288" w:type="dxa"/>
            <w:vAlign w:val="bottom"/>
          </w:tcPr>
          <w:p w14:paraId="2A528D68" w14:textId="637EFF26" w:rsidR="009F2182" w:rsidRPr="0055119B" w:rsidRDefault="009F2182" w:rsidP="009F2182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5" w:history="1">
              <w:r w:rsidRPr="00ED3731">
                <w:rPr>
                  <w:rStyle w:val="Hyperlink"/>
                </w:rPr>
                <w:t>email</w:t>
              </w:r>
              <w:r w:rsidR="00ED3731" w:rsidRPr="00ED3731">
                <w:rPr>
                  <w:rStyle w:val="Hyperlink"/>
                </w:rPr>
                <w:t xml:space="preserve"> the Office of the Chief Psychiatrist</w:t>
              </w:r>
            </w:hyperlink>
            <w:r w:rsidR="00ED3731" w:rsidRPr="00ED3731">
              <w:t xml:space="preserve"> </w:t>
            </w:r>
            <w:r w:rsidRPr="0055119B">
              <w:t>&lt;</w:t>
            </w:r>
            <w:r w:rsidR="00ED3731" w:rsidRPr="0040415C">
              <w:t>ocp@health.vic.gov.au</w:t>
            </w:r>
            <w:r w:rsidRPr="0055119B">
              <w:t>&gt;.</w:t>
            </w:r>
          </w:p>
          <w:p w14:paraId="3C0799AC" w14:textId="77777777" w:rsidR="009F2182" w:rsidRPr="0055119B" w:rsidRDefault="009F2182" w:rsidP="009F2182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A9F373D" w14:textId="346C066D" w:rsidR="009F2182" w:rsidRPr="0055119B" w:rsidRDefault="009F2182" w:rsidP="009F2182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D76ECC">
              <w:t>Health</w:t>
            </w:r>
            <w:r w:rsidRPr="00496B0A">
              <w:rPr>
                <w:color w:val="auto"/>
              </w:rPr>
              <w:t xml:space="preserve">, </w:t>
            </w:r>
            <w:r w:rsidR="00615BE4" w:rsidRPr="000F7B24">
              <w:rPr>
                <w:color w:val="365F91" w:themeColor="accent1" w:themeShade="BF"/>
              </w:rPr>
              <w:t>September</w:t>
            </w:r>
            <w:r w:rsidR="00496B0A" w:rsidRPr="000F7B24">
              <w:rPr>
                <w:color w:val="365F91" w:themeColor="accent1" w:themeShade="BF"/>
              </w:rPr>
              <w:t xml:space="preserve"> 2023</w:t>
            </w:r>
            <w:r w:rsidR="00496B0A" w:rsidRPr="00496B0A">
              <w:rPr>
                <w:color w:val="auto"/>
              </w:rPr>
              <w:t>.</w:t>
            </w:r>
          </w:p>
          <w:p w14:paraId="0F985057" w14:textId="0C33D59E" w:rsidR="009F2182" w:rsidRPr="0055119B" w:rsidRDefault="009F2182" w:rsidP="009F2182">
            <w:pPr>
              <w:pStyle w:val="Imprint"/>
            </w:pPr>
            <w:bookmarkStart w:id="2" w:name="_Hlk62746129"/>
            <w:r>
              <w:t xml:space="preserve">ISBN/ISSN </w:t>
            </w:r>
            <w:r w:rsidR="4E18E15B" w:rsidRPr="000F7B24">
              <w:rPr>
                <w:rFonts w:eastAsia="Arial" w:cs="Arial"/>
                <w:color w:val="365F91" w:themeColor="accent1" w:themeShade="BF"/>
                <w:sz w:val="22"/>
                <w:szCs w:val="22"/>
              </w:rPr>
              <w:t>978-1-76131-208-3</w:t>
            </w:r>
            <w:r w:rsidRPr="000F7B24">
              <w:rPr>
                <w:color w:val="365F91" w:themeColor="accent1" w:themeShade="BF"/>
              </w:rPr>
              <w:t xml:space="preserve"> </w:t>
            </w:r>
            <w:r>
              <w:t xml:space="preserve">(online/PDF/Word) </w:t>
            </w:r>
          </w:p>
          <w:p w14:paraId="57C49053" w14:textId="11D81B97" w:rsidR="00322666" w:rsidRDefault="009F2182" w:rsidP="009F2182">
            <w:pPr>
              <w:pStyle w:val="Imprint"/>
            </w:pPr>
            <w:r w:rsidRPr="0055119B">
              <w:t>Available at</w:t>
            </w:r>
            <w:r w:rsidR="00322666">
              <w:t xml:space="preserve"> </w:t>
            </w:r>
            <w:hyperlink r:id="rId16" w:history="1">
              <w:r w:rsidR="00322666" w:rsidRPr="00322666">
                <w:rPr>
                  <w:rStyle w:val="Hyperlink"/>
                </w:rPr>
                <w:t>Electroconvulsive Treatment</w:t>
              </w:r>
            </w:hyperlink>
            <w:r w:rsidR="00322666">
              <w:t xml:space="preserve"> </w:t>
            </w:r>
            <w:r w:rsidR="00322666" w:rsidRPr="005B5F19">
              <w:rPr>
                <w:color w:val="365F91" w:themeColor="accent1" w:themeShade="BF"/>
              </w:rPr>
              <w:t>&lt;</w:t>
            </w:r>
            <w:r w:rsidR="00C151D1" w:rsidRPr="005B5F19">
              <w:rPr>
                <w:color w:val="365F91" w:themeColor="accent1" w:themeShade="BF"/>
              </w:rPr>
              <w:t xml:space="preserve"> https://www.health.vic.gov.au/chief-psychiatrist/electroconvulsive-treatment-guideline-mental-health-and-wellbeing-act-2022</w:t>
            </w:r>
            <w:r w:rsidR="00322666" w:rsidRPr="005B5F19">
              <w:rPr>
                <w:color w:val="365F91" w:themeColor="accent1" w:themeShade="BF"/>
              </w:rPr>
              <w:t>&gt;</w:t>
            </w:r>
          </w:p>
          <w:bookmarkEnd w:id="2"/>
          <w:p w14:paraId="28D35CA5" w14:textId="6BA212E8" w:rsidR="009F2182" w:rsidRDefault="009F2182" w:rsidP="00322666">
            <w:pPr>
              <w:pStyle w:val="Imprint"/>
            </w:pPr>
          </w:p>
        </w:tc>
      </w:tr>
      <w:tr w:rsidR="0008204A" w14:paraId="5ACD0FEE" w14:textId="77777777" w:rsidTr="3F6B340E">
        <w:trPr>
          <w:cantSplit/>
        </w:trPr>
        <w:tc>
          <w:tcPr>
            <w:tcW w:w="9288" w:type="dxa"/>
          </w:tcPr>
          <w:p w14:paraId="468E43D5" w14:textId="77777777" w:rsidR="0008204A" w:rsidRPr="0055119B" w:rsidRDefault="0008204A" w:rsidP="0008204A">
            <w:pPr>
              <w:pStyle w:val="Body"/>
            </w:pPr>
          </w:p>
        </w:tc>
      </w:tr>
    </w:tbl>
    <w:p w14:paraId="07E8F73B" w14:textId="77777777" w:rsidR="0008204A" w:rsidRPr="0008204A" w:rsidRDefault="0008204A" w:rsidP="00496B0A">
      <w:pPr>
        <w:pStyle w:val="Body"/>
      </w:pPr>
      <w:r w:rsidRPr="0008204A">
        <w:br w:type="page"/>
      </w:r>
    </w:p>
    <w:p w14:paraId="0F6136C7" w14:textId="4F1509A2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67EFC116" w14:textId="68BCCA84" w:rsidR="00E576C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1364465" w:history="1">
        <w:r w:rsidR="00E576C6" w:rsidRPr="00F601EA">
          <w:rPr>
            <w:rStyle w:val="Hyperlink"/>
          </w:rPr>
          <w:t>Summary of reporting process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_Toc141364465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4</w:t>
        </w:r>
        <w:r w:rsidR="00E576C6">
          <w:rPr>
            <w:webHidden/>
          </w:rPr>
          <w:fldChar w:fldCharType="end"/>
        </w:r>
      </w:hyperlink>
    </w:p>
    <w:p w14:paraId="73CF5077" w14:textId="1E7D516B" w:rsidR="00E576C6" w:rsidRDefault="0000067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1364466" w:history="1">
        <w:r w:rsidR="00E576C6" w:rsidRPr="00F601EA">
          <w:rPr>
            <w:rStyle w:val="Hyperlink"/>
          </w:rPr>
          <w:t>Purpose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_Toc141364466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4</w:t>
        </w:r>
        <w:r w:rsidR="00E576C6">
          <w:rPr>
            <w:webHidden/>
          </w:rPr>
          <w:fldChar w:fldCharType="end"/>
        </w:r>
      </w:hyperlink>
    </w:p>
    <w:p w14:paraId="734EDF83" w14:textId="1D36A669" w:rsidR="00E576C6" w:rsidRDefault="0000067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1364467" w:history="1">
        <w:r w:rsidR="00E576C6" w:rsidRPr="00F601EA">
          <w:rPr>
            <w:rStyle w:val="Hyperlink"/>
          </w:rPr>
          <w:t>Chief Psychiatrist reporting process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_Toc141364467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4</w:t>
        </w:r>
        <w:r w:rsidR="00E576C6">
          <w:rPr>
            <w:webHidden/>
          </w:rPr>
          <w:fldChar w:fldCharType="end"/>
        </w:r>
      </w:hyperlink>
    </w:p>
    <w:p w14:paraId="33E18F37" w14:textId="52578CAE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68" w:history="1">
        <w:r w:rsidR="00E576C6" w:rsidRPr="00F601EA">
          <w:rPr>
            <w:rStyle w:val="Hyperlink"/>
          </w:rPr>
          <w:t>Overview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_Toc141364468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4</w:t>
        </w:r>
        <w:r w:rsidR="00E576C6">
          <w:rPr>
            <w:webHidden/>
          </w:rPr>
          <w:fldChar w:fldCharType="end"/>
        </w:r>
      </w:hyperlink>
    </w:p>
    <w:p w14:paraId="6F3FF6BC" w14:textId="7C31ECA0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69" w:history="1">
        <w:r w:rsidR="00E576C6" w:rsidRPr="00F601EA">
          <w:rPr>
            <w:rStyle w:val="Hyperlink"/>
          </w:rPr>
          <w:t>Treatment report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_Toc141364469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5</w:t>
        </w:r>
        <w:r w:rsidR="00E576C6">
          <w:rPr>
            <w:webHidden/>
          </w:rPr>
          <w:fldChar w:fldCharType="end"/>
        </w:r>
      </w:hyperlink>
    </w:p>
    <w:p w14:paraId="03E98EA0" w14:textId="65327BC8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70" w:history="1">
        <w:r w:rsidR="00E576C6" w:rsidRPr="00F601EA">
          <w:rPr>
            <w:rStyle w:val="Hyperlink"/>
          </w:rPr>
          <w:t>Serious adverse events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_Toc141364470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5</w:t>
        </w:r>
        <w:r w:rsidR="00E576C6">
          <w:rPr>
            <w:webHidden/>
          </w:rPr>
          <w:fldChar w:fldCharType="end"/>
        </w:r>
      </w:hyperlink>
    </w:p>
    <w:p w14:paraId="32113B36" w14:textId="58A11961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71" w:history="1">
        <w:r w:rsidR="00E576C6" w:rsidRPr="00F601EA">
          <w:rPr>
            <w:rStyle w:val="Hyperlink"/>
          </w:rPr>
          <w:t>Consumer who is under 18 receiving ECT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_Toc141364471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6</w:t>
        </w:r>
        <w:r w:rsidR="00E576C6">
          <w:rPr>
            <w:webHidden/>
          </w:rPr>
          <w:fldChar w:fldCharType="end"/>
        </w:r>
      </w:hyperlink>
    </w:p>
    <w:p w14:paraId="5A194B1A" w14:textId="316FCB65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72" w:history="1">
        <w:r w:rsidR="00E576C6" w:rsidRPr="00F601EA">
          <w:rPr>
            <w:rStyle w:val="Hyperlink"/>
          </w:rPr>
          <w:t>Neurosurgery for mental illness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_Toc141364472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7</w:t>
        </w:r>
        <w:r w:rsidR="00E576C6">
          <w:rPr>
            <w:webHidden/>
          </w:rPr>
          <w:fldChar w:fldCharType="end"/>
        </w:r>
      </w:hyperlink>
    </w:p>
    <w:p w14:paraId="1762FF09" w14:textId="6A844023" w:rsidR="00E576C6" w:rsidRDefault="00000677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41364473" w:history="1">
        <w:r w:rsidR="00E576C6" w:rsidRPr="00F601EA">
          <w:rPr>
            <w:rStyle w:val="Hyperlink"/>
          </w:rPr>
          <w:t>Chief Psychiatrist’s ECT Complex Consultation Expert Panel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_Toc141364473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8</w:t>
        </w:r>
        <w:r w:rsidR="00E576C6">
          <w:rPr>
            <w:webHidden/>
          </w:rPr>
          <w:fldChar w:fldCharType="end"/>
        </w:r>
      </w:hyperlink>
    </w:p>
    <w:p w14:paraId="4BDEC6E6" w14:textId="2785D84D" w:rsidR="00E576C6" w:rsidRDefault="00000677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1364474" w:history="1">
        <w:r w:rsidR="00E576C6" w:rsidRPr="00F601EA">
          <w:rPr>
            <w:rStyle w:val="Hyperlink"/>
          </w:rPr>
          <w:t>Definitions</w:t>
        </w:r>
        <w:r w:rsidR="00E576C6">
          <w:rPr>
            <w:webHidden/>
          </w:rPr>
          <w:tab/>
        </w:r>
        <w:r w:rsidR="00E576C6">
          <w:rPr>
            <w:webHidden/>
          </w:rPr>
          <w:fldChar w:fldCharType="begin"/>
        </w:r>
        <w:r w:rsidR="00E576C6">
          <w:rPr>
            <w:webHidden/>
          </w:rPr>
          <w:instrText xml:space="preserve"> PAGEREF _Toc141364474 \h </w:instrText>
        </w:r>
        <w:r w:rsidR="00E576C6">
          <w:rPr>
            <w:webHidden/>
          </w:rPr>
        </w:r>
        <w:r w:rsidR="00E576C6">
          <w:rPr>
            <w:webHidden/>
          </w:rPr>
          <w:fldChar w:fldCharType="separate"/>
        </w:r>
        <w:r w:rsidR="005B5F19">
          <w:rPr>
            <w:webHidden/>
          </w:rPr>
          <w:t>10</w:t>
        </w:r>
        <w:r w:rsidR="00E576C6">
          <w:rPr>
            <w:webHidden/>
          </w:rPr>
          <w:fldChar w:fldCharType="end"/>
        </w:r>
      </w:hyperlink>
    </w:p>
    <w:p w14:paraId="3337FE75" w14:textId="3C813C19" w:rsidR="00FB1F6E" w:rsidRDefault="00AD784C" w:rsidP="00AC3CCD">
      <w:pPr>
        <w:pStyle w:val="Body"/>
      </w:pPr>
      <w:r>
        <w:fldChar w:fldCharType="end"/>
      </w:r>
      <w:r w:rsidR="00FB1F6E">
        <w:br w:type="page"/>
      </w:r>
    </w:p>
    <w:p w14:paraId="39ED1096" w14:textId="77777777" w:rsidR="002056E3" w:rsidRPr="00496B0A" w:rsidRDefault="002056E3" w:rsidP="002056E3">
      <w:pPr>
        <w:pStyle w:val="Heading1"/>
      </w:pPr>
      <w:bookmarkStart w:id="3" w:name="_Toc138938961"/>
      <w:bookmarkStart w:id="4" w:name="_Toc141364465"/>
      <w:bookmarkStart w:id="5" w:name="_Toc138938962"/>
      <w:bookmarkStart w:id="6" w:name="_Toc141364466"/>
      <w:r w:rsidRPr="00496B0A">
        <w:lastRenderedPageBreak/>
        <w:t>Summary of reporting process</w:t>
      </w:r>
      <w:bookmarkEnd w:id="3"/>
      <w:bookmarkEnd w:id="4"/>
    </w:p>
    <w:p w14:paraId="56A22EBF" w14:textId="77777777" w:rsidR="002056E3" w:rsidRPr="003D649F" w:rsidRDefault="002056E3" w:rsidP="002056E3">
      <w:pPr>
        <w:pStyle w:val="Bullet1"/>
      </w:pPr>
      <w:r w:rsidRPr="003D649F">
        <w:t xml:space="preserve">All designated mental health services must report the use of </w:t>
      </w:r>
      <w:r>
        <w:t>e</w:t>
      </w:r>
      <w:r w:rsidRPr="003D649F">
        <w:t xml:space="preserve">lectroconvulsive </w:t>
      </w:r>
      <w:r>
        <w:t>t</w:t>
      </w:r>
      <w:r w:rsidRPr="003D649F">
        <w:t xml:space="preserve">reatment (ECT) via </w:t>
      </w:r>
      <w:r>
        <w:t>the Client Management Interface / Operational Data Source (</w:t>
      </w:r>
      <w:r w:rsidRPr="003D649F">
        <w:t>CMI/ODS</w:t>
      </w:r>
      <w:r>
        <w:t>)</w:t>
      </w:r>
      <w:r w:rsidRPr="003D649F">
        <w:t xml:space="preserve"> to the Chief Psychiatrist</w:t>
      </w:r>
    </w:p>
    <w:p w14:paraId="26E83094" w14:textId="77777777" w:rsidR="002056E3" w:rsidRPr="003D649F" w:rsidRDefault="002056E3" w:rsidP="002056E3">
      <w:pPr>
        <w:pStyle w:val="Bullet1"/>
      </w:pPr>
      <w:r w:rsidRPr="003D649F">
        <w:t>All designated mental health services must report any serious adverse event</w:t>
      </w:r>
      <w:r>
        <w:t>(</w:t>
      </w:r>
      <w:r w:rsidRPr="003D649F">
        <w:t>s</w:t>
      </w:r>
      <w:r>
        <w:t>)</w:t>
      </w:r>
      <w:r w:rsidRPr="003D649F">
        <w:t xml:space="preserve"> associated with ECT that result in death (or a near miss), serious injury, serious illness and/or require transfer to an emergency department or similar setting to the Chief Psychiatrist as soon as practicable</w:t>
      </w:r>
      <w:r>
        <w:t xml:space="preserve"> </w:t>
      </w:r>
    </w:p>
    <w:p w14:paraId="349C536A" w14:textId="77777777" w:rsidR="002056E3" w:rsidRPr="003D649F" w:rsidRDefault="002056E3" w:rsidP="002056E3">
      <w:pPr>
        <w:pStyle w:val="Bullet1"/>
      </w:pPr>
      <w:r w:rsidRPr="003D649F">
        <w:t xml:space="preserve">All designated mental health services must report instances of ECT administration on </w:t>
      </w:r>
      <w:r>
        <w:t>a young person</w:t>
      </w:r>
      <w:r w:rsidRPr="003D649F">
        <w:t xml:space="preserve"> </w:t>
      </w:r>
      <w:r>
        <w:t xml:space="preserve">under </w:t>
      </w:r>
      <w:r w:rsidRPr="003D649F">
        <w:t>18 years of age to the Chief Psychiatrist</w:t>
      </w:r>
    </w:p>
    <w:p w14:paraId="5DC71B62" w14:textId="063592FE" w:rsidR="002056E3" w:rsidRDefault="002056E3" w:rsidP="002056E3">
      <w:pPr>
        <w:pStyle w:val="Bullet1"/>
      </w:pPr>
      <w:r w:rsidRPr="003D649F">
        <w:t>In the event of neurosurgery for mental illness, the psychiatrist responsible for the application</w:t>
      </w:r>
      <w:r>
        <w:t>,</w:t>
      </w:r>
      <w:r w:rsidRPr="003D649F">
        <w:t xml:space="preserve"> or the treating psychiatrist</w:t>
      </w:r>
      <w:r>
        <w:t>,</w:t>
      </w:r>
      <w:r w:rsidRPr="003D649F">
        <w:t xml:space="preserve"> must submit written reports to the Chief Psychiatrist within </w:t>
      </w:r>
      <w:r>
        <w:t>three</w:t>
      </w:r>
      <w:r w:rsidRPr="003D649F">
        <w:t xml:space="preserve"> months and again within </w:t>
      </w:r>
      <w:r>
        <w:t xml:space="preserve">nine </w:t>
      </w:r>
      <w:r w:rsidRPr="003D649F">
        <w:t>to 12</w:t>
      </w:r>
      <w:r>
        <w:t xml:space="preserve"> </w:t>
      </w:r>
      <w:r w:rsidRPr="003D649F">
        <w:t>month</w:t>
      </w:r>
      <w:r>
        <w:t>s</w:t>
      </w:r>
      <w:r w:rsidRPr="003D649F">
        <w:t xml:space="preserve"> following surgery.</w:t>
      </w:r>
    </w:p>
    <w:p w14:paraId="79F5CBC7" w14:textId="77777777" w:rsidR="00496B0A" w:rsidRPr="00496B0A" w:rsidRDefault="00496B0A" w:rsidP="00496B0A">
      <w:pPr>
        <w:pStyle w:val="Heading1"/>
      </w:pPr>
      <w:r w:rsidRPr="00496B0A">
        <w:t>Purpose</w:t>
      </w:r>
      <w:bookmarkEnd w:id="5"/>
      <w:bookmarkEnd w:id="6"/>
    </w:p>
    <w:p w14:paraId="386FEC73" w14:textId="147ED687" w:rsidR="00496B0A" w:rsidRDefault="00496B0A" w:rsidP="00066AC8">
      <w:pPr>
        <w:pStyle w:val="Body"/>
      </w:pPr>
      <w:r w:rsidRPr="00722B36">
        <w:t xml:space="preserve">This directive </w:t>
      </w:r>
      <w:r>
        <w:t xml:space="preserve">informs services </w:t>
      </w:r>
      <w:r w:rsidR="00011038">
        <w:t xml:space="preserve">on </w:t>
      </w:r>
      <w:r>
        <w:t xml:space="preserve">all reporting requirements to the Chief Psychiatrist for </w:t>
      </w:r>
      <w:r w:rsidR="00011038">
        <w:t>e</w:t>
      </w:r>
      <w:r>
        <w:t xml:space="preserve">lectroconvulsive </w:t>
      </w:r>
      <w:r w:rsidR="00011038">
        <w:t>t</w:t>
      </w:r>
      <w:r>
        <w:t xml:space="preserve">reatment (ECT). </w:t>
      </w:r>
      <w:r w:rsidRPr="00722B36">
        <w:t xml:space="preserve">This document does not provide information about how to respond to or prevent </w:t>
      </w:r>
      <w:r>
        <w:t>ECT adverse events</w:t>
      </w:r>
      <w:r w:rsidRPr="00722B36">
        <w:t xml:space="preserve"> and must be used alongside </w:t>
      </w:r>
      <w:r w:rsidRPr="0030599B">
        <w:rPr>
          <w:iCs/>
        </w:rPr>
        <w:t xml:space="preserve">The Chief Psychiatrist’s </w:t>
      </w:r>
      <w:r w:rsidR="00011038" w:rsidRPr="0030599B">
        <w:rPr>
          <w:iCs/>
        </w:rPr>
        <w:t>g</w:t>
      </w:r>
      <w:r w:rsidRPr="0030599B">
        <w:rPr>
          <w:iCs/>
        </w:rPr>
        <w:t xml:space="preserve">uideline – </w:t>
      </w:r>
      <w:r w:rsidR="00011038" w:rsidRPr="0030599B">
        <w:rPr>
          <w:iCs/>
        </w:rPr>
        <w:t>e</w:t>
      </w:r>
      <w:r w:rsidRPr="0030599B">
        <w:rPr>
          <w:iCs/>
        </w:rPr>
        <w:t xml:space="preserve">lectroconvulsive </w:t>
      </w:r>
      <w:r w:rsidR="00011038" w:rsidRPr="0030599B">
        <w:rPr>
          <w:iCs/>
        </w:rPr>
        <w:t>t</w:t>
      </w:r>
      <w:r w:rsidRPr="0030599B">
        <w:rPr>
          <w:iCs/>
        </w:rPr>
        <w:t>reatment</w:t>
      </w:r>
      <w:r w:rsidR="001F608A">
        <w:t>, which s</w:t>
      </w:r>
      <w:r w:rsidRPr="00722B36">
        <w:t xml:space="preserve">ervices must use to develop local practice and governance processes for comprehensively addressing </w:t>
      </w:r>
      <w:r>
        <w:t xml:space="preserve">adverse events related to ECT. This can be accessed </w:t>
      </w:r>
      <w:r w:rsidR="00011038">
        <w:t xml:space="preserve">via </w:t>
      </w:r>
      <w:hyperlink r:id="rId17" w:history="1">
        <w:r w:rsidR="00011038" w:rsidRPr="00011038">
          <w:rPr>
            <w:rStyle w:val="Hyperlink"/>
          </w:rPr>
          <w:t xml:space="preserve">the </w:t>
        </w:r>
        <w:r w:rsidR="0030599B">
          <w:rPr>
            <w:rStyle w:val="Hyperlink"/>
          </w:rPr>
          <w:t>Health D</w:t>
        </w:r>
        <w:r w:rsidR="00011038" w:rsidRPr="00011038">
          <w:rPr>
            <w:rStyle w:val="Hyperlink"/>
          </w:rPr>
          <w:t>epartment’s website</w:t>
        </w:r>
      </w:hyperlink>
      <w:r w:rsidR="00011038">
        <w:rPr>
          <w:rFonts w:cs="Arial"/>
        </w:rPr>
        <w:t xml:space="preserve"> &lt;</w:t>
      </w:r>
      <w:r w:rsidR="00011038" w:rsidRPr="0040415C">
        <w:t>https://www.health.vic.gov.au/publications/chief-psychiatrists-guideline-on-electroconvulsive-treatment</w:t>
      </w:r>
      <w:r w:rsidR="00011038">
        <w:rPr>
          <w:rFonts w:cs="Arial"/>
        </w:rPr>
        <w:t>&gt;.</w:t>
      </w:r>
      <w:bookmarkStart w:id="7" w:name="_Toc138938963"/>
    </w:p>
    <w:p w14:paraId="06C310F3" w14:textId="64B96BF8" w:rsidR="00496B0A" w:rsidRPr="00496B0A" w:rsidRDefault="00496B0A" w:rsidP="00496B0A">
      <w:pPr>
        <w:pStyle w:val="Heading1"/>
      </w:pPr>
      <w:bookmarkStart w:id="8" w:name="_Toc141364467"/>
      <w:r w:rsidRPr="00496B0A">
        <w:t>Chief Psychiatrist reporting process</w:t>
      </w:r>
      <w:bookmarkEnd w:id="7"/>
      <w:bookmarkEnd w:id="8"/>
    </w:p>
    <w:p w14:paraId="046DEF1B" w14:textId="77777777" w:rsidR="00496B0A" w:rsidRPr="00496B0A" w:rsidRDefault="00496B0A" w:rsidP="00496B0A">
      <w:pPr>
        <w:pStyle w:val="Heading2"/>
      </w:pPr>
      <w:bookmarkStart w:id="9" w:name="_Toc138938964"/>
      <w:bookmarkStart w:id="10" w:name="_Toc141364468"/>
      <w:r w:rsidRPr="00496B0A">
        <w:t>Overview</w:t>
      </w:r>
      <w:bookmarkEnd w:id="9"/>
      <w:bookmarkEnd w:id="10"/>
    </w:p>
    <w:p w14:paraId="2D77729C" w14:textId="6F3728BA" w:rsidR="00C84165" w:rsidRDefault="00496B0A" w:rsidP="00496B0A">
      <w:pPr>
        <w:pStyle w:val="Body"/>
      </w:pPr>
      <w:r w:rsidRPr="00E51FFD">
        <w:t xml:space="preserve">All designated mental health services </w:t>
      </w:r>
      <w:r>
        <w:t>must</w:t>
      </w:r>
      <w:r w:rsidRPr="00E51FFD">
        <w:t xml:space="preserve"> report ECT</w:t>
      </w:r>
      <w:r w:rsidR="00245A1B">
        <w:t xml:space="preserve"> use</w:t>
      </w:r>
      <w:r w:rsidRPr="00E51FFD">
        <w:t xml:space="preserve"> to the Chief Psychiatrist, including any </w:t>
      </w:r>
      <w:r w:rsidR="00B66ED0">
        <w:t xml:space="preserve">related </w:t>
      </w:r>
      <w:r w:rsidRPr="00E51FFD">
        <w:t xml:space="preserve">serious adverse events. </w:t>
      </w:r>
      <w:r w:rsidR="00C84165">
        <w:t>Also</w:t>
      </w:r>
      <w:r w:rsidRPr="00E51FFD">
        <w:t xml:space="preserve">, these services must report instances of ECT administration on </w:t>
      </w:r>
      <w:r w:rsidR="00C84165">
        <w:t>any</w:t>
      </w:r>
      <w:r w:rsidR="001F608A">
        <w:t>one</w:t>
      </w:r>
      <w:r w:rsidRPr="00E51FFD">
        <w:t xml:space="preserve"> </w:t>
      </w:r>
      <w:r w:rsidR="00C84165">
        <w:t xml:space="preserve">under </w:t>
      </w:r>
      <w:r w:rsidRPr="00E51FFD">
        <w:t xml:space="preserve">18 years of age. </w:t>
      </w:r>
    </w:p>
    <w:p w14:paraId="087A9476" w14:textId="2BB2E5E8" w:rsidR="00496B0A" w:rsidRDefault="00496B0A" w:rsidP="00496B0A">
      <w:pPr>
        <w:pStyle w:val="Body"/>
      </w:pPr>
      <w:r w:rsidRPr="00E51FFD">
        <w:t xml:space="preserve">In the event of neurosurgery for mental illness, the psychiatrist responsible for the application or the treating psychiatrist must submit written reports to the Chief Psychiatrist within </w:t>
      </w:r>
      <w:r w:rsidR="00C84165">
        <w:t>three</w:t>
      </w:r>
      <w:r w:rsidRPr="00E51FFD">
        <w:t xml:space="preserve"> months and again within the </w:t>
      </w:r>
      <w:proofErr w:type="gramStart"/>
      <w:r w:rsidR="00C84165">
        <w:t>nine</w:t>
      </w:r>
      <w:r>
        <w:t xml:space="preserve"> to </w:t>
      </w:r>
      <w:r w:rsidRPr="00E51FFD">
        <w:t>12</w:t>
      </w:r>
      <w:r w:rsidR="001F608A">
        <w:t xml:space="preserve"> </w:t>
      </w:r>
      <w:r w:rsidRPr="00E51FFD">
        <w:t>month</w:t>
      </w:r>
      <w:proofErr w:type="gramEnd"/>
      <w:r w:rsidRPr="00E51FFD">
        <w:t xml:space="preserve"> timeframe </w:t>
      </w:r>
      <w:r w:rsidR="00C84165">
        <w:t xml:space="preserve">after </w:t>
      </w:r>
      <w:r w:rsidRPr="00E51FFD">
        <w:t xml:space="preserve">surgery. These reporting measures ensure transparency, accountability and </w:t>
      </w:r>
      <w:r>
        <w:t>compliance</w:t>
      </w:r>
      <w:r w:rsidRPr="00E51FFD">
        <w:t xml:space="preserve"> </w:t>
      </w:r>
      <w:r w:rsidR="00C84165">
        <w:t xml:space="preserve">with </w:t>
      </w:r>
      <w:r w:rsidRPr="00496B0A">
        <w:rPr>
          <w:rFonts w:cs="Arial"/>
        </w:rPr>
        <w:t xml:space="preserve">the </w:t>
      </w:r>
      <w:hyperlink r:id="rId18" w:history="1">
        <w:r w:rsidRPr="002B5177">
          <w:rPr>
            <w:rStyle w:val="Hyperlink"/>
            <w:rFonts w:cs="Arial"/>
            <w:i/>
            <w:iCs/>
          </w:rPr>
          <w:t>Mental Health and Wellbeing Act 2022</w:t>
        </w:r>
      </w:hyperlink>
      <w:r w:rsidRPr="00496B0A">
        <w:rPr>
          <w:rFonts w:cs="Arial"/>
        </w:rPr>
        <w:t xml:space="preserve"> </w:t>
      </w:r>
      <w:r w:rsidR="002B5177">
        <w:rPr>
          <w:rFonts w:cs="Arial"/>
        </w:rPr>
        <w:t>&lt;</w:t>
      </w:r>
      <w:r w:rsidR="002B5177" w:rsidRPr="002B5177">
        <w:rPr>
          <w:rFonts w:cs="Arial"/>
        </w:rPr>
        <w:t>https://www.legislation.vic.gov.au/as-made/acts/mental-health-and-wellbeing-act-2022</w:t>
      </w:r>
      <w:r w:rsidR="002B5177">
        <w:rPr>
          <w:rFonts w:cs="Arial"/>
        </w:rPr>
        <w:t xml:space="preserve">&gt; </w:t>
      </w:r>
      <w:r w:rsidRPr="00496B0A">
        <w:rPr>
          <w:rFonts w:cs="Arial"/>
        </w:rPr>
        <w:t xml:space="preserve">(Division 6, Part 3.6, </w:t>
      </w:r>
      <w:r w:rsidR="002B5177">
        <w:rPr>
          <w:rFonts w:cs="Arial"/>
        </w:rPr>
        <w:t>s</w:t>
      </w:r>
      <w:r w:rsidRPr="00496B0A">
        <w:rPr>
          <w:rFonts w:cs="Arial"/>
        </w:rPr>
        <w:t xml:space="preserve"> 123) and the</w:t>
      </w:r>
      <w:r w:rsidRPr="00496B0A">
        <w:rPr>
          <w:rFonts w:cs="Arial"/>
          <w:i/>
          <w:iCs/>
        </w:rPr>
        <w:t xml:space="preserve"> Chief Psychiatrist</w:t>
      </w:r>
      <w:r w:rsidR="00327181">
        <w:rPr>
          <w:rFonts w:cs="Arial"/>
          <w:i/>
          <w:iCs/>
        </w:rPr>
        <w:t>’s</w:t>
      </w:r>
      <w:r w:rsidRPr="00E51FFD">
        <w:rPr>
          <w:i/>
          <w:iCs/>
        </w:rPr>
        <w:t xml:space="preserve"> </w:t>
      </w:r>
      <w:r w:rsidR="00C84165">
        <w:rPr>
          <w:i/>
          <w:iCs/>
        </w:rPr>
        <w:t>g</w:t>
      </w:r>
      <w:r w:rsidRPr="00E51FFD">
        <w:rPr>
          <w:i/>
          <w:iCs/>
        </w:rPr>
        <w:t xml:space="preserve">uideline – </w:t>
      </w:r>
      <w:r w:rsidR="00327181">
        <w:rPr>
          <w:i/>
          <w:iCs/>
        </w:rPr>
        <w:t>E</w:t>
      </w:r>
      <w:r w:rsidRPr="00E51FFD">
        <w:rPr>
          <w:i/>
          <w:iCs/>
        </w:rPr>
        <w:t xml:space="preserve">lectroconvulsive </w:t>
      </w:r>
      <w:r w:rsidR="00C84165">
        <w:rPr>
          <w:i/>
          <w:iCs/>
        </w:rPr>
        <w:t>t</w:t>
      </w:r>
      <w:r w:rsidRPr="00E51FFD">
        <w:rPr>
          <w:i/>
          <w:iCs/>
        </w:rPr>
        <w:t>reatment</w:t>
      </w:r>
      <w:r w:rsidR="00327181">
        <w:rPr>
          <w:i/>
          <w:iCs/>
        </w:rPr>
        <w:t xml:space="preserve"> (ECT)</w:t>
      </w:r>
      <w:r w:rsidRPr="00E51FFD">
        <w:t xml:space="preserve">, thereby safeguarding the wellbeing of </w:t>
      </w:r>
      <w:r>
        <w:t>consumers</w:t>
      </w:r>
      <w:r w:rsidRPr="00E51FFD">
        <w:t xml:space="preserve"> receiving mental health </w:t>
      </w:r>
      <w:r>
        <w:t xml:space="preserve">treatments. </w:t>
      </w:r>
    </w:p>
    <w:p w14:paraId="2D226244" w14:textId="77777777" w:rsidR="002056E3" w:rsidRDefault="002056E3">
      <w:pPr>
        <w:spacing w:after="0" w:line="240" w:lineRule="auto"/>
        <w:rPr>
          <w:b/>
          <w:color w:val="53565A"/>
          <w:sz w:val="32"/>
          <w:szCs w:val="28"/>
        </w:rPr>
      </w:pPr>
      <w:bookmarkStart w:id="11" w:name="_Toc138938965"/>
      <w:bookmarkStart w:id="12" w:name="_Toc141364469"/>
      <w:r>
        <w:br w:type="page"/>
      </w:r>
    </w:p>
    <w:p w14:paraId="619E2870" w14:textId="326022C3" w:rsidR="00496B0A" w:rsidRPr="00496B0A" w:rsidRDefault="00496B0A" w:rsidP="00496B0A">
      <w:pPr>
        <w:pStyle w:val="Heading2"/>
      </w:pPr>
      <w:r w:rsidRPr="00496B0A">
        <w:lastRenderedPageBreak/>
        <w:t>Treatment report</w:t>
      </w:r>
      <w:bookmarkEnd w:id="11"/>
      <w:bookmarkEnd w:id="12"/>
    </w:p>
    <w:p w14:paraId="20AB34E9" w14:textId="578E2E98" w:rsidR="00496B0A" w:rsidRPr="00655BF5" w:rsidRDefault="00496B0A" w:rsidP="00496B0A">
      <w:pPr>
        <w:pStyle w:val="Body"/>
      </w:pPr>
      <w:r w:rsidRPr="00655BF5">
        <w:t xml:space="preserve">Services </w:t>
      </w:r>
      <w:r w:rsidR="002B5177">
        <w:t>must</w:t>
      </w:r>
      <w:r w:rsidRPr="00655BF5">
        <w:t xml:space="preserve"> report </w:t>
      </w:r>
      <w:r w:rsidR="0010273B">
        <w:t>all</w:t>
      </w:r>
      <w:r w:rsidRPr="00655BF5">
        <w:t xml:space="preserve"> ECT to the Chief Psychiatrist</w:t>
      </w:r>
      <w:r>
        <w:t>.</w:t>
      </w:r>
      <w:r w:rsidRPr="00655BF5">
        <w:t xml:space="preserve"> The information to be submitted electronically</w:t>
      </w:r>
      <w:r>
        <w:t xml:space="preserve"> via CMI/ODS</w:t>
      </w:r>
      <w:r w:rsidRPr="00655BF5">
        <w:t xml:space="preserve"> includ</w:t>
      </w:r>
      <w:r w:rsidR="001F608A">
        <w:t>ing</w:t>
      </w:r>
      <w:r w:rsidRPr="00655BF5">
        <w:t>:</w:t>
      </w:r>
    </w:p>
    <w:p w14:paraId="631980FF" w14:textId="3DDBE6A9" w:rsidR="00496B0A" w:rsidRPr="00655BF5" w:rsidRDefault="00496B0A" w:rsidP="0040415C">
      <w:pPr>
        <w:pStyle w:val="Bullet1"/>
      </w:pPr>
      <w:r w:rsidRPr="00655BF5">
        <w:t>the date, name, UR number, sex and age of each person</w:t>
      </w:r>
      <w:r w:rsidR="0010273B">
        <w:t xml:space="preserve"> receiving ECT</w:t>
      </w:r>
      <w:r w:rsidR="00011038">
        <w:rPr>
          <w:rFonts w:ascii="Cambria" w:hAnsi="Cambria" w:cs="Cambria"/>
        </w:rPr>
        <w:t xml:space="preserve"> </w:t>
      </w:r>
    </w:p>
    <w:p w14:paraId="647692DF" w14:textId="24413D64" w:rsidR="00496B0A" w:rsidRPr="00655BF5" w:rsidRDefault="00496B0A" w:rsidP="0040415C">
      <w:pPr>
        <w:pStyle w:val="Bullet1"/>
      </w:pPr>
      <w:r w:rsidRPr="00655BF5">
        <w:t>the names of the doctors administering the anaesthetic and ECT</w:t>
      </w:r>
      <w:r w:rsidR="00011038">
        <w:rPr>
          <w:rFonts w:ascii="Cambria" w:hAnsi="Cambria" w:cs="Cambria"/>
        </w:rPr>
        <w:t xml:space="preserve"> </w:t>
      </w:r>
    </w:p>
    <w:p w14:paraId="33ED65DB" w14:textId="382CC99F" w:rsidR="00496B0A" w:rsidRPr="00655BF5" w:rsidRDefault="0010273B" w:rsidP="0040415C">
      <w:pPr>
        <w:pStyle w:val="Bullet1"/>
      </w:pPr>
      <w:r>
        <w:t xml:space="preserve">the </w:t>
      </w:r>
      <w:r w:rsidR="00496B0A" w:rsidRPr="00655BF5">
        <w:t xml:space="preserve">treatment pulse width, </w:t>
      </w:r>
      <w:proofErr w:type="gramStart"/>
      <w:r w:rsidR="00496B0A" w:rsidRPr="00655BF5">
        <w:t>laterality</w:t>
      </w:r>
      <w:proofErr w:type="gramEnd"/>
      <w:r w:rsidR="00496B0A" w:rsidRPr="00655BF5">
        <w:t xml:space="preserve"> and stimulus intensity</w:t>
      </w:r>
      <w:r w:rsidR="00011038">
        <w:rPr>
          <w:rFonts w:ascii="Cambria" w:hAnsi="Cambria" w:cs="Cambria"/>
        </w:rPr>
        <w:t xml:space="preserve"> </w:t>
      </w:r>
    </w:p>
    <w:p w14:paraId="35694B2A" w14:textId="77777777" w:rsidR="00496B0A" w:rsidRPr="00655BF5" w:rsidRDefault="00496B0A" w:rsidP="0040415C">
      <w:pPr>
        <w:pStyle w:val="Bullet1"/>
      </w:pPr>
      <w:r w:rsidRPr="00655BF5">
        <w:t>the type of consent</w:t>
      </w:r>
      <w:r w:rsidRPr="00655BF5">
        <w:rPr>
          <w:rFonts w:ascii="Cambria" w:hAnsi="Cambria" w:cs="Cambria"/>
        </w:rPr>
        <w:t> </w:t>
      </w:r>
    </w:p>
    <w:p w14:paraId="23756479" w14:textId="77777777" w:rsidR="00496B0A" w:rsidRPr="00655BF5" w:rsidRDefault="00496B0A" w:rsidP="0040415C">
      <w:pPr>
        <w:pStyle w:val="Bullet1"/>
      </w:pPr>
      <w:r w:rsidRPr="00655BF5">
        <w:t>clinical outcome measures.</w:t>
      </w:r>
      <w:r w:rsidRPr="00655BF5">
        <w:rPr>
          <w:rFonts w:ascii="Cambria" w:hAnsi="Cambria" w:cs="Cambria"/>
        </w:rPr>
        <w:t> </w:t>
      </w:r>
    </w:p>
    <w:p w14:paraId="2AEDAAF5" w14:textId="5A562637" w:rsidR="00496B0A" w:rsidRDefault="00496B0A" w:rsidP="00496B0A">
      <w:pPr>
        <w:pStyle w:val="Bodyafterbullets"/>
      </w:pPr>
      <w:r w:rsidRPr="00655BF5">
        <w:t xml:space="preserve">The authorised psychiatrist </w:t>
      </w:r>
      <w:r w:rsidR="002B5177">
        <w:t xml:space="preserve">must </w:t>
      </w:r>
      <w:r w:rsidRPr="00655BF5">
        <w:t>ensur</w:t>
      </w:r>
      <w:r w:rsidR="002B5177">
        <w:t>e</w:t>
      </w:r>
      <w:r w:rsidRPr="00655BF5">
        <w:t xml:space="preserve"> reports are submitted </w:t>
      </w:r>
      <w:r w:rsidR="001F608A">
        <w:t xml:space="preserve">to the Chief Psychiatrist </w:t>
      </w:r>
      <w:r w:rsidRPr="00655BF5">
        <w:t>but may designate a staff member, preferably the ECT coordinator to undertake this</w:t>
      </w:r>
      <w:r w:rsidR="001F608A">
        <w:t xml:space="preserve"> task</w:t>
      </w:r>
      <w:r w:rsidRPr="00655BF5">
        <w:t>.</w:t>
      </w:r>
      <w:r w:rsidR="00011038">
        <w:rPr>
          <w:rFonts w:ascii="Cambria" w:hAnsi="Cambria" w:cs="Cambria"/>
        </w:rPr>
        <w:t xml:space="preserve"> </w:t>
      </w:r>
      <w:r w:rsidRPr="00655BF5">
        <w:t xml:space="preserve">Data </w:t>
      </w:r>
      <w:r w:rsidR="001F608A">
        <w:t>should be submitted</w:t>
      </w:r>
      <w:r w:rsidRPr="00655BF5">
        <w:t xml:space="preserve"> within a month of treatment.</w:t>
      </w:r>
      <w:r w:rsidR="00011038">
        <w:rPr>
          <w:rFonts w:ascii="Cambria" w:hAnsi="Cambria" w:cs="Cambria"/>
        </w:rPr>
        <w:t xml:space="preserve"> </w:t>
      </w:r>
    </w:p>
    <w:p w14:paraId="7AC44919" w14:textId="7C78B8AF" w:rsidR="00496B0A" w:rsidRPr="00496B0A" w:rsidRDefault="00496B0A" w:rsidP="00496B0A">
      <w:pPr>
        <w:pStyle w:val="Heading2"/>
      </w:pPr>
      <w:bookmarkStart w:id="13" w:name="_Toc138938966"/>
      <w:bookmarkStart w:id="14" w:name="_Toc141364470"/>
      <w:r w:rsidRPr="00496B0A">
        <w:t>Serious adverse events</w:t>
      </w:r>
      <w:bookmarkEnd w:id="13"/>
      <w:bookmarkEnd w:id="14"/>
    </w:p>
    <w:p w14:paraId="32894AAF" w14:textId="3604E84B" w:rsidR="00496B0A" w:rsidRPr="00655BF5" w:rsidRDefault="00496B0A" w:rsidP="00AC3CCD">
      <w:pPr>
        <w:pStyle w:val="Body"/>
      </w:pPr>
      <w:r w:rsidRPr="00655BF5">
        <w:t xml:space="preserve">The Chief Psychiatrist must be notified </w:t>
      </w:r>
      <w:r w:rsidR="002B5177">
        <w:t xml:space="preserve">via </w:t>
      </w:r>
      <w:r w:rsidRPr="00655BF5">
        <w:t>a prescribed form</w:t>
      </w:r>
      <w:r w:rsidR="001F608A">
        <w:t>,</w:t>
      </w:r>
      <w:r w:rsidRPr="00655BF5">
        <w:t xml:space="preserve"> of adverse events directly related to ECT that:</w:t>
      </w:r>
    </w:p>
    <w:p w14:paraId="5802DF75" w14:textId="376B2874" w:rsidR="00496B0A" w:rsidRPr="00655BF5" w:rsidRDefault="00496B0A" w:rsidP="0040415C">
      <w:pPr>
        <w:pStyle w:val="Bullet1"/>
      </w:pPr>
      <w:r w:rsidRPr="00655BF5">
        <w:t>result in death (or a near miss), serious injury, serious illness</w:t>
      </w:r>
      <w:r w:rsidRPr="00655BF5">
        <w:rPr>
          <w:rFonts w:ascii="Cambria" w:hAnsi="Cambria" w:cs="Cambria"/>
        </w:rPr>
        <w:t> </w:t>
      </w:r>
    </w:p>
    <w:p w14:paraId="01437B14" w14:textId="49C8BF42" w:rsidR="00496B0A" w:rsidRPr="00655BF5" w:rsidRDefault="00496B0A" w:rsidP="0040415C">
      <w:pPr>
        <w:pStyle w:val="Bullet1"/>
      </w:pPr>
      <w:r w:rsidRPr="00655BF5">
        <w:t>require transfer to an emergency department or similar setting</w:t>
      </w:r>
      <w:r w:rsidR="002B5177">
        <w:t>.</w:t>
      </w:r>
      <w:r w:rsidR="00011038">
        <w:rPr>
          <w:rFonts w:ascii="Cambria" w:hAnsi="Cambria" w:cs="Cambria"/>
        </w:rPr>
        <w:t xml:space="preserve"> </w:t>
      </w:r>
    </w:p>
    <w:p w14:paraId="55FD0B43" w14:textId="60CCF00F" w:rsidR="00496B0A" w:rsidRDefault="00496B0A" w:rsidP="00496B0A">
      <w:pPr>
        <w:pStyle w:val="Bodyafterbullets"/>
      </w:pPr>
      <w:r w:rsidRPr="00655BF5">
        <w:t xml:space="preserve">Other incidents and near misses will be reported to, and considered by, the service’s own ECT committee and safety-monitoring bodies. Records must be kept of these discussions and </w:t>
      </w:r>
      <w:r w:rsidR="001F608A">
        <w:t xml:space="preserve">any </w:t>
      </w:r>
      <w:r w:rsidRPr="00655BF5">
        <w:t>agreed actions</w:t>
      </w:r>
      <w:r>
        <w:t>.</w:t>
      </w:r>
    </w:p>
    <w:p w14:paraId="67A5DC9F" w14:textId="77777777" w:rsidR="00496B0A" w:rsidRPr="00496B0A" w:rsidRDefault="00496B0A" w:rsidP="00496B0A">
      <w:pPr>
        <w:pStyle w:val="Heading3"/>
      </w:pPr>
      <w:bookmarkStart w:id="15" w:name="_Toc138938967"/>
      <w:r w:rsidRPr="00496B0A">
        <w:t>Process</w:t>
      </w:r>
      <w:bookmarkEnd w:id="15"/>
      <w:r w:rsidRPr="00496B0A">
        <w:t xml:space="preserve"> </w:t>
      </w:r>
    </w:p>
    <w:p w14:paraId="610DA8A9" w14:textId="77777777" w:rsidR="00496B0A" w:rsidRPr="001E7E32" w:rsidRDefault="00496B0A" w:rsidP="00496B0A">
      <w:pPr>
        <w:pStyle w:val="Heading4"/>
      </w:pPr>
      <w:r>
        <w:t>Notification to the Chief Psychiatrist</w:t>
      </w:r>
    </w:p>
    <w:p w14:paraId="640C409F" w14:textId="18533BAA" w:rsidR="00496B0A" w:rsidRPr="001E7E32" w:rsidRDefault="00496B0A" w:rsidP="00496B0A">
      <w:pPr>
        <w:pStyle w:val="Body"/>
      </w:pPr>
      <w:r w:rsidRPr="001E7E32">
        <w:t>Whenever adverse events meet the criteria</w:t>
      </w:r>
      <w:r>
        <w:t xml:space="preserve"> above</w:t>
      </w:r>
      <w:r w:rsidRPr="001E7E32">
        <w:t xml:space="preserve">, they must be </w:t>
      </w:r>
      <w:r w:rsidR="0010273B" w:rsidRPr="001E7E32">
        <w:t xml:space="preserve">promptly </w:t>
      </w:r>
      <w:r w:rsidRPr="001E7E32">
        <w:t xml:space="preserve">reported to the Chief Psychiatrist. </w:t>
      </w:r>
      <w:r w:rsidR="0010273B">
        <w:t>U</w:t>
      </w:r>
      <w:r>
        <w:t>s</w:t>
      </w:r>
      <w:r w:rsidRPr="001E7E32">
        <w:t xml:space="preserve">e the </w:t>
      </w:r>
      <w:hyperlink r:id="rId19" w:history="1">
        <w:r w:rsidR="00EE6A1E" w:rsidRPr="0087747B">
          <w:rPr>
            <w:rStyle w:val="Hyperlink"/>
          </w:rPr>
          <w:t>Electroconvulsive Treatment</w:t>
        </w:r>
        <w:r w:rsidR="0087747B" w:rsidRPr="0087747B">
          <w:rPr>
            <w:rStyle w:val="Hyperlink"/>
          </w:rPr>
          <w:t xml:space="preserve"> - S</w:t>
        </w:r>
        <w:r w:rsidR="00B25E2F" w:rsidRPr="0087747B">
          <w:rPr>
            <w:rStyle w:val="Hyperlink"/>
          </w:rPr>
          <w:t xml:space="preserve">erious adverse event </w:t>
        </w:r>
        <w:r w:rsidR="0087747B" w:rsidRPr="0087747B">
          <w:rPr>
            <w:rStyle w:val="Hyperlink"/>
          </w:rPr>
          <w:t>form</w:t>
        </w:r>
      </w:hyperlink>
      <w:r w:rsidR="0087747B">
        <w:t xml:space="preserve"> </w:t>
      </w:r>
      <w:r w:rsidR="00B25E2F">
        <w:t>&lt;</w:t>
      </w:r>
      <w:r w:rsidR="00000677" w:rsidRPr="00000677">
        <w:t>https://www.health.vic.gov.au/chief-psychiatrist/electroconvulsive-treatment-guideline-mental-health-and-wellbeing-act-2022</w:t>
      </w:r>
      <w:r w:rsidR="00B25E2F" w:rsidRPr="00322666">
        <w:t>&gt;</w:t>
      </w:r>
      <w:r w:rsidR="0010273B" w:rsidRPr="0040415C">
        <w:t xml:space="preserve"> to</w:t>
      </w:r>
      <w:r w:rsidR="0010273B">
        <w:t xml:space="preserve"> submit </w:t>
      </w:r>
      <w:r w:rsidR="001F608A">
        <w:t>a</w:t>
      </w:r>
      <w:r w:rsidR="0010273B">
        <w:t xml:space="preserve"> report.</w:t>
      </w:r>
    </w:p>
    <w:p w14:paraId="4517FCD0" w14:textId="3AAF0D73" w:rsidR="00496B0A" w:rsidRPr="001E7E32" w:rsidRDefault="00496B0A" w:rsidP="00496B0A">
      <w:pPr>
        <w:pStyle w:val="Heading4"/>
      </w:pPr>
      <w:r w:rsidRPr="001E7E32">
        <w:t xml:space="preserve">Electronic </w:t>
      </w:r>
      <w:r w:rsidR="00B25E2F">
        <w:t>c</w:t>
      </w:r>
      <w:r w:rsidRPr="001E7E32">
        <w:t>ompletion</w:t>
      </w:r>
    </w:p>
    <w:p w14:paraId="444A845D" w14:textId="6BBF3D29" w:rsidR="00496B0A" w:rsidRPr="001E7E32" w:rsidRDefault="00496B0A" w:rsidP="00496B0A">
      <w:pPr>
        <w:pStyle w:val="Body"/>
      </w:pPr>
      <w:r>
        <w:t>All</w:t>
      </w:r>
      <w:r w:rsidRPr="001E7E32">
        <w:t xml:space="preserve"> relevant information </w:t>
      </w:r>
      <w:r>
        <w:t xml:space="preserve">must be </w:t>
      </w:r>
      <w:r w:rsidR="00B66ED0">
        <w:t xml:space="preserve">entered </w:t>
      </w:r>
      <w:r>
        <w:t>in</w:t>
      </w:r>
      <w:r w:rsidR="00B66ED0">
        <w:t>to</w:t>
      </w:r>
      <w:r>
        <w:t xml:space="preserve"> the template </w:t>
      </w:r>
      <w:r w:rsidRPr="001E7E32">
        <w:t xml:space="preserve">electronically. </w:t>
      </w:r>
      <w:r w:rsidR="00B66ED0">
        <w:t>H</w:t>
      </w:r>
      <w:r w:rsidRPr="001E7E32">
        <w:t>and-written notification forms will not be accepted.</w:t>
      </w:r>
    </w:p>
    <w:p w14:paraId="79C4C497" w14:textId="109C95E8" w:rsidR="00496B0A" w:rsidRPr="001E7E32" w:rsidRDefault="00496B0A" w:rsidP="00496B0A">
      <w:pPr>
        <w:pStyle w:val="Heading4"/>
      </w:pPr>
      <w:r w:rsidRPr="001E7E32">
        <w:t xml:space="preserve">Submission </w:t>
      </w:r>
      <w:r w:rsidR="00B25E2F">
        <w:t>m</w:t>
      </w:r>
      <w:r w:rsidRPr="001E7E32">
        <w:t>ethod</w:t>
      </w:r>
    </w:p>
    <w:p w14:paraId="050447C9" w14:textId="6070A99A" w:rsidR="00596767" w:rsidRDefault="00496B0A" w:rsidP="00596767">
      <w:pPr>
        <w:pStyle w:val="Body"/>
      </w:pPr>
      <w:r w:rsidRPr="001E7E32">
        <w:t xml:space="preserve">Once the template is completed, submit the form </w:t>
      </w:r>
      <w:r w:rsidR="00737F9F">
        <w:t>by</w:t>
      </w:r>
      <w:r w:rsidRPr="001E7E32">
        <w:t xml:space="preserve"> </w:t>
      </w:r>
      <w:hyperlink r:id="rId20" w:history="1">
        <w:r w:rsidR="00596767" w:rsidRPr="00737F9F">
          <w:rPr>
            <w:rStyle w:val="Hyperlink"/>
          </w:rPr>
          <w:t>emailing the Office of the Chief Psychiatrist</w:t>
        </w:r>
      </w:hyperlink>
      <w:r w:rsidR="009575A1" w:rsidRPr="00A84B1A">
        <w:t xml:space="preserve"> </w:t>
      </w:r>
      <w:r w:rsidR="009575A1">
        <w:t>&lt;</w:t>
      </w:r>
      <w:r w:rsidR="00596767" w:rsidRPr="00A84B1A">
        <w:t>ocp@health.vic.gov.au</w:t>
      </w:r>
      <w:r w:rsidR="00596767">
        <w:t>&gt;</w:t>
      </w:r>
      <w:r w:rsidR="00596767" w:rsidRPr="00737F9F">
        <w:t>.</w:t>
      </w:r>
      <w:r w:rsidR="00596767">
        <w:t xml:space="preserve"> </w:t>
      </w:r>
    </w:p>
    <w:p w14:paraId="5B410767" w14:textId="1042ABE2" w:rsidR="00496B0A" w:rsidRPr="001E7E32" w:rsidRDefault="00496B0A" w:rsidP="00596767">
      <w:pPr>
        <w:pStyle w:val="Body"/>
      </w:pPr>
      <w:r w:rsidRPr="001E7E32">
        <w:t xml:space="preserve">Email </w:t>
      </w:r>
      <w:r w:rsidR="00B25E2F">
        <w:t>s</w:t>
      </w:r>
      <w:r w:rsidRPr="001E7E32">
        <w:t xml:space="preserve">ubject </w:t>
      </w:r>
    </w:p>
    <w:p w14:paraId="2B075BF9" w14:textId="0416EAA3" w:rsidR="00737F9F" w:rsidRDefault="00496B0A" w:rsidP="00AC3CCD">
      <w:pPr>
        <w:pStyle w:val="Body"/>
      </w:pPr>
      <w:r w:rsidRPr="001E7E32">
        <w:t xml:space="preserve">When </w:t>
      </w:r>
      <w:r w:rsidRPr="00AC3CCD">
        <w:t>sending</w:t>
      </w:r>
      <w:r w:rsidRPr="001E7E32">
        <w:t xml:space="preserve"> the email, address the subject line as follows: </w:t>
      </w:r>
      <w:r w:rsidR="00737F9F">
        <w:t>‘</w:t>
      </w:r>
      <w:r w:rsidRPr="001E7E32">
        <w:t xml:space="preserve">ECT Serious Adverse Event – Name of </w:t>
      </w:r>
      <w:r w:rsidR="00737F9F" w:rsidRPr="001E7E32">
        <w:t xml:space="preserve">health service </w:t>
      </w:r>
      <w:r w:rsidRPr="001E7E32">
        <w:t xml:space="preserve">– </w:t>
      </w:r>
      <w:r w:rsidR="00737F9F">
        <w:t>I</w:t>
      </w:r>
      <w:r w:rsidR="00737F9F" w:rsidRPr="001E7E32">
        <w:t>nitial of first name of the consumer and full last name of the consumer</w:t>
      </w:r>
      <w:r w:rsidR="00737F9F">
        <w:t xml:space="preserve"> </w:t>
      </w:r>
      <w:r w:rsidRPr="001E7E32">
        <w:t xml:space="preserve">– Date of the </w:t>
      </w:r>
      <w:r w:rsidR="00737F9F" w:rsidRPr="001E7E32">
        <w:t>adverse event</w:t>
      </w:r>
      <w:r w:rsidR="00737F9F">
        <w:t>’</w:t>
      </w:r>
      <w:r w:rsidRPr="001E7E32">
        <w:t>.</w:t>
      </w:r>
      <w:r>
        <w:t xml:space="preserve"> </w:t>
      </w:r>
    </w:p>
    <w:p w14:paraId="68C5F273" w14:textId="1ECFF56F" w:rsidR="00496B0A" w:rsidRPr="003943D0" w:rsidRDefault="00496B0A" w:rsidP="00AC3CCD">
      <w:pPr>
        <w:pStyle w:val="Body"/>
      </w:pPr>
      <w:r>
        <w:t xml:space="preserve">For example: </w:t>
      </w:r>
      <w:r w:rsidRPr="001E7E32">
        <w:rPr>
          <w:b/>
          <w:bCs/>
        </w:rPr>
        <w:t xml:space="preserve">ECT Serious Adverse Event – Melbourne Health – J Smith – 01.01.2023 </w:t>
      </w:r>
    </w:p>
    <w:p w14:paraId="0CF32589" w14:textId="77777777" w:rsidR="00496B0A" w:rsidRPr="00496B0A" w:rsidRDefault="00496B0A" w:rsidP="00496B0A">
      <w:pPr>
        <w:pStyle w:val="Heading2"/>
      </w:pPr>
      <w:bookmarkStart w:id="16" w:name="_Toc138938968"/>
      <w:bookmarkStart w:id="17" w:name="_Toc141364471"/>
      <w:r w:rsidRPr="00496B0A">
        <w:lastRenderedPageBreak/>
        <w:t>Consumer who is under 18 receiving ECT</w:t>
      </w:r>
      <w:bookmarkEnd w:id="16"/>
      <w:bookmarkEnd w:id="17"/>
    </w:p>
    <w:p w14:paraId="66F3A0A1" w14:textId="2EFBFCE0" w:rsidR="00496B0A" w:rsidRPr="006E0504" w:rsidRDefault="00496B0A" w:rsidP="00496B0A">
      <w:pPr>
        <w:pStyle w:val="Body"/>
      </w:pPr>
      <w:r w:rsidRPr="006E0504">
        <w:t xml:space="preserve">According to the </w:t>
      </w:r>
      <w:r w:rsidRPr="009575A1">
        <w:rPr>
          <w:i/>
          <w:iCs/>
        </w:rPr>
        <w:t>Mental Health and Wellbeing Act</w:t>
      </w:r>
      <w:r w:rsidR="009575A1" w:rsidRPr="009575A1">
        <w:rPr>
          <w:i/>
          <w:iCs/>
        </w:rPr>
        <w:t xml:space="preserve"> 2022</w:t>
      </w:r>
      <w:r w:rsidRPr="006E0504">
        <w:t>, if an authorised psychiatrist proposes to use ECT treatment, they must apply to the Mental Health Tribunal for</w:t>
      </w:r>
      <w:r>
        <w:t xml:space="preserve"> authorisation. </w:t>
      </w:r>
    </w:p>
    <w:p w14:paraId="2B66329B" w14:textId="5D276D62" w:rsidR="00496B0A" w:rsidRDefault="00496B0A" w:rsidP="00496B0A">
      <w:pPr>
        <w:pStyle w:val="Body"/>
      </w:pPr>
      <w:r>
        <w:t>In 2023</w:t>
      </w:r>
      <w:r w:rsidR="009575A1">
        <w:t>,</w:t>
      </w:r>
      <w:r w:rsidRPr="006E0504">
        <w:t xml:space="preserve"> the Chief Psychiatrist</w:t>
      </w:r>
      <w:r>
        <w:t xml:space="preserve"> accepted a recommendation </w:t>
      </w:r>
      <w:r w:rsidR="00737F9F">
        <w:t xml:space="preserve">from </w:t>
      </w:r>
      <w:r>
        <w:t>the</w:t>
      </w:r>
      <w:r w:rsidRPr="006E0504">
        <w:t xml:space="preserve"> Neurostimulation Therapy Committee </w:t>
      </w:r>
      <w:r w:rsidR="00737F9F">
        <w:t>about</w:t>
      </w:r>
      <w:r w:rsidRPr="006E0504">
        <w:t xml:space="preserve"> reporting </w:t>
      </w:r>
      <w:r w:rsidR="00737F9F">
        <w:t xml:space="preserve">to the </w:t>
      </w:r>
      <w:r w:rsidR="00737F9F" w:rsidRPr="006E0504">
        <w:t>Chief Psychiatrist</w:t>
      </w:r>
      <w:r w:rsidR="00737F9F">
        <w:t xml:space="preserve"> on all</w:t>
      </w:r>
      <w:r w:rsidRPr="006E0504">
        <w:t xml:space="preserve"> </w:t>
      </w:r>
      <w:r w:rsidR="00737F9F">
        <w:t xml:space="preserve">consumers </w:t>
      </w:r>
      <w:r w:rsidRPr="006E0504">
        <w:t xml:space="preserve">under the age of 18 who </w:t>
      </w:r>
      <w:r>
        <w:t>receive</w:t>
      </w:r>
      <w:r w:rsidRPr="006E0504">
        <w:t xml:space="preserve"> ECT</w:t>
      </w:r>
      <w:r w:rsidR="00737F9F">
        <w:t>.</w:t>
      </w:r>
      <w:r w:rsidRPr="006E0504">
        <w:t xml:space="preserve"> </w:t>
      </w:r>
      <w:r w:rsidR="00737F9F">
        <w:t xml:space="preserve">This recommendation </w:t>
      </w:r>
      <w:r>
        <w:t>ensure</w:t>
      </w:r>
      <w:r w:rsidR="00737F9F">
        <w:t>s</w:t>
      </w:r>
      <w:r>
        <w:t xml:space="preserve"> better oversight and monitoring in ECT </w:t>
      </w:r>
      <w:r w:rsidR="00737F9F">
        <w:t xml:space="preserve">use among </w:t>
      </w:r>
      <w:r>
        <w:t>this group.</w:t>
      </w:r>
      <w:r w:rsidRPr="006E0504">
        <w:t xml:space="preserve"> </w:t>
      </w:r>
    </w:p>
    <w:p w14:paraId="0AB0304A" w14:textId="2DDCDF3E" w:rsidR="00496B0A" w:rsidRDefault="00496B0A" w:rsidP="00496B0A">
      <w:pPr>
        <w:pStyle w:val="Body"/>
      </w:pPr>
      <w:r w:rsidRPr="00CF013D">
        <w:t>Please note that the use of ECT on this group is only reported</w:t>
      </w:r>
      <w:r>
        <w:t xml:space="preserve"> to the Chief Psychiatrist</w:t>
      </w:r>
      <w:r w:rsidRPr="00CF013D">
        <w:t xml:space="preserve"> for monitoring purposes</w:t>
      </w:r>
      <w:r w:rsidR="00737F9F">
        <w:t>.</w:t>
      </w:r>
      <w:r w:rsidRPr="00CF013D">
        <w:t xml:space="preserve"> </w:t>
      </w:r>
      <w:r w:rsidR="00737F9F">
        <w:t>Approval</w:t>
      </w:r>
      <w:r w:rsidRPr="00CF013D">
        <w:t xml:space="preserve"> decision</w:t>
      </w:r>
      <w:r w:rsidR="00737F9F">
        <w:t>s</w:t>
      </w:r>
      <w:r w:rsidRPr="00CF013D">
        <w:t xml:space="preserve"> remain with the Mental Health Tribunal.</w:t>
      </w:r>
    </w:p>
    <w:p w14:paraId="24394167" w14:textId="77777777" w:rsidR="00496B0A" w:rsidRPr="00496B0A" w:rsidRDefault="00496B0A" w:rsidP="00496B0A">
      <w:pPr>
        <w:pStyle w:val="Heading3"/>
      </w:pPr>
      <w:bookmarkStart w:id="18" w:name="_Toc138938969"/>
      <w:r w:rsidRPr="00496B0A">
        <w:t>Process</w:t>
      </w:r>
      <w:bookmarkEnd w:id="18"/>
    </w:p>
    <w:p w14:paraId="438EE0F0" w14:textId="77777777" w:rsidR="00496B0A" w:rsidRPr="00571758" w:rsidRDefault="00496B0A" w:rsidP="00496B0A">
      <w:pPr>
        <w:pStyle w:val="Heading4"/>
      </w:pPr>
      <w:r w:rsidRPr="00571758">
        <w:t>Application to the Mental Health Tribunal</w:t>
      </w:r>
    </w:p>
    <w:p w14:paraId="5B582CD4" w14:textId="0D6D1ED3" w:rsidR="00496B0A" w:rsidRPr="00571758" w:rsidRDefault="00496B0A" w:rsidP="00496B0A">
      <w:pPr>
        <w:pStyle w:val="Body"/>
      </w:pPr>
      <w:r w:rsidRPr="00571758">
        <w:t xml:space="preserve">An authorised psychiatrist must prepare a written report for the </w:t>
      </w:r>
      <w:r w:rsidR="00C57756">
        <w:t>t</w:t>
      </w:r>
      <w:r w:rsidRPr="00571758">
        <w:t xml:space="preserve">ribunal using Form MHT 7 (ECT Report – Young Person – Patient) or Form MHT 8 (ECT Report – Young Person – Voluntary). </w:t>
      </w:r>
    </w:p>
    <w:p w14:paraId="60BCB275" w14:textId="77777777" w:rsidR="00496B0A" w:rsidRPr="00571758" w:rsidRDefault="00496B0A" w:rsidP="00496B0A">
      <w:pPr>
        <w:pStyle w:val="Heading4"/>
      </w:pPr>
      <w:r w:rsidRPr="00571758">
        <w:t xml:space="preserve">The tribunal lists the ECT application for hearing </w:t>
      </w:r>
    </w:p>
    <w:p w14:paraId="42170C7E" w14:textId="0A9FF65D" w:rsidR="00496B0A" w:rsidRPr="00571758" w:rsidRDefault="00496B0A" w:rsidP="00496B0A">
      <w:pPr>
        <w:pStyle w:val="Body"/>
      </w:pPr>
      <w:r w:rsidRPr="00571758">
        <w:t xml:space="preserve">After receiving an application, the </w:t>
      </w:r>
      <w:r w:rsidR="00C57756">
        <w:t>t</w:t>
      </w:r>
      <w:r w:rsidRPr="00571758">
        <w:t xml:space="preserve">ribunal will schedule a hearing and send a notice of hearing to all parties. </w:t>
      </w:r>
    </w:p>
    <w:p w14:paraId="09471D63" w14:textId="77777777" w:rsidR="00496B0A" w:rsidRPr="00571758" w:rsidRDefault="00496B0A" w:rsidP="00496B0A">
      <w:pPr>
        <w:pStyle w:val="Heading4"/>
      </w:pPr>
      <w:r w:rsidRPr="00571758">
        <w:t>The tribunal considers the application</w:t>
      </w:r>
    </w:p>
    <w:p w14:paraId="083F09C1" w14:textId="14FDE6C5" w:rsidR="00496B0A" w:rsidRPr="00571758" w:rsidRDefault="00496B0A" w:rsidP="00496B0A">
      <w:pPr>
        <w:pStyle w:val="Body"/>
      </w:pPr>
      <w:r w:rsidRPr="00571758">
        <w:t xml:space="preserve">The </w:t>
      </w:r>
      <w:r w:rsidR="00C57756">
        <w:t>t</w:t>
      </w:r>
      <w:r w:rsidRPr="00571758">
        <w:t xml:space="preserve">ribunal will consider the views and preferences of the young person, and </w:t>
      </w:r>
      <w:r w:rsidR="00C57756">
        <w:t>other</w:t>
      </w:r>
      <w:r w:rsidR="00C57756" w:rsidRPr="00571758">
        <w:t xml:space="preserve"> </w:t>
      </w:r>
      <w:r w:rsidRPr="00571758">
        <w:t xml:space="preserve">relevant </w:t>
      </w:r>
      <w:r w:rsidR="00C57756">
        <w:t>people</w:t>
      </w:r>
      <w:r w:rsidRPr="00571758">
        <w:t>, in deciding whether to approve ECT.</w:t>
      </w:r>
    </w:p>
    <w:p w14:paraId="7565D9B9" w14:textId="77777777" w:rsidR="00496B0A" w:rsidRPr="00571758" w:rsidRDefault="00496B0A" w:rsidP="00496B0A">
      <w:pPr>
        <w:pStyle w:val="Heading4"/>
      </w:pPr>
      <w:r w:rsidRPr="00571758">
        <w:t>Notification to the Chief Psychiatrist</w:t>
      </w:r>
      <w:r>
        <w:t xml:space="preserve"> by designated mental health services</w:t>
      </w:r>
    </w:p>
    <w:p w14:paraId="5F5E7947" w14:textId="31A9857F" w:rsidR="00496B0A" w:rsidRDefault="00496B0A" w:rsidP="00496B0A">
      <w:pPr>
        <w:pStyle w:val="Body"/>
      </w:pPr>
      <w:r w:rsidRPr="0032608B">
        <w:t xml:space="preserve">After the </w:t>
      </w:r>
      <w:r w:rsidR="00C57756">
        <w:t>t</w:t>
      </w:r>
      <w:r w:rsidRPr="0032608B">
        <w:t>ribunal approv</w:t>
      </w:r>
      <w:r w:rsidR="00C57756">
        <w:t>es</w:t>
      </w:r>
      <w:r w:rsidRPr="0032608B">
        <w:t xml:space="preserve"> ECT </w:t>
      </w:r>
      <w:r w:rsidR="00C57756">
        <w:t xml:space="preserve">use </w:t>
      </w:r>
      <w:r w:rsidRPr="0032608B">
        <w:t xml:space="preserve">on </w:t>
      </w:r>
      <w:r>
        <w:t>the young person</w:t>
      </w:r>
      <w:r w:rsidRPr="0032608B">
        <w:t>, the authori</w:t>
      </w:r>
      <w:r>
        <w:t>s</w:t>
      </w:r>
      <w:r w:rsidRPr="0032608B">
        <w:t xml:space="preserve">ed psychiatrist or </w:t>
      </w:r>
      <w:r>
        <w:t>the delegate</w:t>
      </w:r>
      <w:r w:rsidRPr="0032608B">
        <w:t xml:space="preserve"> must notif</w:t>
      </w:r>
      <w:r w:rsidR="00C57756">
        <w:t>y the Chief Psychiatrist</w:t>
      </w:r>
      <w:r w:rsidR="00C57756" w:rsidRPr="00CF013D">
        <w:t xml:space="preserve"> </w:t>
      </w:r>
      <w:r w:rsidR="00C57756">
        <w:t>by</w:t>
      </w:r>
      <w:r w:rsidR="00C57756" w:rsidRPr="001E7E32">
        <w:t xml:space="preserve"> </w:t>
      </w:r>
      <w:hyperlink r:id="rId21" w:history="1">
        <w:r w:rsidR="00C57756" w:rsidRPr="00737F9F">
          <w:rPr>
            <w:rStyle w:val="Hyperlink"/>
          </w:rPr>
          <w:t>emailing the Office of the Chief Psychiatrist</w:t>
        </w:r>
      </w:hyperlink>
      <w:r w:rsidR="00C57756" w:rsidRPr="001E7E32">
        <w:t xml:space="preserve"> </w:t>
      </w:r>
      <w:r w:rsidR="00C57756">
        <w:t>&lt;</w:t>
      </w:r>
      <w:r w:rsidR="00C57756" w:rsidRPr="00A84B1A">
        <w:t>ocp@health.vic.gov.au</w:t>
      </w:r>
      <w:r w:rsidR="00C57756">
        <w:t>&gt;</w:t>
      </w:r>
      <w:r w:rsidR="00C57756" w:rsidRPr="00737F9F">
        <w:t>.</w:t>
      </w:r>
      <w:r w:rsidR="00C57756">
        <w:t xml:space="preserve"> </w:t>
      </w:r>
    </w:p>
    <w:p w14:paraId="67650820" w14:textId="7885216E" w:rsidR="00C57756" w:rsidRDefault="00496B0A" w:rsidP="00496B0A">
      <w:pPr>
        <w:pStyle w:val="Body"/>
      </w:pPr>
      <w:r w:rsidRPr="001E7E32">
        <w:t xml:space="preserve">When sending the email, address the subject line as follows: </w:t>
      </w:r>
      <w:r>
        <w:t>‘Under 18 ECT</w:t>
      </w:r>
      <w:r w:rsidRPr="001E7E32">
        <w:t xml:space="preserve"> – Name</w:t>
      </w:r>
      <w:r w:rsidR="00C57756" w:rsidRPr="001E7E32">
        <w:t xml:space="preserve"> of health service </w:t>
      </w:r>
      <w:r w:rsidRPr="001E7E32">
        <w:t xml:space="preserve">– Initial of </w:t>
      </w:r>
      <w:r w:rsidR="00C57756" w:rsidRPr="001E7E32">
        <w:t>first name of the consumer and full last name of the consumer</w:t>
      </w:r>
      <w:r w:rsidR="00C57756">
        <w:t>’</w:t>
      </w:r>
      <w:r w:rsidRPr="001E7E32">
        <w:t>.</w:t>
      </w:r>
      <w:r>
        <w:t xml:space="preserve"> </w:t>
      </w:r>
    </w:p>
    <w:p w14:paraId="465F885C" w14:textId="5CCA80CD" w:rsidR="00496B0A" w:rsidRPr="003943D0" w:rsidRDefault="00496B0A" w:rsidP="00496B0A">
      <w:pPr>
        <w:pStyle w:val="Body"/>
      </w:pPr>
      <w:r>
        <w:t xml:space="preserve">For example: </w:t>
      </w:r>
      <w:r>
        <w:rPr>
          <w:b/>
          <w:bCs/>
        </w:rPr>
        <w:t>Under 18 ECT</w:t>
      </w:r>
      <w:r w:rsidRPr="001E7E32">
        <w:rPr>
          <w:b/>
          <w:bCs/>
        </w:rPr>
        <w:t xml:space="preserve"> – </w:t>
      </w:r>
      <w:r>
        <w:rPr>
          <w:b/>
          <w:bCs/>
        </w:rPr>
        <w:t>R</w:t>
      </w:r>
      <w:r w:rsidR="00C57756">
        <w:rPr>
          <w:b/>
          <w:bCs/>
        </w:rPr>
        <w:t>oyal Children’s Hospital</w:t>
      </w:r>
      <w:r w:rsidRPr="001E7E32">
        <w:rPr>
          <w:b/>
          <w:bCs/>
        </w:rPr>
        <w:t xml:space="preserve"> – J Smith</w:t>
      </w:r>
      <w:r w:rsidRPr="0040415C">
        <w:t xml:space="preserve"> </w:t>
      </w:r>
    </w:p>
    <w:p w14:paraId="59FF1D05" w14:textId="5FBC1F6C" w:rsidR="00496B0A" w:rsidRPr="00571758" w:rsidRDefault="00496B0A" w:rsidP="00496B0A">
      <w:pPr>
        <w:pStyle w:val="Body"/>
      </w:pPr>
      <w:r w:rsidRPr="00571758">
        <w:t xml:space="preserve">The email </w:t>
      </w:r>
      <w:r>
        <w:t xml:space="preserve">notification </w:t>
      </w:r>
      <w:r w:rsidRPr="00571758">
        <w:t>should include</w:t>
      </w:r>
      <w:r w:rsidR="00EF4038">
        <w:t xml:space="preserve"> at a minimum</w:t>
      </w:r>
      <w:r w:rsidRPr="00571758">
        <w:t xml:space="preserve">: </w:t>
      </w:r>
    </w:p>
    <w:p w14:paraId="2B091C5D" w14:textId="4F0E621A" w:rsidR="00496B0A" w:rsidRPr="00571758" w:rsidRDefault="00141106" w:rsidP="0040415C">
      <w:pPr>
        <w:pStyle w:val="Bullet1"/>
      </w:pPr>
      <w:r>
        <w:t>a b</w:t>
      </w:r>
      <w:r w:rsidR="00496B0A" w:rsidRPr="00571758">
        <w:t xml:space="preserve">rief clinical summary </w:t>
      </w:r>
      <w:r w:rsidR="00496B0A">
        <w:t xml:space="preserve">of the young person </w:t>
      </w:r>
    </w:p>
    <w:p w14:paraId="1791E392" w14:textId="3C42EAA6" w:rsidR="00496B0A" w:rsidRPr="00571758" w:rsidRDefault="00141106" w:rsidP="0040415C">
      <w:pPr>
        <w:pStyle w:val="Bullet1"/>
      </w:pPr>
      <w:r>
        <w:t xml:space="preserve">the </w:t>
      </w:r>
      <w:r w:rsidR="00496B0A" w:rsidRPr="00571758">
        <w:t>young person</w:t>
      </w:r>
      <w:r w:rsidR="00250917">
        <w:t>’s name</w:t>
      </w:r>
    </w:p>
    <w:p w14:paraId="52D40BF7" w14:textId="5C364590" w:rsidR="00496B0A" w:rsidRPr="00571758" w:rsidRDefault="00141106" w:rsidP="0040415C">
      <w:pPr>
        <w:pStyle w:val="Bullet1"/>
      </w:pPr>
      <w:r>
        <w:t xml:space="preserve">the young person’s </w:t>
      </w:r>
      <w:proofErr w:type="spellStart"/>
      <w:r>
        <w:t>s</w:t>
      </w:r>
      <w:r w:rsidR="00496B0A" w:rsidRPr="00571758">
        <w:t>tatewide</w:t>
      </w:r>
      <w:proofErr w:type="spellEnd"/>
      <w:r w:rsidR="00496B0A" w:rsidRPr="00571758">
        <w:t xml:space="preserve"> UR number </w:t>
      </w:r>
    </w:p>
    <w:p w14:paraId="2BDBD7DA" w14:textId="29179721" w:rsidR="00496B0A" w:rsidRPr="00006B5A" w:rsidRDefault="00141106" w:rsidP="0040415C">
      <w:pPr>
        <w:pStyle w:val="Bullet1"/>
      </w:pPr>
      <w:r>
        <w:t>the young person’s d</w:t>
      </w:r>
      <w:r w:rsidR="00496B0A" w:rsidRPr="00571758">
        <w:t>ate of birth</w:t>
      </w:r>
      <w:r>
        <w:t>.</w:t>
      </w:r>
    </w:p>
    <w:p w14:paraId="5EE67665" w14:textId="68E0C0C9" w:rsidR="00496B0A" w:rsidRDefault="00496B0A" w:rsidP="0057246C">
      <w:pPr>
        <w:pStyle w:val="Bodyafterbullets"/>
      </w:pPr>
      <w:r w:rsidRPr="00E7333B">
        <w:t>It is the C</w:t>
      </w:r>
      <w:r>
        <w:t xml:space="preserve">hief </w:t>
      </w:r>
      <w:r w:rsidRPr="00E7333B">
        <w:t>P</w:t>
      </w:r>
      <w:r>
        <w:t>sychiatrist’s</w:t>
      </w:r>
      <w:r w:rsidRPr="00E7333B">
        <w:t xml:space="preserve"> expectation that young people under 18 years receiving ECT will have had a second </w:t>
      </w:r>
      <w:r>
        <w:t xml:space="preserve">psychiatric </w:t>
      </w:r>
      <w:r w:rsidRPr="00E7333B">
        <w:t>opinion from a second</w:t>
      </w:r>
      <w:r>
        <w:t xml:space="preserve"> child and adolescent psychiatrist </w:t>
      </w:r>
      <w:r w:rsidRPr="00E7333B">
        <w:t xml:space="preserve">and one from a psychiatrist with expertise in ECT. Submitted documentation should </w:t>
      </w:r>
      <w:r w:rsidR="005D539D" w:rsidRPr="00E7333B">
        <w:t>show</w:t>
      </w:r>
      <w:r w:rsidRPr="00E7333B">
        <w:t xml:space="preserve"> these second opinions have been s</w:t>
      </w:r>
      <w:r w:rsidR="00B97850">
        <w:t>ought</w:t>
      </w:r>
      <w:r w:rsidRPr="00E7333B">
        <w:t xml:space="preserve"> and informed the clinical decision</w:t>
      </w:r>
      <w:r>
        <w:t xml:space="preserve">. </w:t>
      </w:r>
    </w:p>
    <w:p w14:paraId="4A58DDAD" w14:textId="5D0E3393" w:rsidR="00496B0A" w:rsidRPr="00A73857" w:rsidRDefault="005D539D" w:rsidP="00496B0A">
      <w:pPr>
        <w:pStyle w:val="Body"/>
      </w:pPr>
      <w:r>
        <w:t>N</w:t>
      </w:r>
      <w:r w:rsidR="00496B0A" w:rsidRPr="0032608B">
        <w:t>ote that</w:t>
      </w:r>
      <w:r w:rsidR="00496B0A">
        <w:t xml:space="preserve"> </w:t>
      </w:r>
      <w:r w:rsidR="00496B0A" w:rsidRPr="008A1D9C">
        <w:t xml:space="preserve">a copy of the </w:t>
      </w:r>
      <w:r w:rsidRPr="00CF013D">
        <w:t>Mental Health Tribunal</w:t>
      </w:r>
      <w:r w:rsidRPr="008A1D9C" w:rsidDel="005D539D">
        <w:t xml:space="preserve"> </w:t>
      </w:r>
      <w:r w:rsidR="00496B0A" w:rsidRPr="008A1D9C">
        <w:t>report requesting ECT</w:t>
      </w:r>
      <w:r w:rsidR="00D270EF">
        <w:t>,</w:t>
      </w:r>
      <w:r w:rsidR="00496B0A" w:rsidRPr="008A1D9C">
        <w:t xml:space="preserve"> can be submitted </w:t>
      </w:r>
      <w:r>
        <w:t xml:space="preserve">as a means of </w:t>
      </w:r>
      <w:r w:rsidR="00496B0A" w:rsidRPr="008A1D9C">
        <w:t>providing information</w:t>
      </w:r>
      <w:r w:rsidR="00496B0A">
        <w:t xml:space="preserve"> to the Chief Psychiatrist. </w:t>
      </w:r>
    </w:p>
    <w:p w14:paraId="4E3D1FA5" w14:textId="43A1547B" w:rsidR="00496B0A" w:rsidRPr="00006B5A" w:rsidRDefault="00496B0A" w:rsidP="00496B0A">
      <w:pPr>
        <w:pStyle w:val="Heading4"/>
      </w:pPr>
      <w:r w:rsidRPr="00006B5A">
        <w:lastRenderedPageBreak/>
        <w:t>Follow-up report</w:t>
      </w:r>
    </w:p>
    <w:p w14:paraId="19F3E911" w14:textId="2E1C89DD" w:rsidR="00496B0A" w:rsidRPr="00722B36" w:rsidRDefault="005D539D" w:rsidP="00496B0A">
      <w:pPr>
        <w:pStyle w:val="Body"/>
      </w:pPr>
      <w:r>
        <w:t>When</w:t>
      </w:r>
      <w:r w:rsidRPr="00D86AF8">
        <w:t xml:space="preserve"> </w:t>
      </w:r>
      <w:r w:rsidR="00496B0A" w:rsidRPr="00D86AF8">
        <w:t>the course of ECT</w:t>
      </w:r>
      <w:r>
        <w:t xml:space="preserve"> is complete</w:t>
      </w:r>
      <w:r w:rsidR="00496B0A" w:rsidRPr="00D86AF8">
        <w:t xml:space="preserve">, the </w:t>
      </w:r>
      <w:r w:rsidR="00496B0A">
        <w:t>authorised</w:t>
      </w:r>
      <w:r w:rsidR="00496B0A" w:rsidRPr="00D86AF8">
        <w:t xml:space="preserve"> psychiatrist or </w:t>
      </w:r>
      <w:r w:rsidR="00496B0A">
        <w:t>the delegate</w:t>
      </w:r>
      <w:r w:rsidR="00496B0A" w:rsidRPr="00D86AF8">
        <w:t xml:space="preserve"> </w:t>
      </w:r>
      <w:r>
        <w:t xml:space="preserve">must </w:t>
      </w:r>
      <w:r w:rsidR="00496B0A">
        <w:t>provide the Chief Psychiatrist with</w:t>
      </w:r>
      <w:r w:rsidR="00496B0A" w:rsidRPr="00D86AF8">
        <w:t xml:space="preserve"> a concise clinical summary </w:t>
      </w:r>
      <w:r>
        <w:t xml:space="preserve">of </w:t>
      </w:r>
      <w:r w:rsidR="00496B0A" w:rsidRPr="00D86AF8">
        <w:t>the treatment</w:t>
      </w:r>
      <w:r>
        <w:t>’</w:t>
      </w:r>
      <w:r w:rsidR="00496B0A" w:rsidRPr="00D86AF8">
        <w:t xml:space="preserve">s outcome. This summary should be submitted </w:t>
      </w:r>
      <w:r>
        <w:t>by</w:t>
      </w:r>
      <w:r w:rsidRPr="001E7E32">
        <w:t xml:space="preserve"> </w:t>
      </w:r>
      <w:hyperlink r:id="rId22" w:history="1">
        <w:r w:rsidR="009143FA" w:rsidRPr="00A23917">
          <w:rPr>
            <w:rStyle w:val="Hyperlink"/>
          </w:rPr>
          <w:t>emailing the Office of the Chief Psychiatrist</w:t>
        </w:r>
      </w:hyperlink>
      <w:r w:rsidRPr="001E7E32">
        <w:t xml:space="preserve"> </w:t>
      </w:r>
      <w:r>
        <w:t>&lt;</w:t>
      </w:r>
      <w:r w:rsidRPr="00A84B1A">
        <w:t>ocp@health.vic.gov.au</w:t>
      </w:r>
      <w:r>
        <w:t>&gt;</w:t>
      </w:r>
      <w:r w:rsidRPr="00737F9F">
        <w:t>.</w:t>
      </w:r>
      <w:r>
        <w:t xml:space="preserve"> </w:t>
      </w:r>
    </w:p>
    <w:p w14:paraId="3D40E8C6" w14:textId="77777777" w:rsidR="00496B0A" w:rsidRPr="00496B0A" w:rsidRDefault="00496B0A" w:rsidP="00496B0A">
      <w:pPr>
        <w:pStyle w:val="Heading2"/>
      </w:pPr>
      <w:bookmarkStart w:id="19" w:name="_Toc138938970"/>
      <w:bookmarkStart w:id="20" w:name="_Toc141364472"/>
      <w:r w:rsidRPr="00496B0A">
        <w:t>Neurosurgery for mental illness</w:t>
      </w:r>
      <w:bookmarkEnd w:id="19"/>
      <w:bookmarkEnd w:id="20"/>
      <w:r w:rsidRPr="00496B0A">
        <w:t xml:space="preserve"> </w:t>
      </w:r>
    </w:p>
    <w:p w14:paraId="7E2EC539" w14:textId="77777777" w:rsidR="00496B0A" w:rsidRPr="00693FDA" w:rsidRDefault="00496B0A" w:rsidP="00496B0A">
      <w:pPr>
        <w:pStyle w:val="Body"/>
      </w:pPr>
      <w:r w:rsidRPr="00693FDA">
        <w:t>Neurosurgery for mental illness can only be performed with the informed consent of the person and the approval of the Mental Health Tribunal.</w:t>
      </w:r>
    </w:p>
    <w:p w14:paraId="32A1034A" w14:textId="69A4DF46" w:rsidR="005D539D" w:rsidRDefault="00496B0A" w:rsidP="0040415C">
      <w:pPr>
        <w:pStyle w:val="Heading3"/>
      </w:pPr>
      <w:r>
        <w:t xml:space="preserve">Reporting requirement </w:t>
      </w:r>
    </w:p>
    <w:p w14:paraId="63511EFB" w14:textId="73C54B6E" w:rsidR="00496B0A" w:rsidRDefault="005D539D" w:rsidP="0040415C">
      <w:pPr>
        <w:pStyle w:val="Body"/>
      </w:pPr>
      <w:r>
        <w:t>T</w:t>
      </w:r>
      <w:r w:rsidR="00496B0A" w:rsidRPr="00693FDA">
        <w:t>he psychiatrist responsible for the application</w:t>
      </w:r>
      <w:r w:rsidR="00E103A1">
        <w:t>,</w:t>
      </w:r>
      <w:r w:rsidR="00496B0A" w:rsidRPr="00693FDA">
        <w:t xml:space="preserve"> or the treating psychiatrist</w:t>
      </w:r>
      <w:r w:rsidR="00E103A1">
        <w:t>,</w:t>
      </w:r>
      <w:r w:rsidR="00496B0A" w:rsidRPr="00693FDA">
        <w:t xml:space="preserve"> must submit written reports to the Chief Psychiatrist within </w:t>
      </w:r>
      <w:r>
        <w:t>three</w:t>
      </w:r>
      <w:r w:rsidR="00496B0A" w:rsidRPr="00693FDA">
        <w:t xml:space="preserve"> months and again within </w:t>
      </w:r>
      <w:r>
        <w:t>nine</w:t>
      </w:r>
      <w:r w:rsidR="00496B0A" w:rsidRPr="00693FDA">
        <w:t xml:space="preserve"> to 12</w:t>
      </w:r>
      <w:r w:rsidR="00387031">
        <w:t xml:space="preserve"> </w:t>
      </w:r>
      <w:r w:rsidR="00496B0A" w:rsidRPr="00693FDA">
        <w:t>month</w:t>
      </w:r>
      <w:r w:rsidR="005748DF">
        <w:t>s following surgery</w:t>
      </w:r>
      <w:r w:rsidR="00496B0A" w:rsidRPr="00693FDA">
        <w:t xml:space="preserve">. </w:t>
      </w:r>
    </w:p>
    <w:p w14:paraId="3A1E6604" w14:textId="77777777" w:rsidR="00496B0A" w:rsidRPr="00496B0A" w:rsidRDefault="00496B0A" w:rsidP="00496B0A">
      <w:pPr>
        <w:pStyle w:val="Heading3"/>
      </w:pPr>
      <w:bookmarkStart w:id="21" w:name="_Toc138938971"/>
      <w:r w:rsidRPr="00496B0A">
        <w:t>Process</w:t>
      </w:r>
      <w:bookmarkEnd w:id="21"/>
    </w:p>
    <w:p w14:paraId="3B3C7155" w14:textId="77777777" w:rsidR="00496B0A" w:rsidRDefault="00496B0A" w:rsidP="00496B0A">
      <w:pPr>
        <w:pStyle w:val="Heading4"/>
      </w:pPr>
      <w:r>
        <w:t xml:space="preserve">Notification from the </w:t>
      </w:r>
      <w:r w:rsidRPr="00D912A4">
        <w:t>Mental Health Tribunal</w:t>
      </w:r>
    </w:p>
    <w:p w14:paraId="18D4A778" w14:textId="4F2B7C96" w:rsidR="00496B0A" w:rsidRPr="00D912A4" w:rsidRDefault="00496B0A" w:rsidP="00496B0A">
      <w:pPr>
        <w:pStyle w:val="Body"/>
      </w:pPr>
      <w:r w:rsidRPr="00D912A4">
        <w:t>When the Mental Health Tribunal</w:t>
      </w:r>
      <w:r>
        <w:t xml:space="preserve"> </w:t>
      </w:r>
      <w:r w:rsidR="00B66ED0">
        <w:t>approves</w:t>
      </w:r>
      <w:r>
        <w:t xml:space="preserve"> a consumer receiving</w:t>
      </w:r>
      <w:r w:rsidRPr="00D912A4">
        <w:t xml:space="preserve"> neurosurgery for mental illness, </w:t>
      </w:r>
      <w:r>
        <w:t xml:space="preserve">the </w:t>
      </w:r>
      <w:r w:rsidR="005D539D">
        <w:t>tribunal</w:t>
      </w:r>
      <w:r w:rsidR="005D539D" w:rsidRPr="00D912A4">
        <w:t xml:space="preserve"> </w:t>
      </w:r>
      <w:r w:rsidRPr="00D912A4">
        <w:t>will inform the Office of the Chief Psychiatrist.</w:t>
      </w:r>
    </w:p>
    <w:p w14:paraId="3129550D" w14:textId="52576EB7" w:rsidR="00496B0A" w:rsidRPr="00D912A4" w:rsidRDefault="00496B0A" w:rsidP="0057246C">
      <w:pPr>
        <w:pStyle w:val="Body"/>
      </w:pPr>
      <w:r w:rsidRPr="00D912A4">
        <w:t>The notification sent to the Office of the Chief Psychiatrist will include</w:t>
      </w:r>
      <w:r w:rsidR="005D539D">
        <w:t xml:space="preserve"> the</w:t>
      </w:r>
      <w:r w:rsidRPr="00D912A4">
        <w:t>:</w:t>
      </w:r>
    </w:p>
    <w:p w14:paraId="19B09EE1" w14:textId="7F3F55B7" w:rsidR="00496B0A" w:rsidRPr="00D912A4" w:rsidRDefault="005D539D" w:rsidP="0040415C">
      <w:pPr>
        <w:pStyle w:val="Bullet1"/>
      </w:pPr>
      <w:r>
        <w:t>consumer’s name</w:t>
      </w:r>
    </w:p>
    <w:p w14:paraId="27CBD856" w14:textId="106FAC45" w:rsidR="00496B0A" w:rsidRPr="00D912A4" w:rsidRDefault="005D539D" w:rsidP="0040415C">
      <w:pPr>
        <w:pStyle w:val="Bullet1"/>
      </w:pPr>
      <w:r>
        <w:t>consumer’s d</w:t>
      </w:r>
      <w:r w:rsidR="00496B0A" w:rsidRPr="00D912A4">
        <w:t xml:space="preserve">ate of birth </w:t>
      </w:r>
    </w:p>
    <w:p w14:paraId="5237105E" w14:textId="0CBD27A0" w:rsidR="00496B0A" w:rsidRPr="00D912A4" w:rsidRDefault="005D539D" w:rsidP="0040415C">
      <w:pPr>
        <w:pStyle w:val="Bullet1"/>
      </w:pPr>
      <w:r>
        <w:t xml:space="preserve">consumer’s </w:t>
      </w:r>
      <w:proofErr w:type="spellStart"/>
      <w:r>
        <w:t>s</w:t>
      </w:r>
      <w:r w:rsidR="00496B0A" w:rsidRPr="00D912A4">
        <w:t>tatewide</w:t>
      </w:r>
      <w:proofErr w:type="spellEnd"/>
      <w:r w:rsidR="00496B0A" w:rsidRPr="00D912A4">
        <w:t xml:space="preserve"> UR number </w:t>
      </w:r>
    </w:p>
    <w:p w14:paraId="257BB7AC" w14:textId="4FA5EE67" w:rsidR="00496B0A" w:rsidRPr="00D912A4" w:rsidRDefault="005D539D" w:rsidP="0040415C">
      <w:pPr>
        <w:pStyle w:val="Bullet1"/>
      </w:pPr>
      <w:r>
        <w:t>d</w:t>
      </w:r>
      <w:r w:rsidR="00496B0A" w:rsidRPr="00D912A4">
        <w:t>ate of the hearing</w:t>
      </w:r>
    </w:p>
    <w:p w14:paraId="16420CF1" w14:textId="2BB7D7FC" w:rsidR="00496B0A" w:rsidRPr="00D912A4" w:rsidRDefault="005D539D" w:rsidP="0040415C">
      <w:pPr>
        <w:pStyle w:val="Bullet1"/>
      </w:pPr>
      <w:r>
        <w:t>r</w:t>
      </w:r>
      <w:r w:rsidR="00496B0A" w:rsidRPr="00D912A4">
        <w:t>esponsible health service</w:t>
      </w:r>
    </w:p>
    <w:p w14:paraId="7EF729A7" w14:textId="46E5ADF9" w:rsidR="00496B0A" w:rsidRPr="00300C0B" w:rsidRDefault="005D539D" w:rsidP="0040415C">
      <w:pPr>
        <w:pStyle w:val="Bullet1"/>
      </w:pPr>
      <w:r>
        <w:t>name of the a</w:t>
      </w:r>
      <w:r w:rsidR="00496B0A" w:rsidRPr="00D912A4">
        <w:t>pplicant psychiatrist</w:t>
      </w:r>
      <w:r>
        <w:t>.</w:t>
      </w:r>
    </w:p>
    <w:p w14:paraId="6B05DD08" w14:textId="744FF19C" w:rsidR="00496B0A" w:rsidRPr="00D912A4" w:rsidRDefault="00496B0A" w:rsidP="00496B0A">
      <w:pPr>
        <w:pStyle w:val="Heading4"/>
      </w:pPr>
      <w:r w:rsidRPr="00D912A4">
        <w:t>Initial report from health service</w:t>
      </w:r>
    </w:p>
    <w:p w14:paraId="5AFD755D" w14:textId="77777777" w:rsidR="00496B0A" w:rsidRPr="00D912A4" w:rsidRDefault="00496B0A" w:rsidP="0040415C">
      <w:pPr>
        <w:pStyle w:val="Numberdigit"/>
      </w:pPr>
      <w:r w:rsidRPr="00D912A4">
        <w:t>Once the neurosurgery is performed, either the psychiatrist responsible for the application or the treating psychiatrist must prepare a written report.</w:t>
      </w:r>
    </w:p>
    <w:p w14:paraId="488C5B8F" w14:textId="77777777" w:rsidR="00496B0A" w:rsidRPr="00D912A4" w:rsidRDefault="00496B0A" w:rsidP="0040415C">
      <w:pPr>
        <w:pStyle w:val="Numberdigit"/>
      </w:pPr>
      <w:r w:rsidRPr="00D912A4">
        <w:t>The report should describe the procedure and outcome of the neurosurgery for mental illness.</w:t>
      </w:r>
    </w:p>
    <w:p w14:paraId="4BA15092" w14:textId="39F4EACE" w:rsidR="00496B0A" w:rsidRPr="00D912A4" w:rsidRDefault="00496B0A" w:rsidP="0040415C">
      <w:pPr>
        <w:pStyle w:val="Numberdigit"/>
      </w:pPr>
      <w:r w:rsidRPr="00D912A4">
        <w:t xml:space="preserve">The report must be submitted to the Office of the Chief Psychiatrist within </w:t>
      </w:r>
      <w:r w:rsidR="005D539D">
        <w:t>three</w:t>
      </w:r>
      <w:r w:rsidRPr="00D912A4">
        <w:t xml:space="preserve"> months.</w:t>
      </w:r>
    </w:p>
    <w:p w14:paraId="069CBFCB" w14:textId="3CCA9276" w:rsidR="00496B0A" w:rsidRDefault="00496B0A" w:rsidP="0040415C">
      <w:pPr>
        <w:pStyle w:val="Numberdigit"/>
      </w:pPr>
      <w:r w:rsidRPr="00D912A4">
        <w:t xml:space="preserve">The report should be </w:t>
      </w:r>
      <w:r w:rsidR="005D539D" w:rsidRPr="00D86AF8">
        <w:t xml:space="preserve">submitted </w:t>
      </w:r>
      <w:r w:rsidR="005D539D">
        <w:t>by</w:t>
      </w:r>
      <w:r w:rsidR="005D539D" w:rsidRPr="001E7E32">
        <w:t xml:space="preserve"> </w:t>
      </w:r>
      <w:hyperlink r:id="rId23" w:history="1">
        <w:r w:rsidR="005D539D" w:rsidRPr="00737F9F">
          <w:rPr>
            <w:rStyle w:val="Hyperlink"/>
          </w:rPr>
          <w:t>emailing the Office of the Chief Psychiatrist</w:t>
        </w:r>
      </w:hyperlink>
      <w:r w:rsidR="005D539D" w:rsidRPr="001E7E32">
        <w:t xml:space="preserve"> </w:t>
      </w:r>
      <w:r w:rsidR="005D539D">
        <w:t>&lt;</w:t>
      </w:r>
      <w:r w:rsidR="005D539D" w:rsidRPr="00A84B1A">
        <w:t>ocp@health.vic.gov.au</w:t>
      </w:r>
      <w:r w:rsidR="005D539D">
        <w:t>&gt;</w:t>
      </w:r>
      <w:r w:rsidR="005D539D" w:rsidRPr="00737F9F">
        <w:t>.</w:t>
      </w:r>
      <w:r w:rsidR="005D539D">
        <w:t xml:space="preserve"> </w:t>
      </w:r>
    </w:p>
    <w:p w14:paraId="46767E8D" w14:textId="45DE029A" w:rsidR="00496B0A" w:rsidRDefault="00496B0A" w:rsidP="0040415C">
      <w:pPr>
        <w:pStyle w:val="Numberdigit"/>
      </w:pPr>
      <w:r w:rsidRPr="001E7DE7">
        <w:t xml:space="preserve">When sending the email, address the subject line as follows: </w:t>
      </w:r>
      <w:r>
        <w:t>1</w:t>
      </w:r>
      <w:r w:rsidRPr="0040415C">
        <w:t>st</w:t>
      </w:r>
      <w:r>
        <w:t xml:space="preserve"> Neurosurgery Report</w:t>
      </w:r>
      <w:r w:rsidRPr="001E7DE7">
        <w:t xml:space="preserve"> – Name of </w:t>
      </w:r>
      <w:r w:rsidR="0008698A" w:rsidRPr="001E7DE7">
        <w:t xml:space="preserve">health service </w:t>
      </w:r>
      <w:r w:rsidRPr="001E7DE7">
        <w:t xml:space="preserve">– Initial of </w:t>
      </w:r>
      <w:r w:rsidR="0008698A" w:rsidRPr="001E7DE7">
        <w:t>first name of the consumer and full last name of the consumer</w:t>
      </w:r>
      <w:r w:rsidR="0008698A">
        <w:t xml:space="preserve"> </w:t>
      </w:r>
      <w:r w:rsidRPr="001E7DE7">
        <w:t xml:space="preserve">– Date of the </w:t>
      </w:r>
      <w:r>
        <w:t>report</w:t>
      </w:r>
      <w:r w:rsidR="002E0792">
        <w:t>’</w:t>
      </w:r>
      <w:r w:rsidRPr="001E7DE7">
        <w:t xml:space="preserve">. </w:t>
      </w:r>
    </w:p>
    <w:p w14:paraId="4AE1BCB7" w14:textId="77777777" w:rsidR="00496B0A" w:rsidRPr="00300C0B" w:rsidRDefault="00496B0A" w:rsidP="00496B0A">
      <w:pPr>
        <w:pStyle w:val="Body"/>
      </w:pPr>
      <w:r w:rsidRPr="001E7DE7">
        <w:t xml:space="preserve">For example: </w:t>
      </w:r>
      <w:r w:rsidRPr="0040415C">
        <w:rPr>
          <w:b/>
          <w:bCs/>
        </w:rPr>
        <w:t>1st</w:t>
      </w:r>
      <w:r w:rsidRPr="001E7DE7">
        <w:t xml:space="preserve"> </w:t>
      </w:r>
      <w:r w:rsidRPr="0040415C">
        <w:rPr>
          <w:b/>
          <w:bCs/>
        </w:rPr>
        <w:t>Neurosurgery Report – Melbourne Health – J Smith – 01.01.2023</w:t>
      </w:r>
    </w:p>
    <w:p w14:paraId="51119BFC" w14:textId="71169F3D" w:rsidR="00496B0A" w:rsidRPr="00D912A4" w:rsidRDefault="00496B0A" w:rsidP="00496B0A">
      <w:pPr>
        <w:pStyle w:val="Heading4"/>
      </w:pPr>
      <w:r w:rsidRPr="00D912A4">
        <w:t>Follow-up report</w:t>
      </w:r>
    </w:p>
    <w:p w14:paraId="2B99F4C8" w14:textId="1747F290" w:rsidR="00496B0A" w:rsidRPr="00D912A4" w:rsidRDefault="00496B0A" w:rsidP="0040415C">
      <w:pPr>
        <w:pStyle w:val="Numberdigit"/>
        <w:numPr>
          <w:ilvl w:val="0"/>
          <w:numId w:val="7"/>
        </w:numPr>
      </w:pPr>
      <w:r w:rsidRPr="00D912A4">
        <w:t xml:space="preserve">Within </w:t>
      </w:r>
      <w:r w:rsidR="0010273B">
        <w:t xml:space="preserve">the nine to </w:t>
      </w:r>
      <w:r w:rsidRPr="00D912A4">
        <w:t>12</w:t>
      </w:r>
      <w:r w:rsidR="00AF7E76">
        <w:t xml:space="preserve"> months</w:t>
      </w:r>
      <w:r w:rsidR="0010273B">
        <w:t xml:space="preserve"> following</w:t>
      </w:r>
      <w:r w:rsidRPr="00D912A4">
        <w:t xml:space="preserve"> the initial neurosurgery, the psychiatrist responsible for the application or the treating psychiatrist must submit another written report.</w:t>
      </w:r>
    </w:p>
    <w:p w14:paraId="4C505527" w14:textId="77777777" w:rsidR="00496B0A" w:rsidRPr="00D912A4" w:rsidRDefault="00496B0A" w:rsidP="0040415C">
      <w:pPr>
        <w:pStyle w:val="Numberdigit"/>
      </w:pPr>
      <w:r w:rsidRPr="00D912A4">
        <w:lastRenderedPageBreak/>
        <w:t>This report should, once again, describe the procedure and outcome of the neurosurgery for mental illness.</w:t>
      </w:r>
    </w:p>
    <w:p w14:paraId="40DF915C" w14:textId="71ECB8B8" w:rsidR="00496B0A" w:rsidRDefault="00496B0A" w:rsidP="0040415C">
      <w:pPr>
        <w:pStyle w:val="Numberdigit"/>
      </w:pPr>
      <w:r w:rsidRPr="00D912A4">
        <w:t xml:space="preserve">The follow-up report should be </w:t>
      </w:r>
      <w:r w:rsidR="00BF48AD" w:rsidRPr="00D86AF8">
        <w:t xml:space="preserve">submitted </w:t>
      </w:r>
      <w:r w:rsidR="00BF48AD">
        <w:t>by</w:t>
      </w:r>
      <w:r w:rsidR="00BF48AD" w:rsidRPr="001E7E32">
        <w:t xml:space="preserve"> </w:t>
      </w:r>
      <w:hyperlink r:id="rId24" w:history="1">
        <w:r w:rsidR="00BF48AD" w:rsidRPr="00737F9F">
          <w:rPr>
            <w:rStyle w:val="Hyperlink"/>
          </w:rPr>
          <w:t>emailing the Office of the Chief Psychiatrist</w:t>
        </w:r>
      </w:hyperlink>
      <w:r w:rsidR="00BF48AD" w:rsidRPr="001E7E32">
        <w:t xml:space="preserve"> </w:t>
      </w:r>
      <w:r w:rsidR="00BF48AD">
        <w:t>&lt;</w:t>
      </w:r>
      <w:r w:rsidR="00BF48AD" w:rsidRPr="00A84B1A">
        <w:t>ocp@health.vic.gov.au</w:t>
      </w:r>
      <w:r w:rsidR="00BF48AD">
        <w:t>&gt;</w:t>
      </w:r>
      <w:r w:rsidR="00BF48AD" w:rsidRPr="00737F9F">
        <w:t>.</w:t>
      </w:r>
      <w:r w:rsidR="00BF48AD">
        <w:t xml:space="preserve"> </w:t>
      </w:r>
    </w:p>
    <w:p w14:paraId="5BD8483E" w14:textId="7426DAA2" w:rsidR="00496B0A" w:rsidRDefault="00496B0A" w:rsidP="0040415C">
      <w:pPr>
        <w:pStyle w:val="Numberdigit"/>
      </w:pPr>
      <w:r w:rsidRPr="001E7DE7">
        <w:t xml:space="preserve">When sending the email, address the subject line as follows: </w:t>
      </w:r>
      <w:r>
        <w:t>2</w:t>
      </w:r>
      <w:r w:rsidRPr="0040415C">
        <w:t>nd</w:t>
      </w:r>
      <w:r>
        <w:t xml:space="preserve"> Neurosurgery Report</w:t>
      </w:r>
      <w:r w:rsidRPr="001E7DE7">
        <w:t xml:space="preserve"> – Name of </w:t>
      </w:r>
      <w:r w:rsidR="00BF48AD" w:rsidRPr="001E7DE7">
        <w:t xml:space="preserve">health service </w:t>
      </w:r>
      <w:r w:rsidRPr="001E7DE7">
        <w:t xml:space="preserve">– Initial of </w:t>
      </w:r>
      <w:r w:rsidR="00BF48AD" w:rsidRPr="001E7DE7">
        <w:t>first name of the consumer and full last name of the consumer</w:t>
      </w:r>
      <w:r w:rsidR="00BF48AD">
        <w:t xml:space="preserve"> </w:t>
      </w:r>
      <w:r w:rsidRPr="001E7DE7">
        <w:t xml:space="preserve">– Date of the </w:t>
      </w:r>
      <w:r>
        <w:t>report</w:t>
      </w:r>
      <w:r w:rsidR="00BF48AD">
        <w:t>’</w:t>
      </w:r>
      <w:r w:rsidRPr="001E7DE7">
        <w:t xml:space="preserve">. </w:t>
      </w:r>
    </w:p>
    <w:p w14:paraId="135859DA" w14:textId="77777777" w:rsidR="00496B0A" w:rsidRPr="00F93012" w:rsidRDefault="00496B0A" w:rsidP="00496B0A">
      <w:pPr>
        <w:pStyle w:val="Body"/>
      </w:pPr>
      <w:r w:rsidRPr="001E7DE7">
        <w:t xml:space="preserve">For example: </w:t>
      </w:r>
      <w:r w:rsidRPr="0040415C">
        <w:rPr>
          <w:b/>
          <w:bCs/>
        </w:rPr>
        <w:t>2nd Neurosurgery Report – Melbourne Health – J Smith – 01.10.2023</w:t>
      </w:r>
    </w:p>
    <w:p w14:paraId="3F7BC62E" w14:textId="77777777" w:rsidR="00496B0A" w:rsidRPr="00496B0A" w:rsidRDefault="00496B0A" w:rsidP="00496B0A">
      <w:pPr>
        <w:pStyle w:val="Heading2"/>
      </w:pPr>
      <w:bookmarkStart w:id="22" w:name="_Toc138938972"/>
      <w:bookmarkStart w:id="23" w:name="_Toc141364473"/>
      <w:r w:rsidRPr="00496B0A">
        <w:t>Chief Psychiatrist’s ECT Complex Consultation Expert Panel</w:t>
      </w:r>
      <w:bookmarkEnd w:id="22"/>
      <w:bookmarkEnd w:id="23"/>
    </w:p>
    <w:p w14:paraId="0A6E9F37" w14:textId="2399903A" w:rsidR="00496B0A" w:rsidRPr="00B2295C" w:rsidRDefault="00496B0A" w:rsidP="00496B0A">
      <w:pPr>
        <w:pStyle w:val="Body"/>
        <w:rPr>
          <w:b/>
          <w:bCs/>
        </w:rPr>
      </w:pPr>
      <w:r w:rsidRPr="00BD64B6">
        <w:t xml:space="preserve">The Chief Psychiatrist’s ECT Complex Consultation Expert Panel was </w:t>
      </w:r>
      <w:r w:rsidR="00B66ED0">
        <w:t xml:space="preserve">set up in </w:t>
      </w:r>
      <w:r w:rsidRPr="00BD64B6">
        <w:t xml:space="preserve">direct response to </w:t>
      </w:r>
      <w:r w:rsidR="00AB0B1A">
        <w:t xml:space="preserve">a </w:t>
      </w:r>
      <w:r w:rsidRPr="00BD64B6">
        <w:t>Mental Health Complaint</w:t>
      </w:r>
      <w:r w:rsidR="0068752D">
        <w:t>s</w:t>
      </w:r>
      <w:r w:rsidRPr="00BD64B6">
        <w:t xml:space="preserve"> Commissioner</w:t>
      </w:r>
      <w:r>
        <w:t xml:space="preserve"> </w:t>
      </w:r>
      <w:r w:rsidR="00AB0B1A">
        <w:t xml:space="preserve">recommendation </w:t>
      </w:r>
      <w:r w:rsidR="00B66ED0">
        <w:t>for</w:t>
      </w:r>
      <w:r w:rsidRPr="00BD64B6">
        <w:t xml:space="preserve"> </w:t>
      </w:r>
      <w:r>
        <w:t>promot</w:t>
      </w:r>
      <w:r w:rsidR="00B66ED0">
        <w:t>ing</w:t>
      </w:r>
      <w:r w:rsidRPr="00B2295C">
        <w:t xml:space="preserve"> and </w:t>
      </w:r>
      <w:r>
        <w:t>ensur</w:t>
      </w:r>
      <w:r w:rsidR="00B66ED0">
        <w:t>ing</w:t>
      </w:r>
      <w:r w:rsidRPr="00B2295C">
        <w:t xml:space="preserve"> safeguards are upheld</w:t>
      </w:r>
      <w:r>
        <w:rPr>
          <w:b/>
          <w:bCs/>
        </w:rPr>
        <w:t xml:space="preserve"> </w:t>
      </w:r>
      <w:r w:rsidRPr="00BD64B6">
        <w:t xml:space="preserve">in </w:t>
      </w:r>
      <w:r w:rsidR="00AB0B1A">
        <w:t>ECT</w:t>
      </w:r>
      <w:r w:rsidRPr="00BD64B6">
        <w:t>.</w:t>
      </w:r>
      <w:r>
        <w:t xml:space="preserve"> </w:t>
      </w:r>
    </w:p>
    <w:p w14:paraId="50DEC5EA" w14:textId="553EB6F1" w:rsidR="00496B0A" w:rsidRPr="00E210A7" w:rsidRDefault="00496B0A" w:rsidP="00496B0A">
      <w:pPr>
        <w:pStyle w:val="Body"/>
      </w:pPr>
      <w:r>
        <w:t xml:space="preserve">The </w:t>
      </w:r>
      <w:bookmarkStart w:id="24" w:name="_Hlk137720798"/>
      <w:r>
        <w:t>panel</w:t>
      </w:r>
      <w:r w:rsidRPr="00E210A7">
        <w:t xml:space="preserve"> </w:t>
      </w:r>
      <w:bookmarkEnd w:id="24"/>
      <w:r w:rsidRPr="00E210A7">
        <w:t xml:space="preserve">will advise the Chief Psychiatrist in situations that are at the extreme end of clinical complexity or that raise challenging ethical and/or legal considerations. These situations will typically sit outside existing guidelines, standard practice and statuary protections and include </w:t>
      </w:r>
      <w:r w:rsidR="00AB0B1A">
        <w:t xml:space="preserve">other, </w:t>
      </w:r>
      <w:r w:rsidRPr="00E210A7">
        <w:t xml:space="preserve">individualised models of care </w:t>
      </w:r>
      <w:r w:rsidR="00AB0B1A">
        <w:t xml:space="preserve">to be considered </w:t>
      </w:r>
      <w:r w:rsidRPr="00E210A7">
        <w:t>where appropriate.</w:t>
      </w:r>
      <w:r w:rsidR="00011038">
        <w:t xml:space="preserve"> </w:t>
      </w:r>
    </w:p>
    <w:p w14:paraId="0D5B800C" w14:textId="7D0B6D19" w:rsidR="00496B0A" w:rsidRPr="00E210A7" w:rsidRDefault="00AB0B1A" w:rsidP="00496B0A">
      <w:pPr>
        <w:pStyle w:val="Body"/>
      </w:pPr>
      <w:r>
        <w:t>P</w:t>
      </w:r>
      <w:r w:rsidR="00496B0A" w:rsidRPr="00E210A7">
        <w:t xml:space="preserve">ublic mental health services </w:t>
      </w:r>
      <w:r w:rsidR="00496B0A">
        <w:t>must</w:t>
      </w:r>
      <w:r w:rsidR="00496B0A" w:rsidRPr="00E210A7">
        <w:t xml:space="preserve"> raise such complex clinical or ethical and/or legal matters with the Chief Psychiatrist.</w:t>
      </w:r>
      <w:r w:rsidR="00011038">
        <w:t xml:space="preserve"> </w:t>
      </w:r>
    </w:p>
    <w:p w14:paraId="0A4BFE44" w14:textId="3A8DBF3B" w:rsidR="00496B0A" w:rsidRPr="00E210A7" w:rsidRDefault="00496B0A" w:rsidP="00496B0A">
      <w:pPr>
        <w:pStyle w:val="Body"/>
      </w:pPr>
      <w:r w:rsidRPr="00E210A7">
        <w:t xml:space="preserve">The panel will provide advice to the Chief Psychiatrist. </w:t>
      </w:r>
      <w:r w:rsidR="00AB0B1A">
        <w:t>On</w:t>
      </w:r>
      <w:r w:rsidRPr="00E210A7">
        <w:t xml:space="preserve"> receiving advice</w:t>
      </w:r>
      <w:r w:rsidR="00AB0B1A">
        <w:t>,</w:t>
      </w:r>
      <w:r w:rsidRPr="00E210A7">
        <w:t xml:space="preserve"> </w:t>
      </w:r>
      <w:r w:rsidR="00AB0B1A">
        <w:t>t</w:t>
      </w:r>
      <w:r w:rsidR="00AB0B1A" w:rsidRPr="00E210A7">
        <w:t xml:space="preserve">he Chief Psychiatrist </w:t>
      </w:r>
      <w:r w:rsidRPr="00E210A7">
        <w:t xml:space="preserve">may </w:t>
      </w:r>
      <w:r w:rsidR="00AB0B1A">
        <w:t xml:space="preserve">request </w:t>
      </w:r>
      <w:r w:rsidRPr="00E210A7">
        <w:t xml:space="preserve">further expert advice </w:t>
      </w:r>
      <w:r w:rsidR="00B66ED0">
        <w:t>on</w:t>
      </w:r>
      <w:r w:rsidRPr="00E210A7">
        <w:t xml:space="preserve"> ethical and/or legal matter</w:t>
      </w:r>
      <w:r w:rsidR="00AB0B1A">
        <w:t>s</w:t>
      </w:r>
      <w:r w:rsidRPr="00E210A7">
        <w:t xml:space="preserve">. </w:t>
      </w:r>
    </w:p>
    <w:p w14:paraId="20662922" w14:textId="79C594C6" w:rsidR="00496B0A" w:rsidRDefault="00496B0A" w:rsidP="0057246C">
      <w:pPr>
        <w:pStyle w:val="Body"/>
      </w:pPr>
      <w:r w:rsidRPr="00E210A7">
        <w:t xml:space="preserve">The Chief Psychiatrist will </w:t>
      </w:r>
      <w:r w:rsidR="00AB0B1A">
        <w:t xml:space="preserve">then </w:t>
      </w:r>
      <w:r w:rsidRPr="00E210A7">
        <w:t>advi</w:t>
      </w:r>
      <w:r w:rsidR="00AB0B1A">
        <w:t>s</w:t>
      </w:r>
      <w:r w:rsidRPr="00E210A7">
        <w:t xml:space="preserve">e the mental health service </w:t>
      </w:r>
      <w:r w:rsidR="00AB0B1A">
        <w:t xml:space="preserve">based on </w:t>
      </w:r>
      <w:r w:rsidRPr="00E210A7">
        <w:t>advice from the panel. However, the final decision-making responsibility remains with the mental health service. This panel is not intended for urgent clinical decision</w:t>
      </w:r>
      <w:r w:rsidR="00AB0B1A">
        <w:t xml:space="preserve"> </w:t>
      </w:r>
      <w:r w:rsidRPr="00E210A7">
        <w:t>making of care and treatment. Rather, it is designed to facilitate learning and provide advice on options for future care and treatment.</w:t>
      </w:r>
      <w:r w:rsidR="00011038">
        <w:t xml:space="preserve"> </w:t>
      </w:r>
    </w:p>
    <w:p w14:paraId="0A44BA32" w14:textId="2DA87095" w:rsidR="00496B0A" w:rsidRPr="00940594" w:rsidRDefault="00496B0A" w:rsidP="0057246C">
      <w:pPr>
        <w:pStyle w:val="Body"/>
      </w:pPr>
      <w:r w:rsidRPr="00940594">
        <w:t>It is crucial to understand that some clinical situations require urgent attention</w:t>
      </w:r>
      <w:r w:rsidR="001A5718">
        <w:t>. T</w:t>
      </w:r>
      <w:r w:rsidRPr="00940594">
        <w:t>he process of requesting a panel review should not interfere with urgent clinical decision</w:t>
      </w:r>
      <w:r w:rsidR="00AB0B1A">
        <w:t xml:space="preserve"> </w:t>
      </w:r>
      <w:r w:rsidRPr="00940594">
        <w:t xml:space="preserve">making for </w:t>
      </w:r>
      <w:r w:rsidR="00AB0B1A">
        <w:t xml:space="preserve">a person’s </w:t>
      </w:r>
      <w:r w:rsidRPr="00940594">
        <w:t xml:space="preserve">care and treatment. Nonetheless, in such instances, it is still necessary to refer </w:t>
      </w:r>
      <w:r>
        <w:t>the</w:t>
      </w:r>
      <w:r w:rsidRPr="00940594">
        <w:t xml:space="preserve"> case </w:t>
      </w:r>
      <w:r>
        <w:t>to the Chief Psychiatrist for</w:t>
      </w:r>
      <w:r w:rsidRPr="00940594">
        <w:t xml:space="preserve"> consideration. If you are uncertain about the referral requirements, please </w:t>
      </w:r>
      <w:hyperlink r:id="rId25" w:history="1">
        <w:r w:rsidR="00BF48AD" w:rsidRPr="00BF48AD">
          <w:rPr>
            <w:rStyle w:val="Hyperlink"/>
          </w:rPr>
          <w:t>email the Office of the Chief Psychiatrist</w:t>
        </w:r>
      </w:hyperlink>
      <w:r w:rsidR="00BF48AD" w:rsidRPr="001E7E32">
        <w:t xml:space="preserve"> </w:t>
      </w:r>
      <w:r w:rsidR="00BF48AD">
        <w:t>&lt;</w:t>
      </w:r>
      <w:hyperlink r:id="rId26" w:history="1"/>
      <w:r w:rsidR="00BF48AD" w:rsidRPr="00A84B1A">
        <w:t>ocp@health.vic.gov.au</w:t>
      </w:r>
      <w:r w:rsidR="00BF48AD">
        <w:t xml:space="preserve">&gt;. </w:t>
      </w:r>
    </w:p>
    <w:p w14:paraId="533519FF" w14:textId="77777777" w:rsidR="002056E3" w:rsidRDefault="002056E3">
      <w:pPr>
        <w:spacing w:after="0" w:line="240" w:lineRule="auto"/>
        <w:rPr>
          <w:rFonts w:eastAsia="MS Gothic"/>
          <w:bCs/>
          <w:color w:val="53565A"/>
          <w:sz w:val="30"/>
          <w:szCs w:val="26"/>
        </w:rPr>
      </w:pPr>
      <w:bookmarkStart w:id="25" w:name="_Toc138938973"/>
      <w:r>
        <w:br w:type="page"/>
      </w:r>
    </w:p>
    <w:p w14:paraId="06DD9BAA" w14:textId="5300727D" w:rsidR="00496B0A" w:rsidRPr="00496B0A" w:rsidRDefault="00496B0A" w:rsidP="00496B0A">
      <w:pPr>
        <w:pStyle w:val="Heading3"/>
      </w:pPr>
      <w:r w:rsidRPr="00496B0A">
        <w:lastRenderedPageBreak/>
        <w:t>Criteria for making a referral</w:t>
      </w:r>
      <w:bookmarkEnd w:id="25"/>
    </w:p>
    <w:p w14:paraId="7EA97915" w14:textId="77777777" w:rsidR="00496B0A" w:rsidRPr="002763E3" w:rsidRDefault="00496B0A" w:rsidP="00496B0A">
      <w:pPr>
        <w:pStyle w:val="Body"/>
      </w:pPr>
      <w:r w:rsidRPr="002763E3">
        <w:t xml:space="preserve">Appropriate referrals would include treatment plans where: </w:t>
      </w:r>
    </w:p>
    <w:p w14:paraId="469720E6" w14:textId="612FEE02" w:rsidR="00496B0A" w:rsidRDefault="00D146BD" w:rsidP="0040415C">
      <w:pPr>
        <w:pStyle w:val="Bullet1"/>
      </w:pPr>
      <w:r>
        <w:t>the c</w:t>
      </w:r>
      <w:r w:rsidR="00496B0A" w:rsidRPr="002763E3">
        <w:t>onsumer presents with an unusual and highly complex set of</w:t>
      </w:r>
      <w:r w:rsidR="00496B0A">
        <w:t xml:space="preserve"> clinical and ethical issues</w:t>
      </w:r>
      <w:r>
        <w:t>,</w:t>
      </w:r>
      <w:r w:rsidR="00496B0A">
        <w:t xml:space="preserve"> and/or</w:t>
      </w:r>
      <w:r w:rsidR="00496B0A" w:rsidRPr="002763E3">
        <w:t xml:space="preserve"> </w:t>
      </w:r>
    </w:p>
    <w:p w14:paraId="2ED60494" w14:textId="06CABA9E" w:rsidR="00496B0A" w:rsidRPr="002763E3" w:rsidRDefault="00496B0A" w:rsidP="0040415C">
      <w:pPr>
        <w:pStyle w:val="Bullet1"/>
      </w:pPr>
      <w:r w:rsidRPr="002763E3">
        <w:t>ECT is used outside the regular setting</w:t>
      </w:r>
      <w:r w:rsidR="00D146BD">
        <w:t>,</w:t>
      </w:r>
      <w:r>
        <w:t xml:space="preserve"> and/or</w:t>
      </w:r>
    </w:p>
    <w:p w14:paraId="637A6041" w14:textId="198D9C96" w:rsidR="00496B0A" w:rsidRPr="00940594" w:rsidRDefault="00496B0A" w:rsidP="0040415C">
      <w:pPr>
        <w:pStyle w:val="Bullet1"/>
      </w:pPr>
      <w:r w:rsidRPr="00940594">
        <w:t>treatment involves continu</w:t>
      </w:r>
      <w:r w:rsidR="00AB0B1A">
        <w:t>ing</w:t>
      </w:r>
      <w:r w:rsidRPr="00940594">
        <w:t xml:space="preserve"> anaesthesia beyond what is normally required for ECT. </w:t>
      </w:r>
    </w:p>
    <w:p w14:paraId="68CB8A2F" w14:textId="747BC788" w:rsidR="00496B0A" w:rsidRPr="00496B0A" w:rsidRDefault="00496B0A" w:rsidP="00496B0A">
      <w:pPr>
        <w:pStyle w:val="Heading3"/>
      </w:pPr>
      <w:bookmarkStart w:id="26" w:name="_Toc138938974"/>
      <w:r w:rsidRPr="00496B0A">
        <w:t>Process</w:t>
      </w:r>
      <w:bookmarkEnd w:id="26"/>
    </w:p>
    <w:p w14:paraId="63810E7B" w14:textId="4BA290E2" w:rsidR="00496B0A" w:rsidRPr="002763E3" w:rsidRDefault="00496B0A" w:rsidP="00496B0A">
      <w:pPr>
        <w:pStyle w:val="Heading4"/>
      </w:pPr>
      <w:r w:rsidRPr="002763E3">
        <w:t>Notification to the Office of the Chief Psychiatrist</w:t>
      </w:r>
    </w:p>
    <w:p w14:paraId="6915639E" w14:textId="369D1E45" w:rsidR="00496B0A" w:rsidRDefault="00496B0A" w:rsidP="00496B0A">
      <w:pPr>
        <w:pStyle w:val="Body"/>
      </w:pPr>
      <w:r w:rsidRPr="002763E3">
        <w:t>Whenever a</w:t>
      </w:r>
      <w:r>
        <w:t xml:space="preserve"> matter associated with</w:t>
      </w:r>
      <w:r w:rsidRPr="002763E3">
        <w:t xml:space="preserve"> complex clinical, ethical </w:t>
      </w:r>
      <w:r>
        <w:t>and/</w:t>
      </w:r>
      <w:r w:rsidRPr="002763E3">
        <w:t xml:space="preserve">or legal dilemma arises, the public mental health service </w:t>
      </w:r>
      <w:r>
        <w:t>must</w:t>
      </w:r>
      <w:r w:rsidRPr="002763E3">
        <w:t xml:space="preserve"> notify the Chief Psychiatrist for panel consideration. </w:t>
      </w:r>
    </w:p>
    <w:p w14:paraId="749B838E" w14:textId="3C20442A" w:rsidR="00496B0A" w:rsidRDefault="00496B0A" w:rsidP="00496B0A">
      <w:pPr>
        <w:pStyle w:val="Body"/>
      </w:pPr>
      <w:r>
        <w:t xml:space="preserve">Such referrals should be made by the </w:t>
      </w:r>
      <w:r w:rsidR="009E7614">
        <w:t xml:space="preserve">service’s </w:t>
      </w:r>
      <w:r w:rsidR="00AB0B1A">
        <w:t>a</w:t>
      </w:r>
      <w:r>
        <w:t xml:space="preserve">uthorised </w:t>
      </w:r>
      <w:r w:rsidR="00AB0B1A">
        <w:t>p</w:t>
      </w:r>
      <w:r>
        <w:t xml:space="preserve">sychiatrist or ECT </w:t>
      </w:r>
      <w:r w:rsidR="00AB0B1A">
        <w:t>d</w:t>
      </w:r>
      <w:r>
        <w:t xml:space="preserve">irector only. </w:t>
      </w:r>
    </w:p>
    <w:p w14:paraId="26281215" w14:textId="2A94756A" w:rsidR="00496B0A" w:rsidRPr="002763E3" w:rsidRDefault="00496B0A" w:rsidP="00496B0A">
      <w:pPr>
        <w:pStyle w:val="Heading4"/>
      </w:pPr>
      <w:r w:rsidRPr="002763E3">
        <w:t>Required document</w:t>
      </w:r>
      <w:r w:rsidR="00D146BD">
        <w:t>s</w:t>
      </w:r>
    </w:p>
    <w:p w14:paraId="6A4A790E" w14:textId="2ACE9866" w:rsidR="00496B0A" w:rsidRPr="002763E3" w:rsidRDefault="00496B0A" w:rsidP="00496B0A">
      <w:pPr>
        <w:pStyle w:val="Body"/>
      </w:pPr>
      <w:r w:rsidRPr="002763E3">
        <w:t>The referral must include</w:t>
      </w:r>
      <w:r>
        <w:t xml:space="preserve"> </w:t>
      </w:r>
      <w:r w:rsidRPr="002763E3">
        <w:t>the following documentation</w:t>
      </w:r>
      <w:r w:rsidR="00AB0B1A">
        <w:t xml:space="preserve"> at minimum</w:t>
      </w:r>
      <w:r w:rsidRPr="002763E3">
        <w:t xml:space="preserve">: </w:t>
      </w:r>
    </w:p>
    <w:p w14:paraId="46130E97" w14:textId="48795306" w:rsidR="00496B0A" w:rsidRPr="002763E3" w:rsidRDefault="004B1A15" w:rsidP="0040415C">
      <w:pPr>
        <w:pStyle w:val="Bullet1"/>
      </w:pPr>
      <w:r>
        <w:t>c</w:t>
      </w:r>
      <w:r w:rsidR="00496B0A" w:rsidRPr="002763E3">
        <w:t xml:space="preserve">linical summary of </w:t>
      </w:r>
      <w:r w:rsidR="00EF4038">
        <w:t xml:space="preserve">the </w:t>
      </w:r>
      <w:r w:rsidR="00496B0A" w:rsidRPr="002763E3">
        <w:t xml:space="preserve">consumer including </w:t>
      </w:r>
      <w:r w:rsidR="00EF4038">
        <w:t xml:space="preserve">their </w:t>
      </w:r>
      <w:r w:rsidR="00496B0A" w:rsidRPr="002763E3">
        <w:t>mental health history, psychosocial circumstances, current clinical presentation, current treatment</w:t>
      </w:r>
      <w:r w:rsidR="00EF4038">
        <w:t>/</w:t>
      </w:r>
      <w:r w:rsidR="00496B0A" w:rsidRPr="002763E3">
        <w:t xml:space="preserve">management plan and risk assessment </w:t>
      </w:r>
    </w:p>
    <w:p w14:paraId="64237E09" w14:textId="6CC52814" w:rsidR="00496B0A" w:rsidRPr="002763E3" w:rsidRDefault="004B1A15" w:rsidP="0040415C">
      <w:pPr>
        <w:pStyle w:val="Bullet1"/>
      </w:pPr>
      <w:r>
        <w:t>a</w:t>
      </w:r>
      <w:r w:rsidR="00496B0A" w:rsidRPr="002763E3">
        <w:t>ctions taken to resolve complex care needs</w:t>
      </w:r>
      <w:r w:rsidR="00845E6C">
        <w:t>,</w:t>
      </w:r>
      <w:r w:rsidR="00496B0A" w:rsidRPr="002763E3">
        <w:t xml:space="preserve"> communications between mental health services at </w:t>
      </w:r>
      <w:r w:rsidR="00EF4038">
        <w:t>the d</w:t>
      </w:r>
      <w:r w:rsidR="00496B0A" w:rsidRPr="002763E3">
        <w:t xml:space="preserve">irector and </w:t>
      </w:r>
      <w:r w:rsidR="00EF4038">
        <w:t>c</w:t>
      </w:r>
      <w:r w:rsidR="00496B0A" w:rsidRPr="002763E3">
        <w:t xml:space="preserve">hief </w:t>
      </w:r>
      <w:r w:rsidR="00EF4038">
        <w:t>e</w:t>
      </w:r>
      <w:r w:rsidR="00496B0A" w:rsidRPr="002763E3">
        <w:t>xecutive level</w:t>
      </w:r>
      <w:r w:rsidR="00EF4038">
        <w:t>s</w:t>
      </w:r>
      <w:r w:rsidR="00496B0A" w:rsidRPr="002763E3">
        <w:t xml:space="preserve"> including but not limited to:</w:t>
      </w:r>
      <w:r w:rsidR="00011038">
        <w:t xml:space="preserve"> </w:t>
      </w:r>
    </w:p>
    <w:p w14:paraId="40A70E8A" w14:textId="0F59CF6E" w:rsidR="00496B0A" w:rsidRPr="002763E3" w:rsidRDefault="00EF4038" w:rsidP="0040415C">
      <w:pPr>
        <w:pStyle w:val="Bullet2"/>
      </w:pPr>
      <w:r>
        <w:t>m</w:t>
      </w:r>
      <w:r w:rsidR="00496B0A" w:rsidRPr="002763E3">
        <w:t>inutes/summary from area mental health service internal case conference meeting</w:t>
      </w:r>
      <w:r>
        <w:t>(</w:t>
      </w:r>
      <w:r w:rsidR="00496B0A" w:rsidRPr="002763E3">
        <w:t>s</w:t>
      </w:r>
      <w:r>
        <w:t>)</w:t>
      </w:r>
      <w:r w:rsidR="00496B0A" w:rsidRPr="002763E3">
        <w:t xml:space="preserve"> </w:t>
      </w:r>
    </w:p>
    <w:p w14:paraId="63E593DB" w14:textId="03775FBE" w:rsidR="00496B0A" w:rsidRDefault="00EF4038" w:rsidP="0040415C">
      <w:pPr>
        <w:pStyle w:val="Bullet2"/>
      </w:pPr>
      <w:r>
        <w:t>s</w:t>
      </w:r>
      <w:r w:rsidR="00496B0A" w:rsidRPr="002763E3">
        <w:t xml:space="preserve">pecialist assessment reports where appropriate </w:t>
      </w:r>
    </w:p>
    <w:p w14:paraId="79661C96" w14:textId="14C872DB" w:rsidR="00496B0A" w:rsidRPr="0077225C" w:rsidRDefault="00EF4038" w:rsidP="0040415C">
      <w:pPr>
        <w:pStyle w:val="Bullet2"/>
      </w:pPr>
      <w:r>
        <w:t>a</w:t>
      </w:r>
      <w:r w:rsidR="00496B0A" w:rsidRPr="002763E3">
        <w:t xml:space="preserve">n external second opinion </w:t>
      </w:r>
      <w:r>
        <w:t xml:space="preserve">on </w:t>
      </w:r>
      <w:r w:rsidR="00496B0A" w:rsidRPr="002763E3">
        <w:t xml:space="preserve">the most appropriate management and treatment </w:t>
      </w:r>
      <w:r>
        <w:t>(plus</w:t>
      </w:r>
      <w:r w:rsidR="00496B0A" w:rsidRPr="002763E3">
        <w:t xml:space="preserve"> any other relevant assessments or documentation</w:t>
      </w:r>
      <w:r>
        <w:t>)</w:t>
      </w:r>
      <w:r w:rsidR="00BF48AD">
        <w:t>.</w:t>
      </w:r>
    </w:p>
    <w:p w14:paraId="50108E3D" w14:textId="17BB9FA0" w:rsidR="00496B0A" w:rsidRPr="001E7E32" w:rsidRDefault="00496B0A" w:rsidP="00496B0A">
      <w:pPr>
        <w:pStyle w:val="Heading4"/>
      </w:pPr>
      <w:r w:rsidRPr="001E7E32">
        <w:t xml:space="preserve">Electronic </w:t>
      </w:r>
      <w:r w:rsidR="00BF48AD">
        <w:t>c</w:t>
      </w:r>
      <w:r w:rsidRPr="001E7E32">
        <w:t>ompletion</w:t>
      </w:r>
    </w:p>
    <w:p w14:paraId="262DA2E9" w14:textId="5580B3A0" w:rsidR="00496B0A" w:rsidRPr="00D81D64" w:rsidRDefault="002428F6" w:rsidP="00496B0A">
      <w:pPr>
        <w:pStyle w:val="Body"/>
      </w:pPr>
      <w:r>
        <w:t xml:space="preserve">Enter </w:t>
      </w:r>
      <w:r w:rsidR="00496B0A" w:rsidRPr="001E7E32">
        <w:t>information electronically in</w:t>
      </w:r>
      <w:r w:rsidR="005271D2">
        <w:t>to</w:t>
      </w:r>
      <w:r w:rsidR="00496B0A" w:rsidRPr="001E7E32">
        <w:t xml:space="preserve"> the template. </w:t>
      </w:r>
      <w:r w:rsidR="004B1A15">
        <w:t>H</w:t>
      </w:r>
      <w:r w:rsidR="00496B0A" w:rsidRPr="001E7E32">
        <w:t xml:space="preserve">and-written </w:t>
      </w:r>
      <w:r w:rsidR="00C341B3">
        <w:t xml:space="preserve">or verbal </w:t>
      </w:r>
      <w:r w:rsidR="00496B0A" w:rsidRPr="001E7E32">
        <w:t>notification</w:t>
      </w:r>
      <w:r w:rsidR="00C341B3">
        <w:t>s</w:t>
      </w:r>
      <w:r w:rsidR="00496B0A" w:rsidRPr="001E7E32">
        <w:t xml:space="preserve"> will not be accepted.</w:t>
      </w:r>
      <w:r w:rsidR="00496B0A">
        <w:t xml:space="preserve"> </w:t>
      </w:r>
    </w:p>
    <w:p w14:paraId="3FCF9BF0" w14:textId="1A52768E" w:rsidR="00496B0A" w:rsidRPr="00D81D64" w:rsidRDefault="00496B0A" w:rsidP="00496B0A">
      <w:pPr>
        <w:pStyle w:val="Heading4"/>
      </w:pPr>
      <w:r w:rsidRPr="00D81D64">
        <w:t>Submission method</w:t>
      </w:r>
    </w:p>
    <w:p w14:paraId="491D8D21" w14:textId="4B2796A2" w:rsidR="00496B0A" w:rsidRPr="00300C0B" w:rsidRDefault="00496B0A" w:rsidP="00496B0A">
      <w:pPr>
        <w:pStyle w:val="Body"/>
      </w:pPr>
      <w:r w:rsidRPr="002763E3">
        <w:t xml:space="preserve">All referrals must be submitted </w:t>
      </w:r>
      <w:r w:rsidR="00BF48AD">
        <w:t>by</w:t>
      </w:r>
      <w:r w:rsidR="00BF48AD" w:rsidRPr="001E7E32">
        <w:t xml:space="preserve"> </w:t>
      </w:r>
      <w:hyperlink r:id="rId27" w:history="1">
        <w:r w:rsidR="00BF48AD" w:rsidRPr="00683C1D">
          <w:rPr>
            <w:rStyle w:val="Hyperlink"/>
          </w:rPr>
          <w:t>emailing the Office of the Chief Psychiatrist</w:t>
        </w:r>
      </w:hyperlink>
      <w:r w:rsidR="00BF48AD" w:rsidRPr="001E7E32">
        <w:t xml:space="preserve"> </w:t>
      </w:r>
      <w:r w:rsidR="00BF48AD">
        <w:t>&lt;</w:t>
      </w:r>
      <w:r w:rsidR="00BF48AD" w:rsidRPr="00A84B1A">
        <w:t>ocp@health.vic.gov.au</w:t>
      </w:r>
      <w:r w:rsidR="00BF48AD">
        <w:t>&gt;</w:t>
      </w:r>
      <w:r>
        <w:t xml:space="preserve"> </w:t>
      </w:r>
      <w:r w:rsidRPr="002763E3">
        <w:t>with the subject line</w:t>
      </w:r>
      <w:r w:rsidR="005271D2">
        <w:t>:</w:t>
      </w:r>
      <w:r w:rsidRPr="002763E3">
        <w:t xml:space="preserve"> </w:t>
      </w:r>
      <w:r w:rsidR="005271D2">
        <w:t>‘</w:t>
      </w:r>
      <w:r w:rsidRPr="002763E3">
        <w:t>Request for ECT Complex Consultation Expert Panel</w:t>
      </w:r>
      <w:r w:rsidR="005271D2">
        <w:t>’</w:t>
      </w:r>
      <w:r w:rsidRPr="002763E3">
        <w:t xml:space="preserve">. </w:t>
      </w:r>
    </w:p>
    <w:p w14:paraId="0DBBFB64" w14:textId="44A15B73" w:rsidR="00496B0A" w:rsidRPr="00EA39F2" w:rsidRDefault="00496B0A" w:rsidP="00496B0A">
      <w:pPr>
        <w:pStyle w:val="Heading4"/>
      </w:pPr>
      <w:r w:rsidRPr="00EA39F2">
        <w:t>Panel review</w:t>
      </w:r>
    </w:p>
    <w:p w14:paraId="7FA7DAFB" w14:textId="1C03A1CA" w:rsidR="00496B0A" w:rsidRPr="002763E3" w:rsidRDefault="00496B0A" w:rsidP="00496B0A">
      <w:pPr>
        <w:pStyle w:val="Body"/>
      </w:pPr>
      <w:r w:rsidRPr="00300C0B">
        <w:t xml:space="preserve">The Office of the Chief Psychiatrist will schedule a meeting </w:t>
      </w:r>
      <w:r w:rsidR="00C341B3">
        <w:t>of</w:t>
      </w:r>
      <w:r w:rsidRPr="00300C0B">
        <w:t xml:space="preserve"> the panel, as well as the relevant ECT </w:t>
      </w:r>
      <w:r w:rsidR="005271D2">
        <w:t>d</w:t>
      </w:r>
      <w:r w:rsidRPr="00300C0B">
        <w:t xml:space="preserve">irector and/or </w:t>
      </w:r>
      <w:r w:rsidR="005271D2">
        <w:t>c</w:t>
      </w:r>
      <w:r w:rsidRPr="00300C0B">
        <w:t xml:space="preserve">linical </w:t>
      </w:r>
      <w:r w:rsidR="005271D2">
        <w:t>d</w:t>
      </w:r>
      <w:r w:rsidRPr="00300C0B">
        <w:t xml:space="preserve">irector who refers the matter. Panel reviews will be documented by the Office of the Chief Psychiatrist, and the relevant ECT </w:t>
      </w:r>
      <w:r w:rsidR="005271D2">
        <w:t>d</w:t>
      </w:r>
      <w:r w:rsidRPr="00300C0B">
        <w:t xml:space="preserve">irector and/or </w:t>
      </w:r>
      <w:r w:rsidR="005271D2">
        <w:t>c</w:t>
      </w:r>
      <w:r w:rsidRPr="00300C0B">
        <w:t xml:space="preserve">linical </w:t>
      </w:r>
      <w:r w:rsidR="005271D2">
        <w:t>d</w:t>
      </w:r>
      <w:r w:rsidRPr="00300C0B">
        <w:t xml:space="preserve">irector may invite </w:t>
      </w:r>
      <w:r w:rsidR="005271D2">
        <w:t xml:space="preserve">other </w:t>
      </w:r>
      <w:r w:rsidRPr="00300C0B">
        <w:t>members of the treating team to present if necessary.</w:t>
      </w:r>
      <w:r>
        <w:t xml:space="preserve"> </w:t>
      </w:r>
      <w:r w:rsidRPr="00966AF1">
        <w:t xml:space="preserve">The </w:t>
      </w:r>
      <w:r w:rsidR="005271D2">
        <w:t xml:space="preserve">panel’s </w:t>
      </w:r>
      <w:r w:rsidRPr="00966AF1">
        <w:t xml:space="preserve">recommendations </w:t>
      </w:r>
      <w:r w:rsidR="00F70C22">
        <w:t xml:space="preserve">will be provided </w:t>
      </w:r>
      <w:r w:rsidRPr="00966AF1">
        <w:t>to the Chief Psychiatrist for consideration and action.</w:t>
      </w:r>
      <w:r>
        <w:t xml:space="preserve"> </w:t>
      </w:r>
    </w:p>
    <w:p w14:paraId="6588BD1A" w14:textId="464ACEFB" w:rsidR="00496B0A" w:rsidRPr="00496B0A" w:rsidRDefault="00496B0A" w:rsidP="00683C1D">
      <w:pPr>
        <w:pStyle w:val="Heading1"/>
        <w:tabs>
          <w:tab w:val="left" w:pos="2927"/>
        </w:tabs>
      </w:pPr>
      <w:bookmarkStart w:id="27" w:name="_Toc138938975"/>
      <w:bookmarkStart w:id="28" w:name="_Toc141364474"/>
      <w:r w:rsidRPr="00496B0A">
        <w:lastRenderedPageBreak/>
        <w:t>Definitions</w:t>
      </w:r>
      <w:bookmarkEnd w:id="27"/>
      <w:bookmarkEnd w:id="28"/>
    </w:p>
    <w:p w14:paraId="49CB7A44" w14:textId="77777777" w:rsidR="00496B0A" w:rsidRPr="00496B0A" w:rsidRDefault="00496B0A" w:rsidP="00496B0A">
      <w:pPr>
        <w:pStyle w:val="Body"/>
        <w:rPr>
          <w:b/>
          <w:bCs/>
        </w:rPr>
      </w:pPr>
      <w:bookmarkStart w:id="29" w:name="_Toc138938976"/>
      <w:r w:rsidRPr="00496B0A">
        <w:rPr>
          <w:b/>
          <w:bCs/>
        </w:rPr>
        <w:t>Electroconvulsive treatment</w:t>
      </w:r>
      <w:bookmarkEnd w:id="29"/>
      <w:r w:rsidRPr="00496B0A">
        <w:rPr>
          <w:b/>
          <w:bCs/>
        </w:rPr>
        <w:t xml:space="preserve"> </w:t>
      </w:r>
    </w:p>
    <w:p w14:paraId="1E1E6B28" w14:textId="420F578F" w:rsidR="00496B0A" w:rsidRPr="00722B36" w:rsidRDefault="00496B0A" w:rsidP="00496B0A">
      <w:pPr>
        <w:pStyle w:val="Body"/>
      </w:pPr>
      <w:r>
        <w:t>According to the Mental Health and Wellbeing Act, electroconvulsive treatment means the application of electric current to specific area of a person’s head to produce</w:t>
      </w:r>
      <w:r w:rsidR="0040415C">
        <w:t xml:space="preserve"> a</w:t>
      </w:r>
      <w:r>
        <w:t xml:space="preserve"> generalised seizure. </w:t>
      </w:r>
    </w:p>
    <w:p w14:paraId="100198F4" w14:textId="619EE69C" w:rsidR="00496B0A" w:rsidRPr="00496B0A" w:rsidRDefault="00496B0A" w:rsidP="00496B0A">
      <w:pPr>
        <w:pStyle w:val="Body"/>
        <w:rPr>
          <w:b/>
          <w:bCs/>
        </w:rPr>
      </w:pPr>
      <w:bookmarkStart w:id="30" w:name="_Toc138938977"/>
      <w:r w:rsidRPr="00496B0A">
        <w:rPr>
          <w:b/>
          <w:bCs/>
        </w:rPr>
        <w:t>Designated mental health service</w:t>
      </w:r>
      <w:bookmarkEnd w:id="30"/>
    </w:p>
    <w:p w14:paraId="28557DB1" w14:textId="11A63D90" w:rsidR="00496B0A" w:rsidRPr="00722B36" w:rsidRDefault="00496B0A" w:rsidP="00496B0A">
      <w:pPr>
        <w:pStyle w:val="Body"/>
      </w:pPr>
      <w:r w:rsidRPr="00765253">
        <w:t xml:space="preserve">A health service that may provide compulsory assessment and treatment to people under the </w:t>
      </w:r>
      <w:r w:rsidRPr="0040415C">
        <w:t>Mental Health and Wellbeing Act</w:t>
      </w:r>
      <w:r w:rsidRPr="00765253">
        <w:t>.</w:t>
      </w:r>
    </w:p>
    <w:p w14:paraId="72C3B9DA" w14:textId="77777777" w:rsidR="00496B0A" w:rsidRPr="00496B0A" w:rsidRDefault="00496B0A" w:rsidP="00496B0A">
      <w:pPr>
        <w:pStyle w:val="Body"/>
        <w:rPr>
          <w:b/>
          <w:bCs/>
        </w:rPr>
      </w:pPr>
      <w:bookmarkStart w:id="31" w:name="_Toc138938978"/>
      <w:r w:rsidRPr="00496B0A">
        <w:rPr>
          <w:b/>
          <w:bCs/>
        </w:rPr>
        <w:t>Neurosurgery for mental illness</w:t>
      </w:r>
      <w:bookmarkEnd w:id="31"/>
      <w:r w:rsidRPr="00496B0A">
        <w:rPr>
          <w:b/>
          <w:bCs/>
        </w:rPr>
        <w:t xml:space="preserve"> </w:t>
      </w:r>
    </w:p>
    <w:p w14:paraId="59BDD622" w14:textId="31946C4B" w:rsidR="00496B0A" w:rsidRPr="00944DCB" w:rsidRDefault="00496B0A" w:rsidP="0040415C">
      <w:pPr>
        <w:pStyle w:val="Bullet1"/>
      </w:pPr>
      <w:r w:rsidRPr="00944DCB">
        <w:t>Any surgical technique or procedure by which a lesion is created in a person’s brain for the purpose of treatment</w:t>
      </w:r>
      <w:r w:rsidR="00856ADF">
        <w:t>,</w:t>
      </w:r>
      <w:r w:rsidRPr="00944DCB">
        <w:t xml:space="preserve"> or</w:t>
      </w:r>
    </w:p>
    <w:p w14:paraId="62CCAC98" w14:textId="260B4ED1" w:rsidR="00496B0A" w:rsidRPr="00944DCB" w:rsidRDefault="00496B0A" w:rsidP="0040415C">
      <w:pPr>
        <w:pStyle w:val="Bullet1"/>
      </w:pPr>
      <w:r w:rsidRPr="00944DCB">
        <w:t>The use of intracerebral electrodes to create a lesion in a person’s brain for the purpose of treatment</w:t>
      </w:r>
      <w:r w:rsidR="00856ADF">
        <w:t>,</w:t>
      </w:r>
      <w:r w:rsidRPr="00944DCB">
        <w:t xml:space="preserve"> or</w:t>
      </w:r>
    </w:p>
    <w:p w14:paraId="61061FAE" w14:textId="77777777" w:rsidR="00496B0A" w:rsidRPr="003522FC" w:rsidRDefault="00496B0A" w:rsidP="0040415C">
      <w:pPr>
        <w:pStyle w:val="Bullet1"/>
      </w:pPr>
      <w:r w:rsidRPr="00944DCB">
        <w:t xml:space="preserve">The use of intracerebral electrodes to stimulate a person’s brain without creating a lesion for the purpose of treatment. </w:t>
      </w:r>
    </w:p>
    <w:p w14:paraId="5F090D7C" w14:textId="60CE5569" w:rsidR="00EB4BC7" w:rsidRPr="00496B0A" w:rsidRDefault="00EB4BC7" w:rsidP="00496B0A">
      <w:pPr>
        <w:pStyle w:val="Body"/>
      </w:pPr>
    </w:p>
    <w:sectPr w:rsidR="00EB4BC7" w:rsidRPr="00496B0A" w:rsidSect="002056E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pgSz w:w="11906" w:h="16838" w:code="9"/>
      <w:pgMar w:top="1418" w:right="1304" w:bottom="709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4196" w14:textId="77777777" w:rsidR="00FF5E4D" w:rsidRDefault="00FF5E4D">
      <w:r>
        <w:separator/>
      </w:r>
    </w:p>
    <w:p w14:paraId="2D0CF228" w14:textId="77777777" w:rsidR="00FF5E4D" w:rsidRDefault="00FF5E4D"/>
  </w:endnote>
  <w:endnote w:type="continuationSeparator" w:id="0">
    <w:p w14:paraId="379B5669" w14:textId="77777777" w:rsidR="00FF5E4D" w:rsidRDefault="00FF5E4D">
      <w:r>
        <w:continuationSeparator/>
      </w:r>
    </w:p>
    <w:p w14:paraId="5D4ECC7D" w14:textId="77777777" w:rsidR="00FF5E4D" w:rsidRDefault="00FF5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6EA5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5" behindDoc="0" locked="0" layoutInCell="0" allowOverlap="1" wp14:anchorId="73B6432F" wp14:editId="323C63ED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B32096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6432F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879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2EB32096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DCEE" w14:textId="77777777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7" behindDoc="0" locked="0" layoutInCell="0" allowOverlap="1" wp14:anchorId="51D24CB2" wp14:editId="0BD51B1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3B1797" w14:textId="77777777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24CB2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858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E3B1797" w14:textId="77777777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5F82" w14:textId="77777777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6143" behindDoc="0" locked="0" layoutInCell="0" allowOverlap="1" wp14:anchorId="097CED58" wp14:editId="18A9EDFC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C3181" w14:textId="77777777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CED58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86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274C3181" w14:textId="77777777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D847" w14:textId="77777777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4A1BAC0C" wp14:editId="22A4177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3C3620" w14:textId="77777777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BAC0C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43C3620" w14:textId="77777777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838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9A298" w14:textId="18C58C25" w:rsidR="0039157C" w:rsidRDefault="0039157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37FC" w14:textId="77777777" w:rsidR="00FF5E4D" w:rsidRDefault="00FF5E4D" w:rsidP="00207717">
      <w:pPr>
        <w:spacing w:before="120"/>
      </w:pPr>
      <w:r>
        <w:separator/>
      </w:r>
    </w:p>
  </w:footnote>
  <w:footnote w:type="continuationSeparator" w:id="0">
    <w:p w14:paraId="6BB0BD53" w14:textId="77777777" w:rsidR="00FF5E4D" w:rsidRDefault="00FF5E4D">
      <w:r>
        <w:continuationSeparator/>
      </w:r>
    </w:p>
    <w:p w14:paraId="765BFBC1" w14:textId="77777777" w:rsidR="00FF5E4D" w:rsidRDefault="00FF5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D7F9" w14:textId="413AE576" w:rsidR="00431A70" w:rsidRPr="00454A7D" w:rsidRDefault="00431A70" w:rsidP="0045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1AC5" w14:textId="374BAE6C" w:rsidR="00562811" w:rsidRPr="0051568D" w:rsidRDefault="00D66555" w:rsidP="0017674D">
    <w:pPr>
      <w:pStyle w:val="Header"/>
    </w:pPr>
    <w:r w:rsidRPr="00D66555">
      <w:t>Reporting requirements for electroconvulsive treatment (ECT) and neurosurgery to the Chief Psychiatrist</w:t>
    </w:r>
    <w:r w:rsidR="000F7B24">
      <w:t xml:space="preserve">: </w:t>
    </w:r>
    <w:r w:rsidR="000F7B24" w:rsidRPr="00D66555">
      <w:t>Chief Psychiatrist’s</w:t>
    </w:r>
    <w:r w:rsidR="000F7B24">
      <w:t xml:space="preserve"> </w:t>
    </w:r>
    <w:r w:rsidR="000F7B24" w:rsidRPr="00D66555">
      <w:t>directive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B89D" w14:textId="62005146" w:rsidR="00406A61" w:rsidRDefault="00406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96818640">
    <w:abstractNumId w:val="1"/>
  </w:num>
  <w:num w:numId="2" w16cid:durableId="1122462879">
    <w:abstractNumId w:val="4"/>
  </w:num>
  <w:num w:numId="3" w16cid:durableId="1861891264">
    <w:abstractNumId w:val="3"/>
  </w:num>
  <w:num w:numId="4" w16cid:durableId="663096433">
    <w:abstractNumId w:val="5"/>
  </w:num>
  <w:num w:numId="5" w16cid:durableId="1081834841">
    <w:abstractNumId w:val="2"/>
  </w:num>
  <w:num w:numId="6" w16cid:durableId="121576812">
    <w:abstractNumId w:val="0"/>
  </w:num>
  <w:num w:numId="7" w16cid:durableId="30562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BB"/>
    <w:rsid w:val="00000677"/>
    <w:rsid w:val="00000719"/>
    <w:rsid w:val="00002D68"/>
    <w:rsid w:val="000032A5"/>
    <w:rsid w:val="000033F7"/>
    <w:rsid w:val="00003403"/>
    <w:rsid w:val="00005347"/>
    <w:rsid w:val="000072B6"/>
    <w:rsid w:val="0001021B"/>
    <w:rsid w:val="00011038"/>
    <w:rsid w:val="00011D89"/>
    <w:rsid w:val="000154FD"/>
    <w:rsid w:val="00022271"/>
    <w:rsid w:val="000235E8"/>
    <w:rsid w:val="00024D89"/>
    <w:rsid w:val="000250B6"/>
    <w:rsid w:val="0002643B"/>
    <w:rsid w:val="00030CDD"/>
    <w:rsid w:val="00033D81"/>
    <w:rsid w:val="00033DC9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C8F"/>
    <w:rsid w:val="0006298A"/>
    <w:rsid w:val="000663CD"/>
    <w:rsid w:val="00066AC8"/>
    <w:rsid w:val="000733FE"/>
    <w:rsid w:val="00074219"/>
    <w:rsid w:val="00074ED5"/>
    <w:rsid w:val="0008204A"/>
    <w:rsid w:val="0008508E"/>
    <w:rsid w:val="0008698A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BF0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7B24"/>
    <w:rsid w:val="00101001"/>
    <w:rsid w:val="0010273B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6DC"/>
    <w:rsid w:val="00124ED5"/>
    <w:rsid w:val="001276FA"/>
    <w:rsid w:val="00133EC2"/>
    <w:rsid w:val="00141106"/>
    <w:rsid w:val="001447B3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5718"/>
    <w:rsid w:val="001A6272"/>
    <w:rsid w:val="001B058F"/>
    <w:rsid w:val="001B6B96"/>
    <w:rsid w:val="001B738B"/>
    <w:rsid w:val="001C09DB"/>
    <w:rsid w:val="001C277E"/>
    <w:rsid w:val="001C2A72"/>
    <w:rsid w:val="001C31B7"/>
    <w:rsid w:val="001C78CC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08A"/>
    <w:rsid w:val="001F6E46"/>
    <w:rsid w:val="001F7C91"/>
    <w:rsid w:val="002033B7"/>
    <w:rsid w:val="002056E3"/>
    <w:rsid w:val="00206463"/>
    <w:rsid w:val="00206F2F"/>
    <w:rsid w:val="00207717"/>
    <w:rsid w:val="0021053D"/>
    <w:rsid w:val="00210A92"/>
    <w:rsid w:val="00212B95"/>
    <w:rsid w:val="00213E45"/>
    <w:rsid w:val="00215CC8"/>
    <w:rsid w:val="00216C03"/>
    <w:rsid w:val="00220A1A"/>
    <w:rsid w:val="00220C04"/>
    <w:rsid w:val="0022278D"/>
    <w:rsid w:val="0022701F"/>
    <w:rsid w:val="00227C68"/>
    <w:rsid w:val="002333F5"/>
    <w:rsid w:val="00233724"/>
    <w:rsid w:val="00233F35"/>
    <w:rsid w:val="002343BB"/>
    <w:rsid w:val="002365B4"/>
    <w:rsid w:val="002428F6"/>
    <w:rsid w:val="002432E1"/>
    <w:rsid w:val="00245A1B"/>
    <w:rsid w:val="00246207"/>
    <w:rsid w:val="00246C5E"/>
    <w:rsid w:val="00250917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177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0792"/>
    <w:rsid w:val="002E161D"/>
    <w:rsid w:val="002E28A2"/>
    <w:rsid w:val="002E3100"/>
    <w:rsid w:val="002E6C95"/>
    <w:rsid w:val="002E7C36"/>
    <w:rsid w:val="002F3D32"/>
    <w:rsid w:val="002F5F31"/>
    <w:rsid w:val="002F5F46"/>
    <w:rsid w:val="00302216"/>
    <w:rsid w:val="00302497"/>
    <w:rsid w:val="00303E53"/>
    <w:rsid w:val="0030599B"/>
    <w:rsid w:val="00305BDE"/>
    <w:rsid w:val="00305CC1"/>
    <w:rsid w:val="00306E5F"/>
    <w:rsid w:val="00307E14"/>
    <w:rsid w:val="00314054"/>
    <w:rsid w:val="00316F27"/>
    <w:rsid w:val="003214F1"/>
    <w:rsid w:val="00322666"/>
    <w:rsid w:val="00322E4B"/>
    <w:rsid w:val="00327181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87031"/>
    <w:rsid w:val="0039157C"/>
    <w:rsid w:val="003956CC"/>
    <w:rsid w:val="00395C9A"/>
    <w:rsid w:val="003A0853"/>
    <w:rsid w:val="003A6B67"/>
    <w:rsid w:val="003B13B6"/>
    <w:rsid w:val="003B14C3"/>
    <w:rsid w:val="003B15E6"/>
    <w:rsid w:val="003B22EF"/>
    <w:rsid w:val="003B408A"/>
    <w:rsid w:val="003C080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75"/>
    <w:rsid w:val="003D6EE6"/>
    <w:rsid w:val="003D7411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415C"/>
    <w:rsid w:val="00406285"/>
    <w:rsid w:val="00406A61"/>
    <w:rsid w:val="004115A2"/>
    <w:rsid w:val="004148F9"/>
    <w:rsid w:val="0042084E"/>
    <w:rsid w:val="00421EEF"/>
    <w:rsid w:val="00424D65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7D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B0A"/>
    <w:rsid w:val="00496F8C"/>
    <w:rsid w:val="004A160D"/>
    <w:rsid w:val="004A3E81"/>
    <w:rsid w:val="004A4195"/>
    <w:rsid w:val="004A5C62"/>
    <w:rsid w:val="004A5CE5"/>
    <w:rsid w:val="004A707D"/>
    <w:rsid w:val="004B0974"/>
    <w:rsid w:val="004B1A15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AFD"/>
    <w:rsid w:val="004E1106"/>
    <w:rsid w:val="004E138F"/>
    <w:rsid w:val="004E4649"/>
    <w:rsid w:val="004E48B8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667"/>
    <w:rsid w:val="0051568D"/>
    <w:rsid w:val="00526AC7"/>
    <w:rsid w:val="00526C15"/>
    <w:rsid w:val="005271D2"/>
    <w:rsid w:val="00536499"/>
    <w:rsid w:val="005402C7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2507"/>
    <w:rsid w:val="00562811"/>
    <w:rsid w:val="00572031"/>
    <w:rsid w:val="00572282"/>
    <w:rsid w:val="0057246C"/>
    <w:rsid w:val="00573CE3"/>
    <w:rsid w:val="005748DF"/>
    <w:rsid w:val="00576E84"/>
    <w:rsid w:val="00580394"/>
    <w:rsid w:val="005809CD"/>
    <w:rsid w:val="00582B8C"/>
    <w:rsid w:val="0058757E"/>
    <w:rsid w:val="00590A19"/>
    <w:rsid w:val="00596767"/>
    <w:rsid w:val="00596A4B"/>
    <w:rsid w:val="00597507"/>
    <w:rsid w:val="005A479D"/>
    <w:rsid w:val="005B1C6D"/>
    <w:rsid w:val="005B21B6"/>
    <w:rsid w:val="005B3A08"/>
    <w:rsid w:val="005B5F19"/>
    <w:rsid w:val="005B7A63"/>
    <w:rsid w:val="005C0955"/>
    <w:rsid w:val="005C49DA"/>
    <w:rsid w:val="005C50F3"/>
    <w:rsid w:val="005C54B5"/>
    <w:rsid w:val="005C5D80"/>
    <w:rsid w:val="005C5D91"/>
    <w:rsid w:val="005D07B8"/>
    <w:rsid w:val="005D539D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24B"/>
    <w:rsid w:val="005F64CF"/>
    <w:rsid w:val="006041AD"/>
    <w:rsid w:val="00605908"/>
    <w:rsid w:val="00607850"/>
    <w:rsid w:val="00607EF7"/>
    <w:rsid w:val="00610D7C"/>
    <w:rsid w:val="00613414"/>
    <w:rsid w:val="00615BE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253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3C1D"/>
    <w:rsid w:val="00684380"/>
    <w:rsid w:val="0068454C"/>
    <w:rsid w:val="0068752D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428A"/>
    <w:rsid w:val="006D6E34"/>
    <w:rsid w:val="006E138B"/>
    <w:rsid w:val="006E1867"/>
    <w:rsid w:val="006F0330"/>
    <w:rsid w:val="006F1FDC"/>
    <w:rsid w:val="006F6B8C"/>
    <w:rsid w:val="007013EF"/>
    <w:rsid w:val="007055BD"/>
    <w:rsid w:val="00717132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37F9F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1970"/>
    <w:rsid w:val="00782222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D28"/>
    <w:rsid w:val="007E0DE2"/>
    <w:rsid w:val="007E3667"/>
    <w:rsid w:val="007E3B98"/>
    <w:rsid w:val="007E417A"/>
    <w:rsid w:val="007E548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5E6C"/>
    <w:rsid w:val="008474FE"/>
    <w:rsid w:val="00853EE4"/>
    <w:rsid w:val="00855535"/>
    <w:rsid w:val="00856ADF"/>
    <w:rsid w:val="00857C5A"/>
    <w:rsid w:val="0086255E"/>
    <w:rsid w:val="008633F0"/>
    <w:rsid w:val="00867D9D"/>
    <w:rsid w:val="00870ECD"/>
    <w:rsid w:val="00872E0A"/>
    <w:rsid w:val="00873594"/>
    <w:rsid w:val="00875285"/>
    <w:rsid w:val="0087747B"/>
    <w:rsid w:val="00884B62"/>
    <w:rsid w:val="0088529C"/>
    <w:rsid w:val="00887903"/>
    <w:rsid w:val="0089270A"/>
    <w:rsid w:val="00893AF6"/>
    <w:rsid w:val="00894BC4"/>
    <w:rsid w:val="00896890"/>
    <w:rsid w:val="008977D1"/>
    <w:rsid w:val="008A28A8"/>
    <w:rsid w:val="008A54AC"/>
    <w:rsid w:val="008A5B32"/>
    <w:rsid w:val="008B2029"/>
    <w:rsid w:val="008B2EE4"/>
    <w:rsid w:val="008B3821"/>
    <w:rsid w:val="008B4D3D"/>
    <w:rsid w:val="008B57C7"/>
    <w:rsid w:val="008C2F92"/>
    <w:rsid w:val="008C3546"/>
    <w:rsid w:val="008C4A2B"/>
    <w:rsid w:val="008C589D"/>
    <w:rsid w:val="008C6D51"/>
    <w:rsid w:val="008D17C3"/>
    <w:rsid w:val="008D2846"/>
    <w:rsid w:val="008D4236"/>
    <w:rsid w:val="008D462F"/>
    <w:rsid w:val="008D6DCF"/>
    <w:rsid w:val="008E0785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43FA"/>
    <w:rsid w:val="009151F5"/>
    <w:rsid w:val="00924AE1"/>
    <w:rsid w:val="009269B1"/>
    <w:rsid w:val="0092724D"/>
    <w:rsid w:val="009272B3"/>
    <w:rsid w:val="009315BE"/>
    <w:rsid w:val="009326DD"/>
    <w:rsid w:val="0093338F"/>
    <w:rsid w:val="00937BD9"/>
    <w:rsid w:val="00950E2C"/>
    <w:rsid w:val="00951D50"/>
    <w:rsid w:val="009525EB"/>
    <w:rsid w:val="0095470B"/>
    <w:rsid w:val="00954874"/>
    <w:rsid w:val="0095615A"/>
    <w:rsid w:val="009575A1"/>
    <w:rsid w:val="00961400"/>
    <w:rsid w:val="00963646"/>
    <w:rsid w:val="0096632D"/>
    <w:rsid w:val="00967124"/>
    <w:rsid w:val="0097166C"/>
    <w:rsid w:val="009718C7"/>
    <w:rsid w:val="00973D78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614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B7A"/>
    <w:rsid w:val="00A157B1"/>
    <w:rsid w:val="00A22229"/>
    <w:rsid w:val="00A24442"/>
    <w:rsid w:val="00A24ADA"/>
    <w:rsid w:val="00A32577"/>
    <w:rsid w:val="00A330BB"/>
    <w:rsid w:val="00A446F5"/>
    <w:rsid w:val="00A44882"/>
    <w:rsid w:val="00A45125"/>
    <w:rsid w:val="00A45A58"/>
    <w:rsid w:val="00A54715"/>
    <w:rsid w:val="00A6061C"/>
    <w:rsid w:val="00A62D44"/>
    <w:rsid w:val="00A67263"/>
    <w:rsid w:val="00A7161C"/>
    <w:rsid w:val="00A71CE4"/>
    <w:rsid w:val="00A77AA3"/>
    <w:rsid w:val="00A8236D"/>
    <w:rsid w:val="00A83A74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0B1A"/>
    <w:rsid w:val="00AB1CD3"/>
    <w:rsid w:val="00AB352F"/>
    <w:rsid w:val="00AC274B"/>
    <w:rsid w:val="00AC3CCD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E76"/>
    <w:rsid w:val="00B00672"/>
    <w:rsid w:val="00B01B4D"/>
    <w:rsid w:val="00B042E8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E2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6ED0"/>
    <w:rsid w:val="00B672C0"/>
    <w:rsid w:val="00B676FD"/>
    <w:rsid w:val="00B678B6"/>
    <w:rsid w:val="00B75646"/>
    <w:rsid w:val="00B7629E"/>
    <w:rsid w:val="00B90729"/>
    <w:rsid w:val="00B907DA"/>
    <w:rsid w:val="00B90B09"/>
    <w:rsid w:val="00B94C5E"/>
    <w:rsid w:val="00B950BC"/>
    <w:rsid w:val="00B9714C"/>
    <w:rsid w:val="00B97850"/>
    <w:rsid w:val="00BA26F6"/>
    <w:rsid w:val="00BA29AD"/>
    <w:rsid w:val="00BA33CF"/>
    <w:rsid w:val="00BA3F8D"/>
    <w:rsid w:val="00BB74AC"/>
    <w:rsid w:val="00BB7A10"/>
    <w:rsid w:val="00BC60BE"/>
    <w:rsid w:val="00BC7468"/>
    <w:rsid w:val="00BC7D4F"/>
    <w:rsid w:val="00BC7ED7"/>
    <w:rsid w:val="00BD2850"/>
    <w:rsid w:val="00BD4E37"/>
    <w:rsid w:val="00BE28D2"/>
    <w:rsid w:val="00BE4A64"/>
    <w:rsid w:val="00BE5E43"/>
    <w:rsid w:val="00BF48AD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151D1"/>
    <w:rsid w:val="00C26588"/>
    <w:rsid w:val="00C27DE9"/>
    <w:rsid w:val="00C32989"/>
    <w:rsid w:val="00C33388"/>
    <w:rsid w:val="00C341B3"/>
    <w:rsid w:val="00C35484"/>
    <w:rsid w:val="00C4173A"/>
    <w:rsid w:val="00C50DED"/>
    <w:rsid w:val="00C52217"/>
    <w:rsid w:val="00C57756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76901"/>
    <w:rsid w:val="00C84165"/>
    <w:rsid w:val="00C85ED3"/>
    <w:rsid w:val="00C863C4"/>
    <w:rsid w:val="00C90DAB"/>
    <w:rsid w:val="00C92035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6F40"/>
    <w:rsid w:val="00CD3476"/>
    <w:rsid w:val="00CD64DF"/>
    <w:rsid w:val="00CE225F"/>
    <w:rsid w:val="00CE5A7A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46BD"/>
    <w:rsid w:val="00D17B72"/>
    <w:rsid w:val="00D270EF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3AF"/>
    <w:rsid w:val="00D52D73"/>
    <w:rsid w:val="00D52E58"/>
    <w:rsid w:val="00D56B20"/>
    <w:rsid w:val="00D578B3"/>
    <w:rsid w:val="00D618F4"/>
    <w:rsid w:val="00D63636"/>
    <w:rsid w:val="00D66555"/>
    <w:rsid w:val="00D714CC"/>
    <w:rsid w:val="00D75EA7"/>
    <w:rsid w:val="00D76ECC"/>
    <w:rsid w:val="00D81ADF"/>
    <w:rsid w:val="00D81F21"/>
    <w:rsid w:val="00D864F2"/>
    <w:rsid w:val="00D91F23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1D6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A6E"/>
    <w:rsid w:val="00DF1A71"/>
    <w:rsid w:val="00DF50FC"/>
    <w:rsid w:val="00DF68C7"/>
    <w:rsid w:val="00DF731A"/>
    <w:rsid w:val="00E06B75"/>
    <w:rsid w:val="00E103A1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6C6"/>
    <w:rsid w:val="00E629A1"/>
    <w:rsid w:val="00E6794C"/>
    <w:rsid w:val="00E71591"/>
    <w:rsid w:val="00E71CEB"/>
    <w:rsid w:val="00E7474F"/>
    <w:rsid w:val="00E80DE3"/>
    <w:rsid w:val="00E82C55"/>
    <w:rsid w:val="00E8787E"/>
    <w:rsid w:val="00E9042A"/>
    <w:rsid w:val="00E92AC3"/>
    <w:rsid w:val="00EA2F6A"/>
    <w:rsid w:val="00EB00E0"/>
    <w:rsid w:val="00EB05D5"/>
    <w:rsid w:val="00EB4BC7"/>
    <w:rsid w:val="00EB56B9"/>
    <w:rsid w:val="00EC059F"/>
    <w:rsid w:val="00EC1F24"/>
    <w:rsid w:val="00EC22F6"/>
    <w:rsid w:val="00EC3DB9"/>
    <w:rsid w:val="00ED3731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E6A1E"/>
    <w:rsid w:val="00EF109B"/>
    <w:rsid w:val="00EF201C"/>
    <w:rsid w:val="00EF2C72"/>
    <w:rsid w:val="00EF36AF"/>
    <w:rsid w:val="00EF4038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2AAA"/>
    <w:rsid w:val="00F331AD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C22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1F6E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D05"/>
    <w:rsid w:val="00FD47C4"/>
    <w:rsid w:val="00FD50BA"/>
    <w:rsid w:val="00FE2DCF"/>
    <w:rsid w:val="00FE3FA7"/>
    <w:rsid w:val="00FE4081"/>
    <w:rsid w:val="00FF2A4E"/>
    <w:rsid w:val="00FF2FCE"/>
    <w:rsid w:val="00FF4F7D"/>
    <w:rsid w:val="00FF5E4D"/>
    <w:rsid w:val="00FF6D9D"/>
    <w:rsid w:val="00FF7620"/>
    <w:rsid w:val="00FF7DD5"/>
    <w:rsid w:val="3F6B340E"/>
    <w:rsid w:val="4E18E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A94510"/>
  <w15:docId w15:val="{7EF003EA-DB4C-BD43-BD1D-F73B075C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96F8C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030CDD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030CDD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030CD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96F8C"/>
    <w:rPr>
      <w:rFonts w:ascii="Arial" w:eastAsia="MS Gothic" w:hAnsi="Arial" w:cs="Arial"/>
      <w:bCs/>
      <w:color w:val="C63663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30CDD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030CDD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030CD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96F8C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646253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496B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96B0A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9157C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legislation.vic.gov.au/as-made/acts/mental-health-and-wellbeing-act-2022" TargetMode="External"/><Relationship Id="rId26" Type="http://schemas.openxmlformats.org/officeDocument/2006/relationships/hyperlink" Target="mailto: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cp@health.vic.gov.a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ublications/chief-psychiatrists-guideline-on-electroconvulsive-treatment" TargetMode="External"/><Relationship Id="rId25" Type="http://schemas.openxmlformats.org/officeDocument/2006/relationships/hyperlink" Target="mailto:email%20the%20Office%20of%20the%20Chief%20Psychiatris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chief-psychiatrist/electroconvulsive-treatment-guideline-mental-health-and-wellbeing-act-2022" TargetMode="External"/><Relationship Id="rId20" Type="http://schemas.openxmlformats.org/officeDocument/2006/relationships/hyperlink" Target="mailto:ocp@health.vic.gov.a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mailto:ocp@health.vic.gov.au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ocp@health.vic.gov.au" TargetMode="External"/><Relationship Id="rId23" Type="http://schemas.openxmlformats.org/officeDocument/2006/relationships/hyperlink" Target="mailto:ocp@health.vic.gov.au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hief-psychiatrist/electroconvulsive-treatment-guideline-mental-health-and-wellbeing-act-2022" TargetMode="Externa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ocp@health.vic.gov.au" TargetMode="External"/><Relationship Id="rId27" Type="http://schemas.openxmlformats.org/officeDocument/2006/relationships/hyperlink" Target="mailto:ocp@health.vic.gov.au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fdefc27-9daa-4412-9bc3-ba173f0af375">
      <Terms xmlns="http://schemas.microsoft.com/office/infopath/2007/PartnerControls"/>
    </lcf76f155ced4ddcb4097134ff3c332f>
    <SharedWithUsers xmlns="81ce4eaa-4cb8-4908-9479-89279dfc8e74">
      <UserInfo>
        <DisplayName>Moses Abbatangelo (Health)</DisplayName>
        <AccountId>71</AccountId>
        <AccountType/>
      </UserInfo>
      <UserInfo>
        <DisplayName>Katherine Utry (Health)</DisplayName>
        <AccountId>14</AccountId>
        <AccountType/>
      </UserInfo>
      <UserInfo>
        <DisplayName>Jack Wood (Health)</DisplayName>
        <AccountId>157</AccountId>
        <AccountType/>
      </UserInfo>
      <UserInfo>
        <DisplayName>Paul Robertson (Health)</DisplayName>
        <AccountId>134</AccountId>
        <AccountType/>
      </UserInfo>
      <UserInfo>
        <DisplayName>Cate Salmon (Health)</DisplayName>
        <AccountId>26</AccountId>
        <AccountType/>
      </UserInfo>
      <UserInfo>
        <DisplayName>Helen Lowy (Health)</DisplayName>
        <AccountId>37</AccountId>
        <AccountType/>
      </UserInfo>
      <UserInfo>
        <DisplayName>Ruth De Sa (Health)</DisplayName>
        <AccountId>17</AccountId>
        <AccountType/>
      </UserInfo>
      <UserInfo>
        <DisplayName>Neil Coventry (Health)</DisplayName>
        <AccountId>42</AccountId>
        <AccountType/>
      </UserInfo>
      <UserInfo>
        <DisplayName>Matt Davies</DisplayName>
        <AccountId>314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4F20F19C4104BBBAB94593FED5702" ma:contentTypeVersion="15" ma:contentTypeDescription="Create a new document." ma:contentTypeScope="" ma:versionID="c74d63e511f18a4305099f0a92cc0ba0">
  <xsd:schema xmlns:xsd="http://www.w3.org/2001/XMLSchema" xmlns:xs="http://www.w3.org/2001/XMLSchema" xmlns:p="http://schemas.microsoft.com/office/2006/metadata/properties" xmlns:ns2="3fdefc27-9daa-4412-9bc3-ba173f0af375" xmlns:ns3="81ce4eaa-4cb8-4908-9479-89279dfc8e74" xmlns:ns4="5ce0f2b5-5be5-4508-bce9-d7011ece0659" targetNamespace="http://schemas.microsoft.com/office/2006/metadata/properties" ma:root="true" ma:fieldsID="79f9835be544ec71c65b0f16da26af6d" ns2:_="" ns3:_="" ns4:_="">
    <xsd:import namespace="3fdefc27-9daa-4412-9bc3-ba173f0af375"/>
    <xsd:import namespace="81ce4eaa-4cb8-4908-9479-89279dfc8e7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fc27-9daa-4412-9bc3-ba173f0af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4eaa-4cb8-4908-9479-89279dfc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40d39-d9c4-4750-b992-a0f32e5c75c5}" ma:internalName="TaxCatchAll" ma:showField="CatchAllData" ma:web="81ce4eaa-4cb8-4908-9479-89279dfc8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infopath/2007/PartnerControls"/>
    <ds:schemaRef ds:uri="5ce0f2b5-5be5-4508-bce9-d7011ece0659"/>
    <ds:schemaRef ds:uri="3fdefc27-9daa-4412-9bc3-ba173f0af37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1ce4eaa-4cb8-4908-9479-89279dfc8e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D8341-1ACB-4821-8BA6-67AD6B40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fc27-9daa-4412-9bc3-ba173f0af375"/>
    <ds:schemaRef ds:uri="81ce4eaa-4cb8-4908-9479-89279dfc8e7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2183</Words>
  <Characters>14810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requirements for electroconvulsive treatment (ECT) and neurosurgery to the Chief Psychiatrist: Chief Psychiatrist’s directive – July 2023</vt:lpstr>
    </vt:vector>
  </TitlesOfParts>
  <Manager/>
  <Company>Victoria State Government, Department of Health</Company>
  <LinksUpToDate>false</LinksUpToDate>
  <CharactersWithSpaces>16960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requirements for electroconvulsive treatment (ECT) and neurosurgery to the Chief Psychiatrist: Chief Psychiatrist’s directive – July 2023</dc:title>
  <dc:subject>Reporting requirements for electroconvulsive treatment (ECT) and neurosurgery to the Chief Psychiatrist: Chief Psychiatrist’s directive – July 2023</dc:subject>
  <dc:creator>Office of the Chief Psychiatrist</dc:creator>
  <cp:keywords>electroconvulsive treatment, ECT, neurosurgery, Chief Psychiatrist, Victoria</cp:keywords>
  <dc:description/>
  <cp:lastModifiedBy>Victoria Petrolo (Health)</cp:lastModifiedBy>
  <cp:revision>44</cp:revision>
  <cp:lastPrinted>2023-08-30T05:07:00Z</cp:lastPrinted>
  <dcterms:created xsi:type="dcterms:W3CDTF">2023-08-10T08:13:00Z</dcterms:created>
  <dcterms:modified xsi:type="dcterms:W3CDTF">2023-08-30T07:28:00Z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0x0101002F04F20F19C4104BBBAB94593FED5702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2023-08-10T08:12:37Z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63891845-cec8-4703-a07e-d03be96120b0</vt:lpwstr>
  </property>
  <property fmtid="{D5CDD505-2E9C-101B-9397-08002B2CF9AE}" pid="12" name="MSIP_Label_43e64453-338c-4f93-8a4d-0039a0a41f2a_ContentBits">
    <vt:lpwstr>2</vt:lpwstr>
  </property>
</Properties>
</file>