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79BA"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78AF39F7" wp14:editId="754FB13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6FE9F6D"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E3482E" w14:textId="77777777" w:rsidTr="00B07FF7">
        <w:trPr>
          <w:trHeight w:val="622"/>
        </w:trPr>
        <w:tc>
          <w:tcPr>
            <w:tcW w:w="10348" w:type="dxa"/>
            <w:tcMar>
              <w:top w:w="1531" w:type="dxa"/>
              <w:left w:w="0" w:type="dxa"/>
              <w:right w:w="0" w:type="dxa"/>
            </w:tcMar>
          </w:tcPr>
          <w:p w14:paraId="7136DDAE" w14:textId="49011420" w:rsidR="003B5733" w:rsidRPr="003B5733" w:rsidRDefault="009F1842" w:rsidP="003B5733">
            <w:pPr>
              <w:pStyle w:val="Documenttitle"/>
            </w:pPr>
            <w:r>
              <w:t>Public intoxication response</w:t>
            </w:r>
            <w:r w:rsidR="00997AAF">
              <w:t xml:space="preserve"> – frequently asked questions</w:t>
            </w:r>
          </w:p>
        </w:tc>
      </w:tr>
      <w:tr w:rsidR="003B5733" w14:paraId="7A678F7D" w14:textId="77777777" w:rsidTr="00B07FF7">
        <w:tc>
          <w:tcPr>
            <w:tcW w:w="10348" w:type="dxa"/>
          </w:tcPr>
          <w:p w14:paraId="0A55032D" w14:textId="24948175" w:rsidR="003B5733" w:rsidRPr="00A1389F" w:rsidRDefault="009F1842" w:rsidP="004E038D">
            <w:pPr>
              <w:pStyle w:val="Documentsubtitle"/>
            </w:pPr>
            <w:r>
              <w:t>About the health-led response</w:t>
            </w:r>
          </w:p>
        </w:tc>
      </w:tr>
      <w:tr w:rsidR="003B5733" w14:paraId="6C0A91E2" w14:textId="77777777" w:rsidTr="00B07FF7">
        <w:tc>
          <w:tcPr>
            <w:tcW w:w="10348" w:type="dxa"/>
          </w:tcPr>
          <w:p w14:paraId="71F8ACD0" w14:textId="77777777" w:rsidR="003B5733" w:rsidRPr="001E5058" w:rsidRDefault="005225D2" w:rsidP="001E5058">
            <w:pPr>
              <w:pStyle w:val="Bannermarking"/>
            </w:pPr>
            <w:r>
              <w:fldChar w:fldCharType="begin"/>
            </w:r>
            <w:r>
              <w:instrText>FILLIN  "Type the protective marking" \d OFFICIAL \o  \* MERGEFORMAT</w:instrText>
            </w:r>
            <w:r>
              <w:fldChar w:fldCharType="separate"/>
            </w:r>
            <w:r w:rsidR="00822B8E">
              <w:t>OFFICIAL</w:t>
            </w:r>
            <w:r>
              <w:fldChar w:fldCharType="end"/>
            </w:r>
          </w:p>
        </w:tc>
      </w:tr>
    </w:tbl>
    <w:p w14:paraId="5AC1363A" w14:textId="77777777" w:rsidR="00200176" w:rsidRDefault="00200176" w:rsidP="00200176">
      <w:pPr>
        <w:pStyle w:val="Body"/>
      </w:pPr>
    </w:p>
    <w:p w14:paraId="057F82CC" w14:textId="77777777" w:rsidR="00CB050D" w:rsidRPr="00CB050D" w:rsidRDefault="00CB050D" w:rsidP="00CB050D">
      <w:pPr>
        <w:pStyle w:val="Heading2"/>
      </w:pPr>
      <w:r w:rsidRPr="00CB050D">
        <w:rPr>
          <w:rFonts w:eastAsia="MS Gothic"/>
        </w:rPr>
        <w:t>What is the new public intoxication response (PIR)? </w:t>
      </w:r>
      <w:r w:rsidRPr="00CB050D">
        <w:rPr>
          <w:rFonts w:eastAsia="MS Mincho"/>
        </w:rPr>
        <w:t> </w:t>
      </w:r>
    </w:p>
    <w:p w14:paraId="07C98163" w14:textId="77777777" w:rsidR="00CB050D" w:rsidRPr="00CB050D" w:rsidRDefault="00CB050D" w:rsidP="00CB050D">
      <w:r w:rsidRPr="00CB050D">
        <w:rPr>
          <w:rFonts w:eastAsia="MS Gothic"/>
        </w:rPr>
        <w:t>Following changes from the Victorian Government, being intoxicated in public is no longer illegal and the Government will instead be providing a health-led response. </w:t>
      </w:r>
      <w:r w:rsidRPr="00CB050D">
        <w:rPr>
          <w:rFonts w:eastAsia="MS Mincho"/>
        </w:rPr>
        <w:t> </w:t>
      </w:r>
    </w:p>
    <w:p w14:paraId="58756C0F" w14:textId="77777777" w:rsidR="00CB050D" w:rsidRPr="00CB050D" w:rsidRDefault="00CB050D" w:rsidP="00CB050D">
      <w:r w:rsidRPr="00CB050D">
        <w:rPr>
          <w:rFonts w:eastAsia="MS Gothic"/>
        </w:rPr>
        <w:t>This means that instead of being taken into custody for the offence of public intoxication, outreach services with qualified health and social support workers, will assist instead, where available.</w:t>
      </w:r>
      <w:r w:rsidRPr="00CB050D">
        <w:rPr>
          <w:rFonts w:eastAsia="MS Mincho"/>
        </w:rPr>
        <w:t> </w:t>
      </w:r>
    </w:p>
    <w:p w14:paraId="2BBF6506" w14:textId="77777777" w:rsidR="00CB050D" w:rsidRPr="00CB050D" w:rsidRDefault="00CB050D" w:rsidP="00CB050D">
      <w:r w:rsidRPr="00CB050D">
        <w:rPr>
          <w:rFonts w:eastAsia="MS Gothic"/>
        </w:rPr>
        <w:t>Outreach services may help people on the spot or if needed, provide them with transport to a safe place. </w:t>
      </w:r>
      <w:r w:rsidRPr="00CB050D">
        <w:rPr>
          <w:rFonts w:eastAsia="MS Mincho"/>
        </w:rPr>
        <w:t> </w:t>
      </w:r>
    </w:p>
    <w:p w14:paraId="68936E65" w14:textId="77777777" w:rsidR="00CB050D" w:rsidRPr="00CB050D" w:rsidRDefault="00CB050D" w:rsidP="00CB050D">
      <w:r w:rsidRPr="00CB050D">
        <w:rPr>
          <w:rFonts w:eastAsia="MS Gothic"/>
        </w:rPr>
        <w:t>For many people, this will be their own home or that of a family member, friend or carer. For others, it will be a place of safety or a sobering centre, where they can recover and receive support.  </w:t>
      </w:r>
      <w:r w:rsidRPr="00CB050D">
        <w:rPr>
          <w:rFonts w:eastAsia="MS Mincho"/>
        </w:rPr>
        <w:t> </w:t>
      </w:r>
    </w:p>
    <w:p w14:paraId="7AFF0303" w14:textId="77777777" w:rsidR="00CB050D" w:rsidRPr="00CB050D" w:rsidRDefault="00CB050D" w:rsidP="00CB050D">
      <w:r w:rsidRPr="00CB050D">
        <w:rPr>
          <w:rFonts w:eastAsia="MS Gothic"/>
        </w:rPr>
        <w:t>Staff will work alongside local health and social support services to ensure people can also access services for concerns like, alcohol and other drugs, family violence, homelessness, mental health and wellbeing, or financial difficulties. </w:t>
      </w:r>
      <w:r w:rsidRPr="00CB050D">
        <w:rPr>
          <w:rFonts w:eastAsia="MS Mincho"/>
        </w:rPr>
        <w:t> </w:t>
      </w:r>
    </w:p>
    <w:p w14:paraId="242380A1" w14:textId="77777777" w:rsidR="00CB050D" w:rsidRPr="00CB050D" w:rsidRDefault="00CB050D" w:rsidP="001055E8">
      <w:pPr>
        <w:pStyle w:val="Heading2"/>
      </w:pPr>
      <w:r w:rsidRPr="00CB050D">
        <w:rPr>
          <w:rFonts w:eastAsia="MS Gothic"/>
        </w:rPr>
        <w:t>Why has this changed?</w:t>
      </w:r>
      <w:r w:rsidRPr="00CB050D">
        <w:rPr>
          <w:rFonts w:eastAsia="MS Mincho"/>
        </w:rPr>
        <w:t> </w:t>
      </w:r>
    </w:p>
    <w:p w14:paraId="010A61C1" w14:textId="77777777" w:rsidR="00CB050D" w:rsidRPr="00CB050D" w:rsidRDefault="00CB050D" w:rsidP="00CB050D">
      <w:r w:rsidRPr="00CB050D">
        <w:rPr>
          <w:rFonts w:eastAsia="MS Gothic"/>
        </w:rPr>
        <w:t>In 2019, the Victorian Government acknowledged that reform was long overdue and committed to decriminalising public intoxication and replacing the current criminal justice response with a health-led approach. </w:t>
      </w:r>
      <w:r w:rsidRPr="00CB050D">
        <w:rPr>
          <w:rFonts w:eastAsia="MS Mincho"/>
        </w:rPr>
        <w:t> </w:t>
      </w:r>
    </w:p>
    <w:p w14:paraId="0654E49C" w14:textId="77777777" w:rsidR="00CB050D" w:rsidRPr="00CB050D" w:rsidRDefault="00CB050D" w:rsidP="00CB050D">
      <w:r w:rsidRPr="00CB050D">
        <w:rPr>
          <w:rFonts w:eastAsia="MS Gothic"/>
        </w:rPr>
        <w:t>This means putting the right programs in place to help people who are intoxicated in public access the support they need to stay safe.</w:t>
      </w:r>
      <w:r w:rsidRPr="00CB050D">
        <w:rPr>
          <w:rFonts w:eastAsia="MS Mincho"/>
        </w:rPr>
        <w:t> </w:t>
      </w:r>
    </w:p>
    <w:p w14:paraId="01D2F0B2" w14:textId="77777777" w:rsidR="00CB050D" w:rsidRPr="00CB050D" w:rsidRDefault="00CB050D" w:rsidP="00CB050D">
      <w:r w:rsidRPr="00CB050D">
        <w:rPr>
          <w:rFonts w:eastAsia="MS Gothic"/>
        </w:rPr>
        <w:t>Victoria’s previous public intoxication laws had an unacceptable and disproportionate impact on certain communities, particularly Victoria’s Aboriginal and Torres Strait Islander people. </w:t>
      </w:r>
      <w:r w:rsidRPr="00CB050D">
        <w:rPr>
          <w:rFonts w:eastAsia="MS Mincho"/>
        </w:rPr>
        <w:t> </w:t>
      </w:r>
    </w:p>
    <w:p w14:paraId="1468883C" w14:textId="77777777" w:rsidR="00CB050D" w:rsidRPr="00CB050D" w:rsidRDefault="00CB050D" w:rsidP="00CB050D">
      <w:r w:rsidRPr="00CB050D">
        <w:rPr>
          <w:rFonts w:eastAsia="MS Gothic"/>
        </w:rPr>
        <w:t>These changes respond to extensive Aboriginal community advocacy and action, key recommendations from the Royal Commission into Aboriginal Deaths in Custody and a coronial inquest.  </w:t>
      </w:r>
      <w:r w:rsidRPr="00CB050D">
        <w:rPr>
          <w:rFonts w:eastAsia="MS Mincho"/>
        </w:rPr>
        <w:t> </w:t>
      </w:r>
    </w:p>
    <w:p w14:paraId="093F1668" w14:textId="77777777" w:rsidR="00CB050D" w:rsidRPr="00CB050D" w:rsidRDefault="00CB050D" w:rsidP="001055E8">
      <w:pPr>
        <w:pStyle w:val="Heading2"/>
      </w:pPr>
      <w:r w:rsidRPr="00CB050D">
        <w:rPr>
          <w:rFonts w:eastAsia="MS Gothic"/>
        </w:rPr>
        <w:t>What services are now available?</w:t>
      </w:r>
      <w:r w:rsidRPr="00CB050D">
        <w:rPr>
          <w:rFonts w:eastAsia="MS Mincho"/>
        </w:rPr>
        <w:t> </w:t>
      </w:r>
    </w:p>
    <w:p w14:paraId="544B5A0B" w14:textId="77777777" w:rsidR="00CB050D" w:rsidRPr="00CB050D" w:rsidRDefault="00CB050D" w:rsidP="00CB050D">
      <w:r w:rsidRPr="00CB050D">
        <w:rPr>
          <w:rFonts w:eastAsia="MS Gothic"/>
        </w:rPr>
        <w:t>The new PIR services will see 24/7 Aboriginal outreach services running across Melbourne, Frankston and Wyndham to support people who are intoxicated in public, and if needed, providing them with transport to a safe place or the dedicated sobering centre in St Kilda.  </w:t>
      </w:r>
      <w:r w:rsidRPr="00CB050D">
        <w:rPr>
          <w:rFonts w:eastAsia="MS Mincho"/>
        </w:rPr>
        <w:t> </w:t>
      </w:r>
    </w:p>
    <w:p w14:paraId="69CA4838" w14:textId="77777777" w:rsidR="00CB050D" w:rsidRPr="00CB050D" w:rsidRDefault="00CB050D" w:rsidP="00CB050D">
      <w:r w:rsidRPr="00CB050D">
        <w:rPr>
          <w:rFonts w:eastAsia="MS Gothic"/>
        </w:rPr>
        <w:t>There will also be 24/7 outreach services available for the general public across Melbourne and a sobering centre established in Collingwood for the wider population to access as well. </w:t>
      </w:r>
      <w:r w:rsidRPr="00CB050D">
        <w:rPr>
          <w:rFonts w:eastAsia="MS Mincho"/>
        </w:rPr>
        <w:t> </w:t>
      </w:r>
    </w:p>
    <w:p w14:paraId="104171CD" w14:textId="56821797" w:rsidR="00CB050D" w:rsidRPr="00CB050D" w:rsidRDefault="005225D2" w:rsidP="00CB050D">
      <w:r>
        <w:rPr>
          <w:rFonts w:eastAsia="MS Gothic"/>
        </w:rPr>
        <w:br/>
      </w:r>
      <w:r>
        <w:rPr>
          <w:rFonts w:eastAsia="MS Gothic"/>
        </w:rPr>
        <w:br/>
      </w:r>
      <w:r>
        <w:rPr>
          <w:rFonts w:eastAsia="MS Gothic"/>
        </w:rPr>
        <w:br/>
      </w:r>
      <w:r w:rsidR="00CB050D" w:rsidRPr="00CB050D">
        <w:rPr>
          <w:rFonts w:eastAsia="MS Gothic"/>
        </w:rPr>
        <w:lastRenderedPageBreak/>
        <w:t>Once the public intoxication response is fully operational, Aboriginal communities in eight regional locations will have access to Aboriginal specific outreach services and places of safety, with access to additional culturally safe social support services. </w:t>
      </w:r>
      <w:r w:rsidR="00CB050D" w:rsidRPr="00CB050D">
        <w:rPr>
          <w:rFonts w:eastAsia="MS Mincho"/>
        </w:rPr>
        <w:t> </w:t>
      </w:r>
    </w:p>
    <w:p w14:paraId="39B776B4" w14:textId="77777777" w:rsidR="00CB050D" w:rsidRPr="00CB050D" w:rsidRDefault="00CB050D" w:rsidP="00CB050D">
      <w:r w:rsidRPr="00CB050D">
        <w:rPr>
          <w:rFonts w:eastAsia="MS Gothic"/>
        </w:rPr>
        <w:t>All of these services will be coordinated through a dedicated phone line, which will manage intake, referrals and the dispatch of outreach services when appropriate.  </w:t>
      </w:r>
      <w:r w:rsidRPr="00CB050D">
        <w:rPr>
          <w:rFonts w:eastAsia="MS Mincho"/>
        </w:rPr>
        <w:t> </w:t>
      </w:r>
    </w:p>
    <w:p w14:paraId="4E5197D4" w14:textId="77777777" w:rsidR="00CB050D" w:rsidRPr="00CB050D" w:rsidRDefault="00CB050D" w:rsidP="001055E8">
      <w:pPr>
        <w:pStyle w:val="Heading2"/>
      </w:pPr>
      <w:r w:rsidRPr="00CB050D">
        <w:rPr>
          <w:rFonts w:eastAsia="MS Gothic"/>
        </w:rPr>
        <w:t>Does this mean Victoria Police and Ambulance Victoria are no longer involved at all?</w:t>
      </w:r>
      <w:r w:rsidRPr="00CB050D">
        <w:rPr>
          <w:rFonts w:eastAsia="MS Mincho"/>
        </w:rPr>
        <w:t> </w:t>
      </w:r>
    </w:p>
    <w:p w14:paraId="362D3C06" w14:textId="77777777" w:rsidR="00D13813" w:rsidRPr="00945C7C" w:rsidRDefault="00D13813" w:rsidP="00D13813">
      <w:r w:rsidRPr="00945C7C">
        <w:rPr>
          <w:rFonts w:eastAsia="MS Gothic"/>
        </w:rPr>
        <w:t>Ambulance Victoria and Victoria Police will continue to provide a response in instances of public intoxication where there are emergency health risks or community safety risks. </w:t>
      </w:r>
      <w:r w:rsidRPr="00945C7C">
        <w:rPr>
          <w:rFonts w:eastAsia="MS Mincho"/>
        </w:rPr>
        <w:t> </w:t>
      </w:r>
    </w:p>
    <w:p w14:paraId="00647013" w14:textId="77777777" w:rsidR="00D13813" w:rsidRPr="00945C7C" w:rsidRDefault="00D13813" w:rsidP="00D13813">
      <w:pPr>
        <w:rPr>
          <w:lang w:val="en-US"/>
        </w:rPr>
      </w:pPr>
      <w:r w:rsidRPr="00945C7C">
        <w:rPr>
          <w:rFonts w:eastAsia="MS Gothic"/>
        </w:rPr>
        <w:t xml:space="preserve">Where Victoria Police are in attendance, their response will be informed by the behaviour of the person and any particular risks presented, rather than the person's intoxication. </w:t>
      </w:r>
      <w:r w:rsidRPr="00945C7C">
        <w:rPr>
          <w:rFonts w:eastAsia="MS Mincho"/>
        </w:rPr>
        <w:t> </w:t>
      </w:r>
    </w:p>
    <w:p w14:paraId="282C3DBB" w14:textId="190C3241" w:rsidR="00D13813" w:rsidRPr="00945C7C" w:rsidRDefault="00D13813" w:rsidP="00D13813">
      <w:r w:rsidRPr="00945C7C">
        <w:rPr>
          <w:rFonts w:eastAsia="MS Gothic"/>
        </w:rPr>
        <w:t xml:space="preserve">In areas across Victoria where there may not be dedicated PIR services available, Ambulance Victoria and Victoria Police </w:t>
      </w:r>
      <w:r w:rsidR="000F028A">
        <w:rPr>
          <w:rFonts w:eastAsia="MS Gothic"/>
        </w:rPr>
        <w:t>may still respond, and provide support and appropriate referrals with the consent of the person</w:t>
      </w:r>
      <w:r w:rsidRPr="00945C7C">
        <w:rPr>
          <w:rFonts w:eastAsia="MS Gothic"/>
        </w:rPr>
        <w:t>. </w:t>
      </w:r>
      <w:r w:rsidRPr="00945C7C">
        <w:rPr>
          <w:rFonts w:eastAsia="MS Mincho"/>
        </w:rPr>
        <w:t> </w:t>
      </w:r>
    </w:p>
    <w:p w14:paraId="29CE9504" w14:textId="77777777" w:rsidR="00CB050D" w:rsidRPr="00CB050D" w:rsidRDefault="00CB050D" w:rsidP="001055E8">
      <w:pPr>
        <w:pStyle w:val="Heading2"/>
      </w:pPr>
      <w:r w:rsidRPr="00CB050D">
        <w:rPr>
          <w:rFonts w:eastAsia="MS Gothic"/>
        </w:rPr>
        <w:t>What should I do if I see someone intoxicated in public?</w:t>
      </w:r>
      <w:r w:rsidRPr="00CB050D">
        <w:rPr>
          <w:rFonts w:eastAsia="MS Mincho"/>
        </w:rPr>
        <w:t> </w:t>
      </w:r>
    </w:p>
    <w:p w14:paraId="75378AD9" w14:textId="77777777" w:rsidR="00CB050D" w:rsidRPr="00CB050D" w:rsidRDefault="00CB050D" w:rsidP="00CB050D">
      <w:r w:rsidRPr="00CB050D">
        <w:rPr>
          <w:rFonts w:eastAsia="MS Gothic"/>
        </w:rPr>
        <w:t>If you see someone intoxicated in public and you are worried about their immediate health or for the safety of others around them, you can call 000 and they will divert the call to the appropriate emergency responders. </w:t>
      </w:r>
      <w:r w:rsidRPr="00CB050D">
        <w:rPr>
          <w:rFonts w:eastAsia="MS Mincho"/>
        </w:rPr>
        <w:t> </w:t>
      </w:r>
    </w:p>
    <w:p w14:paraId="6ED6A336" w14:textId="77777777" w:rsidR="00CB050D" w:rsidRPr="00CB050D" w:rsidRDefault="00CB050D" w:rsidP="00CB050D">
      <w:r w:rsidRPr="00CB050D">
        <w:rPr>
          <w:rFonts w:eastAsia="MS Gothic"/>
        </w:rPr>
        <w:t>If you are in a licensed venue, let staff members know what the problem is. They will be able to call 000 or the new centralised service phone number to access the PIR services available.   </w:t>
      </w:r>
      <w:r w:rsidRPr="00CB050D">
        <w:rPr>
          <w:rFonts w:eastAsia="MS Mincho"/>
        </w:rPr>
        <w:t> </w:t>
      </w:r>
    </w:p>
    <w:p w14:paraId="3B403C8A" w14:textId="4B67779E" w:rsidR="00CB050D" w:rsidRPr="00CB050D" w:rsidRDefault="00CB050D" w:rsidP="00CB050D">
      <w:r w:rsidRPr="00CB050D">
        <w:rPr>
          <w:rFonts w:eastAsia="MS Gothic"/>
        </w:rPr>
        <w:t xml:space="preserve">In some areas outreach workers will proactively be visiting known </w:t>
      </w:r>
      <w:r w:rsidR="00177CD3">
        <w:rPr>
          <w:rFonts w:eastAsia="MS Gothic"/>
        </w:rPr>
        <w:t xml:space="preserve">public </w:t>
      </w:r>
      <w:r w:rsidRPr="00CB050D">
        <w:rPr>
          <w:rFonts w:eastAsia="MS Gothic"/>
        </w:rPr>
        <w:t>intoxication hotspots and will respond on site if they believe someone needs assistance. </w:t>
      </w:r>
      <w:r w:rsidRPr="00CB050D">
        <w:rPr>
          <w:rFonts w:eastAsia="MS Mincho"/>
        </w:rPr>
        <w:t> </w:t>
      </w:r>
    </w:p>
    <w:p w14:paraId="4369AFF2" w14:textId="095DD02B" w:rsidR="001443FA" w:rsidRDefault="001443FA" w:rsidP="001C37C2">
      <w:pPr>
        <w:pStyle w:val="Heading1"/>
      </w:pPr>
      <w:r>
        <w:t xml:space="preserve">Find out </w:t>
      </w:r>
      <w:proofErr w:type="gramStart"/>
      <w:r>
        <w:t>more</w:t>
      </w:r>
      <w:proofErr w:type="gramEnd"/>
    </w:p>
    <w:p w14:paraId="5B1BF04D" w14:textId="6B2F3F92" w:rsidR="001443FA" w:rsidRPr="009F1842" w:rsidRDefault="001443FA" w:rsidP="009F1842">
      <w:pPr>
        <w:pStyle w:val="Body"/>
      </w:pPr>
      <w:r>
        <w:rPr>
          <w:rFonts w:cs="Arial"/>
          <w:color w:val="2A2736"/>
        </w:rPr>
        <w:t xml:space="preserve">Visit our website for further information about the health-led response and services available throughout Victoria: </w:t>
      </w:r>
      <w:r w:rsidR="001C37C2">
        <w:rPr>
          <w:rFonts w:cs="Arial"/>
          <w:color w:val="2A2736"/>
        </w:rPr>
        <w:t>&lt;</w:t>
      </w:r>
      <w:hyperlink r:id="rId18" w:history="1">
        <w:r w:rsidR="001C37C2" w:rsidRPr="00AE1C68">
          <w:rPr>
            <w:rStyle w:val="Hyperlink"/>
            <w:rFonts w:cs="Arial"/>
          </w:rPr>
          <w:t>https://www.health.vic.gov.au/alcohol-and-drugs/public-intoxication-reform-0</w:t>
        </w:r>
      </w:hyperlink>
      <w:r w:rsidR="001C37C2">
        <w:rPr>
          <w:rFonts w:cs="Arial"/>
          <w:color w:val="2A2736"/>
        </w:rPr>
        <w:t xml:space="preserve">&gt; </w:t>
      </w:r>
    </w:p>
    <w:p w14:paraId="24D093AE" w14:textId="77777777" w:rsidR="009F1842" w:rsidRPr="00200176" w:rsidRDefault="009F1842"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196AC5C" w14:textId="77777777" w:rsidTr="00EC40D5">
        <w:tc>
          <w:tcPr>
            <w:tcW w:w="10194" w:type="dxa"/>
          </w:tcPr>
          <w:p w14:paraId="414A2FCE" w14:textId="00B7A4F6" w:rsidR="0055119B" w:rsidRPr="0055119B" w:rsidRDefault="0055119B" w:rsidP="0055119B">
            <w:pPr>
              <w:pStyle w:val="Accessibilitypara"/>
            </w:pPr>
            <w:bookmarkStart w:id="0" w:name="_Hlk37240926"/>
            <w:r w:rsidRPr="0055119B">
              <w:t>To receive this document in another format</w:t>
            </w:r>
            <w:r>
              <w:t>,</w:t>
            </w:r>
            <w:r w:rsidRPr="0055119B">
              <w:t xml:space="preserve"> email</w:t>
            </w:r>
            <w:r w:rsidR="006877E2">
              <w:t xml:space="preserve"> the </w:t>
            </w:r>
            <w:hyperlink r:id="rId19" w:history="1">
              <w:r w:rsidR="000E26FB" w:rsidRPr="002934C9">
                <w:rPr>
                  <w:rStyle w:val="Hyperlink"/>
                </w:rPr>
                <w:t>p</w:t>
              </w:r>
              <w:r w:rsidR="006877E2" w:rsidRPr="002934C9">
                <w:rPr>
                  <w:rStyle w:val="Hyperlink"/>
                </w:rPr>
                <w:t>ublic intoxication response team</w:t>
              </w:r>
            </w:hyperlink>
            <w:r w:rsidR="000E26FB">
              <w:t xml:space="preserve"> at &lt;</w:t>
            </w:r>
            <w:r w:rsidR="002934C9">
              <w:t>publicintoxication@health.vic.gov.au&gt;.</w:t>
            </w:r>
          </w:p>
          <w:p w14:paraId="5618B86B" w14:textId="77777777" w:rsidR="0055119B" w:rsidRPr="0055119B" w:rsidRDefault="0055119B" w:rsidP="00E33237">
            <w:pPr>
              <w:pStyle w:val="Imprint"/>
            </w:pPr>
            <w:r w:rsidRPr="0055119B">
              <w:t>Authorised and published by the Victorian Government, 1 Treasury Place, Melbourne.</w:t>
            </w:r>
          </w:p>
          <w:p w14:paraId="0D67BEC2" w14:textId="24516203" w:rsidR="0055119B" w:rsidRPr="0055119B" w:rsidRDefault="0055119B" w:rsidP="00E33237">
            <w:pPr>
              <w:pStyle w:val="Imprint"/>
            </w:pPr>
            <w:r w:rsidRPr="0055119B">
              <w:t xml:space="preserve">© State of Victoria, Australia, </w:t>
            </w:r>
            <w:r w:rsidR="001E2A36" w:rsidRPr="001E2A36">
              <w:t>Department of Health</w:t>
            </w:r>
            <w:r w:rsidR="006877E2">
              <w:t>, October 2023.</w:t>
            </w:r>
          </w:p>
          <w:p w14:paraId="0FC2D9DF" w14:textId="77777777" w:rsidR="0055119B" w:rsidRPr="006877E2" w:rsidRDefault="0055119B" w:rsidP="00E33237">
            <w:pPr>
              <w:pStyle w:val="Imprint"/>
            </w:pPr>
            <w:r w:rsidRPr="006877E2">
              <w:t>In this document, ‘Aboriginal’ refers to both Aboriginal and Torres Strait Islander people. ‘Indigenous’ or ‘Koori/</w:t>
            </w:r>
            <w:proofErr w:type="spellStart"/>
            <w:r w:rsidRPr="006877E2">
              <w:t>Koorie</w:t>
            </w:r>
            <w:proofErr w:type="spellEnd"/>
            <w:r w:rsidRPr="006877E2">
              <w:t>’ is retained when part of the title of a report, program or quotation.</w:t>
            </w:r>
          </w:p>
          <w:p w14:paraId="56C79472" w14:textId="323318E1" w:rsidR="0055119B" w:rsidRDefault="0072776A" w:rsidP="00E33237">
            <w:pPr>
              <w:pStyle w:val="Imprint"/>
            </w:pPr>
            <w:r>
              <w:rPr>
                <w:rFonts w:cs="Arial"/>
                <w:b/>
                <w:bCs/>
                <w:color w:val="000000"/>
              </w:rPr>
              <w:t xml:space="preserve">ISBN </w:t>
            </w:r>
            <w:r>
              <w:rPr>
                <w:rFonts w:cs="Arial"/>
                <w:color w:val="000000"/>
              </w:rPr>
              <w:t xml:space="preserve">978-1-76131-436-0 </w:t>
            </w:r>
            <w:r>
              <w:rPr>
                <w:rFonts w:cs="Arial"/>
                <w:b/>
                <w:bCs/>
                <w:color w:val="000000"/>
              </w:rPr>
              <w:t>(pdf/online/MS word)</w:t>
            </w:r>
          </w:p>
        </w:tc>
      </w:tr>
      <w:bookmarkEnd w:id="0"/>
    </w:tbl>
    <w:p w14:paraId="4C5F222F"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7B36" w14:textId="77777777" w:rsidR="00AD0008" w:rsidRDefault="00AD0008">
      <w:r>
        <w:separator/>
      </w:r>
    </w:p>
  </w:endnote>
  <w:endnote w:type="continuationSeparator" w:id="0">
    <w:p w14:paraId="300E36B4" w14:textId="77777777" w:rsidR="00AD0008" w:rsidRDefault="00AD0008">
      <w:r>
        <w:continuationSeparator/>
      </w:r>
    </w:p>
  </w:endnote>
  <w:endnote w:type="continuationNotice" w:id="1">
    <w:p w14:paraId="60A726FD" w14:textId="77777777" w:rsidR="00AD0008" w:rsidRDefault="00AD0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7088" w14:textId="77777777" w:rsidR="002F3026" w:rsidRDefault="002F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460C"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4F0BB45" wp14:editId="424D07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0332278" wp14:editId="64BE1B20">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59D3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33227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459D3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462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C238A0A" wp14:editId="2A73A5A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92B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238A0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392B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1250"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31A6F9F8" wp14:editId="6DD0740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80C4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A6F9F8"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FE80C4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06E1" w14:textId="77777777" w:rsidR="00AD0008" w:rsidRDefault="00AD0008" w:rsidP="002862F1">
      <w:pPr>
        <w:spacing w:before="120"/>
      </w:pPr>
      <w:r>
        <w:separator/>
      </w:r>
    </w:p>
  </w:footnote>
  <w:footnote w:type="continuationSeparator" w:id="0">
    <w:p w14:paraId="1923A2B3" w14:textId="77777777" w:rsidR="00AD0008" w:rsidRDefault="00AD0008">
      <w:r>
        <w:continuationSeparator/>
      </w:r>
    </w:p>
  </w:footnote>
  <w:footnote w:type="continuationNotice" w:id="1">
    <w:p w14:paraId="411EF916" w14:textId="77777777" w:rsidR="00AD0008" w:rsidRDefault="00AD0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E8E6" w14:textId="77777777" w:rsidR="002F3026" w:rsidRDefault="002F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CE1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093F" w14:textId="77777777" w:rsidR="002F3026" w:rsidRDefault="002F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5CB2CCC"/>
    <w:multiLevelType w:val="hybridMultilevel"/>
    <w:tmpl w:val="90A22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00163C5"/>
    <w:multiLevelType w:val="multilevel"/>
    <w:tmpl w:val="928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7B5D31"/>
    <w:multiLevelType w:val="multilevel"/>
    <w:tmpl w:val="EEC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AB3F17"/>
    <w:multiLevelType w:val="hybridMultilevel"/>
    <w:tmpl w:val="4C946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F761C9D"/>
    <w:multiLevelType w:val="hybridMultilevel"/>
    <w:tmpl w:val="CC52F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7573360">
    <w:abstractNumId w:val="10"/>
  </w:num>
  <w:num w:numId="2" w16cid:durableId="1618830089">
    <w:abstractNumId w:val="17"/>
  </w:num>
  <w:num w:numId="3" w16cid:durableId="578443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682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613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4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164523">
    <w:abstractNumId w:val="22"/>
  </w:num>
  <w:num w:numId="8" w16cid:durableId="113329638">
    <w:abstractNumId w:val="16"/>
  </w:num>
  <w:num w:numId="9" w16cid:durableId="1988507818">
    <w:abstractNumId w:val="21"/>
  </w:num>
  <w:num w:numId="10" w16cid:durableId="608776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039902">
    <w:abstractNumId w:val="25"/>
  </w:num>
  <w:num w:numId="12" w16cid:durableId="19783659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94347">
    <w:abstractNumId w:val="18"/>
  </w:num>
  <w:num w:numId="14" w16cid:durableId="11711441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013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944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6365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485135">
    <w:abstractNumId w:val="28"/>
  </w:num>
  <w:num w:numId="19" w16cid:durableId="204100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732361">
    <w:abstractNumId w:val="14"/>
  </w:num>
  <w:num w:numId="21" w16cid:durableId="1831288817">
    <w:abstractNumId w:val="12"/>
  </w:num>
  <w:num w:numId="22" w16cid:durableId="1609463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5167085">
    <w:abstractNumId w:val="15"/>
  </w:num>
  <w:num w:numId="24" w16cid:durableId="245265524">
    <w:abstractNumId w:val="29"/>
  </w:num>
  <w:num w:numId="25" w16cid:durableId="2006131958">
    <w:abstractNumId w:val="27"/>
  </w:num>
  <w:num w:numId="26" w16cid:durableId="1108045780">
    <w:abstractNumId w:val="20"/>
  </w:num>
  <w:num w:numId="27" w16cid:durableId="1055852039">
    <w:abstractNumId w:val="11"/>
  </w:num>
  <w:num w:numId="28" w16cid:durableId="1678311608">
    <w:abstractNumId w:val="30"/>
  </w:num>
  <w:num w:numId="29" w16cid:durableId="1773743154">
    <w:abstractNumId w:val="9"/>
  </w:num>
  <w:num w:numId="30" w16cid:durableId="473524251">
    <w:abstractNumId w:val="7"/>
  </w:num>
  <w:num w:numId="31" w16cid:durableId="1286739337">
    <w:abstractNumId w:val="6"/>
  </w:num>
  <w:num w:numId="32" w16cid:durableId="506211369">
    <w:abstractNumId w:val="5"/>
  </w:num>
  <w:num w:numId="33" w16cid:durableId="1983195081">
    <w:abstractNumId w:val="4"/>
  </w:num>
  <w:num w:numId="34" w16cid:durableId="1419056607">
    <w:abstractNumId w:val="8"/>
  </w:num>
  <w:num w:numId="35" w16cid:durableId="1148208845">
    <w:abstractNumId w:val="3"/>
  </w:num>
  <w:num w:numId="36" w16cid:durableId="407968830">
    <w:abstractNumId w:val="2"/>
  </w:num>
  <w:num w:numId="37" w16cid:durableId="287904540">
    <w:abstractNumId w:val="1"/>
  </w:num>
  <w:num w:numId="38" w16cid:durableId="1037658947">
    <w:abstractNumId w:val="0"/>
  </w:num>
  <w:num w:numId="39" w16cid:durableId="991445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9817833">
    <w:abstractNumId w:val="26"/>
  </w:num>
  <w:num w:numId="41" w16cid:durableId="1619946045">
    <w:abstractNumId w:val="23"/>
  </w:num>
  <w:num w:numId="42" w16cid:durableId="520123824">
    <w:abstractNumId w:val="24"/>
  </w:num>
  <w:num w:numId="43" w16cid:durableId="1404373447">
    <w:abstractNumId w:val="19"/>
  </w:num>
  <w:num w:numId="44" w16cid:durableId="84327864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8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171D"/>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AB9"/>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26FB"/>
    <w:rsid w:val="000E3CC7"/>
    <w:rsid w:val="000E511D"/>
    <w:rsid w:val="000E6BD4"/>
    <w:rsid w:val="000E6D6D"/>
    <w:rsid w:val="000F028A"/>
    <w:rsid w:val="000F1F1E"/>
    <w:rsid w:val="000F2259"/>
    <w:rsid w:val="000F2DDA"/>
    <w:rsid w:val="000F5213"/>
    <w:rsid w:val="00101001"/>
    <w:rsid w:val="001027D0"/>
    <w:rsid w:val="00103276"/>
    <w:rsid w:val="0010392D"/>
    <w:rsid w:val="0010447F"/>
    <w:rsid w:val="00104FE3"/>
    <w:rsid w:val="001055E8"/>
    <w:rsid w:val="0010714F"/>
    <w:rsid w:val="001120C5"/>
    <w:rsid w:val="0011701A"/>
    <w:rsid w:val="00120BD3"/>
    <w:rsid w:val="00122FEA"/>
    <w:rsid w:val="001232BD"/>
    <w:rsid w:val="00124ED5"/>
    <w:rsid w:val="001276FA"/>
    <w:rsid w:val="0014255B"/>
    <w:rsid w:val="001443FA"/>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77CD3"/>
    <w:rsid w:val="00182E4B"/>
    <w:rsid w:val="00186B33"/>
    <w:rsid w:val="00192F9D"/>
    <w:rsid w:val="00196EB8"/>
    <w:rsid w:val="00196EFB"/>
    <w:rsid w:val="001979FF"/>
    <w:rsid w:val="00197B17"/>
    <w:rsid w:val="001A1950"/>
    <w:rsid w:val="001A19E3"/>
    <w:rsid w:val="001A1C54"/>
    <w:rsid w:val="001A3ACE"/>
    <w:rsid w:val="001B058F"/>
    <w:rsid w:val="001B738B"/>
    <w:rsid w:val="001C09DB"/>
    <w:rsid w:val="001C277E"/>
    <w:rsid w:val="001C2A72"/>
    <w:rsid w:val="001C31B7"/>
    <w:rsid w:val="001C37C2"/>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41D"/>
    <w:rsid w:val="00227C68"/>
    <w:rsid w:val="002333F5"/>
    <w:rsid w:val="00233724"/>
    <w:rsid w:val="002365B4"/>
    <w:rsid w:val="002432E1"/>
    <w:rsid w:val="00246207"/>
    <w:rsid w:val="00246C5E"/>
    <w:rsid w:val="00250960"/>
    <w:rsid w:val="00250A36"/>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34C9"/>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026"/>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0F61"/>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3606"/>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67C8"/>
    <w:rsid w:val="004E038D"/>
    <w:rsid w:val="004E1106"/>
    <w:rsid w:val="004E138F"/>
    <w:rsid w:val="004E4649"/>
    <w:rsid w:val="004E5C2B"/>
    <w:rsid w:val="004F00DD"/>
    <w:rsid w:val="004F2133"/>
    <w:rsid w:val="004F5398"/>
    <w:rsid w:val="004F55F1"/>
    <w:rsid w:val="004F6936"/>
    <w:rsid w:val="00503DC6"/>
    <w:rsid w:val="00506F5D"/>
    <w:rsid w:val="00510C37"/>
    <w:rsid w:val="005126D0"/>
    <w:rsid w:val="005136F4"/>
    <w:rsid w:val="0051568D"/>
    <w:rsid w:val="005225D2"/>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3752"/>
    <w:rsid w:val="0058757E"/>
    <w:rsid w:val="00596A4B"/>
    <w:rsid w:val="00597507"/>
    <w:rsid w:val="005A479D"/>
    <w:rsid w:val="005B1C6D"/>
    <w:rsid w:val="005B21B6"/>
    <w:rsid w:val="005B3A08"/>
    <w:rsid w:val="005B43C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1178"/>
    <w:rsid w:val="00613414"/>
    <w:rsid w:val="00615FF3"/>
    <w:rsid w:val="00620154"/>
    <w:rsid w:val="0062408D"/>
    <w:rsid w:val="006240CC"/>
    <w:rsid w:val="00624940"/>
    <w:rsid w:val="006254F8"/>
    <w:rsid w:val="00627DA7"/>
    <w:rsid w:val="00630DA4"/>
    <w:rsid w:val="00631AEC"/>
    <w:rsid w:val="00632597"/>
    <w:rsid w:val="006358B4"/>
    <w:rsid w:val="006419AA"/>
    <w:rsid w:val="00644B1F"/>
    <w:rsid w:val="00644B7E"/>
    <w:rsid w:val="006454E6"/>
    <w:rsid w:val="00646235"/>
    <w:rsid w:val="00646A68"/>
    <w:rsid w:val="006505BD"/>
    <w:rsid w:val="006508EA"/>
    <w:rsid w:val="0065092E"/>
    <w:rsid w:val="006547E7"/>
    <w:rsid w:val="006557A7"/>
    <w:rsid w:val="00656290"/>
    <w:rsid w:val="006608D8"/>
    <w:rsid w:val="006621D7"/>
    <w:rsid w:val="0066302A"/>
    <w:rsid w:val="00667770"/>
    <w:rsid w:val="00670193"/>
    <w:rsid w:val="00670597"/>
    <w:rsid w:val="006706D0"/>
    <w:rsid w:val="00677574"/>
    <w:rsid w:val="006813C7"/>
    <w:rsid w:val="0068454C"/>
    <w:rsid w:val="006877E2"/>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3F87"/>
    <w:rsid w:val="00724A43"/>
    <w:rsid w:val="00726BF7"/>
    <w:rsid w:val="007273AC"/>
    <w:rsid w:val="0072776A"/>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3A85"/>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B8E"/>
    <w:rsid w:val="00823275"/>
    <w:rsid w:val="0082366F"/>
    <w:rsid w:val="008338A2"/>
    <w:rsid w:val="00835FAF"/>
    <w:rsid w:val="00841AA9"/>
    <w:rsid w:val="008474FE"/>
    <w:rsid w:val="00853EE4"/>
    <w:rsid w:val="00855535"/>
    <w:rsid w:val="00855920"/>
    <w:rsid w:val="00857BFA"/>
    <w:rsid w:val="00857C5A"/>
    <w:rsid w:val="0086255E"/>
    <w:rsid w:val="008633F0"/>
    <w:rsid w:val="00867D9D"/>
    <w:rsid w:val="00872E0A"/>
    <w:rsid w:val="00873594"/>
    <w:rsid w:val="00875285"/>
    <w:rsid w:val="0087583D"/>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5173"/>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AAF"/>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842"/>
    <w:rsid w:val="009F2F27"/>
    <w:rsid w:val="009F34AA"/>
    <w:rsid w:val="009F3A19"/>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548F8"/>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09D"/>
    <w:rsid w:val="00AC6D36"/>
    <w:rsid w:val="00AD0008"/>
    <w:rsid w:val="00AD0CBA"/>
    <w:rsid w:val="00AD177A"/>
    <w:rsid w:val="00AD26E2"/>
    <w:rsid w:val="00AD784C"/>
    <w:rsid w:val="00AE1102"/>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44B1"/>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007"/>
    <w:rsid w:val="00BA33CF"/>
    <w:rsid w:val="00BA3F8D"/>
    <w:rsid w:val="00BB1556"/>
    <w:rsid w:val="00BB7A10"/>
    <w:rsid w:val="00BC3E8F"/>
    <w:rsid w:val="00BC60BE"/>
    <w:rsid w:val="00BC6C96"/>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76A3"/>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050D"/>
    <w:rsid w:val="00CB187B"/>
    <w:rsid w:val="00CB2835"/>
    <w:rsid w:val="00CB3285"/>
    <w:rsid w:val="00CB4500"/>
    <w:rsid w:val="00CB7800"/>
    <w:rsid w:val="00CC0C72"/>
    <w:rsid w:val="00CC2BFD"/>
    <w:rsid w:val="00CC61F3"/>
    <w:rsid w:val="00CD3476"/>
    <w:rsid w:val="00CD64DF"/>
    <w:rsid w:val="00CD764C"/>
    <w:rsid w:val="00CE225F"/>
    <w:rsid w:val="00CF2F50"/>
    <w:rsid w:val="00CF6198"/>
    <w:rsid w:val="00D02919"/>
    <w:rsid w:val="00D04C61"/>
    <w:rsid w:val="00D05B8D"/>
    <w:rsid w:val="00D065A2"/>
    <w:rsid w:val="00D079AA"/>
    <w:rsid w:val="00D07F00"/>
    <w:rsid w:val="00D1130F"/>
    <w:rsid w:val="00D13813"/>
    <w:rsid w:val="00D17B72"/>
    <w:rsid w:val="00D3185C"/>
    <w:rsid w:val="00D3205F"/>
    <w:rsid w:val="00D3318E"/>
    <w:rsid w:val="00D33E72"/>
    <w:rsid w:val="00D35BD6"/>
    <w:rsid w:val="00D361B5"/>
    <w:rsid w:val="00D405AC"/>
    <w:rsid w:val="00D40C3F"/>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175"/>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EC76A"/>
  <w15:docId w15:val="{9D4FC957-AC7B-47B4-A9D9-E2DA52A1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paragraph">
    <w:name w:val="paragraph"/>
    <w:basedOn w:val="Normal"/>
    <w:rsid w:val="00BB155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1556"/>
  </w:style>
  <w:style w:type="character" w:customStyle="1" w:styleId="eop">
    <w:name w:val="eop"/>
    <w:basedOn w:val="DefaultParagraphFont"/>
    <w:rsid w:val="00BB1556"/>
  </w:style>
  <w:style w:type="paragraph" w:styleId="NormalWeb">
    <w:name w:val="Normal (Web)"/>
    <w:basedOn w:val="Normal"/>
    <w:uiPriority w:val="99"/>
    <w:semiHidden/>
    <w:unhideWhenUsed/>
    <w:rsid w:val="006813C7"/>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583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06934063">
      <w:bodyDiv w:val="1"/>
      <w:marLeft w:val="0"/>
      <w:marRight w:val="0"/>
      <w:marTop w:val="0"/>
      <w:marBottom w:val="0"/>
      <w:divBdr>
        <w:top w:val="none" w:sz="0" w:space="0" w:color="auto"/>
        <w:left w:val="none" w:sz="0" w:space="0" w:color="auto"/>
        <w:bottom w:val="none" w:sz="0" w:space="0" w:color="auto"/>
        <w:right w:val="none" w:sz="0" w:space="0" w:color="auto"/>
      </w:divBdr>
    </w:div>
    <w:div w:id="84358985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7781727">
      <w:bodyDiv w:val="1"/>
      <w:marLeft w:val="0"/>
      <w:marRight w:val="0"/>
      <w:marTop w:val="0"/>
      <w:marBottom w:val="0"/>
      <w:divBdr>
        <w:top w:val="none" w:sz="0" w:space="0" w:color="auto"/>
        <w:left w:val="none" w:sz="0" w:space="0" w:color="auto"/>
        <w:bottom w:val="none" w:sz="0" w:space="0" w:color="auto"/>
        <w:right w:val="none" w:sz="0" w:space="0" w:color="auto"/>
      </w:divBdr>
      <w:divsChild>
        <w:div w:id="280840648">
          <w:marLeft w:val="0"/>
          <w:marRight w:val="0"/>
          <w:marTop w:val="0"/>
          <w:marBottom w:val="0"/>
          <w:divBdr>
            <w:top w:val="none" w:sz="0" w:space="0" w:color="auto"/>
            <w:left w:val="none" w:sz="0" w:space="0" w:color="auto"/>
            <w:bottom w:val="none" w:sz="0" w:space="0" w:color="auto"/>
            <w:right w:val="none" w:sz="0" w:space="0" w:color="auto"/>
          </w:divBdr>
        </w:div>
        <w:div w:id="651714205">
          <w:marLeft w:val="0"/>
          <w:marRight w:val="0"/>
          <w:marTop w:val="0"/>
          <w:marBottom w:val="0"/>
          <w:divBdr>
            <w:top w:val="none" w:sz="0" w:space="0" w:color="auto"/>
            <w:left w:val="none" w:sz="0" w:space="0" w:color="auto"/>
            <w:bottom w:val="none" w:sz="0" w:space="0" w:color="auto"/>
            <w:right w:val="none" w:sz="0" w:space="0" w:color="auto"/>
          </w:divBdr>
        </w:div>
        <w:div w:id="686761477">
          <w:marLeft w:val="0"/>
          <w:marRight w:val="0"/>
          <w:marTop w:val="0"/>
          <w:marBottom w:val="0"/>
          <w:divBdr>
            <w:top w:val="none" w:sz="0" w:space="0" w:color="auto"/>
            <w:left w:val="none" w:sz="0" w:space="0" w:color="auto"/>
            <w:bottom w:val="none" w:sz="0" w:space="0" w:color="auto"/>
            <w:right w:val="none" w:sz="0" w:space="0" w:color="auto"/>
          </w:divBdr>
        </w:div>
      </w:divsChild>
    </w:div>
    <w:div w:id="1369452495">
      <w:bodyDiv w:val="1"/>
      <w:marLeft w:val="0"/>
      <w:marRight w:val="0"/>
      <w:marTop w:val="0"/>
      <w:marBottom w:val="0"/>
      <w:divBdr>
        <w:top w:val="none" w:sz="0" w:space="0" w:color="auto"/>
        <w:left w:val="none" w:sz="0" w:space="0" w:color="auto"/>
        <w:bottom w:val="none" w:sz="0" w:space="0" w:color="auto"/>
        <w:right w:val="none" w:sz="0" w:space="0" w:color="auto"/>
      </w:divBdr>
      <w:divsChild>
        <w:div w:id="139081562">
          <w:marLeft w:val="0"/>
          <w:marRight w:val="0"/>
          <w:marTop w:val="0"/>
          <w:marBottom w:val="0"/>
          <w:divBdr>
            <w:top w:val="none" w:sz="0" w:space="0" w:color="auto"/>
            <w:left w:val="none" w:sz="0" w:space="0" w:color="auto"/>
            <w:bottom w:val="none" w:sz="0" w:space="0" w:color="auto"/>
            <w:right w:val="none" w:sz="0" w:space="0" w:color="auto"/>
          </w:divBdr>
        </w:div>
        <w:div w:id="280235377">
          <w:marLeft w:val="0"/>
          <w:marRight w:val="0"/>
          <w:marTop w:val="0"/>
          <w:marBottom w:val="0"/>
          <w:divBdr>
            <w:top w:val="none" w:sz="0" w:space="0" w:color="auto"/>
            <w:left w:val="none" w:sz="0" w:space="0" w:color="auto"/>
            <w:bottom w:val="none" w:sz="0" w:space="0" w:color="auto"/>
            <w:right w:val="none" w:sz="0" w:space="0" w:color="auto"/>
          </w:divBdr>
        </w:div>
        <w:div w:id="288977465">
          <w:marLeft w:val="0"/>
          <w:marRight w:val="0"/>
          <w:marTop w:val="0"/>
          <w:marBottom w:val="0"/>
          <w:divBdr>
            <w:top w:val="none" w:sz="0" w:space="0" w:color="auto"/>
            <w:left w:val="none" w:sz="0" w:space="0" w:color="auto"/>
            <w:bottom w:val="none" w:sz="0" w:space="0" w:color="auto"/>
            <w:right w:val="none" w:sz="0" w:space="0" w:color="auto"/>
          </w:divBdr>
        </w:div>
        <w:div w:id="376661338">
          <w:marLeft w:val="0"/>
          <w:marRight w:val="0"/>
          <w:marTop w:val="0"/>
          <w:marBottom w:val="0"/>
          <w:divBdr>
            <w:top w:val="none" w:sz="0" w:space="0" w:color="auto"/>
            <w:left w:val="none" w:sz="0" w:space="0" w:color="auto"/>
            <w:bottom w:val="none" w:sz="0" w:space="0" w:color="auto"/>
            <w:right w:val="none" w:sz="0" w:space="0" w:color="auto"/>
          </w:divBdr>
        </w:div>
        <w:div w:id="413825022">
          <w:marLeft w:val="0"/>
          <w:marRight w:val="0"/>
          <w:marTop w:val="0"/>
          <w:marBottom w:val="0"/>
          <w:divBdr>
            <w:top w:val="none" w:sz="0" w:space="0" w:color="auto"/>
            <w:left w:val="none" w:sz="0" w:space="0" w:color="auto"/>
            <w:bottom w:val="none" w:sz="0" w:space="0" w:color="auto"/>
            <w:right w:val="none" w:sz="0" w:space="0" w:color="auto"/>
          </w:divBdr>
        </w:div>
        <w:div w:id="652102928">
          <w:marLeft w:val="0"/>
          <w:marRight w:val="0"/>
          <w:marTop w:val="0"/>
          <w:marBottom w:val="0"/>
          <w:divBdr>
            <w:top w:val="none" w:sz="0" w:space="0" w:color="auto"/>
            <w:left w:val="none" w:sz="0" w:space="0" w:color="auto"/>
            <w:bottom w:val="none" w:sz="0" w:space="0" w:color="auto"/>
            <w:right w:val="none" w:sz="0" w:space="0" w:color="auto"/>
          </w:divBdr>
        </w:div>
        <w:div w:id="791560310">
          <w:marLeft w:val="0"/>
          <w:marRight w:val="0"/>
          <w:marTop w:val="0"/>
          <w:marBottom w:val="0"/>
          <w:divBdr>
            <w:top w:val="none" w:sz="0" w:space="0" w:color="auto"/>
            <w:left w:val="none" w:sz="0" w:space="0" w:color="auto"/>
            <w:bottom w:val="none" w:sz="0" w:space="0" w:color="auto"/>
            <w:right w:val="none" w:sz="0" w:space="0" w:color="auto"/>
          </w:divBdr>
        </w:div>
        <w:div w:id="802701501">
          <w:marLeft w:val="0"/>
          <w:marRight w:val="0"/>
          <w:marTop w:val="0"/>
          <w:marBottom w:val="0"/>
          <w:divBdr>
            <w:top w:val="none" w:sz="0" w:space="0" w:color="auto"/>
            <w:left w:val="none" w:sz="0" w:space="0" w:color="auto"/>
            <w:bottom w:val="none" w:sz="0" w:space="0" w:color="auto"/>
            <w:right w:val="none" w:sz="0" w:space="0" w:color="auto"/>
          </w:divBdr>
        </w:div>
        <w:div w:id="802889061">
          <w:marLeft w:val="0"/>
          <w:marRight w:val="0"/>
          <w:marTop w:val="0"/>
          <w:marBottom w:val="0"/>
          <w:divBdr>
            <w:top w:val="none" w:sz="0" w:space="0" w:color="auto"/>
            <w:left w:val="none" w:sz="0" w:space="0" w:color="auto"/>
            <w:bottom w:val="none" w:sz="0" w:space="0" w:color="auto"/>
            <w:right w:val="none" w:sz="0" w:space="0" w:color="auto"/>
          </w:divBdr>
        </w:div>
        <w:div w:id="849836442">
          <w:marLeft w:val="0"/>
          <w:marRight w:val="0"/>
          <w:marTop w:val="0"/>
          <w:marBottom w:val="0"/>
          <w:divBdr>
            <w:top w:val="none" w:sz="0" w:space="0" w:color="auto"/>
            <w:left w:val="none" w:sz="0" w:space="0" w:color="auto"/>
            <w:bottom w:val="none" w:sz="0" w:space="0" w:color="auto"/>
            <w:right w:val="none" w:sz="0" w:space="0" w:color="auto"/>
          </w:divBdr>
        </w:div>
        <w:div w:id="1002466487">
          <w:marLeft w:val="0"/>
          <w:marRight w:val="0"/>
          <w:marTop w:val="0"/>
          <w:marBottom w:val="0"/>
          <w:divBdr>
            <w:top w:val="none" w:sz="0" w:space="0" w:color="auto"/>
            <w:left w:val="none" w:sz="0" w:space="0" w:color="auto"/>
            <w:bottom w:val="none" w:sz="0" w:space="0" w:color="auto"/>
            <w:right w:val="none" w:sz="0" w:space="0" w:color="auto"/>
          </w:divBdr>
        </w:div>
        <w:div w:id="1119182396">
          <w:marLeft w:val="0"/>
          <w:marRight w:val="0"/>
          <w:marTop w:val="0"/>
          <w:marBottom w:val="0"/>
          <w:divBdr>
            <w:top w:val="none" w:sz="0" w:space="0" w:color="auto"/>
            <w:left w:val="none" w:sz="0" w:space="0" w:color="auto"/>
            <w:bottom w:val="none" w:sz="0" w:space="0" w:color="auto"/>
            <w:right w:val="none" w:sz="0" w:space="0" w:color="auto"/>
          </w:divBdr>
        </w:div>
        <w:div w:id="1124883918">
          <w:marLeft w:val="0"/>
          <w:marRight w:val="0"/>
          <w:marTop w:val="0"/>
          <w:marBottom w:val="0"/>
          <w:divBdr>
            <w:top w:val="none" w:sz="0" w:space="0" w:color="auto"/>
            <w:left w:val="none" w:sz="0" w:space="0" w:color="auto"/>
            <w:bottom w:val="none" w:sz="0" w:space="0" w:color="auto"/>
            <w:right w:val="none" w:sz="0" w:space="0" w:color="auto"/>
          </w:divBdr>
        </w:div>
        <w:div w:id="1156997116">
          <w:marLeft w:val="0"/>
          <w:marRight w:val="0"/>
          <w:marTop w:val="0"/>
          <w:marBottom w:val="0"/>
          <w:divBdr>
            <w:top w:val="none" w:sz="0" w:space="0" w:color="auto"/>
            <w:left w:val="none" w:sz="0" w:space="0" w:color="auto"/>
            <w:bottom w:val="none" w:sz="0" w:space="0" w:color="auto"/>
            <w:right w:val="none" w:sz="0" w:space="0" w:color="auto"/>
          </w:divBdr>
        </w:div>
        <w:div w:id="1238203433">
          <w:marLeft w:val="0"/>
          <w:marRight w:val="0"/>
          <w:marTop w:val="0"/>
          <w:marBottom w:val="0"/>
          <w:divBdr>
            <w:top w:val="none" w:sz="0" w:space="0" w:color="auto"/>
            <w:left w:val="none" w:sz="0" w:space="0" w:color="auto"/>
            <w:bottom w:val="none" w:sz="0" w:space="0" w:color="auto"/>
            <w:right w:val="none" w:sz="0" w:space="0" w:color="auto"/>
          </w:divBdr>
        </w:div>
        <w:div w:id="1264875674">
          <w:marLeft w:val="0"/>
          <w:marRight w:val="0"/>
          <w:marTop w:val="0"/>
          <w:marBottom w:val="0"/>
          <w:divBdr>
            <w:top w:val="none" w:sz="0" w:space="0" w:color="auto"/>
            <w:left w:val="none" w:sz="0" w:space="0" w:color="auto"/>
            <w:bottom w:val="none" w:sz="0" w:space="0" w:color="auto"/>
            <w:right w:val="none" w:sz="0" w:space="0" w:color="auto"/>
          </w:divBdr>
        </w:div>
        <w:div w:id="1276137889">
          <w:marLeft w:val="0"/>
          <w:marRight w:val="0"/>
          <w:marTop w:val="0"/>
          <w:marBottom w:val="0"/>
          <w:divBdr>
            <w:top w:val="none" w:sz="0" w:space="0" w:color="auto"/>
            <w:left w:val="none" w:sz="0" w:space="0" w:color="auto"/>
            <w:bottom w:val="none" w:sz="0" w:space="0" w:color="auto"/>
            <w:right w:val="none" w:sz="0" w:space="0" w:color="auto"/>
          </w:divBdr>
        </w:div>
        <w:div w:id="1288701003">
          <w:marLeft w:val="0"/>
          <w:marRight w:val="0"/>
          <w:marTop w:val="0"/>
          <w:marBottom w:val="0"/>
          <w:divBdr>
            <w:top w:val="none" w:sz="0" w:space="0" w:color="auto"/>
            <w:left w:val="none" w:sz="0" w:space="0" w:color="auto"/>
            <w:bottom w:val="none" w:sz="0" w:space="0" w:color="auto"/>
            <w:right w:val="none" w:sz="0" w:space="0" w:color="auto"/>
          </w:divBdr>
        </w:div>
        <w:div w:id="1415053316">
          <w:marLeft w:val="0"/>
          <w:marRight w:val="0"/>
          <w:marTop w:val="0"/>
          <w:marBottom w:val="0"/>
          <w:divBdr>
            <w:top w:val="none" w:sz="0" w:space="0" w:color="auto"/>
            <w:left w:val="none" w:sz="0" w:space="0" w:color="auto"/>
            <w:bottom w:val="none" w:sz="0" w:space="0" w:color="auto"/>
            <w:right w:val="none" w:sz="0" w:space="0" w:color="auto"/>
          </w:divBdr>
        </w:div>
        <w:div w:id="1495491156">
          <w:marLeft w:val="0"/>
          <w:marRight w:val="0"/>
          <w:marTop w:val="0"/>
          <w:marBottom w:val="0"/>
          <w:divBdr>
            <w:top w:val="none" w:sz="0" w:space="0" w:color="auto"/>
            <w:left w:val="none" w:sz="0" w:space="0" w:color="auto"/>
            <w:bottom w:val="none" w:sz="0" w:space="0" w:color="auto"/>
            <w:right w:val="none" w:sz="0" w:space="0" w:color="auto"/>
          </w:divBdr>
        </w:div>
        <w:div w:id="1642343802">
          <w:marLeft w:val="0"/>
          <w:marRight w:val="0"/>
          <w:marTop w:val="0"/>
          <w:marBottom w:val="0"/>
          <w:divBdr>
            <w:top w:val="none" w:sz="0" w:space="0" w:color="auto"/>
            <w:left w:val="none" w:sz="0" w:space="0" w:color="auto"/>
            <w:bottom w:val="none" w:sz="0" w:space="0" w:color="auto"/>
            <w:right w:val="none" w:sz="0" w:space="0" w:color="auto"/>
          </w:divBdr>
        </w:div>
        <w:div w:id="1698463086">
          <w:marLeft w:val="0"/>
          <w:marRight w:val="0"/>
          <w:marTop w:val="0"/>
          <w:marBottom w:val="0"/>
          <w:divBdr>
            <w:top w:val="none" w:sz="0" w:space="0" w:color="auto"/>
            <w:left w:val="none" w:sz="0" w:space="0" w:color="auto"/>
            <w:bottom w:val="none" w:sz="0" w:space="0" w:color="auto"/>
            <w:right w:val="none" w:sz="0" w:space="0" w:color="auto"/>
          </w:divBdr>
        </w:div>
        <w:div w:id="214272604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alcohol-and-drugs/public-intoxication-reform-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ublicintoxic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24bc5b5a15ce4e8b2109084610946984">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57ed9757ea0d7b8162977fc424106602"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Stream"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ream" ma:index="23" nillable="true" ma:displayName="Stream" ma:description="Stream" ma:format="Dropdown" ma:internalName="Stream">
      <xsd:complexType>
        <xsd:complexContent>
          <xsd:extension base="dms:MultiChoice">
            <xsd:sequence>
              <xsd:element name="Value" maxOccurs="unbounded" minOccurs="0" nillable="true">
                <xsd:simpleType>
                  <xsd:restriction base="dms:Choice">
                    <xsd:enumeration value="ASR"/>
                    <xsd:enumeration value="C&amp;E"/>
                    <xsd:enumeration value="G&amp;R"/>
                    <xsd:enumeration value="SD"/>
                  </xsd:restrict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bb303a-5253-43c8-af76-55c67424659b}"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ream xmlns="c61032b6-079a-4ee8-8212-7e38f7e5cc9d" xsi:nil="true"/>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441550A-BF19-4534-96A0-0572CBCAE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dcmitype/"/>
    <ds:schemaRef ds:uri="c61032b6-079a-4ee8-8212-7e38f7e5cc9d"/>
    <ds:schemaRef ds:uri="5ce0f2b5-5be5-4508-bce9-d7011ece0659"/>
    <ds:schemaRef ds:uri="http://purl.org/dc/elements/1.1/"/>
    <ds:schemaRef ds:uri="http://schemas.microsoft.com/office/2006/metadata/properties"/>
    <ds:schemaRef ds:uri="33088d7d-0c77-4871-9003-71b6d751d43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699</Words>
  <Characters>4297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Public intoxication response - frequently asked questions</vt:lpstr>
    </vt:vector>
  </TitlesOfParts>
  <Manager/>
  <Company>Victoria State Government, Department of Health</Company>
  <LinksUpToDate>false</LinksUpToDate>
  <CharactersWithSpaces>4987</CharactersWithSpaces>
  <SharedDoc>false</SharedDoc>
  <HyperlinkBase/>
  <HLinks>
    <vt:vector size="12" baseType="variant">
      <vt:variant>
        <vt:i4>4194411</vt:i4>
      </vt:variant>
      <vt:variant>
        <vt:i4>6</vt:i4>
      </vt:variant>
      <vt:variant>
        <vt:i4>0</vt:i4>
      </vt:variant>
      <vt:variant>
        <vt:i4>5</vt:i4>
      </vt:variant>
      <vt:variant>
        <vt:lpwstr>mailto:publicintoxication@health.vic.gov.au</vt:lpwstr>
      </vt:variant>
      <vt:variant>
        <vt:lpwstr/>
      </vt:variant>
      <vt:variant>
        <vt:i4>4587538</vt:i4>
      </vt:variant>
      <vt:variant>
        <vt:i4>3</vt:i4>
      </vt:variant>
      <vt:variant>
        <vt:i4>0</vt:i4>
      </vt:variant>
      <vt:variant>
        <vt:i4>5</vt:i4>
      </vt:variant>
      <vt:variant>
        <vt:lpwstr>https://www.health.vic.gov.au/alcohol-and-drugs/public-intoxication-reform-0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intoxication response - frequently asked questions</dc:title>
  <dc:subject>Public intoxication response</dc:subject>
  <dc:creator>Sarah Bell (DHHS)</dc:creator>
  <cp:keywords/>
  <dc:description/>
  <cp:lastModifiedBy>Claire East (Health)</cp:lastModifiedBy>
  <cp:revision>18</cp:revision>
  <cp:lastPrinted>2020-03-29T09:28:00Z</cp:lastPrinted>
  <dcterms:created xsi:type="dcterms:W3CDTF">2023-10-12T10:23:00Z</dcterms:created>
  <dcterms:modified xsi:type="dcterms:W3CDTF">2023-11-03T01:30:00Z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2023-10-09T22:27:54Z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98425f4f-7258-4425-a86b-b5c946bb0aea</vt:lpwstr>
  </property>
  <property fmtid="{D5CDD505-2E9C-101B-9397-08002B2CF9AE}" pid="11" name="MSIP_Label_43e64453-338c-4f93-8a4d-0039a0a41f2a_ContentBits">
    <vt:lpwstr>2</vt:lpwstr>
  </property>
</Properties>
</file>