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7E4B" w14:textId="77777777" w:rsidR="00056EC4" w:rsidRPr="00DD57B9" w:rsidRDefault="0068426C" w:rsidP="00056EC4">
      <w:pPr>
        <w:pStyle w:val="Body"/>
        <w:rPr>
          <w:rFonts w:cs="Arial"/>
        </w:rPr>
      </w:pPr>
      <w:r w:rsidRPr="00DD57B9">
        <w:rPr>
          <w:rFonts w:cs="Arial"/>
          <w:noProof/>
          <w:lang w:eastAsia="en-AU"/>
        </w:rPr>
        <w:drawing>
          <wp:anchor distT="0" distB="0" distL="114300" distR="114300" simplePos="0" relativeHeight="251662336" behindDoc="1" locked="1" layoutInCell="1" allowOverlap="1" wp14:anchorId="372817D1" wp14:editId="18267935">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DD57B9" w14:paraId="16AF281B" w14:textId="77777777" w:rsidTr="00431F42">
        <w:trPr>
          <w:cantSplit/>
        </w:trPr>
        <w:tc>
          <w:tcPr>
            <w:tcW w:w="0" w:type="auto"/>
            <w:tcMar>
              <w:top w:w="0" w:type="dxa"/>
              <w:left w:w="0" w:type="dxa"/>
              <w:right w:w="0" w:type="dxa"/>
            </w:tcMar>
          </w:tcPr>
          <w:p w14:paraId="7DFAB999" w14:textId="65545045" w:rsidR="00AD784C" w:rsidRPr="00584DCA" w:rsidRDefault="00240DDB" w:rsidP="00164FAD">
            <w:pPr>
              <w:pStyle w:val="Documenttitle"/>
              <w:rPr>
                <w:rFonts w:cs="Arial"/>
                <w:color w:val="auto"/>
              </w:rPr>
            </w:pPr>
            <w:r w:rsidRPr="00584DCA">
              <w:rPr>
                <w:rFonts w:cs="Arial"/>
                <w:color w:val="auto"/>
              </w:rPr>
              <w:t>M</w:t>
            </w:r>
            <w:r w:rsidR="00EE48CC">
              <w:rPr>
                <w:rFonts w:cs="Arial"/>
                <w:color w:val="auto"/>
              </w:rPr>
              <w:t xml:space="preserve">ultidisciplinary </w:t>
            </w:r>
            <w:r w:rsidR="00932765">
              <w:rPr>
                <w:rFonts w:cs="Arial"/>
                <w:color w:val="auto"/>
              </w:rPr>
              <w:t>t</w:t>
            </w:r>
            <w:r w:rsidR="00EE48CC">
              <w:rPr>
                <w:rFonts w:cs="Arial"/>
                <w:color w:val="auto"/>
              </w:rPr>
              <w:t xml:space="preserve">eam </w:t>
            </w:r>
            <w:r w:rsidR="00932765">
              <w:rPr>
                <w:rFonts w:cs="Arial"/>
                <w:color w:val="auto"/>
              </w:rPr>
              <w:t>m</w:t>
            </w:r>
            <w:r w:rsidR="00EE48CC">
              <w:rPr>
                <w:rFonts w:cs="Arial"/>
                <w:color w:val="auto"/>
              </w:rPr>
              <w:t>eeting</w:t>
            </w:r>
            <w:r w:rsidR="00932765">
              <w:rPr>
                <w:rFonts w:cs="Arial"/>
                <w:color w:val="auto"/>
              </w:rPr>
              <w:t xml:space="preserve"> </w:t>
            </w:r>
            <w:r w:rsidR="000D6AED">
              <w:rPr>
                <w:rFonts w:cs="Arial"/>
                <w:color w:val="auto"/>
              </w:rPr>
              <w:t>q</w:t>
            </w:r>
            <w:r w:rsidRPr="00584DCA">
              <w:rPr>
                <w:rFonts w:cs="Arial"/>
                <w:color w:val="auto"/>
              </w:rPr>
              <w:t xml:space="preserve">uality </w:t>
            </w:r>
            <w:r w:rsidR="0048633D">
              <w:rPr>
                <w:rFonts w:cs="Arial"/>
                <w:color w:val="auto"/>
              </w:rPr>
              <w:t>f</w:t>
            </w:r>
            <w:r w:rsidRPr="00584DCA">
              <w:rPr>
                <w:rFonts w:cs="Arial"/>
                <w:color w:val="auto"/>
              </w:rPr>
              <w:t xml:space="preserve">ramework </w:t>
            </w:r>
            <w:r w:rsidR="0048633D">
              <w:rPr>
                <w:rFonts w:cs="Arial"/>
                <w:color w:val="auto"/>
              </w:rPr>
              <w:t>i</w:t>
            </w:r>
            <w:r w:rsidRPr="00584DCA">
              <w:rPr>
                <w:rFonts w:cs="Arial"/>
                <w:color w:val="auto"/>
              </w:rPr>
              <w:t xml:space="preserve">mplementation </w:t>
            </w:r>
            <w:r w:rsidR="0048633D">
              <w:rPr>
                <w:rFonts w:cs="Arial"/>
                <w:color w:val="auto"/>
              </w:rPr>
              <w:t>a</w:t>
            </w:r>
            <w:r w:rsidRPr="00584DCA">
              <w:rPr>
                <w:rFonts w:cs="Arial"/>
                <w:color w:val="auto"/>
              </w:rPr>
              <w:t xml:space="preserve">udit </w:t>
            </w:r>
            <w:r w:rsidR="0048633D">
              <w:rPr>
                <w:rFonts w:cs="Arial"/>
                <w:color w:val="auto"/>
              </w:rPr>
              <w:t>p</w:t>
            </w:r>
            <w:r w:rsidRPr="00584DCA">
              <w:rPr>
                <w:rFonts w:cs="Arial"/>
                <w:color w:val="auto"/>
              </w:rPr>
              <w:t>roject</w:t>
            </w:r>
          </w:p>
        </w:tc>
      </w:tr>
      <w:tr w:rsidR="00AD784C" w:rsidRPr="00DD57B9" w14:paraId="68895FAB" w14:textId="77777777" w:rsidTr="00431F42">
        <w:trPr>
          <w:cantSplit/>
        </w:trPr>
        <w:tc>
          <w:tcPr>
            <w:tcW w:w="0" w:type="auto"/>
          </w:tcPr>
          <w:p w14:paraId="58A261A8" w14:textId="58CD29A6" w:rsidR="00386109" w:rsidRPr="00584DCA" w:rsidRDefault="002534AF" w:rsidP="009315BE">
            <w:pPr>
              <w:pStyle w:val="Documentsubtitle"/>
              <w:rPr>
                <w:rFonts w:cs="Arial"/>
                <w:color w:val="auto"/>
              </w:rPr>
            </w:pPr>
            <w:r w:rsidRPr="00164FAD">
              <w:t>F</w:t>
            </w:r>
            <w:r w:rsidR="00C517C9" w:rsidRPr="00164FAD">
              <w:t>indings</w:t>
            </w:r>
            <w:r w:rsidR="005B2756" w:rsidRPr="00164FAD">
              <w:t xml:space="preserve"> from the </w:t>
            </w:r>
            <w:r w:rsidRPr="00164FAD">
              <w:t xml:space="preserve">statewide </w:t>
            </w:r>
            <w:r w:rsidR="005B2756" w:rsidRPr="00164FAD">
              <w:t>audit</w:t>
            </w:r>
            <w:r w:rsidRPr="00164FAD">
              <w:t xml:space="preserve"> 2019</w:t>
            </w:r>
            <w:r w:rsidR="006E6C16" w:rsidRPr="00164FAD">
              <w:t>–</w:t>
            </w:r>
            <w:r w:rsidRPr="00164FAD">
              <w:t>2020</w:t>
            </w:r>
          </w:p>
        </w:tc>
      </w:tr>
      <w:tr w:rsidR="00430393" w:rsidRPr="00DD57B9" w14:paraId="0F22EF67" w14:textId="77777777" w:rsidTr="00431F42">
        <w:trPr>
          <w:cantSplit/>
        </w:trPr>
        <w:tc>
          <w:tcPr>
            <w:tcW w:w="0" w:type="auto"/>
          </w:tcPr>
          <w:p w14:paraId="792803B3" w14:textId="77777777" w:rsidR="00430393" w:rsidRPr="00DD57B9" w:rsidRDefault="00D367EB" w:rsidP="00430393">
            <w:pPr>
              <w:pStyle w:val="Bannermarking"/>
              <w:rPr>
                <w:rFonts w:cs="Arial"/>
              </w:rPr>
            </w:pPr>
            <w:r w:rsidRPr="00DD57B9">
              <w:rPr>
                <w:rFonts w:cs="Arial"/>
              </w:rPr>
              <w:fldChar w:fldCharType="begin"/>
            </w:r>
            <w:r w:rsidRPr="00DD57B9">
              <w:rPr>
                <w:rFonts w:cs="Arial"/>
              </w:rPr>
              <w:instrText xml:space="preserve"> FILLIN  "Type the protective marking" \d OFFICIAL \o  \* MERGEFORMAT </w:instrText>
            </w:r>
            <w:r w:rsidRPr="00DD57B9">
              <w:rPr>
                <w:rFonts w:cs="Arial"/>
              </w:rPr>
              <w:fldChar w:fldCharType="separate"/>
            </w:r>
            <w:r w:rsidR="00D01CFB" w:rsidRPr="00DD57B9">
              <w:rPr>
                <w:rFonts w:cs="Arial"/>
              </w:rPr>
              <w:t>OFFICIAL</w:t>
            </w:r>
            <w:r w:rsidRPr="00DD57B9">
              <w:rPr>
                <w:rFonts w:cs="Arial"/>
              </w:rPr>
              <w:fldChar w:fldCharType="end"/>
            </w:r>
          </w:p>
        </w:tc>
      </w:tr>
    </w:tbl>
    <w:p w14:paraId="4A47022F" w14:textId="77777777" w:rsidR="00FE4081" w:rsidRPr="00DD57B9" w:rsidRDefault="00FE4081" w:rsidP="00FE4081">
      <w:pPr>
        <w:pStyle w:val="Body"/>
        <w:rPr>
          <w:rFonts w:cs="Arial"/>
        </w:rPr>
      </w:pPr>
    </w:p>
    <w:p w14:paraId="212B8EA8" w14:textId="77777777" w:rsidR="00FE4081" w:rsidRPr="00DD57B9" w:rsidRDefault="00FE4081" w:rsidP="00FE4081">
      <w:pPr>
        <w:pStyle w:val="Body"/>
        <w:rPr>
          <w:rFonts w:cs="Arial"/>
        </w:rPr>
        <w:sectPr w:rsidR="00FE4081" w:rsidRPr="00DD57B9" w:rsidSect="00AB2BA7">
          <w:headerReference w:type="even" r:id="rId12"/>
          <w:headerReference w:type="default" r:id="rId13"/>
          <w:footerReference w:type="even" r:id="rId14"/>
          <w:footerReference w:type="default" r:id="rId15"/>
          <w:footerReference w:type="first" r:id="rId16"/>
          <w:type w:val="nextColumn"/>
          <w:pgSz w:w="11906" w:h="16838" w:code="9"/>
          <w:pgMar w:top="3969" w:right="1304" w:bottom="1418" w:left="1304" w:header="680" w:footer="851" w:gutter="0"/>
          <w:cols w:space="340"/>
          <w:docGrid w:linePitch="360"/>
        </w:sectPr>
      </w:pPr>
    </w:p>
    <w:p w14:paraId="11274608" w14:textId="77777777" w:rsidR="00930BE3" w:rsidRDefault="00930BE3" w:rsidP="00930BE3">
      <w:pPr>
        <w:pStyle w:val="Body"/>
      </w:pPr>
    </w:p>
    <w:p w14:paraId="0D2ECB95" w14:textId="4563FECF" w:rsidR="000D2ABA" w:rsidRDefault="000D2ABA" w:rsidP="00431F42">
      <w:pPr>
        <w:pStyle w:val="Body"/>
        <w:rPr>
          <w:rFonts w:cs="Arial"/>
        </w:rPr>
      </w:pPr>
    </w:p>
    <w:p w14:paraId="4C408C64" w14:textId="77777777" w:rsidR="001B0F65" w:rsidRDefault="001B0F65" w:rsidP="00431F42">
      <w:pPr>
        <w:pStyle w:val="Body"/>
        <w:rPr>
          <w:rFonts w:cs="Arial"/>
        </w:rPr>
      </w:pPr>
    </w:p>
    <w:p w14:paraId="7FED2C94" w14:textId="77777777" w:rsidR="00605DB0" w:rsidRDefault="00605DB0" w:rsidP="00431F42">
      <w:pPr>
        <w:pStyle w:val="Body"/>
        <w:rPr>
          <w:rFonts w:cs="Arial"/>
        </w:rPr>
      </w:pPr>
    </w:p>
    <w:p w14:paraId="0D806AAC" w14:textId="77777777" w:rsidR="00605DB0" w:rsidRDefault="00605DB0" w:rsidP="00431F42">
      <w:pPr>
        <w:pStyle w:val="Body"/>
        <w:rPr>
          <w:rFonts w:cs="Arial"/>
        </w:rPr>
      </w:pPr>
    </w:p>
    <w:p w14:paraId="2E2267ED" w14:textId="77777777" w:rsidR="00605DB0" w:rsidRDefault="00605DB0" w:rsidP="00431F42">
      <w:pPr>
        <w:pStyle w:val="Body"/>
        <w:rPr>
          <w:rFonts w:cs="Arial"/>
        </w:rPr>
      </w:pPr>
    </w:p>
    <w:p w14:paraId="1F6DEA15" w14:textId="77777777" w:rsidR="00605DB0" w:rsidRDefault="00605DB0" w:rsidP="00431F42">
      <w:pPr>
        <w:pStyle w:val="Body"/>
        <w:rPr>
          <w:rFonts w:cs="Arial"/>
        </w:rPr>
      </w:pPr>
    </w:p>
    <w:p w14:paraId="32BB709F" w14:textId="77777777" w:rsidR="00605DB0" w:rsidRDefault="00605DB0" w:rsidP="00431F42">
      <w:pPr>
        <w:pStyle w:val="Body"/>
        <w:rPr>
          <w:rFonts w:cs="Arial"/>
        </w:rPr>
      </w:pPr>
    </w:p>
    <w:p w14:paraId="2CB294A4" w14:textId="77777777" w:rsidR="00605DB0" w:rsidRDefault="00605DB0" w:rsidP="00431F42">
      <w:pPr>
        <w:pStyle w:val="Body"/>
        <w:rPr>
          <w:rFonts w:cs="Arial"/>
        </w:rPr>
      </w:pPr>
    </w:p>
    <w:p w14:paraId="5EE543FE" w14:textId="77777777" w:rsidR="00605DB0" w:rsidRDefault="00605DB0" w:rsidP="00431F42">
      <w:pPr>
        <w:pStyle w:val="Body"/>
        <w:rPr>
          <w:rFonts w:cs="Arial"/>
        </w:rPr>
      </w:pPr>
    </w:p>
    <w:p w14:paraId="5056DE15" w14:textId="77777777" w:rsidR="00605DB0" w:rsidRDefault="00605DB0" w:rsidP="00431F42">
      <w:pPr>
        <w:pStyle w:val="Body"/>
        <w:rPr>
          <w:rFonts w:cs="Arial"/>
        </w:rPr>
      </w:pPr>
    </w:p>
    <w:p w14:paraId="26E5C9A6" w14:textId="77777777" w:rsidR="00605DB0" w:rsidRDefault="00605DB0" w:rsidP="00431F42">
      <w:pPr>
        <w:pStyle w:val="Body"/>
        <w:rPr>
          <w:rFonts w:cs="Arial"/>
        </w:rPr>
      </w:pPr>
    </w:p>
    <w:p w14:paraId="34FCA51A" w14:textId="77777777" w:rsidR="00605DB0" w:rsidRDefault="00605DB0" w:rsidP="00431F42">
      <w:pPr>
        <w:pStyle w:val="Body"/>
        <w:rPr>
          <w:rFonts w:cs="Arial"/>
        </w:rPr>
      </w:pPr>
    </w:p>
    <w:p w14:paraId="1A5BDEBA" w14:textId="77777777" w:rsidR="0081646B" w:rsidRDefault="0081646B" w:rsidP="00431F42">
      <w:pPr>
        <w:pStyle w:val="Body"/>
        <w:rPr>
          <w:rFonts w:cs="Arial"/>
        </w:rPr>
      </w:pPr>
    </w:p>
    <w:p w14:paraId="7D9B7E95" w14:textId="77777777" w:rsidR="0081646B" w:rsidRDefault="0081646B" w:rsidP="00431F42">
      <w:pPr>
        <w:pStyle w:val="Body"/>
        <w:rPr>
          <w:rFonts w:cs="Arial"/>
        </w:rPr>
      </w:pPr>
    </w:p>
    <w:p w14:paraId="22D3888C" w14:textId="77777777" w:rsidR="0081646B" w:rsidRDefault="0081646B" w:rsidP="00431F42">
      <w:pPr>
        <w:pStyle w:val="Body"/>
        <w:rPr>
          <w:rFonts w:cs="Arial"/>
        </w:rPr>
      </w:pPr>
    </w:p>
    <w:p w14:paraId="594ABDF3" w14:textId="77777777" w:rsidR="0081646B" w:rsidRDefault="0081646B" w:rsidP="00431F42">
      <w:pPr>
        <w:pStyle w:val="Body"/>
        <w:rPr>
          <w:rFonts w:cs="Arial"/>
        </w:rPr>
      </w:pPr>
    </w:p>
    <w:p w14:paraId="726E09FD" w14:textId="77777777" w:rsidR="0081646B" w:rsidRDefault="0081646B" w:rsidP="00431F42">
      <w:pPr>
        <w:pStyle w:val="Body"/>
        <w:rPr>
          <w:rFonts w:cs="Arial"/>
        </w:rPr>
      </w:pPr>
    </w:p>
    <w:p w14:paraId="2D73516B" w14:textId="77777777" w:rsidR="00CA1F21" w:rsidRPr="00CC66B8" w:rsidRDefault="00CA1F21" w:rsidP="00CA1F21">
      <w:pPr>
        <w:pStyle w:val="Accessibilitypara"/>
        <w:rPr>
          <w:sz w:val="23"/>
          <w:szCs w:val="23"/>
        </w:rPr>
      </w:pPr>
      <w:r w:rsidRPr="0055119B">
        <w:t>To receive this document in another format</w:t>
      </w:r>
      <w:r>
        <w:t>,</w:t>
      </w:r>
      <w:r w:rsidRPr="0055119B">
        <w:t xml:space="preserve"> phone</w:t>
      </w:r>
      <w:r>
        <w:t xml:space="preserve"> </w:t>
      </w:r>
      <w:r>
        <w:rPr>
          <w:sz w:val="23"/>
          <w:szCs w:val="23"/>
        </w:rPr>
        <w:t xml:space="preserve">(03) 9456 3332, </w:t>
      </w:r>
      <w:r w:rsidRPr="0055119B">
        <w:t xml:space="preserve">using the National Relay Service 13 36 77 if required, or </w:t>
      </w:r>
      <w:hyperlink r:id="rId17" w:history="1">
        <w:r w:rsidRPr="00CC66B8">
          <w:rPr>
            <w:rStyle w:val="Hyperlink"/>
          </w:rPr>
          <w:t>email the Cancer Support, Treatment and Research unit</w:t>
        </w:r>
      </w:hyperlink>
      <w:r>
        <w:t xml:space="preserve"> &lt;c</w:t>
      </w:r>
      <w:r>
        <w:rPr>
          <w:sz w:val="23"/>
          <w:szCs w:val="23"/>
        </w:rPr>
        <w:t>ancerplanning@health.vic.gov.au</w:t>
      </w:r>
      <w:r w:rsidRPr="0055119B">
        <w:t>&gt;.</w:t>
      </w:r>
    </w:p>
    <w:p w14:paraId="3C074106" w14:textId="77777777" w:rsidR="00CA1F21" w:rsidRPr="0055119B" w:rsidRDefault="00CA1F21" w:rsidP="00CA1F21">
      <w:pPr>
        <w:pStyle w:val="Imprint"/>
      </w:pPr>
      <w:r w:rsidRPr="0055119B">
        <w:t>Authorised and published by the Victorian Government, 1 Treasury Place, Melbourne.</w:t>
      </w:r>
    </w:p>
    <w:p w14:paraId="7D566422" w14:textId="04733B1B" w:rsidR="00CA1F21" w:rsidRPr="00E33237" w:rsidRDefault="00CA1F21" w:rsidP="00CA1F21">
      <w:pPr>
        <w:pStyle w:val="Imprint"/>
        <w:rPr>
          <w:color w:val="004C97"/>
        </w:rPr>
      </w:pPr>
      <w:r w:rsidRPr="0055119B">
        <w:t xml:space="preserve">© State of Victoria, Australia, Department </w:t>
      </w:r>
      <w:r w:rsidRPr="001B058F">
        <w:t xml:space="preserve">of </w:t>
      </w:r>
      <w:r>
        <w:t>Health</w:t>
      </w:r>
      <w:r w:rsidRPr="0055119B">
        <w:t>,</w:t>
      </w:r>
      <w:r>
        <w:t xml:space="preserve"> </w:t>
      </w:r>
      <w:r w:rsidR="006C4C51">
        <w:t>January</w:t>
      </w:r>
      <w:r w:rsidRPr="005E3A47">
        <w:t xml:space="preserve"> 202</w:t>
      </w:r>
      <w:r w:rsidR="006C4C51">
        <w:t>4</w:t>
      </w:r>
      <w:r>
        <w:t>.</w:t>
      </w:r>
    </w:p>
    <w:p w14:paraId="764C6E33" w14:textId="01DD216C" w:rsidR="00CA1F21" w:rsidRPr="0055119B" w:rsidRDefault="0027330D" w:rsidP="00CA1F21">
      <w:pPr>
        <w:pStyle w:val="Imprint"/>
      </w:pPr>
      <w:r w:rsidRPr="0027330D">
        <w:rPr>
          <w:rFonts w:cs="Arial"/>
          <w:b/>
          <w:bCs/>
          <w:color w:val="000000"/>
        </w:rPr>
        <w:t>ISBN 978-1-76131-514-5 (pdf/online/MS word)</w:t>
      </w:r>
      <w:r w:rsidR="00CA1F21">
        <w:rPr>
          <w:rFonts w:cs="Arial"/>
          <w:color w:val="000000"/>
        </w:rPr>
        <w:t xml:space="preserve"> </w:t>
      </w:r>
    </w:p>
    <w:p w14:paraId="4B8C348F" w14:textId="6D2C927C" w:rsidR="001B0F65" w:rsidRDefault="00CA1F21" w:rsidP="00CA1F21">
      <w:pPr>
        <w:pStyle w:val="Body"/>
        <w:rPr>
          <w:rFonts w:cs="Arial"/>
        </w:rPr>
      </w:pPr>
      <w:r w:rsidRPr="0055119B">
        <w:t xml:space="preserve">Available at </w:t>
      </w:r>
      <w:hyperlink r:id="rId18" w:history="1">
        <w:r w:rsidRPr="00CC66B8">
          <w:rPr>
            <w:rStyle w:val="Hyperlink"/>
          </w:rPr>
          <w:t>the department’s cancer webpage</w:t>
        </w:r>
      </w:hyperlink>
      <w:r w:rsidRPr="00CC66B8">
        <w:t xml:space="preserve"> </w:t>
      </w:r>
      <w:r w:rsidRPr="0055119B">
        <w:t>&lt;</w:t>
      </w:r>
      <w:r w:rsidRPr="00D5592D">
        <w:t>https://www.health.vic.gov.au/health-strategies/cancer-care</w:t>
      </w:r>
      <w:r w:rsidRPr="0055119B">
        <w:t>&gt;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6C3869" w14:paraId="06A54A81" w14:textId="77777777" w:rsidTr="00605DB0">
        <w:trPr>
          <w:cantSplit/>
          <w:trHeight w:val="2713"/>
        </w:trPr>
        <w:tc>
          <w:tcPr>
            <w:tcW w:w="9288" w:type="dxa"/>
            <w:vAlign w:val="bottom"/>
          </w:tcPr>
          <w:p w14:paraId="60C74FA0" w14:textId="46AF2C3E" w:rsidR="00C46F17" w:rsidRPr="00605DB0" w:rsidRDefault="00C46F17" w:rsidP="009D5DCF">
            <w:pPr>
              <w:pStyle w:val="Body"/>
            </w:pPr>
            <w:r w:rsidRPr="006C3869">
              <w:rPr>
                <w:b/>
                <w:bCs/>
              </w:rPr>
              <w:t xml:space="preserve">Suggested citation: </w:t>
            </w:r>
            <w:r w:rsidR="0058065D">
              <w:rPr>
                <w:b/>
                <w:bCs/>
              </w:rPr>
              <w:br/>
            </w:r>
            <w:r w:rsidR="005A508E" w:rsidRPr="00605DB0">
              <w:t>Department of Health Victoria</w:t>
            </w:r>
            <w:r w:rsidR="00257657" w:rsidRPr="00605DB0">
              <w:t>,</w:t>
            </w:r>
            <w:r w:rsidRPr="00605DB0">
              <w:t xml:space="preserve"> </w:t>
            </w:r>
            <w:r w:rsidRPr="00605DB0">
              <w:rPr>
                <w:i/>
              </w:rPr>
              <w:t>MDM Quality Framework Implementation Audit Project</w:t>
            </w:r>
            <w:r w:rsidR="00257657" w:rsidRPr="00605DB0">
              <w:rPr>
                <w:i/>
              </w:rPr>
              <w:t>:</w:t>
            </w:r>
            <w:r w:rsidRPr="00605DB0">
              <w:rPr>
                <w:i/>
              </w:rPr>
              <w:t xml:space="preserve"> findings</w:t>
            </w:r>
            <w:r w:rsidR="00257657" w:rsidRPr="00605DB0">
              <w:rPr>
                <w:i/>
              </w:rPr>
              <w:t xml:space="preserve"> from the statewide audit 2019–2020</w:t>
            </w:r>
            <w:r w:rsidRPr="00605DB0">
              <w:t>, Department of Health, State Government of Victoria, Melbourne.</w:t>
            </w:r>
          </w:p>
          <w:p w14:paraId="089F41C0" w14:textId="29694289" w:rsidR="00A23116" w:rsidRDefault="00C46F17" w:rsidP="00C46F17">
            <w:pPr>
              <w:pStyle w:val="Body"/>
              <w:rPr>
                <w:rFonts w:cs="Arial"/>
              </w:rPr>
            </w:pPr>
            <w:r w:rsidRPr="001374EB">
              <w:rPr>
                <w:rFonts w:cs="Arial"/>
                <w:b/>
                <w:bCs/>
              </w:rPr>
              <w:t>Acknowledgements:</w:t>
            </w:r>
            <w:r w:rsidR="0058065D">
              <w:rPr>
                <w:rFonts w:cs="Arial"/>
                <w:b/>
                <w:bCs/>
              </w:rPr>
              <w:br/>
            </w:r>
            <w:r w:rsidR="00EC4CEB" w:rsidRPr="001374EB">
              <w:rPr>
                <w:rFonts w:cs="Arial"/>
              </w:rPr>
              <w:t>Ms Anna Hedigan and Ms Ila</w:t>
            </w:r>
            <w:r w:rsidR="00D46BF8" w:rsidRPr="001374EB">
              <w:rPr>
                <w:rFonts w:cs="Arial"/>
              </w:rPr>
              <w:t>na Solo from Loddon Mallee Integrated Cancer Service for</w:t>
            </w:r>
            <w:r w:rsidR="0015579D" w:rsidRPr="001374EB">
              <w:rPr>
                <w:rFonts w:cs="Arial"/>
              </w:rPr>
              <w:t xml:space="preserve"> </w:t>
            </w:r>
            <w:r w:rsidR="00D46BF8" w:rsidRPr="001374EB">
              <w:rPr>
                <w:rFonts w:cs="Arial"/>
              </w:rPr>
              <w:t>lead</w:t>
            </w:r>
            <w:r w:rsidR="0015579D" w:rsidRPr="001374EB">
              <w:rPr>
                <w:rFonts w:cs="Arial"/>
              </w:rPr>
              <w:t xml:space="preserve">ing the </w:t>
            </w:r>
            <w:r w:rsidR="00D46BF8" w:rsidRPr="001374EB">
              <w:rPr>
                <w:rFonts w:cs="Arial"/>
              </w:rPr>
              <w:t>project and author</w:t>
            </w:r>
            <w:r w:rsidR="0015579D" w:rsidRPr="001374EB">
              <w:rPr>
                <w:rFonts w:cs="Arial"/>
              </w:rPr>
              <w:t>ing this</w:t>
            </w:r>
            <w:r w:rsidR="001374EB" w:rsidRPr="001374EB">
              <w:rPr>
                <w:rFonts w:cs="Arial"/>
              </w:rPr>
              <w:t xml:space="preserve"> report</w:t>
            </w:r>
            <w:r w:rsidR="005A508E" w:rsidRPr="001374EB">
              <w:rPr>
                <w:rFonts w:cs="Arial"/>
              </w:rPr>
              <w:t xml:space="preserve">. </w:t>
            </w:r>
          </w:p>
          <w:p w14:paraId="5946A7EE" w14:textId="3F17A1AC" w:rsidR="00C46F17" w:rsidRPr="006C3869" w:rsidRDefault="001374EB" w:rsidP="00C46F17">
            <w:pPr>
              <w:pStyle w:val="Body"/>
              <w:rPr>
                <w:rFonts w:cs="Arial"/>
              </w:rPr>
            </w:pPr>
            <w:r>
              <w:rPr>
                <w:rFonts w:cs="Arial"/>
              </w:rPr>
              <w:t xml:space="preserve">Ms </w:t>
            </w:r>
            <w:r w:rsidR="00C46F17" w:rsidRPr="001374EB">
              <w:rPr>
                <w:rFonts w:cs="Arial"/>
              </w:rPr>
              <w:t xml:space="preserve">Amanda Robinson, </w:t>
            </w:r>
            <w:r>
              <w:rPr>
                <w:rFonts w:cs="Arial"/>
              </w:rPr>
              <w:t xml:space="preserve">Ms </w:t>
            </w:r>
            <w:r w:rsidR="00C46F17" w:rsidRPr="001374EB">
              <w:rPr>
                <w:rFonts w:cs="Arial"/>
              </w:rPr>
              <w:t>Yachna Shethia</w:t>
            </w:r>
            <w:r>
              <w:rPr>
                <w:rFonts w:cs="Arial"/>
              </w:rPr>
              <w:t xml:space="preserve"> and Mr</w:t>
            </w:r>
            <w:r w:rsidR="00C46F17" w:rsidRPr="001374EB">
              <w:rPr>
                <w:rFonts w:cs="Arial"/>
              </w:rPr>
              <w:t xml:space="preserve"> Michael Leach</w:t>
            </w:r>
            <w:r>
              <w:rPr>
                <w:rFonts w:cs="Arial"/>
              </w:rPr>
              <w:t xml:space="preserve"> for the </w:t>
            </w:r>
            <w:r w:rsidR="008F173B">
              <w:rPr>
                <w:rFonts w:cs="Arial"/>
              </w:rPr>
              <w:t>data analytics support</w:t>
            </w:r>
            <w:r w:rsidR="00C46F17" w:rsidRPr="001374EB">
              <w:rPr>
                <w:rFonts w:cs="Arial"/>
              </w:rPr>
              <w:t>.</w:t>
            </w:r>
          </w:p>
        </w:tc>
      </w:tr>
      <w:tr w:rsidR="0008204A" w:rsidRPr="00DD57B9" w14:paraId="2ABDAFA5" w14:textId="77777777" w:rsidTr="00605DB0">
        <w:trPr>
          <w:cantSplit/>
        </w:trPr>
        <w:tc>
          <w:tcPr>
            <w:tcW w:w="9288" w:type="dxa"/>
          </w:tcPr>
          <w:p w14:paraId="0E27DFB4" w14:textId="77777777" w:rsidR="0008204A" w:rsidRPr="00DD57B9" w:rsidRDefault="0008204A" w:rsidP="0008204A">
            <w:pPr>
              <w:pStyle w:val="Body"/>
              <w:rPr>
                <w:rFonts w:cs="Arial"/>
              </w:rPr>
            </w:pPr>
          </w:p>
        </w:tc>
      </w:tr>
    </w:tbl>
    <w:p w14:paraId="3B00A2C5" w14:textId="77777777" w:rsidR="00C71639" w:rsidRDefault="00C71639">
      <w:pPr>
        <w:spacing w:after="0" w:line="240" w:lineRule="auto"/>
        <w:rPr>
          <w:rFonts w:eastAsia="Times" w:cs="Arial"/>
        </w:rPr>
      </w:pPr>
      <w:r>
        <w:rPr>
          <w:rFonts w:cs="Arial"/>
        </w:rPr>
        <w:br w:type="page"/>
      </w:r>
    </w:p>
    <w:p w14:paraId="31694A82" w14:textId="77777777" w:rsidR="00AD784C" w:rsidRPr="00DD57B9" w:rsidRDefault="00AD784C" w:rsidP="002365B4">
      <w:pPr>
        <w:pStyle w:val="TOCheadingreport"/>
      </w:pPr>
      <w:r w:rsidRPr="00DD57B9">
        <w:t>Contents</w:t>
      </w:r>
    </w:p>
    <w:p w14:paraId="356FB14A" w14:textId="4AEAD389" w:rsidR="00E4588F" w:rsidRDefault="00AD784C">
      <w:pPr>
        <w:pStyle w:val="TOC1"/>
        <w:rPr>
          <w:rFonts w:asciiTheme="minorHAnsi" w:eastAsiaTheme="minorEastAsia" w:hAnsiTheme="minorHAnsi" w:cstheme="minorBidi"/>
          <w:b w:val="0"/>
          <w:sz w:val="22"/>
          <w:szCs w:val="22"/>
          <w:lang w:eastAsia="en-AU"/>
        </w:rPr>
      </w:pPr>
      <w:r w:rsidRPr="00DD57B9">
        <w:rPr>
          <w:rFonts w:cs="Arial"/>
        </w:rPr>
        <w:fldChar w:fldCharType="begin"/>
      </w:r>
      <w:r w:rsidRPr="00DD57B9">
        <w:rPr>
          <w:rFonts w:cs="Arial"/>
        </w:rPr>
        <w:instrText xml:space="preserve"> TOC \h \z \t "Heading 1,1,Heading 2,2" </w:instrText>
      </w:r>
      <w:r w:rsidRPr="00DD57B9">
        <w:rPr>
          <w:rFonts w:cs="Arial"/>
        </w:rPr>
        <w:fldChar w:fldCharType="separate"/>
      </w:r>
      <w:hyperlink w:anchor="_Toc155963743" w:history="1">
        <w:r w:rsidR="00E4588F" w:rsidRPr="00CA7CD5">
          <w:rPr>
            <w:rStyle w:val="Hyperlink"/>
          </w:rPr>
          <w:t>Key messages</w:t>
        </w:r>
        <w:r w:rsidR="00E4588F">
          <w:rPr>
            <w:webHidden/>
          </w:rPr>
          <w:tab/>
        </w:r>
        <w:r w:rsidR="00E4588F">
          <w:rPr>
            <w:webHidden/>
          </w:rPr>
          <w:fldChar w:fldCharType="begin"/>
        </w:r>
        <w:r w:rsidR="00E4588F">
          <w:rPr>
            <w:webHidden/>
          </w:rPr>
          <w:instrText xml:space="preserve"> PAGEREF _Toc155963743 \h </w:instrText>
        </w:r>
        <w:r w:rsidR="00E4588F">
          <w:rPr>
            <w:webHidden/>
          </w:rPr>
        </w:r>
        <w:r w:rsidR="00E4588F">
          <w:rPr>
            <w:webHidden/>
          </w:rPr>
          <w:fldChar w:fldCharType="separate"/>
        </w:r>
        <w:r w:rsidR="00457FAE">
          <w:rPr>
            <w:webHidden/>
          </w:rPr>
          <w:t>5</w:t>
        </w:r>
        <w:r w:rsidR="00E4588F">
          <w:rPr>
            <w:webHidden/>
          </w:rPr>
          <w:fldChar w:fldCharType="end"/>
        </w:r>
      </w:hyperlink>
    </w:p>
    <w:p w14:paraId="18F142E5" w14:textId="0ED8168F" w:rsidR="00E4588F" w:rsidRDefault="00BF7857">
      <w:pPr>
        <w:pStyle w:val="TOC1"/>
        <w:rPr>
          <w:rFonts w:asciiTheme="minorHAnsi" w:eastAsiaTheme="minorEastAsia" w:hAnsiTheme="minorHAnsi" w:cstheme="minorBidi"/>
          <w:b w:val="0"/>
          <w:sz w:val="22"/>
          <w:szCs w:val="22"/>
          <w:lang w:eastAsia="en-AU"/>
        </w:rPr>
      </w:pPr>
      <w:hyperlink w:anchor="_Toc155963744" w:history="1">
        <w:r w:rsidR="00E4588F" w:rsidRPr="00CA7CD5">
          <w:rPr>
            <w:rStyle w:val="Hyperlink"/>
          </w:rPr>
          <w:t>Summary</w:t>
        </w:r>
        <w:r w:rsidR="00E4588F">
          <w:rPr>
            <w:webHidden/>
          </w:rPr>
          <w:tab/>
        </w:r>
        <w:r w:rsidR="00E4588F">
          <w:rPr>
            <w:webHidden/>
          </w:rPr>
          <w:fldChar w:fldCharType="begin"/>
        </w:r>
        <w:r w:rsidR="00E4588F">
          <w:rPr>
            <w:webHidden/>
          </w:rPr>
          <w:instrText xml:space="preserve"> PAGEREF _Toc155963744 \h </w:instrText>
        </w:r>
        <w:r w:rsidR="00E4588F">
          <w:rPr>
            <w:webHidden/>
          </w:rPr>
        </w:r>
        <w:r w:rsidR="00E4588F">
          <w:rPr>
            <w:webHidden/>
          </w:rPr>
          <w:fldChar w:fldCharType="separate"/>
        </w:r>
        <w:r w:rsidR="00457FAE">
          <w:rPr>
            <w:webHidden/>
          </w:rPr>
          <w:t>6</w:t>
        </w:r>
        <w:r w:rsidR="00E4588F">
          <w:rPr>
            <w:webHidden/>
          </w:rPr>
          <w:fldChar w:fldCharType="end"/>
        </w:r>
      </w:hyperlink>
    </w:p>
    <w:p w14:paraId="7AA00AF4" w14:textId="5D08FE50" w:rsidR="00E4588F" w:rsidRDefault="00BF7857">
      <w:pPr>
        <w:pStyle w:val="TOC2"/>
        <w:rPr>
          <w:rFonts w:asciiTheme="minorHAnsi" w:eastAsiaTheme="minorEastAsia" w:hAnsiTheme="minorHAnsi" w:cstheme="minorBidi"/>
          <w:sz w:val="22"/>
          <w:szCs w:val="22"/>
          <w:lang w:eastAsia="en-AU"/>
        </w:rPr>
      </w:pPr>
      <w:hyperlink w:anchor="_Toc155963745" w:history="1">
        <w:r w:rsidR="00E4588F" w:rsidRPr="00CA7CD5">
          <w:rPr>
            <w:rStyle w:val="Hyperlink"/>
            <w:rFonts w:cs="Arial"/>
          </w:rPr>
          <w:t>About this report</w:t>
        </w:r>
        <w:r w:rsidR="00E4588F">
          <w:rPr>
            <w:webHidden/>
          </w:rPr>
          <w:tab/>
        </w:r>
        <w:r w:rsidR="00E4588F">
          <w:rPr>
            <w:webHidden/>
          </w:rPr>
          <w:fldChar w:fldCharType="begin"/>
        </w:r>
        <w:r w:rsidR="00E4588F">
          <w:rPr>
            <w:webHidden/>
          </w:rPr>
          <w:instrText xml:space="preserve"> PAGEREF _Toc155963745 \h </w:instrText>
        </w:r>
        <w:r w:rsidR="00E4588F">
          <w:rPr>
            <w:webHidden/>
          </w:rPr>
        </w:r>
        <w:r w:rsidR="00E4588F">
          <w:rPr>
            <w:webHidden/>
          </w:rPr>
          <w:fldChar w:fldCharType="separate"/>
        </w:r>
        <w:r w:rsidR="00457FAE">
          <w:rPr>
            <w:webHidden/>
          </w:rPr>
          <w:t>6</w:t>
        </w:r>
        <w:r w:rsidR="00E4588F">
          <w:rPr>
            <w:webHidden/>
          </w:rPr>
          <w:fldChar w:fldCharType="end"/>
        </w:r>
      </w:hyperlink>
    </w:p>
    <w:p w14:paraId="68D12295" w14:textId="2332EF78" w:rsidR="00E4588F" w:rsidRDefault="00BF7857">
      <w:pPr>
        <w:pStyle w:val="TOC2"/>
        <w:rPr>
          <w:rFonts w:asciiTheme="minorHAnsi" w:eastAsiaTheme="minorEastAsia" w:hAnsiTheme="minorHAnsi" w:cstheme="minorBidi"/>
          <w:sz w:val="22"/>
          <w:szCs w:val="22"/>
          <w:lang w:eastAsia="en-AU"/>
        </w:rPr>
      </w:pPr>
      <w:hyperlink w:anchor="_Toc155963746" w:history="1">
        <w:r w:rsidR="00E4588F" w:rsidRPr="00CA7CD5">
          <w:rPr>
            <w:rStyle w:val="Hyperlink"/>
            <w:rFonts w:cs="Arial"/>
          </w:rPr>
          <w:t>Overview of method</w:t>
        </w:r>
        <w:r w:rsidR="00E4588F">
          <w:rPr>
            <w:webHidden/>
          </w:rPr>
          <w:tab/>
        </w:r>
        <w:r w:rsidR="00E4588F">
          <w:rPr>
            <w:webHidden/>
          </w:rPr>
          <w:fldChar w:fldCharType="begin"/>
        </w:r>
        <w:r w:rsidR="00E4588F">
          <w:rPr>
            <w:webHidden/>
          </w:rPr>
          <w:instrText xml:space="preserve"> PAGEREF _Toc155963746 \h </w:instrText>
        </w:r>
        <w:r w:rsidR="00E4588F">
          <w:rPr>
            <w:webHidden/>
          </w:rPr>
        </w:r>
        <w:r w:rsidR="00E4588F">
          <w:rPr>
            <w:webHidden/>
          </w:rPr>
          <w:fldChar w:fldCharType="separate"/>
        </w:r>
        <w:r w:rsidR="00457FAE">
          <w:rPr>
            <w:webHidden/>
          </w:rPr>
          <w:t>6</w:t>
        </w:r>
        <w:r w:rsidR="00E4588F">
          <w:rPr>
            <w:webHidden/>
          </w:rPr>
          <w:fldChar w:fldCharType="end"/>
        </w:r>
      </w:hyperlink>
    </w:p>
    <w:p w14:paraId="3A28965B" w14:textId="124F44BD" w:rsidR="00E4588F" w:rsidRDefault="00BF7857">
      <w:pPr>
        <w:pStyle w:val="TOC2"/>
        <w:rPr>
          <w:rFonts w:asciiTheme="minorHAnsi" w:eastAsiaTheme="minorEastAsia" w:hAnsiTheme="minorHAnsi" w:cstheme="minorBidi"/>
          <w:sz w:val="22"/>
          <w:szCs w:val="22"/>
          <w:lang w:eastAsia="en-AU"/>
        </w:rPr>
      </w:pPr>
      <w:hyperlink w:anchor="_Toc155963747" w:history="1">
        <w:r w:rsidR="00E4588F" w:rsidRPr="00CA7CD5">
          <w:rPr>
            <w:rStyle w:val="Hyperlink"/>
            <w:rFonts w:cs="Arial"/>
          </w:rPr>
          <w:t>Overview of results and findings</w:t>
        </w:r>
        <w:r w:rsidR="00E4588F">
          <w:rPr>
            <w:webHidden/>
          </w:rPr>
          <w:tab/>
        </w:r>
        <w:r w:rsidR="00E4588F">
          <w:rPr>
            <w:webHidden/>
          </w:rPr>
          <w:fldChar w:fldCharType="begin"/>
        </w:r>
        <w:r w:rsidR="00E4588F">
          <w:rPr>
            <w:webHidden/>
          </w:rPr>
          <w:instrText xml:space="preserve"> PAGEREF _Toc155963747 \h </w:instrText>
        </w:r>
        <w:r w:rsidR="00E4588F">
          <w:rPr>
            <w:webHidden/>
          </w:rPr>
        </w:r>
        <w:r w:rsidR="00E4588F">
          <w:rPr>
            <w:webHidden/>
          </w:rPr>
          <w:fldChar w:fldCharType="separate"/>
        </w:r>
        <w:r w:rsidR="00457FAE">
          <w:rPr>
            <w:webHidden/>
          </w:rPr>
          <w:t>7</w:t>
        </w:r>
        <w:r w:rsidR="00E4588F">
          <w:rPr>
            <w:webHidden/>
          </w:rPr>
          <w:fldChar w:fldCharType="end"/>
        </w:r>
      </w:hyperlink>
    </w:p>
    <w:p w14:paraId="421CEDEF" w14:textId="412CA2DB" w:rsidR="00E4588F" w:rsidRDefault="00BF7857">
      <w:pPr>
        <w:pStyle w:val="TOC2"/>
        <w:rPr>
          <w:rFonts w:asciiTheme="minorHAnsi" w:eastAsiaTheme="minorEastAsia" w:hAnsiTheme="minorHAnsi" w:cstheme="minorBidi"/>
          <w:sz w:val="22"/>
          <w:szCs w:val="22"/>
          <w:lang w:eastAsia="en-AU"/>
        </w:rPr>
      </w:pPr>
      <w:hyperlink w:anchor="_Toc155963748" w:history="1">
        <w:r w:rsidR="00E4588F" w:rsidRPr="00CA7CD5">
          <w:rPr>
            <w:rStyle w:val="Hyperlink"/>
            <w:rFonts w:cs="Arial"/>
          </w:rPr>
          <w:t>Recommendations</w:t>
        </w:r>
        <w:r w:rsidR="00E4588F">
          <w:rPr>
            <w:webHidden/>
          </w:rPr>
          <w:tab/>
        </w:r>
        <w:r w:rsidR="00E4588F">
          <w:rPr>
            <w:webHidden/>
          </w:rPr>
          <w:fldChar w:fldCharType="begin"/>
        </w:r>
        <w:r w:rsidR="00E4588F">
          <w:rPr>
            <w:webHidden/>
          </w:rPr>
          <w:instrText xml:space="preserve"> PAGEREF _Toc155963748 \h </w:instrText>
        </w:r>
        <w:r w:rsidR="00E4588F">
          <w:rPr>
            <w:webHidden/>
          </w:rPr>
        </w:r>
        <w:r w:rsidR="00E4588F">
          <w:rPr>
            <w:webHidden/>
          </w:rPr>
          <w:fldChar w:fldCharType="separate"/>
        </w:r>
        <w:r w:rsidR="00457FAE">
          <w:rPr>
            <w:webHidden/>
          </w:rPr>
          <w:t>8</w:t>
        </w:r>
        <w:r w:rsidR="00E4588F">
          <w:rPr>
            <w:webHidden/>
          </w:rPr>
          <w:fldChar w:fldCharType="end"/>
        </w:r>
      </w:hyperlink>
    </w:p>
    <w:p w14:paraId="6AE0D199" w14:textId="20B82083" w:rsidR="00E4588F" w:rsidRDefault="00BF7857">
      <w:pPr>
        <w:pStyle w:val="TOC1"/>
        <w:rPr>
          <w:rFonts w:asciiTheme="minorHAnsi" w:eastAsiaTheme="minorEastAsia" w:hAnsiTheme="minorHAnsi" w:cstheme="minorBidi"/>
          <w:b w:val="0"/>
          <w:sz w:val="22"/>
          <w:szCs w:val="22"/>
          <w:lang w:eastAsia="en-AU"/>
        </w:rPr>
      </w:pPr>
      <w:hyperlink w:anchor="_Toc155963749" w:history="1">
        <w:r w:rsidR="00E4588F" w:rsidRPr="00CA7CD5">
          <w:rPr>
            <w:rStyle w:val="Hyperlink"/>
          </w:rPr>
          <w:t>Background</w:t>
        </w:r>
        <w:r w:rsidR="00E4588F">
          <w:rPr>
            <w:webHidden/>
          </w:rPr>
          <w:tab/>
        </w:r>
        <w:r w:rsidR="00E4588F">
          <w:rPr>
            <w:webHidden/>
          </w:rPr>
          <w:fldChar w:fldCharType="begin"/>
        </w:r>
        <w:r w:rsidR="00E4588F">
          <w:rPr>
            <w:webHidden/>
          </w:rPr>
          <w:instrText xml:space="preserve"> PAGEREF _Toc155963749 \h </w:instrText>
        </w:r>
        <w:r w:rsidR="00E4588F">
          <w:rPr>
            <w:webHidden/>
          </w:rPr>
        </w:r>
        <w:r w:rsidR="00E4588F">
          <w:rPr>
            <w:webHidden/>
          </w:rPr>
          <w:fldChar w:fldCharType="separate"/>
        </w:r>
        <w:r w:rsidR="00457FAE">
          <w:rPr>
            <w:webHidden/>
          </w:rPr>
          <w:t>10</w:t>
        </w:r>
        <w:r w:rsidR="00E4588F">
          <w:rPr>
            <w:webHidden/>
          </w:rPr>
          <w:fldChar w:fldCharType="end"/>
        </w:r>
      </w:hyperlink>
    </w:p>
    <w:p w14:paraId="4DD5CA60" w14:textId="00B6635E" w:rsidR="00E4588F" w:rsidRDefault="00BF7857">
      <w:pPr>
        <w:pStyle w:val="TOC2"/>
        <w:rPr>
          <w:rFonts w:asciiTheme="minorHAnsi" w:eastAsiaTheme="minorEastAsia" w:hAnsiTheme="minorHAnsi" w:cstheme="minorBidi"/>
          <w:sz w:val="22"/>
          <w:szCs w:val="22"/>
          <w:lang w:eastAsia="en-AU"/>
        </w:rPr>
      </w:pPr>
      <w:hyperlink w:anchor="_Toc155963750" w:history="1">
        <w:r w:rsidR="00E4588F" w:rsidRPr="00CA7CD5">
          <w:rPr>
            <w:rStyle w:val="Hyperlink"/>
            <w:rFonts w:cs="Arial"/>
          </w:rPr>
          <w:t>About multidisciplinary meetings</w:t>
        </w:r>
        <w:r w:rsidR="00E4588F">
          <w:rPr>
            <w:webHidden/>
          </w:rPr>
          <w:tab/>
        </w:r>
        <w:r w:rsidR="00E4588F">
          <w:rPr>
            <w:webHidden/>
          </w:rPr>
          <w:fldChar w:fldCharType="begin"/>
        </w:r>
        <w:r w:rsidR="00E4588F">
          <w:rPr>
            <w:webHidden/>
          </w:rPr>
          <w:instrText xml:space="preserve"> PAGEREF _Toc155963750 \h </w:instrText>
        </w:r>
        <w:r w:rsidR="00E4588F">
          <w:rPr>
            <w:webHidden/>
          </w:rPr>
        </w:r>
        <w:r w:rsidR="00E4588F">
          <w:rPr>
            <w:webHidden/>
          </w:rPr>
          <w:fldChar w:fldCharType="separate"/>
        </w:r>
        <w:r w:rsidR="00457FAE">
          <w:rPr>
            <w:webHidden/>
          </w:rPr>
          <w:t>10</w:t>
        </w:r>
        <w:r w:rsidR="00E4588F">
          <w:rPr>
            <w:webHidden/>
          </w:rPr>
          <w:fldChar w:fldCharType="end"/>
        </w:r>
      </w:hyperlink>
    </w:p>
    <w:p w14:paraId="1DC19F04" w14:textId="1A085832" w:rsidR="00E4588F" w:rsidRDefault="00BF7857">
      <w:pPr>
        <w:pStyle w:val="TOC2"/>
        <w:rPr>
          <w:rFonts w:asciiTheme="minorHAnsi" w:eastAsiaTheme="minorEastAsia" w:hAnsiTheme="minorHAnsi" w:cstheme="minorBidi"/>
          <w:sz w:val="22"/>
          <w:szCs w:val="22"/>
          <w:lang w:eastAsia="en-AU"/>
        </w:rPr>
      </w:pPr>
      <w:hyperlink w:anchor="_Toc155963751" w:history="1">
        <w:r w:rsidR="00E4588F" w:rsidRPr="00CA7CD5">
          <w:rPr>
            <w:rStyle w:val="Hyperlink"/>
            <w:rFonts w:cs="Arial"/>
          </w:rPr>
          <w:t>The cancer MDM quality framework</w:t>
        </w:r>
        <w:r w:rsidR="00E4588F">
          <w:rPr>
            <w:webHidden/>
          </w:rPr>
          <w:tab/>
        </w:r>
        <w:r w:rsidR="00E4588F">
          <w:rPr>
            <w:webHidden/>
          </w:rPr>
          <w:fldChar w:fldCharType="begin"/>
        </w:r>
        <w:r w:rsidR="00E4588F">
          <w:rPr>
            <w:webHidden/>
          </w:rPr>
          <w:instrText xml:space="preserve"> PAGEREF _Toc155963751 \h </w:instrText>
        </w:r>
        <w:r w:rsidR="00E4588F">
          <w:rPr>
            <w:webHidden/>
          </w:rPr>
        </w:r>
        <w:r w:rsidR="00E4588F">
          <w:rPr>
            <w:webHidden/>
          </w:rPr>
          <w:fldChar w:fldCharType="separate"/>
        </w:r>
        <w:r w:rsidR="00457FAE">
          <w:rPr>
            <w:webHidden/>
          </w:rPr>
          <w:t>10</w:t>
        </w:r>
        <w:r w:rsidR="00E4588F">
          <w:rPr>
            <w:webHidden/>
          </w:rPr>
          <w:fldChar w:fldCharType="end"/>
        </w:r>
      </w:hyperlink>
    </w:p>
    <w:p w14:paraId="27FE23A3" w14:textId="4F6D92B7" w:rsidR="00E4588F" w:rsidRDefault="00BF7857">
      <w:pPr>
        <w:pStyle w:val="TOC1"/>
        <w:rPr>
          <w:rFonts w:asciiTheme="minorHAnsi" w:eastAsiaTheme="minorEastAsia" w:hAnsiTheme="minorHAnsi" w:cstheme="minorBidi"/>
          <w:b w:val="0"/>
          <w:sz w:val="22"/>
          <w:szCs w:val="22"/>
          <w:lang w:eastAsia="en-AU"/>
        </w:rPr>
      </w:pPr>
      <w:hyperlink w:anchor="_Toc155963752" w:history="1">
        <w:r w:rsidR="00E4588F" w:rsidRPr="00CA7CD5">
          <w:rPr>
            <w:rStyle w:val="Hyperlink"/>
          </w:rPr>
          <w:t>About the audit</w:t>
        </w:r>
        <w:r w:rsidR="00E4588F">
          <w:rPr>
            <w:webHidden/>
          </w:rPr>
          <w:tab/>
        </w:r>
        <w:r w:rsidR="00E4588F">
          <w:rPr>
            <w:webHidden/>
          </w:rPr>
          <w:fldChar w:fldCharType="begin"/>
        </w:r>
        <w:r w:rsidR="00E4588F">
          <w:rPr>
            <w:webHidden/>
          </w:rPr>
          <w:instrText xml:space="preserve"> PAGEREF _Toc155963752 \h </w:instrText>
        </w:r>
        <w:r w:rsidR="00E4588F">
          <w:rPr>
            <w:webHidden/>
          </w:rPr>
        </w:r>
        <w:r w:rsidR="00E4588F">
          <w:rPr>
            <w:webHidden/>
          </w:rPr>
          <w:fldChar w:fldCharType="separate"/>
        </w:r>
        <w:r w:rsidR="00457FAE">
          <w:rPr>
            <w:webHidden/>
          </w:rPr>
          <w:t>11</w:t>
        </w:r>
        <w:r w:rsidR="00E4588F">
          <w:rPr>
            <w:webHidden/>
          </w:rPr>
          <w:fldChar w:fldCharType="end"/>
        </w:r>
      </w:hyperlink>
    </w:p>
    <w:p w14:paraId="5BA9ED1E" w14:textId="0AA0D860" w:rsidR="00E4588F" w:rsidRDefault="00BF7857">
      <w:pPr>
        <w:pStyle w:val="TOC2"/>
        <w:rPr>
          <w:rFonts w:asciiTheme="minorHAnsi" w:eastAsiaTheme="minorEastAsia" w:hAnsiTheme="minorHAnsi" w:cstheme="minorBidi"/>
          <w:sz w:val="22"/>
          <w:szCs w:val="22"/>
          <w:lang w:eastAsia="en-AU"/>
        </w:rPr>
      </w:pPr>
      <w:hyperlink w:anchor="_Toc155963753" w:history="1">
        <w:r w:rsidR="00E4588F" w:rsidRPr="00CA7CD5">
          <w:rPr>
            <w:rStyle w:val="Hyperlink"/>
            <w:rFonts w:cs="Arial"/>
          </w:rPr>
          <w:t>Introduction</w:t>
        </w:r>
        <w:r w:rsidR="00E4588F">
          <w:rPr>
            <w:webHidden/>
          </w:rPr>
          <w:tab/>
        </w:r>
        <w:r w:rsidR="00E4588F">
          <w:rPr>
            <w:webHidden/>
          </w:rPr>
          <w:fldChar w:fldCharType="begin"/>
        </w:r>
        <w:r w:rsidR="00E4588F">
          <w:rPr>
            <w:webHidden/>
          </w:rPr>
          <w:instrText xml:space="preserve"> PAGEREF _Toc155963753 \h </w:instrText>
        </w:r>
        <w:r w:rsidR="00E4588F">
          <w:rPr>
            <w:webHidden/>
          </w:rPr>
        </w:r>
        <w:r w:rsidR="00E4588F">
          <w:rPr>
            <w:webHidden/>
          </w:rPr>
          <w:fldChar w:fldCharType="separate"/>
        </w:r>
        <w:r w:rsidR="00457FAE">
          <w:rPr>
            <w:webHidden/>
          </w:rPr>
          <w:t>11</w:t>
        </w:r>
        <w:r w:rsidR="00E4588F">
          <w:rPr>
            <w:webHidden/>
          </w:rPr>
          <w:fldChar w:fldCharType="end"/>
        </w:r>
      </w:hyperlink>
    </w:p>
    <w:p w14:paraId="20FA8DFD" w14:textId="403E95D4" w:rsidR="00E4588F" w:rsidRDefault="00BF7857">
      <w:pPr>
        <w:pStyle w:val="TOC2"/>
        <w:rPr>
          <w:rFonts w:asciiTheme="minorHAnsi" w:eastAsiaTheme="minorEastAsia" w:hAnsiTheme="minorHAnsi" w:cstheme="minorBidi"/>
          <w:sz w:val="22"/>
          <w:szCs w:val="22"/>
          <w:lang w:eastAsia="en-AU"/>
        </w:rPr>
      </w:pPr>
      <w:hyperlink w:anchor="_Toc155963754" w:history="1">
        <w:r w:rsidR="00E4588F" w:rsidRPr="00CA7CD5">
          <w:rPr>
            <w:rStyle w:val="Hyperlink"/>
            <w:rFonts w:cs="Arial"/>
          </w:rPr>
          <w:t>Audit activities</w:t>
        </w:r>
        <w:r w:rsidR="00E4588F">
          <w:rPr>
            <w:webHidden/>
          </w:rPr>
          <w:tab/>
        </w:r>
        <w:r w:rsidR="00E4588F">
          <w:rPr>
            <w:webHidden/>
          </w:rPr>
          <w:fldChar w:fldCharType="begin"/>
        </w:r>
        <w:r w:rsidR="00E4588F">
          <w:rPr>
            <w:webHidden/>
          </w:rPr>
          <w:instrText xml:space="preserve"> PAGEREF _Toc155963754 \h </w:instrText>
        </w:r>
        <w:r w:rsidR="00E4588F">
          <w:rPr>
            <w:webHidden/>
          </w:rPr>
        </w:r>
        <w:r w:rsidR="00E4588F">
          <w:rPr>
            <w:webHidden/>
          </w:rPr>
          <w:fldChar w:fldCharType="separate"/>
        </w:r>
        <w:r w:rsidR="00457FAE">
          <w:rPr>
            <w:webHidden/>
          </w:rPr>
          <w:t>11</w:t>
        </w:r>
        <w:r w:rsidR="00E4588F">
          <w:rPr>
            <w:webHidden/>
          </w:rPr>
          <w:fldChar w:fldCharType="end"/>
        </w:r>
      </w:hyperlink>
    </w:p>
    <w:p w14:paraId="4725E093" w14:textId="5BDF75B7" w:rsidR="00E4588F" w:rsidRDefault="00BF7857">
      <w:pPr>
        <w:pStyle w:val="TOC2"/>
        <w:rPr>
          <w:rFonts w:asciiTheme="minorHAnsi" w:eastAsiaTheme="minorEastAsia" w:hAnsiTheme="minorHAnsi" w:cstheme="minorBidi"/>
          <w:sz w:val="22"/>
          <w:szCs w:val="22"/>
          <w:lang w:eastAsia="en-AU"/>
        </w:rPr>
      </w:pPr>
      <w:hyperlink w:anchor="_Toc155963755" w:history="1">
        <w:r w:rsidR="00E4588F" w:rsidRPr="00CA7CD5">
          <w:rPr>
            <w:rStyle w:val="Hyperlink"/>
            <w:rFonts w:cs="Arial"/>
          </w:rPr>
          <w:t>Scope of the audit</w:t>
        </w:r>
        <w:r w:rsidR="00E4588F">
          <w:rPr>
            <w:webHidden/>
          </w:rPr>
          <w:tab/>
        </w:r>
        <w:r w:rsidR="00E4588F">
          <w:rPr>
            <w:webHidden/>
          </w:rPr>
          <w:fldChar w:fldCharType="begin"/>
        </w:r>
        <w:r w:rsidR="00E4588F">
          <w:rPr>
            <w:webHidden/>
          </w:rPr>
          <w:instrText xml:space="preserve"> PAGEREF _Toc155963755 \h </w:instrText>
        </w:r>
        <w:r w:rsidR="00E4588F">
          <w:rPr>
            <w:webHidden/>
          </w:rPr>
        </w:r>
        <w:r w:rsidR="00E4588F">
          <w:rPr>
            <w:webHidden/>
          </w:rPr>
          <w:fldChar w:fldCharType="separate"/>
        </w:r>
        <w:r w:rsidR="00457FAE">
          <w:rPr>
            <w:webHidden/>
          </w:rPr>
          <w:t>11</w:t>
        </w:r>
        <w:r w:rsidR="00E4588F">
          <w:rPr>
            <w:webHidden/>
          </w:rPr>
          <w:fldChar w:fldCharType="end"/>
        </w:r>
      </w:hyperlink>
    </w:p>
    <w:p w14:paraId="1325540D" w14:textId="770DF44B" w:rsidR="00E4588F" w:rsidRDefault="00BF7857">
      <w:pPr>
        <w:pStyle w:val="TOC2"/>
        <w:rPr>
          <w:rFonts w:asciiTheme="minorHAnsi" w:eastAsiaTheme="minorEastAsia" w:hAnsiTheme="minorHAnsi" w:cstheme="minorBidi"/>
          <w:sz w:val="22"/>
          <w:szCs w:val="22"/>
          <w:lang w:eastAsia="en-AU"/>
        </w:rPr>
      </w:pPr>
      <w:hyperlink w:anchor="_Toc155963756" w:history="1">
        <w:r w:rsidR="00E4588F" w:rsidRPr="00CA7CD5">
          <w:rPr>
            <w:rStyle w:val="Hyperlink"/>
            <w:rFonts w:cs="Arial"/>
          </w:rPr>
          <w:t>Audit governance</w:t>
        </w:r>
        <w:r w:rsidR="00E4588F">
          <w:rPr>
            <w:webHidden/>
          </w:rPr>
          <w:tab/>
        </w:r>
        <w:r w:rsidR="00E4588F">
          <w:rPr>
            <w:webHidden/>
          </w:rPr>
          <w:fldChar w:fldCharType="begin"/>
        </w:r>
        <w:r w:rsidR="00E4588F">
          <w:rPr>
            <w:webHidden/>
          </w:rPr>
          <w:instrText xml:space="preserve"> PAGEREF _Toc155963756 \h </w:instrText>
        </w:r>
        <w:r w:rsidR="00E4588F">
          <w:rPr>
            <w:webHidden/>
          </w:rPr>
        </w:r>
        <w:r w:rsidR="00E4588F">
          <w:rPr>
            <w:webHidden/>
          </w:rPr>
          <w:fldChar w:fldCharType="separate"/>
        </w:r>
        <w:r w:rsidR="00457FAE">
          <w:rPr>
            <w:webHidden/>
          </w:rPr>
          <w:t>12</w:t>
        </w:r>
        <w:r w:rsidR="00E4588F">
          <w:rPr>
            <w:webHidden/>
          </w:rPr>
          <w:fldChar w:fldCharType="end"/>
        </w:r>
      </w:hyperlink>
    </w:p>
    <w:p w14:paraId="1A1638BD" w14:textId="71F9FB9C" w:rsidR="00E4588F" w:rsidRDefault="00BF7857">
      <w:pPr>
        <w:pStyle w:val="TOC2"/>
        <w:rPr>
          <w:rFonts w:asciiTheme="minorHAnsi" w:eastAsiaTheme="minorEastAsia" w:hAnsiTheme="minorHAnsi" w:cstheme="minorBidi"/>
          <w:sz w:val="22"/>
          <w:szCs w:val="22"/>
          <w:lang w:eastAsia="en-AU"/>
        </w:rPr>
      </w:pPr>
      <w:hyperlink w:anchor="_Toc155963757" w:history="1">
        <w:r w:rsidR="00E4588F" w:rsidRPr="00CA7CD5">
          <w:rPr>
            <w:rStyle w:val="Hyperlink"/>
            <w:rFonts w:cs="Arial"/>
          </w:rPr>
          <w:t>Selection of health services</w:t>
        </w:r>
        <w:r w:rsidR="00E4588F">
          <w:rPr>
            <w:webHidden/>
          </w:rPr>
          <w:tab/>
        </w:r>
        <w:r w:rsidR="00E4588F">
          <w:rPr>
            <w:webHidden/>
          </w:rPr>
          <w:fldChar w:fldCharType="begin"/>
        </w:r>
        <w:r w:rsidR="00E4588F">
          <w:rPr>
            <w:webHidden/>
          </w:rPr>
          <w:instrText xml:space="preserve"> PAGEREF _Toc155963757 \h </w:instrText>
        </w:r>
        <w:r w:rsidR="00E4588F">
          <w:rPr>
            <w:webHidden/>
          </w:rPr>
        </w:r>
        <w:r w:rsidR="00E4588F">
          <w:rPr>
            <w:webHidden/>
          </w:rPr>
          <w:fldChar w:fldCharType="separate"/>
        </w:r>
        <w:r w:rsidR="00457FAE">
          <w:rPr>
            <w:webHidden/>
          </w:rPr>
          <w:t>12</w:t>
        </w:r>
        <w:r w:rsidR="00E4588F">
          <w:rPr>
            <w:webHidden/>
          </w:rPr>
          <w:fldChar w:fldCharType="end"/>
        </w:r>
      </w:hyperlink>
    </w:p>
    <w:p w14:paraId="618B5F1C" w14:textId="4FC06979" w:rsidR="00E4588F" w:rsidRDefault="00BF7857">
      <w:pPr>
        <w:pStyle w:val="TOC2"/>
        <w:rPr>
          <w:rFonts w:asciiTheme="minorHAnsi" w:eastAsiaTheme="minorEastAsia" w:hAnsiTheme="minorHAnsi" w:cstheme="minorBidi"/>
          <w:sz w:val="22"/>
          <w:szCs w:val="22"/>
          <w:lang w:eastAsia="en-AU"/>
        </w:rPr>
      </w:pPr>
      <w:hyperlink w:anchor="_Toc155963758" w:history="1">
        <w:r w:rsidR="00E4588F" w:rsidRPr="00CA7CD5">
          <w:rPr>
            <w:rStyle w:val="Hyperlink"/>
            <w:rFonts w:cs="Arial"/>
          </w:rPr>
          <w:t>Ethics</w:t>
        </w:r>
        <w:r w:rsidR="00E4588F">
          <w:rPr>
            <w:webHidden/>
          </w:rPr>
          <w:tab/>
        </w:r>
        <w:r w:rsidR="00E4588F">
          <w:rPr>
            <w:webHidden/>
          </w:rPr>
          <w:fldChar w:fldCharType="begin"/>
        </w:r>
        <w:r w:rsidR="00E4588F">
          <w:rPr>
            <w:webHidden/>
          </w:rPr>
          <w:instrText xml:space="preserve"> PAGEREF _Toc155963758 \h </w:instrText>
        </w:r>
        <w:r w:rsidR="00E4588F">
          <w:rPr>
            <w:webHidden/>
          </w:rPr>
        </w:r>
        <w:r w:rsidR="00E4588F">
          <w:rPr>
            <w:webHidden/>
          </w:rPr>
          <w:fldChar w:fldCharType="separate"/>
        </w:r>
        <w:r w:rsidR="00457FAE">
          <w:rPr>
            <w:webHidden/>
          </w:rPr>
          <w:t>12</w:t>
        </w:r>
        <w:r w:rsidR="00E4588F">
          <w:rPr>
            <w:webHidden/>
          </w:rPr>
          <w:fldChar w:fldCharType="end"/>
        </w:r>
      </w:hyperlink>
    </w:p>
    <w:p w14:paraId="3ACC94B5" w14:textId="36CA4D64" w:rsidR="00E4588F" w:rsidRDefault="00BF7857">
      <w:pPr>
        <w:pStyle w:val="TOC2"/>
        <w:rPr>
          <w:rFonts w:asciiTheme="minorHAnsi" w:eastAsiaTheme="minorEastAsia" w:hAnsiTheme="minorHAnsi" w:cstheme="minorBidi"/>
          <w:sz w:val="22"/>
          <w:szCs w:val="22"/>
          <w:lang w:eastAsia="en-AU"/>
        </w:rPr>
      </w:pPr>
      <w:hyperlink w:anchor="_Toc155963759" w:history="1">
        <w:r w:rsidR="00E4588F" w:rsidRPr="00CA7CD5">
          <w:rPr>
            <w:rStyle w:val="Hyperlink"/>
            <w:rFonts w:cs="Arial"/>
          </w:rPr>
          <w:t>The audit tools</w:t>
        </w:r>
        <w:r w:rsidR="00E4588F">
          <w:rPr>
            <w:webHidden/>
          </w:rPr>
          <w:tab/>
        </w:r>
        <w:r w:rsidR="00E4588F">
          <w:rPr>
            <w:webHidden/>
          </w:rPr>
          <w:fldChar w:fldCharType="begin"/>
        </w:r>
        <w:r w:rsidR="00E4588F">
          <w:rPr>
            <w:webHidden/>
          </w:rPr>
          <w:instrText xml:space="preserve"> PAGEREF _Toc155963759 \h </w:instrText>
        </w:r>
        <w:r w:rsidR="00E4588F">
          <w:rPr>
            <w:webHidden/>
          </w:rPr>
        </w:r>
        <w:r w:rsidR="00E4588F">
          <w:rPr>
            <w:webHidden/>
          </w:rPr>
          <w:fldChar w:fldCharType="separate"/>
        </w:r>
        <w:r w:rsidR="00457FAE">
          <w:rPr>
            <w:webHidden/>
          </w:rPr>
          <w:t>12</w:t>
        </w:r>
        <w:r w:rsidR="00E4588F">
          <w:rPr>
            <w:webHidden/>
          </w:rPr>
          <w:fldChar w:fldCharType="end"/>
        </w:r>
      </w:hyperlink>
    </w:p>
    <w:p w14:paraId="5571ADEF" w14:textId="50C91DD6" w:rsidR="00E4588F" w:rsidRDefault="00BF7857">
      <w:pPr>
        <w:pStyle w:val="TOC2"/>
        <w:rPr>
          <w:rFonts w:asciiTheme="minorHAnsi" w:eastAsiaTheme="minorEastAsia" w:hAnsiTheme="minorHAnsi" w:cstheme="minorBidi"/>
          <w:sz w:val="22"/>
          <w:szCs w:val="22"/>
          <w:lang w:eastAsia="en-AU"/>
        </w:rPr>
      </w:pPr>
      <w:hyperlink w:anchor="_Toc155963760" w:history="1">
        <w:r w:rsidR="00E4588F" w:rsidRPr="00CA7CD5">
          <w:rPr>
            <w:rStyle w:val="Hyperlink"/>
            <w:rFonts w:cs="Arial"/>
          </w:rPr>
          <w:t>Collation of results and findings</w:t>
        </w:r>
        <w:r w:rsidR="00E4588F">
          <w:rPr>
            <w:webHidden/>
          </w:rPr>
          <w:tab/>
        </w:r>
        <w:r w:rsidR="00E4588F">
          <w:rPr>
            <w:webHidden/>
          </w:rPr>
          <w:fldChar w:fldCharType="begin"/>
        </w:r>
        <w:r w:rsidR="00E4588F">
          <w:rPr>
            <w:webHidden/>
          </w:rPr>
          <w:instrText xml:space="preserve"> PAGEREF _Toc155963760 \h </w:instrText>
        </w:r>
        <w:r w:rsidR="00E4588F">
          <w:rPr>
            <w:webHidden/>
          </w:rPr>
        </w:r>
        <w:r w:rsidR="00E4588F">
          <w:rPr>
            <w:webHidden/>
          </w:rPr>
          <w:fldChar w:fldCharType="separate"/>
        </w:r>
        <w:r w:rsidR="00457FAE">
          <w:rPr>
            <w:webHidden/>
          </w:rPr>
          <w:t>14</w:t>
        </w:r>
        <w:r w:rsidR="00E4588F">
          <w:rPr>
            <w:webHidden/>
          </w:rPr>
          <w:fldChar w:fldCharType="end"/>
        </w:r>
      </w:hyperlink>
    </w:p>
    <w:p w14:paraId="052A7CEC" w14:textId="62A7B6AD" w:rsidR="00E4588F" w:rsidRDefault="00BF7857">
      <w:pPr>
        <w:pStyle w:val="TOC2"/>
        <w:rPr>
          <w:rFonts w:asciiTheme="minorHAnsi" w:eastAsiaTheme="minorEastAsia" w:hAnsiTheme="minorHAnsi" w:cstheme="minorBidi"/>
          <w:sz w:val="22"/>
          <w:szCs w:val="22"/>
          <w:lang w:eastAsia="en-AU"/>
        </w:rPr>
      </w:pPr>
      <w:hyperlink w:anchor="_Toc155963761" w:history="1">
        <w:r w:rsidR="00E4588F" w:rsidRPr="00CA7CD5">
          <w:rPr>
            <w:rStyle w:val="Hyperlink"/>
            <w:rFonts w:cs="Arial"/>
          </w:rPr>
          <w:t>Limitations of the audit</w:t>
        </w:r>
        <w:r w:rsidR="00E4588F">
          <w:rPr>
            <w:webHidden/>
          </w:rPr>
          <w:tab/>
        </w:r>
        <w:r w:rsidR="00E4588F">
          <w:rPr>
            <w:webHidden/>
          </w:rPr>
          <w:fldChar w:fldCharType="begin"/>
        </w:r>
        <w:r w:rsidR="00E4588F">
          <w:rPr>
            <w:webHidden/>
          </w:rPr>
          <w:instrText xml:space="preserve"> PAGEREF _Toc155963761 \h </w:instrText>
        </w:r>
        <w:r w:rsidR="00E4588F">
          <w:rPr>
            <w:webHidden/>
          </w:rPr>
        </w:r>
        <w:r w:rsidR="00E4588F">
          <w:rPr>
            <w:webHidden/>
          </w:rPr>
          <w:fldChar w:fldCharType="separate"/>
        </w:r>
        <w:r w:rsidR="00457FAE">
          <w:rPr>
            <w:webHidden/>
          </w:rPr>
          <w:t>15</w:t>
        </w:r>
        <w:r w:rsidR="00E4588F">
          <w:rPr>
            <w:webHidden/>
          </w:rPr>
          <w:fldChar w:fldCharType="end"/>
        </w:r>
      </w:hyperlink>
    </w:p>
    <w:p w14:paraId="4A072E12" w14:textId="44724004" w:rsidR="00E4588F" w:rsidRDefault="00BF7857">
      <w:pPr>
        <w:pStyle w:val="TOC1"/>
        <w:rPr>
          <w:rFonts w:asciiTheme="minorHAnsi" w:eastAsiaTheme="minorEastAsia" w:hAnsiTheme="minorHAnsi" w:cstheme="minorBidi"/>
          <w:b w:val="0"/>
          <w:sz w:val="22"/>
          <w:szCs w:val="22"/>
          <w:lang w:eastAsia="en-AU"/>
        </w:rPr>
      </w:pPr>
      <w:hyperlink w:anchor="_Toc155963762" w:history="1">
        <w:r w:rsidR="00E4588F" w:rsidRPr="00CA7CD5">
          <w:rPr>
            <w:rStyle w:val="Hyperlink"/>
          </w:rPr>
          <w:t>Participating health services, MDMs and tumour streams</w:t>
        </w:r>
        <w:r w:rsidR="00E4588F">
          <w:rPr>
            <w:webHidden/>
          </w:rPr>
          <w:tab/>
        </w:r>
        <w:r w:rsidR="00E4588F">
          <w:rPr>
            <w:webHidden/>
          </w:rPr>
          <w:fldChar w:fldCharType="begin"/>
        </w:r>
        <w:r w:rsidR="00E4588F">
          <w:rPr>
            <w:webHidden/>
          </w:rPr>
          <w:instrText xml:space="preserve"> PAGEREF _Toc155963762 \h </w:instrText>
        </w:r>
        <w:r w:rsidR="00E4588F">
          <w:rPr>
            <w:webHidden/>
          </w:rPr>
        </w:r>
        <w:r w:rsidR="00E4588F">
          <w:rPr>
            <w:webHidden/>
          </w:rPr>
          <w:fldChar w:fldCharType="separate"/>
        </w:r>
        <w:r w:rsidR="00457FAE">
          <w:rPr>
            <w:webHidden/>
          </w:rPr>
          <w:t>16</w:t>
        </w:r>
        <w:r w:rsidR="00E4588F">
          <w:rPr>
            <w:webHidden/>
          </w:rPr>
          <w:fldChar w:fldCharType="end"/>
        </w:r>
      </w:hyperlink>
    </w:p>
    <w:p w14:paraId="107F3532" w14:textId="2A693AAA" w:rsidR="00E4588F" w:rsidRDefault="00BF7857">
      <w:pPr>
        <w:pStyle w:val="TOC2"/>
        <w:rPr>
          <w:rFonts w:asciiTheme="minorHAnsi" w:eastAsiaTheme="minorEastAsia" w:hAnsiTheme="minorHAnsi" w:cstheme="minorBidi"/>
          <w:sz w:val="22"/>
          <w:szCs w:val="22"/>
          <w:lang w:eastAsia="en-AU"/>
        </w:rPr>
      </w:pPr>
      <w:hyperlink w:anchor="_Toc155963763" w:history="1">
        <w:r w:rsidR="00E4588F" w:rsidRPr="00CA7CD5">
          <w:rPr>
            <w:rStyle w:val="Hyperlink"/>
          </w:rPr>
          <w:t>Participation for Tool 1: MDM Main Audit Tool</w:t>
        </w:r>
        <w:r w:rsidR="00E4588F">
          <w:rPr>
            <w:webHidden/>
          </w:rPr>
          <w:tab/>
        </w:r>
        <w:r w:rsidR="00E4588F">
          <w:rPr>
            <w:webHidden/>
          </w:rPr>
          <w:fldChar w:fldCharType="begin"/>
        </w:r>
        <w:r w:rsidR="00E4588F">
          <w:rPr>
            <w:webHidden/>
          </w:rPr>
          <w:instrText xml:space="preserve"> PAGEREF _Toc155963763 \h </w:instrText>
        </w:r>
        <w:r w:rsidR="00E4588F">
          <w:rPr>
            <w:webHidden/>
          </w:rPr>
        </w:r>
        <w:r w:rsidR="00E4588F">
          <w:rPr>
            <w:webHidden/>
          </w:rPr>
          <w:fldChar w:fldCharType="separate"/>
        </w:r>
        <w:r w:rsidR="00457FAE">
          <w:rPr>
            <w:webHidden/>
          </w:rPr>
          <w:t>17</w:t>
        </w:r>
        <w:r w:rsidR="00E4588F">
          <w:rPr>
            <w:webHidden/>
          </w:rPr>
          <w:fldChar w:fldCharType="end"/>
        </w:r>
      </w:hyperlink>
    </w:p>
    <w:p w14:paraId="7B286BAB" w14:textId="4EC66B50" w:rsidR="00E4588F" w:rsidRDefault="00BF7857">
      <w:pPr>
        <w:pStyle w:val="TOC2"/>
        <w:rPr>
          <w:rFonts w:asciiTheme="minorHAnsi" w:eastAsiaTheme="minorEastAsia" w:hAnsiTheme="minorHAnsi" w:cstheme="minorBidi"/>
          <w:sz w:val="22"/>
          <w:szCs w:val="22"/>
          <w:lang w:eastAsia="en-AU"/>
        </w:rPr>
      </w:pPr>
      <w:hyperlink w:anchor="_Toc155963764" w:history="1">
        <w:r w:rsidR="00E4588F" w:rsidRPr="00CA7CD5">
          <w:rPr>
            <w:rStyle w:val="Hyperlink"/>
          </w:rPr>
          <w:t>Participation for Tool 2: MDM TOR Audit Tool</w:t>
        </w:r>
        <w:r w:rsidR="00E4588F">
          <w:rPr>
            <w:webHidden/>
          </w:rPr>
          <w:tab/>
        </w:r>
        <w:r w:rsidR="00E4588F">
          <w:rPr>
            <w:webHidden/>
          </w:rPr>
          <w:fldChar w:fldCharType="begin"/>
        </w:r>
        <w:r w:rsidR="00E4588F">
          <w:rPr>
            <w:webHidden/>
          </w:rPr>
          <w:instrText xml:space="preserve"> PAGEREF _Toc155963764 \h </w:instrText>
        </w:r>
        <w:r w:rsidR="00E4588F">
          <w:rPr>
            <w:webHidden/>
          </w:rPr>
        </w:r>
        <w:r w:rsidR="00E4588F">
          <w:rPr>
            <w:webHidden/>
          </w:rPr>
          <w:fldChar w:fldCharType="separate"/>
        </w:r>
        <w:r w:rsidR="00457FAE">
          <w:rPr>
            <w:webHidden/>
          </w:rPr>
          <w:t>17</w:t>
        </w:r>
        <w:r w:rsidR="00E4588F">
          <w:rPr>
            <w:webHidden/>
          </w:rPr>
          <w:fldChar w:fldCharType="end"/>
        </w:r>
      </w:hyperlink>
    </w:p>
    <w:p w14:paraId="58B77B47" w14:textId="025F2DA6" w:rsidR="00E4588F" w:rsidRDefault="00BF7857">
      <w:pPr>
        <w:pStyle w:val="TOC2"/>
        <w:rPr>
          <w:rFonts w:asciiTheme="minorHAnsi" w:eastAsiaTheme="minorEastAsia" w:hAnsiTheme="minorHAnsi" w:cstheme="minorBidi"/>
          <w:sz w:val="22"/>
          <w:szCs w:val="22"/>
          <w:lang w:eastAsia="en-AU"/>
        </w:rPr>
      </w:pPr>
      <w:hyperlink w:anchor="_Toc155963765" w:history="1">
        <w:r w:rsidR="00E4588F" w:rsidRPr="00CA7CD5">
          <w:rPr>
            <w:rStyle w:val="Hyperlink"/>
          </w:rPr>
          <w:t>Participation for Tool 3: MDM Minimum Data Audit Tool</w:t>
        </w:r>
        <w:r w:rsidR="00E4588F">
          <w:rPr>
            <w:webHidden/>
          </w:rPr>
          <w:tab/>
        </w:r>
        <w:r w:rsidR="00E4588F">
          <w:rPr>
            <w:webHidden/>
          </w:rPr>
          <w:fldChar w:fldCharType="begin"/>
        </w:r>
        <w:r w:rsidR="00E4588F">
          <w:rPr>
            <w:webHidden/>
          </w:rPr>
          <w:instrText xml:space="preserve"> PAGEREF _Toc155963765 \h </w:instrText>
        </w:r>
        <w:r w:rsidR="00E4588F">
          <w:rPr>
            <w:webHidden/>
          </w:rPr>
        </w:r>
        <w:r w:rsidR="00E4588F">
          <w:rPr>
            <w:webHidden/>
          </w:rPr>
          <w:fldChar w:fldCharType="separate"/>
        </w:r>
        <w:r w:rsidR="00457FAE">
          <w:rPr>
            <w:webHidden/>
          </w:rPr>
          <w:t>17</w:t>
        </w:r>
        <w:r w:rsidR="00E4588F">
          <w:rPr>
            <w:webHidden/>
          </w:rPr>
          <w:fldChar w:fldCharType="end"/>
        </w:r>
      </w:hyperlink>
    </w:p>
    <w:p w14:paraId="12012BE3" w14:textId="356E0209" w:rsidR="00E4588F" w:rsidRDefault="00BF7857">
      <w:pPr>
        <w:pStyle w:val="TOC2"/>
        <w:rPr>
          <w:rFonts w:asciiTheme="minorHAnsi" w:eastAsiaTheme="minorEastAsia" w:hAnsiTheme="minorHAnsi" w:cstheme="minorBidi"/>
          <w:sz w:val="22"/>
          <w:szCs w:val="22"/>
          <w:lang w:eastAsia="en-AU"/>
        </w:rPr>
      </w:pPr>
      <w:hyperlink w:anchor="_Toc155963766" w:history="1">
        <w:r w:rsidR="00E4588F" w:rsidRPr="00CA7CD5">
          <w:rPr>
            <w:rStyle w:val="Hyperlink"/>
          </w:rPr>
          <w:t>Participation for Tool 4: MDM Survey Tool</w:t>
        </w:r>
        <w:r w:rsidR="00E4588F">
          <w:rPr>
            <w:webHidden/>
          </w:rPr>
          <w:tab/>
        </w:r>
        <w:r w:rsidR="00E4588F">
          <w:rPr>
            <w:webHidden/>
          </w:rPr>
          <w:fldChar w:fldCharType="begin"/>
        </w:r>
        <w:r w:rsidR="00E4588F">
          <w:rPr>
            <w:webHidden/>
          </w:rPr>
          <w:instrText xml:space="preserve"> PAGEREF _Toc155963766 \h </w:instrText>
        </w:r>
        <w:r w:rsidR="00E4588F">
          <w:rPr>
            <w:webHidden/>
          </w:rPr>
        </w:r>
        <w:r w:rsidR="00E4588F">
          <w:rPr>
            <w:webHidden/>
          </w:rPr>
          <w:fldChar w:fldCharType="separate"/>
        </w:r>
        <w:r w:rsidR="00457FAE">
          <w:rPr>
            <w:webHidden/>
          </w:rPr>
          <w:t>18</w:t>
        </w:r>
        <w:r w:rsidR="00E4588F">
          <w:rPr>
            <w:webHidden/>
          </w:rPr>
          <w:fldChar w:fldCharType="end"/>
        </w:r>
      </w:hyperlink>
    </w:p>
    <w:p w14:paraId="51FD55D1" w14:textId="360B908F" w:rsidR="00E4588F" w:rsidRDefault="00BF7857">
      <w:pPr>
        <w:pStyle w:val="TOC1"/>
        <w:rPr>
          <w:rFonts w:asciiTheme="minorHAnsi" w:eastAsiaTheme="minorEastAsia" w:hAnsiTheme="minorHAnsi" w:cstheme="minorBidi"/>
          <w:b w:val="0"/>
          <w:sz w:val="22"/>
          <w:szCs w:val="22"/>
          <w:lang w:eastAsia="en-AU"/>
        </w:rPr>
      </w:pPr>
      <w:hyperlink w:anchor="_Toc155963767" w:history="1">
        <w:r w:rsidR="00E4588F" w:rsidRPr="00CA7CD5">
          <w:rPr>
            <w:rStyle w:val="Hyperlink"/>
          </w:rPr>
          <w:t>Results, discussions and recommendations</w:t>
        </w:r>
        <w:r w:rsidR="00E4588F">
          <w:rPr>
            <w:webHidden/>
          </w:rPr>
          <w:tab/>
        </w:r>
        <w:r w:rsidR="00E4588F">
          <w:rPr>
            <w:webHidden/>
          </w:rPr>
          <w:fldChar w:fldCharType="begin"/>
        </w:r>
        <w:r w:rsidR="00E4588F">
          <w:rPr>
            <w:webHidden/>
          </w:rPr>
          <w:instrText xml:space="preserve"> PAGEREF _Toc155963767 \h </w:instrText>
        </w:r>
        <w:r w:rsidR="00E4588F">
          <w:rPr>
            <w:webHidden/>
          </w:rPr>
        </w:r>
        <w:r w:rsidR="00E4588F">
          <w:rPr>
            <w:webHidden/>
          </w:rPr>
          <w:fldChar w:fldCharType="separate"/>
        </w:r>
        <w:r w:rsidR="00457FAE">
          <w:rPr>
            <w:webHidden/>
          </w:rPr>
          <w:t>20</w:t>
        </w:r>
        <w:r w:rsidR="00E4588F">
          <w:rPr>
            <w:webHidden/>
          </w:rPr>
          <w:fldChar w:fldCharType="end"/>
        </w:r>
      </w:hyperlink>
    </w:p>
    <w:p w14:paraId="7ED20F29" w14:textId="441FE67E" w:rsidR="00E4588F" w:rsidRDefault="00BF7857">
      <w:pPr>
        <w:pStyle w:val="TOC2"/>
        <w:rPr>
          <w:rFonts w:asciiTheme="minorHAnsi" w:eastAsiaTheme="minorEastAsia" w:hAnsiTheme="minorHAnsi" w:cstheme="minorBidi"/>
          <w:sz w:val="22"/>
          <w:szCs w:val="22"/>
          <w:lang w:eastAsia="en-AU"/>
        </w:rPr>
      </w:pPr>
      <w:hyperlink w:anchor="_Toc155963768" w:history="1">
        <w:r w:rsidR="00E4588F" w:rsidRPr="00CA7CD5">
          <w:rPr>
            <w:rStyle w:val="Hyperlink"/>
            <w:rFonts w:cs="Arial"/>
          </w:rPr>
          <w:t>Presentation of results</w:t>
        </w:r>
        <w:r w:rsidR="00E4588F">
          <w:rPr>
            <w:webHidden/>
          </w:rPr>
          <w:tab/>
        </w:r>
        <w:r w:rsidR="00E4588F">
          <w:rPr>
            <w:webHidden/>
          </w:rPr>
          <w:fldChar w:fldCharType="begin"/>
        </w:r>
        <w:r w:rsidR="00E4588F">
          <w:rPr>
            <w:webHidden/>
          </w:rPr>
          <w:instrText xml:space="preserve"> PAGEREF _Toc155963768 \h </w:instrText>
        </w:r>
        <w:r w:rsidR="00E4588F">
          <w:rPr>
            <w:webHidden/>
          </w:rPr>
        </w:r>
        <w:r w:rsidR="00E4588F">
          <w:rPr>
            <w:webHidden/>
          </w:rPr>
          <w:fldChar w:fldCharType="separate"/>
        </w:r>
        <w:r w:rsidR="00457FAE">
          <w:rPr>
            <w:webHidden/>
          </w:rPr>
          <w:t>20</w:t>
        </w:r>
        <w:r w:rsidR="00E4588F">
          <w:rPr>
            <w:webHidden/>
          </w:rPr>
          <w:fldChar w:fldCharType="end"/>
        </w:r>
      </w:hyperlink>
    </w:p>
    <w:p w14:paraId="5B9C88BC" w14:textId="646A7CF0" w:rsidR="00E4588F" w:rsidRDefault="00BF7857">
      <w:pPr>
        <w:pStyle w:val="TOC2"/>
        <w:rPr>
          <w:rFonts w:asciiTheme="minorHAnsi" w:eastAsiaTheme="minorEastAsia" w:hAnsiTheme="minorHAnsi" w:cstheme="minorBidi"/>
          <w:sz w:val="22"/>
          <w:szCs w:val="22"/>
          <w:lang w:eastAsia="en-AU"/>
        </w:rPr>
      </w:pPr>
      <w:hyperlink w:anchor="_Toc155963769" w:history="1">
        <w:r w:rsidR="00E4588F" w:rsidRPr="00CA7CD5">
          <w:rPr>
            <w:rStyle w:val="Hyperlink"/>
            <w:rFonts w:cs="Arial"/>
          </w:rPr>
          <w:t>Quality Area 1: Infrastructure and organisational support</w:t>
        </w:r>
        <w:r w:rsidR="00E4588F">
          <w:rPr>
            <w:webHidden/>
          </w:rPr>
          <w:tab/>
        </w:r>
        <w:r w:rsidR="00E4588F">
          <w:rPr>
            <w:webHidden/>
          </w:rPr>
          <w:fldChar w:fldCharType="begin"/>
        </w:r>
        <w:r w:rsidR="00E4588F">
          <w:rPr>
            <w:webHidden/>
          </w:rPr>
          <w:instrText xml:space="preserve"> PAGEREF _Toc155963769 \h </w:instrText>
        </w:r>
        <w:r w:rsidR="00E4588F">
          <w:rPr>
            <w:webHidden/>
          </w:rPr>
        </w:r>
        <w:r w:rsidR="00E4588F">
          <w:rPr>
            <w:webHidden/>
          </w:rPr>
          <w:fldChar w:fldCharType="separate"/>
        </w:r>
        <w:r w:rsidR="00457FAE">
          <w:rPr>
            <w:webHidden/>
          </w:rPr>
          <w:t>21</w:t>
        </w:r>
        <w:r w:rsidR="00E4588F">
          <w:rPr>
            <w:webHidden/>
          </w:rPr>
          <w:fldChar w:fldCharType="end"/>
        </w:r>
      </w:hyperlink>
    </w:p>
    <w:p w14:paraId="1F36836B" w14:textId="095DA5FA" w:rsidR="00E4588F" w:rsidRDefault="00BF7857">
      <w:pPr>
        <w:pStyle w:val="TOC2"/>
        <w:rPr>
          <w:rFonts w:asciiTheme="minorHAnsi" w:eastAsiaTheme="minorEastAsia" w:hAnsiTheme="minorHAnsi" w:cstheme="minorBidi"/>
          <w:sz w:val="22"/>
          <w:szCs w:val="22"/>
          <w:lang w:eastAsia="en-AU"/>
        </w:rPr>
      </w:pPr>
      <w:hyperlink w:anchor="_Toc155963770" w:history="1">
        <w:r w:rsidR="00E4588F" w:rsidRPr="00CA7CD5">
          <w:rPr>
            <w:rStyle w:val="Hyperlink"/>
            <w:rFonts w:cs="Arial"/>
          </w:rPr>
          <w:t>Quality Area 2: Meeting organisation</w:t>
        </w:r>
        <w:r w:rsidR="00E4588F">
          <w:rPr>
            <w:webHidden/>
          </w:rPr>
          <w:tab/>
        </w:r>
        <w:r w:rsidR="00E4588F">
          <w:rPr>
            <w:webHidden/>
          </w:rPr>
          <w:fldChar w:fldCharType="begin"/>
        </w:r>
        <w:r w:rsidR="00E4588F">
          <w:rPr>
            <w:webHidden/>
          </w:rPr>
          <w:instrText xml:space="preserve"> PAGEREF _Toc155963770 \h </w:instrText>
        </w:r>
        <w:r w:rsidR="00E4588F">
          <w:rPr>
            <w:webHidden/>
          </w:rPr>
        </w:r>
        <w:r w:rsidR="00E4588F">
          <w:rPr>
            <w:webHidden/>
          </w:rPr>
          <w:fldChar w:fldCharType="separate"/>
        </w:r>
        <w:r w:rsidR="00457FAE">
          <w:rPr>
            <w:webHidden/>
          </w:rPr>
          <w:t>32</w:t>
        </w:r>
        <w:r w:rsidR="00E4588F">
          <w:rPr>
            <w:webHidden/>
          </w:rPr>
          <w:fldChar w:fldCharType="end"/>
        </w:r>
      </w:hyperlink>
    </w:p>
    <w:p w14:paraId="095C61A9" w14:textId="4FBEE271" w:rsidR="00E4588F" w:rsidRDefault="00BF7857">
      <w:pPr>
        <w:pStyle w:val="TOC2"/>
        <w:rPr>
          <w:rFonts w:asciiTheme="minorHAnsi" w:eastAsiaTheme="minorEastAsia" w:hAnsiTheme="minorHAnsi" w:cstheme="minorBidi"/>
          <w:sz w:val="22"/>
          <w:szCs w:val="22"/>
          <w:lang w:eastAsia="en-AU"/>
        </w:rPr>
      </w:pPr>
      <w:hyperlink w:anchor="_Toc155963771" w:history="1">
        <w:r w:rsidR="00E4588F" w:rsidRPr="00CA7CD5">
          <w:rPr>
            <w:rStyle w:val="Hyperlink"/>
            <w:rFonts w:cs="Arial"/>
          </w:rPr>
          <w:t>Quality Area 3: Membership</w:t>
        </w:r>
        <w:r w:rsidR="00E4588F">
          <w:rPr>
            <w:webHidden/>
          </w:rPr>
          <w:tab/>
        </w:r>
        <w:r w:rsidR="00E4588F">
          <w:rPr>
            <w:webHidden/>
          </w:rPr>
          <w:fldChar w:fldCharType="begin"/>
        </w:r>
        <w:r w:rsidR="00E4588F">
          <w:rPr>
            <w:webHidden/>
          </w:rPr>
          <w:instrText xml:space="preserve"> PAGEREF _Toc155963771 \h </w:instrText>
        </w:r>
        <w:r w:rsidR="00E4588F">
          <w:rPr>
            <w:webHidden/>
          </w:rPr>
        </w:r>
        <w:r w:rsidR="00E4588F">
          <w:rPr>
            <w:webHidden/>
          </w:rPr>
          <w:fldChar w:fldCharType="separate"/>
        </w:r>
        <w:r w:rsidR="00457FAE">
          <w:rPr>
            <w:webHidden/>
          </w:rPr>
          <w:t>37</w:t>
        </w:r>
        <w:r w:rsidR="00E4588F">
          <w:rPr>
            <w:webHidden/>
          </w:rPr>
          <w:fldChar w:fldCharType="end"/>
        </w:r>
      </w:hyperlink>
    </w:p>
    <w:p w14:paraId="381B564E" w14:textId="23E41A55" w:rsidR="00E4588F" w:rsidRDefault="00BF7857">
      <w:pPr>
        <w:pStyle w:val="TOC2"/>
        <w:rPr>
          <w:rFonts w:asciiTheme="minorHAnsi" w:eastAsiaTheme="minorEastAsia" w:hAnsiTheme="minorHAnsi" w:cstheme="minorBidi"/>
          <w:sz w:val="22"/>
          <w:szCs w:val="22"/>
          <w:lang w:eastAsia="en-AU"/>
        </w:rPr>
      </w:pPr>
      <w:hyperlink w:anchor="_Toc155963772" w:history="1">
        <w:r w:rsidR="00E4588F" w:rsidRPr="00CA7CD5">
          <w:rPr>
            <w:rStyle w:val="Hyperlink"/>
          </w:rPr>
          <w:t>Quality Area 4: Leadership</w:t>
        </w:r>
        <w:r w:rsidR="00E4588F">
          <w:rPr>
            <w:webHidden/>
          </w:rPr>
          <w:tab/>
        </w:r>
        <w:r w:rsidR="00E4588F">
          <w:rPr>
            <w:webHidden/>
          </w:rPr>
          <w:fldChar w:fldCharType="begin"/>
        </w:r>
        <w:r w:rsidR="00E4588F">
          <w:rPr>
            <w:webHidden/>
          </w:rPr>
          <w:instrText xml:space="preserve"> PAGEREF _Toc155963772 \h </w:instrText>
        </w:r>
        <w:r w:rsidR="00E4588F">
          <w:rPr>
            <w:webHidden/>
          </w:rPr>
        </w:r>
        <w:r w:rsidR="00E4588F">
          <w:rPr>
            <w:webHidden/>
          </w:rPr>
          <w:fldChar w:fldCharType="separate"/>
        </w:r>
        <w:r w:rsidR="00457FAE">
          <w:rPr>
            <w:webHidden/>
          </w:rPr>
          <w:t>40</w:t>
        </w:r>
        <w:r w:rsidR="00E4588F">
          <w:rPr>
            <w:webHidden/>
          </w:rPr>
          <w:fldChar w:fldCharType="end"/>
        </w:r>
      </w:hyperlink>
    </w:p>
    <w:p w14:paraId="0BCAB3DF" w14:textId="77D1A265" w:rsidR="00E4588F" w:rsidRDefault="00BF7857">
      <w:pPr>
        <w:pStyle w:val="TOC2"/>
        <w:rPr>
          <w:rFonts w:asciiTheme="minorHAnsi" w:eastAsiaTheme="minorEastAsia" w:hAnsiTheme="minorHAnsi" w:cstheme="minorBidi"/>
          <w:sz w:val="22"/>
          <w:szCs w:val="22"/>
          <w:lang w:eastAsia="en-AU"/>
        </w:rPr>
      </w:pPr>
      <w:hyperlink w:anchor="_Toc155963773" w:history="1">
        <w:r w:rsidR="00E4588F" w:rsidRPr="00CA7CD5">
          <w:rPr>
            <w:rStyle w:val="Hyperlink"/>
            <w:rFonts w:cs="Arial"/>
          </w:rPr>
          <w:t>Quality Area 5: Consent</w:t>
        </w:r>
        <w:r w:rsidR="00E4588F">
          <w:rPr>
            <w:webHidden/>
          </w:rPr>
          <w:tab/>
        </w:r>
        <w:r w:rsidR="00E4588F">
          <w:rPr>
            <w:webHidden/>
          </w:rPr>
          <w:fldChar w:fldCharType="begin"/>
        </w:r>
        <w:r w:rsidR="00E4588F">
          <w:rPr>
            <w:webHidden/>
          </w:rPr>
          <w:instrText xml:space="preserve"> PAGEREF _Toc155963773 \h </w:instrText>
        </w:r>
        <w:r w:rsidR="00E4588F">
          <w:rPr>
            <w:webHidden/>
          </w:rPr>
        </w:r>
        <w:r w:rsidR="00E4588F">
          <w:rPr>
            <w:webHidden/>
          </w:rPr>
          <w:fldChar w:fldCharType="separate"/>
        </w:r>
        <w:r w:rsidR="00457FAE">
          <w:rPr>
            <w:webHidden/>
          </w:rPr>
          <w:t>43</w:t>
        </w:r>
        <w:r w:rsidR="00E4588F">
          <w:rPr>
            <w:webHidden/>
          </w:rPr>
          <w:fldChar w:fldCharType="end"/>
        </w:r>
      </w:hyperlink>
    </w:p>
    <w:p w14:paraId="7A633B10" w14:textId="690B7409" w:rsidR="00E4588F" w:rsidRDefault="00BF7857">
      <w:pPr>
        <w:pStyle w:val="TOC2"/>
        <w:rPr>
          <w:rFonts w:asciiTheme="minorHAnsi" w:eastAsiaTheme="minorEastAsia" w:hAnsiTheme="minorHAnsi" w:cstheme="minorBidi"/>
          <w:sz w:val="22"/>
          <w:szCs w:val="22"/>
          <w:lang w:eastAsia="en-AU"/>
        </w:rPr>
      </w:pPr>
      <w:hyperlink w:anchor="_Toc155963774" w:history="1">
        <w:r w:rsidR="00E4588F" w:rsidRPr="00CA7CD5">
          <w:rPr>
            <w:rStyle w:val="Hyperlink"/>
            <w:rFonts w:cs="Arial"/>
          </w:rPr>
          <w:t>Quality Area 6: Patient referral</w:t>
        </w:r>
        <w:r w:rsidR="00E4588F">
          <w:rPr>
            <w:webHidden/>
          </w:rPr>
          <w:tab/>
        </w:r>
        <w:r w:rsidR="00E4588F">
          <w:rPr>
            <w:webHidden/>
          </w:rPr>
          <w:fldChar w:fldCharType="begin"/>
        </w:r>
        <w:r w:rsidR="00E4588F">
          <w:rPr>
            <w:webHidden/>
          </w:rPr>
          <w:instrText xml:space="preserve"> PAGEREF _Toc155963774 \h </w:instrText>
        </w:r>
        <w:r w:rsidR="00E4588F">
          <w:rPr>
            <w:webHidden/>
          </w:rPr>
        </w:r>
        <w:r w:rsidR="00E4588F">
          <w:rPr>
            <w:webHidden/>
          </w:rPr>
          <w:fldChar w:fldCharType="separate"/>
        </w:r>
        <w:r w:rsidR="00457FAE">
          <w:rPr>
            <w:webHidden/>
          </w:rPr>
          <w:t>45</w:t>
        </w:r>
        <w:r w:rsidR="00E4588F">
          <w:rPr>
            <w:webHidden/>
          </w:rPr>
          <w:fldChar w:fldCharType="end"/>
        </w:r>
      </w:hyperlink>
    </w:p>
    <w:p w14:paraId="4BDDD8D6" w14:textId="26B9DBAF" w:rsidR="00E4588F" w:rsidRDefault="00BF7857">
      <w:pPr>
        <w:pStyle w:val="TOC2"/>
        <w:rPr>
          <w:rFonts w:asciiTheme="minorHAnsi" w:eastAsiaTheme="minorEastAsia" w:hAnsiTheme="minorHAnsi" w:cstheme="minorBidi"/>
          <w:sz w:val="22"/>
          <w:szCs w:val="22"/>
          <w:lang w:eastAsia="en-AU"/>
        </w:rPr>
      </w:pPr>
      <w:hyperlink w:anchor="_Toc155963775" w:history="1">
        <w:r w:rsidR="00E4588F" w:rsidRPr="00CA7CD5">
          <w:rPr>
            <w:rStyle w:val="Hyperlink"/>
            <w:rFonts w:cs="Arial"/>
          </w:rPr>
          <w:t xml:space="preserve">Quality Area 7: Streamlining patient discussion </w:t>
        </w:r>
        <w:r w:rsidR="00E4588F" w:rsidRPr="00CA7CD5">
          <w:rPr>
            <w:rStyle w:val="Hyperlink"/>
          </w:rPr>
          <w:t>– for MDMs that use prioritisation</w:t>
        </w:r>
        <w:r w:rsidR="00E4588F">
          <w:rPr>
            <w:webHidden/>
          </w:rPr>
          <w:tab/>
        </w:r>
        <w:r w:rsidR="00E4588F">
          <w:rPr>
            <w:webHidden/>
          </w:rPr>
          <w:fldChar w:fldCharType="begin"/>
        </w:r>
        <w:r w:rsidR="00E4588F">
          <w:rPr>
            <w:webHidden/>
          </w:rPr>
          <w:instrText xml:space="preserve"> PAGEREF _Toc155963775 \h </w:instrText>
        </w:r>
        <w:r w:rsidR="00E4588F">
          <w:rPr>
            <w:webHidden/>
          </w:rPr>
        </w:r>
        <w:r w:rsidR="00E4588F">
          <w:rPr>
            <w:webHidden/>
          </w:rPr>
          <w:fldChar w:fldCharType="separate"/>
        </w:r>
        <w:r w:rsidR="00457FAE">
          <w:rPr>
            <w:webHidden/>
          </w:rPr>
          <w:t>53</w:t>
        </w:r>
        <w:r w:rsidR="00E4588F">
          <w:rPr>
            <w:webHidden/>
          </w:rPr>
          <w:fldChar w:fldCharType="end"/>
        </w:r>
      </w:hyperlink>
    </w:p>
    <w:p w14:paraId="18D465AF" w14:textId="5355EB77" w:rsidR="00E4588F" w:rsidRDefault="00BF7857">
      <w:pPr>
        <w:pStyle w:val="TOC2"/>
        <w:rPr>
          <w:rFonts w:asciiTheme="minorHAnsi" w:eastAsiaTheme="minorEastAsia" w:hAnsiTheme="minorHAnsi" w:cstheme="minorBidi"/>
          <w:sz w:val="22"/>
          <w:szCs w:val="22"/>
          <w:lang w:eastAsia="en-AU"/>
        </w:rPr>
      </w:pPr>
      <w:hyperlink w:anchor="_Toc155963776" w:history="1">
        <w:r w:rsidR="00E4588F" w:rsidRPr="00CA7CD5">
          <w:rPr>
            <w:rStyle w:val="Hyperlink"/>
            <w:rFonts w:cs="Arial"/>
          </w:rPr>
          <w:t>Quality Area 8: MDM recommendations and communication</w:t>
        </w:r>
        <w:r w:rsidR="00E4588F">
          <w:rPr>
            <w:webHidden/>
          </w:rPr>
          <w:tab/>
        </w:r>
        <w:r w:rsidR="00E4588F">
          <w:rPr>
            <w:webHidden/>
          </w:rPr>
          <w:fldChar w:fldCharType="begin"/>
        </w:r>
        <w:r w:rsidR="00E4588F">
          <w:rPr>
            <w:webHidden/>
          </w:rPr>
          <w:instrText xml:space="preserve"> PAGEREF _Toc155963776 \h </w:instrText>
        </w:r>
        <w:r w:rsidR="00E4588F">
          <w:rPr>
            <w:webHidden/>
          </w:rPr>
        </w:r>
        <w:r w:rsidR="00E4588F">
          <w:rPr>
            <w:webHidden/>
          </w:rPr>
          <w:fldChar w:fldCharType="separate"/>
        </w:r>
        <w:r w:rsidR="00457FAE">
          <w:rPr>
            <w:webHidden/>
          </w:rPr>
          <w:t>55</w:t>
        </w:r>
        <w:r w:rsidR="00E4588F">
          <w:rPr>
            <w:webHidden/>
          </w:rPr>
          <w:fldChar w:fldCharType="end"/>
        </w:r>
      </w:hyperlink>
    </w:p>
    <w:p w14:paraId="274D992E" w14:textId="3573F4DE" w:rsidR="00E4588F" w:rsidRDefault="00BF7857">
      <w:pPr>
        <w:pStyle w:val="TOC1"/>
        <w:rPr>
          <w:rFonts w:asciiTheme="minorHAnsi" w:eastAsiaTheme="minorEastAsia" w:hAnsiTheme="minorHAnsi" w:cstheme="minorBidi"/>
          <w:b w:val="0"/>
          <w:sz w:val="22"/>
          <w:szCs w:val="22"/>
          <w:lang w:eastAsia="en-AU"/>
        </w:rPr>
      </w:pPr>
      <w:hyperlink w:anchor="_Toc155963777" w:history="1">
        <w:r w:rsidR="00E4588F" w:rsidRPr="00CA7CD5">
          <w:rPr>
            <w:rStyle w:val="Hyperlink"/>
          </w:rPr>
          <w:t>Lessons learnt about application of the framework from this audit</w:t>
        </w:r>
        <w:r w:rsidR="00E4588F">
          <w:rPr>
            <w:webHidden/>
          </w:rPr>
          <w:tab/>
        </w:r>
        <w:r w:rsidR="00E4588F">
          <w:rPr>
            <w:webHidden/>
          </w:rPr>
          <w:fldChar w:fldCharType="begin"/>
        </w:r>
        <w:r w:rsidR="00E4588F">
          <w:rPr>
            <w:webHidden/>
          </w:rPr>
          <w:instrText xml:space="preserve"> PAGEREF _Toc155963777 \h </w:instrText>
        </w:r>
        <w:r w:rsidR="00E4588F">
          <w:rPr>
            <w:webHidden/>
          </w:rPr>
        </w:r>
        <w:r w:rsidR="00E4588F">
          <w:rPr>
            <w:webHidden/>
          </w:rPr>
          <w:fldChar w:fldCharType="separate"/>
        </w:r>
        <w:r w:rsidR="00457FAE">
          <w:rPr>
            <w:webHidden/>
          </w:rPr>
          <w:t>60</w:t>
        </w:r>
        <w:r w:rsidR="00E4588F">
          <w:rPr>
            <w:webHidden/>
          </w:rPr>
          <w:fldChar w:fldCharType="end"/>
        </w:r>
      </w:hyperlink>
    </w:p>
    <w:p w14:paraId="66FA52CC" w14:textId="5300CB95" w:rsidR="00E4588F" w:rsidRDefault="00BF7857">
      <w:pPr>
        <w:pStyle w:val="TOC2"/>
        <w:rPr>
          <w:rFonts w:asciiTheme="minorHAnsi" w:eastAsiaTheme="minorEastAsia" w:hAnsiTheme="minorHAnsi" w:cstheme="minorBidi"/>
          <w:sz w:val="22"/>
          <w:szCs w:val="22"/>
          <w:lang w:eastAsia="en-AU"/>
        </w:rPr>
      </w:pPr>
      <w:hyperlink w:anchor="_Toc155963778" w:history="1">
        <w:r w:rsidR="00E4588F" w:rsidRPr="00CA7CD5">
          <w:rPr>
            <w:rStyle w:val="Hyperlink"/>
          </w:rPr>
          <w:t>Aggregated results by tumour stream</w:t>
        </w:r>
        <w:r w:rsidR="00E4588F">
          <w:rPr>
            <w:webHidden/>
          </w:rPr>
          <w:tab/>
        </w:r>
        <w:r w:rsidR="00E4588F">
          <w:rPr>
            <w:webHidden/>
          </w:rPr>
          <w:fldChar w:fldCharType="begin"/>
        </w:r>
        <w:r w:rsidR="00E4588F">
          <w:rPr>
            <w:webHidden/>
          </w:rPr>
          <w:instrText xml:space="preserve"> PAGEREF _Toc155963778 \h </w:instrText>
        </w:r>
        <w:r w:rsidR="00E4588F">
          <w:rPr>
            <w:webHidden/>
          </w:rPr>
        </w:r>
        <w:r w:rsidR="00E4588F">
          <w:rPr>
            <w:webHidden/>
          </w:rPr>
          <w:fldChar w:fldCharType="separate"/>
        </w:r>
        <w:r w:rsidR="00457FAE">
          <w:rPr>
            <w:webHidden/>
          </w:rPr>
          <w:t>60</w:t>
        </w:r>
        <w:r w:rsidR="00E4588F">
          <w:rPr>
            <w:webHidden/>
          </w:rPr>
          <w:fldChar w:fldCharType="end"/>
        </w:r>
      </w:hyperlink>
    </w:p>
    <w:p w14:paraId="2C475B30" w14:textId="475C3C05" w:rsidR="00E4588F" w:rsidRDefault="00BF7857">
      <w:pPr>
        <w:pStyle w:val="TOC2"/>
        <w:rPr>
          <w:rFonts w:asciiTheme="minorHAnsi" w:eastAsiaTheme="minorEastAsia" w:hAnsiTheme="minorHAnsi" w:cstheme="minorBidi"/>
          <w:sz w:val="22"/>
          <w:szCs w:val="22"/>
          <w:lang w:eastAsia="en-AU"/>
        </w:rPr>
      </w:pPr>
      <w:hyperlink w:anchor="_Toc155963779" w:history="1">
        <w:r w:rsidR="00E4588F" w:rsidRPr="00CA7CD5">
          <w:rPr>
            <w:rStyle w:val="Hyperlink"/>
          </w:rPr>
          <w:t>Impact of self-reporting</w:t>
        </w:r>
        <w:r w:rsidR="00E4588F">
          <w:rPr>
            <w:webHidden/>
          </w:rPr>
          <w:tab/>
        </w:r>
        <w:r w:rsidR="00E4588F">
          <w:rPr>
            <w:webHidden/>
          </w:rPr>
          <w:fldChar w:fldCharType="begin"/>
        </w:r>
        <w:r w:rsidR="00E4588F">
          <w:rPr>
            <w:webHidden/>
          </w:rPr>
          <w:instrText xml:space="preserve"> PAGEREF _Toc155963779 \h </w:instrText>
        </w:r>
        <w:r w:rsidR="00E4588F">
          <w:rPr>
            <w:webHidden/>
          </w:rPr>
        </w:r>
        <w:r w:rsidR="00E4588F">
          <w:rPr>
            <w:webHidden/>
          </w:rPr>
          <w:fldChar w:fldCharType="separate"/>
        </w:r>
        <w:r w:rsidR="00457FAE">
          <w:rPr>
            <w:webHidden/>
          </w:rPr>
          <w:t>60</w:t>
        </w:r>
        <w:r w:rsidR="00E4588F">
          <w:rPr>
            <w:webHidden/>
          </w:rPr>
          <w:fldChar w:fldCharType="end"/>
        </w:r>
      </w:hyperlink>
    </w:p>
    <w:p w14:paraId="48821CAD" w14:textId="5820BF2E" w:rsidR="00E4588F" w:rsidRDefault="00BF7857">
      <w:pPr>
        <w:pStyle w:val="TOC1"/>
        <w:rPr>
          <w:rFonts w:asciiTheme="minorHAnsi" w:eastAsiaTheme="minorEastAsia" w:hAnsiTheme="minorHAnsi" w:cstheme="minorBidi"/>
          <w:b w:val="0"/>
          <w:sz w:val="22"/>
          <w:szCs w:val="22"/>
          <w:lang w:eastAsia="en-AU"/>
        </w:rPr>
      </w:pPr>
      <w:hyperlink w:anchor="_Toc155963780" w:history="1">
        <w:r w:rsidR="00E4588F" w:rsidRPr="00CA7CD5">
          <w:rPr>
            <w:rStyle w:val="Hyperlink"/>
          </w:rPr>
          <w:t>Conclusion</w:t>
        </w:r>
        <w:r w:rsidR="00E4588F">
          <w:rPr>
            <w:webHidden/>
          </w:rPr>
          <w:tab/>
        </w:r>
        <w:r w:rsidR="00E4588F">
          <w:rPr>
            <w:webHidden/>
          </w:rPr>
          <w:fldChar w:fldCharType="begin"/>
        </w:r>
        <w:r w:rsidR="00E4588F">
          <w:rPr>
            <w:webHidden/>
          </w:rPr>
          <w:instrText xml:space="preserve"> PAGEREF _Toc155963780 \h </w:instrText>
        </w:r>
        <w:r w:rsidR="00E4588F">
          <w:rPr>
            <w:webHidden/>
          </w:rPr>
        </w:r>
        <w:r w:rsidR="00E4588F">
          <w:rPr>
            <w:webHidden/>
          </w:rPr>
          <w:fldChar w:fldCharType="separate"/>
        </w:r>
        <w:r w:rsidR="00457FAE">
          <w:rPr>
            <w:webHidden/>
          </w:rPr>
          <w:t>62</w:t>
        </w:r>
        <w:r w:rsidR="00E4588F">
          <w:rPr>
            <w:webHidden/>
          </w:rPr>
          <w:fldChar w:fldCharType="end"/>
        </w:r>
      </w:hyperlink>
    </w:p>
    <w:p w14:paraId="4292E354" w14:textId="1E546D2A" w:rsidR="00E4588F" w:rsidRDefault="00BF7857">
      <w:pPr>
        <w:pStyle w:val="TOC1"/>
        <w:rPr>
          <w:rFonts w:asciiTheme="minorHAnsi" w:eastAsiaTheme="minorEastAsia" w:hAnsiTheme="minorHAnsi" w:cstheme="minorBidi"/>
          <w:b w:val="0"/>
          <w:sz w:val="22"/>
          <w:szCs w:val="22"/>
          <w:lang w:eastAsia="en-AU"/>
        </w:rPr>
      </w:pPr>
      <w:hyperlink w:anchor="_Toc155963781" w:history="1">
        <w:r w:rsidR="00E4588F" w:rsidRPr="00CA7CD5">
          <w:rPr>
            <w:rStyle w:val="Hyperlink"/>
          </w:rPr>
          <w:t>Appendix 1: Main Audit Tool (Tool 1) results by MDM location and tumour stream</w:t>
        </w:r>
        <w:r w:rsidR="00E4588F">
          <w:rPr>
            <w:webHidden/>
          </w:rPr>
          <w:tab/>
        </w:r>
        <w:r w:rsidR="00E4588F">
          <w:rPr>
            <w:webHidden/>
          </w:rPr>
          <w:fldChar w:fldCharType="begin"/>
        </w:r>
        <w:r w:rsidR="00E4588F">
          <w:rPr>
            <w:webHidden/>
          </w:rPr>
          <w:instrText xml:space="preserve"> PAGEREF _Toc155963781 \h </w:instrText>
        </w:r>
        <w:r w:rsidR="00E4588F">
          <w:rPr>
            <w:webHidden/>
          </w:rPr>
        </w:r>
        <w:r w:rsidR="00E4588F">
          <w:rPr>
            <w:webHidden/>
          </w:rPr>
          <w:fldChar w:fldCharType="separate"/>
        </w:r>
        <w:r w:rsidR="00457FAE">
          <w:rPr>
            <w:webHidden/>
          </w:rPr>
          <w:t>63</w:t>
        </w:r>
        <w:r w:rsidR="00E4588F">
          <w:rPr>
            <w:webHidden/>
          </w:rPr>
          <w:fldChar w:fldCharType="end"/>
        </w:r>
      </w:hyperlink>
    </w:p>
    <w:p w14:paraId="1827D620" w14:textId="4DB271DE" w:rsidR="00E4588F" w:rsidRDefault="00BF7857">
      <w:pPr>
        <w:pStyle w:val="TOC2"/>
        <w:rPr>
          <w:rFonts w:asciiTheme="minorHAnsi" w:eastAsiaTheme="minorEastAsia" w:hAnsiTheme="minorHAnsi" w:cstheme="minorBidi"/>
          <w:sz w:val="22"/>
          <w:szCs w:val="22"/>
          <w:lang w:eastAsia="en-AU"/>
        </w:rPr>
      </w:pPr>
      <w:hyperlink w:anchor="_Toc155963782" w:history="1">
        <w:r w:rsidR="00E4588F" w:rsidRPr="00CA7CD5">
          <w:rPr>
            <w:rStyle w:val="Hyperlink"/>
            <w:lang w:eastAsia="en-AU"/>
          </w:rPr>
          <w:t>Quality Area 1: Infrastructure and organisational support</w:t>
        </w:r>
        <w:r w:rsidR="00E4588F">
          <w:rPr>
            <w:webHidden/>
          </w:rPr>
          <w:tab/>
        </w:r>
        <w:r w:rsidR="00E4588F">
          <w:rPr>
            <w:webHidden/>
          </w:rPr>
          <w:fldChar w:fldCharType="begin"/>
        </w:r>
        <w:r w:rsidR="00E4588F">
          <w:rPr>
            <w:webHidden/>
          </w:rPr>
          <w:instrText xml:space="preserve"> PAGEREF _Toc155963782 \h </w:instrText>
        </w:r>
        <w:r w:rsidR="00E4588F">
          <w:rPr>
            <w:webHidden/>
          </w:rPr>
        </w:r>
        <w:r w:rsidR="00E4588F">
          <w:rPr>
            <w:webHidden/>
          </w:rPr>
          <w:fldChar w:fldCharType="separate"/>
        </w:r>
        <w:r w:rsidR="00457FAE">
          <w:rPr>
            <w:webHidden/>
          </w:rPr>
          <w:t>63</w:t>
        </w:r>
        <w:r w:rsidR="00E4588F">
          <w:rPr>
            <w:webHidden/>
          </w:rPr>
          <w:fldChar w:fldCharType="end"/>
        </w:r>
      </w:hyperlink>
    </w:p>
    <w:p w14:paraId="4B4E3D7A" w14:textId="070C49FC" w:rsidR="00E4588F" w:rsidRDefault="00BF7857">
      <w:pPr>
        <w:pStyle w:val="TOC2"/>
        <w:rPr>
          <w:rFonts w:asciiTheme="minorHAnsi" w:eastAsiaTheme="minorEastAsia" w:hAnsiTheme="minorHAnsi" w:cstheme="minorBidi"/>
          <w:sz w:val="22"/>
          <w:szCs w:val="22"/>
          <w:lang w:eastAsia="en-AU"/>
        </w:rPr>
      </w:pPr>
      <w:hyperlink w:anchor="_Toc155963783" w:history="1">
        <w:r w:rsidR="00E4588F" w:rsidRPr="00CA7CD5">
          <w:rPr>
            <w:rStyle w:val="Hyperlink"/>
            <w:lang w:eastAsia="en-AU"/>
          </w:rPr>
          <w:t>Quality Area 2: Meeting organisation</w:t>
        </w:r>
        <w:r w:rsidR="00E4588F">
          <w:rPr>
            <w:webHidden/>
          </w:rPr>
          <w:tab/>
        </w:r>
        <w:r w:rsidR="00E4588F">
          <w:rPr>
            <w:webHidden/>
          </w:rPr>
          <w:fldChar w:fldCharType="begin"/>
        </w:r>
        <w:r w:rsidR="00E4588F">
          <w:rPr>
            <w:webHidden/>
          </w:rPr>
          <w:instrText xml:space="preserve"> PAGEREF _Toc155963783 \h </w:instrText>
        </w:r>
        <w:r w:rsidR="00E4588F">
          <w:rPr>
            <w:webHidden/>
          </w:rPr>
        </w:r>
        <w:r w:rsidR="00E4588F">
          <w:rPr>
            <w:webHidden/>
          </w:rPr>
          <w:fldChar w:fldCharType="separate"/>
        </w:r>
        <w:r w:rsidR="00457FAE">
          <w:rPr>
            <w:webHidden/>
          </w:rPr>
          <w:t>72</w:t>
        </w:r>
        <w:r w:rsidR="00E4588F">
          <w:rPr>
            <w:webHidden/>
          </w:rPr>
          <w:fldChar w:fldCharType="end"/>
        </w:r>
      </w:hyperlink>
    </w:p>
    <w:p w14:paraId="13993F79" w14:textId="400F3309" w:rsidR="00E4588F" w:rsidRDefault="00BF7857">
      <w:pPr>
        <w:pStyle w:val="TOC2"/>
        <w:rPr>
          <w:rFonts w:asciiTheme="minorHAnsi" w:eastAsiaTheme="minorEastAsia" w:hAnsiTheme="minorHAnsi" w:cstheme="minorBidi"/>
          <w:sz w:val="22"/>
          <w:szCs w:val="22"/>
          <w:lang w:eastAsia="en-AU"/>
        </w:rPr>
      </w:pPr>
      <w:hyperlink w:anchor="_Toc155963784" w:history="1">
        <w:r w:rsidR="00E4588F" w:rsidRPr="00CA7CD5">
          <w:rPr>
            <w:rStyle w:val="Hyperlink"/>
            <w:lang w:eastAsia="en-AU"/>
          </w:rPr>
          <w:t>Quality Area 3: Membership</w:t>
        </w:r>
        <w:r w:rsidR="00E4588F">
          <w:rPr>
            <w:webHidden/>
          </w:rPr>
          <w:tab/>
        </w:r>
        <w:r w:rsidR="00E4588F">
          <w:rPr>
            <w:webHidden/>
          </w:rPr>
          <w:fldChar w:fldCharType="begin"/>
        </w:r>
        <w:r w:rsidR="00E4588F">
          <w:rPr>
            <w:webHidden/>
          </w:rPr>
          <w:instrText xml:space="preserve"> PAGEREF _Toc155963784 \h </w:instrText>
        </w:r>
        <w:r w:rsidR="00E4588F">
          <w:rPr>
            <w:webHidden/>
          </w:rPr>
        </w:r>
        <w:r w:rsidR="00E4588F">
          <w:rPr>
            <w:webHidden/>
          </w:rPr>
          <w:fldChar w:fldCharType="separate"/>
        </w:r>
        <w:r w:rsidR="00457FAE">
          <w:rPr>
            <w:webHidden/>
          </w:rPr>
          <w:t>76</w:t>
        </w:r>
        <w:r w:rsidR="00E4588F">
          <w:rPr>
            <w:webHidden/>
          </w:rPr>
          <w:fldChar w:fldCharType="end"/>
        </w:r>
      </w:hyperlink>
    </w:p>
    <w:p w14:paraId="7924C9BD" w14:textId="3F411741" w:rsidR="00E4588F" w:rsidRDefault="00BF7857">
      <w:pPr>
        <w:pStyle w:val="TOC2"/>
        <w:rPr>
          <w:rFonts w:asciiTheme="minorHAnsi" w:eastAsiaTheme="minorEastAsia" w:hAnsiTheme="minorHAnsi" w:cstheme="minorBidi"/>
          <w:sz w:val="22"/>
          <w:szCs w:val="22"/>
          <w:lang w:eastAsia="en-AU"/>
        </w:rPr>
      </w:pPr>
      <w:hyperlink w:anchor="_Toc155963785" w:history="1">
        <w:r w:rsidR="00E4588F" w:rsidRPr="00CA7CD5">
          <w:rPr>
            <w:rStyle w:val="Hyperlink"/>
            <w:lang w:eastAsia="en-AU"/>
          </w:rPr>
          <w:t>Quality Area 4: Leadership</w:t>
        </w:r>
        <w:r w:rsidR="00E4588F">
          <w:rPr>
            <w:webHidden/>
          </w:rPr>
          <w:tab/>
        </w:r>
        <w:r w:rsidR="00E4588F">
          <w:rPr>
            <w:webHidden/>
          </w:rPr>
          <w:fldChar w:fldCharType="begin"/>
        </w:r>
        <w:r w:rsidR="00E4588F">
          <w:rPr>
            <w:webHidden/>
          </w:rPr>
          <w:instrText xml:space="preserve"> PAGEREF _Toc155963785 \h </w:instrText>
        </w:r>
        <w:r w:rsidR="00E4588F">
          <w:rPr>
            <w:webHidden/>
          </w:rPr>
        </w:r>
        <w:r w:rsidR="00E4588F">
          <w:rPr>
            <w:webHidden/>
          </w:rPr>
          <w:fldChar w:fldCharType="separate"/>
        </w:r>
        <w:r w:rsidR="00457FAE">
          <w:rPr>
            <w:webHidden/>
          </w:rPr>
          <w:t>79</w:t>
        </w:r>
        <w:r w:rsidR="00E4588F">
          <w:rPr>
            <w:webHidden/>
          </w:rPr>
          <w:fldChar w:fldCharType="end"/>
        </w:r>
      </w:hyperlink>
    </w:p>
    <w:p w14:paraId="135C4E20" w14:textId="5D621E51" w:rsidR="00E4588F" w:rsidRDefault="00BF7857">
      <w:pPr>
        <w:pStyle w:val="TOC2"/>
        <w:rPr>
          <w:rFonts w:asciiTheme="minorHAnsi" w:eastAsiaTheme="minorEastAsia" w:hAnsiTheme="minorHAnsi" w:cstheme="minorBidi"/>
          <w:sz w:val="22"/>
          <w:szCs w:val="22"/>
          <w:lang w:eastAsia="en-AU"/>
        </w:rPr>
      </w:pPr>
      <w:hyperlink w:anchor="_Toc155963786" w:history="1">
        <w:r w:rsidR="00E4588F" w:rsidRPr="00CA7CD5">
          <w:rPr>
            <w:rStyle w:val="Hyperlink"/>
            <w:lang w:eastAsia="en-AU"/>
          </w:rPr>
          <w:t>Quality Area 5: Consent</w:t>
        </w:r>
        <w:r w:rsidR="00E4588F">
          <w:rPr>
            <w:webHidden/>
          </w:rPr>
          <w:tab/>
        </w:r>
        <w:r w:rsidR="00E4588F">
          <w:rPr>
            <w:webHidden/>
          </w:rPr>
          <w:fldChar w:fldCharType="begin"/>
        </w:r>
        <w:r w:rsidR="00E4588F">
          <w:rPr>
            <w:webHidden/>
          </w:rPr>
          <w:instrText xml:space="preserve"> PAGEREF _Toc155963786 \h </w:instrText>
        </w:r>
        <w:r w:rsidR="00E4588F">
          <w:rPr>
            <w:webHidden/>
          </w:rPr>
        </w:r>
        <w:r w:rsidR="00E4588F">
          <w:rPr>
            <w:webHidden/>
          </w:rPr>
          <w:fldChar w:fldCharType="separate"/>
        </w:r>
        <w:r w:rsidR="00457FAE">
          <w:rPr>
            <w:webHidden/>
          </w:rPr>
          <w:t>83</w:t>
        </w:r>
        <w:r w:rsidR="00E4588F">
          <w:rPr>
            <w:webHidden/>
          </w:rPr>
          <w:fldChar w:fldCharType="end"/>
        </w:r>
      </w:hyperlink>
    </w:p>
    <w:p w14:paraId="572DDBD8" w14:textId="1A27C09D" w:rsidR="00E4588F" w:rsidRDefault="00BF7857">
      <w:pPr>
        <w:pStyle w:val="TOC2"/>
        <w:rPr>
          <w:rFonts w:asciiTheme="minorHAnsi" w:eastAsiaTheme="minorEastAsia" w:hAnsiTheme="minorHAnsi" w:cstheme="minorBidi"/>
          <w:sz w:val="22"/>
          <w:szCs w:val="22"/>
          <w:lang w:eastAsia="en-AU"/>
        </w:rPr>
      </w:pPr>
      <w:hyperlink w:anchor="_Toc155963787" w:history="1">
        <w:r w:rsidR="00E4588F" w:rsidRPr="00CA7CD5">
          <w:rPr>
            <w:rStyle w:val="Hyperlink"/>
            <w:lang w:eastAsia="en-AU"/>
          </w:rPr>
          <w:t>Quality Area 6: Patient referral</w:t>
        </w:r>
        <w:r w:rsidR="00E4588F">
          <w:rPr>
            <w:webHidden/>
          </w:rPr>
          <w:tab/>
        </w:r>
        <w:r w:rsidR="00E4588F">
          <w:rPr>
            <w:webHidden/>
          </w:rPr>
          <w:fldChar w:fldCharType="begin"/>
        </w:r>
        <w:r w:rsidR="00E4588F">
          <w:rPr>
            <w:webHidden/>
          </w:rPr>
          <w:instrText xml:space="preserve"> PAGEREF _Toc155963787 \h </w:instrText>
        </w:r>
        <w:r w:rsidR="00E4588F">
          <w:rPr>
            <w:webHidden/>
          </w:rPr>
        </w:r>
        <w:r w:rsidR="00E4588F">
          <w:rPr>
            <w:webHidden/>
          </w:rPr>
          <w:fldChar w:fldCharType="separate"/>
        </w:r>
        <w:r w:rsidR="00457FAE">
          <w:rPr>
            <w:webHidden/>
          </w:rPr>
          <w:t>85</w:t>
        </w:r>
        <w:r w:rsidR="00E4588F">
          <w:rPr>
            <w:webHidden/>
          </w:rPr>
          <w:fldChar w:fldCharType="end"/>
        </w:r>
      </w:hyperlink>
    </w:p>
    <w:p w14:paraId="1557CC7B" w14:textId="30016B8D" w:rsidR="00E4588F" w:rsidRDefault="00BF7857">
      <w:pPr>
        <w:pStyle w:val="TOC2"/>
        <w:rPr>
          <w:rFonts w:asciiTheme="minorHAnsi" w:eastAsiaTheme="minorEastAsia" w:hAnsiTheme="minorHAnsi" w:cstheme="minorBidi"/>
          <w:sz w:val="22"/>
          <w:szCs w:val="22"/>
          <w:lang w:eastAsia="en-AU"/>
        </w:rPr>
      </w:pPr>
      <w:hyperlink w:anchor="_Toc155963788" w:history="1">
        <w:r w:rsidR="00E4588F" w:rsidRPr="00CA7CD5">
          <w:rPr>
            <w:rStyle w:val="Hyperlink"/>
            <w:lang w:eastAsia="en-AU"/>
          </w:rPr>
          <w:t>Quality Area 7: Streamlining patient discussion – for MDMs which use prioritisation</w:t>
        </w:r>
        <w:r w:rsidR="00E4588F">
          <w:rPr>
            <w:webHidden/>
          </w:rPr>
          <w:tab/>
        </w:r>
        <w:r w:rsidR="00E4588F">
          <w:rPr>
            <w:webHidden/>
          </w:rPr>
          <w:fldChar w:fldCharType="begin"/>
        </w:r>
        <w:r w:rsidR="00E4588F">
          <w:rPr>
            <w:webHidden/>
          </w:rPr>
          <w:instrText xml:space="preserve"> PAGEREF _Toc155963788 \h </w:instrText>
        </w:r>
        <w:r w:rsidR="00E4588F">
          <w:rPr>
            <w:webHidden/>
          </w:rPr>
        </w:r>
        <w:r w:rsidR="00E4588F">
          <w:rPr>
            <w:webHidden/>
          </w:rPr>
          <w:fldChar w:fldCharType="separate"/>
        </w:r>
        <w:r w:rsidR="00457FAE">
          <w:rPr>
            <w:webHidden/>
          </w:rPr>
          <w:t>87</w:t>
        </w:r>
        <w:r w:rsidR="00E4588F">
          <w:rPr>
            <w:webHidden/>
          </w:rPr>
          <w:fldChar w:fldCharType="end"/>
        </w:r>
      </w:hyperlink>
    </w:p>
    <w:p w14:paraId="644C4A72" w14:textId="3AEBFEAB" w:rsidR="00E4588F" w:rsidRDefault="00BF7857">
      <w:pPr>
        <w:pStyle w:val="TOC2"/>
        <w:rPr>
          <w:rFonts w:asciiTheme="minorHAnsi" w:eastAsiaTheme="minorEastAsia" w:hAnsiTheme="minorHAnsi" w:cstheme="minorBidi"/>
          <w:sz w:val="22"/>
          <w:szCs w:val="22"/>
          <w:lang w:eastAsia="en-AU"/>
        </w:rPr>
      </w:pPr>
      <w:hyperlink w:anchor="_Toc155963789" w:history="1">
        <w:r w:rsidR="00E4588F" w:rsidRPr="00CA7CD5">
          <w:rPr>
            <w:rStyle w:val="Hyperlink"/>
            <w:lang w:eastAsia="en-AU"/>
          </w:rPr>
          <w:t>Quality Area 8: MDM recommendations and communication</w:t>
        </w:r>
        <w:r w:rsidR="00E4588F">
          <w:rPr>
            <w:webHidden/>
          </w:rPr>
          <w:tab/>
        </w:r>
        <w:r w:rsidR="00E4588F">
          <w:rPr>
            <w:webHidden/>
          </w:rPr>
          <w:fldChar w:fldCharType="begin"/>
        </w:r>
        <w:r w:rsidR="00E4588F">
          <w:rPr>
            <w:webHidden/>
          </w:rPr>
          <w:instrText xml:space="preserve"> PAGEREF _Toc155963789 \h </w:instrText>
        </w:r>
        <w:r w:rsidR="00E4588F">
          <w:rPr>
            <w:webHidden/>
          </w:rPr>
        </w:r>
        <w:r w:rsidR="00E4588F">
          <w:rPr>
            <w:webHidden/>
          </w:rPr>
          <w:fldChar w:fldCharType="separate"/>
        </w:r>
        <w:r w:rsidR="00457FAE">
          <w:rPr>
            <w:webHidden/>
          </w:rPr>
          <w:t>89</w:t>
        </w:r>
        <w:r w:rsidR="00E4588F">
          <w:rPr>
            <w:webHidden/>
          </w:rPr>
          <w:fldChar w:fldCharType="end"/>
        </w:r>
      </w:hyperlink>
    </w:p>
    <w:p w14:paraId="5DD0E75B" w14:textId="6D1B9DA2" w:rsidR="00E4588F" w:rsidRDefault="00BF7857">
      <w:pPr>
        <w:pStyle w:val="TOC1"/>
        <w:rPr>
          <w:rFonts w:asciiTheme="minorHAnsi" w:eastAsiaTheme="minorEastAsia" w:hAnsiTheme="minorHAnsi" w:cstheme="minorBidi"/>
          <w:b w:val="0"/>
          <w:sz w:val="22"/>
          <w:szCs w:val="22"/>
          <w:lang w:eastAsia="en-AU"/>
        </w:rPr>
      </w:pPr>
      <w:hyperlink w:anchor="_Toc155963790" w:history="1">
        <w:r w:rsidR="00E4588F" w:rsidRPr="00CA7CD5">
          <w:rPr>
            <w:rStyle w:val="Hyperlink"/>
          </w:rPr>
          <w:t>Appendix 2: Minimum Data Audit Tool (Tool 3) results by MDM location and selected tumour streams</w:t>
        </w:r>
        <w:r w:rsidR="00E4588F">
          <w:rPr>
            <w:webHidden/>
          </w:rPr>
          <w:tab/>
        </w:r>
        <w:r w:rsidR="00E4588F">
          <w:rPr>
            <w:webHidden/>
          </w:rPr>
          <w:fldChar w:fldCharType="begin"/>
        </w:r>
        <w:r w:rsidR="00E4588F">
          <w:rPr>
            <w:webHidden/>
          </w:rPr>
          <w:instrText xml:space="preserve"> PAGEREF _Toc155963790 \h </w:instrText>
        </w:r>
        <w:r w:rsidR="00E4588F">
          <w:rPr>
            <w:webHidden/>
          </w:rPr>
        </w:r>
        <w:r w:rsidR="00E4588F">
          <w:rPr>
            <w:webHidden/>
          </w:rPr>
          <w:fldChar w:fldCharType="separate"/>
        </w:r>
        <w:r w:rsidR="00457FAE">
          <w:rPr>
            <w:webHidden/>
          </w:rPr>
          <w:t>94</w:t>
        </w:r>
        <w:r w:rsidR="00E4588F">
          <w:rPr>
            <w:webHidden/>
          </w:rPr>
          <w:fldChar w:fldCharType="end"/>
        </w:r>
      </w:hyperlink>
    </w:p>
    <w:p w14:paraId="32487623" w14:textId="7AB4FED4" w:rsidR="00E4588F" w:rsidRDefault="00BF7857">
      <w:pPr>
        <w:pStyle w:val="TOC1"/>
        <w:rPr>
          <w:rFonts w:asciiTheme="minorHAnsi" w:eastAsiaTheme="minorEastAsia" w:hAnsiTheme="minorHAnsi" w:cstheme="minorBidi"/>
          <w:b w:val="0"/>
          <w:sz w:val="22"/>
          <w:szCs w:val="22"/>
          <w:lang w:eastAsia="en-AU"/>
        </w:rPr>
      </w:pPr>
      <w:hyperlink w:anchor="_Toc155963791" w:history="1">
        <w:r w:rsidR="00E4588F" w:rsidRPr="00CA7CD5">
          <w:rPr>
            <w:rStyle w:val="Hyperlink"/>
          </w:rPr>
          <w:t>Appendix 3: Survey Audit Tool (Tool 4) results by MDM location and selected tumour streams</w:t>
        </w:r>
        <w:r w:rsidR="00E4588F">
          <w:rPr>
            <w:webHidden/>
          </w:rPr>
          <w:tab/>
        </w:r>
        <w:r w:rsidR="00E4588F">
          <w:rPr>
            <w:webHidden/>
          </w:rPr>
          <w:fldChar w:fldCharType="begin"/>
        </w:r>
        <w:r w:rsidR="00E4588F">
          <w:rPr>
            <w:webHidden/>
          </w:rPr>
          <w:instrText xml:space="preserve"> PAGEREF _Toc155963791 \h </w:instrText>
        </w:r>
        <w:r w:rsidR="00E4588F">
          <w:rPr>
            <w:webHidden/>
          </w:rPr>
        </w:r>
        <w:r w:rsidR="00E4588F">
          <w:rPr>
            <w:webHidden/>
          </w:rPr>
          <w:fldChar w:fldCharType="separate"/>
        </w:r>
        <w:r w:rsidR="00457FAE">
          <w:rPr>
            <w:webHidden/>
          </w:rPr>
          <w:t>98</w:t>
        </w:r>
        <w:r w:rsidR="00E4588F">
          <w:rPr>
            <w:webHidden/>
          </w:rPr>
          <w:fldChar w:fldCharType="end"/>
        </w:r>
      </w:hyperlink>
    </w:p>
    <w:p w14:paraId="20E8DBA8" w14:textId="09151F7A" w:rsidR="00E4588F" w:rsidRDefault="00BF7857">
      <w:pPr>
        <w:pStyle w:val="TOC2"/>
        <w:rPr>
          <w:rFonts w:asciiTheme="minorHAnsi" w:eastAsiaTheme="minorEastAsia" w:hAnsiTheme="minorHAnsi" w:cstheme="minorBidi"/>
          <w:sz w:val="22"/>
          <w:szCs w:val="22"/>
          <w:lang w:eastAsia="en-AU"/>
        </w:rPr>
      </w:pPr>
      <w:hyperlink w:anchor="_Toc155963792" w:history="1">
        <w:r w:rsidR="00E4588F" w:rsidRPr="00CA7CD5">
          <w:rPr>
            <w:rStyle w:val="Hyperlink"/>
          </w:rPr>
          <w:t>Survey Audit Tool results by location</w:t>
        </w:r>
        <w:r w:rsidR="00E4588F">
          <w:rPr>
            <w:webHidden/>
          </w:rPr>
          <w:tab/>
        </w:r>
        <w:r w:rsidR="00E4588F">
          <w:rPr>
            <w:webHidden/>
          </w:rPr>
          <w:fldChar w:fldCharType="begin"/>
        </w:r>
        <w:r w:rsidR="00E4588F">
          <w:rPr>
            <w:webHidden/>
          </w:rPr>
          <w:instrText xml:space="preserve"> PAGEREF _Toc155963792 \h </w:instrText>
        </w:r>
        <w:r w:rsidR="00E4588F">
          <w:rPr>
            <w:webHidden/>
          </w:rPr>
        </w:r>
        <w:r w:rsidR="00E4588F">
          <w:rPr>
            <w:webHidden/>
          </w:rPr>
          <w:fldChar w:fldCharType="separate"/>
        </w:r>
        <w:r w:rsidR="00457FAE">
          <w:rPr>
            <w:webHidden/>
          </w:rPr>
          <w:t>98</w:t>
        </w:r>
        <w:r w:rsidR="00E4588F">
          <w:rPr>
            <w:webHidden/>
          </w:rPr>
          <w:fldChar w:fldCharType="end"/>
        </w:r>
      </w:hyperlink>
    </w:p>
    <w:p w14:paraId="203F85B0" w14:textId="54FFEB77" w:rsidR="00E4588F" w:rsidRDefault="00BF7857">
      <w:pPr>
        <w:pStyle w:val="TOC2"/>
        <w:rPr>
          <w:rFonts w:asciiTheme="minorHAnsi" w:eastAsiaTheme="minorEastAsia" w:hAnsiTheme="minorHAnsi" w:cstheme="minorBidi"/>
          <w:sz w:val="22"/>
          <w:szCs w:val="22"/>
          <w:lang w:eastAsia="en-AU"/>
        </w:rPr>
      </w:pPr>
      <w:hyperlink w:anchor="_Toc155963793" w:history="1">
        <w:r w:rsidR="00E4588F" w:rsidRPr="00CA7CD5">
          <w:rPr>
            <w:rStyle w:val="Hyperlink"/>
          </w:rPr>
          <w:t>Survey Audit Tool results by selected tumour streams</w:t>
        </w:r>
        <w:r w:rsidR="00E4588F">
          <w:rPr>
            <w:webHidden/>
          </w:rPr>
          <w:tab/>
        </w:r>
        <w:r w:rsidR="00E4588F">
          <w:rPr>
            <w:webHidden/>
          </w:rPr>
          <w:fldChar w:fldCharType="begin"/>
        </w:r>
        <w:r w:rsidR="00E4588F">
          <w:rPr>
            <w:webHidden/>
          </w:rPr>
          <w:instrText xml:space="preserve"> PAGEREF _Toc155963793 \h </w:instrText>
        </w:r>
        <w:r w:rsidR="00E4588F">
          <w:rPr>
            <w:webHidden/>
          </w:rPr>
        </w:r>
        <w:r w:rsidR="00E4588F">
          <w:rPr>
            <w:webHidden/>
          </w:rPr>
          <w:fldChar w:fldCharType="separate"/>
        </w:r>
        <w:r w:rsidR="00457FAE">
          <w:rPr>
            <w:webHidden/>
          </w:rPr>
          <w:t>100</w:t>
        </w:r>
        <w:r w:rsidR="00E4588F">
          <w:rPr>
            <w:webHidden/>
          </w:rPr>
          <w:fldChar w:fldCharType="end"/>
        </w:r>
      </w:hyperlink>
    </w:p>
    <w:p w14:paraId="3FF8799E" w14:textId="0568BEC9" w:rsidR="00E4588F" w:rsidRDefault="00BF7857">
      <w:pPr>
        <w:pStyle w:val="TOC1"/>
        <w:rPr>
          <w:rFonts w:asciiTheme="minorHAnsi" w:eastAsiaTheme="minorEastAsia" w:hAnsiTheme="minorHAnsi" w:cstheme="minorBidi"/>
          <w:b w:val="0"/>
          <w:sz w:val="22"/>
          <w:szCs w:val="22"/>
          <w:lang w:eastAsia="en-AU"/>
        </w:rPr>
      </w:pPr>
      <w:hyperlink w:anchor="_Toc155963794" w:history="1">
        <w:r w:rsidR="00E4588F" w:rsidRPr="00CA7CD5">
          <w:rPr>
            <w:rStyle w:val="Hyperlink"/>
          </w:rPr>
          <w:t>Abbreviations and glossary</w:t>
        </w:r>
        <w:r w:rsidR="00E4588F">
          <w:rPr>
            <w:webHidden/>
          </w:rPr>
          <w:tab/>
        </w:r>
        <w:r w:rsidR="00E4588F">
          <w:rPr>
            <w:webHidden/>
          </w:rPr>
          <w:fldChar w:fldCharType="begin"/>
        </w:r>
        <w:r w:rsidR="00E4588F">
          <w:rPr>
            <w:webHidden/>
          </w:rPr>
          <w:instrText xml:space="preserve"> PAGEREF _Toc155963794 \h </w:instrText>
        </w:r>
        <w:r w:rsidR="00E4588F">
          <w:rPr>
            <w:webHidden/>
          </w:rPr>
        </w:r>
        <w:r w:rsidR="00E4588F">
          <w:rPr>
            <w:webHidden/>
          </w:rPr>
          <w:fldChar w:fldCharType="separate"/>
        </w:r>
        <w:r w:rsidR="00457FAE">
          <w:rPr>
            <w:webHidden/>
          </w:rPr>
          <w:t>104</w:t>
        </w:r>
        <w:r w:rsidR="00E4588F">
          <w:rPr>
            <w:webHidden/>
          </w:rPr>
          <w:fldChar w:fldCharType="end"/>
        </w:r>
      </w:hyperlink>
    </w:p>
    <w:p w14:paraId="3A5E8395" w14:textId="0B991D3F" w:rsidR="00E4588F" w:rsidRDefault="00BF7857">
      <w:pPr>
        <w:pStyle w:val="TOC1"/>
        <w:rPr>
          <w:rFonts w:asciiTheme="minorHAnsi" w:eastAsiaTheme="minorEastAsia" w:hAnsiTheme="minorHAnsi" w:cstheme="minorBidi"/>
          <w:b w:val="0"/>
          <w:sz w:val="22"/>
          <w:szCs w:val="22"/>
          <w:lang w:eastAsia="en-AU"/>
        </w:rPr>
      </w:pPr>
      <w:hyperlink w:anchor="_Toc155963795" w:history="1">
        <w:r w:rsidR="00E4588F" w:rsidRPr="00CA7CD5">
          <w:rPr>
            <w:rStyle w:val="Hyperlink"/>
          </w:rPr>
          <w:t>Endnotes</w:t>
        </w:r>
        <w:r w:rsidR="00E4588F">
          <w:rPr>
            <w:webHidden/>
          </w:rPr>
          <w:tab/>
        </w:r>
        <w:r w:rsidR="00E4588F">
          <w:rPr>
            <w:webHidden/>
          </w:rPr>
          <w:fldChar w:fldCharType="begin"/>
        </w:r>
        <w:r w:rsidR="00E4588F">
          <w:rPr>
            <w:webHidden/>
          </w:rPr>
          <w:instrText xml:space="preserve"> PAGEREF _Toc155963795 \h </w:instrText>
        </w:r>
        <w:r w:rsidR="00E4588F">
          <w:rPr>
            <w:webHidden/>
          </w:rPr>
        </w:r>
        <w:r w:rsidR="00E4588F">
          <w:rPr>
            <w:webHidden/>
          </w:rPr>
          <w:fldChar w:fldCharType="separate"/>
        </w:r>
        <w:r w:rsidR="00457FAE">
          <w:rPr>
            <w:webHidden/>
          </w:rPr>
          <w:t>105</w:t>
        </w:r>
        <w:r w:rsidR="00E4588F">
          <w:rPr>
            <w:webHidden/>
          </w:rPr>
          <w:fldChar w:fldCharType="end"/>
        </w:r>
      </w:hyperlink>
    </w:p>
    <w:p w14:paraId="2C926948" w14:textId="7663DF9E" w:rsidR="00843DB7" w:rsidRDefault="00AD784C" w:rsidP="00843DB7">
      <w:pPr>
        <w:pStyle w:val="Body"/>
        <w:rPr>
          <w:rFonts w:eastAsia="MS Gothic" w:cs="Arial"/>
          <w:bCs/>
          <w:color w:val="53565A"/>
          <w:kern w:val="32"/>
          <w:sz w:val="44"/>
          <w:szCs w:val="44"/>
        </w:rPr>
      </w:pPr>
      <w:r w:rsidRPr="00DD57B9">
        <w:rPr>
          <w:rFonts w:cs="Arial"/>
        </w:rPr>
        <w:fldChar w:fldCharType="end"/>
      </w:r>
      <w:bookmarkStart w:id="0" w:name="_Toc51765806"/>
      <w:bookmarkStart w:id="1" w:name="_Toc65677788"/>
      <w:bookmarkStart w:id="2" w:name="_Toc155963743"/>
      <w:bookmarkStart w:id="3" w:name="_Toc515022330"/>
      <w:r w:rsidR="00843DB7">
        <w:br w:type="page"/>
      </w:r>
    </w:p>
    <w:p w14:paraId="4E4C4E7B" w14:textId="19F379C0" w:rsidR="00AE404E" w:rsidRPr="00DD57B9" w:rsidRDefault="00AE404E" w:rsidP="00AE404E">
      <w:pPr>
        <w:pStyle w:val="Heading1"/>
      </w:pPr>
      <w:r w:rsidRPr="00DD57B9">
        <w:t>Key messages</w:t>
      </w:r>
      <w:bookmarkEnd w:id="0"/>
      <w:bookmarkEnd w:id="1"/>
      <w:bookmarkEnd w:id="2"/>
    </w:p>
    <w:p w14:paraId="606BAA96" w14:textId="53FA6D61" w:rsidR="00AE404E" w:rsidRPr="00DD57B9" w:rsidRDefault="00AE404E" w:rsidP="009D5DCF">
      <w:pPr>
        <w:pStyle w:val="Body"/>
      </w:pPr>
      <w:r w:rsidRPr="00DD57B9">
        <w:t xml:space="preserve">The </w:t>
      </w:r>
      <w:r w:rsidRPr="008836DD">
        <w:rPr>
          <w:i/>
        </w:rPr>
        <w:t>Victorian cancer multidisciplinary team meeting quality framework</w:t>
      </w:r>
      <w:r w:rsidRPr="00DD57B9">
        <w:t xml:space="preserve"> (the </w:t>
      </w:r>
      <w:r w:rsidR="00E865FA">
        <w:t>f</w:t>
      </w:r>
      <w:r w:rsidRPr="00DD57B9">
        <w:t>ramework)</w:t>
      </w:r>
      <w:r w:rsidRPr="00DD57B9">
        <w:rPr>
          <w:vertAlign w:val="superscript"/>
        </w:rPr>
        <w:endnoteReference w:id="1"/>
      </w:r>
      <w:r w:rsidRPr="00DD57B9">
        <w:t xml:space="preserve"> was published in 201</w:t>
      </w:r>
      <w:r w:rsidR="00110E5E">
        <w:t>8</w:t>
      </w:r>
      <w:r w:rsidRPr="00DD57B9">
        <w:t xml:space="preserve">. This report documents the findings of a comprehensive </w:t>
      </w:r>
      <w:r w:rsidR="00262672">
        <w:t xml:space="preserve">self-report </w:t>
      </w:r>
      <w:r w:rsidRPr="00DD57B9">
        <w:t xml:space="preserve">audit of 85 multidisciplinary team meetings (MDMs) against the </w:t>
      </w:r>
      <w:r w:rsidR="00E865FA">
        <w:t>f</w:t>
      </w:r>
      <w:r w:rsidRPr="00DD57B9">
        <w:t>ramework</w:t>
      </w:r>
      <w:r w:rsidR="00772C91">
        <w:t>. The audit was</w:t>
      </w:r>
      <w:r w:rsidRPr="00DD57B9">
        <w:t xml:space="preserve"> conducted in 2019</w:t>
      </w:r>
      <w:r w:rsidR="00E865FA">
        <w:t>–</w:t>
      </w:r>
      <w:r w:rsidRPr="00DD57B9">
        <w:t>20</w:t>
      </w:r>
      <w:r w:rsidR="007A7D21">
        <w:t>20</w:t>
      </w:r>
      <w:r w:rsidR="00962B73">
        <w:t xml:space="preserve"> </w:t>
      </w:r>
      <w:r w:rsidRPr="00DD57B9">
        <w:t xml:space="preserve">across 22 </w:t>
      </w:r>
      <w:r w:rsidR="008838CE">
        <w:t xml:space="preserve">Victorian </w:t>
      </w:r>
      <w:r w:rsidRPr="00DD57B9">
        <w:t>health services.</w:t>
      </w:r>
    </w:p>
    <w:p w14:paraId="1D7C1788" w14:textId="2462028E" w:rsidR="00AE404E" w:rsidRPr="00DD57B9" w:rsidRDefault="00AE404E" w:rsidP="009D5DCF">
      <w:pPr>
        <w:pStyle w:val="Body"/>
      </w:pPr>
      <w:r w:rsidRPr="00DD57B9">
        <w:t>T</w:t>
      </w:r>
      <w:r w:rsidR="00E865FA">
        <w:t>he framework</w:t>
      </w:r>
      <w:r w:rsidRPr="00DD57B9">
        <w:t xml:space="preserve"> outlines standards for MDMs and offers a method </w:t>
      </w:r>
      <w:r w:rsidR="00937216">
        <w:t xml:space="preserve">for health services </w:t>
      </w:r>
      <w:r w:rsidRPr="00DD57B9">
        <w:t xml:space="preserve">to monitor </w:t>
      </w:r>
      <w:r w:rsidR="00C260FE">
        <w:t>the quality of MDMs</w:t>
      </w:r>
      <w:r w:rsidR="00195BAB">
        <w:t xml:space="preserve"> and to drive improvements</w:t>
      </w:r>
      <w:r w:rsidRPr="00DD57B9">
        <w:t>. In this project, t</w:t>
      </w:r>
      <w:r w:rsidR="00E865FA">
        <w:t>he framework</w:t>
      </w:r>
      <w:r w:rsidRPr="00DD57B9">
        <w:t xml:space="preserve"> was also used to combine health service results into a statewide audit of MDM practice. Participating health services compared their performance against anonymised state, metropolitan and regional </w:t>
      </w:r>
      <w:r w:rsidRPr="00E2192C">
        <w:t>and tumour stream results.</w:t>
      </w:r>
      <w:r w:rsidRPr="00DD57B9">
        <w:t xml:space="preserve"> </w:t>
      </w:r>
    </w:p>
    <w:p w14:paraId="3C9F8A7B" w14:textId="5F08D0E5" w:rsidR="00AE404E" w:rsidRPr="00DD57B9" w:rsidRDefault="00AE404E" w:rsidP="009D5DCF">
      <w:pPr>
        <w:pStyle w:val="Body"/>
      </w:pPr>
      <w:r w:rsidRPr="00DD57B9">
        <w:t xml:space="preserve">The project has </w:t>
      </w:r>
      <w:r w:rsidR="008836DD" w:rsidRPr="00DD57B9">
        <w:t>show</w:t>
      </w:r>
      <w:r w:rsidR="008836DD">
        <w:t>n</w:t>
      </w:r>
      <w:r w:rsidRPr="00DD57B9">
        <w:t xml:space="preserve"> that implementation of t</w:t>
      </w:r>
      <w:r w:rsidR="00E865FA">
        <w:t>he framework</w:t>
      </w:r>
      <w:r w:rsidRPr="00DD57B9">
        <w:t xml:space="preserve"> is feasible, offering a method to identify improvement activities and a robust baseline of data against which these improvements can be measured. </w:t>
      </w:r>
    </w:p>
    <w:p w14:paraId="4F9074DD" w14:textId="4C48A80F" w:rsidR="00AE404E" w:rsidRPr="00DD57B9" w:rsidRDefault="00AE404E" w:rsidP="009D5DCF">
      <w:pPr>
        <w:pStyle w:val="Body"/>
      </w:pPr>
      <w:r w:rsidRPr="00DD57B9">
        <w:t xml:space="preserve">Health services identified 86 improvement activities as a result of the audit. The project has also generated </w:t>
      </w:r>
      <w:r w:rsidRPr="0013404A">
        <w:t>1</w:t>
      </w:r>
      <w:r w:rsidR="0013404A" w:rsidRPr="0013404A">
        <w:t>0</w:t>
      </w:r>
      <w:r w:rsidRPr="00DD57B9">
        <w:t xml:space="preserve"> recommendations</w:t>
      </w:r>
      <w:r w:rsidR="008836DD">
        <w:t>.</w:t>
      </w:r>
      <w:r w:rsidRPr="00DD57B9">
        <w:t xml:space="preserve"> </w:t>
      </w:r>
      <w:r w:rsidR="008836DD">
        <w:t xml:space="preserve">These </w:t>
      </w:r>
      <w:r w:rsidR="008836DD" w:rsidRPr="00DD57B9">
        <w:t xml:space="preserve">recommendations </w:t>
      </w:r>
      <w:r w:rsidR="008836DD">
        <w:t xml:space="preserve">offer </w:t>
      </w:r>
      <w:r w:rsidR="00CE47DB">
        <w:t>an</w:t>
      </w:r>
      <w:r w:rsidR="00CE47DB" w:rsidRPr="00DD57B9">
        <w:t xml:space="preserve"> opportunit</w:t>
      </w:r>
      <w:r w:rsidR="00CE47DB">
        <w:t>y</w:t>
      </w:r>
      <w:r w:rsidR="00CE47DB" w:rsidRPr="00DD57B9">
        <w:t xml:space="preserve"> </w:t>
      </w:r>
      <w:r w:rsidR="008836DD">
        <w:t xml:space="preserve">to implement </w:t>
      </w:r>
      <w:r w:rsidR="00CE47DB">
        <w:t xml:space="preserve">improvement </w:t>
      </w:r>
      <w:r w:rsidRPr="00DD57B9">
        <w:t>initiatives</w:t>
      </w:r>
      <w:r w:rsidR="00783D05" w:rsidRPr="00783D05">
        <w:t xml:space="preserve"> </w:t>
      </w:r>
      <w:r w:rsidR="00783D05" w:rsidRPr="00DD57B9">
        <w:t>statewide</w:t>
      </w:r>
      <w:r w:rsidRPr="00DD57B9">
        <w:t xml:space="preserve">. </w:t>
      </w:r>
    </w:p>
    <w:p w14:paraId="73E01680" w14:textId="3A0F4579" w:rsidR="00AE404E" w:rsidRPr="00DD57B9" w:rsidRDefault="00CB5F14" w:rsidP="009D5DCF">
      <w:pPr>
        <w:pStyle w:val="Body"/>
      </w:pPr>
      <w:r>
        <w:t>Key findings from the audit are</w:t>
      </w:r>
      <w:r w:rsidR="00AE404E" w:rsidRPr="00DD57B9">
        <w:t>:</w:t>
      </w:r>
    </w:p>
    <w:p w14:paraId="5F88F53B" w14:textId="1A6423FD" w:rsidR="00567B59" w:rsidRDefault="00861D78" w:rsidP="003B2CB7">
      <w:pPr>
        <w:pStyle w:val="Bullet1"/>
      </w:pPr>
      <w:r w:rsidRPr="00D6466E">
        <w:t>67</w:t>
      </w:r>
      <w:r w:rsidR="004F006B">
        <w:t xml:space="preserve"> per cent</w:t>
      </w:r>
      <w:r w:rsidRPr="00D6466E">
        <w:t xml:space="preserve"> of audited MDMs have a standing committee with MDM governance responsibilities</w:t>
      </w:r>
      <w:r w:rsidR="008E0FE4">
        <w:t>;</w:t>
      </w:r>
      <w:r w:rsidR="00D6466E" w:rsidRPr="009F39C4">
        <w:t xml:space="preserve"> however</w:t>
      </w:r>
      <w:r w:rsidR="008E0FE4">
        <w:t>,</w:t>
      </w:r>
      <w:r w:rsidR="00D6466E" w:rsidRPr="009F39C4">
        <w:t xml:space="preserve"> there was </w:t>
      </w:r>
      <w:r w:rsidR="00D6466E" w:rsidRPr="00D6466E">
        <w:t>limited alignment with t</w:t>
      </w:r>
      <w:r w:rsidR="00E865FA">
        <w:t>he framework</w:t>
      </w:r>
      <w:r w:rsidR="00BC7503">
        <w:t>’s</w:t>
      </w:r>
      <w:r w:rsidR="00D6466E" w:rsidRPr="00D6466E">
        <w:t xml:space="preserve"> quality indicators related to oversight</w:t>
      </w:r>
      <w:r w:rsidR="008D71D4">
        <w:t xml:space="preserve"> and</w:t>
      </w:r>
      <w:r w:rsidR="008D71D4" w:rsidRPr="00D6466E">
        <w:t xml:space="preserve"> </w:t>
      </w:r>
      <w:r w:rsidR="00D6466E" w:rsidRPr="00D6466E">
        <w:t>monitoring performance of the MDMs</w:t>
      </w:r>
      <w:r w:rsidR="00596519">
        <w:t>.</w:t>
      </w:r>
    </w:p>
    <w:p w14:paraId="194D346D" w14:textId="2B3032FA" w:rsidR="00861D78" w:rsidRDefault="00FA51EC" w:rsidP="003B2CB7">
      <w:pPr>
        <w:pStyle w:val="Bullet1"/>
      </w:pPr>
      <w:r>
        <w:t>52</w:t>
      </w:r>
      <w:r w:rsidR="004F006B">
        <w:t xml:space="preserve"> per cent</w:t>
      </w:r>
      <w:r>
        <w:t xml:space="preserve"> of</w:t>
      </w:r>
      <w:r w:rsidR="00572F5B">
        <w:t xml:space="preserve"> </w:t>
      </w:r>
      <w:r w:rsidR="002509E5">
        <w:t>MDM</w:t>
      </w:r>
      <w:r>
        <w:t>s have approved</w:t>
      </w:r>
      <w:r w:rsidR="002509E5">
        <w:t xml:space="preserve"> </w:t>
      </w:r>
      <w:r w:rsidR="008836DD">
        <w:t>terms of reference (TOR)</w:t>
      </w:r>
      <w:r w:rsidR="00A16C5E">
        <w:t>. Only 3</w:t>
      </w:r>
      <w:r w:rsidR="008E0FE4">
        <w:t xml:space="preserve"> per cent</w:t>
      </w:r>
      <w:r w:rsidR="00A16C5E">
        <w:t xml:space="preserve"> of the TOR</w:t>
      </w:r>
      <w:r w:rsidR="002509E5">
        <w:t xml:space="preserve"> </w:t>
      </w:r>
      <w:r w:rsidR="004D7A9B">
        <w:t>align with the minimum TOR content as outlined in t</w:t>
      </w:r>
      <w:r w:rsidR="00E865FA">
        <w:t>he framework</w:t>
      </w:r>
      <w:r w:rsidR="00596519">
        <w:t>.</w:t>
      </w:r>
    </w:p>
    <w:p w14:paraId="7EF33309" w14:textId="77777777" w:rsidR="005A410F" w:rsidRDefault="00CC6EA7" w:rsidP="003B2CB7">
      <w:pPr>
        <w:pStyle w:val="Bullet1"/>
      </w:pPr>
      <w:r>
        <w:t xml:space="preserve">Almost </w:t>
      </w:r>
      <w:r w:rsidR="004D7A9B">
        <w:t>two</w:t>
      </w:r>
      <w:r w:rsidR="008836DD">
        <w:t>-</w:t>
      </w:r>
      <w:r w:rsidR="004D7A9B">
        <w:t>thirds</w:t>
      </w:r>
      <w:r>
        <w:t xml:space="preserve"> of MDM participants reported that </w:t>
      </w:r>
      <w:r w:rsidR="00E7247A">
        <w:t>the MDM chair facilitated discussion by team members, mediated disagreements</w:t>
      </w:r>
      <w:r w:rsidR="003E2842">
        <w:t xml:space="preserve">, acted fairly and objectively supporting all team members to participate in the MDM. </w:t>
      </w:r>
    </w:p>
    <w:p w14:paraId="4ED598C4" w14:textId="3B27BFBB" w:rsidR="003E2AD6" w:rsidRDefault="00665729" w:rsidP="003B2CB7">
      <w:pPr>
        <w:pStyle w:val="Bullet1"/>
      </w:pPr>
      <w:r>
        <w:t>51</w:t>
      </w:r>
      <w:r w:rsidR="008E0FE4">
        <w:t xml:space="preserve"> per cent</w:t>
      </w:r>
      <w:r>
        <w:t xml:space="preserve"> of MDM chairs across the state ensured that </w:t>
      </w:r>
      <w:r w:rsidR="0089227B">
        <w:t xml:space="preserve">new research and clinical trials were considered in </w:t>
      </w:r>
      <w:r w:rsidR="005216A9">
        <w:t>treatment planning</w:t>
      </w:r>
      <w:r w:rsidR="00596519">
        <w:t>.</w:t>
      </w:r>
    </w:p>
    <w:p w14:paraId="162C9123" w14:textId="44D9A57C" w:rsidR="00693E95" w:rsidRDefault="00FF6233" w:rsidP="003B2CB7">
      <w:pPr>
        <w:pStyle w:val="Bullet1"/>
      </w:pPr>
      <w:r>
        <w:t>62</w:t>
      </w:r>
      <w:r w:rsidR="000B7144">
        <w:t xml:space="preserve"> per cent</w:t>
      </w:r>
      <w:r>
        <w:t xml:space="preserve"> of MDMs </w:t>
      </w:r>
      <w:r w:rsidR="00CB05CC">
        <w:t>have information leaflets informing patients about MDMs</w:t>
      </w:r>
      <w:r w:rsidR="008836DD">
        <w:t>;</w:t>
      </w:r>
      <w:r w:rsidR="00CB05CC">
        <w:t xml:space="preserve"> </w:t>
      </w:r>
      <w:r w:rsidR="00693E95">
        <w:t>however</w:t>
      </w:r>
      <w:r w:rsidR="008836DD">
        <w:t>,</w:t>
      </w:r>
      <w:r w:rsidR="00693E95">
        <w:t xml:space="preserve"> there was poor alignment with t</w:t>
      </w:r>
      <w:r w:rsidR="00E865FA">
        <w:t>he framework</w:t>
      </w:r>
      <w:r w:rsidR="00693E95">
        <w:t>’s standards</w:t>
      </w:r>
      <w:r w:rsidR="00CB05CC">
        <w:t xml:space="preserve"> </w:t>
      </w:r>
      <w:r w:rsidR="007D1CAC">
        <w:t>on provi</w:t>
      </w:r>
      <w:r w:rsidR="008836DD">
        <w:t>ding</w:t>
      </w:r>
      <w:r w:rsidR="007D1CAC">
        <w:t xml:space="preserve"> this information and clinicians seeking consent </w:t>
      </w:r>
      <w:r w:rsidR="008836DD">
        <w:t>before</w:t>
      </w:r>
      <w:r w:rsidR="009833E3">
        <w:t xml:space="preserve"> presentation at the MDM</w:t>
      </w:r>
      <w:r w:rsidR="00596519">
        <w:t>.</w:t>
      </w:r>
    </w:p>
    <w:p w14:paraId="14F23B93" w14:textId="4E366652" w:rsidR="00FB2302" w:rsidRDefault="008836DD" w:rsidP="003B2CB7">
      <w:pPr>
        <w:pStyle w:val="Bullet1"/>
      </w:pPr>
      <w:r>
        <w:t>P</w:t>
      </w:r>
      <w:r w:rsidR="00FB2302">
        <w:t xml:space="preserve">ractical and logistical elements of </w:t>
      </w:r>
      <w:r w:rsidR="00EC4715">
        <w:t xml:space="preserve">the </w:t>
      </w:r>
      <w:r w:rsidR="00FB2302">
        <w:t xml:space="preserve">MDMs </w:t>
      </w:r>
      <w:r w:rsidR="007E1D81">
        <w:t>were strongly aligned to t</w:t>
      </w:r>
      <w:r w:rsidR="00E865FA">
        <w:t>he framework</w:t>
      </w:r>
      <w:r w:rsidR="007E1D81">
        <w:t>’s</w:t>
      </w:r>
      <w:r w:rsidR="00F01D1E">
        <w:t xml:space="preserve"> quality </w:t>
      </w:r>
      <w:r w:rsidR="002B4719">
        <w:t>standards</w:t>
      </w:r>
      <w:r w:rsidR="00F01D1E">
        <w:t xml:space="preserve"> </w:t>
      </w:r>
      <w:r w:rsidR="00E014D8">
        <w:t>related to</w:t>
      </w:r>
      <w:r w:rsidR="00F01D1E">
        <w:t xml:space="preserve"> meeting organisation</w:t>
      </w:r>
      <w:r w:rsidR="005A50DE" w:rsidRPr="005A50DE">
        <w:t xml:space="preserve"> </w:t>
      </w:r>
      <w:r w:rsidR="008B0E29">
        <w:t>(</w:t>
      </w:r>
      <w:r w:rsidR="00C2471B">
        <w:t xml:space="preserve">good alignment was </w:t>
      </w:r>
      <w:r>
        <w:t xml:space="preserve">shown </w:t>
      </w:r>
      <w:r w:rsidR="00C2471B">
        <w:t xml:space="preserve">for MDM </w:t>
      </w:r>
      <w:r w:rsidR="008B0E29">
        <w:t>time, location and frequency</w:t>
      </w:r>
      <w:r w:rsidR="00C2471B">
        <w:t>)</w:t>
      </w:r>
      <w:r w:rsidR="00596519">
        <w:t>.</w:t>
      </w:r>
    </w:p>
    <w:p w14:paraId="27F104CB" w14:textId="00689E0D" w:rsidR="00313AFE" w:rsidRPr="009F39C4" w:rsidRDefault="00313AFE" w:rsidP="003B2CB7">
      <w:pPr>
        <w:pStyle w:val="Bullet1"/>
        <w:rPr>
          <w:lang w:val="en-US"/>
        </w:rPr>
      </w:pPr>
      <w:r w:rsidRPr="003E2AD6">
        <w:rPr>
          <w:lang w:val="en-US"/>
        </w:rPr>
        <w:t xml:space="preserve">Very few clinicians refer all their patients to </w:t>
      </w:r>
      <w:r w:rsidR="008836DD">
        <w:rPr>
          <w:lang w:val="en-US"/>
        </w:rPr>
        <w:t xml:space="preserve">an </w:t>
      </w:r>
      <w:r w:rsidRPr="003E2AD6">
        <w:rPr>
          <w:lang w:val="en-US"/>
        </w:rPr>
        <w:t>MDM, and most MDMs do not have agreed protocols to support decisions on which patients are referred and priorit</w:t>
      </w:r>
      <w:r w:rsidR="00422E9A">
        <w:rPr>
          <w:lang w:val="en-US"/>
        </w:rPr>
        <w:t>i</w:t>
      </w:r>
      <w:r w:rsidRPr="003E2AD6">
        <w:rPr>
          <w:lang w:val="en-US"/>
        </w:rPr>
        <w:t xml:space="preserve">sed for discussion. </w:t>
      </w:r>
    </w:p>
    <w:p w14:paraId="045F9DA7" w14:textId="6E5CB6AE" w:rsidR="00313AFE" w:rsidRDefault="00313AFE" w:rsidP="003B2CB7">
      <w:pPr>
        <w:pStyle w:val="Bullet1"/>
      </w:pPr>
      <w:r>
        <w:t>87</w:t>
      </w:r>
      <w:r w:rsidR="00422E9A">
        <w:t xml:space="preserve"> per cent</w:t>
      </w:r>
      <w:r>
        <w:t xml:space="preserve"> of MDMs reported that the meeting is recorded in MDM software in real time. </w:t>
      </w:r>
    </w:p>
    <w:p w14:paraId="632FBE92" w14:textId="75D92413" w:rsidR="00313AFE" w:rsidRPr="003E2AD6" w:rsidRDefault="00313AFE" w:rsidP="003B2CB7">
      <w:pPr>
        <w:pStyle w:val="Bullet1"/>
      </w:pPr>
      <w:r w:rsidRPr="003E2AD6">
        <w:t>The results from the audit of MDM records against the minimum dataset indicates that only seven of 26 data fields were collected by 76</w:t>
      </w:r>
      <w:r w:rsidR="00422E9A">
        <w:t xml:space="preserve"> per cent</w:t>
      </w:r>
      <w:r w:rsidRPr="003E2AD6">
        <w:t xml:space="preserve"> of MDMs</w:t>
      </w:r>
      <w:r w:rsidR="00596519">
        <w:t>.</w:t>
      </w:r>
    </w:p>
    <w:p w14:paraId="660AEC91" w14:textId="2649D847" w:rsidR="003E2AD6" w:rsidRPr="000623E4" w:rsidRDefault="003E2AD6" w:rsidP="003B2CB7">
      <w:pPr>
        <w:pStyle w:val="Bullet1"/>
        <w:rPr>
          <w:lang w:val="en-US"/>
        </w:rPr>
      </w:pPr>
      <w:r>
        <w:rPr>
          <w:lang w:val="en-US"/>
        </w:rPr>
        <w:t>Medico-legal risks were identified across a number of t</w:t>
      </w:r>
      <w:r w:rsidR="00E865FA">
        <w:rPr>
          <w:lang w:val="en-US"/>
        </w:rPr>
        <w:t>he framework</w:t>
      </w:r>
      <w:r>
        <w:rPr>
          <w:lang w:val="en-US"/>
        </w:rPr>
        <w:t xml:space="preserve">’s quality areas including </w:t>
      </w:r>
      <w:r w:rsidR="00400CD8" w:rsidRPr="003E2AD6">
        <w:t>infrastructure</w:t>
      </w:r>
      <w:r w:rsidRPr="003E2AD6">
        <w:t xml:space="preserve"> and organisational support</w:t>
      </w:r>
      <w:r>
        <w:t>, m</w:t>
      </w:r>
      <w:r w:rsidRPr="003E2AD6">
        <w:t>eeting organisation</w:t>
      </w:r>
      <w:r>
        <w:t>, l</w:t>
      </w:r>
      <w:r w:rsidRPr="003E2AD6">
        <w:t>eadership</w:t>
      </w:r>
      <w:r>
        <w:t xml:space="preserve"> and c</w:t>
      </w:r>
      <w:r w:rsidRPr="003E2AD6">
        <w:t>onsent</w:t>
      </w:r>
      <w:r>
        <w:t xml:space="preserve">. </w:t>
      </w:r>
    </w:p>
    <w:p w14:paraId="31DA9EBE" w14:textId="2794C1DD" w:rsidR="00AE404E" w:rsidRPr="00DD57B9" w:rsidRDefault="00AE404E" w:rsidP="00AE404E">
      <w:pPr>
        <w:pStyle w:val="Heading1"/>
      </w:pPr>
      <w:bookmarkStart w:id="4" w:name="_Toc51765807"/>
      <w:bookmarkStart w:id="5" w:name="_Toc65677789"/>
      <w:bookmarkStart w:id="6" w:name="_Toc155963744"/>
      <w:r w:rsidRPr="00DD57B9">
        <w:t>Summary</w:t>
      </w:r>
      <w:bookmarkEnd w:id="3"/>
      <w:bookmarkEnd w:id="4"/>
      <w:bookmarkEnd w:id="5"/>
      <w:bookmarkEnd w:id="6"/>
    </w:p>
    <w:p w14:paraId="2B08A36F" w14:textId="77777777" w:rsidR="00AE404E" w:rsidRPr="00DD57B9" w:rsidRDefault="00AE404E" w:rsidP="00AE404E">
      <w:pPr>
        <w:pStyle w:val="Heading2"/>
        <w:rPr>
          <w:rFonts w:cs="Arial"/>
        </w:rPr>
      </w:pPr>
      <w:bookmarkStart w:id="7" w:name="_Toc51765808"/>
      <w:bookmarkStart w:id="8" w:name="_Toc65677790"/>
      <w:bookmarkStart w:id="9" w:name="_Toc155963745"/>
      <w:r w:rsidRPr="00DD57B9">
        <w:rPr>
          <w:rFonts w:cs="Arial"/>
        </w:rPr>
        <w:t>About this report</w:t>
      </w:r>
      <w:bookmarkEnd w:id="7"/>
      <w:bookmarkEnd w:id="8"/>
      <w:bookmarkEnd w:id="9"/>
    </w:p>
    <w:p w14:paraId="0572ACF3" w14:textId="02D1C4C9" w:rsidR="00AE404E" w:rsidRPr="00DD57B9" w:rsidRDefault="00AE404E" w:rsidP="009D5DCF">
      <w:pPr>
        <w:pStyle w:val="Body"/>
        <w:rPr>
          <w:lang w:val="en-US"/>
        </w:rPr>
      </w:pPr>
      <w:r w:rsidRPr="00DD57B9">
        <w:t xml:space="preserve">The </w:t>
      </w:r>
      <w:r w:rsidRPr="00DD57B9">
        <w:rPr>
          <w:i/>
          <w:iCs/>
        </w:rPr>
        <w:t>Victorian cancer multidisciplinary team meeting quality framework</w:t>
      </w:r>
      <w:r w:rsidRPr="00DD57B9">
        <w:t xml:space="preserve">, published </w:t>
      </w:r>
      <w:r w:rsidRPr="00DD57B9">
        <w:rPr>
          <w:lang w:val="en-US"/>
        </w:rPr>
        <w:t>in 2018</w:t>
      </w:r>
      <w:r w:rsidR="00CF0896">
        <w:rPr>
          <w:lang w:val="en-US"/>
        </w:rPr>
        <w:t>,</w:t>
      </w:r>
      <w:r w:rsidRPr="00DD57B9">
        <w:rPr>
          <w:lang w:val="en-US"/>
        </w:rPr>
        <w:t xml:space="preserve"> </w:t>
      </w:r>
      <w:r w:rsidR="002F532B">
        <w:t>has</w:t>
      </w:r>
      <w:r w:rsidR="002F532B" w:rsidRPr="00DD57B9">
        <w:t xml:space="preserve"> </w:t>
      </w:r>
      <w:r w:rsidRPr="00DD57B9">
        <w:t>an agreed set of standards, indicators and measures for all cancer multidisciplinary meetings (MDMs) in Victoria</w:t>
      </w:r>
      <w:r w:rsidR="0040587B">
        <w:t>. It includes</w:t>
      </w:r>
      <w:r w:rsidRPr="00DD57B9">
        <w:t xml:space="preserve"> a set of tools for monitoring their quality, supporting their effectiveness and consistency</w:t>
      </w:r>
      <w:r w:rsidRPr="00DD57B9">
        <w:rPr>
          <w:lang w:val="en-US"/>
        </w:rPr>
        <w:t xml:space="preserve">. </w:t>
      </w:r>
    </w:p>
    <w:p w14:paraId="1B618EAB" w14:textId="375934FD" w:rsidR="00AE404E" w:rsidRPr="00DD57B9" w:rsidRDefault="00623130" w:rsidP="009D5DCF">
      <w:pPr>
        <w:pStyle w:val="Body"/>
      </w:pPr>
      <w:r>
        <w:t>T</w:t>
      </w:r>
      <w:r w:rsidR="00E865FA">
        <w:t>he framework</w:t>
      </w:r>
      <w:r>
        <w:t>’s</w:t>
      </w:r>
      <w:r w:rsidR="00AE404E" w:rsidRPr="00DD57B9">
        <w:t xml:space="preserve"> standards are:</w:t>
      </w:r>
    </w:p>
    <w:p w14:paraId="08AAE5EE" w14:textId="32EBB776" w:rsidR="00AE404E" w:rsidRPr="00DD57B9" w:rsidRDefault="00AE404E" w:rsidP="003B2CB7">
      <w:pPr>
        <w:pStyle w:val="Bullet1"/>
      </w:pPr>
      <w:r w:rsidRPr="00DD57B9">
        <w:t xml:space="preserve">Quality </w:t>
      </w:r>
      <w:r w:rsidR="00596519">
        <w:t>A</w:t>
      </w:r>
      <w:r w:rsidRPr="00DD57B9">
        <w:t>rea 1: Infrastructure and organisational support</w:t>
      </w:r>
    </w:p>
    <w:p w14:paraId="1F438A98" w14:textId="17E9F09A" w:rsidR="00AE404E" w:rsidRPr="00DD57B9" w:rsidRDefault="00AE404E" w:rsidP="003B2CB7">
      <w:pPr>
        <w:pStyle w:val="Bullet1"/>
      </w:pPr>
      <w:r w:rsidRPr="00DD57B9">
        <w:t xml:space="preserve">Quality </w:t>
      </w:r>
      <w:r w:rsidR="00596519">
        <w:t>A</w:t>
      </w:r>
      <w:r w:rsidRPr="00DD57B9">
        <w:t>rea 2: Meeting organisation</w:t>
      </w:r>
    </w:p>
    <w:p w14:paraId="7D28A65B" w14:textId="04C00968" w:rsidR="00AE404E" w:rsidRPr="00DD57B9" w:rsidRDefault="00AE404E" w:rsidP="003B2CB7">
      <w:pPr>
        <w:pStyle w:val="Bullet1"/>
      </w:pPr>
      <w:r w:rsidRPr="00DD57B9">
        <w:t xml:space="preserve">Quality </w:t>
      </w:r>
      <w:r w:rsidR="00596519">
        <w:t>A</w:t>
      </w:r>
      <w:r w:rsidRPr="00DD57B9">
        <w:t>rea 3: Membership</w:t>
      </w:r>
    </w:p>
    <w:p w14:paraId="1B82F9A8" w14:textId="56359CDE" w:rsidR="00AE404E" w:rsidRPr="00DD57B9" w:rsidRDefault="00AE404E" w:rsidP="003B2CB7">
      <w:pPr>
        <w:pStyle w:val="Bullet1"/>
      </w:pPr>
      <w:r w:rsidRPr="00DD57B9">
        <w:t xml:space="preserve">Quality </w:t>
      </w:r>
      <w:r w:rsidR="00596519">
        <w:t>A</w:t>
      </w:r>
      <w:r w:rsidRPr="00DD57B9">
        <w:t>rea 4: Leadership</w:t>
      </w:r>
    </w:p>
    <w:p w14:paraId="0AB05A9B" w14:textId="61CFD26E" w:rsidR="00AE404E" w:rsidRPr="00DD57B9" w:rsidRDefault="00AE404E" w:rsidP="003B2CB7">
      <w:pPr>
        <w:pStyle w:val="Bullet1"/>
      </w:pPr>
      <w:r w:rsidRPr="00DD57B9">
        <w:t xml:space="preserve">Quality </w:t>
      </w:r>
      <w:r w:rsidR="00596519">
        <w:t>A</w:t>
      </w:r>
      <w:r w:rsidRPr="00DD57B9">
        <w:t>rea 5: Consent</w:t>
      </w:r>
    </w:p>
    <w:p w14:paraId="2A90A51B" w14:textId="7CC8A15F" w:rsidR="00AE404E" w:rsidRPr="00DD57B9" w:rsidRDefault="00AE404E" w:rsidP="003B2CB7">
      <w:pPr>
        <w:pStyle w:val="Bullet1"/>
      </w:pPr>
      <w:r w:rsidRPr="00DD57B9">
        <w:t xml:space="preserve">Quality </w:t>
      </w:r>
      <w:r w:rsidR="00596519">
        <w:t>A</w:t>
      </w:r>
      <w:r w:rsidRPr="00DD57B9">
        <w:t>rea 6: Patient referral</w:t>
      </w:r>
    </w:p>
    <w:p w14:paraId="0A1ACA83" w14:textId="340E0D9C" w:rsidR="00AE404E" w:rsidRPr="00DD57B9" w:rsidRDefault="00AE404E" w:rsidP="003B2CB7">
      <w:pPr>
        <w:pStyle w:val="Bullet1"/>
      </w:pPr>
      <w:r w:rsidRPr="00DD57B9">
        <w:t xml:space="preserve">Quality </w:t>
      </w:r>
      <w:r w:rsidR="00596519">
        <w:t>A</w:t>
      </w:r>
      <w:r w:rsidRPr="00DD57B9">
        <w:t xml:space="preserve">rea 7: Streamlining patient discussion – for MDMs </w:t>
      </w:r>
      <w:r w:rsidR="00596519">
        <w:t>that</w:t>
      </w:r>
      <w:r w:rsidR="00596519" w:rsidRPr="00DD57B9">
        <w:t xml:space="preserve"> </w:t>
      </w:r>
      <w:r w:rsidRPr="00DD57B9">
        <w:t xml:space="preserve">use prioritisation </w:t>
      </w:r>
    </w:p>
    <w:p w14:paraId="40D7C4ED" w14:textId="1A2CF6BC" w:rsidR="00AE404E" w:rsidRPr="00DD57B9" w:rsidRDefault="00AE404E" w:rsidP="003B2CB7">
      <w:pPr>
        <w:pStyle w:val="Bullet1"/>
      </w:pPr>
      <w:r w:rsidRPr="00DD57B9">
        <w:t xml:space="preserve">Quality </w:t>
      </w:r>
      <w:r w:rsidR="00596519">
        <w:t>A</w:t>
      </w:r>
      <w:r w:rsidRPr="00DD57B9">
        <w:t>rea 8: MDM recommendations and communication.</w:t>
      </w:r>
    </w:p>
    <w:p w14:paraId="1CEC5BFF" w14:textId="1B46078B" w:rsidR="00AE404E" w:rsidRPr="00DD57B9" w:rsidRDefault="00AE404E" w:rsidP="003B2CB7">
      <w:pPr>
        <w:pStyle w:val="Bodyafterbullets"/>
      </w:pPr>
      <w:r w:rsidRPr="00DD57B9">
        <w:t>A statewide audit of MDMs across 22 Victorian health services was undertaken in 2019</w:t>
      </w:r>
      <w:r w:rsidR="000657DF">
        <w:t>–</w:t>
      </w:r>
      <w:r w:rsidRPr="00DD57B9">
        <w:t xml:space="preserve">2020 to </w:t>
      </w:r>
      <w:r w:rsidR="00151059">
        <w:t>determine</w:t>
      </w:r>
      <w:r w:rsidR="00151059" w:rsidRPr="00DD57B9">
        <w:t xml:space="preserve"> </w:t>
      </w:r>
      <w:r w:rsidRPr="00DD57B9">
        <w:t>the level of alignment with t</w:t>
      </w:r>
      <w:r w:rsidR="00E865FA">
        <w:t>he framework</w:t>
      </w:r>
      <w:r w:rsidRPr="00DD57B9">
        <w:t xml:space="preserve">. </w:t>
      </w:r>
    </w:p>
    <w:p w14:paraId="32920C72" w14:textId="77777777" w:rsidR="00AE404E" w:rsidRPr="00DD57B9" w:rsidRDefault="00AE404E" w:rsidP="009D5DCF">
      <w:pPr>
        <w:pStyle w:val="Body"/>
      </w:pPr>
      <w:r w:rsidRPr="00DD57B9">
        <w:t xml:space="preserve">This report: </w:t>
      </w:r>
    </w:p>
    <w:p w14:paraId="27F43DD8" w14:textId="77777777" w:rsidR="00AE404E" w:rsidRPr="00DD57B9" w:rsidRDefault="00AE404E" w:rsidP="003B2CB7">
      <w:pPr>
        <w:pStyle w:val="Bullet1"/>
      </w:pPr>
      <w:r w:rsidRPr="00DD57B9">
        <w:t xml:space="preserve">provides comprehensive results and findings from the audit </w:t>
      </w:r>
    </w:p>
    <w:p w14:paraId="5FF5456F" w14:textId="1357E274" w:rsidR="00AE404E" w:rsidRPr="00DD57B9" w:rsidRDefault="00B867FF" w:rsidP="003B2CB7">
      <w:pPr>
        <w:pStyle w:val="Bullet1"/>
      </w:pPr>
      <w:r>
        <w:t>i</w:t>
      </w:r>
      <w:r w:rsidRPr="00DD57B9">
        <w:t xml:space="preserve">dentifies </w:t>
      </w:r>
      <w:r w:rsidR="00AE404E" w:rsidRPr="00DD57B9">
        <w:t>opportunities for improvement based on the audit findings.</w:t>
      </w:r>
    </w:p>
    <w:p w14:paraId="5F75957B" w14:textId="31833EB6" w:rsidR="00AE404E" w:rsidRPr="00DD57B9" w:rsidRDefault="00AE404E" w:rsidP="00AE404E">
      <w:pPr>
        <w:pStyle w:val="Heading2"/>
        <w:rPr>
          <w:rFonts w:cs="Arial"/>
        </w:rPr>
      </w:pPr>
      <w:bookmarkStart w:id="10" w:name="_Toc51765809"/>
      <w:bookmarkStart w:id="11" w:name="_Toc65677791"/>
      <w:bookmarkStart w:id="12" w:name="_Toc155963746"/>
      <w:r w:rsidRPr="00DD57B9">
        <w:rPr>
          <w:rFonts w:cs="Arial"/>
        </w:rPr>
        <w:t xml:space="preserve">Overview of </w:t>
      </w:r>
      <w:r w:rsidR="00E865FA">
        <w:rPr>
          <w:rFonts w:cs="Arial"/>
        </w:rPr>
        <w:t>m</w:t>
      </w:r>
      <w:r w:rsidRPr="00DD57B9">
        <w:rPr>
          <w:rFonts w:cs="Arial"/>
        </w:rPr>
        <w:t>ethod</w:t>
      </w:r>
      <w:bookmarkEnd w:id="10"/>
      <w:bookmarkEnd w:id="11"/>
      <w:bookmarkEnd w:id="12"/>
    </w:p>
    <w:p w14:paraId="3CF46793" w14:textId="011C7A5C" w:rsidR="00AE404E" w:rsidRPr="00DD57B9" w:rsidRDefault="00AE404E" w:rsidP="009D5DCF">
      <w:pPr>
        <w:pStyle w:val="Body"/>
      </w:pPr>
      <w:r w:rsidRPr="00DD57B9">
        <w:t xml:space="preserve">Public health services that host two or more MDMs, or the only MDM in their region, were invited to </w:t>
      </w:r>
      <w:r w:rsidR="00BC2679">
        <w:t>take part</w:t>
      </w:r>
      <w:r w:rsidR="00BC2679" w:rsidRPr="00DD57B9">
        <w:t xml:space="preserve"> </w:t>
      </w:r>
      <w:r w:rsidRPr="00DD57B9">
        <w:t>in the project. One private hospital was also invited as a convenience sample. The Loddon Mallee Integrated Cancer Service (LMICS)</w:t>
      </w:r>
      <w:r w:rsidR="00BC2679">
        <w:t xml:space="preserve"> led the audit</w:t>
      </w:r>
      <w:r w:rsidRPr="00DD57B9">
        <w:t xml:space="preserve">. The LMICS project team made minor adjustments to the audit tools to allow use for a multi-site project </w:t>
      </w:r>
      <w:r w:rsidR="00697799">
        <w:t>because</w:t>
      </w:r>
      <w:r w:rsidR="00697799" w:rsidRPr="00DD57B9">
        <w:t xml:space="preserve"> </w:t>
      </w:r>
      <w:r w:rsidRPr="00DD57B9">
        <w:t>t</w:t>
      </w:r>
      <w:r w:rsidR="00E865FA">
        <w:t>he framework</w:t>
      </w:r>
      <w:r w:rsidRPr="00DD57B9">
        <w:t xml:space="preserve"> is designed for use </w:t>
      </w:r>
      <w:r w:rsidR="00AF0DF3">
        <w:t>i</w:t>
      </w:r>
      <w:r w:rsidRPr="00DD57B9">
        <w:t>n a single health service.</w:t>
      </w:r>
    </w:p>
    <w:p w14:paraId="07364EB8" w14:textId="3ACA5915" w:rsidR="00AE404E" w:rsidRPr="00DD57B9" w:rsidRDefault="00AE404E" w:rsidP="009D5DCF">
      <w:pPr>
        <w:pStyle w:val="Body"/>
      </w:pPr>
      <w:r w:rsidRPr="00DD57B9">
        <w:t>Health services assigned auditors to the project</w:t>
      </w:r>
      <w:r w:rsidR="00697799">
        <w:t>. Auditors</w:t>
      </w:r>
      <w:r w:rsidRPr="00DD57B9">
        <w:t xml:space="preserve"> were provided with a copy of t</w:t>
      </w:r>
      <w:r w:rsidR="00E865FA">
        <w:t>he framework</w:t>
      </w:r>
      <w:r w:rsidRPr="00DD57B9">
        <w:t>, support documentation, audit tools and training. Auditors used a range of methods to collect the required information. Auditors then returned results to the project team for collation and analysis.</w:t>
      </w:r>
    </w:p>
    <w:p w14:paraId="497693ED" w14:textId="5F37726D" w:rsidR="00AE404E" w:rsidRPr="00DD57B9" w:rsidRDefault="00AE404E" w:rsidP="009D5DCF">
      <w:pPr>
        <w:pStyle w:val="Body"/>
      </w:pPr>
      <w:r w:rsidRPr="00DD57B9">
        <w:t xml:space="preserve">The project team </w:t>
      </w:r>
      <w:r w:rsidR="00570F37">
        <w:t>c</w:t>
      </w:r>
      <w:r w:rsidR="008C6B9F">
        <w:t xml:space="preserve">reated </w:t>
      </w:r>
      <w:r w:rsidRPr="00DD57B9">
        <w:t xml:space="preserve">a report </w:t>
      </w:r>
      <w:r w:rsidR="00570F37">
        <w:t>for</w:t>
      </w:r>
      <w:r w:rsidRPr="00DD57B9">
        <w:t xml:space="preserve"> each participating health service</w:t>
      </w:r>
      <w:r w:rsidR="00697799">
        <w:t>,</w:t>
      </w:r>
      <w:r w:rsidRPr="00DD57B9">
        <w:t xml:space="preserve"> </w:t>
      </w:r>
      <w:r w:rsidR="00991082">
        <w:t>which collated</w:t>
      </w:r>
      <w:r w:rsidR="00991082" w:rsidRPr="00DD57B9">
        <w:t xml:space="preserve"> </w:t>
      </w:r>
      <w:r w:rsidRPr="00DD57B9">
        <w:t xml:space="preserve">their results and </w:t>
      </w:r>
      <w:r w:rsidR="00213D0D">
        <w:t xml:space="preserve">included </w:t>
      </w:r>
      <w:r w:rsidRPr="00DD57B9">
        <w:t xml:space="preserve">the aggregated results by region and tumour stream (baseline results). Each auditor was asked to present these results back to their MDMs to </w:t>
      </w:r>
      <w:r w:rsidR="00213D0D">
        <w:t xml:space="preserve">facilitate discussion </w:t>
      </w:r>
      <w:r w:rsidRPr="00DD57B9">
        <w:t xml:space="preserve">and to </w:t>
      </w:r>
      <w:r w:rsidR="00EB4082">
        <w:t>determine</w:t>
      </w:r>
      <w:r w:rsidR="00EB4082" w:rsidRPr="00DD57B9">
        <w:t xml:space="preserve"> </w:t>
      </w:r>
      <w:r w:rsidRPr="00DD57B9">
        <w:t xml:space="preserve">improvement activities based on local conditions. </w:t>
      </w:r>
    </w:p>
    <w:p w14:paraId="6E7127C3" w14:textId="77777777" w:rsidR="006C28BE" w:rsidRDefault="006C28BE">
      <w:pPr>
        <w:spacing w:after="0" w:line="240" w:lineRule="auto"/>
        <w:rPr>
          <w:rFonts w:cs="Arial"/>
          <w:b/>
          <w:color w:val="53565A"/>
          <w:sz w:val="32"/>
          <w:szCs w:val="28"/>
        </w:rPr>
      </w:pPr>
      <w:bookmarkStart w:id="13" w:name="_Toc51765810"/>
      <w:bookmarkStart w:id="14" w:name="_Toc65677792"/>
      <w:bookmarkStart w:id="15" w:name="_Toc155963747"/>
      <w:r>
        <w:rPr>
          <w:rFonts w:cs="Arial"/>
        </w:rPr>
        <w:br w:type="page"/>
      </w:r>
    </w:p>
    <w:p w14:paraId="6515D5F2" w14:textId="2F5BC3BE" w:rsidR="00AE404E" w:rsidRPr="00DD57B9" w:rsidRDefault="00AE404E" w:rsidP="00AE404E">
      <w:pPr>
        <w:pStyle w:val="Heading2"/>
        <w:rPr>
          <w:rFonts w:cs="Arial"/>
        </w:rPr>
      </w:pPr>
      <w:r w:rsidRPr="00DD57B9">
        <w:rPr>
          <w:rFonts w:cs="Arial"/>
        </w:rPr>
        <w:t xml:space="preserve">Overview of </w:t>
      </w:r>
      <w:r w:rsidR="00E865FA">
        <w:rPr>
          <w:rFonts w:cs="Arial"/>
        </w:rPr>
        <w:t>r</w:t>
      </w:r>
      <w:r w:rsidRPr="00DD57B9">
        <w:rPr>
          <w:rFonts w:cs="Arial"/>
        </w:rPr>
        <w:t xml:space="preserve">esults and </w:t>
      </w:r>
      <w:r w:rsidR="00E865FA">
        <w:rPr>
          <w:rFonts w:cs="Arial"/>
        </w:rPr>
        <w:t>f</w:t>
      </w:r>
      <w:r w:rsidRPr="00DD57B9">
        <w:rPr>
          <w:rFonts w:cs="Arial"/>
        </w:rPr>
        <w:t>indings</w:t>
      </w:r>
      <w:bookmarkEnd w:id="13"/>
      <w:bookmarkEnd w:id="14"/>
      <w:bookmarkEnd w:id="15"/>
    </w:p>
    <w:p w14:paraId="11BD7F81" w14:textId="77B4FAE4" w:rsidR="00AE404E" w:rsidRPr="00DD57B9" w:rsidRDefault="00AE404E" w:rsidP="009D5DCF">
      <w:pPr>
        <w:pStyle w:val="Body"/>
        <w:rPr>
          <w:highlight w:val="yellow"/>
        </w:rPr>
      </w:pPr>
      <w:r w:rsidRPr="00DD57B9">
        <w:t xml:space="preserve">The project has delivered an audit of 85 MDMs across 22 health services. Table 1 shows the overall results of alignment by MDMs against each </w:t>
      </w:r>
      <w:r w:rsidR="003676F4">
        <w:t>quality</w:t>
      </w:r>
      <w:r w:rsidR="0098199E">
        <w:t xml:space="preserve"> area</w:t>
      </w:r>
      <w:r w:rsidR="003676F4">
        <w:t xml:space="preserve"> </w:t>
      </w:r>
      <w:r w:rsidR="0098199E">
        <w:t>(</w:t>
      </w:r>
      <w:r w:rsidRPr="00DD57B9">
        <w:t>standard</w:t>
      </w:r>
      <w:r w:rsidR="0098199E">
        <w:t>s)</w:t>
      </w:r>
      <w:r w:rsidRPr="00DD57B9">
        <w:t>. A colour</w:t>
      </w:r>
      <w:r w:rsidR="00422E9A">
        <w:t>-</w:t>
      </w:r>
      <w:r w:rsidRPr="00DD57B9">
        <w:t>coded key was created to visually represent variation across the state.</w:t>
      </w:r>
    </w:p>
    <w:p w14:paraId="2DD1427E" w14:textId="6832B4CB" w:rsidR="00AE404E" w:rsidRPr="00DD57B9" w:rsidRDefault="00AE404E" w:rsidP="003B2CB7">
      <w:pPr>
        <w:pStyle w:val="Tablecaption"/>
      </w:pPr>
      <w:r w:rsidRPr="00DD57B9">
        <w:t>Table</w:t>
      </w:r>
      <w:r w:rsidR="000B7144">
        <w:t xml:space="preserve"> </w:t>
      </w:r>
      <w:r w:rsidRPr="00DD57B9">
        <w:t xml:space="preserve">1: Aggregated results showing alignment against each quality </w:t>
      </w:r>
      <w:r w:rsidR="00690D75">
        <w:t>area</w:t>
      </w:r>
      <w:r w:rsidR="000B7144">
        <w:t xml:space="preserve">, by percentage of ‘yes’ </w:t>
      </w:r>
      <w:r w:rsidR="00457FAE">
        <w:t>responses.</w:t>
      </w:r>
      <w:r w:rsidR="00690D75" w:rsidRPr="00DD57B9">
        <w:t xml:space="preserve"> </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5"/>
        <w:gridCol w:w="1080"/>
        <w:gridCol w:w="1013"/>
        <w:gridCol w:w="1125"/>
      </w:tblGrid>
      <w:tr w:rsidR="00AE404E" w:rsidRPr="00DD57B9" w14:paraId="2BCF3790" w14:textId="77777777" w:rsidTr="001A1044">
        <w:trPr>
          <w:trHeight w:val="300"/>
          <w:tblHeader/>
        </w:trPr>
        <w:tc>
          <w:tcPr>
            <w:tcW w:w="6025" w:type="dxa"/>
            <w:tcBorders>
              <w:top w:val="single" w:sz="4" w:space="0" w:color="auto"/>
              <w:left w:val="single" w:sz="4" w:space="0" w:color="auto"/>
              <w:bottom w:val="single" w:sz="4" w:space="0" w:color="auto"/>
              <w:right w:val="single" w:sz="4" w:space="0" w:color="auto"/>
            </w:tcBorders>
            <w:shd w:val="clear" w:color="auto" w:fill="auto"/>
            <w:vAlign w:val="center"/>
          </w:tcPr>
          <w:p w14:paraId="6F0CA6BE" w14:textId="71D3C5EB" w:rsidR="00AE404E" w:rsidRPr="00CD18C2" w:rsidRDefault="000B7144" w:rsidP="00473BCB">
            <w:pPr>
              <w:pStyle w:val="Tablecolhead"/>
              <w:rPr>
                <w:rFonts w:cs="Arial"/>
                <w:color w:val="000000"/>
                <w:szCs w:val="21"/>
                <w:lang w:val="en-US"/>
              </w:rPr>
            </w:pPr>
            <w:r w:rsidRPr="00CD18C2">
              <w:rPr>
                <w:rFonts w:cs="Arial"/>
                <w:szCs w:val="21"/>
                <w:lang w:eastAsia="en-AU"/>
              </w:rPr>
              <w:t>Framework Quality Area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5BAA3" w14:textId="77777777" w:rsidR="00AE404E" w:rsidRPr="00DD57B9" w:rsidRDefault="00AE404E" w:rsidP="00857EED">
            <w:pPr>
              <w:pStyle w:val="Tablecolhead"/>
              <w:jc w:val="both"/>
              <w:rPr>
                <w:rFonts w:cs="Arial"/>
                <w:color w:val="000000"/>
                <w:lang w:val="en-US"/>
              </w:rPr>
            </w:pPr>
            <w:r w:rsidRPr="00DD57B9">
              <w:rPr>
                <w:rFonts w:cs="Arial"/>
                <w:lang w:eastAsia="en-AU"/>
              </w:rPr>
              <w:t>All MDMs (85)</w:t>
            </w:r>
          </w:p>
        </w:tc>
        <w:tc>
          <w:tcPr>
            <w:tcW w:w="1013" w:type="dxa"/>
            <w:shd w:val="clear" w:color="auto" w:fill="auto"/>
            <w:vAlign w:val="center"/>
          </w:tcPr>
          <w:p w14:paraId="00B5E38C" w14:textId="77777777" w:rsidR="00AE404E" w:rsidRPr="00DD57B9" w:rsidRDefault="00AE404E" w:rsidP="00857EED">
            <w:pPr>
              <w:pStyle w:val="Tablecolhead"/>
              <w:jc w:val="both"/>
              <w:rPr>
                <w:rFonts w:cs="Arial"/>
                <w:sz w:val="20"/>
                <w:lang w:val="en-US"/>
              </w:rPr>
            </w:pPr>
            <w:r w:rsidRPr="00DD57B9">
              <w:rPr>
                <w:rFonts w:cs="Arial"/>
                <w:sz w:val="20"/>
                <w:lang w:eastAsia="en-AU"/>
              </w:rPr>
              <w:t>Metro MDMs (60)</w:t>
            </w:r>
          </w:p>
        </w:tc>
        <w:tc>
          <w:tcPr>
            <w:tcW w:w="1125" w:type="dxa"/>
            <w:shd w:val="clear" w:color="auto" w:fill="auto"/>
            <w:vAlign w:val="center"/>
            <w:hideMark/>
          </w:tcPr>
          <w:p w14:paraId="5CE72DA7" w14:textId="77777777" w:rsidR="00AE404E" w:rsidRPr="00DD57B9" w:rsidRDefault="00AE404E" w:rsidP="00857EED">
            <w:pPr>
              <w:pStyle w:val="Tablecolhead"/>
              <w:jc w:val="both"/>
              <w:rPr>
                <w:rFonts w:cs="Arial"/>
                <w:sz w:val="20"/>
                <w:lang w:val="en-US"/>
              </w:rPr>
            </w:pPr>
            <w:r w:rsidRPr="00DD57B9">
              <w:rPr>
                <w:rFonts w:cs="Arial"/>
                <w:sz w:val="20"/>
                <w:lang w:eastAsia="en-AU"/>
              </w:rPr>
              <w:t>Regional MDMs (25)</w:t>
            </w:r>
          </w:p>
        </w:tc>
      </w:tr>
      <w:tr w:rsidR="00AE404E" w:rsidRPr="00DD57B9" w14:paraId="7D9C287F" w14:textId="77777777" w:rsidTr="00CC3F2D">
        <w:trPr>
          <w:trHeight w:val="300"/>
        </w:trPr>
        <w:tc>
          <w:tcPr>
            <w:tcW w:w="6025" w:type="dxa"/>
            <w:tcBorders>
              <w:top w:val="single" w:sz="4" w:space="0" w:color="auto"/>
              <w:left w:val="single" w:sz="4" w:space="0" w:color="auto"/>
              <w:bottom w:val="single" w:sz="4" w:space="0" w:color="auto"/>
              <w:right w:val="single" w:sz="4" w:space="0" w:color="auto"/>
            </w:tcBorders>
            <w:vAlign w:val="center"/>
            <w:hideMark/>
          </w:tcPr>
          <w:p w14:paraId="798CB8FF" w14:textId="23FBCD3C" w:rsidR="00B845A7" w:rsidRPr="00DD57B9" w:rsidRDefault="00726AD0" w:rsidP="00857EED">
            <w:pPr>
              <w:pStyle w:val="Tabletext"/>
              <w:rPr>
                <w:rFonts w:cs="Arial"/>
              </w:rPr>
            </w:pPr>
            <w:r>
              <w:t xml:space="preserve">Quality Area 1: </w:t>
            </w:r>
            <w:r w:rsidR="004C20A4" w:rsidRPr="00DE1F2A">
              <w:t>Infrastructure</w:t>
            </w:r>
            <w:r w:rsidR="004C20A4">
              <w:t xml:space="preserve"> and organisational support</w:t>
            </w:r>
          </w:p>
        </w:tc>
        <w:tc>
          <w:tcPr>
            <w:tcW w:w="108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26A20F24" w14:textId="77777777" w:rsidR="00AE404E" w:rsidRPr="00DD57B9" w:rsidRDefault="00AE404E" w:rsidP="00857EED">
            <w:pPr>
              <w:pStyle w:val="Tabletext"/>
              <w:rPr>
                <w:rFonts w:cs="Arial"/>
              </w:rPr>
            </w:pPr>
            <w:r w:rsidRPr="00DD57B9">
              <w:rPr>
                <w:rFonts w:cs="Arial"/>
              </w:rPr>
              <w:t>62%</w:t>
            </w:r>
          </w:p>
        </w:tc>
        <w:tc>
          <w:tcPr>
            <w:tcW w:w="1013" w:type="dxa"/>
            <w:shd w:val="clear" w:color="auto" w:fill="FABF8F" w:themeFill="accent6" w:themeFillTint="99"/>
            <w:vAlign w:val="center"/>
          </w:tcPr>
          <w:p w14:paraId="322B9F56" w14:textId="77777777" w:rsidR="00AE404E" w:rsidRPr="00DD57B9" w:rsidRDefault="00AE404E" w:rsidP="00857EED">
            <w:pPr>
              <w:pStyle w:val="Tabletext"/>
              <w:rPr>
                <w:rFonts w:cs="Arial"/>
              </w:rPr>
            </w:pPr>
            <w:r w:rsidRPr="00DD57B9">
              <w:rPr>
                <w:rFonts w:cs="Arial"/>
              </w:rPr>
              <w:t>63%</w:t>
            </w:r>
          </w:p>
        </w:tc>
        <w:tc>
          <w:tcPr>
            <w:tcW w:w="1125" w:type="dxa"/>
            <w:shd w:val="clear" w:color="auto" w:fill="FABF8F" w:themeFill="accent6" w:themeFillTint="99"/>
            <w:vAlign w:val="center"/>
            <w:hideMark/>
          </w:tcPr>
          <w:p w14:paraId="4E8C761D" w14:textId="77777777" w:rsidR="00AE404E" w:rsidRPr="00DD57B9" w:rsidRDefault="00AE404E" w:rsidP="00857EED">
            <w:pPr>
              <w:pStyle w:val="Tabletext"/>
              <w:rPr>
                <w:rFonts w:cs="Arial"/>
              </w:rPr>
            </w:pPr>
            <w:r w:rsidRPr="00DD57B9">
              <w:rPr>
                <w:rFonts w:cs="Arial"/>
              </w:rPr>
              <w:t>64%</w:t>
            </w:r>
          </w:p>
        </w:tc>
      </w:tr>
      <w:tr w:rsidR="00AE404E" w:rsidRPr="00DD57B9" w14:paraId="43070F84" w14:textId="77777777" w:rsidTr="00CC3F2D">
        <w:trPr>
          <w:trHeight w:val="300"/>
        </w:trPr>
        <w:tc>
          <w:tcPr>
            <w:tcW w:w="6025" w:type="dxa"/>
            <w:tcBorders>
              <w:top w:val="single" w:sz="4" w:space="0" w:color="auto"/>
              <w:left w:val="single" w:sz="4" w:space="0" w:color="auto"/>
              <w:bottom w:val="single" w:sz="4" w:space="0" w:color="auto"/>
              <w:right w:val="single" w:sz="4" w:space="0" w:color="auto"/>
            </w:tcBorders>
            <w:vAlign w:val="center"/>
            <w:hideMark/>
          </w:tcPr>
          <w:p w14:paraId="6ACA9AE7" w14:textId="77777777" w:rsidR="00AE404E" w:rsidRPr="00DD57B9" w:rsidRDefault="00AE404E" w:rsidP="00473BCB">
            <w:pPr>
              <w:pStyle w:val="Tabletext"/>
              <w:rPr>
                <w:rFonts w:cs="Arial"/>
              </w:rPr>
            </w:pPr>
            <w:r w:rsidRPr="00DD57B9">
              <w:rPr>
                <w:rFonts w:cs="Arial"/>
              </w:rPr>
              <w:t>Quality Area 2: Meeting organisation</w:t>
            </w:r>
          </w:p>
        </w:tc>
        <w:tc>
          <w:tcPr>
            <w:tcW w:w="108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79A5790A" w14:textId="77777777" w:rsidR="00AE404E" w:rsidRPr="00DD57B9" w:rsidRDefault="00AE404E" w:rsidP="00857EED">
            <w:pPr>
              <w:pStyle w:val="Tabletext"/>
              <w:rPr>
                <w:rFonts w:cs="Arial"/>
              </w:rPr>
            </w:pPr>
            <w:r w:rsidRPr="00DD57B9">
              <w:rPr>
                <w:rFonts w:cs="Arial"/>
              </w:rPr>
              <w:t>77%</w:t>
            </w:r>
          </w:p>
        </w:tc>
        <w:tc>
          <w:tcPr>
            <w:tcW w:w="1013" w:type="dxa"/>
            <w:shd w:val="clear" w:color="auto" w:fill="C2D69B" w:themeFill="accent3" w:themeFillTint="99"/>
            <w:vAlign w:val="center"/>
          </w:tcPr>
          <w:p w14:paraId="5C216ED7" w14:textId="77777777" w:rsidR="00AE404E" w:rsidRPr="00DD57B9" w:rsidRDefault="00AE404E" w:rsidP="00857EED">
            <w:pPr>
              <w:pStyle w:val="Tabletext"/>
              <w:rPr>
                <w:rFonts w:cs="Arial"/>
              </w:rPr>
            </w:pPr>
            <w:r w:rsidRPr="00DD57B9">
              <w:rPr>
                <w:rFonts w:cs="Arial"/>
              </w:rPr>
              <w:t>77%</w:t>
            </w:r>
          </w:p>
        </w:tc>
        <w:tc>
          <w:tcPr>
            <w:tcW w:w="1125" w:type="dxa"/>
            <w:shd w:val="clear" w:color="auto" w:fill="C2D69B" w:themeFill="accent3" w:themeFillTint="99"/>
            <w:vAlign w:val="center"/>
            <w:hideMark/>
          </w:tcPr>
          <w:p w14:paraId="09A611D7" w14:textId="77777777" w:rsidR="00AE404E" w:rsidRPr="00DD57B9" w:rsidRDefault="00AE404E" w:rsidP="00857EED">
            <w:pPr>
              <w:pStyle w:val="Tabletext"/>
              <w:rPr>
                <w:rFonts w:cs="Arial"/>
              </w:rPr>
            </w:pPr>
            <w:r w:rsidRPr="00DD57B9">
              <w:rPr>
                <w:rFonts w:cs="Arial"/>
              </w:rPr>
              <w:t>78%</w:t>
            </w:r>
          </w:p>
        </w:tc>
      </w:tr>
      <w:tr w:rsidR="00AE404E" w:rsidRPr="00DD57B9" w14:paraId="74A34F7A" w14:textId="77777777" w:rsidTr="00CC3F2D">
        <w:trPr>
          <w:trHeight w:val="300"/>
        </w:trPr>
        <w:tc>
          <w:tcPr>
            <w:tcW w:w="6025" w:type="dxa"/>
            <w:tcBorders>
              <w:top w:val="single" w:sz="4" w:space="0" w:color="auto"/>
              <w:left w:val="single" w:sz="4" w:space="0" w:color="auto"/>
              <w:bottom w:val="single" w:sz="4" w:space="0" w:color="auto"/>
              <w:right w:val="single" w:sz="4" w:space="0" w:color="auto"/>
            </w:tcBorders>
            <w:noWrap/>
            <w:vAlign w:val="center"/>
            <w:hideMark/>
          </w:tcPr>
          <w:p w14:paraId="00EB0D74" w14:textId="4BE0B42B" w:rsidR="00AE404E" w:rsidRPr="00DD57B9" w:rsidRDefault="00AE404E" w:rsidP="00473BCB">
            <w:pPr>
              <w:pStyle w:val="Tabletext"/>
              <w:rPr>
                <w:rFonts w:cs="Arial"/>
              </w:rPr>
            </w:pPr>
            <w:r w:rsidRPr="00DD57B9">
              <w:rPr>
                <w:rFonts w:cs="Arial"/>
              </w:rPr>
              <w:t>Quality Area 3: Membership</w:t>
            </w:r>
          </w:p>
        </w:tc>
        <w:tc>
          <w:tcPr>
            <w:tcW w:w="108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546FCE17" w14:textId="77777777" w:rsidR="00AE404E" w:rsidRPr="00DD57B9" w:rsidRDefault="00AE404E" w:rsidP="00857EED">
            <w:pPr>
              <w:pStyle w:val="Tabletext"/>
              <w:rPr>
                <w:rFonts w:cs="Arial"/>
              </w:rPr>
            </w:pPr>
            <w:r w:rsidRPr="00DD57B9">
              <w:rPr>
                <w:rFonts w:cs="Arial"/>
              </w:rPr>
              <w:t>46%</w:t>
            </w:r>
          </w:p>
        </w:tc>
        <w:tc>
          <w:tcPr>
            <w:tcW w:w="1013" w:type="dxa"/>
            <w:shd w:val="clear" w:color="auto" w:fill="D99594" w:themeFill="accent2" w:themeFillTint="99"/>
            <w:vAlign w:val="center"/>
          </w:tcPr>
          <w:p w14:paraId="604235FA" w14:textId="77777777" w:rsidR="00AE404E" w:rsidRPr="00DD57B9" w:rsidRDefault="00AE404E" w:rsidP="00857EED">
            <w:pPr>
              <w:pStyle w:val="Tabletext"/>
              <w:rPr>
                <w:rFonts w:cs="Arial"/>
              </w:rPr>
            </w:pPr>
            <w:r w:rsidRPr="00DD57B9">
              <w:rPr>
                <w:rFonts w:cs="Arial"/>
              </w:rPr>
              <w:t>41%</w:t>
            </w:r>
          </w:p>
        </w:tc>
        <w:tc>
          <w:tcPr>
            <w:tcW w:w="1125" w:type="dxa"/>
            <w:shd w:val="clear" w:color="auto" w:fill="FABF8F" w:themeFill="accent6" w:themeFillTint="99"/>
            <w:vAlign w:val="center"/>
            <w:hideMark/>
          </w:tcPr>
          <w:p w14:paraId="671D9328" w14:textId="77777777" w:rsidR="00AE404E" w:rsidRPr="00DD57B9" w:rsidRDefault="00AE404E" w:rsidP="00857EED">
            <w:pPr>
              <w:pStyle w:val="Tabletext"/>
              <w:rPr>
                <w:rFonts w:cs="Arial"/>
              </w:rPr>
            </w:pPr>
            <w:r w:rsidRPr="00DD57B9">
              <w:rPr>
                <w:rFonts w:cs="Arial"/>
              </w:rPr>
              <w:t>58%</w:t>
            </w:r>
          </w:p>
        </w:tc>
      </w:tr>
      <w:tr w:rsidR="00AE404E" w:rsidRPr="00DD57B9" w14:paraId="3DC7E50B" w14:textId="77777777" w:rsidTr="00CC3F2D">
        <w:trPr>
          <w:trHeight w:val="300"/>
        </w:trPr>
        <w:tc>
          <w:tcPr>
            <w:tcW w:w="6025" w:type="dxa"/>
            <w:tcBorders>
              <w:top w:val="single" w:sz="4" w:space="0" w:color="auto"/>
              <w:left w:val="single" w:sz="4" w:space="0" w:color="auto"/>
              <w:bottom w:val="single" w:sz="4" w:space="0" w:color="auto"/>
              <w:right w:val="single" w:sz="4" w:space="0" w:color="auto"/>
            </w:tcBorders>
            <w:noWrap/>
            <w:vAlign w:val="center"/>
            <w:hideMark/>
          </w:tcPr>
          <w:p w14:paraId="382CF561" w14:textId="77777777" w:rsidR="00AE404E" w:rsidRPr="00DD57B9" w:rsidRDefault="00AE404E" w:rsidP="00473BCB">
            <w:pPr>
              <w:pStyle w:val="Tabletext"/>
              <w:rPr>
                <w:rFonts w:cs="Arial"/>
              </w:rPr>
            </w:pPr>
            <w:r w:rsidRPr="00DD57B9">
              <w:rPr>
                <w:rFonts w:cs="Arial"/>
              </w:rPr>
              <w:t>Quality Area 4: Leadership</w:t>
            </w:r>
          </w:p>
        </w:tc>
        <w:tc>
          <w:tcPr>
            <w:tcW w:w="108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2FCE6008" w14:textId="77777777" w:rsidR="00AE404E" w:rsidRPr="00DD57B9" w:rsidRDefault="00AE404E" w:rsidP="00857EED">
            <w:pPr>
              <w:pStyle w:val="Tabletext"/>
              <w:rPr>
                <w:rFonts w:cs="Arial"/>
              </w:rPr>
            </w:pPr>
            <w:r w:rsidRPr="00DD57B9">
              <w:rPr>
                <w:rFonts w:cs="Arial"/>
              </w:rPr>
              <w:t>70%</w:t>
            </w:r>
          </w:p>
        </w:tc>
        <w:tc>
          <w:tcPr>
            <w:tcW w:w="1013" w:type="dxa"/>
            <w:shd w:val="clear" w:color="auto" w:fill="FABF8F" w:themeFill="accent6" w:themeFillTint="99"/>
            <w:vAlign w:val="center"/>
          </w:tcPr>
          <w:p w14:paraId="1B46EBEC" w14:textId="77777777" w:rsidR="00AE404E" w:rsidRPr="00DD57B9" w:rsidRDefault="00AE404E" w:rsidP="00857EED">
            <w:pPr>
              <w:pStyle w:val="Tabletext"/>
              <w:rPr>
                <w:rFonts w:cs="Arial"/>
              </w:rPr>
            </w:pPr>
            <w:r w:rsidRPr="00DD57B9">
              <w:rPr>
                <w:rFonts w:cs="Arial"/>
              </w:rPr>
              <w:t>70%</w:t>
            </w:r>
          </w:p>
        </w:tc>
        <w:tc>
          <w:tcPr>
            <w:tcW w:w="1125" w:type="dxa"/>
            <w:shd w:val="clear" w:color="auto" w:fill="FABF8F" w:themeFill="accent6" w:themeFillTint="99"/>
            <w:vAlign w:val="center"/>
            <w:hideMark/>
          </w:tcPr>
          <w:p w14:paraId="0AD58E7C" w14:textId="77777777" w:rsidR="00AE404E" w:rsidRPr="00DD57B9" w:rsidRDefault="00AE404E" w:rsidP="00857EED">
            <w:pPr>
              <w:pStyle w:val="Tabletext"/>
              <w:rPr>
                <w:rFonts w:cs="Arial"/>
              </w:rPr>
            </w:pPr>
            <w:r w:rsidRPr="00DD57B9">
              <w:rPr>
                <w:rFonts w:cs="Arial"/>
              </w:rPr>
              <w:t>69%</w:t>
            </w:r>
          </w:p>
        </w:tc>
      </w:tr>
      <w:tr w:rsidR="00AE404E" w:rsidRPr="00DD57B9" w14:paraId="36A41BEC" w14:textId="77777777" w:rsidTr="00CC3F2D">
        <w:trPr>
          <w:trHeight w:val="300"/>
        </w:trPr>
        <w:tc>
          <w:tcPr>
            <w:tcW w:w="6025" w:type="dxa"/>
            <w:tcBorders>
              <w:top w:val="single" w:sz="4" w:space="0" w:color="auto"/>
              <w:left w:val="single" w:sz="4" w:space="0" w:color="auto"/>
              <w:bottom w:val="single" w:sz="4" w:space="0" w:color="auto"/>
              <w:right w:val="single" w:sz="4" w:space="0" w:color="auto"/>
            </w:tcBorders>
            <w:noWrap/>
            <w:vAlign w:val="center"/>
            <w:hideMark/>
          </w:tcPr>
          <w:p w14:paraId="38AAA11A" w14:textId="77777777" w:rsidR="00AE404E" w:rsidRPr="00DD57B9" w:rsidRDefault="00AE404E" w:rsidP="00473BCB">
            <w:pPr>
              <w:pStyle w:val="Tabletext"/>
              <w:rPr>
                <w:rFonts w:cs="Arial"/>
              </w:rPr>
            </w:pPr>
            <w:r w:rsidRPr="00DD57B9">
              <w:rPr>
                <w:rFonts w:cs="Arial"/>
              </w:rPr>
              <w:t>Quality Area 5: Consent</w:t>
            </w:r>
          </w:p>
        </w:tc>
        <w:tc>
          <w:tcPr>
            <w:tcW w:w="108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04F32E94" w14:textId="77777777" w:rsidR="00AE404E" w:rsidRPr="00DD57B9" w:rsidRDefault="00AE404E" w:rsidP="00857EED">
            <w:pPr>
              <w:pStyle w:val="Tabletext"/>
              <w:rPr>
                <w:rFonts w:cs="Arial"/>
              </w:rPr>
            </w:pPr>
            <w:r w:rsidRPr="00DD57B9">
              <w:rPr>
                <w:rFonts w:cs="Arial"/>
              </w:rPr>
              <w:t>24%</w:t>
            </w:r>
          </w:p>
        </w:tc>
        <w:tc>
          <w:tcPr>
            <w:tcW w:w="1013" w:type="dxa"/>
            <w:shd w:val="clear" w:color="auto" w:fill="D99594" w:themeFill="accent2" w:themeFillTint="99"/>
            <w:vAlign w:val="center"/>
          </w:tcPr>
          <w:p w14:paraId="004E85DD" w14:textId="77777777" w:rsidR="00AE404E" w:rsidRPr="00DD57B9" w:rsidRDefault="00AE404E" w:rsidP="00857EED">
            <w:pPr>
              <w:pStyle w:val="Tabletext"/>
              <w:rPr>
                <w:rFonts w:cs="Arial"/>
              </w:rPr>
            </w:pPr>
            <w:r w:rsidRPr="00DD57B9">
              <w:rPr>
                <w:rFonts w:cs="Arial"/>
              </w:rPr>
              <w:t>19%</w:t>
            </w:r>
          </w:p>
        </w:tc>
        <w:tc>
          <w:tcPr>
            <w:tcW w:w="1125" w:type="dxa"/>
            <w:shd w:val="clear" w:color="auto" w:fill="D99594" w:themeFill="accent2" w:themeFillTint="99"/>
            <w:vAlign w:val="center"/>
            <w:hideMark/>
          </w:tcPr>
          <w:p w14:paraId="5F721533" w14:textId="77777777" w:rsidR="00AE404E" w:rsidRPr="00DD57B9" w:rsidRDefault="00AE404E" w:rsidP="00857EED">
            <w:pPr>
              <w:pStyle w:val="Tabletext"/>
              <w:rPr>
                <w:rFonts w:cs="Arial"/>
              </w:rPr>
            </w:pPr>
            <w:r w:rsidRPr="00DD57B9">
              <w:rPr>
                <w:rFonts w:cs="Arial"/>
              </w:rPr>
              <w:t>37%</w:t>
            </w:r>
          </w:p>
        </w:tc>
      </w:tr>
      <w:tr w:rsidR="00AE404E" w:rsidRPr="00DD57B9" w14:paraId="207B8842" w14:textId="77777777" w:rsidTr="00CC3F2D">
        <w:trPr>
          <w:trHeight w:val="300"/>
        </w:trPr>
        <w:tc>
          <w:tcPr>
            <w:tcW w:w="6025" w:type="dxa"/>
            <w:tcBorders>
              <w:top w:val="single" w:sz="4" w:space="0" w:color="auto"/>
              <w:left w:val="single" w:sz="4" w:space="0" w:color="auto"/>
              <w:bottom w:val="single" w:sz="4" w:space="0" w:color="auto"/>
              <w:right w:val="single" w:sz="4" w:space="0" w:color="auto"/>
            </w:tcBorders>
            <w:noWrap/>
            <w:vAlign w:val="center"/>
            <w:hideMark/>
          </w:tcPr>
          <w:p w14:paraId="50CFFF28" w14:textId="77777777" w:rsidR="00AE404E" w:rsidRPr="00DD57B9" w:rsidRDefault="00AE404E" w:rsidP="00473BCB">
            <w:pPr>
              <w:pStyle w:val="Tabletext"/>
              <w:rPr>
                <w:rFonts w:cs="Arial"/>
              </w:rPr>
            </w:pPr>
            <w:r w:rsidRPr="00DD57B9">
              <w:rPr>
                <w:rFonts w:cs="Arial"/>
              </w:rPr>
              <w:t>Quality Area 6: Patient referral</w:t>
            </w:r>
          </w:p>
        </w:tc>
        <w:tc>
          <w:tcPr>
            <w:tcW w:w="108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567C73E0" w14:textId="77777777" w:rsidR="00AE404E" w:rsidRPr="00DD57B9" w:rsidRDefault="00AE404E" w:rsidP="00857EED">
            <w:pPr>
              <w:pStyle w:val="Tabletext"/>
              <w:rPr>
                <w:rFonts w:cs="Arial"/>
              </w:rPr>
            </w:pPr>
            <w:r w:rsidRPr="00DD57B9">
              <w:rPr>
                <w:rFonts w:cs="Arial"/>
              </w:rPr>
              <w:t>26%</w:t>
            </w:r>
          </w:p>
        </w:tc>
        <w:tc>
          <w:tcPr>
            <w:tcW w:w="1013" w:type="dxa"/>
            <w:shd w:val="clear" w:color="auto" w:fill="D99594" w:themeFill="accent2" w:themeFillTint="99"/>
            <w:vAlign w:val="center"/>
          </w:tcPr>
          <w:p w14:paraId="7F764A1D" w14:textId="77777777" w:rsidR="00AE404E" w:rsidRPr="00DD57B9" w:rsidRDefault="00AE404E" w:rsidP="00857EED">
            <w:pPr>
              <w:pStyle w:val="Tabletext"/>
              <w:rPr>
                <w:rFonts w:cs="Arial"/>
              </w:rPr>
            </w:pPr>
            <w:r w:rsidRPr="00DD57B9">
              <w:rPr>
                <w:rFonts w:cs="Arial"/>
              </w:rPr>
              <w:t>23%</w:t>
            </w:r>
          </w:p>
        </w:tc>
        <w:tc>
          <w:tcPr>
            <w:tcW w:w="1125" w:type="dxa"/>
            <w:shd w:val="clear" w:color="auto" w:fill="D99594" w:themeFill="accent2" w:themeFillTint="99"/>
            <w:vAlign w:val="center"/>
            <w:hideMark/>
          </w:tcPr>
          <w:p w14:paraId="78063065" w14:textId="77777777" w:rsidR="00AE404E" w:rsidRPr="00DD57B9" w:rsidRDefault="00AE404E" w:rsidP="00857EED">
            <w:pPr>
              <w:pStyle w:val="Tabletext"/>
              <w:rPr>
                <w:rFonts w:cs="Arial"/>
              </w:rPr>
            </w:pPr>
            <w:r w:rsidRPr="00DD57B9">
              <w:rPr>
                <w:rFonts w:cs="Arial"/>
              </w:rPr>
              <w:t>33%</w:t>
            </w:r>
          </w:p>
        </w:tc>
      </w:tr>
      <w:tr w:rsidR="00AE404E" w:rsidRPr="00DD57B9" w14:paraId="0A33B99D" w14:textId="77777777" w:rsidTr="00CC3F2D">
        <w:tc>
          <w:tcPr>
            <w:tcW w:w="6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6FF4E" w14:textId="77777777" w:rsidR="00AE404E" w:rsidRPr="00DD57B9" w:rsidRDefault="00AE404E" w:rsidP="00473BCB">
            <w:pPr>
              <w:pStyle w:val="Tabletext"/>
              <w:rPr>
                <w:rFonts w:cs="Arial"/>
              </w:rPr>
            </w:pPr>
            <w:r w:rsidRPr="00DD57B9">
              <w:rPr>
                <w:rFonts w:cs="Arial"/>
              </w:rPr>
              <w:t>Quality Area 7: Streamlining patient discussion – for MDMs that use prioritisation (optional)</w:t>
            </w:r>
          </w:p>
        </w:tc>
        <w:tc>
          <w:tcPr>
            <w:tcW w:w="108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tcPr>
          <w:p w14:paraId="791D1711" w14:textId="77777777" w:rsidR="00AE404E" w:rsidRPr="00DD57B9" w:rsidRDefault="00AE404E" w:rsidP="00857EED">
            <w:pPr>
              <w:pStyle w:val="Tabletext"/>
              <w:rPr>
                <w:rFonts w:cs="Arial"/>
              </w:rPr>
            </w:pPr>
            <w:r w:rsidRPr="00DD57B9">
              <w:rPr>
                <w:rFonts w:cs="Arial"/>
              </w:rPr>
              <w:t>46%</w:t>
            </w:r>
          </w:p>
        </w:tc>
        <w:tc>
          <w:tcPr>
            <w:tcW w:w="1013" w:type="dxa"/>
            <w:shd w:val="clear" w:color="auto" w:fill="D99594" w:themeFill="accent2" w:themeFillTint="99"/>
            <w:vAlign w:val="center"/>
          </w:tcPr>
          <w:p w14:paraId="6C0AEF2B" w14:textId="77777777" w:rsidR="00AE404E" w:rsidRPr="00DD57B9" w:rsidRDefault="00AE404E" w:rsidP="00857EED">
            <w:pPr>
              <w:pStyle w:val="Tabletext"/>
              <w:rPr>
                <w:rFonts w:cs="Arial"/>
              </w:rPr>
            </w:pPr>
            <w:r w:rsidRPr="00DD57B9">
              <w:rPr>
                <w:rFonts w:cs="Arial"/>
              </w:rPr>
              <w:t>52%</w:t>
            </w:r>
          </w:p>
        </w:tc>
        <w:tc>
          <w:tcPr>
            <w:tcW w:w="1125" w:type="dxa"/>
            <w:shd w:val="clear" w:color="auto" w:fill="D99594" w:themeFill="accent2" w:themeFillTint="99"/>
            <w:vAlign w:val="center"/>
          </w:tcPr>
          <w:p w14:paraId="7A863888" w14:textId="77777777" w:rsidR="00AE404E" w:rsidRPr="00DD57B9" w:rsidRDefault="00AE404E" w:rsidP="00857EED">
            <w:pPr>
              <w:pStyle w:val="Tabletext"/>
              <w:rPr>
                <w:rFonts w:cs="Arial"/>
              </w:rPr>
            </w:pPr>
            <w:r w:rsidRPr="00DD57B9">
              <w:rPr>
                <w:rFonts w:cs="Arial"/>
              </w:rPr>
              <w:t>32%</w:t>
            </w:r>
          </w:p>
        </w:tc>
      </w:tr>
      <w:tr w:rsidR="00AE404E" w:rsidRPr="00DD57B9" w14:paraId="72C30593" w14:textId="77777777" w:rsidTr="00CC3F2D">
        <w:trPr>
          <w:trHeight w:val="288"/>
        </w:trPr>
        <w:tc>
          <w:tcPr>
            <w:tcW w:w="6025" w:type="dxa"/>
            <w:tcBorders>
              <w:top w:val="single" w:sz="4" w:space="0" w:color="auto"/>
              <w:left w:val="single" w:sz="4" w:space="0" w:color="auto"/>
              <w:bottom w:val="single" w:sz="4" w:space="0" w:color="auto"/>
              <w:right w:val="single" w:sz="4" w:space="0" w:color="auto"/>
            </w:tcBorders>
            <w:noWrap/>
            <w:vAlign w:val="center"/>
            <w:hideMark/>
          </w:tcPr>
          <w:p w14:paraId="7D64676A" w14:textId="77777777" w:rsidR="00AE404E" w:rsidRPr="00DD57B9" w:rsidRDefault="00AE404E" w:rsidP="00473BCB">
            <w:pPr>
              <w:pStyle w:val="Tabletext"/>
              <w:rPr>
                <w:rFonts w:cs="Arial"/>
              </w:rPr>
            </w:pPr>
            <w:r w:rsidRPr="00DD57B9">
              <w:rPr>
                <w:rFonts w:cs="Arial"/>
              </w:rPr>
              <w:t>Quality Area 8: MDM recommendations and communication</w:t>
            </w:r>
          </w:p>
        </w:tc>
        <w:tc>
          <w:tcPr>
            <w:tcW w:w="108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0FE0543B" w14:textId="77777777" w:rsidR="00AE404E" w:rsidRPr="00DD57B9" w:rsidRDefault="00AE404E" w:rsidP="00857EED">
            <w:pPr>
              <w:pStyle w:val="Tabletext"/>
              <w:rPr>
                <w:rFonts w:cs="Arial"/>
              </w:rPr>
            </w:pPr>
            <w:r w:rsidRPr="00DD57B9">
              <w:rPr>
                <w:rFonts w:cs="Arial"/>
              </w:rPr>
              <w:t>64%</w:t>
            </w:r>
          </w:p>
        </w:tc>
        <w:tc>
          <w:tcPr>
            <w:tcW w:w="1013" w:type="dxa"/>
            <w:shd w:val="clear" w:color="auto" w:fill="FABF8F" w:themeFill="accent6" w:themeFillTint="99"/>
            <w:vAlign w:val="center"/>
          </w:tcPr>
          <w:p w14:paraId="2C0C25B0" w14:textId="77777777" w:rsidR="00AE404E" w:rsidRPr="00DD57B9" w:rsidRDefault="00AE404E" w:rsidP="00857EED">
            <w:pPr>
              <w:pStyle w:val="Tabletext"/>
              <w:rPr>
                <w:rFonts w:cs="Arial"/>
              </w:rPr>
            </w:pPr>
            <w:r w:rsidRPr="00DD57B9">
              <w:rPr>
                <w:rFonts w:cs="Arial"/>
              </w:rPr>
              <w:t>63%</w:t>
            </w:r>
          </w:p>
        </w:tc>
        <w:tc>
          <w:tcPr>
            <w:tcW w:w="1125" w:type="dxa"/>
            <w:shd w:val="clear" w:color="auto" w:fill="FABF8F" w:themeFill="accent6" w:themeFillTint="99"/>
            <w:vAlign w:val="center"/>
            <w:hideMark/>
          </w:tcPr>
          <w:p w14:paraId="690EAB00" w14:textId="77777777" w:rsidR="00AE404E" w:rsidRPr="00DD57B9" w:rsidRDefault="00AE404E" w:rsidP="00857EED">
            <w:pPr>
              <w:pStyle w:val="Tabletext"/>
              <w:rPr>
                <w:rFonts w:cs="Arial"/>
              </w:rPr>
            </w:pPr>
            <w:r w:rsidRPr="00DD57B9">
              <w:rPr>
                <w:rFonts w:cs="Arial"/>
              </w:rPr>
              <w:t>67%</w:t>
            </w:r>
          </w:p>
        </w:tc>
      </w:tr>
    </w:tbl>
    <w:p w14:paraId="1E302B90" w14:textId="1B0E10F2" w:rsidR="000B7144" w:rsidRPr="00422E9A" w:rsidRDefault="000B7144" w:rsidP="00422E9A">
      <w:pPr>
        <w:pStyle w:val="Tablefigurenote"/>
      </w:pPr>
    </w:p>
    <w:tbl>
      <w:tblPr>
        <w:tblW w:w="3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55"/>
      </w:tblGrid>
      <w:tr w:rsidR="00EC65EC" w:rsidRPr="00422E9A" w14:paraId="565FFF1C" w14:textId="77777777" w:rsidTr="001A1044">
        <w:tc>
          <w:tcPr>
            <w:tcW w:w="3055" w:type="dxa"/>
            <w:shd w:val="clear" w:color="auto" w:fill="auto"/>
          </w:tcPr>
          <w:p w14:paraId="0C37DE83" w14:textId="05ACC213" w:rsidR="00EC65EC" w:rsidRPr="00422E9A" w:rsidRDefault="00EC65EC" w:rsidP="00422E9A">
            <w:pPr>
              <w:pStyle w:val="Tablefigurenote"/>
            </w:pPr>
            <w:r w:rsidRPr="00422E9A">
              <w:t>Legend</w:t>
            </w:r>
          </w:p>
        </w:tc>
      </w:tr>
      <w:tr w:rsidR="00422E9A" w:rsidRPr="00422E9A" w14:paraId="44465245" w14:textId="77777777" w:rsidTr="007C7A46">
        <w:tc>
          <w:tcPr>
            <w:tcW w:w="3055" w:type="dxa"/>
            <w:shd w:val="clear" w:color="auto" w:fill="D99594" w:themeFill="accent2" w:themeFillTint="99"/>
          </w:tcPr>
          <w:p w14:paraId="78CBFA18" w14:textId="77777777" w:rsidR="00422E9A" w:rsidRPr="00422E9A" w:rsidRDefault="00422E9A" w:rsidP="00422E9A">
            <w:pPr>
              <w:pStyle w:val="Tablefigurenote"/>
            </w:pPr>
            <w:r w:rsidRPr="00422E9A">
              <w:t>Poor alignment (less than 55%)</w:t>
            </w:r>
          </w:p>
        </w:tc>
      </w:tr>
      <w:tr w:rsidR="00422E9A" w:rsidRPr="00422E9A" w14:paraId="7F137347" w14:textId="77777777" w:rsidTr="007C7A46">
        <w:tc>
          <w:tcPr>
            <w:tcW w:w="3055" w:type="dxa"/>
            <w:shd w:val="clear" w:color="auto" w:fill="FABF8F" w:themeFill="accent6" w:themeFillTint="99"/>
          </w:tcPr>
          <w:p w14:paraId="17AA65E3" w14:textId="33FD9F41" w:rsidR="00422E9A" w:rsidRPr="00422E9A" w:rsidRDefault="00422E9A" w:rsidP="00422E9A">
            <w:pPr>
              <w:pStyle w:val="Tablefigurenote"/>
            </w:pPr>
            <w:r w:rsidRPr="00422E9A">
              <w:t>Partial alignment (56% – 75%)</w:t>
            </w:r>
          </w:p>
        </w:tc>
      </w:tr>
      <w:tr w:rsidR="00422E9A" w:rsidRPr="00DD57B9" w14:paraId="0D50CC4B" w14:textId="77777777" w:rsidTr="007C7A46">
        <w:tc>
          <w:tcPr>
            <w:tcW w:w="3055" w:type="dxa"/>
            <w:shd w:val="clear" w:color="auto" w:fill="C2D69B" w:themeFill="accent3" w:themeFillTint="99"/>
          </w:tcPr>
          <w:p w14:paraId="634FF402" w14:textId="23D3477F" w:rsidR="00422E9A" w:rsidRPr="00DD57B9" w:rsidRDefault="00422E9A" w:rsidP="00AE34B1">
            <w:pPr>
              <w:pStyle w:val="Tabletext"/>
              <w:rPr>
                <w:rFonts w:cs="Arial"/>
                <w:sz w:val="18"/>
                <w:szCs w:val="18"/>
              </w:rPr>
            </w:pPr>
            <w:r w:rsidRPr="00DD57B9">
              <w:rPr>
                <w:rFonts w:cs="Arial"/>
                <w:sz w:val="18"/>
                <w:szCs w:val="18"/>
              </w:rPr>
              <w:t>Positive alignment (76%</w:t>
            </w:r>
            <w:r>
              <w:rPr>
                <w:rFonts w:cs="Arial"/>
                <w:sz w:val="18"/>
                <w:szCs w:val="18"/>
              </w:rPr>
              <w:t xml:space="preserve"> – </w:t>
            </w:r>
            <w:r w:rsidRPr="00DD57B9">
              <w:rPr>
                <w:rFonts w:cs="Arial"/>
                <w:sz w:val="18"/>
                <w:szCs w:val="18"/>
              </w:rPr>
              <w:t>100%)</w:t>
            </w:r>
          </w:p>
        </w:tc>
      </w:tr>
    </w:tbl>
    <w:p w14:paraId="4F532935" w14:textId="63295C90" w:rsidR="00AE404E" w:rsidRPr="00DD57B9" w:rsidRDefault="00AE404E" w:rsidP="003B2CB7">
      <w:pPr>
        <w:pStyle w:val="Bodyaftertablefigure"/>
      </w:pPr>
      <w:r w:rsidRPr="00DD57B9">
        <w:t>Table 1 shows that</w:t>
      </w:r>
      <w:r w:rsidR="00697799">
        <w:t>,</w:t>
      </w:r>
      <w:r w:rsidRPr="00DD57B9">
        <w:t xml:space="preserve"> overall, </w:t>
      </w:r>
      <w:r w:rsidR="00F83DE1" w:rsidRPr="00DD57B9">
        <w:t>the</w:t>
      </w:r>
      <w:r w:rsidR="00F83DE1">
        <w:t xml:space="preserve"> MDMs </w:t>
      </w:r>
      <w:r w:rsidR="00697799">
        <w:t>showed</w:t>
      </w:r>
      <w:r w:rsidR="00697799" w:rsidRPr="00DD57B9">
        <w:t xml:space="preserve"> </w:t>
      </w:r>
      <w:r w:rsidRPr="00DD57B9">
        <w:t>partial alignment with t</w:t>
      </w:r>
      <w:r w:rsidR="00E865FA">
        <w:t>he framework</w:t>
      </w:r>
      <w:r w:rsidRPr="00DD57B9">
        <w:t xml:space="preserve">, with better alignment in areas that cover practical and logistical elements of the meetings. Areas of poorer alignment </w:t>
      </w:r>
      <w:r w:rsidR="00DC3C8C">
        <w:t xml:space="preserve">often </w:t>
      </w:r>
      <w:r w:rsidRPr="00DD57B9">
        <w:t>related to the quality assurance of MDMs</w:t>
      </w:r>
      <w:r w:rsidR="00697799">
        <w:t xml:space="preserve"> –</w:t>
      </w:r>
      <w:r w:rsidRPr="00DD57B9">
        <w:t xml:space="preserve"> for example:</w:t>
      </w:r>
    </w:p>
    <w:p w14:paraId="4460AD19" w14:textId="1B66816F" w:rsidR="00AE404E" w:rsidRPr="00DD57B9" w:rsidRDefault="00AE404E" w:rsidP="005A4AED">
      <w:pPr>
        <w:pStyle w:val="Bullet1"/>
      </w:pPr>
      <w:r w:rsidRPr="00DD57B9">
        <w:t xml:space="preserve">MDM </w:t>
      </w:r>
      <w:r w:rsidR="00697799">
        <w:t>g</w:t>
      </w:r>
      <w:r w:rsidRPr="00DD57B9">
        <w:t>overnance and resourcing</w:t>
      </w:r>
    </w:p>
    <w:p w14:paraId="4BDD5F90" w14:textId="46802D41" w:rsidR="00AE404E" w:rsidRPr="00DD57B9" w:rsidRDefault="00697799" w:rsidP="005A4AED">
      <w:pPr>
        <w:pStyle w:val="Bullet1"/>
      </w:pPr>
      <w:r>
        <w:t>c</w:t>
      </w:r>
      <w:r w:rsidR="00AE404E" w:rsidRPr="00DD57B9">
        <w:t>onsent and confidentiality</w:t>
      </w:r>
    </w:p>
    <w:p w14:paraId="06A7FC18" w14:textId="3E54FDB7" w:rsidR="00AE404E" w:rsidRPr="00DD57B9" w:rsidRDefault="00697799" w:rsidP="005A4AED">
      <w:pPr>
        <w:pStyle w:val="Bullet1"/>
      </w:pPr>
      <w:r>
        <w:t>p</w:t>
      </w:r>
      <w:r w:rsidR="00AE404E" w:rsidRPr="00DD57B9">
        <w:t>rioritisation including identification of clinical questions</w:t>
      </w:r>
    </w:p>
    <w:p w14:paraId="757EE3F5" w14:textId="5D962CEC" w:rsidR="00AE404E" w:rsidRPr="00DD57B9" w:rsidRDefault="00697799" w:rsidP="005A4AED">
      <w:pPr>
        <w:pStyle w:val="Bullet1"/>
      </w:pPr>
      <w:r>
        <w:t>e</w:t>
      </w:r>
      <w:r w:rsidR="00AE404E" w:rsidRPr="00DD57B9">
        <w:t>xplicit recording of divergent opinion and radiology/pathology amendments based on MDM discussion</w:t>
      </w:r>
    </w:p>
    <w:p w14:paraId="1FFC1389" w14:textId="65463299" w:rsidR="00AE404E" w:rsidRPr="00DD57B9" w:rsidRDefault="00697799" w:rsidP="005A4AED">
      <w:pPr>
        <w:pStyle w:val="Bullet1"/>
      </w:pPr>
      <w:r>
        <w:t>e</w:t>
      </w:r>
      <w:r w:rsidR="00AE404E" w:rsidRPr="00DD57B9">
        <w:t>xplicit inclusion of referrers from regional Victoria into MDM processes</w:t>
      </w:r>
      <w:r>
        <w:t>.</w:t>
      </w:r>
    </w:p>
    <w:p w14:paraId="37C344CF" w14:textId="3B199EFD" w:rsidR="0063600B" w:rsidRPr="00DD57B9" w:rsidRDefault="00697799" w:rsidP="003B2CB7">
      <w:pPr>
        <w:pStyle w:val="Bodyafterbullets"/>
      </w:pPr>
      <w:r>
        <w:t>MDMs</w:t>
      </w:r>
      <w:r w:rsidR="0063600B">
        <w:t xml:space="preserve"> have evolved over the past two decades</w:t>
      </w:r>
      <w:r w:rsidR="00D07F4F">
        <w:t>.</w:t>
      </w:r>
      <w:r w:rsidR="0066774C">
        <w:t xml:space="preserve"> </w:t>
      </w:r>
      <w:r w:rsidR="00D07F4F">
        <w:t>T</w:t>
      </w:r>
      <w:r w:rsidR="00E865FA">
        <w:t>he framework</w:t>
      </w:r>
      <w:r w:rsidR="00C745AC">
        <w:t>’s quality standards</w:t>
      </w:r>
      <w:r w:rsidR="0063600B">
        <w:t xml:space="preserve"> </w:t>
      </w:r>
      <w:r w:rsidR="00C745AC">
        <w:t>reflect</w:t>
      </w:r>
      <w:r w:rsidR="0063600B">
        <w:t xml:space="preserve"> </w:t>
      </w:r>
      <w:r w:rsidR="0063600B" w:rsidRPr="00DD57B9">
        <w:t xml:space="preserve">the National </w:t>
      </w:r>
      <w:r w:rsidR="0063600B">
        <w:t xml:space="preserve">Safety and </w:t>
      </w:r>
      <w:r w:rsidR="0063600B" w:rsidRPr="00DD57B9">
        <w:t xml:space="preserve">Quality Health </w:t>
      </w:r>
      <w:r w:rsidR="0063600B">
        <w:t xml:space="preserve">Service </w:t>
      </w:r>
      <w:r w:rsidR="0063600B" w:rsidRPr="00DD57B9">
        <w:t>Standards, international literature</w:t>
      </w:r>
      <w:r w:rsidR="00C745AC">
        <w:t>/evidence</w:t>
      </w:r>
      <w:r w:rsidR="0063600B" w:rsidRPr="00DD57B9">
        <w:t xml:space="preserve"> and privacy legislation. </w:t>
      </w:r>
      <w:r w:rsidR="0063600B">
        <w:t xml:space="preserve">These provide </w:t>
      </w:r>
      <w:r>
        <w:t>momentum</w:t>
      </w:r>
      <w:r w:rsidR="0063600B">
        <w:t xml:space="preserve"> for the continued evolution of MDMs to specifically address the areas of poorer alignment.</w:t>
      </w:r>
    </w:p>
    <w:p w14:paraId="15C5FF9C" w14:textId="77777777" w:rsidR="006C28BE" w:rsidRDefault="006C28BE">
      <w:pPr>
        <w:spacing w:after="0" w:line="240" w:lineRule="auto"/>
        <w:rPr>
          <w:rFonts w:eastAsia="MS Gothic" w:cs="Arial"/>
          <w:bCs/>
          <w:color w:val="53565A"/>
          <w:sz w:val="30"/>
          <w:szCs w:val="26"/>
        </w:rPr>
      </w:pPr>
      <w:bookmarkStart w:id="16" w:name="_Toc51765811"/>
      <w:r>
        <w:rPr>
          <w:rFonts w:cs="Arial"/>
        </w:rPr>
        <w:br w:type="page"/>
      </w:r>
    </w:p>
    <w:p w14:paraId="64096C57" w14:textId="060F5895" w:rsidR="00AE404E" w:rsidRPr="00DD57B9" w:rsidRDefault="00AE404E" w:rsidP="00AE404E">
      <w:pPr>
        <w:pStyle w:val="Heading3"/>
        <w:rPr>
          <w:rFonts w:cs="Arial"/>
        </w:rPr>
      </w:pPr>
      <w:r w:rsidRPr="00DD57B9">
        <w:rPr>
          <w:rFonts w:cs="Arial"/>
        </w:rPr>
        <w:t>Improvement activities identified by health services</w:t>
      </w:r>
      <w:bookmarkEnd w:id="16"/>
    </w:p>
    <w:p w14:paraId="588E2BCE" w14:textId="00812885" w:rsidR="00AE404E" w:rsidRPr="00DD57B9" w:rsidRDefault="00AE404E" w:rsidP="009D5DCF">
      <w:pPr>
        <w:pStyle w:val="Body"/>
      </w:pPr>
      <w:r w:rsidRPr="00DD57B9">
        <w:t>All 22 participating health services identified at least one improvement activity as a result of the audit. Eighty</w:t>
      </w:r>
      <w:r w:rsidR="0086523A">
        <w:t>-</w:t>
      </w:r>
      <w:r w:rsidRPr="00DD57B9">
        <w:t xml:space="preserve">six projects have been </w:t>
      </w:r>
      <w:r w:rsidR="00697799">
        <w:t>started</w:t>
      </w:r>
      <w:r w:rsidR="00697799" w:rsidRPr="00DD57B9">
        <w:t xml:space="preserve"> </w:t>
      </w:r>
      <w:r w:rsidRPr="00DD57B9">
        <w:t>to improve alignment with t</w:t>
      </w:r>
      <w:r w:rsidR="00E865FA">
        <w:t>he framework</w:t>
      </w:r>
      <w:r w:rsidRPr="00DD57B9">
        <w:t xml:space="preserve">. The </w:t>
      </w:r>
      <w:r w:rsidR="003E1752">
        <w:t>six</w:t>
      </w:r>
      <w:r w:rsidR="003E1752" w:rsidRPr="00DD57B9">
        <w:t xml:space="preserve"> </w:t>
      </w:r>
      <w:r w:rsidRPr="00DD57B9">
        <w:t xml:space="preserve">most common improvement activities </w:t>
      </w:r>
      <w:r w:rsidR="002C5DA1">
        <w:t xml:space="preserve">and </w:t>
      </w:r>
      <w:r w:rsidRPr="00DD57B9">
        <w:t xml:space="preserve">the number of health services that </w:t>
      </w:r>
      <w:r w:rsidR="00786B74">
        <w:t>intended implementation of the activity are</w:t>
      </w:r>
      <w:r w:rsidRPr="00DD57B9">
        <w:t>:</w:t>
      </w:r>
    </w:p>
    <w:p w14:paraId="613374BF" w14:textId="764EF262" w:rsidR="00AE404E" w:rsidRPr="00DD57B9" w:rsidRDefault="00AE404E" w:rsidP="004F006B">
      <w:pPr>
        <w:pStyle w:val="Numberdigit"/>
        <w:numPr>
          <w:ilvl w:val="0"/>
          <w:numId w:val="66"/>
        </w:numPr>
      </w:pPr>
      <w:r w:rsidRPr="00DD57B9">
        <w:t>Establish or improve overall MDM governance (12 health services)</w:t>
      </w:r>
      <w:r w:rsidR="00697799">
        <w:t>.</w:t>
      </w:r>
    </w:p>
    <w:p w14:paraId="0E12A758" w14:textId="75FC2811" w:rsidR="00AE404E" w:rsidRPr="00DD57B9" w:rsidRDefault="00AE404E" w:rsidP="003B2CB7">
      <w:pPr>
        <w:pStyle w:val="Numberdigit"/>
      </w:pPr>
      <w:r w:rsidRPr="00DD57B9">
        <w:t xml:space="preserve">Review and include MDM </w:t>
      </w:r>
      <w:r w:rsidR="002D5B21">
        <w:t xml:space="preserve">participation </w:t>
      </w:r>
      <w:r w:rsidRPr="00DD57B9">
        <w:t>requirements in employment contracts relevant to the cancer workforce (</w:t>
      </w:r>
      <w:r w:rsidR="00697799">
        <w:t>eight</w:t>
      </w:r>
      <w:r w:rsidRPr="00DD57B9">
        <w:t xml:space="preserve"> health services)</w:t>
      </w:r>
      <w:r w:rsidR="00697799">
        <w:t>.</w:t>
      </w:r>
    </w:p>
    <w:p w14:paraId="7CAA9A48" w14:textId="50F3FBDB" w:rsidR="00AE404E" w:rsidRPr="00DD57B9" w:rsidRDefault="00AE404E" w:rsidP="003B2CB7">
      <w:pPr>
        <w:pStyle w:val="Numberdigit"/>
      </w:pPr>
      <w:r w:rsidRPr="00DD57B9">
        <w:t xml:space="preserve">Develop MDM </w:t>
      </w:r>
      <w:r w:rsidR="00697799">
        <w:t>t</w:t>
      </w:r>
      <w:r w:rsidRPr="00DD57B9">
        <w:t xml:space="preserve">erms of </w:t>
      </w:r>
      <w:r w:rsidR="00697799">
        <w:t>r</w:t>
      </w:r>
      <w:r w:rsidRPr="00DD57B9">
        <w:t>eference (TOR) in line with t</w:t>
      </w:r>
      <w:r w:rsidR="00E865FA">
        <w:t>he framework</w:t>
      </w:r>
      <w:r w:rsidRPr="00DD57B9">
        <w:t xml:space="preserve"> (</w:t>
      </w:r>
      <w:r w:rsidR="00697799">
        <w:t>eight</w:t>
      </w:r>
      <w:r w:rsidRPr="00DD57B9">
        <w:t xml:space="preserve"> health services)</w:t>
      </w:r>
      <w:r w:rsidR="00697799">
        <w:t>.</w:t>
      </w:r>
    </w:p>
    <w:p w14:paraId="37EDA8A7" w14:textId="3B11DDFF" w:rsidR="00AE404E" w:rsidRPr="00DD57B9" w:rsidRDefault="00AE404E" w:rsidP="003B2CB7">
      <w:pPr>
        <w:pStyle w:val="Numberdigit"/>
      </w:pPr>
      <w:r w:rsidRPr="00DD57B9">
        <w:t>Update existing MDM TOR to bring them in line with t</w:t>
      </w:r>
      <w:r w:rsidR="00E865FA">
        <w:t>he framework</w:t>
      </w:r>
      <w:r w:rsidRPr="00DD57B9">
        <w:t xml:space="preserve"> (</w:t>
      </w:r>
      <w:r w:rsidR="00697799">
        <w:t>seven</w:t>
      </w:r>
      <w:r w:rsidRPr="00DD57B9">
        <w:t xml:space="preserve"> health services)</w:t>
      </w:r>
      <w:r w:rsidR="00697799">
        <w:t>.</w:t>
      </w:r>
    </w:p>
    <w:p w14:paraId="336BE91C" w14:textId="377E4685" w:rsidR="00AE404E" w:rsidRPr="00DD57B9" w:rsidRDefault="00AE404E" w:rsidP="003B2CB7">
      <w:pPr>
        <w:pStyle w:val="Numberdigit"/>
      </w:pPr>
      <w:r w:rsidRPr="00DD57B9">
        <w:t xml:space="preserve">Develop new or </w:t>
      </w:r>
      <w:r w:rsidR="00AE6B91" w:rsidRPr="00DD57B9">
        <w:t>improve</w:t>
      </w:r>
      <w:r w:rsidR="00AE6B91">
        <w:t xml:space="preserve"> the</w:t>
      </w:r>
      <w:r w:rsidR="00AE6B91" w:rsidRPr="00DD57B9">
        <w:t xml:space="preserve"> </w:t>
      </w:r>
      <w:r w:rsidR="00714179">
        <w:t xml:space="preserve">existing </w:t>
      </w:r>
      <w:r w:rsidRPr="00DD57B9">
        <w:t>patient information sheet (</w:t>
      </w:r>
      <w:r w:rsidR="00697799">
        <w:t>six</w:t>
      </w:r>
      <w:r w:rsidRPr="00DD57B9">
        <w:t xml:space="preserve"> health services)</w:t>
      </w:r>
      <w:r w:rsidR="00697799">
        <w:t>.</w:t>
      </w:r>
    </w:p>
    <w:p w14:paraId="4DDA93DD" w14:textId="41F5F3C1" w:rsidR="00AE404E" w:rsidRPr="004960EB" w:rsidRDefault="00AE404E" w:rsidP="003B2CB7">
      <w:pPr>
        <w:pStyle w:val="Numberdigit"/>
      </w:pPr>
      <w:r w:rsidRPr="00DD57B9">
        <w:t xml:space="preserve">Improve </w:t>
      </w:r>
      <w:r w:rsidR="006E38CF">
        <w:t xml:space="preserve">MDM </w:t>
      </w:r>
      <w:r w:rsidRPr="00DD57B9">
        <w:t>software fields and/or data collection processes (</w:t>
      </w:r>
      <w:r w:rsidRPr="00607872">
        <w:t>1</w:t>
      </w:r>
      <w:r w:rsidR="00264A83">
        <w:t>8</w:t>
      </w:r>
      <w:r w:rsidRPr="00DD57B9">
        <w:t xml:space="preserve"> health services). </w:t>
      </w:r>
    </w:p>
    <w:p w14:paraId="55676412" w14:textId="77777777" w:rsidR="00AE404E" w:rsidRPr="00DD57B9" w:rsidRDefault="00AE404E" w:rsidP="00AE404E">
      <w:pPr>
        <w:pStyle w:val="Heading2"/>
        <w:rPr>
          <w:rFonts w:cs="Arial"/>
        </w:rPr>
      </w:pPr>
      <w:bookmarkStart w:id="17" w:name="_Toc51145050"/>
      <w:bookmarkStart w:id="18" w:name="_Toc51765812"/>
      <w:bookmarkStart w:id="19" w:name="_Toc65677793"/>
      <w:bookmarkStart w:id="20" w:name="_Toc155963748"/>
      <w:r w:rsidRPr="00DD57B9">
        <w:rPr>
          <w:rFonts w:cs="Arial"/>
        </w:rPr>
        <w:t>Recommendations</w:t>
      </w:r>
      <w:bookmarkEnd w:id="17"/>
      <w:bookmarkEnd w:id="18"/>
      <w:bookmarkEnd w:id="19"/>
      <w:bookmarkEnd w:id="20"/>
    </w:p>
    <w:p w14:paraId="7A76D7C2" w14:textId="77777777" w:rsidR="00AE404E" w:rsidRPr="00DD57B9" w:rsidRDefault="00AE404E" w:rsidP="009D5DCF">
      <w:pPr>
        <w:pStyle w:val="Body"/>
      </w:pPr>
      <w:r w:rsidRPr="00DD57B9">
        <w:t>The following recommendations are drawn from the audit results and findings and seek to improve MDM quality.</w:t>
      </w:r>
      <w:r w:rsidRPr="00DD57B9">
        <w:rPr>
          <w:bCs/>
        </w:rPr>
        <w:t xml:space="preserve"> These were identified by the project team and reviewed by the Project Advisory Group. </w:t>
      </w:r>
    </w:p>
    <w:p w14:paraId="3C4029C8" w14:textId="2858200A" w:rsidR="00AE404E" w:rsidRPr="00DD57B9" w:rsidRDefault="00AE404E" w:rsidP="009D5DCF">
      <w:pPr>
        <w:pStyle w:val="Body"/>
      </w:pPr>
      <w:bookmarkStart w:id="21" w:name="_Hlk128403783"/>
      <w:r w:rsidRPr="00DD57B9">
        <w:rPr>
          <w:b/>
        </w:rPr>
        <w:t>Recommendation 1</w:t>
      </w:r>
      <w:r w:rsidRPr="001A53B4">
        <w:rPr>
          <w:b/>
          <w:bCs/>
        </w:rPr>
        <w:t xml:space="preserve">: </w:t>
      </w:r>
      <w:r w:rsidRPr="00DD57B9">
        <w:t xml:space="preserve">There are many </w:t>
      </w:r>
      <w:r w:rsidR="000453B2" w:rsidRPr="00711217">
        <w:t xml:space="preserve">quality standards and indicators </w:t>
      </w:r>
      <w:r w:rsidR="000453B2">
        <w:t xml:space="preserve">in </w:t>
      </w:r>
      <w:r w:rsidRPr="00DD57B9">
        <w:t>t</w:t>
      </w:r>
      <w:r w:rsidR="00E865FA">
        <w:t>he framework</w:t>
      </w:r>
      <w:r w:rsidRPr="00DD57B9">
        <w:t xml:space="preserve"> designed to support management of medical indemnity and associated medico-legal risks. </w:t>
      </w:r>
      <w:r w:rsidR="00612A7B">
        <w:t>The</w:t>
      </w:r>
      <w:r w:rsidR="00612A7B" w:rsidRPr="00DD57B9">
        <w:t xml:space="preserve"> </w:t>
      </w:r>
      <w:r w:rsidRPr="00DD57B9">
        <w:t>audit results demonstrate poor alignment with these</w:t>
      </w:r>
      <w:r w:rsidR="00A474B8">
        <w:t xml:space="preserve"> quality standards</w:t>
      </w:r>
      <w:r w:rsidR="00612A7B">
        <w:t xml:space="preserve"> and</w:t>
      </w:r>
      <w:r w:rsidRPr="00DD57B9">
        <w:t xml:space="preserve"> further work needs to be undertaken:</w:t>
      </w:r>
    </w:p>
    <w:p w14:paraId="048FC4B0" w14:textId="7D339C93" w:rsidR="00AE404E" w:rsidRPr="00DD57B9" w:rsidRDefault="00AE404E" w:rsidP="003B2CB7">
      <w:pPr>
        <w:pStyle w:val="Bullet1"/>
      </w:pPr>
      <w:r w:rsidRPr="00DD57B9">
        <w:t xml:space="preserve">to formally define medico-legal risks of MDMs associated with confidentiality, attendance records, information quality, consent, referrals and divergent treatment recommendations </w:t>
      </w:r>
    </w:p>
    <w:p w14:paraId="1A793E0D" w14:textId="77777777" w:rsidR="00AE404E" w:rsidRPr="00DD57B9" w:rsidRDefault="00AE404E" w:rsidP="003B2CB7">
      <w:pPr>
        <w:pStyle w:val="Bullet1"/>
      </w:pPr>
      <w:r w:rsidRPr="00DD57B9">
        <w:t>to identify optimal management of these risks</w:t>
      </w:r>
    </w:p>
    <w:p w14:paraId="384E2F59" w14:textId="77777777" w:rsidR="00AE404E" w:rsidRPr="00DD57B9" w:rsidRDefault="00AE404E" w:rsidP="003B2CB7">
      <w:pPr>
        <w:pStyle w:val="Bullet1"/>
      </w:pPr>
      <w:r w:rsidRPr="00DD57B9">
        <w:t xml:space="preserve">to communicate the extent of risks and management responsibilities to clinicians and health service executives for prioritisation of improvement activities. </w:t>
      </w:r>
    </w:p>
    <w:p w14:paraId="2A7B2CC5" w14:textId="2F99E699" w:rsidR="00AE404E" w:rsidRPr="00DD57B9" w:rsidRDefault="00AE404E" w:rsidP="003B2CB7">
      <w:pPr>
        <w:pStyle w:val="Bodyafterbullets"/>
      </w:pPr>
      <w:r w:rsidRPr="00DD57B9">
        <w:rPr>
          <w:b/>
          <w:bCs/>
        </w:rPr>
        <w:t xml:space="preserve">Recommendation 2: </w:t>
      </w:r>
      <w:r w:rsidRPr="00DD57B9">
        <w:t>That health services initiate routine monitoring and reporting on the alignment across their MDMs against t</w:t>
      </w:r>
      <w:r w:rsidR="00E865FA">
        <w:t>he framework</w:t>
      </w:r>
      <w:r w:rsidR="00E6478A">
        <w:t>’s standards</w:t>
      </w:r>
      <w:r w:rsidRPr="00DD57B9">
        <w:t xml:space="preserve">. Poor results should be escalated appropriately including to </w:t>
      </w:r>
      <w:r w:rsidR="00B85FCF">
        <w:t xml:space="preserve">the </w:t>
      </w:r>
      <w:r w:rsidRPr="00DD57B9">
        <w:t xml:space="preserve">MDM governance </w:t>
      </w:r>
      <w:r w:rsidR="0072259E">
        <w:t xml:space="preserve">committee </w:t>
      </w:r>
      <w:r w:rsidRPr="00DD57B9">
        <w:t xml:space="preserve">and health service executives when relevant. </w:t>
      </w:r>
    </w:p>
    <w:p w14:paraId="1D1B141D" w14:textId="1D773D22" w:rsidR="00183FDE" w:rsidRPr="00DD57B9" w:rsidRDefault="00AE404E" w:rsidP="009D5DCF">
      <w:pPr>
        <w:pStyle w:val="Body"/>
      </w:pPr>
      <w:r w:rsidRPr="00DD57B9">
        <w:rPr>
          <w:b/>
        </w:rPr>
        <w:t>Recommendation 3</w:t>
      </w:r>
      <w:r w:rsidRPr="00164EAF">
        <w:rPr>
          <w:b/>
          <w:bCs/>
        </w:rPr>
        <w:t xml:space="preserve">: </w:t>
      </w:r>
      <w:r w:rsidRPr="00DD57B9">
        <w:t>That health services develop or enhance TOR</w:t>
      </w:r>
      <w:r w:rsidR="00541929">
        <w:t>s</w:t>
      </w:r>
      <w:r w:rsidRPr="00DD57B9">
        <w:t xml:space="preserve"> to align with the minimum TOR content in t</w:t>
      </w:r>
      <w:r w:rsidR="00E865FA">
        <w:t>he framework</w:t>
      </w:r>
      <w:r w:rsidRPr="00DD57B9">
        <w:t xml:space="preserve">. This should include governance structure and processes, continuous quality improvement </w:t>
      </w:r>
      <w:r w:rsidR="00732DEF">
        <w:t xml:space="preserve">processes </w:t>
      </w:r>
      <w:r w:rsidRPr="00DD57B9">
        <w:t>including biennial MDM review, monitoring of attendance against core membership recommended by the tumour</w:t>
      </w:r>
      <w:r w:rsidR="00541929">
        <w:t>-</w:t>
      </w:r>
      <w:r w:rsidRPr="00DD57B9">
        <w:t xml:space="preserve">specific </w:t>
      </w:r>
      <w:r w:rsidR="005442D2">
        <w:t>o</w:t>
      </w:r>
      <w:r w:rsidRPr="00DD57B9">
        <w:t xml:space="preserve">ptimal </w:t>
      </w:r>
      <w:r w:rsidR="005442D2">
        <w:t>c</w:t>
      </w:r>
      <w:r w:rsidRPr="00DD57B9">
        <w:t xml:space="preserve">are </w:t>
      </w:r>
      <w:r w:rsidR="005442D2">
        <w:t>p</w:t>
      </w:r>
      <w:r w:rsidRPr="00DD57B9">
        <w:t xml:space="preserve">athways </w:t>
      </w:r>
      <w:r w:rsidR="00732DEF">
        <w:t>(OCPs)</w:t>
      </w:r>
      <w:r w:rsidR="005442D2">
        <w:t xml:space="preserve"> for cancer</w:t>
      </w:r>
      <w:r w:rsidRPr="00DD57B9">
        <w:t xml:space="preserve">, risk management, review of the clinical treatment evidence base and monitoring adherence </w:t>
      </w:r>
      <w:r w:rsidR="003E1752">
        <w:t>to</w:t>
      </w:r>
      <w:r w:rsidR="003E1752" w:rsidRPr="00DD57B9">
        <w:t xml:space="preserve"> </w:t>
      </w:r>
      <w:r w:rsidRPr="00DD57B9">
        <w:t>the TOR</w:t>
      </w:r>
      <w:r w:rsidR="00541929">
        <w:t>s</w:t>
      </w:r>
      <w:r w:rsidRPr="00DD57B9">
        <w:t>.</w:t>
      </w:r>
    </w:p>
    <w:p w14:paraId="5ECA191C" w14:textId="7C0418CD" w:rsidR="00AE404E" w:rsidRPr="00DD57B9" w:rsidRDefault="00AE404E" w:rsidP="009D5DCF">
      <w:pPr>
        <w:pStyle w:val="Body"/>
      </w:pPr>
      <w:r w:rsidRPr="00DD57B9">
        <w:rPr>
          <w:b/>
        </w:rPr>
        <w:t>Recommendation 4:</w:t>
      </w:r>
      <w:r w:rsidRPr="00DD57B9">
        <w:t xml:space="preserve"> That health services ensure the ability for all MDM participants to review all radiology and pathology data, pre-filled patient data and live data entry for participants who join an MDM remotely and/or from another health service.</w:t>
      </w:r>
    </w:p>
    <w:p w14:paraId="0A323ED6" w14:textId="36A31646" w:rsidR="00AE404E" w:rsidRPr="00DD57B9" w:rsidRDefault="00AE404E" w:rsidP="009D5DCF">
      <w:pPr>
        <w:pStyle w:val="Body"/>
      </w:pPr>
      <w:r w:rsidRPr="00DD57B9">
        <w:rPr>
          <w:b/>
          <w:bCs/>
        </w:rPr>
        <w:t xml:space="preserve">Recommendation 5: </w:t>
      </w:r>
      <w:r w:rsidRPr="00DD57B9">
        <w:t>That MDM members set protocols for review and presentation of patients in a way that optimises meeting efficiency without compromising clinical quality. This should be based on patient needs</w:t>
      </w:r>
      <w:r w:rsidR="000E1EA6">
        <w:t>,</w:t>
      </w:r>
      <w:r w:rsidRPr="00DD57B9">
        <w:t xml:space="preserve"> demonstrated by the clinical question </w:t>
      </w:r>
      <w:r w:rsidR="00EB5A1F">
        <w:t>posed</w:t>
      </w:r>
      <w:r w:rsidR="00EB5A1F" w:rsidRPr="00DD57B9">
        <w:t xml:space="preserve"> </w:t>
      </w:r>
      <w:r w:rsidRPr="00DD57B9">
        <w:t>for every patient</w:t>
      </w:r>
      <w:r w:rsidR="0034657B">
        <w:t xml:space="preserve"> presented</w:t>
      </w:r>
      <w:r w:rsidRPr="00DD57B9">
        <w:t xml:space="preserve">. When radiology and pathology are not relevant to the clinical question, </w:t>
      </w:r>
      <w:r w:rsidR="00E45BCF">
        <w:t>presentation of this information</w:t>
      </w:r>
      <w:r w:rsidRPr="00DD57B9">
        <w:t xml:space="preserve"> should be carefully considered. </w:t>
      </w:r>
    </w:p>
    <w:p w14:paraId="44A14E4A" w14:textId="79A70E12" w:rsidR="00AE404E" w:rsidRPr="00DD57B9" w:rsidRDefault="00AE404E" w:rsidP="009D5DCF">
      <w:pPr>
        <w:pStyle w:val="Body"/>
      </w:pPr>
      <w:r w:rsidRPr="00DD57B9">
        <w:rPr>
          <w:b/>
        </w:rPr>
        <w:t xml:space="preserve">Recommendation 6: </w:t>
      </w:r>
      <w:r w:rsidRPr="00DD57B9">
        <w:t xml:space="preserve">The OCPs define the core and non-core disciplines required at an MDM for comprehensive discussion and treatment planning by tumour </w:t>
      </w:r>
      <w:r w:rsidR="00153A1B">
        <w:t>type</w:t>
      </w:r>
      <w:r w:rsidRPr="00DD57B9">
        <w:t xml:space="preserve">. </w:t>
      </w:r>
      <w:r w:rsidR="0015406F">
        <w:t>H</w:t>
      </w:r>
      <w:r w:rsidRPr="00DD57B9">
        <w:t>ealth services should implement initiatives to:</w:t>
      </w:r>
    </w:p>
    <w:p w14:paraId="2D0FE95C" w14:textId="47566EE6" w:rsidR="00AE404E" w:rsidRPr="00DD57B9" w:rsidRDefault="00AE404E" w:rsidP="003B2CB7">
      <w:pPr>
        <w:pStyle w:val="Bullet1"/>
      </w:pPr>
      <w:r w:rsidRPr="00B41122">
        <w:t>align</w:t>
      </w:r>
      <w:r w:rsidRPr="00DD57B9">
        <w:t xml:space="preserve"> MDM membership </w:t>
      </w:r>
      <w:r w:rsidR="00183FDE">
        <w:t xml:space="preserve">with that defined in the </w:t>
      </w:r>
      <w:r w:rsidRPr="00DD57B9">
        <w:t xml:space="preserve">OCP </w:t>
      </w:r>
      <w:r w:rsidR="00C07CB9">
        <w:t>(</w:t>
      </w:r>
      <w:r w:rsidRPr="00DD57B9">
        <w:t>for both core and non-core disciplines</w:t>
      </w:r>
      <w:r w:rsidR="00C07CB9">
        <w:t>)</w:t>
      </w:r>
      <w:r w:rsidRPr="00DD57B9">
        <w:t xml:space="preserve"> </w:t>
      </w:r>
      <w:r w:rsidR="003E1752">
        <w:t>and</w:t>
      </w:r>
      <w:r w:rsidRPr="00DD57B9">
        <w:t xml:space="preserve">, when clinically required </w:t>
      </w:r>
    </w:p>
    <w:p w14:paraId="56784C28" w14:textId="59E94957" w:rsidR="00AE404E" w:rsidRPr="00B41122" w:rsidRDefault="00C07CB9" w:rsidP="003B2CB7">
      <w:pPr>
        <w:pStyle w:val="Bullet1"/>
      </w:pPr>
      <w:r>
        <w:t xml:space="preserve">have a process for </w:t>
      </w:r>
      <w:r w:rsidRPr="00B41122">
        <w:t>invit</w:t>
      </w:r>
      <w:r>
        <w:t>ing</w:t>
      </w:r>
      <w:r w:rsidRPr="00B41122">
        <w:t xml:space="preserve"> </w:t>
      </w:r>
      <w:r w:rsidR="00AE404E" w:rsidRPr="00B41122">
        <w:t>additional specialists and</w:t>
      </w:r>
      <w:r w:rsidR="00F72984" w:rsidRPr="00B41122">
        <w:t xml:space="preserve"> general practitioners</w:t>
      </w:r>
      <w:r w:rsidR="00AE404E" w:rsidRPr="00B41122">
        <w:t xml:space="preserve"> </w:t>
      </w:r>
      <w:r w:rsidR="00F72984" w:rsidRPr="00B41122">
        <w:t>(</w:t>
      </w:r>
      <w:r w:rsidR="00AE404E" w:rsidRPr="00B41122">
        <w:t>GPs</w:t>
      </w:r>
      <w:r w:rsidR="00F72984" w:rsidRPr="00B41122">
        <w:t>)</w:t>
      </w:r>
      <w:r w:rsidR="00AE404E" w:rsidRPr="00B41122">
        <w:t xml:space="preserve"> for specific case</w:t>
      </w:r>
      <w:r w:rsidR="00650706">
        <w:t xml:space="preserve"> </w:t>
      </w:r>
      <w:r w:rsidR="00C31799">
        <w:t>discussion</w:t>
      </w:r>
    </w:p>
    <w:p w14:paraId="2D593B87" w14:textId="07483C9E" w:rsidR="00183FDE" w:rsidRPr="003B2CB7" w:rsidRDefault="00AE404E" w:rsidP="003B2CB7">
      <w:pPr>
        <w:pStyle w:val="Bullet1"/>
        <w:rPr>
          <w:bCs/>
        </w:rPr>
      </w:pPr>
      <w:r w:rsidRPr="00B41122">
        <w:t>im</w:t>
      </w:r>
      <w:r w:rsidRPr="00DD57B9">
        <w:rPr>
          <w:bCs/>
        </w:rPr>
        <w:t xml:space="preserve">plement formal </w:t>
      </w:r>
      <w:r w:rsidRPr="00DD57B9">
        <w:t>referral pathways to alternative MDMs with the specified disciplines</w:t>
      </w:r>
      <w:r w:rsidR="00C31799">
        <w:t xml:space="preserve"> (specialists)</w:t>
      </w:r>
      <w:r w:rsidRPr="00DD57B9">
        <w:t xml:space="preserve">. </w:t>
      </w:r>
    </w:p>
    <w:p w14:paraId="26E942CC" w14:textId="60F834F4" w:rsidR="00AE404E" w:rsidRPr="00DD57B9" w:rsidRDefault="00AE404E" w:rsidP="003B2CB7">
      <w:pPr>
        <w:pStyle w:val="Bodyafterbullets"/>
      </w:pPr>
      <w:r w:rsidRPr="00DD57B9">
        <w:rPr>
          <w:b/>
        </w:rPr>
        <w:t>Recommendation 7</w:t>
      </w:r>
      <w:r w:rsidRPr="00DD57B9">
        <w:t xml:space="preserve">: That health services initiate training to strengthen their collective </w:t>
      </w:r>
      <w:r w:rsidR="00047C33">
        <w:t>MDM</w:t>
      </w:r>
      <w:r w:rsidR="00047C33" w:rsidRPr="00DD57B9">
        <w:t xml:space="preserve"> </w:t>
      </w:r>
      <w:r w:rsidRPr="00DD57B9">
        <w:t xml:space="preserve">leadership. This should focus on </w:t>
      </w:r>
      <w:r w:rsidR="00BD5213">
        <w:t>both MDM</w:t>
      </w:r>
      <w:r w:rsidR="00BD5213" w:rsidRPr="00DD57B9">
        <w:t xml:space="preserve"> </w:t>
      </w:r>
      <w:r w:rsidRPr="00DD57B9">
        <w:t xml:space="preserve">culture and </w:t>
      </w:r>
      <w:r w:rsidR="00331ECC">
        <w:t xml:space="preserve">practical elements of leadership </w:t>
      </w:r>
      <w:r w:rsidR="00DE24A4">
        <w:t>(</w:t>
      </w:r>
      <w:r w:rsidR="00331ECC">
        <w:t xml:space="preserve">such as </w:t>
      </w:r>
      <w:r w:rsidRPr="00DD57B9">
        <w:t xml:space="preserve">ensuring </w:t>
      </w:r>
      <w:r w:rsidRPr="00DD57B9">
        <w:rPr>
          <w:lang w:eastAsia="en-AU"/>
        </w:rPr>
        <w:t>required information is correctly documented before, during and after the meeting</w:t>
      </w:r>
      <w:r w:rsidR="00DE24A4">
        <w:rPr>
          <w:lang w:eastAsia="en-AU"/>
        </w:rPr>
        <w:t>)</w:t>
      </w:r>
      <w:r w:rsidRPr="00DD57B9">
        <w:rPr>
          <w:lang w:eastAsia="en-AU"/>
        </w:rPr>
        <w:t xml:space="preserve"> to improve </w:t>
      </w:r>
      <w:r w:rsidRPr="00DD57B9">
        <w:t>meeting discussion and rigour.</w:t>
      </w:r>
    </w:p>
    <w:p w14:paraId="5DB44773" w14:textId="4C6C06BA" w:rsidR="00AE404E" w:rsidRDefault="00AE404E" w:rsidP="009D5DCF">
      <w:pPr>
        <w:pStyle w:val="Body"/>
      </w:pPr>
      <w:r w:rsidRPr="00DD57B9">
        <w:rPr>
          <w:b/>
          <w:lang w:val="en-US"/>
        </w:rPr>
        <w:t xml:space="preserve">Recommendation 8: </w:t>
      </w:r>
      <w:r w:rsidRPr="00DD57B9">
        <w:rPr>
          <w:lang w:val="en-US"/>
        </w:rPr>
        <w:t>That health services explore options for improving alignment of the data that is collected for MDM</w:t>
      </w:r>
      <w:r w:rsidR="003E1752">
        <w:rPr>
          <w:lang w:val="en-US"/>
        </w:rPr>
        <w:t>s</w:t>
      </w:r>
      <w:r w:rsidRPr="00DD57B9">
        <w:rPr>
          <w:lang w:val="en-US"/>
        </w:rPr>
        <w:t xml:space="preserve"> to t</w:t>
      </w:r>
      <w:r w:rsidR="00E865FA">
        <w:rPr>
          <w:lang w:val="en-US"/>
        </w:rPr>
        <w:t>he framework</w:t>
      </w:r>
      <w:r w:rsidRPr="00DD57B9">
        <w:rPr>
          <w:lang w:val="en-US"/>
        </w:rPr>
        <w:t xml:space="preserve">’s data collection requirements. This could include </w:t>
      </w:r>
      <w:r w:rsidRPr="00DD57B9">
        <w:t xml:space="preserve">education and workshop activities to promote the rationale for each minimum data field. The availability of </w:t>
      </w:r>
      <w:r w:rsidR="006F1BBD">
        <w:t>QOOL-Vic</w:t>
      </w:r>
      <w:r w:rsidRPr="00DD57B9">
        <w:t xml:space="preserve"> software may support these initiatives.</w:t>
      </w:r>
    </w:p>
    <w:p w14:paraId="68260195" w14:textId="2FFB819B" w:rsidR="00AE404E" w:rsidRDefault="00AE404E" w:rsidP="009D5DCF">
      <w:pPr>
        <w:pStyle w:val="Body"/>
      </w:pPr>
      <w:r w:rsidRPr="00DD57B9">
        <w:rPr>
          <w:b/>
        </w:rPr>
        <w:t>Recommendation 9</w:t>
      </w:r>
      <w:r w:rsidRPr="00DD57B9">
        <w:t>: That health services consider a statewide approach to support the development and formalisation of protocols to streamline and prioritise MDM discussions. This could include an audit of protocols in use and collaboration with clinicians to develop evidence-based protocols for prioritisation by tumour stream, which individual MDMs could tailor to reflect local conditions.</w:t>
      </w:r>
    </w:p>
    <w:p w14:paraId="1517A62B" w14:textId="77777777" w:rsidR="00AE404E" w:rsidRPr="00DD57B9" w:rsidRDefault="00AE404E" w:rsidP="009D5DCF">
      <w:pPr>
        <w:pStyle w:val="Body"/>
      </w:pPr>
      <w:r w:rsidRPr="00DD57B9">
        <w:rPr>
          <w:b/>
        </w:rPr>
        <w:t>Recommendation 10</w:t>
      </w:r>
      <w:r w:rsidRPr="00DD57B9">
        <w:t>: That health services:</w:t>
      </w:r>
    </w:p>
    <w:p w14:paraId="474E8ED2" w14:textId="7053EAA5" w:rsidR="00AE404E" w:rsidRPr="00DD57B9" w:rsidRDefault="00AE404E" w:rsidP="003B2CB7">
      <w:pPr>
        <w:pStyle w:val="Bullet1"/>
      </w:pPr>
      <w:r w:rsidRPr="00DD57B9">
        <w:t xml:space="preserve">consider mapping the health services that could be referring to their MDMs within an ICS region </w:t>
      </w:r>
    </w:p>
    <w:p w14:paraId="2BC9E7E8" w14:textId="77777777" w:rsidR="00AE404E" w:rsidRPr="00DD57B9" w:rsidRDefault="00AE404E" w:rsidP="003B2CB7">
      <w:pPr>
        <w:pStyle w:val="Bullet1"/>
      </w:pPr>
      <w:r w:rsidRPr="00DD57B9">
        <w:t xml:space="preserve">develop partnerships with other health services to optimise referral pathways within their ICS region and beyond </w:t>
      </w:r>
    </w:p>
    <w:p w14:paraId="7BD26C0B" w14:textId="77777777" w:rsidR="00AE404E" w:rsidRPr="00DD57B9" w:rsidRDefault="00AE404E" w:rsidP="003B2CB7">
      <w:pPr>
        <w:pStyle w:val="Bullet1"/>
      </w:pPr>
      <w:r w:rsidRPr="00DD57B9">
        <w:t>improve processes to ensure recommendations are communicated back to referrers to enable timely and appropriate treatment planning with patients.</w:t>
      </w:r>
    </w:p>
    <w:p w14:paraId="43C69BC9" w14:textId="375AB514" w:rsidR="00AE404E" w:rsidRPr="00DD57B9" w:rsidRDefault="00AE404E" w:rsidP="003B2CB7">
      <w:pPr>
        <w:pStyle w:val="Bodyafterbullets"/>
      </w:pPr>
      <w:r w:rsidRPr="00DD57B9">
        <w:t>The V</w:t>
      </w:r>
      <w:r w:rsidR="00684072">
        <w:t>ictorian Integrated Cancer Services</w:t>
      </w:r>
      <w:r w:rsidR="0078721A">
        <w:t xml:space="preserve"> (</w:t>
      </w:r>
      <w:r w:rsidR="007E578F">
        <w:t>V</w:t>
      </w:r>
      <w:r w:rsidRPr="00DD57B9">
        <w:t>ICS</w:t>
      </w:r>
      <w:r w:rsidR="0078721A">
        <w:t>) are Victoria’s service improvement</w:t>
      </w:r>
      <w:r w:rsidRPr="00DD57B9">
        <w:t xml:space="preserve"> network</w:t>
      </w:r>
      <w:r w:rsidR="0008488F">
        <w:t xml:space="preserve">. They are </w:t>
      </w:r>
      <w:r w:rsidRPr="00DD57B9">
        <w:t xml:space="preserve">responsible for implementing the </w:t>
      </w:r>
      <w:r w:rsidRPr="00414F2D">
        <w:rPr>
          <w:i/>
          <w:iCs/>
        </w:rPr>
        <w:t xml:space="preserve">Victorian </w:t>
      </w:r>
      <w:r w:rsidR="005442D2">
        <w:rPr>
          <w:i/>
          <w:iCs/>
        </w:rPr>
        <w:t>c</w:t>
      </w:r>
      <w:r w:rsidRPr="00414F2D">
        <w:rPr>
          <w:i/>
          <w:iCs/>
        </w:rPr>
        <w:t xml:space="preserve">ancer </w:t>
      </w:r>
      <w:r w:rsidR="005442D2">
        <w:rPr>
          <w:i/>
          <w:iCs/>
        </w:rPr>
        <w:t>p</w:t>
      </w:r>
      <w:r w:rsidRPr="00414F2D">
        <w:rPr>
          <w:i/>
          <w:iCs/>
        </w:rPr>
        <w:t>lan</w:t>
      </w:r>
      <w:r w:rsidRPr="00DD57B9">
        <w:t xml:space="preserve"> including </w:t>
      </w:r>
      <w:r w:rsidR="0078721A">
        <w:t>OCPs</w:t>
      </w:r>
      <w:r w:rsidRPr="00DD57B9">
        <w:t>. The</w:t>
      </w:r>
      <w:r w:rsidR="0078721A">
        <w:t xml:space="preserve"> </w:t>
      </w:r>
      <w:r w:rsidR="00447513">
        <w:t xml:space="preserve">VICS have prioritised </w:t>
      </w:r>
      <w:r w:rsidR="00DE77E3">
        <w:t xml:space="preserve">improvement of MDMs in </w:t>
      </w:r>
      <w:r w:rsidRPr="00DD57B9">
        <w:t xml:space="preserve">their </w:t>
      </w:r>
      <w:r w:rsidR="00DE77E3">
        <w:t>s</w:t>
      </w:r>
      <w:r w:rsidR="00DE77E3" w:rsidRPr="00DD57B9">
        <w:t>tate</w:t>
      </w:r>
      <w:r w:rsidRPr="00DD57B9">
        <w:t xml:space="preserve">wide strategic plan and will work collectively with health services across the state to </w:t>
      </w:r>
      <w:r w:rsidR="00004DD5">
        <w:t>facilitate or lead implementation of the recommendations</w:t>
      </w:r>
      <w:r w:rsidRPr="00DD57B9">
        <w:t xml:space="preserve">. </w:t>
      </w:r>
      <w:bookmarkStart w:id="22" w:name="_Toc51765813"/>
    </w:p>
    <w:bookmarkEnd w:id="21"/>
    <w:p w14:paraId="35535246" w14:textId="77777777" w:rsidR="00AE404E" w:rsidRDefault="00AE404E" w:rsidP="009D5DCF">
      <w:pPr>
        <w:pStyle w:val="Body"/>
      </w:pPr>
      <w:r w:rsidRPr="00DD57B9">
        <w:br w:type="page"/>
      </w:r>
    </w:p>
    <w:p w14:paraId="5888229E" w14:textId="77777777" w:rsidR="00AE404E" w:rsidRPr="00DD57B9" w:rsidRDefault="00AE404E" w:rsidP="00AE404E">
      <w:pPr>
        <w:pStyle w:val="Heading1"/>
      </w:pPr>
      <w:bookmarkStart w:id="23" w:name="_Toc65677794"/>
      <w:bookmarkStart w:id="24" w:name="_Toc155963749"/>
      <w:r w:rsidRPr="00DD57B9">
        <w:t>Background</w:t>
      </w:r>
      <w:bookmarkEnd w:id="22"/>
      <w:bookmarkEnd w:id="23"/>
      <w:bookmarkEnd w:id="24"/>
    </w:p>
    <w:p w14:paraId="79A4E368" w14:textId="77777777" w:rsidR="00AE404E" w:rsidRPr="00DD57B9" w:rsidRDefault="00AE404E" w:rsidP="00AE404E">
      <w:pPr>
        <w:pStyle w:val="Heading2"/>
        <w:rPr>
          <w:rFonts w:cs="Arial"/>
        </w:rPr>
      </w:pPr>
      <w:bookmarkStart w:id="25" w:name="_Toc65677795"/>
      <w:bookmarkStart w:id="26" w:name="_Toc155963750"/>
      <w:bookmarkStart w:id="27" w:name="_Toc51765814"/>
      <w:r w:rsidRPr="00DD57B9">
        <w:rPr>
          <w:rFonts w:cs="Arial"/>
        </w:rPr>
        <w:t>About multidisciplinary meetings</w:t>
      </w:r>
      <w:bookmarkEnd w:id="25"/>
      <w:bookmarkEnd w:id="26"/>
      <w:r w:rsidRPr="00DD57B9">
        <w:rPr>
          <w:rFonts w:cs="Arial"/>
        </w:rPr>
        <w:t xml:space="preserve"> </w:t>
      </w:r>
      <w:bookmarkEnd w:id="27"/>
    </w:p>
    <w:p w14:paraId="45B50F15" w14:textId="6134B6A2" w:rsidR="00AE404E" w:rsidRPr="00DD57B9" w:rsidRDefault="00AE404E" w:rsidP="009D5DCF">
      <w:pPr>
        <w:pStyle w:val="Body"/>
      </w:pPr>
      <w:r w:rsidRPr="00DD57B9">
        <w:t>A cancer multidisciplinary team meeting (MDM) is a deliberate, regular meeting involving a range of health professionals with expertise in diagnosing and managing cancer, with the purpose of facilitating best practice management of all patients with cancer.</w:t>
      </w:r>
      <w:r w:rsidRPr="00DD57B9">
        <w:rPr>
          <w:rStyle w:val="EndnoteReference"/>
          <w:rFonts w:cs="Arial"/>
        </w:rPr>
        <w:endnoteReference w:id="2"/>
      </w:r>
      <w:r w:rsidRPr="00DD57B9">
        <w:t xml:space="preserve"> There are </w:t>
      </w:r>
      <w:r w:rsidR="005442D2">
        <w:t>about</w:t>
      </w:r>
      <w:r w:rsidR="005442D2" w:rsidRPr="00DD57B9">
        <w:t xml:space="preserve"> </w:t>
      </w:r>
      <w:r w:rsidRPr="00DD57B9">
        <w:t>180 MDMs operating in Victoria</w:t>
      </w:r>
      <w:r w:rsidR="00CB41E6">
        <w:t xml:space="preserve"> </w:t>
      </w:r>
      <w:r w:rsidR="005442D2">
        <w:t xml:space="preserve">that </w:t>
      </w:r>
      <w:r w:rsidR="00CB41E6">
        <w:t xml:space="preserve">review and discuss patient information and develop treatment </w:t>
      </w:r>
      <w:r w:rsidR="00A01FB4">
        <w:t>recommendations</w:t>
      </w:r>
      <w:r w:rsidRPr="00DD57B9">
        <w:t>.</w:t>
      </w:r>
    </w:p>
    <w:p w14:paraId="4E106DAC" w14:textId="03F65D84" w:rsidR="00AE404E" w:rsidRPr="00DD57B9" w:rsidRDefault="00AE404E" w:rsidP="00AE404E">
      <w:pPr>
        <w:pStyle w:val="Heading2"/>
        <w:rPr>
          <w:rFonts w:cs="Arial"/>
        </w:rPr>
      </w:pPr>
      <w:bookmarkStart w:id="28" w:name="_Toc51765815"/>
      <w:bookmarkStart w:id="29" w:name="_Toc65677796"/>
      <w:bookmarkStart w:id="30" w:name="_Toc155963751"/>
      <w:r w:rsidRPr="00DD57B9">
        <w:rPr>
          <w:rFonts w:cs="Arial"/>
        </w:rPr>
        <w:t xml:space="preserve">The cancer MDM </w:t>
      </w:r>
      <w:r w:rsidR="005D5241">
        <w:rPr>
          <w:rFonts w:cs="Arial"/>
        </w:rPr>
        <w:t>q</w:t>
      </w:r>
      <w:r w:rsidRPr="00DD57B9">
        <w:rPr>
          <w:rFonts w:cs="Arial"/>
        </w:rPr>
        <w:t xml:space="preserve">uality </w:t>
      </w:r>
      <w:r w:rsidR="005D5241">
        <w:rPr>
          <w:rFonts w:cs="Arial"/>
        </w:rPr>
        <w:t>f</w:t>
      </w:r>
      <w:r w:rsidRPr="00DD57B9">
        <w:rPr>
          <w:rFonts w:cs="Arial"/>
        </w:rPr>
        <w:t>ramework</w:t>
      </w:r>
      <w:bookmarkEnd w:id="28"/>
      <w:bookmarkEnd w:id="29"/>
      <w:bookmarkEnd w:id="30"/>
    </w:p>
    <w:p w14:paraId="674C3F8A" w14:textId="6F52C00F" w:rsidR="00AE404E" w:rsidRPr="00DD57B9" w:rsidRDefault="00AE404E" w:rsidP="009D5DCF">
      <w:pPr>
        <w:pStyle w:val="Body"/>
      </w:pPr>
      <w:r w:rsidRPr="00DD57B9">
        <w:t xml:space="preserve">The </w:t>
      </w:r>
      <w:r w:rsidRPr="00DD57B9">
        <w:rPr>
          <w:i/>
          <w:iCs/>
        </w:rPr>
        <w:t>Victorian cancer multidisciplinary team meeting quality framework</w:t>
      </w:r>
      <w:r w:rsidRPr="00DD57B9">
        <w:t xml:space="preserve"> was published in 2018. T</w:t>
      </w:r>
      <w:r w:rsidR="00E865FA">
        <w:t>he framework</w:t>
      </w:r>
      <w:r w:rsidRPr="00DD57B9">
        <w:t xml:space="preserve"> was developed in collaboration with the Victorian Integrated Cancer Services (VICS) to assist the monitoring and quality improvement of MDMs in Victoria. T</w:t>
      </w:r>
      <w:r w:rsidR="00E865FA">
        <w:t>he framework</w:t>
      </w:r>
      <w:r w:rsidRPr="00DD57B9">
        <w:t xml:space="preserve"> contains:</w:t>
      </w:r>
    </w:p>
    <w:p w14:paraId="732E8C16" w14:textId="34A77CA0" w:rsidR="00AE404E" w:rsidRPr="00DD57B9" w:rsidRDefault="00AE404E" w:rsidP="007E101A">
      <w:pPr>
        <w:pStyle w:val="Bullet1"/>
      </w:pPr>
      <w:r w:rsidRPr="00DD57B9">
        <w:t xml:space="preserve">an agreed set of 38 standards (grouped into eight </w:t>
      </w:r>
      <w:r w:rsidR="005D5241">
        <w:t>q</w:t>
      </w:r>
      <w:r w:rsidRPr="00DD57B9">
        <w:t xml:space="preserve">uality </w:t>
      </w:r>
      <w:r w:rsidR="005D5241">
        <w:t>a</w:t>
      </w:r>
      <w:r w:rsidRPr="00DD57B9">
        <w:t xml:space="preserve">reas) for cancer MDMs </w:t>
      </w:r>
    </w:p>
    <w:p w14:paraId="5BC12AF7" w14:textId="77777777" w:rsidR="00AE404E" w:rsidRPr="00DD57B9" w:rsidRDefault="00AE404E" w:rsidP="007E101A">
      <w:pPr>
        <w:pStyle w:val="Bullet1"/>
      </w:pPr>
      <w:r w:rsidRPr="00DD57B9">
        <w:t>indicators and quality measures for each standard</w:t>
      </w:r>
    </w:p>
    <w:p w14:paraId="1C9A330E" w14:textId="100124ED" w:rsidR="00AE404E" w:rsidRPr="00DD57B9" w:rsidRDefault="00AE404E" w:rsidP="007E101A">
      <w:pPr>
        <w:pStyle w:val="Bullet1"/>
      </w:pPr>
      <w:r w:rsidRPr="00DD57B9">
        <w:t>a set of tools for measuring the quality of MDMs</w:t>
      </w:r>
    </w:p>
    <w:p w14:paraId="62A55416" w14:textId="1DEEA6A8" w:rsidR="00AE404E" w:rsidRPr="00DD57B9" w:rsidRDefault="00AE404E" w:rsidP="007E101A">
      <w:pPr>
        <w:pStyle w:val="Bullet1"/>
      </w:pPr>
      <w:r w:rsidRPr="00DD57B9">
        <w:t>a set of exemplars and supporting documents including mapping of t</w:t>
      </w:r>
      <w:r w:rsidR="00E865FA">
        <w:t>he framework</w:t>
      </w:r>
      <w:r w:rsidRPr="00DD57B9">
        <w:t xml:space="preserve">'s standards to the </w:t>
      </w:r>
      <w:r w:rsidRPr="000715B3">
        <w:rPr>
          <w:i/>
          <w:iCs/>
        </w:rPr>
        <w:t>National Safety and Quality Health Service Standards</w:t>
      </w:r>
      <w:r w:rsidRPr="00DD57B9">
        <w:t xml:space="preserve"> (2</w:t>
      </w:r>
      <w:r w:rsidRPr="000715B3">
        <w:t>nd</w:t>
      </w:r>
      <w:r w:rsidRPr="00DD57B9">
        <w:t xml:space="preserve"> </w:t>
      </w:r>
      <w:r w:rsidR="005D5241">
        <w:t>e</w:t>
      </w:r>
      <w:r w:rsidRPr="00DD57B9">
        <w:t>dition, November 2017).</w:t>
      </w:r>
    </w:p>
    <w:p w14:paraId="65DF2160" w14:textId="77777777" w:rsidR="003B2CB7" w:rsidRDefault="003B2CB7" w:rsidP="009D5DCF">
      <w:pPr>
        <w:pStyle w:val="Body"/>
        <w:rPr>
          <w:rFonts w:eastAsia="MS Gothic" w:cs="Arial"/>
          <w:color w:val="53565A"/>
          <w:kern w:val="32"/>
          <w:sz w:val="44"/>
          <w:szCs w:val="44"/>
        </w:rPr>
      </w:pPr>
      <w:bookmarkStart w:id="31" w:name="_Toc51765817"/>
      <w:bookmarkStart w:id="32" w:name="_Toc65677797"/>
      <w:r>
        <w:br w:type="page"/>
      </w:r>
    </w:p>
    <w:p w14:paraId="7B97AC13" w14:textId="00916BBF" w:rsidR="00AE404E" w:rsidRPr="00DD57B9" w:rsidRDefault="00AE404E" w:rsidP="00AE404E">
      <w:pPr>
        <w:pStyle w:val="Heading1"/>
      </w:pPr>
      <w:bookmarkStart w:id="33" w:name="_Toc155963752"/>
      <w:r w:rsidRPr="00DD57B9">
        <w:t>About the audit</w:t>
      </w:r>
      <w:bookmarkEnd w:id="31"/>
      <w:bookmarkEnd w:id="32"/>
      <w:bookmarkEnd w:id="33"/>
    </w:p>
    <w:p w14:paraId="04B15E2D" w14:textId="77777777" w:rsidR="00AE404E" w:rsidRPr="00DD57B9" w:rsidRDefault="00AE404E" w:rsidP="00AE404E">
      <w:pPr>
        <w:pStyle w:val="Heading2"/>
        <w:rPr>
          <w:rFonts w:cs="Arial"/>
        </w:rPr>
      </w:pPr>
      <w:bookmarkStart w:id="34" w:name="_Toc51765818"/>
      <w:bookmarkStart w:id="35" w:name="_Toc65677798"/>
      <w:bookmarkStart w:id="36" w:name="_Toc155963753"/>
      <w:r w:rsidRPr="00DD57B9">
        <w:rPr>
          <w:rFonts w:cs="Arial"/>
        </w:rPr>
        <w:t>Introduction</w:t>
      </w:r>
      <w:bookmarkEnd w:id="34"/>
      <w:bookmarkEnd w:id="35"/>
      <w:bookmarkEnd w:id="36"/>
      <w:r w:rsidRPr="00DD57B9">
        <w:rPr>
          <w:rFonts w:cs="Arial"/>
        </w:rPr>
        <w:t xml:space="preserve"> </w:t>
      </w:r>
    </w:p>
    <w:p w14:paraId="23768ED6" w14:textId="459CC85B" w:rsidR="00AE404E" w:rsidRPr="00DD57B9" w:rsidRDefault="00AE404E" w:rsidP="009D5DCF">
      <w:pPr>
        <w:pStyle w:val="Body"/>
      </w:pPr>
      <w:r w:rsidRPr="00DD57B9">
        <w:t xml:space="preserve">A series of MDM surveys have been undertaken in Victoria since 2006 to </w:t>
      </w:r>
      <w:r w:rsidRPr="00DD57B9">
        <w:rPr>
          <w:spacing w:val="-1"/>
        </w:rPr>
        <w:t>collect information about the characteristics and functioning of cancer MDMs across the state.</w:t>
      </w:r>
      <w:r w:rsidRPr="00DD57B9">
        <w:t xml:space="preserve"> This statewide audit is the first following publication of t</w:t>
      </w:r>
      <w:r w:rsidR="00E865FA">
        <w:t>he framework</w:t>
      </w:r>
      <w:r w:rsidRPr="00DD57B9">
        <w:t>. The aim of the audit was to assess alignment of current MDM structures, processes and practices with t</w:t>
      </w:r>
      <w:r w:rsidR="00E865FA">
        <w:t>he framework</w:t>
      </w:r>
      <w:r w:rsidRPr="00DD57B9">
        <w:t xml:space="preserve">’s </w:t>
      </w:r>
      <w:r w:rsidR="003D566D">
        <w:t xml:space="preserve">38 </w:t>
      </w:r>
      <w:r w:rsidRPr="00DD57B9">
        <w:t xml:space="preserve">standards. </w:t>
      </w:r>
    </w:p>
    <w:p w14:paraId="16525AD9" w14:textId="2BC44FBF" w:rsidR="00AE404E" w:rsidRPr="00DD57B9" w:rsidRDefault="00AE404E" w:rsidP="009D5DCF">
      <w:pPr>
        <w:pStyle w:val="Body"/>
      </w:pPr>
      <w:r w:rsidRPr="00DD57B9">
        <w:t xml:space="preserve">The results of the audit provide a baseline for future measurement of quality and improvement activity for MDMs. The baseline supports health services to understand both the relative and relevant quality findings for their MDMs, as an aid for </w:t>
      </w:r>
      <w:r w:rsidR="005442D2">
        <w:t xml:space="preserve">prioritising </w:t>
      </w:r>
      <w:r w:rsidRPr="00DD57B9">
        <w:t xml:space="preserve">quality improvement. </w:t>
      </w:r>
    </w:p>
    <w:p w14:paraId="7073E5A9" w14:textId="3B97E40E" w:rsidR="00AE404E" w:rsidRPr="00DD57B9" w:rsidRDefault="00AE404E" w:rsidP="009D5DCF">
      <w:pPr>
        <w:pStyle w:val="Body"/>
      </w:pPr>
      <w:r w:rsidRPr="00DD57B9">
        <w:t xml:space="preserve">The Loddon Mallee Integrated Cancer Service (LMICS) coordinated the audit, and 22 health services </w:t>
      </w:r>
      <w:r w:rsidR="005442D2">
        <w:t>that</w:t>
      </w:r>
      <w:r w:rsidR="005442D2" w:rsidRPr="00DD57B9">
        <w:t xml:space="preserve"> </w:t>
      </w:r>
      <w:r w:rsidRPr="00DD57B9">
        <w:t xml:space="preserve">hosted 85 cancer MDMs across the state </w:t>
      </w:r>
      <w:r w:rsidR="005442D2">
        <w:t xml:space="preserve">took part </w:t>
      </w:r>
      <w:r w:rsidRPr="00DD57B9">
        <w:t>in the project.</w:t>
      </w:r>
    </w:p>
    <w:p w14:paraId="293E7264" w14:textId="77777777" w:rsidR="00AE404E" w:rsidRPr="00DD57B9" w:rsidRDefault="00AE404E" w:rsidP="00AE404E">
      <w:pPr>
        <w:pStyle w:val="Heading2"/>
        <w:rPr>
          <w:rFonts w:cs="Arial"/>
        </w:rPr>
      </w:pPr>
      <w:bookmarkStart w:id="37" w:name="_Toc51765819"/>
      <w:bookmarkStart w:id="38" w:name="_Toc65677799"/>
      <w:bookmarkStart w:id="39" w:name="_Toc155963754"/>
      <w:r w:rsidRPr="00DD57B9">
        <w:rPr>
          <w:rFonts w:cs="Arial"/>
        </w:rPr>
        <w:t>Audit activities</w:t>
      </w:r>
      <w:bookmarkEnd w:id="37"/>
      <w:bookmarkEnd w:id="38"/>
      <w:bookmarkEnd w:id="39"/>
    </w:p>
    <w:p w14:paraId="5BB732AE" w14:textId="47A3666A" w:rsidR="00AE404E" w:rsidRPr="00DD57B9" w:rsidRDefault="00AE404E" w:rsidP="009D5DCF">
      <w:pPr>
        <w:pStyle w:val="Body"/>
      </w:pPr>
      <w:r w:rsidRPr="00DD57B9">
        <w:t>Each health service nominated an auditor</w:t>
      </w:r>
      <w:r w:rsidR="000C1365">
        <w:t>,</w:t>
      </w:r>
      <w:r w:rsidRPr="00DD57B9">
        <w:t xml:space="preserve"> who used t</w:t>
      </w:r>
      <w:r w:rsidR="00E865FA">
        <w:t>he framework</w:t>
      </w:r>
      <w:r w:rsidRPr="00DD57B9">
        <w:t>’s audit tools to:</w:t>
      </w:r>
    </w:p>
    <w:p w14:paraId="1E201A93" w14:textId="0524949F" w:rsidR="00AE404E" w:rsidRPr="00DD57B9" w:rsidRDefault="00AE404E" w:rsidP="003B2CB7">
      <w:pPr>
        <w:pStyle w:val="Bullet1"/>
      </w:pPr>
      <w:r w:rsidRPr="00DD57B9">
        <w:t xml:space="preserve">audit the MDMs they </w:t>
      </w:r>
      <w:r w:rsidR="00052B70">
        <w:t>chose to include</w:t>
      </w:r>
      <w:r w:rsidRPr="00DD57B9">
        <w:t xml:space="preserve"> in the audit</w:t>
      </w:r>
    </w:p>
    <w:p w14:paraId="50A83951" w14:textId="0F39E86A" w:rsidR="00AE404E" w:rsidRPr="00DD57B9" w:rsidRDefault="00AE404E" w:rsidP="003B2CB7">
      <w:pPr>
        <w:pStyle w:val="Bullet1"/>
      </w:pPr>
      <w:r w:rsidRPr="00DD57B9">
        <w:t xml:space="preserve">share results by providing detailed reports of the audit </w:t>
      </w:r>
      <w:r w:rsidR="00555ABB">
        <w:t>findings</w:t>
      </w:r>
      <w:r w:rsidR="00555ABB" w:rsidRPr="00DD57B9">
        <w:t xml:space="preserve"> </w:t>
      </w:r>
      <w:r w:rsidRPr="00DD57B9">
        <w:t xml:space="preserve">to the participants </w:t>
      </w:r>
      <w:bookmarkStart w:id="40" w:name="_Toc515022336"/>
    </w:p>
    <w:p w14:paraId="60ABAFF1" w14:textId="77777777" w:rsidR="00AE404E" w:rsidRPr="00DD57B9" w:rsidRDefault="00AE404E" w:rsidP="003B2CB7">
      <w:pPr>
        <w:pStyle w:val="Bullet1"/>
      </w:pPr>
      <w:r w:rsidRPr="00DD57B9">
        <w:t xml:space="preserve">identify and prioritise activities to improve MDMs in collaboration with MDM leaders. </w:t>
      </w:r>
    </w:p>
    <w:p w14:paraId="35899063" w14:textId="77777777" w:rsidR="00AE404E" w:rsidRPr="00DD57B9" w:rsidRDefault="00AE404E" w:rsidP="00AE404E">
      <w:pPr>
        <w:pStyle w:val="Heading2"/>
        <w:rPr>
          <w:rFonts w:cs="Arial"/>
        </w:rPr>
      </w:pPr>
      <w:bookmarkStart w:id="41" w:name="_Toc51765820"/>
      <w:bookmarkStart w:id="42" w:name="_Toc65677800"/>
      <w:bookmarkStart w:id="43" w:name="_Toc155963755"/>
      <w:r w:rsidRPr="00DD57B9">
        <w:rPr>
          <w:rFonts w:cs="Arial"/>
        </w:rPr>
        <w:t xml:space="preserve">Scope of the </w:t>
      </w:r>
      <w:bookmarkEnd w:id="40"/>
      <w:r w:rsidRPr="00DD57B9">
        <w:rPr>
          <w:rFonts w:cs="Arial"/>
        </w:rPr>
        <w:t>audit</w:t>
      </w:r>
      <w:bookmarkEnd w:id="41"/>
      <w:bookmarkEnd w:id="42"/>
      <w:bookmarkEnd w:id="43"/>
    </w:p>
    <w:p w14:paraId="7974E5A7" w14:textId="77777777" w:rsidR="00AE404E" w:rsidRPr="00DD57B9" w:rsidRDefault="00AE404E" w:rsidP="00AE404E">
      <w:pPr>
        <w:pStyle w:val="Heading3"/>
        <w:rPr>
          <w:rFonts w:cs="Arial"/>
        </w:rPr>
      </w:pPr>
      <w:bookmarkStart w:id="44" w:name="_Toc51765821"/>
      <w:r w:rsidRPr="00DD57B9">
        <w:rPr>
          <w:rFonts w:cs="Arial"/>
        </w:rPr>
        <w:t>In-scope activities</w:t>
      </w:r>
      <w:bookmarkEnd w:id="44"/>
    </w:p>
    <w:p w14:paraId="149B20A5" w14:textId="77777777" w:rsidR="00AE404E" w:rsidRPr="00DD57B9" w:rsidRDefault="00AE404E" w:rsidP="009D5DCF">
      <w:pPr>
        <w:pStyle w:val="Body"/>
      </w:pPr>
      <w:r w:rsidRPr="00DD57B9">
        <w:t>The following activities were in scope for the audit:</w:t>
      </w:r>
    </w:p>
    <w:p w14:paraId="1E401FDA" w14:textId="77777777" w:rsidR="00AE404E" w:rsidRPr="00DD57B9" w:rsidRDefault="00AE404E" w:rsidP="003B2CB7">
      <w:pPr>
        <w:pStyle w:val="Bullet1"/>
      </w:pPr>
      <w:r w:rsidRPr="00DD57B9">
        <w:t>selection and participation of a sample of Victorian public and private hospital cancer MDMs</w:t>
      </w:r>
    </w:p>
    <w:p w14:paraId="1D12B3BB" w14:textId="4904A979" w:rsidR="00AE404E" w:rsidRPr="00DD57B9" w:rsidRDefault="00AE404E" w:rsidP="003B2CB7">
      <w:pPr>
        <w:pStyle w:val="Bullet1"/>
      </w:pPr>
      <w:r w:rsidRPr="00DD57B9">
        <w:t>use of t</w:t>
      </w:r>
      <w:r w:rsidR="00E865FA">
        <w:t>he framework</w:t>
      </w:r>
      <w:r w:rsidRPr="00DD57B9">
        <w:t>’s four audit tools, tailored for statewide reporting</w:t>
      </w:r>
    </w:p>
    <w:p w14:paraId="7185D5FC" w14:textId="77777777" w:rsidR="00AE404E" w:rsidRPr="00DD57B9" w:rsidRDefault="00AE404E" w:rsidP="003B2CB7">
      <w:pPr>
        <w:pStyle w:val="Bullet1"/>
      </w:pPr>
      <w:r w:rsidRPr="00DD57B9">
        <w:t>extensive support of auditors, including face-to-face training</w:t>
      </w:r>
    </w:p>
    <w:p w14:paraId="366F2892" w14:textId="6D83681A" w:rsidR="00AE404E" w:rsidRPr="00DD57B9" w:rsidRDefault="00AE404E" w:rsidP="003B2CB7">
      <w:pPr>
        <w:pStyle w:val="Bullet1"/>
      </w:pPr>
      <w:r w:rsidRPr="00DD57B9">
        <w:t>dissemination of reports to participating health services, detailing their results and a summary of baseline results (statewide, tumour-specific and location-specific)</w:t>
      </w:r>
    </w:p>
    <w:p w14:paraId="617444F9" w14:textId="77777777" w:rsidR="00AE404E" w:rsidRPr="00DD57B9" w:rsidRDefault="00AE404E" w:rsidP="003B2CB7">
      <w:pPr>
        <w:pStyle w:val="Bullet1"/>
      </w:pPr>
      <w:r w:rsidRPr="00DD57B9">
        <w:t>identification and prioritisation of activities to improve MDMs</w:t>
      </w:r>
    </w:p>
    <w:p w14:paraId="4486FFCA" w14:textId="653DADA5" w:rsidR="00AE404E" w:rsidRPr="00DD57B9" w:rsidRDefault="00AE404E" w:rsidP="003B2CB7">
      <w:pPr>
        <w:pStyle w:val="Bullet1"/>
      </w:pPr>
      <w:r w:rsidRPr="00DD57B9">
        <w:t>centralised coordination of the audit and collation and reporting of results</w:t>
      </w:r>
      <w:r w:rsidR="002B3A82">
        <w:t xml:space="preserve"> by the L</w:t>
      </w:r>
      <w:r w:rsidR="00052B70">
        <w:t>MICS</w:t>
      </w:r>
      <w:r w:rsidRPr="00DD57B9">
        <w:t>.</w:t>
      </w:r>
    </w:p>
    <w:p w14:paraId="0A0FC17A" w14:textId="7D66AA89" w:rsidR="00AE404E" w:rsidRPr="00DD57B9" w:rsidRDefault="00AE404E" w:rsidP="00AE404E">
      <w:pPr>
        <w:pStyle w:val="Heading3"/>
        <w:rPr>
          <w:rFonts w:cs="Arial"/>
        </w:rPr>
      </w:pPr>
      <w:bookmarkStart w:id="45" w:name="_Toc51765822"/>
      <w:r w:rsidRPr="00DD57B9">
        <w:rPr>
          <w:rFonts w:cs="Arial"/>
        </w:rPr>
        <w:t>Out</w:t>
      </w:r>
      <w:r w:rsidR="00052B70">
        <w:rPr>
          <w:rFonts w:cs="Arial"/>
        </w:rPr>
        <w:t>-</w:t>
      </w:r>
      <w:r w:rsidRPr="00DD57B9">
        <w:rPr>
          <w:rFonts w:cs="Arial"/>
        </w:rPr>
        <w:t>of</w:t>
      </w:r>
      <w:r w:rsidR="00052B70">
        <w:rPr>
          <w:rFonts w:cs="Arial"/>
        </w:rPr>
        <w:t>-</w:t>
      </w:r>
      <w:r w:rsidRPr="00DD57B9">
        <w:rPr>
          <w:rFonts w:cs="Arial"/>
        </w:rPr>
        <w:t>scope</w:t>
      </w:r>
      <w:bookmarkEnd w:id="45"/>
      <w:r w:rsidRPr="00DD57B9">
        <w:rPr>
          <w:rFonts w:cs="Arial"/>
        </w:rPr>
        <w:t xml:space="preserve"> activities</w:t>
      </w:r>
    </w:p>
    <w:p w14:paraId="197E17AD" w14:textId="77777777" w:rsidR="00AE404E" w:rsidRPr="00DD57B9" w:rsidRDefault="00AE404E" w:rsidP="009D5DCF">
      <w:pPr>
        <w:pStyle w:val="Body"/>
      </w:pPr>
      <w:r w:rsidRPr="00DD57B9">
        <w:t>The following activities were out of scope for the audit:</w:t>
      </w:r>
    </w:p>
    <w:p w14:paraId="155EFDB9" w14:textId="6B9659B5" w:rsidR="00AE404E" w:rsidRPr="00DD57B9" w:rsidRDefault="004D4983" w:rsidP="003B2CB7">
      <w:pPr>
        <w:pStyle w:val="Bullet1"/>
      </w:pPr>
      <w:r>
        <w:t xml:space="preserve">MDMs </w:t>
      </w:r>
      <w:r w:rsidR="00862967">
        <w:t xml:space="preserve">held in </w:t>
      </w:r>
      <w:r w:rsidR="00AE404E" w:rsidRPr="00DD57B9">
        <w:t>private</w:t>
      </w:r>
      <w:r w:rsidR="00862967">
        <w:t xml:space="preserve"> hospitals</w:t>
      </w:r>
      <w:r w:rsidR="00AE404E" w:rsidRPr="00DD57B9">
        <w:t xml:space="preserve"> </w:t>
      </w:r>
      <w:r w:rsidR="00862967">
        <w:t>that</w:t>
      </w:r>
      <w:r w:rsidR="00AE404E" w:rsidRPr="00DD57B9">
        <w:t xml:space="preserve"> are not signatories of an ICS memorandum of understanding</w:t>
      </w:r>
    </w:p>
    <w:p w14:paraId="78386CAF" w14:textId="12AE43DE" w:rsidR="00AE404E" w:rsidRPr="00DD57B9" w:rsidRDefault="00AE404E" w:rsidP="003B2CB7">
      <w:pPr>
        <w:pStyle w:val="Bullet1"/>
      </w:pPr>
      <w:r w:rsidRPr="00DD57B9">
        <w:t>measurement of MDM quality indicators that are not explicitly part of t</w:t>
      </w:r>
      <w:r w:rsidR="00E865FA">
        <w:t>he framework</w:t>
      </w:r>
      <w:r w:rsidR="00D20FF0">
        <w:t xml:space="preserve"> –</w:t>
      </w:r>
      <w:r w:rsidRPr="00DD57B9">
        <w:t xml:space="preserve"> </w:t>
      </w:r>
      <w:r w:rsidR="00D20FF0">
        <w:t>f</w:t>
      </w:r>
      <w:r w:rsidRPr="00DD57B9">
        <w:t xml:space="preserve">or example, outcome measures. </w:t>
      </w:r>
    </w:p>
    <w:p w14:paraId="27AE648B" w14:textId="426E5EA2" w:rsidR="00AE404E" w:rsidRPr="00DD57B9" w:rsidRDefault="00AE404E" w:rsidP="00AE404E">
      <w:pPr>
        <w:pStyle w:val="Heading2"/>
        <w:rPr>
          <w:rFonts w:cs="Arial"/>
        </w:rPr>
      </w:pPr>
      <w:bookmarkStart w:id="46" w:name="_Toc515022339"/>
      <w:bookmarkStart w:id="47" w:name="_Toc515022340"/>
      <w:bookmarkStart w:id="48" w:name="_Toc51765823"/>
      <w:bookmarkStart w:id="49" w:name="_Toc65677801"/>
      <w:bookmarkStart w:id="50" w:name="_Toc155963756"/>
      <w:bookmarkEnd w:id="46"/>
      <w:bookmarkEnd w:id="47"/>
      <w:r w:rsidRPr="00DD57B9">
        <w:rPr>
          <w:rFonts w:cs="Arial"/>
        </w:rPr>
        <w:t xml:space="preserve">Audit </w:t>
      </w:r>
      <w:r w:rsidR="00E865FA">
        <w:rPr>
          <w:rFonts w:cs="Arial"/>
        </w:rPr>
        <w:t>g</w:t>
      </w:r>
      <w:r w:rsidRPr="00DD57B9">
        <w:rPr>
          <w:rFonts w:cs="Arial"/>
        </w:rPr>
        <w:t>overnance</w:t>
      </w:r>
      <w:bookmarkEnd w:id="48"/>
      <w:bookmarkEnd w:id="49"/>
      <w:bookmarkEnd w:id="50"/>
    </w:p>
    <w:p w14:paraId="685402C8" w14:textId="77777777" w:rsidR="00AE404E" w:rsidRPr="00DD57B9" w:rsidRDefault="00AE404E" w:rsidP="00AE404E">
      <w:pPr>
        <w:pStyle w:val="Heading3"/>
        <w:rPr>
          <w:rFonts w:cs="Arial"/>
        </w:rPr>
      </w:pPr>
      <w:bookmarkStart w:id="51" w:name="_Toc51765824"/>
      <w:r w:rsidRPr="00DD57B9">
        <w:rPr>
          <w:rFonts w:cs="Arial"/>
        </w:rPr>
        <w:t>Project team</w:t>
      </w:r>
    </w:p>
    <w:p w14:paraId="79FBAE23" w14:textId="299D8F05" w:rsidR="00AE404E" w:rsidRPr="00DD57B9" w:rsidRDefault="00AE404E" w:rsidP="009D5DCF">
      <w:pPr>
        <w:pStyle w:val="Body"/>
      </w:pPr>
      <w:r w:rsidRPr="00DD57B9">
        <w:t xml:space="preserve">A project team </w:t>
      </w:r>
      <w:r w:rsidR="00D20FF0">
        <w:t>of</w:t>
      </w:r>
      <w:r w:rsidR="00D20FF0" w:rsidRPr="00DD57B9">
        <w:t xml:space="preserve"> </w:t>
      </w:r>
      <w:r w:rsidRPr="00DD57B9">
        <w:t>clinica</w:t>
      </w:r>
      <w:r w:rsidR="00D20FF0">
        <w:t>l</w:t>
      </w:r>
      <w:r w:rsidRPr="00DD57B9">
        <w:t xml:space="preserve">, policy, quality, data and project staff was established to implement, review and edit the </w:t>
      </w:r>
      <w:r w:rsidR="00CC76ED">
        <w:t xml:space="preserve">MDM </w:t>
      </w:r>
      <w:r w:rsidRPr="00DD57B9">
        <w:t xml:space="preserve">audit. </w:t>
      </w:r>
    </w:p>
    <w:p w14:paraId="47545BBE" w14:textId="1C848AA3" w:rsidR="00AE404E" w:rsidRPr="00DD57B9" w:rsidRDefault="00AE404E" w:rsidP="00AE404E">
      <w:pPr>
        <w:pStyle w:val="Heading3"/>
        <w:rPr>
          <w:rFonts w:cs="Arial"/>
        </w:rPr>
      </w:pPr>
      <w:r w:rsidRPr="00DD57B9">
        <w:rPr>
          <w:rFonts w:cs="Arial"/>
        </w:rPr>
        <w:t xml:space="preserve">Advisory </w:t>
      </w:r>
      <w:bookmarkEnd w:id="51"/>
      <w:r w:rsidR="00E865FA">
        <w:rPr>
          <w:rFonts w:cs="Arial"/>
        </w:rPr>
        <w:t>g</w:t>
      </w:r>
      <w:r w:rsidRPr="00DD57B9">
        <w:rPr>
          <w:rFonts w:cs="Arial"/>
        </w:rPr>
        <w:t>roup</w:t>
      </w:r>
    </w:p>
    <w:p w14:paraId="0A505893" w14:textId="69905243" w:rsidR="00AE404E" w:rsidRPr="00DD57B9" w:rsidRDefault="00AE404E" w:rsidP="009D5DCF">
      <w:pPr>
        <w:pStyle w:val="Body"/>
      </w:pPr>
      <w:r w:rsidRPr="00DD57B9">
        <w:t xml:space="preserve">An advisory group was </w:t>
      </w:r>
      <w:r w:rsidR="00D20FF0">
        <w:t>set up</w:t>
      </w:r>
      <w:r w:rsidR="00D20FF0" w:rsidRPr="00DD57B9">
        <w:t xml:space="preserve"> </w:t>
      </w:r>
      <w:r w:rsidRPr="00DD57B9">
        <w:t xml:space="preserve">to provide advice to the project team. Its membership </w:t>
      </w:r>
      <w:r w:rsidR="00D20FF0">
        <w:t>included</w:t>
      </w:r>
      <w:r w:rsidR="00D20FF0" w:rsidRPr="00DD57B9">
        <w:t xml:space="preserve"> </w:t>
      </w:r>
      <w:r w:rsidR="0053397E" w:rsidRPr="00DD57B9">
        <w:t>key stakeholder representatives with expertise and experience</w:t>
      </w:r>
      <w:r w:rsidR="0053397E">
        <w:t xml:space="preserve"> in MDMs and</w:t>
      </w:r>
      <w:r w:rsidR="0053397E" w:rsidRPr="00DD57B9">
        <w:t xml:space="preserve"> </w:t>
      </w:r>
      <w:r w:rsidRPr="00DD57B9">
        <w:t xml:space="preserve">was based on a skill mix including </w:t>
      </w:r>
      <w:r w:rsidR="005869C5">
        <w:t xml:space="preserve">ICS </w:t>
      </w:r>
      <w:r w:rsidR="00D20FF0">
        <w:t>c</w:t>
      </w:r>
      <w:r w:rsidRPr="00DD57B9">
        <w:t xml:space="preserve">linical </w:t>
      </w:r>
      <w:r w:rsidR="00D20FF0">
        <w:t>d</w:t>
      </w:r>
      <w:r w:rsidRPr="00DD57B9">
        <w:t xml:space="preserve">irectors, ICS </w:t>
      </w:r>
      <w:r w:rsidR="00D20FF0">
        <w:t>p</w:t>
      </w:r>
      <w:r w:rsidRPr="00DD57B9">
        <w:t xml:space="preserve">rogram </w:t>
      </w:r>
      <w:r w:rsidR="00D20FF0">
        <w:t>m</w:t>
      </w:r>
      <w:r w:rsidRPr="00DD57B9">
        <w:t xml:space="preserve">anagers and </w:t>
      </w:r>
      <w:bookmarkStart w:id="52" w:name="_Toc51765825"/>
      <w:r w:rsidRPr="00DD57B9">
        <w:t xml:space="preserve">project staff and Department </w:t>
      </w:r>
      <w:r w:rsidR="00D20FF0">
        <w:t xml:space="preserve">of Health </w:t>
      </w:r>
      <w:r w:rsidRPr="00DD57B9">
        <w:t>representatives.</w:t>
      </w:r>
    </w:p>
    <w:p w14:paraId="4762BCFE" w14:textId="77777777" w:rsidR="00AE404E" w:rsidRPr="00DD57B9" w:rsidRDefault="00AE404E" w:rsidP="00AE404E">
      <w:pPr>
        <w:pStyle w:val="Heading3"/>
        <w:rPr>
          <w:rFonts w:cs="Arial"/>
        </w:rPr>
      </w:pPr>
      <w:r w:rsidRPr="00DD57B9">
        <w:rPr>
          <w:rFonts w:cs="Arial"/>
        </w:rPr>
        <w:t>Project oversight</w:t>
      </w:r>
      <w:bookmarkEnd w:id="52"/>
    </w:p>
    <w:p w14:paraId="31F941F4" w14:textId="26823847" w:rsidR="00AE404E" w:rsidRPr="00DD57B9" w:rsidRDefault="00AE404E" w:rsidP="009D5DCF">
      <w:pPr>
        <w:pStyle w:val="Body"/>
      </w:pPr>
      <w:r w:rsidRPr="00DD57B9">
        <w:t xml:space="preserve">The </w:t>
      </w:r>
      <w:r w:rsidR="00D20FF0">
        <w:t>d</w:t>
      </w:r>
      <w:r w:rsidRPr="00DD57B9">
        <w:t xml:space="preserve">epartment’s Cancer </w:t>
      </w:r>
      <w:r w:rsidR="00DD217D">
        <w:t>Support, Treatment and Research</w:t>
      </w:r>
      <w:r w:rsidRPr="00DD57B9">
        <w:t xml:space="preserve"> unit was the executive sponsor </w:t>
      </w:r>
      <w:r w:rsidR="000F707D" w:rsidRPr="00DD57B9">
        <w:t xml:space="preserve">with </w:t>
      </w:r>
      <w:r w:rsidRPr="00DD57B9">
        <w:t>responsibility for the overall governance and contracting activities</w:t>
      </w:r>
      <w:r w:rsidR="00E96EB3">
        <w:t xml:space="preserve"> with the health services</w:t>
      </w:r>
      <w:r w:rsidRPr="00DD57B9">
        <w:t>.</w:t>
      </w:r>
    </w:p>
    <w:p w14:paraId="4263F3C6" w14:textId="77777777" w:rsidR="00AE404E" w:rsidRPr="00DD57B9" w:rsidRDefault="00AE404E" w:rsidP="00AE404E">
      <w:pPr>
        <w:pStyle w:val="Heading2"/>
        <w:rPr>
          <w:rFonts w:cs="Arial"/>
        </w:rPr>
      </w:pPr>
      <w:bookmarkStart w:id="53" w:name="_Toc51765827"/>
      <w:bookmarkStart w:id="54" w:name="_Toc65677802"/>
      <w:bookmarkStart w:id="55" w:name="_Toc155963757"/>
      <w:r w:rsidRPr="00DD57B9">
        <w:rPr>
          <w:rFonts w:cs="Arial"/>
        </w:rPr>
        <w:t>Selection of health services</w:t>
      </w:r>
      <w:bookmarkEnd w:id="53"/>
      <w:bookmarkEnd w:id="54"/>
      <w:bookmarkEnd w:id="55"/>
    </w:p>
    <w:p w14:paraId="0F8BCD5F" w14:textId="11D532F2" w:rsidR="00AE404E" w:rsidRPr="00DD57B9" w:rsidRDefault="00AE404E" w:rsidP="009D5DCF">
      <w:pPr>
        <w:pStyle w:val="Body"/>
        <w:rPr>
          <w:rFonts w:eastAsiaTheme="minorHAnsi"/>
        </w:rPr>
      </w:pPr>
      <w:r w:rsidRPr="00DD57B9">
        <w:t xml:space="preserve">The project team identified all health services </w:t>
      </w:r>
      <w:r w:rsidR="00A74A1C">
        <w:t xml:space="preserve">that </w:t>
      </w:r>
      <w:r w:rsidRPr="00DD57B9">
        <w:t>host cancer MDMs in Victoria, including the number and types of MDM</w:t>
      </w:r>
      <w:r w:rsidR="00C32779">
        <w:t>s</w:t>
      </w:r>
      <w:r w:rsidRPr="00DD57B9">
        <w:t xml:space="preserve"> hosted. After consulting with the ICS, </w:t>
      </w:r>
      <w:r w:rsidR="00C32779">
        <w:t xml:space="preserve">the </w:t>
      </w:r>
      <w:r w:rsidR="00D20FF0">
        <w:t>d</w:t>
      </w:r>
      <w:r w:rsidR="00C32779">
        <w:t>epartment</w:t>
      </w:r>
      <w:r w:rsidR="00C32779" w:rsidRPr="00DD57B9">
        <w:t xml:space="preserve"> </w:t>
      </w:r>
      <w:r w:rsidRPr="00DD57B9">
        <w:t xml:space="preserve">funded 22 health services to </w:t>
      </w:r>
      <w:r w:rsidR="00D20FF0">
        <w:t>take part</w:t>
      </w:r>
      <w:r w:rsidR="00D20FF0" w:rsidRPr="00DD57B9">
        <w:t xml:space="preserve"> </w:t>
      </w:r>
      <w:r w:rsidRPr="00DD57B9">
        <w:t>in the audit. They were:</w:t>
      </w:r>
    </w:p>
    <w:p w14:paraId="01527235" w14:textId="77777777" w:rsidR="00AE404E" w:rsidRPr="00DD57B9" w:rsidRDefault="00AE404E" w:rsidP="003B2CB7">
      <w:pPr>
        <w:pStyle w:val="Bullet1"/>
        <w:rPr>
          <w:rFonts w:eastAsiaTheme="minorHAnsi"/>
        </w:rPr>
      </w:pPr>
      <w:r w:rsidRPr="00DD57B9">
        <w:t>a representative sample of public health service MDMs across metropolitan, regional and rural Victoria</w:t>
      </w:r>
    </w:p>
    <w:p w14:paraId="52F413AD" w14:textId="16E78ED8" w:rsidR="00AE404E" w:rsidRPr="00DD57B9" w:rsidRDefault="00AE404E" w:rsidP="003B2CB7">
      <w:pPr>
        <w:pStyle w:val="Bullet1"/>
        <w:rPr>
          <w:rFonts w:eastAsiaTheme="minorHAnsi"/>
        </w:rPr>
      </w:pPr>
      <w:r w:rsidRPr="00DD57B9">
        <w:t xml:space="preserve">a convenience sample of private </w:t>
      </w:r>
      <w:r w:rsidR="00744684">
        <w:t xml:space="preserve">health service </w:t>
      </w:r>
      <w:r w:rsidRPr="00DD57B9">
        <w:t>MDMs in Victoria.</w:t>
      </w:r>
    </w:p>
    <w:p w14:paraId="78A3A511" w14:textId="1C9331E8" w:rsidR="00AE404E" w:rsidRPr="00DD57B9" w:rsidRDefault="00E65A4F" w:rsidP="003B2CB7">
      <w:pPr>
        <w:pStyle w:val="Bodyafterbullets"/>
      </w:pPr>
      <w:r>
        <w:t>The</w:t>
      </w:r>
      <w:r w:rsidR="00AE404E" w:rsidRPr="00DD57B9">
        <w:t xml:space="preserve"> health services </w:t>
      </w:r>
      <w:r w:rsidR="00D20FF0">
        <w:t xml:space="preserve">that </w:t>
      </w:r>
      <w:r w:rsidR="00AE404E" w:rsidRPr="00DD57B9">
        <w:t xml:space="preserve">agreed to </w:t>
      </w:r>
      <w:r w:rsidR="00D20FF0">
        <w:t>take part</w:t>
      </w:r>
      <w:r w:rsidR="00D20FF0" w:rsidRPr="00DD57B9">
        <w:t xml:space="preserve"> </w:t>
      </w:r>
      <w:r>
        <w:t>in the audit</w:t>
      </w:r>
      <w:r w:rsidRPr="00DD57B9">
        <w:t xml:space="preserve"> </w:t>
      </w:r>
      <w:r w:rsidR="00D20FF0">
        <w:t>chose</w:t>
      </w:r>
      <w:r w:rsidR="00D20FF0" w:rsidRPr="00DD57B9">
        <w:t xml:space="preserve"> </w:t>
      </w:r>
      <w:r w:rsidR="00AE404E" w:rsidRPr="00DD57B9">
        <w:t>85 individual MDMs across 14 tumour streams.</w:t>
      </w:r>
    </w:p>
    <w:p w14:paraId="390084F2" w14:textId="77777777" w:rsidR="00AE404E" w:rsidRPr="00DD57B9" w:rsidRDefault="00AE404E" w:rsidP="00AE404E">
      <w:pPr>
        <w:pStyle w:val="Heading2"/>
        <w:rPr>
          <w:rFonts w:cs="Arial"/>
        </w:rPr>
      </w:pPr>
      <w:bookmarkStart w:id="56" w:name="_Toc51765828"/>
      <w:bookmarkStart w:id="57" w:name="_Toc65677803"/>
      <w:bookmarkStart w:id="58" w:name="_Toc155963758"/>
      <w:r w:rsidRPr="00DD57B9">
        <w:rPr>
          <w:rFonts w:cs="Arial"/>
        </w:rPr>
        <w:t>Ethics</w:t>
      </w:r>
      <w:bookmarkEnd w:id="56"/>
      <w:bookmarkEnd w:id="57"/>
      <w:bookmarkEnd w:id="58"/>
    </w:p>
    <w:p w14:paraId="63F916D9" w14:textId="6965DB85" w:rsidR="00AE404E" w:rsidRPr="00DD57B9" w:rsidRDefault="00AE404E" w:rsidP="009D5DCF">
      <w:pPr>
        <w:pStyle w:val="Body"/>
      </w:pPr>
      <w:r w:rsidRPr="00DD57B9">
        <w:t xml:space="preserve">In December 2018 an application for ethics approval was submitted to the Peter McCallum Cancer Centre Human Research Ethics Committee. This committee advised in writing that review or approval of the project was not required </w:t>
      </w:r>
      <w:r w:rsidR="007B608A">
        <w:t>because</w:t>
      </w:r>
      <w:r w:rsidR="007B608A" w:rsidRPr="00DD57B9">
        <w:t xml:space="preserve"> </w:t>
      </w:r>
      <w:r w:rsidRPr="00DD57B9">
        <w:t xml:space="preserve">it is part of a continuous quality improvement initiative. </w:t>
      </w:r>
    </w:p>
    <w:p w14:paraId="65EE61FD" w14:textId="77777777" w:rsidR="00AE404E" w:rsidRPr="00DD57B9" w:rsidRDefault="00AE404E" w:rsidP="00AE404E">
      <w:pPr>
        <w:pStyle w:val="Heading2"/>
        <w:rPr>
          <w:rFonts w:cs="Arial"/>
        </w:rPr>
      </w:pPr>
      <w:bookmarkStart w:id="59" w:name="_Toc51765829"/>
      <w:bookmarkStart w:id="60" w:name="_Toc65677804"/>
      <w:bookmarkStart w:id="61" w:name="_Toc155963759"/>
      <w:r w:rsidRPr="00DD57B9">
        <w:rPr>
          <w:rFonts w:cs="Arial"/>
        </w:rPr>
        <w:t>The audit tools</w:t>
      </w:r>
      <w:bookmarkEnd w:id="59"/>
      <w:bookmarkEnd w:id="60"/>
      <w:bookmarkEnd w:id="61"/>
      <w:r w:rsidRPr="00DD57B9">
        <w:rPr>
          <w:rFonts w:cs="Arial"/>
        </w:rPr>
        <w:t xml:space="preserve"> </w:t>
      </w:r>
    </w:p>
    <w:p w14:paraId="05321AFA" w14:textId="3EF53FC8" w:rsidR="00AE404E" w:rsidRPr="00DD57B9" w:rsidRDefault="00AE404E" w:rsidP="009D5DCF">
      <w:pPr>
        <w:pStyle w:val="Body"/>
      </w:pPr>
      <w:r w:rsidRPr="00DD57B9">
        <w:t xml:space="preserve">The auditors used the following </w:t>
      </w:r>
      <w:r w:rsidR="00C85656">
        <w:t>f</w:t>
      </w:r>
      <w:r w:rsidR="003728EF">
        <w:t xml:space="preserve">ramework </w:t>
      </w:r>
      <w:r w:rsidRPr="00DD57B9">
        <w:t>tools to conduct the self-audit of their health service:</w:t>
      </w:r>
    </w:p>
    <w:p w14:paraId="6E41AA28" w14:textId="09721A0F" w:rsidR="00AE404E" w:rsidRPr="00DD57B9" w:rsidRDefault="00AE404E" w:rsidP="003B2CB7">
      <w:pPr>
        <w:pStyle w:val="Bullet1"/>
      </w:pPr>
      <w:r w:rsidRPr="00DD57B9">
        <w:t xml:space="preserve">Tool 1: </w:t>
      </w:r>
      <w:r w:rsidR="003728EF">
        <w:t xml:space="preserve">MDM </w:t>
      </w:r>
      <w:r w:rsidRPr="00DD57B9">
        <w:t>Main Audit Tool</w:t>
      </w:r>
    </w:p>
    <w:p w14:paraId="6829A95B" w14:textId="604D93C7" w:rsidR="00AE404E" w:rsidRPr="00DD57B9" w:rsidRDefault="00AE404E" w:rsidP="003B2CB7">
      <w:pPr>
        <w:pStyle w:val="Bullet1"/>
      </w:pPr>
      <w:r w:rsidRPr="00DD57B9">
        <w:t xml:space="preserve">Tool 2: </w:t>
      </w:r>
      <w:r w:rsidR="00E1163F">
        <w:t>MDM Terms of Reference (</w:t>
      </w:r>
      <w:r w:rsidRPr="00DD57B9">
        <w:t>TOR</w:t>
      </w:r>
      <w:r w:rsidR="00E1163F">
        <w:t>)</w:t>
      </w:r>
      <w:r w:rsidRPr="00DD57B9">
        <w:t xml:space="preserve"> Audit Tool</w:t>
      </w:r>
    </w:p>
    <w:p w14:paraId="2152E665" w14:textId="592D71CF" w:rsidR="00AE404E" w:rsidRPr="00DD57B9" w:rsidRDefault="00AE404E" w:rsidP="003B2CB7">
      <w:pPr>
        <w:pStyle w:val="Bullet1"/>
      </w:pPr>
      <w:r w:rsidRPr="00DD57B9">
        <w:t xml:space="preserve">Tool 3: </w:t>
      </w:r>
      <w:r w:rsidR="00E1163F">
        <w:t xml:space="preserve">MDM </w:t>
      </w:r>
      <w:r w:rsidRPr="00DD57B9">
        <w:t>Minimum Data Audit Tool</w:t>
      </w:r>
    </w:p>
    <w:p w14:paraId="045D7E79" w14:textId="388A8C9C" w:rsidR="00AE404E" w:rsidRPr="00DD57B9" w:rsidRDefault="00AE404E" w:rsidP="003B2CB7">
      <w:pPr>
        <w:pStyle w:val="Bullet1"/>
      </w:pPr>
      <w:r w:rsidRPr="00DD57B9">
        <w:t xml:space="preserve">Tool 4: </w:t>
      </w:r>
      <w:r w:rsidR="00E1163F">
        <w:t xml:space="preserve">MDM </w:t>
      </w:r>
      <w:r w:rsidRPr="00DD57B9">
        <w:t>Survey Tool</w:t>
      </w:r>
      <w:r w:rsidR="00C85656">
        <w:t>.</w:t>
      </w:r>
    </w:p>
    <w:p w14:paraId="11C989E7" w14:textId="77777777" w:rsidR="00AE404E" w:rsidRPr="00DD57B9" w:rsidRDefault="00AE404E" w:rsidP="003B2CB7">
      <w:pPr>
        <w:pStyle w:val="Bodyafterbullets"/>
      </w:pPr>
      <w:bookmarkStart w:id="62" w:name="_Toc51765830"/>
      <w:r w:rsidRPr="00DD57B9">
        <w:t xml:space="preserve">Details of the purpose, use and administration of each tool are provided below. </w:t>
      </w:r>
    </w:p>
    <w:p w14:paraId="7BBC2141" w14:textId="3EC29D12" w:rsidR="00AE404E" w:rsidRPr="00DD57B9" w:rsidRDefault="00AE404E" w:rsidP="00AE404E">
      <w:pPr>
        <w:pStyle w:val="Heading3"/>
        <w:rPr>
          <w:rFonts w:cs="Arial"/>
        </w:rPr>
      </w:pPr>
      <w:r w:rsidRPr="00DD57B9">
        <w:rPr>
          <w:rFonts w:cs="Arial"/>
        </w:rPr>
        <w:t xml:space="preserve">Tool 1: </w:t>
      </w:r>
      <w:r w:rsidR="00E1163F" w:rsidRPr="00DD57B9">
        <w:rPr>
          <w:rFonts w:cs="Arial"/>
        </w:rPr>
        <w:t xml:space="preserve">MDM </w:t>
      </w:r>
      <w:r w:rsidRPr="00DD57B9">
        <w:rPr>
          <w:rFonts w:cs="Arial"/>
        </w:rPr>
        <w:t>Main Audit Tool</w:t>
      </w:r>
      <w:bookmarkEnd w:id="62"/>
    </w:p>
    <w:p w14:paraId="7B54BF9C" w14:textId="17E76CB0" w:rsidR="00AE404E" w:rsidRPr="00DD57B9" w:rsidRDefault="00AE404E" w:rsidP="00AE404E">
      <w:pPr>
        <w:pStyle w:val="Heading4"/>
        <w:rPr>
          <w:rFonts w:cs="Arial"/>
        </w:rPr>
      </w:pPr>
      <w:r w:rsidRPr="005D08B6">
        <w:rPr>
          <w:rFonts w:cs="Arial"/>
        </w:rPr>
        <w:t>P</w:t>
      </w:r>
      <w:r w:rsidRPr="00DD57B9">
        <w:rPr>
          <w:rFonts w:cs="Arial"/>
        </w:rPr>
        <w:t>urpose</w:t>
      </w:r>
      <w:r w:rsidR="004F006B">
        <w:rPr>
          <w:rFonts w:cs="Arial"/>
        </w:rPr>
        <w:t xml:space="preserve"> </w:t>
      </w:r>
      <w:r w:rsidR="00D61C6E">
        <w:rPr>
          <w:rFonts w:cs="Arial"/>
        </w:rPr>
        <w:t>– Tool</w:t>
      </w:r>
      <w:r w:rsidR="004F006B">
        <w:rPr>
          <w:rFonts w:cs="Arial"/>
        </w:rPr>
        <w:t xml:space="preserve"> 1</w:t>
      </w:r>
    </w:p>
    <w:p w14:paraId="139B0760" w14:textId="76853EC5" w:rsidR="003B2CB7" w:rsidRPr="009D5DCF" w:rsidRDefault="00AE404E" w:rsidP="009D5DCF">
      <w:pPr>
        <w:pStyle w:val="Body"/>
      </w:pPr>
      <w:r w:rsidRPr="00DD57B9">
        <w:t>To collect information to identify the extent to which each MDM aligns to t</w:t>
      </w:r>
      <w:r w:rsidR="00E865FA">
        <w:t>he framework</w:t>
      </w:r>
      <w:r w:rsidRPr="00DD57B9">
        <w:t xml:space="preserve">'s standards. Instructions, audit reporting, analysis and suggested responses are </w:t>
      </w:r>
      <w:r w:rsidR="00FD68BB">
        <w:t>included</w:t>
      </w:r>
      <w:r w:rsidR="009C0CE0">
        <w:t xml:space="preserve"> in</w:t>
      </w:r>
      <w:r w:rsidR="00FD68BB" w:rsidRPr="00DD57B9">
        <w:t xml:space="preserve"> </w:t>
      </w:r>
      <w:r w:rsidRPr="00DD57B9">
        <w:t>this one tool to simplify future quality improvement review for health services</w:t>
      </w:r>
      <w:r w:rsidR="00425689">
        <w:t xml:space="preserve"> and </w:t>
      </w:r>
      <w:r w:rsidR="00DE24A4">
        <w:t>can</w:t>
      </w:r>
      <w:r w:rsidR="00425689">
        <w:t xml:space="preserve"> be used </w:t>
      </w:r>
      <w:r w:rsidR="00DD64A5">
        <w:t xml:space="preserve">after </w:t>
      </w:r>
      <w:r w:rsidR="00425689">
        <w:t>co</w:t>
      </w:r>
      <w:r w:rsidR="00425689" w:rsidRPr="009D5DCF">
        <w:t>mpleti</w:t>
      </w:r>
      <w:r w:rsidR="00DD64A5">
        <w:t>ng</w:t>
      </w:r>
      <w:r w:rsidR="00425689" w:rsidRPr="009D5DCF">
        <w:t xml:space="preserve"> quality improvement activities to assess change</w:t>
      </w:r>
      <w:r w:rsidRPr="009D5DCF">
        <w:t>.</w:t>
      </w:r>
    </w:p>
    <w:p w14:paraId="7D47AD64" w14:textId="70C5F117" w:rsidR="00AE404E" w:rsidRPr="00DD57B9" w:rsidRDefault="00AE404E" w:rsidP="009D5DCF">
      <w:pPr>
        <w:pStyle w:val="Body"/>
        <w:rPr>
          <w:rFonts w:cs="Arial"/>
        </w:rPr>
      </w:pPr>
      <w:r w:rsidRPr="009D5DCF">
        <w:t xml:space="preserve">This tool </w:t>
      </w:r>
      <w:r w:rsidR="00DD64A5">
        <w:t>helps to</w:t>
      </w:r>
      <w:r w:rsidRPr="00DD57B9">
        <w:rPr>
          <w:rFonts w:cs="Arial"/>
        </w:rPr>
        <w:t>:</w:t>
      </w:r>
    </w:p>
    <w:p w14:paraId="41D3E0EB" w14:textId="74BF045A" w:rsidR="00AE404E" w:rsidRPr="00DD57B9" w:rsidRDefault="00AE404E" w:rsidP="003B2CB7">
      <w:pPr>
        <w:pStyle w:val="Bullet1"/>
      </w:pPr>
      <w:r w:rsidRPr="00DD57B9">
        <w:t>collect information through interviews, observation and desktop reviews</w:t>
      </w:r>
    </w:p>
    <w:p w14:paraId="7868807E" w14:textId="5F16DA6B" w:rsidR="00AE404E" w:rsidRPr="00DD57B9" w:rsidRDefault="00AE404E" w:rsidP="003B2CB7">
      <w:pPr>
        <w:pStyle w:val="Bullet1"/>
      </w:pPr>
      <w:r w:rsidRPr="00DD57B9">
        <w:t>collat</w:t>
      </w:r>
      <w:r w:rsidR="00DD64A5">
        <w:t>e</w:t>
      </w:r>
      <w:r w:rsidRPr="00DD57B9">
        <w:t xml:space="preserve"> results of the other three tools</w:t>
      </w:r>
    </w:p>
    <w:p w14:paraId="5C165BE8" w14:textId="0AC6201A" w:rsidR="00AE404E" w:rsidRPr="00DD57B9" w:rsidRDefault="00AE404E" w:rsidP="003B2CB7">
      <w:pPr>
        <w:pStyle w:val="Bullet1"/>
      </w:pPr>
      <w:r w:rsidRPr="00DD57B9">
        <w:t>present results back to the MDM for discussion</w:t>
      </w:r>
    </w:p>
    <w:p w14:paraId="60D0B01E" w14:textId="6DCA4821" w:rsidR="00AE404E" w:rsidRPr="00DD57B9" w:rsidRDefault="00AE404E" w:rsidP="003B2CB7">
      <w:pPr>
        <w:pStyle w:val="Bullet1"/>
      </w:pPr>
      <w:r w:rsidRPr="00DD57B9">
        <w:t xml:space="preserve">record improvements identified. </w:t>
      </w:r>
    </w:p>
    <w:p w14:paraId="41014AC3" w14:textId="560E08E8" w:rsidR="00AE404E" w:rsidRPr="00DD57B9" w:rsidRDefault="00AE404E" w:rsidP="00AE404E">
      <w:pPr>
        <w:pStyle w:val="Heading4"/>
        <w:rPr>
          <w:rFonts w:cs="Arial"/>
        </w:rPr>
      </w:pPr>
      <w:r w:rsidRPr="00DD57B9">
        <w:rPr>
          <w:rFonts w:cs="Arial"/>
        </w:rPr>
        <w:t>Administration</w:t>
      </w:r>
      <w:r w:rsidR="004F006B">
        <w:rPr>
          <w:rFonts w:cs="Arial"/>
        </w:rPr>
        <w:t xml:space="preserve"> </w:t>
      </w:r>
      <w:r w:rsidR="00D61C6E">
        <w:rPr>
          <w:rFonts w:cs="Arial"/>
        </w:rPr>
        <w:t>– Tool</w:t>
      </w:r>
      <w:r w:rsidR="004F006B">
        <w:rPr>
          <w:rFonts w:cs="Arial"/>
        </w:rPr>
        <w:t xml:space="preserve"> 1</w:t>
      </w:r>
    </w:p>
    <w:p w14:paraId="699DE8D7" w14:textId="77777777" w:rsidR="00AE404E" w:rsidRPr="00DD57B9" w:rsidRDefault="00AE404E" w:rsidP="009D5DCF">
      <w:pPr>
        <w:pStyle w:val="Body"/>
      </w:pPr>
      <w:r w:rsidRPr="00DD57B9">
        <w:t>Auditors completed this spreadsheet for the MDMs they were auditing by:</w:t>
      </w:r>
    </w:p>
    <w:p w14:paraId="69FA5D50" w14:textId="77777777" w:rsidR="00AE404E" w:rsidRPr="00DD57B9" w:rsidRDefault="00AE404E" w:rsidP="003B2CB7">
      <w:pPr>
        <w:pStyle w:val="Bullet1"/>
      </w:pPr>
      <w:r w:rsidRPr="00DD57B9">
        <w:t>interviewing relevant people from the MDM</w:t>
      </w:r>
    </w:p>
    <w:p w14:paraId="44DAC4C4" w14:textId="4A63D67C" w:rsidR="00AE404E" w:rsidRPr="00DD57B9" w:rsidRDefault="00AE404E" w:rsidP="003B2CB7">
      <w:pPr>
        <w:pStyle w:val="Bullet1"/>
      </w:pPr>
      <w:r w:rsidRPr="00DD57B9">
        <w:t>attending MDMs to observe</w:t>
      </w:r>
      <w:r w:rsidR="00F878B4">
        <w:t xml:space="preserve"> practice</w:t>
      </w:r>
    </w:p>
    <w:p w14:paraId="17BB72F7" w14:textId="77777777" w:rsidR="00AE404E" w:rsidRPr="00DD57B9" w:rsidRDefault="00AE404E" w:rsidP="003B2CB7">
      <w:pPr>
        <w:pStyle w:val="Bullet1"/>
      </w:pPr>
      <w:r w:rsidRPr="00DD57B9">
        <w:t>reviewing relevant MDM records and documents.</w:t>
      </w:r>
    </w:p>
    <w:p w14:paraId="0D362674" w14:textId="77777777" w:rsidR="00AE404E" w:rsidRPr="00DD57B9" w:rsidRDefault="00AE404E" w:rsidP="003B2CB7">
      <w:pPr>
        <w:pStyle w:val="Bodyafterbullets"/>
      </w:pPr>
      <w:r w:rsidRPr="00DD57B9">
        <w:t>Auditors then:</w:t>
      </w:r>
    </w:p>
    <w:p w14:paraId="716DF6DF" w14:textId="77777777" w:rsidR="00AE404E" w:rsidRPr="00DD57B9" w:rsidRDefault="00AE404E" w:rsidP="003B2CB7">
      <w:pPr>
        <w:pStyle w:val="Bullet1"/>
      </w:pPr>
      <w:r w:rsidRPr="00DD57B9">
        <w:t xml:space="preserve">provided initial health service audit results to the project team. </w:t>
      </w:r>
    </w:p>
    <w:p w14:paraId="22A4B4D6" w14:textId="77777777" w:rsidR="00AE404E" w:rsidRPr="00DD57B9" w:rsidRDefault="00AE404E" w:rsidP="001B2A4A">
      <w:pPr>
        <w:pStyle w:val="Bodyafterbullets"/>
      </w:pPr>
      <w:r w:rsidRPr="00DD57B9">
        <w:t>The project team then:</w:t>
      </w:r>
    </w:p>
    <w:p w14:paraId="23BA37E8" w14:textId="09296E57" w:rsidR="00AE404E" w:rsidRPr="00DD57B9" w:rsidRDefault="00AE404E" w:rsidP="003B2CB7">
      <w:pPr>
        <w:pStyle w:val="Bullet1"/>
      </w:pPr>
      <w:r w:rsidRPr="00DD57B9">
        <w:t xml:space="preserve">prepared a baseline report aggregating results from all health services providing statewide, and location-specific (regional and metropolitan) results. The statewide baseline report was given back to auditors </w:t>
      </w:r>
      <w:r w:rsidR="00F878B4">
        <w:t xml:space="preserve">for comparison with their local health service </w:t>
      </w:r>
      <w:r w:rsidR="00D01BB6">
        <w:t xml:space="preserve">results. </w:t>
      </w:r>
    </w:p>
    <w:p w14:paraId="39FF81AB" w14:textId="77777777" w:rsidR="00AE404E" w:rsidRPr="00DD57B9" w:rsidRDefault="00AE404E" w:rsidP="003B2CB7">
      <w:pPr>
        <w:pStyle w:val="Bodyafterbullets"/>
      </w:pPr>
      <w:r w:rsidRPr="00DD57B9">
        <w:t>Auditors then:</w:t>
      </w:r>
    </w:p>
    <w:p w14:paraId="1A1E546A" w14:textId="5AA0F619" w:rsidR="00AE404E" w:rsidRPr="00DD57B9" w:rsidRDefault="00AE404E" w:rsidP="003B2CB7">
      <w:pPr>
        <w:pStyle w:val="Bullet1"/>
      </w:pPr>
      <w:r w:rsidRPr="00DD57B9">
        <w:t xml:space="preserve">presented their health service audit results back to the stakeholders of each MDM </w:t>
      </w:r>
      <w:r w:rsidR="00DD64A5">
        <w:t>to identify</w:t>
      </w:r>
      <w:r w:rsidRPr="00DD57B9">
        <w:t xml:space="preserve"> improvement activities </w:t>
      </w:r>
    </w:p>
    <w:p w14:paraId="18993170" w14:textId="75FB46FB" w:rsidR="00AE404E" w:rsidRPr="00DD57B9" w:rsidRDefault="00740051" w:rsidP="003B2CB7">
      <w:pPr>
        <w:pStyle w:val="Bullet1"/>
      </w:pPr>
      <w:r>
        <w:t>communicated</w:t>
      </w:r>
      <w:r w:rsidRPr="00DD57B9">
        <w:t xml:space="preserve"> </w:t>
      </w:r>
      <w:r w:rsidR="00AE404E" w:rsidRPr="00DD57B9">
        <w:t>proposed health service improvement activities back to the project team for final analysis and reporting.</w:t>
      </w:r>
    </w:p>
    <w:p w14:paraId="480A61BD" w14:textId="6C0DFEF0" w:rsidR="00AE404E" w:rsidRPr="00DD57B9" w:rsidRDefault="00AE404E" w:rsidP="003B2CB7">
      <w:pPr>
        <w:pStyle w:val="Bodyafterbullets"/>
      </w:pPr>
      <w:r w:rsidRPr="00DD57B9">
        <w:t xml:space="preserve">The ICS provided some local support to auditors on request </w:t>
      </w:r>
      <w:r w:rsidR="00DD64A5">
        <w:t>from</w:t>
      </w:r>
      <w:r w:rsidRPr="00DD57B9">
        <w:t xml:space="preserve"> health services.</w:t>
      </w:r>
    </w:p>
    <w:p w14:paraId="51547783" w14:textId="2435388C" w:rsidR="00AE404E" w:rsidRPr="00DD57B9" w:rsidRDefault="00AE404E" w:rsidP="00AE404E">
      <w:pPr>
        <w:pStyle w:val="Heading3"/>
        <w:rPr>
          <w:rFonts w:cs="Arial"/>
        </w:rPr>
      </w:pPr>
      <w:bookmarkStart w:id="63" w:name="_Toc51765831"/>
      <w:r w:rsidRPr="00DD57B9">
        <w:rPr>
          <w:rFonts w:cs="Arial"/>
        </w:rPr>
        <w:t>Tool 2: MDM Terms of Reference Audit</w:t>
      </w:r>
      <w:bookmarkEnd w:id="63"/>
      <w:r w:rsidR="003C5A22">
        <w:rPr>
          <w:rFonts w:cs="Arial"/>
        </w:rPr>
        <w:t xml:space="preserve"> Tool</w:t>
      </w:r>
    </w:p>
    <w:p w14:paraId="3079ACFD" w14:textId="71E942FE" w:rsidR="00AE404E" w:rsidRPr="00DD57B9" w:rsidRDefault="00AE404E" w:rsidP="00AE404E">
      <w:pPr>
        <w:pStyle w:val="Heading4"/>
        <w:rPr>
          <w:rFonts w:cs="Arial"/>
        </w:rPr>
      </w:pPr>
      <w:r w:rsidRPr="00DD57B9">
        <w:rPr>
          <w:rFonts w:cs="Arial"/>
        </w:rPr>
        <w:t>Purpose</w:t>
      </w:r>
      <w:r w:rsidR="004F006B">
        <w:rPr>
          <w:rFonts w:cs="Arial"/>
        </w:rPr>
        <w:t xml:space="preserve"> </w:t>
      </w:r>
      <w:r w:rsidR="00D61C6E">
        <w:rPr>
          <w:rFonts w:cs="Arial"/>
        </w:rPr>
        <w:t>– Tool</w:t>
      </w:r>
      <w:r w:rsidR="004F006B">
        <w:rPr>
          <w:rFonts w:cs="Arial"/>
        </w:rPr>
        <w:t xml:space="preserve"> 2</w:t>
      </w:r>
    </w:p>
    <w:p w14:paraId="46EE3BEE" w14:textId="405C9A9E" w:rsidR="00AE404E" w:rsidRPr="00DD57B9" w:rsidRDefault="00AE404E" w:rsidP="009D5DCF">
      <w:pPr>
        <w:pStyle w:val="Body"/>
      </w:pPr>
      <w:r w:rsidRPr="00DD57B9">
        <w:t>To establish if the MDM has defined TOR and</w:t>
      </w:r>
      <w:r w:rsidR="00DD64A5">
        <w:t>,</w:t>
      </w:r>
      <w:r w:rsidRPr="00DD57B9">
        <w:t xml:space="preserve"> if so, to audit alignment with the minimum </w:t>
      </w:r>
      <w:r w:rsidR="004D79FB">
        <w:t>TOR</w:t>
      </w:r>
      <w:r w:rsidRPr="00DD57B9">
        <w:t xml:space="preserve"> content detailed in t</w:t>
      </w:r>
      <w:r w:rsidR="00E865FA">
        <w:t>he framework</w:t>
      </w:r>
      <w:r w:rsidRPr="00DD57B9">
        <w:t xml:space="preserve">. </w:t>
      </w:r>
    </w:p>
    <w:p w14:paraId="3C7DE105" w14:textId="7158A531" w:rsidR="00AE404E" w:rsidRPr="00DD57B9" w:rsidRDefault="00AE404E" w:rsidP="00AE404E">
      <w:pPr>
        <w:pStyle w:val="Heading4"/>
        <w:rPr>
          <w:rFonts w:cs="Arial"/>
        </w:rPr>
      </w:pPr>
      <w:r w:rsidRPr="00DD57B9">
        <w:rPr>
          <w:rFonts w:cs="Arial"/>
        </w:rPr>
        <w:t>Administration</w:t>
      </w:r>
      <w:r w:rsidR="004F006B">
        <w:rPr>
          <w:rFonts w:cs="Arial"/>
        </w:rPr>
        <w:t xml:space="preserve"> </w:t>
      </w:r>
      <w:r w:rsidR="00D61C6E">
        <w:rPr>
          <w:rFonts w:cs="Arial"/>
        </w:rPr>
        <w:t>– Tool</w:t>
      </w:r>
      <w:r w:rsidR="004F006B">
        <w:rPr>
          <w:rFonts w:cs="Arial"/>
        </w:rPr>
        <w:t xml:space="preserve"> 2</w:t>
      </w:r>
    </w:p>
    <w:p w14:paraId="442E4233" w14:textId="4CE581B9" w:rsidR="00AE404E" w:rsidRPr="00DD57B9" w:rsidRDefault="00AE404E" w:rsidP="00740051">
      <w:pPr>
        <w:pStyle w:val="ListParagraph"/>
        <w:numPr>
          <w:ilvl w:val="0"/>
          <w:numId w:val="0"/>
        </w:numPr>
        <w:rPr>
          <w:rFonts w:cs="Arial"/>
        </w:rPr>
      </w:pPr>
      <w:r w:rsidRPr="00DD57B9">
        <w:rPr>
          <w:rFonts w:cs="Arial"/>
        </w:rPr>
        <w:t xml:space="preserve">Auditors completed a spreadsheet that allowed minimum standards of TOR content to be audited as fields against the MDM’s TOR. </w:t>
      </w:r>
    </w:p>
    <w:p w14:paraId="3DAE8002" w14:textId="795BD476" w:rsidR="00AE404E" w:rsidRPr="00DD57B9" w:rsidRDefault="00AE404E" w:rsidP="00AE404E">
      <w:pPr>
        <w:pStyle w:val="Heading3"/>
        <w:rPr>
          <w:rFonts w:cs="Arial"/>
        </w:rPr>
      </w:pPr>
      <w:bookmarkStart w:id="64" w:name="_Toc51765832"/>
      <w:r w:rsidRPr="00DD57B9">
        <w:rPr>
          <w:rFonts w:cs="Arial"/>
        </w:rPr>
        <w:t>Tool 3: MDM Minimum Data Audit</w:t>
      </w:r>
      <w:bookmarkEnd w:id="64"/>
      <w:r w:rsidRPr="00DD57B9">
        <w:rPr>
          <w:rFonts w:cs="Arial"/>
        </w:rPr>
        <w:t xml:space="preserve"> </w:t>
      </w:r>
      <w:r w:rsidR="003C5A22">
        <w:rPr>
          <w:rFonts w:cs="Arial"/>
        </w:rPr>
        <w:t>Tool</w:t>
      </w:r>
    </w:p>
    <w:p w14:paraId="6A71B2A0" w14:textId="7E118964" w:rsidR="00AE404E" w:rsidRPr="00DD57B9" w:rsidRDefault="00AE404E" w:rsidP="00AE404E">
      <w:pPr>
        <w:pStyle w:val="Heading4"/>
        <w:rPr>
          <w:rFonts w:cs="Arial"/>
        </w:rPr>
      </w:pPr>
      <w:r w:rsidRPr="00DD57B9">
        <w:rPr>
          <w:rFonts w:cs="Arial"/>
        </w:rPr>
        <w:t>Purpose</w:t>
      </w:r>
      <w:r w:rsidR="004F006B">
        <w:rPr>
          <w:rFonts w:cs="Arial"/>
        </w:rPr>
        <w:t xml:space="preserve"> </w:t>
      </w:r>
      <w:r w:rsidR="00D61C6E">
        <w:rPr>
          <w:rFonts w:cs="Arial"/>
        </w:rPr>
        <w:t>– Tool</w:t>
      </w:r>
      <w:r w:rsidR="004F006B">
        <w:rPr>
          <w:rFonts w:cs="Arial"/>
        </w:rPr>
        <w:t xml:space="preserve"> 3</w:t>
      </w:r>
    </w:p>
    <w:p w14:paraId="26DEA587" w14:textId="076E024E" w:rsidR="00AE404E" w:rsidRPr="00DD57B9" w:rsidRDefault="00AE404E" w:rsidP="009D5DCF">
      <w:pPr>
        <w:pStyle w:val="Body"/>
      </w:pPr>
      <w:r w:rsidRPr="00DD57B9">
        <w:t>Many of the standards in t</w:t>
      </w:r>
      <w:r w:rsidR="00E865FA">
        <w:t>he framework</w:t>
      </w:r>
      <w:r w:rsidRPr="00DD57B9">
        <w:t xml:space="preserve"> can only be met if certain patient data are collected. For example, a patient’s</w:t>
      </w:r>
      <w:r w:rsidR="00924584">
        <w:t xml:space="preserve"> </w:t>
      </w:r>
      <w:r w:rsidRPr="00DD57B9">
        <w:t>GP details are required to meet standards associated with communicati</w:t>
      </w:r>
      <w:r w:rsidR="00DD64A5">
        <w:t>ng</w:t>
      </w:r>
      <w:r w:rsidRPr="00DD57B9">
        <w:t xml:space="preserve"> results. To facilitate this, t</w:t>
      </w:r>
      <w:r w:rsidR="00E865FA">
        <w:t>he framework</w:t>
      </w:r>
      <w:r w:rsidRPr="00DD57B9">
        <w:t xml:space="preserve"> defines the minimum data to be collected for each patient who is referred to an MDM and this </w:t>
      </w:r>
      <w:r w:rsidR="00DD64A5">
        <w:t>E</w:t>
      </w:r>
      <w:r w:rsidRPr="00DD57B9">
        <w:t>xcel tool determines if minimum data was recorded in a sample of patients.</w:t>
      </w:r>
    </w:p>
    <w:p w14:paraId="4680FA1E" w14:textId="3FABDB04" w:rsidR="00AE404E" w:rsidRPr="00DD57B9" w:rsidRDefault="00AE404E" w:rsidP="00AE404E">
      <w:pPr>
        <w:pStyle w:val="Heading4"/>
        <w:rPr>
          <w:rFonts w:cs="Arial"/>
        </w:rPr>
      </w:pPr>
      <w:r w:rsidRPr="00DD57B9">
        <w:rPr>
          <w:rFonts w:cs="Arial"/>
        </w:rPr>
        <w:t>Administration</w:t>
      </w:r>
      <w:r w:rsidR="004F006B">
        <w:rPr>
          <w:rFonts w:cs="Arial"/>
        </w:rPr>
        <w:t xml:space="preserve"> </w:t>
      </w:r>
      <w:r w:rsidR="00D61C6E">
        <w:rPr>
          <w:rFonts w:cs="Arial"/>
        </w:rPr>
        <w:t>– Tool</w:t>
      </w:r>
      <w:r w:rsidR="004F006B">
        <w:rPr>
          <w:rFonts w:cs="Arial"/>
        </w:rPr>
        <w:t xml:space="preserve"> 3</w:t>
      </w:r>
    </w:p>
    <w:p w14:paraId="5D083513" w14:textId="0D0E5A38" w:rsidR="00AE404E" w:rsidRPr="00643792" w:rsidRDefault="00AE404E" w:rsidP="009D5DCF">
      <w:pPr>
        <w:pStyle w:val="Body"/>
      </w:pPr>
      <w:r w:rsidRPr="00643792">
        <w:t>Auditors completed this spreadsheet by reviewing patient data for the last 20 patients listed for each MDM</w:t>
      </w:r>
      <w:r w:rsidR="007A7980">
        <w:t xml:space="preserve"> (at a minimum)</w:t>
      </w:r>
      <w:r w:rsidRPr="00643792">
        <w:t xml:space="preserve">. </w:t>
      </w:r>
    </w:p>
    <w:p w14:paraId="1EE9147D" w14:textId="77777777" w:rsidR="00AE404E" w:rsidRPr="00DD57B9" w:rsidRDefault="00AE404E" w:rsidP="00AE404E">
      <w:pPr>
        <w:pStyle w:val="Heading3"/>
        <w:rPr>
          <w:rFonts w:cs="Arial"/>
        </w:rPr>
      </w:pPr>
      <w:bookmarkStart w:id="65" w:name="_Toc51765833"/>
      <w:r w:rsidRPr="00DD57B9">
        <w:rPr>
          <w:rFonts w:cs="Arial"/>
        </w:rPr>
        <w:t>Tool 4: MDM Survey Tool</w:t>
      </w:r>
      <w:bookmarkEnd w:id="65"/>
      <w:r w:rsidRPr="00DD57B9">
        <w:rPr>
          <w:rFonts w:cs="Arial"/>
        </w:rPr>
        <w:t xml:space="preserve"> (MDM participant survey)</w:t>
      </w:r>
    </w:p>
    <w:p w14:paraId="6EC3B92D" w14:textId="32C7731E" w:rsidR="00AE404E" w:rsidRPr="00DD57B9" w:rsidRDefault="00AE404E" w:rsidP="00AE404E">
      <w:pPr>
        <w:pStyle w:val="Heading4"/>
        <w:rPr>
          <w:rFonts w:cs="Arial"/>
        </w:rPr>
      </w:pPr>
      <w:r w:rsidRPr="00DD57B9">
        <w:rPr>
          <w:rFonts w:cs="Arial"/>
        </w:rPr>
        <w:t>Purpose</w:t>
      </w:r>
      <w:r w:rsidR="004F006B">
        <w:rPr>
          <w:rFonts w:cs="Arial"/>
        </w:rPr>
        <w:t xml:space="preserve"> </w:t>
      </w:r>
      <w:r w:rsidR="00D61C6E">
        <w:rPr>
          <w:rFonts w:cs="Arial"/>
        </w:rPr>
        <w:t>– Tool</w:t>
      </w:r>
      <w:r w:rsidR="004F006B">
        <w:rPr>
          <w:rFonts w:cs="Arial"/>
        </w:rPr>
        <w:t xml:space="preserve"> 4</w:t>
      </w:r>
    </w:p>
    <w:p w14:paraId="65A3F545" w14:textId="27F9C490" w:rsidR="00AE404E" w:rsidRPr="00DD57B9" w:rsidRDefault="00AE404E" w:rsidP="009D5DCF">
      <w:pPr>
        <w:pStyle w:val="Body"/>
      </w:pPr>
      <w:r w:rsidRPr="00DD57B9">
        <w:t xml:space="preserve">To collect </w:t>
      </w:r>
      <w:r w:rsidRPr="00E2192C">
        <w:t>qualitative information</w:t>
      </w:r>
      <w:r w:rsidRPr="00DD57B9">
        <w:t xml:space="preserve"> about each MDM from participants for standards that can only be audited by directly asking participants. </w:t>
      </w:r>
    </w:p>
    <w:p w14:paraId="5E055711" w14:textId="6FB2DF92" w:rsidR="00AE404E" w:rsidRPr="00DD57B9" w:rsidRDefault="00AE404E" w:rsidP="00AE404E">
      <w:pPr>
        <w:pStyle w:val="Heading4"/>
        <w:rPr>
          <w:rFonts w:cs="Arial"/>
        </w:rPr>
      </w:pPr>
      <w:r w:rsidRPr="00DD57B9">
        <w:rPr>
          <w:rFonts w:cs="Arial"/>
        </w:rPr>
        <w:t>Administration</w:t>
      </w:r>
      <w:r w:rsidR="004F006B">
        <w:rPr>
          <w:rFonts w:cs="Arial"/>
        </w:rPr>
        <w:t xml:space="preserve"> </w:t>
      </w:r>
      <w:r w:rsidR="00D61C6E">
        <w:rPr>
          <w:rFonts w:cs="Arial"/>
        </w:rPr>
        <w:t>– Tool</w:t>
      </w:r>
      <w:r w:rsidR="004F006B">
        <w:rPr>
          <w:rFonts w:cs="Arial"/>
        </w:rPr>
        <w:t xml:space="preserve"> 4</w:t>
      </w:r>
    </w:p>
    <w:p w14:paraId="0DEA22D0" w14:textId="5EB761E5" w:rsidR="00AE404E" w:rsidRPr="001968C0" w:rsidRDefault="00AE404E" w:rsidP="009D5DCF">
      <w:pPr>
        <w:pStyle w:val="Body"/>
      </w:pPr>
      <w:r w:rsidRPr="001968C0">
        <w:t xml:space="preserve">Participants were given the survey either electronically (via SurveyMonkey) or as printed copies. They were given the option to </w:t>
      </w:r>
      <w:r w:rsidR="00633C37">
        <w:t>complete a survey</w:t>
      </w:r>
      <w:r w:rsidRPr="001968C0">
        <w:t xml:space="preserve"> for each MDM they attend, or </w:t>
      </w:r>
      <w:r w:rsidR="00E1687E">
        <w:t xml:space="preserve">to complete one survey for all </w:t>
      </w:r>
      <w:r w:rsidRPr="001968C0">
        <w:t>MDMs</w:t>
      </w:r>
      <w:r w:rsidR="00E1687E">
        <w:t xml:space="preserve"> they regularly attend</w:t>
      </w:r>
      <w:r w:rsidRPr="001968C0">
        <w:t>.</w:t>
      </w:r>
    </w:p>
    <w:p w14:paraId="6A462DCC" w14:textId="448576E7" w:rsidR="00AE404E" w:rsidRPr="00DD57B9" w:rsidRDefault="004E6F25" w:rsidP="00AE404E">
      <w:pPr>
        <w:pStyle w:val="Heading2"/>
        <w:rPr>
          <w:rFonts w:cs="Arial"/>
        </w:rPr>
      </w:pPr>
      <w:bookmarkStart w:id="66" w:name="_Toc51765834"/>
      <w:bookmarkStart w:id="67" w:name="_Toc65677805"/>
      <w:bookmarkStart w:id="68" w:name="_Toc155963760"/>
      <w:r>
        <w:rPr>
          <w:rFonts w:cs="Arial"/>
        </w:rPr>
        <w:t>Collation of</w:t>
      </w:r>
      <w:r w:rsidR="00AE404E" w:rsidRPr="00DD57B9">
        <w:rPr>
          <w:rFonts w:cs="Arial"/>
        </w:rPr>
        <w:t xml:space="preserve"> results and findings</w:t>
      </w:r>
      <w:bookmarkEnd w:id="66"/>
      <w:bookmarkEnd w:id="67"/>
      <w:bookmarkEnd w:id="68"/>
    </w:p>
    <w:p w14:paraId="2157D9B5" w14:textId="44F7DE13" w:rsidR="00AE404E" w:rsidRPr="00DD57B9" w:rsidRDefault="00AE404E" w:rsidP="009D5DCF">
      <w:pPr>
        <w:pStyle w:val="Body"/>
      </w:pPr>
      <w:r w:rsidRPr="00DD57B9">
        <w:t>The auditors sent their completed tools to the project team</w:t>
      </w:r>
      <w:r w:rsidR="00DD64A5">
        <w:t>. The project team</w:t>
      </w:r>
      <w:r w:rsidRPr="00DD57B9">
        <w:t>:</w:t>
      </w:r>
    </w:p>
    <w:p w14:paraId="4247AC20" w14:textId="740F6567" w:rsidR="00AE404E" w:rsidRPr="00DD57B9" w:rsidRDefault="00AE404E" w:rsidP="003B2CB7">
      <w:pPr>
        <w:pStyle w:val="Bullet1"/>
      </w:pPr>
      <w:r w:rsidRPr="00DD57B9">
        <w:t>cleaned the data, which included contacting auditors for clarification (</w:t>
      </w:r>
      <w:r w:rsidR="000657DF">
        <w:t>for example,</w:t>
      </w:r>
      <w:r w:rsidRPr="00DD57B9">
        <w:t xml:space="preserve"> where responses appeared contradictory, </w:t>
      </w:r>
      <w:r w:rsidR="00415280">
        <w:t>information was missing</w:t>
      </w:r>
      <w:r w:rsidRPr="00DD57B9">
        <w:t xml:space="preserve"> or marked as ‘Not Audited’)</w:t>
      </w:r>
    </w:p>
    <w:p w14:paraId="52A32A61" w14:textId="0DB20CD8" w:rsidR="00AE404E" w:rsidRPr="00DD57B9" w:rsidRDefault="00AE404E" w:rsidP="003B2CB7">
      <w:pPr>
        <w:pStyle w:val="Bullet1"/>
      </w:pPr>
      <w:r w:rsidRPr="00DD57B9">
        <w:t>deidentified information</w:t>
      </w:r>
    </w:p>
    <w:p w14:paraId="589DB483" w14:textId="02A367A8" w:rsidR="00AE404E" w:rsidRPr="00DD57B9" w:rsidRDefault="00AE404E" w:rsidP="003B2CB7">
      <w:pPr>
        <w:pStyle w:val="Bullet1"/>
      </w:pPr>
      <w:r w:rsidRPr="00DD57B9">
        <w:t xml:space="preserve">prepared baseline reports for all participating health services with statewide results </w:t>
      </w:r>
      <w:r w:rsidR="004F5B16">
        <w:t>for each audit tool</w:t>
      </w:r>
      <w:r w:rsidRPr="00DD57B9">
        <w:t xml:space="preserve"> by tumour stream and location (regional or metropolitan).</w:t>
      </w:r>
    </w:p>
    <w:p w14:paraId="3522E74C" w14:textId="77777777" w:rsidR="00AE404E" w:rsidRPr="00DD57B9" w:rsidRDefault="00AE404E" w:rsidP="003B2CB7">
      <w:pPr>
        <w:pStyle w:val="Bodyafterbullets"/>
      </w:pPr>
      <w:r w:rsidRPr="00DD57B9">
        <w:t>Once the auditors had returned information about project priorities the project team:</w:t>
      </w:r>
    </w:p>
    <w:p w14:paraId="1710230E" w14:textId="77777777" w:rsidR="00AE404E" w:rsidRPr="00DD57B9" w:rsidRDefault="00AE404E" w:rsidP="003B2CB7">
      <w:pPr>
        <w:pStyle w:val="Bullet1"/>
      </w:pPr>
      <w:r w:rsidRPr="00DD57B9">
        <w:t>collated all results and findings</w:t>
      </w:r>
    </w:p>
    <w:p w14:paraId="611D9EC2" w14:textId="77777777" w:rsidR="00AE404E" w:rsidRPr="00DD57B9" w:rsidRDefault="00AE404E" w:rsidP="003B2CB7">
      <w:pPr>
        <w:pStyle w:val="Bullet1"/>
      </w:pPr>
      <w:r w:rsidRPr="00DD57B9">
        <w:t>developed recommendations</w:t>
      </w:r>
    </w:p>
    <w:p w14:paraId="48606E0A" w14:textId="51CC3973" w:rsidR="00AE404E" w:rsidRPr="00DD57B9" w:rsidRDefault="00AE404E" w:rsidP="003B2CB7">
      <w:pPr>
        <w:pStyle w:val="Bullet1"/>
      </w:pPr>
      <w:r w:rsidRPr="00DD57B9">
        <w:t xml:space="preserve">provided comprehensive results back to </w:t>
      </w:r>
      <w:r w:rsidR="008B12D7">
        <w:t xml:space="preserve">the </w:t>
      </w:r>
      <w:r w:rsidR="008E0FE4">
        <w:t>d</w:t>
      </w:r>
      <w:r w:rsidR="008B12D7">
        <w:t>epartment</w:t>
      </w:r>
    </w:p>
    <w:p w14:paraId="366A4F3F" w14:textId="32D293FB" w:rsidR="00AE404E" w:rsidRPr="00DD57B9" w:rsidRDefault="00AE404E" w:rsidP="003B2CB7">
      <w:pPr>
        <w:pStyle w:val="Bullet1"/>
      </w:pPr>
      <w:r w:rsidRPr="00DD57B9">
        <w:t>prepared this report.</w:t>
      </w:r>
      <w:r w:rsidR="004F5B16">
        <w:t xml:space="preserve"> </w:t>
      </w:r>
    </w:p>
    <w:p w14:paraId="7F491F73" w14:textId="77777777" w:rsidR="00264970" w:rsidRDefault="00264970">
      <w:pPr>
        <w:spacing w:after="0" w:line="240" w:lineRule="auto"/>
        <w:rPr>
          <w:rFonts w:cs="Arial"/>
          <w:b/>
          <w:color w:val="53565A"/>
          <w:sz w:val="32"/>
          <w:szCs w:val="28"/>
        </w:rPr>
      </w:pPr>
      <w:bookmarkStart w:id="69" w:name="_Toc51765836"/>
      <w:bookmarkStart w:id="70" w:name="_Toc65677806"/>
      <w:bookmarkStart w:id="71" w:name="_Toc155963761"/>
      <w:r>
        <w:rPr>
          <w:rFonts w:cs="Arial"/>
        </w:rPr>
        <w:br w:type="page"/>
      </w:r>
    </w:p>
    <w:p w14:paraId="276F0705" w14:textId="27B253E4" w:rsidR="00AE404E" w:rsidRPr="00DD57B9" w:rsidRDefault="00AE404E" w:rsidP="00AE404E">
      <w:pPr>
        <w:pStyle w:val="Heading2"/>
        <w:rPr>
          <w:rFonts w:cs="Arial"/>
        </w:rPr>
      </w:pPr>
      <w:r w:rsidRPr="00DD57B9">
        <w:rPr>
          <w:rFonts w:cs="Arial"/>
        </w:rPr>
        <w:t>Limitations of the audit</w:t>
      </w:r>
      <w:bookmarkEnd w:id="69"/>
      <w:bookmarkEnd w:id="70"/>
      <w:bookmarkEnd w:id="71"/>
    </w:p>
    <w:p w14:paraId="696D0A34" w14:textId="09C75A4D" w:rsidR="00AE404E" w:rsidRPr="00DD57B9" w:rsidRDefault="004935CB" w:rsidP="009D5DCF">
      <w:pPr>
        <w:pStyle w:val="Body"/>
      </w:pPr>
      <w:r>
        <w:t>The a</w:t>
      </w:r>
      <w:r w:rsidR="00AE404E" w:rsidRPr="00DD57B9">
        <w:t>udit</w:t>
      </w:r>
      <w:r>
        <w:t>’s</w:t>
      </w:r>
      <w:r w:rsidR="00AE404E" w:rsidRPr="00DD57B9">
        <w:t xml:space="preserve"> limitations are</w:t>
      </w:r>
      <w:r w:rsidR="009266AF">
        <w:t xml:space="preserve"> as follows</w:t>
      </w:r>
      <w:r w:rsidR="00AE404E" w:rsidRPr="00DD57B9">
        <w:t>:</w:t>
      </w:r>
    </w:p>
    <w:p w14:paraId="172D605C" w14:textId="4951641E" w:rsidR="00AE404E" w:rsidRPr="00DD57B9" w:rsidRDefault="009266AF" w:rsidP="003B2CB7">
      <w:pPr>
        <w:pStyle w:val="Bullet1"/>
      </w:pPr>
      <w:r>
        <w:t>Because</w:t>
      </w:r>
      <w:r w:rsidR="00AE404E" w:rsidRPr="00DD57B9">
        <w:t xml:space="preserve"> each audit was a self-report audit by health services, some bias may have occurred. This may have affected:</w:t>
      </w:r>
    </w:p>
    <w:p w14:paraId="42D65960" w14:textId="77777777" w:rsidR="00AE404E" w:rsidRPr="00DD57B9" w:rsidRDefault="00AE404E" w:rsidP="003B2CB7">
      <w:pPr>
        <w:pStyle w:val="Bullet2"/>
      </w:pPr>
      <w:r w:rsidRPr="00DD57B9">
        <w:t>the selection of MDMs to be audited</w:t>
      </w:r>
    </w:p>
    <w:p w14:paraId="342F9B4E" w14:textId="33F93CCC" w:rsidR="00AE404E" w:rsidRPr="00DD57B9" w:rsidRDefault="00AE404E" w:rsidP="003B2CB7">
      <w:pPr>
        <w:pStyle w:val="Bullet2"/>
      </w:pPr>
      <w:r w:rsidRPr="00DD57B9">
        <w:t xml:space="preserve">the </w:t>
      </w:r>
      <w:r w:rsidR="00284D24">
        <w:t>sample</w:t>
      </w:r>
      <w:r w:rsidR="00284D24" w:rsidRPr="00DD57B9">
        <w:t xml:space="preserve"> </w:t>
      </w:r>
      <w:r w:rsidRPr="00DD57B9">
        <w:t xml:space="preserve">of patient records to be reviewed </w:t>
      </w:r>
    </w:p>
    <w:p w14:paraId="2165DA9A" w14:textId="77777777" w:rsidR="00AE404E" w:rsidRPr="00DD57B9" w:rsidRDefault="00AE404E" w:rsidP="003B2CB7">
      <w:pPr>
        <w:pStyle w:val="Bullet2"/>
      </w:pPr>
      <w:r w:rsidRPr="00DD57B9">
        <w:t>the selection of the auditor.</w:t>
      </w:r>
    </w:p>
    <w:p w14:paraId="5B800290" w14:textId="527AB8BA" w:rsidR="00AE404E" w:rsidRPr="00DD57B9" w:rsidRDefault="00AE404E" w:rsidP="003B2CB7">
      <w:pPr>
        <w:pStyle w:val="Bullet1"/>
      </w:pPr>
      <w:r w:rsidRPr="00DD57B9">
        <w:t xml:space="preserve">Collecting evidence of the existence of a process is different </w:t>
      </w:r>
      <w:r w:rsidR="009266AF">
        <w:t>from</w:t>
      </w:r>
      <w:r w:rsidR="009266AF" w:rsidRPr="00DD57B9">
        <w:t xml:space="preserve"> </w:t>
      </w:r>
      <w:r w:rsidRPr="00DD57B9">
        <w:t>identifying whether that process was used</w:t>
      </w:r>
      <w:r w:rsidR="004935CB">
        <w:t xml:space="preserve"> in the conduct of the MDM</w:t>
      </w:r>
      <w:r w:rsidRPr="00DD57B9">
        <w:t xml:space="preserve">. For example, while the audit asks whether </w:t>
      </w:r>
      <w:r w:rsidR="00446B9C">
        <w:t xml:space="preserve">there’s an ability to send </w:t>
      </w:r>
      <w:r w:rsidRPr="00DD57B9">
        <w:t xml:space="preserve">treatment plans to GPs, it does not audit whether they are routinely sent. </w:t>
      </w:r>
    </w:p>
    <w:p w14:paraId="58EF2621" w14:textId="445EB644" w:rsidR="00AE404E" w:rsidRPr="00DD57B9" w:rsidRDefault="00AE404E" w:rsidP="003B2CB7">
      <w:pPr>
        <w:pStyle w:val="Bullet1"/>
      </w:pPr>
      <w:r w:rsidRPr="00DD57B9">
        <w:t xml:space="preserve">Clinicians who agreed to </w:t>
      </w:r>
      <w:r w:rsidR="009266AF">
        <w:t>take part</w:t>
      </w:r>
      <w:r w:rsidR="009266AF" w:rsidRPr="00DD57B9">
        <w:t xml:space="preserve"> </w:t>
      </w:r>
      <w:r w:rsidRPr="00DD57B9">
        <w:t>in surveys may have given different perspectives on the MDM</w:t>
      </w:r>
      <w:r w:rsidR="009266AF">
        <w:t>(</w:t>
      </w:r>
      <w:r w:rsidRPr="00DD57B9">
        <w:t>s</w:t>
      </w:r>
      <w:r w:rsidR="009266AF">
        <w:t>)</w:t>
      </w:r>
      <w:r w:rsidRPr="00DD57B9">
        <w:t xml:space="preserve"> to clinicians who did not </w:t>
      </w:r>
      <w:r w:rsidR="00D57B57">
        <w:t>complete the survey</w:t>
      </w:r>
      <w:r w:rsidRPr="00DD57B9">
        <w:t>.</w:t>
      </w:r>
    </w:p>
    <w:p w14:paraId="69969554" w14:textId="0C21AC09" w:rsidR="00AE404E" w:rsidRPr="00DD57B9" w:rsidRDefault="00AE404E" w:rsidP="003B2CB7">
      <w:pPr>
        <w:pStyle w:val="Bullet1"/>
      </w:pPr>
      <w:r w:rsidRPr="00DD57B9">
        <w:t xml:space="preserve">Allowing survey participants to </w:t>
      </w:r>
      <w:r w:rsidR="00AD3B7F">
        <w:t>complete one survey</w:t>
      </w:r>
      <w:r w:rsidRPr="00DD57B9">
        <w:t xml:space="preserve"> for multiple MDMs they attend</w:t>
      </w:r>
      <w:r w:rsidR="004818E9">
        <w:t xml:space="preserve"> has </w:t>
      </w:r>
      <w:r w:rsidR="004F76C7">
        <w:t xml:space="preserve">affected </w:t>
      </w:r>
      <w:r w:rsidR="004818E9">
        <w:t>the</w:t>
      </w:r>
      <w:r w:rsidRPr="00DD57B9">
        <w:t xml:space="preserve"> specificity of </w:t>
      </w:r>
      <w:r w:rsidR="004818E9">
        <w:t xml:space="preserve">survey </w:t>
      </w:r>
      <w:r w:rsidRPr="00DD57B9">
        <w:t>results.</w:t>
      </w:r>
    </w:p>
    <w:p w14:paraId="50EBB372" w14:textId="77777777" w:rsidR="00AE404E" w:rsidRPr="00DD57B9" w:rsidRDefault="00AE404E" w:rsidP="003B2CB7">
      <w:pPr>
        <w:pStyle w:val="Bullet1"/>
      </w:pPr>
      <w:r w:rsidRPr="00DD57B9">
        <w:t>Some MDMs used paper-based surveys rather than the online survey, introducing variation in the collection method.</w:t>
      </w:r>
    </w:p>
    <w:p w14:paraId="7D5006E2" w14:textId="02D19590" w:rsidR="00AE404E" w:rsidRPr="00DD57B9" w:rsidRDefault="00AE404E" w:rsidP="003B2CB7">
      <w:pPr>
        <w:pStyle w:val="Bullet1"/>
      </w:pPr>
      <w:r w:rsidRPr="00DD57B9">
        <w:t xml:space="preserve">Varying interpretation of audit questions by auditors (steps taken to limit such errors included auditor support and training, </w:t>
      </w:r>
      <w:r w:rsidR="00FB75AD">
        <w:t>and</w:t>
      </w:r>
      <w:r w:rsidR="00FB75AD" w:rsidRPr="00DD57B9">
        <w:t xml:space="preserve"> </w:t>
      </w:r>
      <w:r w:rsidRPr="00DD57B9">
        <w:t xml:space="preserve">advice to </w:t>
      </w:r>
      <w:r w:rsidR="00FB75AD">
        <w:t xml:space="preserve">the auditors to </w:t>
      </w:r>
      <w:r w:rsidRPr="00DD57B9">
        <w:t>read t</w:t>
      </w:r>
      <w:r w:rsidR="00E865FA">
        <w:t>he framework</w:t>
      </w:r>
      <w:r w:rsidRPr="00DD57B9">
        <w:t>)</w:t>
      </w:r>
      <w:r w:rsidR="004F76C7">
        <w:t>.</w:t>
      </w:r>
    </w:p>
    <w:p w14:paraId="02251094" w14:textId="3D6362F2" w:rsidR="00AE404E" w:rsidRPr="00DD57B9" w:rsidRDefault="00AE404E" w:rsidP="003B2CB7">
      <w:pPr>
        <w:pStyle w:val="Bullet1"/>
        <w:rPr>
          <w:lang w:eastAsia="en-AU"/>
        </w:rPr>
      </w:pPr>
      <w:r w:rsidRPr="00DD57B9">
        <w:t xml:space="preserve">Variation in how poor </w:t>
      </w:r>
      <w:r w:rsidR="001E3A91">
        <w:t xml:space="preserve">audit </w:t>
      </w:r>
      <w:r w:rsidRPr="00DD57B9">
        <w:t>results are interpreted and acted on</w:t>
      </w:r>
      <w:r w:rsidR="001E3A91">
        <w:t xml:space="preserve"> by the MDM teams</w:t>
      </w:r>
      <w:r w:rsidRPr="00DD57B9">
        <w:t xml:space="preserve">. </w:t>
      </w:r>
    </w:p>
    <w:p w14:paraId="62F9B6A2" w14:textId="790340FF" w:rsidR="00AE404E" w:rsidRPr="00DD57B9" w:rsidRDefault="00AE404E" w:rsidP="003B2CB7">
      <w:pPr>
        <w:pStyle w:val="Bullet1"/>
        <w:rPr>
          <w:lang w:eastAsia="en-AU"/>
        </w:rPr>
      </w:pPr>
      <w:r w:rsidRPr="00DD57B9">
        <w:rPr>
          <w:lang w:eastAsia="en-AU"/>
        </w:rPr>
        <w:t>Limitations on the sample size, particularly for results presented by tumour stream</w:t>
      </w:r>
      <w:r w:rsidR="004F76C7">
        <w:rPr>
          <w:lang w:eastAsia="en-AU"/>
        </w:rPr>
        <w:t>.</w:t>
      </w:r>
    </w:p>
    <w:p w14:paraId="20E05FE3" w14:textId="083EE9EA" w:rsidR="00AE404E" w:rsidRPr="00DD57B9" w:rsidRDefault="00240605" w:rsidP="003B2CB7">
      <w:pPr>
        <w:pStyle w:val="Bullet1"/>
        <w:rPr>
          <w:lang w:eastAsia="en-AU"/>
        </w:rPr>
      </w:pPr>
      <w:r>
        <w:rPr>
          <w:lang w:eastAsia="en-AU"/>
        </w:rPr>
        <w:t>Each of t</w:t>
      </w:r>
      <w:r w:rsidR="00E865FA">
        <w:rPr>
          <w:lang w:eastAsia="en-AU"/>
        </w:rPr>
        <w:t>he framework</w:t>
      </w:r>
      <w:r w:rsidR="00AE404E" w:rsidRPr="00DD57B9">
        <w:rPr>
          <w:lang w:eastAsia="en-AU"/>
        </w:rPr>
        <w:t xml:space="preserve">’s </w:t>
      </w:r>
      <w:r w:rsidR="00AE404E" w:rsidRPr="00DD57B9">
        <w:rPr>
          <w:lang w:eastAsia="en-AU"/>
        </w:rPr>
        <w:softHyphen/>
        <w:t>standards have associated indicators and measures. The audit checked for evidence of a standard via its measure</w:t>
      </w:r>
      <w:r w:rsidR="00BE65D4">
        <w:rPr>
          <w:lang w:eastAsia="en-AU"/>
        </w:rPr>
        <w:t>s</w:t>
      </w:r>
      <w:r w:rsidR="00AE404E" w:rsidRPr="00DD57B9">
        <w:rPr>
          <w:lang w:eastAsia="en-AU"/>
        </w:rPr>
        <w:t xml:space="preserve">. Indicators </w:t>
      </w:r>
      <w:r w:rsidR="000B3ECD" w:rsidRPr="00DD57B9">
        <w:rPr>
          <w:lang w:eastAsia="en-AU"/>
        </w:rPr>
        <w:t>are</w:t>
      </w:r>
      <w:r w:rsidR="00AE404E" w:rsidRPr="00DD57B9">
        <w:rPr>
          <w:lang w:eastAsia="en-AU"/>
        </w:rPr>
        <w:t xml:space="preserve"> not included in t</w:t>
      </w:r>
      <w:r w:rsidR="00E865FA">
        <w:rPr>
          <w:lang w:eastAsia="en-AU"/>
        </w:rPr>
        <w:t>he framework</w:t>
      </w:r>
      <w:r w:rsidR="000B3ECD" w:rsidRPr="00DD57B9">
        <w:rPr>
          <w:lang w:eastAsia="en-AU"/>
        </w:rPr>
        <w:t>’s</w:t>
      </w:r>
      <w:r w:rsidR="00AE404E" w:rsidRPr="00DD57B9">
        <w:rPr>
          <w:lang w:eastAsia="en-AU"/>
        </w:rPr>
        <w:t xml:space="preserve"> audit tools </w:t>
      </w:r>
      <w:r w:rsidR="00DE7444">
        <w:rPr>
          <w:lang w:eastAsia="en-AU"/>
        </w:rPr>
        <w:t xml:space="preserve">because </w:t>
      </w:r>
      <w:r w:rsidR="007E3DEF">
        <w:rPr>
          <w:lang w:eastAsia="en-AU"/>
        </w:rPr>
        <w:t xml:space="preserve">this is thought to </w:t>
      </w:r>
      <w:r w:rsidR="00DE7444">
        <w:rPr>
          <w:lang w:eastAsia="en-AU"/>
        </w:rPr>
        <w:t xml:space="preserve">affect </w:t>
      </w:r>
      <w:r w:rsidR="007E3DEF">
        <w:rPr>
          <w:lang w:eastAsia="en-AU"/>
        </w:rPr>
        <w:t>the ease of</w:t>
      </w:r>
      <w:r w:rsidR="00AE404E" w:rsidRPr="00DD57B9">
        <w:rPr>
          <w:lang w:eastAsia="en-AU"/>
        </w:rPr>
        <w:t xml:space="preserve"> usability of the tools for audit and presentation. Similarly, they are not detailed in this report. Indicators are important to understand the rationale for how a measure was determined and what solutions may be appropriate to meet </w:t>
      </w:r>
      <w:r w:rsidR="00DE7444">
        <w:rPr>
          <w:lang w:eastAsia="en-AU"/>
        </w:rPr>
        <w:t>f</w:t>
      </w:r>
      <w:r w:rsidR="00AE404E" w:rsidRPr="00DD57B9">
        <w:rPr>
          <w:lang w:eastAsia="en-AU"/>
        </w:rPr>
        <w:t>ramework standards. Auditors were trained on how to use and understand indicators via reference to t</w:t>
      </w:r>
      <w:r w:rsidR="00E865FA">
        <w:rPr>
          <w:lang w:eastAsia="en-AU"/>
        </w:rPr>
        <w:t>he framework</w:t>
      </w:r>
      <w:r w:rsidR="00AE404E" w:rsidRPr="00DD57B9">
        <w:rPr>
          <w:lang w:eastAsia="en-AU"/>
        </w:rPr>
        <w:t xml:space="preserve">. </w:t>
      </w:r>
    </w:p>
    <w:p w14:paraId="5ACB5BAF" w14:textId="327F3A23" w:rsidR="00AE404E" w:rsidRPr="00DD57B9" w:rsidRDefault="00E61BDC" w:rsidP="009B3CF9">
      <w:pPr>
        <w:pStyle w:val="Heading3"/>
      </w:pPr>
      <w:bookmarkStart w:id="72" w:name="_Toc51765839"/>
      <w:r>
        <w:t>A note on l</w:t>
      </w:r>
      <w:r w:rsidR="00AE404E" w:rsidRPr="00DD57B9">
        <w:t>imitations of t</w:t>
      </w:r>
      <w:r w:rsidR="00E865FA">
        <w:t>he framework</w:t>
      </w:r>
      <w:r w:rsidR="00AE404E" w:rsidRPr="00DD57B9">
        <w:t xml:space="preserve"> </w:t>
      </w:r>
      <w:bookmarkEnd w:id="72"/>
    </w:p>
    <w:p w14:paraId="468928B5" w14:textId="3699F356" w:rsidR="00AE404E" w:rsidRPr="00DD57B9" w:rsidRDefault="00AE404E" w:rsidP="003B2CB7">
      <w:pPr>
        <w:pStyle w:val="Bullet1"/>
      </w:pPr>
      <w:r w:rsidRPr="00DD57B9">
        <w:t>T</w:t>
      </w:r>
      <w:r w:rsidR="00E865FA">
        <w:t>he framework</w:t>
      </w:r>
      <w:r w:rsidRPr="00DD57B9">
        <w:t xml:space="preserve"> does not </w:t>
      </w:r>
      <w:r w:rsidR="00DE7444">
        <w:t>ha</w:t>
      </w:r>
      <w:r w:rsidR="004702F3">
        <w:t>ve</w:t>
      </w:r>
      <w:r w:rsidR="00DE7444" w:rsidRPr="00DD57B9">
        <w:t xml:space="preserve"> </w:t>
      </w:r>
      <w:r w:rsidRPr="00DD57B9">
        <w:t xml:space="preserve">standards </w:t>
      </w:r>
      <w:r w:rsidR="00DE7444">
        <w:t>for</w:t>
      </w:r>
      <w:r w:rsidR="00DE7444" w:rsidRPr="00DD57B9">
        <w:t xml:space="preserve"> </w:t>
      </w:r>
      <w:r w:rsidRPr="00DD57B9">
        <w:t>MDM outcomes for patients.</w:t>
      </w:r>
    </w:p>
    <w:p w14:paraId="16EB8352" w14:textId="78EAC6B8" w:rsidR="00AE404E" w:rsidRPr="00DD57B9" w:rsidRDefault="00AE404E" w:rsidP="003B2CB7">
      <w:pPr>
        <w:pStyle w:val="Bullet1"/>
      </w:pPr>
      <w:bookmarkStart w:id="73" w:name="_Toc51765840"/>
      <w:r w:rsidRPr="00DD57B9">
        <w:t xml:space="preserve">Measurement of </w:t>
      </w:r>
      <w:r w:rsidR="00DE7444">
        <w:t>f</w:t>
      </w:r>
      <w:r w:rsidRPr="00DD57B9">
        <w:t xml:space="preserve">ramework </w:t>
      </w:r>
      <w:r w:rsidRPr="00DD57B9">
        <w:rPr>
          <w:i/>
        </w:rPr>
        <w:t>Standard 6.1 Clinicians refer all patients with a new or suspected cancer diagnosis to an MDM</w:t>
      </w:r>
      <w:bookmarkEnd w:id="73"/>
      <w:r w:rsidRPr="00DD57B9">
        <w:rPr>
          <w:i/>
        </w:rPr>
        <w:t xml:space="preserve"> </w:t>
      </w:r>
      <w:r w:rsidRPr="00DD57B9">
        <w:t xml:space="preserve">was not fully achieved. This is because there are no formal predefined MDM catchments in Victoria, meaning it is not possible to define </w:t>
      </w:r>
      <w:r w:rsidR="00F22EE1">
        <w:t>‘</w:t>
      </w:r>
      <w:r w:rsidRPr="00DD57B9">
        <w:t xml:space="preserve">all’. In addition, it is not always possible to identify if the patient has been presented at an MDM in another health service. </w:t>
      </w:r>
    </w:p>
    <w:p w14:paraId="641992EA" w14:textId="67722ECB" w:rsidR="00AE404E" w:rsidRPr="00DD57B9" w:rsidRDefault="00AE404E" w:rsidP="003B2CB7">
      <w:pPr>
        <w:pStyle w:val="Bullet1"/>
        <w:rPr>
          <w:lang w:eastAsia="en-AU"/>
        </w:rPr>
      </w:pPr>
      <w:r w:rsidRPr="00DD57B9">
        <w:t xml:space="preserve">Some minimum data standards may not </w:t>
      </w:r>
      <w:r w:rsidR="00DE7444">
        <w:t>apply</w:t>
      </w:r>
      <w:r w:rsidRPr="00DD57B9">
        <w:t xml:space="preserve"> to all tumour types. </w:t>
      </w:r>
      <w:r w:rsidRPr="00DD57B9">
        <w:rPr>
          <w:lang w:eastAsia="en-AU"/>
        </w:rPr>
        <w:t xml:space="preserve">For example, in tumours without known genetic factors, familial cancer clinic referrals are not required. </w:t>
      </w:r>
    </w:p>
    <w:p w14:paraId="0228B83D" w14:textId="227A0B52" w:rsidR="00AE404E" w:rsidRPr="00DD57B9" w:rsidRDefault="00C21160" w:rsidP="003B2CB7">
      <w:pPr>
        <w:pStyle w:val="Bodyafterbullets"/>
        <w:rPr>
          <w:b/>
        </w:rPr>
      </w:pPr>
      <w:r>
        <w:t xml:space="preserve">The </w:t>
      </w:r>
      <w:r w:rsidR="00DE7444">
        <w:t>d</w:t>
      </w:r>
      <w:r>
        <w:t>epartment</w:t>
      </w:r>
      <w:r w:rsidRPr="00DD57B9">
        <w:t xml:space="preserve"> </w:t>
      </w:r>
      <w:r w:rsidR="00AE404E" w:rsidRPr="00DD57B9">
        <w:t>is committed to maintaining the relevance of t</w:t>
      </w:r>
      <w:r w:rsidR="00E865FA">
        <w:t>he framework</w:t>
      </w:r>
      <w:r w:rsidR="00AE404E" w:rsidRPr="00DD57B9">
        <w:t xml:space="preserve"> </w:t>
      </w:r>
      <w:r w:rsidR="00D13DE1">
        <w:t xml:space="preserve">by ensuring it </w:t>
      </w:r>
      <w:r w:rsidR="00FD1401">
        <w:t>reflects the available</w:t>
      </w:r>
      <w:r w:rsidR="006E091E" w:rsidRPr="006E091E">
        <w:t xml:space="preserve"> </w:t>
      </w:r>
      <w:r w:rsidR="006E091E">
        <w:t>best practice evidence</w:t>
      </w:r>
      <w:r w:rsidR="00AE404E" w:rsidRPr="00DD57B9">
        <w:t>. It may in future make minor update</w:t>
      </w:r>
      <w:r w:rsidR="006E091E">
        <w:t>s</w:t>
      </w:r>
      <w:r w:rsidR="00AE404E" w:rsidRPr="00DD57B9">
        <w:t xml:space="preserve"> to standards, tools and instructions based on the outcomes of this project. </w:t>
      </w:r>
    </w:p>
    <w:p w14:paraId="6F309D47" w14:textId="3F112002" w:rsidR="009A6A1A" w:rsidRDefault="00AE404E" w:rsidP="009D5DCF">
      <w:pPr>
        <w:pStyle w:val="Body"/>
      </w:pPr>
      <w:r w:rsidRPr="00DD57B9">
        <w:t xml:space="preserve">VICS may assist </w:t>
      </w:r>
      <w:r w:rsidR="003931D5">
        <w:t>health services to</w:t>
      </w:r>
      <w:r w:rsidRPr="00DD57B9">
        <w:t xml:space="preserve"> implement MDM improvement activities </w:t>
      </w:r>
      <w:r w:rsidR="003931D5">
        <w:t>and</w:t>
      </w:r>
      <w:r w:rsidRPr="00DD57B9">
        <w:t xml:space="preserve"> to continue monitoring of MDMs against t</w:t>
      </w:r>
      <w:r w:rsidR="00E865FA">
        <w:t>he framework</w:t>
      </w:r>
      <w:r w:rsidR="003931D5">
        <w:t>.</w:t>
      </w:r>
      <w:r w:rsidRPr="00DD57B9">
        <w:t xml:space="preserve"> </w:t>
      </w:r>
    </w:p>
    <w:p w14:paraId="1EBF1DB3" w14:textId="77777777" w:rsidR="00D765B6" w:rsidRDefault="00D765B6" w:rsidP="00AF3D8F">
      <w:pPr>
        <w:pStyle w:val="Body"/>
        <w:rPr>
          <w:rFonts w:eastAsia="MS Gothic" w:cs="Arial"/>
          <w:color w:val="53565A"/>
          <w:kern w:val="32"/>
          <w:sz w:val="44"/>
          <w:szCs w:val="44"/>
        </w:rPr>
      </w:pPr>
      <w:bookmarkStart w:id="74" w:name="_Toc51765842"/>
      <w:bookmarkStart w:id="75" w:name="_Toc65677808"/>
      <w:r>
        <w:br w:type="page"/>
      </w:r>
    </w:p>
    <w:p w14:paraId="370E9193" w14:textId="792BC204" w:rsidR="00AE404E" w:rsidRPr="00DD57B9" w:rsidRDefault="00AE404E" w:rsidP="009A6A1A">
      <w:pPr>
        <w:pStyle w:val="Heading1"/>
      </w:pPr>
      <w:bookmarkStart w:id="76" w:name="_Toc155963762"/>
      <w:r w:rsidRPr="00DD57B9">
        <w:t>Participating health services, MDMs and tumour streams</w:t>
      </w:r>
      <w:bookmarkEnd w:id="74"/>
      <w:bookmarkEnd w:id="75"/>
      <w:bookmarkEnd w:id="76"/>
    </w:p>
    <w:p w14:paraId="44F38AA5" w14:textId="58363E73" w:rsidR="00AE404E" w:rsidRPr="00DD57B9" w:rsidRDefault="00AE404E" w:rsidP="009D5DCF">
      <w:pPr>
        <w:pStyle w:val="Body"/>
        <w:rPr>
          <w:highlight w:val="yellow"/>
        </w:rPr>
      </w:pPr>
      <w:r w:rsidRPr="00DD57B9">
        <w:t>Table</w:t>
      </w:r>
      <w:r w:rsidR="007E101A">
        <w:t>s</w:t>
      </w:r>
      <w:r w:rsidRPr="00DD57B9">
        <w:t xml:space="preserve"> 2</w:t>
      </w:r>
      <w:r w:rsidR="007E101A">
        <w:t xml:space="preserve"> and 3</w:t>
      </w:r>
      <w:r w:rsidRPr="00DD57B9">
        <w:t xml:space="preserve"> </w:t>
      </w:r>
      <w:r w:rsidR="005D4484">
        <w:t>provide details of the participating health services and the type and number of</w:t>
      </w:r>
      <w:r w:rsidR="005D4484" w:rsidRPr="00DD57B9">
        <w:t xml:space="preserve"> </w:t>
      </w:r>
      <w:r w:rsidRPr="00DD57B9">
        <w:t>MDMs audited by health service site</w:t>
      </w:r>
      <w:r w:rsidR="004F5B16">
        <w:t>s</w:t>
      </w:r>
      <w:r w:rsidR="007E101A">
        <w:t xml:space="preserve"> (totalling 85)</w:t>
      </w:r>
      <w:r w:rsidRPr="00DD57B9">
        <w:t xml:space="preserve">. </w:t>
      </w:r>
    </w:p>
    <w:p w14:paraId="4E1AB867" w14:textId="6EA66A73" w:rsidR="00AE404E" w:rsidRPr="00DD57B9" w:rsidRDefault="00AE404E" w:rsidP="008C1B24">
      <w:pPr>
        <w:pStyle w:val="Tablecaption"/>
        <w:rPr>
          <w:rFonts w:cs="Arial"/>
        </w:rPr>
      </w:pPr>
      <w:r w:rsidRPr="00DD57B9">
        <w:rPr>
          <w:rFonts w:cs="Arial"/>
        </w:rPr>
        <w:t>Table 2: Site and number of audited MDMs</w:t>
      </w:r>
      <w:r w:rsidR="007E101A">
        <w:rPr>
          <w:rFonts w:cs="Arial"/>
        </w:rPr>
        <w:t xml:space="preserve"> – metropolitan</w:t>
      </w:r>
      <w:r w:rsidRPr="00DD57B9">
        <w:rPr>
          <w:rFonts w:cs="Arial"/>
        </w:rPr>
        <w:t xml:space="preserve"> </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090"/>
        <w:gridCol w:w="998"/>
      </w:tblGrid>
      <w:tr w:rsidR="00AE404E" w:rsidRPr="00DD57B9" w14:paraId="058324C3" w14:textId="77777777" w:rsidTr="001A1044">
        <w:trPr>
          <w:cantSplit/>
          <w:trHeight w:val="347"/>
          <w:tblHead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A6913" w14:textId="5DC0147F" w:rsidR="00E71FF8" w:rsidRPr="00DD57B9" w:rsidRDefault="00DE7444" w:rsidP="00E64462">
            <w:pPr>
              <w:pStyle w:val="Tablecolhead"/>
              <w:rPr>
                <w:rFonts w:cs="Arial"/>
                <w:lang w:eastAsia="en-AU"/>
              </w:rPr>
            </w:pPr>
            <w:r>
              <w:rPr>
                <w:rFonts w:cs="Arial"/>
                <w:lang w:eastAsia="en-AU"/>
              </w:rPr>
              <w:t>Health service</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DFF9A" w14:textId="77777777" w:rsidR="00AE404E" w:rsidRPr="00DD57B9" w:rsidRDefault="00AE404E" w:rsidP="00E71FF8">
            <w:pPr>
              <w:pStyle w:val="Tablecolhead"/>
              <w:rPr>
                <w:rFonts w:cs="Arial"/>
                <w:lang w:eastAsia="en-AU"/>
              </w:rPr>
            </w:pPr>
            <w:r w:rsidRPr="00DD57B9">
              <w:rPr>
                <w:rFonts w:cs="Arial"/>
                <w:lang w:eastAsia="en-AU"/>
              </w:rPr>
              <w:t>Tumour streams</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3A0F7" w14:textId="77777777" w:rsidR="00AE404E" w:rsidRPr="00DD57B9" w:rsidRDefault="00AE404E" w:rsidP="006A32D8">
            <w:pPr>
              <w:pStyle w:val="Tablecolhead"/>
              <w:jc w:val="center"/>
              <w:rPr>
                <w:rFonts w:cs="Arial"/>
                <w:lang w:eastAsia="en-AU"/>
              </w:rPr>
            </w:pPr>
            <w:r w:rsidRPr="00DD57B9">
              <w:rPr>
                <w:rFonts w:cs="Arial"/>
                <w:lang w:eastAsia="en-AU"/>
              </w:rPr>
              <w:t>MDMs audited</w:t>
            </w:r>
          </w:p>
        </w:tc>
      </w:tr>
      <w:tr w:rsidR="00AE404E" w:rsidRPr="00DD57B9" w14:paraId="2BE2FC49" w14:textId="77777777" w:rsidTr="00605AE0">
        <w:trPr>
          <w:cantSplit/>
        </w:trPr>
        <w:tc>
          <w:tcPr>
            <w:tcW w:w="1843" w:type="dxa"/>
            <w:shd w:val="clear" w:color="auto" w:fill="auto"/>
            <w:noWrap/>
            <w:hideMark/>
          </w:tcPr>
          <w:p w14:paraId="5C14197F" w14:textId="77777777" w:rsidR="00AE404E" w:rsidRPr="00DD57B9" w:rsidRDefault="00AE404E" w:rsidP="00E71FF8">
            <w:pPr>
              <w:pStyle w:val="Tabletext"/>
              <w:rPr>
                <w:rFonts w:cs="Arial"/>
                <w:lang w:eastAsia="en-AU"/>
              </w:rPr>
            </w:pPr>
            <w:r w:rsidRPr="00DD57B9">
              <w:rPr>
                <w:rFonts w:cs="Arial"/>
                <w:lang w:eastAsia="en-AU"/>
              </w:rPr>
              <w:t>Alfred Health</w:t>
            </w:r>
          </w:p>
        </w:tc>
        <w:tc>
          <w:tcPr>
            <w:tcW w:w="6090" w:type="dxa"/>
            <w:shd w:val="clear" w:color="auto" w:fill="auto"/>
            <w:hideMark/>
          </w:tcPr>
          <w:p w14:paraId="0A230EE2" w14:textId="0E152640" w:rsidR="00AE404E" w:rsidRPr="00DD57B9" w:rsidRDefault="00AE404E" w:rsidP="00E71FF8">
            <w:pPr>
              <w:pStyle w:val="Tabletext"/>
              <w:rPr>
                <w:rFonts w:cs="Arial"/>
                <w:lang w:eastAsia="en-AU"/>
              </w:rPr>
            </w:pPr>
            <w:r w:rsidRPr="00DD57B9">
              <w:rPr>
                <w:rFonts w:cs="Arial"/>
                <w:lang w:eastAsia="en-AU"/>
              </w:rPr>
              <w:t xml:space="preserve">Upper </w:t>
            </w:r>
            <w:r w:rsidR="00131AAC">
              <w:rPr>
                <w:rFonts w:cs="Arial"/>
                <w:lang w:eastAsia="en-AU"/>
              </w:rPr>
              <w:t>gastrointestinal</w:t>
            </w:r>
            <w:r w:rsidRPr="00DD57B9">
              <w:rPr>
                <w:rFonts w:cs="Arial"/>
                <w:lang w:eastAsia="en-AU"/>
              </w:rPr>
              <w:t xml:space="preserve">, </w:t>
            </w:r>
            <w:r w:rsidR="00131AAC" w:rsidRPr="00DD57B9">
              <w:rPr>
                <w:rFonts w:cs="Arial"/>
                <w:lang w:eastAsia="en-AU"/>
              </w:rPr>
              <w:t>breast, hepatobiliary, neurological, lung</w:t>
            </w:r>
          </w:p>
        </w:tc>
        <w:tc>
          <w:tcPr>
            <w:tcW w:w="998" w:type="dxa"/>
            <w:shd w:val="clear" w:color="auto" w:fill="auto"/>
            <w:noWrap/>
            <w:hideMark/>
          </w:tcPr>
          <w:p w14:paraId="7DFE9D3C" w14:textId="77777777" w:rsidR="00AE404E" w:rsidRPr="00DD57B9" w:rsidRDefault="00AE404E" w:rsidP="006A32D8">
            <w:pPr>
              <w:pStyle w:val="Tabletext"/>
              <w:jc w:val="center"/>
              <w:rPr>
                <w:rFonts w:cs="Arial"/>
                <w:lang w:eastAsia="en-AU"/>
              </w:rPr>
            </w:pPr>
            <w:r w:rsidRPr="00DD57B9">
              <w:rPr>
                <w:rFonts w:cs="Arial"/>
                <w:lang w:eastAsia="en-AU"/>
              </w:rPr>
              <w:t>5</w:t>
            </w:r>
          </w:p>
        </w:tc>
      </w:tr>
      <w:tr w:rsidR="00AE404E" w:rsidRPr="00DD57B9" w14:paraId="78A5B7EE" w14:textId="77777777" w:rsidTr="00605AE0">
        <w:trPr>
          <w:cantSplit/>
        </w:trPr>
        <w:tc>
          <w:tcPr>
            <w:tcW w:w="1843" w:type="dxa"/>
            <w:shd w:val="clear" w:color="auto" w:fill="auto"/>
            <w:noWrap/>
            <w:hideMark/>
          </w:tcPr>
          <w:p w14:paraId="3DF54F2A" w14:textId="77777777" w:rsidR="00AE404E" w:rsidRPr="00DD57B9" w:rsidRDefault="00AE404E" w:rsidP="00E71FF8">
            <w:pPr>
              <w:pStyle w:val="Tabletext"/>
              <w:rPr>
                <w:rFonts w:cs="Arial"/>
                <w:lang w:eastAsia="en-AU"/>
              </w:rPr>
            </w:pPr>
            <w:r w:rsidRPr="00DD57B9">
              <w:rPr>
                <w:rFonts w:cs="Arial"/>
                <w:lang w:eastAsia="en-AU"/>
              </w:rPr>
              <w:t>Austin Health</w:t>
            </w:r>
          </w:p>
        </w:tc>
        <w:tc>
          <w:tcPr>
            <w:tcW w:w="6090" w:type="dxa"/>
            <w:shd w:val="clear" w:color="auto" w:fill="auto"/>
            <w:noWrap/>
            <w:hideMark/>
          </w:tcPr>
          <w:p w14:paraId="06EAE583" w14:textId="38EFE219" w:rsidR="00AE404E" w:rsidRPr="00DD57B9" w:rsidRDefault="00AE404E" w:rsidP="00E71FF8">
            <w:pPr>
              <w:pStyle w:val="Tabletext"/>
              <w:rPr>
                <w:rFonts w:cs="Arial"/>
                <w:lang w:eastAsia="en-AU"/>
              </w:rPr>
            </w:pPr>
            <w:r w:rsidRPr="00DD57B9">
              <w:rPr>
                <w:rFonts w:cs="Arial"/>
                <w:lang w:eastAsia="en-AU"/>
              </w:rPr>
              <w:t xml:space="preserve">Breast, </w:t>
            </w:r>
            <w:r w:rsidR="00131AAC" w:rsidRPr="00DD57B9">
              <w:rPr>
                <w:rFonts w:cs="Arial"/>
                <w:lang w:eastAsia="en-AU"/>
              </w:rPr>
              <w:t>colorectal, hepatoma, head &amp; neck, lung, myeloma</w:t>
            </w:r>
          </w:p>
        </w:tc>
        <w:tc>
          <w:tcPr>
            <w:tcW w:w="998" w:type="dxa"/>
            <w:shd w:val="clear" w:color="auto" w:fill="auto"/>
            <w:noWrap/>
            <w:hideMark/>
          </w:tcPr>
          <w:p w14:paraId="7C73919A" w14:textId="77777777" w:rsidR="00AE404E" w:rsidRPr="00DD57B9" w:rsidRDefault="00AE404E" w:rsidP="006A32D8">
            <w:pPr>
              <w:pStyle w:val="Tabletext"/>
              <w:jc w:val="center"/>
              <w:rPr>
                <w:rFonts w:cs="Arial"/>
                <w:lang w:eastAsia="en-AU"/>
              </w:rPr>
            </w:pPr>
            <w:r w:rsidRPr="00DD57B9">
              <w:rPr>
                <w:rFonts w:cs="Arial"/>
                <w:lang w:eastAsia="en-AU"/>
              </w:rPr>
              <w:t>6</w:t>
            </w:r>
          </w:p>
        </w:tc>
      </w:tr>
      <w:tr w:rsidR="00AE404E" w:rsidRPr="00DD57B9" w14:paraId="571C3839" w14:textId="77777777" w:rsidTr="00605AE0">
        <w:trPr>
          <w:cantSplit/>
        </w:trPr>
        <w:tc>
          <w:tcPr>
            <w:tcW w:w="1843" w:type="dxa"/>
            <w:shd w:val="clear" w:color="auto" w:fill="auto"/>
            <w:noWrap/>
            <w:hideMark/>
          </w:tcPr>
          <w:p w14:paraId="088E1063" w14:textId="77777777" w:rsidR="00AE404E" w:rsidRPr="00DD57B9" w:rsidRDefault="00AE404E" w:rsidP="00E71FF8">
            <w:pPr>
              <w:pStyle w:val="Tabletext"/>
              <w:rPr>
                <w:rFonts w:cs="Arial"/>
                <w:lang w:eastAsia="en-AU"/>
              </w:rPr>
            </w:pPr>
            <w:r w:rsidRPr="00DD57B9">
              <w:rPr>
                <w:rFonts w:cs="Arial"/>
                <w:lang w:eastAsia="en-AU"/>
              </w:rPr>
              <w:t>Cabrini Health</w:t>
            </w:r>
          </w:p>
        </w:tc>
        <w:tc>
          <w:tcPr>
            <w:tcW w:w="6090" w:type="dxa"/>
            <w:shd w:val="clear" w:color="auto" w:fill="auto"/>
            <w:hideMark/>
          </w:tcPr>
          <w:p w14:paraId="4D17613C" w14:textId="5C692AB5" w:rsidR="00AE404E" w:rsidRPr="00DD57B9" w:rsidRDefault="00AE404E" w:rsidP="00E71FF8">
            <w:pPr>
              <w:pStyle w:val="Tabletext"/>
              <w:rPr>
                <w:rFonts w:cs="Arial"/>
                <w:lang w:eastAsia="en-AU"/>
              </w:rPr>
            </w:pPr>
            <w:r w:rsidRPr="00DD57B9">
              <w:rPr>
                <w:rFonts w:cs="Arial"/>
                <w:lang w:eastAsia="en-AU"/>
              </w:rPr>
              <w:t xml:space="preserve">Upper </w:t>
            </w:r>
            <w:r w:rsidR="00131AAC">
              <w:rPr>
                <w:rFonts w:cs="Arial"/>
                <w:lang w:eastAsia="en-AU"/>
              </w:rPr>
              <w:t>gastrointestinal</w:t>
            </w:r>
            <w:r w:rsidRPr="00DD57B9">
              <w:rPr>
                <w:rFonts w:cs="Arial"/>
                <w:lang w:eastAsia="en-AU"/>
              </w:rPr>
              <w:t xml:space="preserve">, </w:t>
            </w:r>
            <w:r w:rsidR="00131AAC" w:rsidRPr="00DD57B9">
              <w:rPr>
                <w:rFonts w:cs="Arial"/>
                <w:lang w:eastAsia="en-AU"/>
              </w:rPr>
              <w:t>breast, haematology</w:t>
            </w:r>
          </w:p>
        </w:tc>
        <w:tc>
          <w:tcPr>
            <w:tcW w:w="998" w:type="dxa"/>
            <w:shd w:val="clear" w:color="auto" w:fill="auto"/>
            <w:noWrap/>
            <w:hideMark/>
          </w:tcPr>
          <w:p w14:paraId="14FA0847" w14:textId="77777777" w:rsidR="00AE404E" w:rsidRPr="00DD57B9" w:rsidRDefault="00AE404E" w:rsidP="006A32D8">
            <w:pPr>
              <w:pStyle w:val="Tabletext"/>
              <w:jc w:val="center"/>
              <w:rPr>
                <w:rFonts w:cs="Arial"/>
                <w:lang w:eastAsia="en-AU"/>
              </w:rPr>
            </w:pPr>
            <w:r w:rsidRPr="00DD57B9">
              <w:rPr>
                <w:rFonts w:cs="Arial"/>
                <w:lang w:eastAsia="en-AU"/>
              </w:rPr>
              <w:t>3</w:t>
            </w:r>
          </w:p>
        </w:tc>
      </w:tr>
      <w:tr w:rsidR="00AE404E" w:rsidRPr="00DD57B9" w14:paraId="2FEC8437" w14:textId="77777777" w:rsidTr="00605AE0">
        <w:trPr>
          <w:cantSplit/>
        </w:trPr>
        <w:tc>
          <w:tcPr>
            <w:tcW w:w="1843" w:type="dxa"/>
            <w:shd w:val="clear" w:color="auto" w:fill="auto"/>
            <w:noWrap/>
            <w:hideMark/>
          </w:tcPr>
          <w:p w14:paraId="70A5D7E4" w14:textId="77777777" w:rsidR="00AE404E" w:rsidRPr="00DD57B9" w:rsidRDefault="00AE404E" w:rsidP="00E71FF8">
            <w:pPr>
              <w:pStyle w:val="Tabletext"/>
              <w:rPr>
                <w:rFonts w:cs="Arial"/>
                <w:lang w:eastAsia="en-AU"/>
              </w:rPr>
            </w:pPr>
            <w:r w:rsidRPr="00DD57B9">
              <w:rPr>
                <w:rFonts w:cs="Arial"/>
                <w:lang w:eastAsia="en-AU"/>
              </w:rPr>
              <w:t>Eastern Health</w:t>
            </w:r>
          </w:p>
        </w:tc>
        <w:tc>
          <w:tcPr>
            <w:tcW w:w="6090" w:type="dxa"/>
            <w:shd w:val="clear" w:color="auto" w:fill="auto"/>
            <w:noWrap/>
            <w:hideMark/>
          </w:tcPr>
          <w:p w14:paraId="25584954" w14:textId="49984A34" w:rsidR="00AE404E" w:rsidRPr="00DD57B9" w:rsidRDefault="00AE404E" w:rsidP="00E71FF8">
            <w:pPr>
              <w:pStyle w:val="Tabletext"/>
              <w:rPr>
                <w:rFonts w:cs="Arial"/>
                <w:lang w:eastAsia="en-AU"/>
              </w:rPr>
            </w:pPr>
            <w:r w:rsidRPr="00DD57B9">
              <w:rPr>
                <w:rFonts w:cs="Arial"/>
                <w:lang w:eastAsia="en-AU"/>
              </w:rPr>
              <w:t xml:space="preserve">Advanced </w:t>
            </w:r>
            <w:r w:rsidR="00131AAC" w:rsidRPr="00DD57B9">
              <w:rPr>
                <w:rFonts w:cs="Arial"/>
                <w:lang w:eastAsia="en-AU"/>
              </w:rPr>
              <w:t>breast, early breast, colorectal, endocrine, genitourinary</w:t>
            </w:r>
            <w:r w:rsidR="00131AAC">
              <w:rPr>
                <w:rFonts w:cs="Arial"/>
                <w:lang w:eastAsia="en-AU"/>
              </w:rPr>
              <w:t>,</w:t>
            </w:r>
            <w:r w:rsidR="00131AAC" w:rsidRPr="00DD57B9">
              <w:rPr>
                <w:rFonts w:cs="Arial"/>
                <w:lang w:eastAsia="en-AU"/>
              </w:rPr>
              <w:t xml:space="preserve"> gynaecology, head &amp; neck, hepatoma, lung, lymphoma, myeloma, upper </w:t>
            </w:r>
            <w:r w:rsidR="00131AAC">
              <w:rPr>
                <w:rFonts w:cs="Arial"/>
                <w:lang w:eastAsia="en-AU"/>
              </w:rPr>
              <w:t>gastrointestinal</w:t>
            </w:r>
          </w:p>
        </w:tc>
        <w:tc>
          <w:tcPr>
            <w:tcW w:w="998" w:type="dxa"/>
            <w:shd w:val="clear" w:color="auto" w:fill="auto"/>
            <w:noWrap/>
            <w:hideMark/>
          </w:tcPr>
          <w:p w14:paraId="4701ECF6" w14:textId="77777777" w:rsidR="00AE404E" w:rsidRPr="00DD57B9" w:rsidRDefault="00AE404E" w:rsidP="006A32D8">
            <w:pPr>
              <w:pStyle w:val="Tabletext"/>
              <w:jc w:val="center"/>
              <w:rPr>
                <w:rFonts w:cs="Arial"/>
                <w:lang w:eastAsia="en-AU"/>
              </w:rPr>
            </w:pPr>
            <w:r w:rsidRPr="00DD57B9">
              <w:rPr>
                <w:rFonts w:cs="Arial"/>
                <w:lang w:eastAsia="en-AU"/>
              </w:rPr>
              <w:t>12</w:t>
            </w:r>
          </w:p>
        </w:tc>
      </w:tr>
      <w:tr w:rsidR="00AE404E" w:rsidRPr="00DD57B9" w14:paraId="3C77A8BB" w14:textId="77777777" w:rsidTr="00605AE0">
        <w:trPr>
          <w:cantSplit/>
        </w:trPr>
        <w:tc>
          <w:tcPr>
            <w:tcW w:w="1843" w:type="dxa"/>
            <w:shd w:val="clear" w:color="auto" w:fill="auto"/>
            <w:noWrap/>
            <w:hideMark/>
          </w:tcPr>
          <w:p w14:paraId="1F990C92" w14:textId="77777777" w:rsidR="00AE404E" w:rsidRPr="00DD57B9" w:rsidRDefault="00AE404E" w:rsidP="00E71FF8">
            <w:pPr>
              <w:pStyle w:val="Tabletext"/>
              <w:rPr>
                <w:rFonts w:cs="Arial"/>
                <w:lang w:eastAsia="en-AU"/>
              </w:rPr>
            </w:pPr>
            <w:r w:rsidRPr="00DD57B9">
              <w:rPr>
                <w:rFonts w:cs="Arial"/>
                <w:lang w:eastAsia="en-AU"/>
              </w:rPr>
              <w:t>Monash Health</w:t>
            </w:r>
          </w:p>
        </w:tc>
        <w:tc>
          <w:tcPr>
            <w:tcW w:w="6090" w:type="dxa"/>
            <w:shd w:val="clear" w:color="auto" w:fill="auto"/>
            <w:hideMark/>
          </w:tcPr>
          <w:p w14:paraId="4D8407AB" w14:textId="72638EAB" w:rsidR="00AE404E" w:rsidRPr="00DD57B9" w:rsidRDefault="00AE404E" w:rsidP="00E71FF8">
            <w:pPr>
              <w:pStyle w:val="Tabletext"/>
              <w:rPr>
                <w:rFonts w:cs="Arial"/>
                <w:lang w:eastAsia="en-AU"/>
              </w:rPr>
            </w:pPr>
            <w:r w:rsidRPr="00DD57B9">
              <w:rPr>
                <w:rFonts w:cs="Arial"/>
                <w:lang w:eastAsia="en-AU"/>
              </w:rPr>
              <w:t xml:space="preserve">Breast, </w:t>
            </w:r>
            <w:r w:rsidR="00131AAC" w:rsidRPr="00DD57B9">
              <w:rPr>
                <w:rFonts w:cs="Arial"/>
                <w:lang w:eastAsia="en-AU"/>
              </w:rPr>
              <w:t>colorectal</w:t>
            </w:r>
            <w:r w:rsidR="00131AAC">
              <w:rPr>
                <w:rFonts w:cs="Arial"/>
                <w:lang w:eastAsia="en-AU"/>
              </w:rPr>
              <w:t>,</w:t>
            </w:r>
            <w:r w:rsidR="00131AAC" w:rsidRPr="00DD57B9">
              <w:rPr>
                <w:rFonts w:cs="Arial"/>
                <w:lang w:eastAsia="en-AU"/>
              </w:rPr>
              <w:t xml:space="preserve"> genitourinary gynaecology, head &amp; neck</w:t>
            </w:r>
          </w:p>
        </w:tc>
        <w:tc>
          <w:tcPr>
            <w:tcW w:w="998" w:type="dxa"/>
            <w:shd w:val="clear" w:color="auto" w:fill="auto"/>
            <w:noWrap/>
            <w:hideMark/>
          </w:tcPr>
          <w:p w14:paraId="5D2701A9" w14:textId="77777777" w:rsidR="00AE404E" w:rsidRPr="00DD57B9" w:rsidRDefault="00AE404E" w:rsidP="006A32D8">
            <w:pPr>
              <w:pStyle w:val="Tabletext"/>
              <w:jc w:val="center"/>
              <w:rPr>
                <w:rFonts w:cs="Arial"/>
                <w:lang w:eastAsia="en-AU"/>
              </w:rPr>
            </w:pPr>
            <w:r w:rsidRPr="00DD57B9">
              <w:rPr>
                <w:rFonts w:cs="Arial"/>
                <w:lang w:eastAsia="en-AU"/>
              </w:rPr>
              <w:t>5</w:t>
            </w:r>
          </w:p>
        </w:tc>
      </w:tr>
      <w:tr w:rsidR="00AE404E" w:rsidRPr="00DD57B9" w14:paraId="25C0B4DE" w14:textId="77777777" w:rsidTr="00605AE0">
        <w:trPr>
          <w:cantSplit/>
        </w:trPr>
        <w:tc>
          <w:tcPr>
            <w:tcW w:w="1843" w:type="dxa"/>
            <w:shd w:val="clear" w:color="auto" w:fill="auto"/>
            <w:noWrap/>
            <w:hideMark/>
          </w:tcPr>
          <w:p w14:paraId="5590DCD5" w14:textId="77777777" w:rsidR="00AE404E" w:rsidRPr="00DD57B9" w:rsidRDefault="00AE404E" w:rsidP="00E71FF8">
            <w:pPr>
              <w:pStyle w:val="Tabletext"/>
              <w:rPr>
                <w:rFonts w:cs="Arial"/>
                <w:lang w:eastAsia="en-AU"/>
              </w:rPr>
            </w:pPr>
            <w:r w:rsidRPr="00DD57B9">
              <w:rPr>
                <w:rFonts w:cs="Arial"/>
                <w:lang w:eastAsia="en-AU"/>
              </w:rPr>
              <w:t>Northern Health</w:t>
            </w:r>
          </w:p>
        </w:tc>
        <w:tc>
          <w:tcPr>
            <w:tcW w:w="6090" w:type="dxa"/>
            <w:shd w:val="clear" w:color="auto" w:fill="auto"/>
            <w:noWrap/>
            <w:hideMark/>
          </w:tcPr>
          <w:p w14:paraId="3174BB7C" w14:textId="706537E5" w:rsidR="00AE404E" w:rsidRPr="00DD57B9" w:rsidRDefault="00AE404E" w:rsidP="00E71FF8">
            <w:pPr>
              <w:pStyle w:val="Tabletext"/>
              <w:rPr>
                <w:rFonts w:cs="Arial"/>
                <w:lang w:eastAsia="en-AU"/>
              </w:rPr>
            </w:pPr>
            <w:r w:rsidRPr="00DD57B9">
              <w:rPr>
                <w:rFonts w:cs="Arial"/>
                <w:lang w:eastAsia="en-AU"/>
              </w:rPr>
              <w:t xml:space="preserve">Breast, </w:t>
            </w:r>
            <w:r w:rsidR="00131AAC" w:rsidRPr="00DD57B9">
              <w:rPr>
                <w:rFonts w:cs="Arial"/>
                <w:lang w:eastAsia="en-AU"/>
              </w:rPr>
              <w:t xml:space="preserve">colorectal, hepatobiliary, genitourinary, lymphoma, myeloma, lung, upper </w:t>
            </w:r>
            <w:r w:rsidR="00131AAC">
              <w:rPr>
                <w:rFonts w:cs="Arial"/>
                <w:lang w:eastAsia="en-AU"/>
              </w:rPr>
              <w:t>gastrointestinal</w:t>
            </w:r>
          </w:p>
        </w:tc>
        <w:tc>
          <w:tcPr>
            <w:tcW w:w="998" w:type="dxa"/>
            <w:shd w:val="clear" w:color="auto" w:fill="auto"/>
            <w:noWrap/>
            <w:hideMark/>
          </w:tcPr>
          <w:p w14:paraId="6649514C" w14:textId="77777777" w:rsidR="00AE404E" w:rsidRPr="00DD57B9" w:rsidRDefault="00AE404E" w:rsidP="006A32D8">
            <w:pPr>
              <w:pStyle w:val="Tabletext"/>
              <w:jc w:val="center"/>
              <w:rPr>
                <w:rFonts w:cs="Arial"/>
                <w:lang w:eastAsia="en-AU"/>
              </w:rPr>
            </w:pPr>
            <w:r w:rsidRPr="00DD57B9">
              <w:rPr>
                <w:rFonts w:cs="Arial"/>
                <w:lang w:eastAsia="en-AU"/>
              </w:rPr>
              <w:t>8</w:t>
            </w:r>
          </w:p>
        </w:tc>
      </w:tr>
      <w:tr w:rsidR="00AE404E" w:rsidRPr="00DD57B9" w14:paraId="6068ABE0" w14:textId="77777777" w:rsidTr="00605AE0">
        <w:trPr>
          <w:cantSplit/>
        </w:trPr>
        <w:tc>
          <w:tcPr>
            <w:tcW w:w="1843" w:type="dxa"/>
            <w:shd w:val="clear" w:color="auto" w:fill="auto"/>
            <w:noWrap/>
            <w:hideMark/>
          </w:tcPr>
          <w:p w14:paraId="6CE75D78" w14:textId="77777777" w:rsidR="00AE404E" w:rsidRPr="00DD57B9" w:rsidRDefault="00AE404E" w:rsidP="00E71FF8">
            <w:pPr>
              <w:pStyle w:val="Tabletext"/>
              <w:rPr>
                <w:rFonts w:cs="Arial"/>
                <w:lang w:eastAsia="en-AU"/>
              </w:rPr>
            </w:pPr>
            <w:r w:rsidRPr="00DD57B9">
              <w:rPr>
                <w:rFonts w:cs="Arial"/>
                <w:lang w:eastAsia="en-AU"/>
              </w:rPr>
              <w:t>Peninsula Health</w:t>
            </w:r>
          </w:p>
        </w:tc>
        <w:tc>
          <w:tcPr>
            <w:tcW w:w="6090" w:type="dxa"/>
            <w:shd w:val="clear" w:color="auto" w:fill="auto"/>
            <w:noWrap/>
            <w:hideMark/>
          </w:tcPr>
          <w:p w14:paraId="02F9C6F9" w14:textId="761E3D1B" w:rsidR="00AE404E" w:rsidRPr="00DD57B9" w:rsidRDefault="00AE404E" w:rsidP="00E71FF8">
            <w:pPr>
              <w:pStyle w:val="Tabletext"/>
              <w:rPr>
                <w:rFonts w:cs="Arial"/>
                <w:lang w:eastAsia="en-AU"/>
              </w:rPr>
            </w:pPr>
            <w:r w:rsidRPr="00DD57B9">
              <w:rPr>
                <w:rFonts w:cs="Arial"/>
                <w:lang w:eastAsia="en-AU"/>
              </w:rPr>
              <w:t xml:space="preserve">Breast, </w:t>
            </w:r>
            <w:r w:rsidR="00131AAC" w:rsidRPr="00DD57B9">
              <w:rPr>
                <w:rFonts w:cs="Arial"/>
                <w:lang w:eastAsia="en-AU"/>
              </w:rPr>
              <w:t xml:space="preserve">lung, upper </w:t>
            </w:r>
            <w:r w:rsidR="00131AAC">
              <w:rPr>
                <w:rFonts w:cs="Arial"/>
                <w:lang w:eastAsia="en-AU"/>
              </w:rPr>
              <w:t>gastrointestinal</w:t>
            </w:r>
          </w:p>
        </w:tc>
        <w:tc>
          <w:tcPr>
            <w:tcW w:w="998" w:type="dxa"/>
            <w:shd w:val="clear" w:color="auto" w:fill="auto"/>
            <w:noWrap/>
            <w:hideMark/>
          </w:tcPr>
          <w:p w14:paraId="4352F408" w14:textId="77777777" w:rsidR="00AE404E" w:rsidRPr="00DD57B9" w:rsidRDefault="00AE404E" w:rsidP="006A32D8">
            <w:pPr>
              <w:pStyle w:val="Tabletext"/>
              <w:jc w:val="center"/>
              <w:rPr>
                <w:rFonts w:cs="Arial"/>
                <w:lang w:eastAsia="en-AU"/>
              </w:rPr>
            </w:pPr>
            <w:r w:rsidRPr="00DD57B9">
              <w:rPr>
                <w:rFonts w:cs="Arial"/>
                <w:lang w:eastAsia="en-AU"/>
              </w:rPr>
              <w:t>3</w:t>
            </w:r>
          </w:p>
        </w:tc>
      </w:tr>
      <w:tr w:rsidR="00AE404E" w:rsidRPr="00DD57B9" w14:paraId="19F6F30C" w14:textId="77777777" w:rsidTr="00605AE0">
        <w:trPr>
          <w:cantSplit/>
        </w:trPr>
        <w:tc>
          <w:tcPr>
            <w:tcW w:w="1843" w:type="dxa"/>
            <w:shd w:val="clear" w:color="auto" w:fill="auto"/>
            <w:noWrap/>
            <w:hideMark/>
          </w:tcPr>
          <w:p w14:paraId="2A96A078" w14:textId="77777777" w:rsidR="00AE404E" w:rsidRPr="00DD57B9" w:rsidRDefault="00AE404E" w:rsidP="00E71FF8">
            <w:pPr>
              <w:pStyle w:val="Tabletext"/>
              <w:rPr>
                <w:rFonts w:cs="Arial"/>
                <w:lang w:eastAsia="en-AU"/>
              </w:rPr>
            </w:pPr>
            <w:r w:rsidRPr="00DD57B9">
              <w:rPr>
                <w:rFonts w:cs="Arial"/>
                <w:lang w:eastAsia="en-AU"/>
              </w:rPr>
              <w:t>Peter MacCallum Cancer Centre </w:t>
            </w:r>
          </w:p>
        </w:tc>
        <w:tc>
          <w:tcPr>
            <w:tcW w:w="6090" w:type="dxa"/>
            <w:shd w:val="clear" w:color="auto" w:fill="auto"/>
            <w:noWrap/>
            <w:hideMark/>
          </w:tcPr>
          <w:p w14:paraId="6F96EB3D" w14:textId="6C9B81BC" w:rsidR="00AE404E" w:rsidRPr="00DD57B9" w:rsidRDefault="00AE404E" w:rsidP="00E71FF8">
            <w:pPr>
              <w:pStyle w:val="Tabletext"/>
              <w:rPr>
                <w:rFonts w:cs="Arial"/>
                <w:lang w:eastAsia="en-AU"/>
              </w:rPr>
            </w:pPr>
            <w:r w:rsidRPr="00DD57B9">
              <w:rPr>
                <w:rFonts w:cs="Arial"/>
                <w:lang w:eastAsia="en-AU"/>
              </w:rPr>
              <w:t xml:space="preserve">Breast, </w:t>
            </w:r>
            <w:r w:rsidR="00131AAC" w:rsidRPr="00DD57B9">
              <w:rPr>
                <w:rFonts w:cs="Arial"/>
                <w:lang w:eastAsia="en-AU"/>
              </w:rPr>
              <w:t>colorectal, genitourinary</w:t>
            </w:r>
            <w:r w:rsidR="00131AAC">
              <w:rPr>
                <w:rFonts w:cs="Arial"/>
                <w:lang w:eastAsia="en-AU"/>
              </w:rPr>
              <w:t>,</w:t>
            </w:r>
            <w:r w:rsidR="00131AAC" w:rsidRPr="00DD57B9">
              <w:rPr>
                <w:rFonts w:cs="Arial"/>
                <w:lang w:eastAsia="en-AU"/>
              </w:rPr>
              <w:t xml:space="preserve"> lung, melanoma </w:t>
            </w:r>
          </w:p>
        </w:tc>
        <w:tc>
          <w:tcPr>
            <w:tcW w:w="998" w:type="dxa"/>
            <w:shd w:val="clear" w:color="auto" w:fill="auto"/>
            <w:noWrap/>
            <w:hideMark/>
          </w:tcPr>
          <w:p w14:paraId="0BCB8697" w14:textId="77777777" w:rsidR="00AE404E" w:rsidRPr="00DD57B9" w:rsidRDefault="00AE404E" w:rsidP="006A32D8">
            <w:pPr>
              <w:pStyle w:val="Tabletext"/>
              <w:jc w:val="center"/>
              <w:rPr>
                <w:rFonts w:cs="Arial"/>
                <w:lang w:eastAsia="en-AU"/>
              </w:rPr>
            </w:pPr>
            <w:r w:rsidRPr="00DD57B9">
              <w:rPr>
                <w:rFonts w:cs="Arial"/>
                <w:lang w:eastAsia="en-AU"/>
              </w:rPr>
              <w:t>5</w:t>
            </w:r>
          </w:p>
        </w:tc>
      </w:tr>
      <w:tr w:rsidR="00AE404E" w:rsidRPr="00DD57B9" w14:paraId="59E1C9D1" w14:textId="77777777" w:rsidTr="00605AE0">
        <w:trPr>
          <w:cantSplit/>
        </w:trPr>
        <w:tc>
          <w:tcPr>
            <w:tcW w:w="1843" w:type="dxa"/>
            <w:shd w:val="clear" w:color="auto" w:fill="auto"/>
            <w:noWrap/>
            <w:hideMark/>
          </w:tcPr>
          <w:p w14:paraId="31D6E2EF" w14:textId="77777777" w:rsidR="00AE404E" w:rsidRPr="00DD57B9" w:rsidRDefault="00AE404E" w:rsidP="00E71FF8">
            <w:pPr>
              <w:pStyle w:val="Tabletext"/>
              <w:rPr>
                <w:rFonts w:cs="Arial"/>
                <w:lang w:eastAsia="en-AU"/>
              </w:rPr>
            </w:pPr>
            <w:r w:rsidRPr="00DD57B9">
              <w:rPr>
                <w:rFonts w:cs="Arial"/>
                <w:lang w:eastAsia="en-AU"/>
              </w:rPr>
              <w:t>The Royal Melbourne Hospital</w:t>
            </w:r>
          </w:p>
        </w:tc>
        <w:tc>
          <w:tcPr>
            <w:tcW w:w="6090" w:type="dxa"/>
            <w:shd w:val="clear" w:color="auto" w:fill="auto"/>
            <w:noWrap/>
            <w:hideMark/>
          </w:tcPr>
          <w:p w14:paraId="1BCCC0EB" w14:textId="7DD4931C" w:rsidR="00AE404E" w:rsidRPr="00DD57B9" w:rsidRDefault="00AE404E" w:rsidP="00E71FF8">
            <w:pPr>
              <w:pStyle w:val="Tabletext"/>
              <w:rPr>
                <w:rFonts w:cs="Arial"/>
                <w:lang w:eastAsia="en-AU"/>
              </w:rPr>
            </w:pPr>
            <w:r w:rsidRPr="00DD57B9">
              <w:rPr>
                <w:rFonts w:cs="Arial"/>
                <w:lang w:eastAsia="en-AU"/>
              </w:rPr>
              <w:t xml:space="preserve">Central </w:t>
            </w:r>
            <w:r w:rsidR="00131AAC" w:rsidRPr="00DD57B9">
              <w:rPr>
                <w:rFonts w:cs="Arial"/>
                <w:lang w:eastAsia="en-AU"/>
              </w:rPr>
              <w:t>nervous system, haematology, head &amp; neck</w:t>
            </w:r>
          </w:p>
        </w:tc>
        <w:tc>
          <w:tcPr>
            <w:tcW w:w="998" w:type="dxa"/>
            <w:shd w:val="clear" w:color="auto" w:fill="auto"/>
            <w:noWrap/>
            <w:hideMark/>
          </w:tcPr>
          <w:p w14:paraId="1911C5E6" w14:textId="77777777" w:rsidR="00AE404E" w:rsidRPr="00DD57B9" w:rsidRDefault="00AE404E" w:rsidP="006A32D8">
            <w:pPr>
              <w:pStyle w:val="Tabletext"/>
              <w:jc w:val="center"/>
              <w:rPr>
                <w:rFonts w:cs="Arial"/>
                <w:lang w:eastAsia="en-AU"/>
              </w:rPr>
            </w:pPr>
            <w:r w:rsidRPr="00DD57B9">
              <w:rPr>
                <w:rFonts w:cs="Arial"/>
                <w:lang w:eastAsia="en-AU"/>
              </w:rPr>
              <w:t>3</w:t>
            </w:r>
          </w:p>
        </w:tc>
      </w:tr>
      <w:tr w:rsidR="00AE404E" w:rsidRPr="00DD57B9" w14:paraId="5CE0D51F" w14:textId="77777777" w:rsidTr="00605AE0">
        <w:trPr>
          <w:cantSplit/>
        </w:trPr>
        <w:tc>
          <w:tcPr>
            <w:tcW w:w="1843" w:type="dxa"/>
            <w:shd w:val="clear" w:color="auto" w:fill="auto"/>
            <w:noWrap/>
            <w:hideMark/>
          </w:tcPr>
          <w:p w14:paraId="460838C8" w14:textId="77777777" w:rsidR="00AE404E" w:rsidRPr="00DD57B9" w:rsidRDefault="00AE404E" w:rsidP="00E71FF8">
            <w:pPr>
              <w:pStyle w:val="Tabletext"/>
              <w:rPr>
                <w:rFonts w:cs="Arial"/>
                <w:lang w:eastAsia="en-AU"/>
              </w:rPr>
            </w:pPr>
            <w:r w:rsidRPr="00DD57B9">
              <w:rPr>
                <w:rFonts w:cs="Arial"/>
                <w:lang w:eastAsia="en-AU"/>
              </w:rPr>
              <w:t>The Royal Women’s Hospital</w:t>
            </w:r>
          </w:p>
        </w:tc>
        <w:tc>
          <w:tcPr>
            <w:tcW w:w="6090" w:type="dxa"/>
            <w:shd w:val="clear" w:color="auto" w:fill="auto"/>
            <w:noWrap/>
            <w:hideMark/>
          </w:tcPr>
          <w:p w14:paraId="4477330A" w14:textId="77777777" w:rsidR="00AE404E" w:rsidRPr="00DD57B9" w:rsidRDefault="00AE404E" w:rsidP="00E71FF8">
            <w:pPr>
              <w:pStyle w:val="Tabletext"/>
              <w:rPr>
                <w:rFonts w:cs="Arial"/>
                <w:lang w:eastAsia="en-AU"/>
              </w:rPr>
            </w:pPr>
            <w:r w:rsidRPr="00DD57B9">
              <w:rPr>
                <w:rFonts w:cs="Arial"/>
                <w:lang w:eastAsia="en-AU"/>
              </w:rPr>
              <w:t>Gynaecology</w:t>
            </w:r>
          </w:p>
        </w:tc>
        <w:tc>
          <w:tcPr>
            <w:tcW w:w="998" w:type="dxa"/>
            <w:shd w:val="clear" w:color="auto" w:fill="auto"/>
            <w:noWrap/>
            <w:hideMark/>
          </w:tcPr>
          <w:p w14:paraId="2BEDCD11" w14:textId="77777777" w:rsidR="00AE404E" w:rsidRPr="00DD57B9" w:rsidRDefault="00AE404E" w:rsidP="006A32D8">
            <w:pPr>
              <w:pStyle w:val="Tabletext"/>
              <w:jc w:val="center"/>
              <w:rPr>
                <w:rFonts w:cs="Arial"/>
                <w:lang w:eastAsia="en-AU"/>
              </w:rPr>
            </w:pPr>
            <w:r w:rsidRPr="00DD57B9">
              <w:rPr>
                <w:rFonts w:cs="Arial"/>
                <w:lang w:eastAsia="en-AU"/>
              </w:rPr>
              <w:t>1</w:t>
            </w:r>
          </w:p>
        </w:tc>
      </w:tr>
      <w:tr w:rsidR="00AE404E" w:rsidRPr="00DD57B9" w14:paraId="4535F042" w14:textId="77777777" w:rsidTr="00605AE0">
        <w:trPr>
          <w:cantSplit/>
          <w:trHeight w:val="637"/>
        </w:trPr>
        <w:tc>
          <w:tcPr>
            <w:tcW w:w="1843" w:type="dxa"/>
            <w:shd w:val="clear" w:color="auto" w:fill="auto"/>
            <w:noWrap/>
            <w:hideMark/>
          </w:tcPr>
          <w:p w14:paraId="385CFF32" w14:textId="011B2AD3" w:rsidR="00AE404E" w:rsidRPr="00DD57B9" w:rsidRDefault="00AE404E" w:rsidP="00E71FF8">
            <w:pPr>
              <w:pStyle w:val="Tabletext"/>
              <w:rPr>
                <w:rFonts w:cs="Arial"/>
                <w:lang w:eastAsia="en-AU"/>
              </w:rPr>
            </w:pPr>
            <w:r w:rsidRPr="00DD57B9">
              <w:rPr>
                <w:rFonts w:cs="Arial"/>
                <w:lang w:eastAsia="en-AU"/>
              </w:rPr>
              <w:t>St Vincent’s Hospital Melbourne</w:t>
            </w:r>
          </w:p>
        </w:tc>
        <w:tc>
          <w:tcPr>
            <w:tcW w:w="6090" w:type="dxa"/>
            <w:shd w:val="clear" w:color="auto" w:fill="auto"/>
            <w:noWrap/>
            <w:hideMark/>
          </w:tcPr>
          <w:p w14:paraId="62B70172" w14:textId="0A46976E" w:rsidR="00AE404E" w:rsidRPr="00DD57B9" w:rsidRDefault="00AE404E" w:rsidP="00E71FF8">
            <w:pPr>
              <w:pStyle w:val="Tabletext"/>
              <w:rPr>
                <w:rFonts w:cs="Arial"/>
                <w:lang w:eastAsia="en-AU"/>
              </w:rPr>
            </w:pPr>
            <w:r w:rsidRPr="00DD57B9">
              <w:rPr>
                <w:rFonts w:cs="Arial"/>
                <w:lang w:eastAsia="en-AU"/>
              </w:rPr>
              <w:t xml:space="preserve">Central </w:t>
            </w:r>
            <w:r w:rsidR="00131AAC" w:rsidRPr="00DD57B9">
              <w:rPr>
                <w:rFonts w:cs="Arial"/>
                <w:lang w:eastAsia="en-AU"/>
              </w:rPr>
              <w:t>nervous system, colorectal, genitourinary</w:t>
            </w:r>
            <w:r w:rsidR="00131AAC">
              <w:rPr>
                <w:rFonts w:cs="Arial"/>
                <w:lang w:eastAsia="en-AU"/>
              </w:rPr>
              <w:t>,</w:t>
            </w:r>
            <w:r w:rsidR="00131AAC" w:rsidRPr="00DD57B9">
              <w:rPr>
                <w:rFonts w:cs="Arial"/>
                <w:lang w:eastAsia="en-AU"/>
              </w:rPr>
              <w:t xml:space="preserve"> haematology, head &amp; neck, upper </w:t>
            </w:r>
            <w:r w:rsidR="00131AAC">
              <w:rPr>
                <w:rFonts w:cs="Arial"/>
                <w:lang w:eastAsia="en-AU"/>
              </w:rPr>
              <w:t>gastrointestinal</w:t>
            </w:r>
          </w:p>
        </w:tc>
        <w:tc>
          <w:tcPr>
            <w:tcW w:w="998" w:type="dxa"/>
            <w:shd w:val="clear" w:color="auto" w:fill="auto"/>
            <w:noWrap/>
            <w:hideMark/>
          </w:tcPr>
          <w:p w14:paraId="21BF5BEA" w14:textId="77777777" w:rsidR="00AE404E" w:rsidRPr="00DD57B9" w:rsidRDefault="00AE404E" w:rsidP="006A32D8">
            <w:pPr>
              <w:pStyle w:val="Tabletext"/>
              <w:jc w:val="center"/>
              <w:rPr>
                <w:rFonts w:cs="Arial"/>
                <w:lang w:eastAsia="en-AU"/>
              </w:rPr>
            </w:pPr>
            <w:r w:rsidRPr="00DD57B9">
              <w:rPr>
                <w:rFonts w:cs="Arial"/>
                <w:lang w:eastAsia="en-AU"/>
              </w:rPr>
              <w:t>6</w:t>
            </w:r>
          </w:p>
        </w:tc>
      </w:tr>
      <w:tr w:rsidR="00AE404E" w:rsidRPr="00DD57B9" w14:paraId="081FE8A1" w14:textId="77777777" w:rsidTr="00605AE0">
        <w:trPr>
          <w:trHeight w:val="121"/>
        </w:trPr>
        <w:tc>
          <w:tcPr>
            <w:tcW w:w="1843" w:type="dxa"/>
            <w:shd w:val="clear" w:color="auto" w:fill="auto"/>
            <w:noWrap/>
            <w:vAlign w:val="center"/>
            <w:hideMark/>
          </w:tcPr>
          <w:p w14:paraId="414EDC0F" w14:textId="77777777" w:rsidR="00AE404E" w:rsidRPr="00DD57B9" w:rsidRDefault="00AE404E" w:rsidP="00E71FF8">
            <w:pPr>
              <w:pStyle w:val="Tabletext"/>
              <w:rPr>
                <w:rFonts w:cs="Arial"/>
                <w:lang w:eastAsia="en-AU"/>
              </w:rPr>
            </w:pPr>
            <w:r w:rsidRPr="00DD57B9">
              <w:rPr>
                <w:rFonts w:cs="Arial"/>
                <w:lang w:eastAsia="en-AU"/>
              </w:rPr>
              <w:t>Western Health</w:t>
            </w:r>
          </w:p>
        </w:tc>
        <w:tc>
          <w:tcPr>
            <w:tcW w:w="6090" w:type="dxa"/>
            <w:shd w:val="clear" w:color="auto" w:fill="auto"/>
            <w:noWrap/>
            <w:vAlign w:val="center"/>
            <w:hideMark/>
          </w:tcPr>
          <w:p w14:paraId="095CFB40" w14:textId="3529AEBA" w:rsidR="00AE404E" w:rsidRPr="00DD57B9" w:rsidRDefault="00AE404E" w:rsidP="00E71FF8">
            <w:pPr>
              <w:pStyle w:val="Tabletext"/>
              <w:rPr>
                <w:rFonts w:cs="Arial"/>
                <w:lang w:eastAsia="en-AU"/>
              </w:rPr>
            </w:pPr>
            <w:r w:rsidRPr="00DD57B9">
              <w:rPr>
                <w:rFonts w:cs="Arial"/>
                <w:lang w:eastAsia="en-AU"/>
              </w:rPr>
              <w:t xml:space="preserve">Haematology, </w:t>
            </w:r>
            <w:r w:rsidR="00131AAC" w:rsidRPr="00DD57B9">
              <w:rPr>
                <w:rFonts w:cs="Arial"/>
                <w:lang w:eastAsia="en-AU"/>
              </w:rPr>
              <w:t>genitourinary</w:t>
            </w:r>
            <w:r w:rsidR="00131AAC">
              <w:rPr>
                <w:rFonts w:cs="Arial"/>
                <w:lang w:eastAsia="en-AU"/>
              </w:rPr>
              <w:t>,</w:t>
            </w:r>
            <w:r w:rsidR="00131AAC" w:rsidRPr="00DD57B9">
              <w:rPr>
                <w:rFonts w:cs="Arial"/>
                <w:lang w:eastAsia="en-AU"/>
              </w:rPr>
              <w:t xml:space="preserve"> lung</w:t>
            </w:r>
          </w:p>
        </w:tc>
        <w:tc>
          <w:tcPr>
            <w:tcW w:w="998" w:type="dxa"/>
            <w:shd w:val="clear" w:color="auto" w:fill="auto"/>
            <w:noWrap/>
            <w:vAlign w:val="center"/>
            <w:hideMark/>
          </w:tcPr>
          <w:p w14:paraId="4F1F8AE2" w14:textId="77777777" w:rsidR="00AE404E" w:rsidRPr="00DD57B9" w:rsidRDefault="00AE404E" w:rsidP="006A32D8">
            <w:pPr>
              <w:pStyle w:val="Tabletext"/>
              <w:jc w:val="center"/>
              <w:rPr>
                <w:rFonts w:cs="Arial"/>
                <w:lang w:eastAsia="en-AU"/>
              </w:rPr>
            </w:pPr>
            <w:r w:rsidRPr="00DD57B9">
              <w:rPr>
                <w:rFonts w:cs="Arial"/>
                <w:lang w:eastAsia="en-AU"/>
              </w:rPr>
              <w:t>3</w:t>
            </w:r>
          </w:p>
        </w:tc>
      </w:tr>
      <w:tr w:rsidR="00AE404E" w:rsidRPr="00DD57B9" w14:paraId="74CA17C6" w14:textId="77777777" w:rsidTr="00605AE0">
        <w:trPr>
          <w:trHeight w:val="121"/>
        </w:trPr>
        <w:tc>
          <w:tcPr>
            <w:tcW w:w="1843" w:type="dxa"/>
            <w:shd w:val="clear" w:color="auto" w:fill="auto"/>
            <w:noWrap/>
            <w:vAlign w:val="center"/>
          </w:tcPr>
          <w:p w14:paraId="4B2C2AE0" w14:textId="512C01F8" w:rsidR="00AE404E" w:rsidRPr="00C96D51" w:rsidRDefault="00AE404E" w:rsidP="00E71FF8">
            <w:pPr>
              <w:pStyle w:val="Tabletext"/>
              <w:rPr>
                <w:rFonts w:cs="Arial"/>
                <w:b/>
                <w:bCs/>
                <w:lang w:eastAsia="en-AU"/>
              </w:rPr>
            </w:pPr>
            <w:r w:rsidRPr="00C96D51">
              <w:rPr>
                <w:rFonts w:cs="Arial"/>
                <w:b/>
                <w:bCs/>
                <w:lang w:eastAsia="en-AU"/>
              </w:rPr>
              <w:t xml:space="preserve">Total </w:t>
            </w:r>
            <w:r w:rsidR="007E101A" w:rsidRPr="00C96D51">
              <w:rPr>
                <w:rFonts w:cs="Arial"/>
                <w:b/>
                <w:bCs/>
                <w:lang w:eastAsia="en-AU"/>
              </w:rPr>
              <w:t>m</w:t>
            </w:r>
            <w:r w:rsidRPr="00C96D51">
              <w:rPr>
                <w:rFonts w:cs="Arial"/>
                <w:b/>
                <w:bCs/>
                <w:lang w:eastAsia="en-AU"/>
              </w:rPr>
              <w:t>etropolitan</w:t>
            </w:r>
          </w:p>
        </w:tc>
        <w:tc>
          <w:tcPr>
            <w:tcW w:w="6090" w:type="dxa"/>
            <w:shd w:val="clear" w:color="auto" w:fill="auto"/>
            <w:noWrap/>
            <w:vAlign w:val="center"/>
          </w:tcPr>
          <w:p w14:paraId="7875AAAA" w14:textId="77777777" w:rsidR="00AE404E" w:rsidRPr="00C96D51" w:rsidRDefault="00AE404E" w:rsidP="00E71FF8">
            <w:pPr>
              <w:pStyle w:val="Tabletext"/>
              <w:rPr>
                <w:rFonts w:cs="Arial"/>
                <w:b/>
                <w:bCs/>
                <w:lang w:eastAsia="en-AU"/>
              </w:rPr>
            </w:pPr>
          </w:p>
        </w:tc>
        <w:tc>
          <w:tcPr>
            <w:tcW w:w="998" w:type="dxa"/>
            <w:shd w:val="clear" w:color="auto" w:fill="auto"/>
            <w:noWrap/>
            <w:vAlign w:val="center"/>
          </w:tcPr>
          <w:p w14:paraId="55212D0C" w14:textId="77777777" w:rsidR="00AE404E" w:rsidRPr="00C96D51" w:rsidRDefault="00AE404E" w:rsidP="006A32D8">
            <w:pPr>
              <w:pStyle w:val="Tabletext"/>
              <w:jc w:val="center"/>
              <w:rPr>
                <w:rFonts w:cs="Arial"/>
                <w:b/>
                <w:bCs/>
                <w:lang w:eastAsia="en-AU"/>
              </w:rPr>
            </w:pPr>
            <w:r w:rsidRPr="00C96D51">
              <w:rPr>
                <w:rFonts w:cs="Arial"/>
                <w:b/>
                <w:bCs/>
                <w:lang w:eastAsia="en-AU"/>
              </w:rPr>
              <w:fldChar w:fldCharType="begin"/>
            </w:r>
            <w:r w:rsidRPr="00C96D51">
              <w:rPr>
                <w:rFonts w:cs="Arial"/>
                <w:b/>
                <w:bCs/>
                <w:lang w:eastAsia="en-AU"/>
              </w:rPr>
              <w:instrText xml:space="preserve"> =SUM(ABOVE) </w:instrText>
            </w:r>
            <w:r w:rsidRPr="00C96D51">
              <w:rPr>
                <w:rFonts w:cs="Arial"/>
                <w:b/>
                <w:bCs/>
                <w:lang w:eastAsia="en-AU"/>
              </w:rPr>
              <w:fldChar w:fldCharType="separate"/>
            </w:r>
            <w:r w:rsidRPr="00C96D51">
              <w:rPr>
                <w:rFonts w:cs="Arial"/>
                <w:b/>
                <w:bCs/>
                <w:noProof/>
                <w:lang w:eastAsia="en-AU"/>
              </w:rPr>
              <w:t>60</w:t>
            </w:r>
            <w:r w:rsidRPr="00C96D51">
              <w:rPr>
                <w:rFonts w:cs="Arial"/>
                <w:b/>
                <w:bCs/>
                <w:lang w:eastAsia="en-AU"/>
              </w:rPr>
              <w:fldChar w:fldCharType="end"/>
            </w:r>
          </w:p>
        </w:tc>
      </w:tr>
    </w:tbl>
    <w:p w14:paraId="6F407D60" w14:textId="4B910D8D" w:rsidR="007E101A" w:rsidRPr="007E101A" w:rsidRDefault="007E101A" w:rsidP="007E101A">
      <w:pPr>
        <w:pStyle w:val="Tablecaption"/>
        <w:rPr>
          <w:rFonts w:cs="Arial"/>
        </w:rPr>
      </w:pPr>
      <w:r w:rsidRPr="00DD57B9">
        <w:rPr>
          <w:rFonts w:cs="Arial"/>
        </w:rPr>
        <w:t xml:space="preserve">Table </w:t>
      </w:r>
      <w:r>
        <w:rPr>
          <w:rFonts w:cs="Arial"/>
        </w:rPr>
        <w:t>3</w:t>
      </w:r>
      <w:r w:rsidRPr="00DD57B9">
        <w:rPr>
          <w:rFonts w:cs="Arial"/>
        </w:rPr>
        <w:t xml:space="preserve">: Site and number of audited MDMs </w:t>
      </w:r>
      <w:r>
        <w:rPr>
          <w:rFonts w:cs="Arial"/>
        </w:rPr>
        <w:t>– regional</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090"/>
        <w:gridCol w:w="998"/>
      </w:tblGrid>
      <w:tr w:rsidR="007E101A" w:rsidRPr="00DD57B9" w14:paraId="203F308A" w14:textId="77777777" w:rsidTr="001A1044">
        <w:trPr>
          <w:cantSplit/>
          <w:trHeight w:val="363"/>
          <w:tblHeader/>
        </w:trPr>
        <w:tc>
          <w:tcPr>
            <w:tcW w:w="1843" w:type="dxa"/>
            <w:shd w:val="clear" w:color="auto" w:fill="auto"/>
            <w:noWrap/>
            <w:vAlign w:val="center"/>
          </w:tcPr>
          <w:p w14:paraId="3B755DC3" w14:textId="1555A749" w:rsidR="007E101A" w:rsidRPr="00DD57B9" w:rsidRDefault="00DE7444" w:rsidP="00736BCC">
            <w:pPr>
              <w:pStyle w:val="Tablecolhead"/>
              <w:rPr>
                <w:rFonts w:cs="Arial"/>
                <w:lang w:eastAsia="en-AU"/>
              </w:rPr>
            </w:pPr>
            <w:r w:rsidRPr="00DE7444">
              <w:rPr>
                <w:lang w:eastAsia="en-AU"/>
              </w:rPr>
              <w:t>Health service</w:t>
            </w:r>
          </w:p>
        </w:tc>
        <w:tc>
          <w:tcPr>
            <w:tcW w:w="6090" w:type="dxa"/>
            <w:shd w:val="clear" w:color="auto" w:fill="auto"/>
            <w:vAlign w:val="center"/>
          </w:tcPr>
          <w:p w14:paraId="209AD8E9" w14:textId="09E641E7" w:rsidR="007E101A" w:rsidRPr="00DD57B9" w:rsidRDefault="007E101A" w:rsidP="007E101A">
            <w:pPr>
              <w:pStyle w:val="Tablecolhead"/>
            </w:pPr>
            <w:r w:rsidRPr="00DD57B9">
              <w:rPr>
                <w:lang w:eastAsia="en-AU"/>
              </w:rPr>
              <w:t>Tumour streams</w:t>
            </w:r>
          </w:p>
        </w:tc>
        <w:tc>
          <w:tcPr>
            <w:tcW w:w="998" w:type="dxa"/>
            <w:shd w:val="clear" w:color="auto" w:fill="auto"/>
            <w:noWrap/>
            <w:vAlign w:val="center"/>
          </w:tcPr>
          <w:p w14:paraId="6F8018AA" w14:textId="617AFECD" w:rsidR="007E101A" w:rsidRPr="00DD57B9" w:rsidRDefault="007E101A" w:rsidP="006A32D8">
            <w:pPr>
              <w:pStyle w:val="Tablecolhead"/>
              <w:jc w:val="center"/>
              <w:rPr>
                <w:lang w:eastAsia="en-AU"/>
              </w:rPr>
            </w:pPr>
            <w:r w:rsidRPr="00DD57B9">
              <w:rPr>
                <w:lang w:eastAsia="en-AU"/>
              </w:rPr>
              <w:t>MDMs audited</w:t>
            </w:r>
          </w:p>
        </w:tc>
      </w:tr>
      <w:tr w:rsidR="00AE404E" w:rsidRPr="00DD57B9" w14:paraId="2C3D45A1" w14:textId="77777777" w:rsidTr="00605AE0">
        <w:trPr>
          <w:cantSplit/>
          <w:trHeight w:val="363"/>
        </w:trPr>
        <w:tc>
          <w:tcPr>
            <w:tcW w:w="1843" w:type="dxa"/>
            <w:shd w:val="clear" w:color="auto" w:fill="auto"/>
            <w:noWrap/>
            <w:hideMark/>
          </w:tcPr>
          <w:p w14:paraId="625491D8" w14:textId="77777777" w:rsidR="00AE404E" w:rsidRPr="00DD57B9" w:rsidRDefault="00AE404E" w:rsidP="00E71FF8">
            <w:pPr>
              <w:pStyle w:val="Tabletext"/>
              <w:rPr>
                <w:rFonts w:cs="Arial"/>
                <w:lang w:eastAsia="en-AU"/>
              </w:rPr>
            </w:pPr>
            <w:r w:rsidRPr="00DD57B9">
              <w:rPr>
                <w:rFonts w:cs="Arial"/>
                <w:lang w:eastAsia="en-AU"/>
              </w:rPr>
              <w:t>Albury Wodonga Health</w:t>
            </w:r>
          </w:p>
        </w:tc>
        <w:tc>
          <w:tcPr>
            <w:tcW w:w="6090" w:type="dxa"/>
            <w:shd w:val="clear" w:color="auto" w:fill="auto"/>
            <w:hideMark/>
          </w:tcPr>
          <w:p w14:paraId="616BF125" w14:textId="79A1CFBF" w:rsidR="00AE404E" w:rsidRPr="00DD57B9" w:rsidRDefault="00AE404E" w:rsidP="00E71FF8">
            <w:pPr>
              <w:pStyle w:val="Tabletext"/>
              <w:rPr>
                <w:rFonts w:cs="Arial"/>
                <w:lang w:eastAsia="en-AU"/>
              </w:rPr>
            </w:pPr>
            <w:r w:rsidRPr="00DD57B9">
              <w:rPr>
                <w:rFonts w:cs="Arial"/>
              </w:rPr>
              <w:t>Breast,</w:t>
            </w:r>
            <w:r w:rsidRPr="00DD57B9">
              <w:rPr>
                <w:rFonts w:cs="Arial"/>
                <w:lang w:eastAsia="en-AU"/>
              </w:rPr>
              <w:t xml:space="preserve"> </w:t>
            </w:r>
            <w:r w:rsidR="00131AAC">
              <w:rPr>
                <w:rFonts w:cs="Arial"/>
              </w:rPr>
              <w:t>g</w:t>
            </w:r>
            <w:r w:rsidRPr="00DD57B9">
              <w:rPr>
                <w:rFonts w:cs="Arial"/>
              </w:rPr>
              <w:t>astro</w:t>
            </w:r>
            <w:r w:rsidR="00131AAC">
              <w:rPr>
                <w:rFonts w:cs="Arial"/>
              </w:rPr>
              <w:t>i</w:t>
            </w:r>
            <w:r w:rsidRPr="00DD57B9">
              <w:rPr>
                <w:rFonts w:cs="Arial"/>
              </w:rPr>
              <w:t xml:space="preserve">ntestinal, </w:t>
            </w:r>
            <w:r w:rsidR="00131AAC">
              <w:rPr>
                <w:rFonts w:cs="Arial"/>
              </w:rPr>
              <w:t>g</w:t>
            </w:r>
            <w:r w:rsidRPr="00DD57B9">
              <w:rPr>
                <w:rFonts w:cs="Arial"/>
              </w:rPr>
              <w:t>enitourinary</w:t>
            </w:r>
            <w:r w:rsidR="0039476F">
              <w:rPr>
                <w:rFonts w:cs="Arial"/>
              </w:rPr>
              <w:t>,</w:t>
            </w:r>
            <w:r w:rsidR="003A5E75" w:rsidRPr="00DD57B9">
              <w:rPr>
                <w:rFonts w:cs="Arial"/>
              </w:rPr>
              <w:t xml:space="preserve"> </w:t>
            </w:r>
            <w:r w:rsidR="00131AAC">
              <w:rPr>
                <w:rFonts w:cs="Arial"/>
              </w:rPr>
              <w:t>h</w:t>
            </w:r>
            <w:r w:rsidR="003A5E75" w:rsidRPr="00DD57B9">
              <w:rPr>
                <w:rFonts w:cs="Arial"/>
              </w:rPr>
              <w:t xml:space="preserve">ead &amp; </w:t>
            </w:r>
            <w:r w:rsidR="00131AAC">
              <w:rPr>
                <w:rFonts w:cs="Arial"/>
              </w:rPr>
              <w:t>n</w:t>
            </w:r>
            <w:r w:rsidR="003A5E75" w:rsidRPr="00DD57B9">
              <w:rPr>
                <w:rFonts w:cs="Arial"/>
              </w:rPr>
              <w:t xml:space="preserve">eck, </w:t>
            </w:r>
            <w:r w:rsidR="00131AAC">
              <w:rPr>
                <w:rFonts w:cs="Arial"/>
              </w:rPr>
              <w:t>l</w:t>
            </w:r>
            <w:r w:rsidR="003A5E75" w:rsidRPr="00DD57B9">
              <w:rPr>
                <w:rFonts w:cs="Arial"/>
              </w:rPr>
              <w:t>ung</w:t>
            </w:r>
          </w:p>
        </w:tc>
        <w:tc>
          <w:tcPr>
            <w:tcW w:w="998" w:type="dxa"/>
            <w:shd w:val="clear" w:color="auto" w:fill="auto"/>
            <w:noWrap/>
            <w:hideMark/>
          </w:tcPr>
          <w:p w14:paraId="050F04F1" w14:textId="77777777" w:rsidR="00AE404E" w:rsidRPr="00DD57B9" w:rsidRDefault="00AE404E" w:rsidP="006A32D8">
            <w:pPr>
              <w:pStyle w:val="Tabletext"/>
              <w:jc w:val="center"/>
              <w:rPr>
                <w:rFonts w:cs="Arial"/>
                <w:lang w:eastAsia="en-AU"/>
              </w:rPr>
            </w:pPr>
            <w:r w:rsidRPr="00DD57B9">
              <w:rPr>
                <w:rFonts w:cs="Arial"/>
                <w:lang w:eastAsia="en-AU"/>
              </w:rPr>
              <w:t>5</w:t>
            </w:r>
          </w:p>
        </w:tc>
      </w:tr>
      <w:tr w:rsidR="00AE404E" w:rsidRPr="00DD57B9" w14:paraId="6686355D" w14:textId="77777777" w:rsidTr="00605AE0">
        <w:trPr>
          <w:cantSplit/>
          <w:trHeight w:val="71"/>
        </w:trPr>
        <w:tc>
          <w:tcPr>
            <w:tcW w:w="1843" w:type="dxa"/>
            <w:shd w:val="clear" w:color="auto" w:fill="auto"/>
            <w:noWrap/>
            <w:hideMark/>
          </w:tcPr>
          <w:p w14:paraId="45A4EE2E" w14:textId="77777777" w:rsidR="00AE404E" w:rsidRPr="00DD57B9" w:rsidRDefault="00AE404E" w:rsidP="00E71FF8">
            <w:pPr>
              <w:pStyle w:val="Tabletext"/>
              <w:rPr>
                <w:rFonts w:cs="Arial"/>
                <w:lang w:eastAsia="en-AU"/>
              </w:rPr>
            </w:pPr>
            <w:r w:rsidRPr="00DD57B9">
              <w:rPr>
                <w:rFonts w:cs="Arial"/>
                <w:lang w:eastAsia="en-AU"/>
              </w:rPr>
              <w:t>Barwon Health</w:t>
            </w:r>
          </w:p>
        </w:tc>
        <w:tc>
          <w:tcPr>
            <w:tcW w:w="6090" w:type="dxa"/>
            <w:shd w:val="clear" w:color="auto" w:fill="auto"/>
            <w:hideMark/>
          </w:tcPr>
          <w:p w14:paraId="6352397E" w14:textId="4FABCC4B" w:rsidR="00AE404E" w:rsidRPr="00DD57B9" w:rsidRDefault="00AE404E" w:rsidP="00E71FF8">
            <w:pPr>
              <w:pStyle w:val="Tabletext"/>
              <w:rPr>
                <w:rFonts w:cs="Arial"/>
                <w:lang w:eastAsia="en-AU"/>
              </w:rPr>
            </w:pPr>
            <w:r w:rsidRPr="00DD57B9">
              <w:rPr>
                <w:rFonts w:cs="Arial"/>
              </w:rPr>
              <w:t xml:space="preserve">Breast, </w:t>
            </w:r>
            <w:r w:rsidR="00131AAC" w:rsidRPr="00DD57B9">
              <w:rPr>
                <w:rFonts w:cs="Arial"/>
              </w:rPr>
              <w:t>colorectal, genitourinary</w:t>
            </w:r>
            <w:r w:rsidR="00131AAC">
              <w:rPr>
                <w:rFonts w:cs="Arial"/>
              </w:rPr>
              <w:t>,</w:t>
            </w:r>
            <w:r w:rsidR="00131AAC" w:rsidRPr="00DD57B9">
              <w:rPr>
                <w:rFonts w:cs="Arial"/>
              </w:rPr>
              <w:t xml:space="preserve"> head </w:t>
            </w:r>
            <w:r w:rsidR="00131AAC">
              <w:rPr>
                <w:rFonts w:cs="Arial"/>
              </w:rPr>
              <w:t>&amp;</w:t>
            </w:r>
            <w:r w:rsidR="00131AAC" w:rsidRPr="00DD57B9">
              <w:rPr>
                <w:rFonts w:cs="Arial"/>
              </w:rPr>
              <w:t xml:space="preserve"> neck</w:t>
            </w:r>
            <w:r w:rsidRPr="00DD57B9">
              <w:rPr>
                <w:rFonts w:cs="Arial"/>
              </w:rPr>
              <w:t xml:space="preserve">, </w:t>
            </w:r>
            <w:r w:rsidR="00131AAC" w:rsidRPr="00DD57B9">
              <w:rPr>
                <w:rFonts w:cs="Arial"/>
              </w:rPr>
              <w:t xml:space="preserve">lung </w:t>
            </w:r>
          </w:p>
        </w:tc>
        <w:tc>
          <w:tcPr>
            <w:tcW w:w="998" w:type="dxa"/>
            <w:shd w:val="clear" w:color="auto" w:fill="auto"/>
            <w:noWrap/>
            <w:hideMark/>
          </w:tcPr>
          <w:p w14:paraId="64748E5B" w14:textId="77777777" w:rsidR="00AE404E" w:rsidRPr="00DD57B9" w:rsidRDefault="00AE404E" w:rsidP="006A32D8">
            <w:pPr>
              <w:pStyle w:val="Tabletext"/>
              <w:jc w:val="center"/>
              <w:rPr>
                <w:rFonts w:cs="Arial"/>
                <w:lang w:eastAsia="en-AU"/>
              </w:rPr>
            </w:pPr>
            <w:r w:rsidRPr="00DD57B9">
              <w:rPr>
                <w:rFonts w:cs="Arial"/>
                <w:lang w:eastAsia="en-AU"/>
              </w:rPr>
              <w:t>5</w:t>
            </w:r>
          </w:p>
        </w:tc>
      </w:tr>
      <w:tr w:rsidR="00AE404E" w:rsidRPr="00DD57B9" w14:paraId="0E274436" w14:textId="77777777" w:rsidTr="00605AE0">
        <w:trPr>
          <w:cantSplit/>
          <w:trHeight w:val="367"/>
        </w:trPr>
        <w:tc>
          <w:tcPr>
            <w:tcW w:w="1843" w:type="dxa"/>
            <w:shd w:val="clear" w:color="auto" w:fill="auto"/>
            <w:noWrap/>
            <w:hideMark/>
          </w:tcPr>
          <w:p w14:paraId="45BA17BD" w14:textId="77777777" w:rsidR="00AE404E" w:rsidRPr="00DD57B9" w:rsidRDefault="00AE404E" w:rsidP="00E71FF8">
            <w:pPr>
              <w:pStyle w:val="Tabletext"/>
              <w:rPr>
                <w:rFonts w:cs="Arial"/>
                <w:lang w:eastAsia="en-AU"/>
              </w:rPr>
            </w:pPr>
            <w:r w:rsidRPr="00DD57B9">
              <w:rPr>
                <w:rFonts w:cs="Arial"/>
                <w:lang w:eastAsia="en-AU"/>
              </w:rPr>
              <w:t>Bendigo Health</w:t>
            </w:r>
          </w:p>
        </w:tc>
        <w:tc>
          <w:tcPr>
            <w:tcW w:w="6090" w:type="dxa"/>
            <w:shd w:val="clear" w:color="auto" w:fill="auto"/>
            <w:noWrap/>
            <w:hideMark/>
          </w:tcPr>
          <w:p w14:paraId="0F2D772B" w14:textId="6B818A0C" w:rsidR="00AE404E" w:rsidRPr="00DD57B9" w:rsidRDefault="00AE404E" w:rsidP="00E71FF8">
            <w:pPr>
              <w:pStyle w:val="Tabletext"/>
              <w:rPr>
                <w:rFonts w:cs="Arial"/>
                <w:lang w:eastAsia="en-AU"/>
              </w:rPr>
            </w:pPr>
            <w:r w:rsidRPr="00DD57B9">
              <w:rPr>
                <w:rFonts w:cs="Arial"/>
              </w:rPr>
              <w:t>Haematology</w:t>
            </w:r>
            <w:r w:rsidRPr="00DD57B9">
              <w:rPr>
                <w:rFonts w:cs="Arial"/>
                <w:lang w:eastAsia="en-AU"/>
              </w:rPr>
              <w:t>,</w:t>
            </w:r>
            <w:r w:rsidRPr="00DD57B9">
              <w:rPr>
                <w:rFonts w:cs="Arial"/>
              </w:rPr>
              <w:t xml:space="preserve"> </w:t>
            </w:r>
            <w:r w:rsidR="00131AAC" w:rsidRPr="00DD57B9">
              <w:rPr>
                <w:rFonts w:cs="Arial"/>
              </w:rPr>
              <w:t>head &amp; neck</w:t>
            </w:r>
            <w:r w:rsidR="00131AAC">
              <w:rPr>
                <w:rFonts w:cs="Arial"/>
              </w:rPr>
              <w:t>,</w:t>
            </w:r>
            <w:r w:rsidR="00131AAC" w:rsidRPr="00DD57B9">
              <w:rPr>
                <w:rFonts w:cs="Arial"/>
              </w:rPr>
              <w:t xml:space="preserve"> thoracic</w:t>
            </w:r>
          </w:p>
        </w:tc>
        <w:tc>
          <w:tcPr>
            <w:tcW w:w="998" w:type="dxa"/>
            <w:shd w:val="clear" w:color="auto" w:fill="auto"/>
            <w:noWrap/>
            <w:hideMark/>
          </w:tcPr>
          <w:p w14:paraId="5E41675D" w14:textId="77777777" w:rsidR="00AE404E" w:rsidRPr="00DD57B9" w:rsidRDefault="00AE404E" w:rsidP="006A32D8">
            <w:pPr>
              <w:pStyle w:val="Tabletext"/>
              <w:jc w:val="center"/>
              <w:rPr>
                <w:rFonts w:cs="Arial"/>
                <w:lang w:eastAsia="en-AU"/>
              </w:rPr>
            </w:pPr>
            <w:r w:rsidRPr="00DD57B9">
              <w:rPr>
                <w:rFonts w:cs="Arial"/>
                <w:lang w:eastAsia="en-AU"/>
              </w:rPr>
              <w:t>3</w:t>
            </w:r>
          </w:p>
        </w:tc>
      </w:tr>
      <w:tr w:rsidR="00AE404E" w:rsidRPr="00DD57B9" w14:paraId="3B31A213" w14:textId="77777777" w:rsidTr="00605AE0">
        <w:trPr>
          <w:cantSplit/>
        </w:trPr>
        <w:tc>
          <w:tcPr>
            <w:tcW w:w="1843" w:type="dxa"/>
            <w:shd w:val="clear" w:color="auto" w:fill="auto"/>
            <w:noWrap/>
            <w:hideMark/>
          </w:tcPr>
          <w:p w14:paraId="137094E6" w14:textId="77777777" w:rsidR="00AE404E" w:rsidRPr="00DD57B9" w:rsidRDefault="00AE404E" w:rsidP="00E71FF8">
            <w:pPr>
              <w:pStyle w:val="Tabletext"/>
              <w:rPr>
                <w:rFonts w:cs="Arial"/>
                <w:lang w:eastAsia="en-AU"/>
              </w:rPr>
            </w:pPr>
            <w:r w:rsidRPr="00DD57B9">
              <w:rPr>
                <w:rFonts w:cs="Arial"/>
                <w:lang w:eastAsia="en-AU"/>
              </w:rPr>
              <w:t>Ballarat Health Services</w:t>
            </w:r>
          </w:p>
        </w:tc>
        <w:tc>
          <w:tcPr>
            <w:tcW w:w="6090" w:type="dxa"/>
            <w:shd w:val="clear" w:color="auto" w:fill="auto"/>
            <w:noWrap/>
            <w:hideMark/>
          </w:tcPr>
          <w:p w14:paraId="610D07C1" w14:textId="20BF6969" w:rsidR="00AE404E" w:rsidRPr="00DD57B9" w:rsidRDefault="00AE404E" w:rsidP="00E71FF8">
            <w:pPr>
              <w:pStyle w:val="Tabletext"/>
              <w:rPr>
                <w:rFonts w:cs="Arial"/>
                <w:lang w:eastAsia="en-AU"/>
              </w:rPr>
            </w:pPr>
            <w:r w:rsidRPr="00DD57B9">
              <w:rPr>
                <w:rFonts w:cs="Arial"/>
                <w:lang w:eastAsia="en-AU"/>
              </w:rPr>
              <w:t xml:space="preserve">Breast, </w:t>
            </w:r>
            <w:r w:rsidR="00131AAC">
              <w:rPr>
                <w:rFonts w:cs="Arial"/>
                <w:lang w:eastAsia="en-AU"/>
              </w:rPr>
              <w:t>g</w:t>
            </w:r>
            <w:r w:rsidRPr="00DD57B9">
              <w:rPr>
                <w:rFonts w:cs="Arial"/>
                <w:lang w:eastAsia="en-AU"/>
              </w:rPr>
              <w:t>astro</w:t>
            </w:r>
            <w:r w:rsidR="00131AAC">
              <w:rPr>
                <w:rFonts w:cs="Arial"/>
                <w:lang w:eastAsia="en-AU"/>
              </w:rPr>
              <w:t>i</w:t>
            </w:r>
            <w:r w:rsidRPr="00DD57B9">
              <w:rPr>
                <w:rFonts w:cs="Arial"/>
                <w:lang w:eastAsia="en-AU"/>
              </w:rPr>
              <w:t xml:space="preserve">ntestinal, </w:t>
            </w:r>
            <w:r w:rsidR="00131AAC">
              <w:rPr>
                <w:rFonts w:cs="Arial"/>
                <w:lang w:eastAsia="en-AU"/>
              </w:rPr>
              <w:t>t</w:t>
            </w:r>
            <w:r w:rsidRPr="00DD57B9">
              <w:rPr>
                <w:rFonts w:cs="Arial"/>
                <w:lang w:eastAsia="en-AU"/>
              </w:rPr>
              <w:t>horacic</w:t>
            </w:r>
          </w:p>
        </w:tc>
        <w:tc>
          <w:tcPr>
            <w:tcW w:w="998" w:type="dxa"/>
            <w:shd w:val="clear" w:color="auto" w:fill="auto"/>
            <w:noWrap/>
            <w:hideMark/>
          </w:tcPr>
          <w:p w14:paraId="4BEF6CE6" w14:textId="77777777" w:rsidR="00AE404E" w:rsidRPr="00DD57B9" w:rsidRDefault="00AE404E" w:rsidP="006A32D8">
            <w:pPr>
              <w:pStyle w:val="Tabletext"/>
              <w:jc w:val="center"/>
              <w:rPr>
                <w:rFonts w:cs="Arial"/>
                <w:lang w:eastAsia="en-AU"/>
              </w:rPr>
            </w:pPr>
            <w:r w:rsidRPr="00DD57B9">
              <w:rPr>
                <w:rFonts w:cs="Arial"/>
                <w:lang w:eastAsia="en-AU"/>
              </w:rPr>
              <w:t>3</w:t>
            </w:r>
          </w:p>
        </w:tc>
      </w:tr>
      <w:tr w:rsidR="00AE404E" w:rsidRPr="00DD57B9" w14:paraId="603772DE" w14:textId="77777777" w:rsidTr="00605AE0">
        <w:trPr>
          <w:cantSplit/>
        </w:trPr>
        <w:tc>
          <w:tcPr>
            <w:tcW w:w="1843" w:type="dxa"/>
            <w:shd w:val="clear" w:color="auto" w:fill="auto"/>
            <w:noWrap/>
            <w:hideMark/>
          </w:tcPr>
          <w:p w14:paraId="7A2389AB" w14:textId="77777777" w:rsidR="00AE404E" w:rsidRPr="00DD57B9" w:rsidRDefault="00AE404E" w:rsidP="00E71FF8">
            <w:pPr>
              <w:pStyle w:val="Tabletext"/>
              <w:rPr>
                <w:rFonts w:cs="Arial"/>
                <w:lang w:eastAsia="en-AU"/>
              </w:rPr>
            </w:pPr>
            <w:r w:rsidRPr="00DD57B9">
              <w:rPr>
                <w:rFonts w:cs="Arial"/>
                <w:lang w:eastAsia="en-AU"/>
              </w:rPr>
              <w:t>Central Gippsland Health</w:t>
            </w:r>
          </w:p>
        </w:tc>
        <w:tc>
          <w:tcPr>
            <w:tcW w:w="6090" w:type="dxa"/>
            <w:shd w:val="clear" w:color="auto" w:fill="auto"/>
            <w:noWrap/>
            <w:hideMark/>
          </w:tcPr>
          <w:p w14:paraId="40654BFF" w14:textId="77777777" w:rsidR="00AE404E" w:rsidRPr="00DD57B9" w:rsidRDefault="00AE404E" w:rsidP="00E71FF8">
            <w:pPr>
              <w:pStyle w:val="Tabletext"/>
              <w:rPr>
                <w:rFonts w:cs="Arial"/>
                <w:lang w:eastAsia="en-AU"/>
              </w:rPr>
            </w:pPr>
            <w:r w:rsidRPr="00DD57B9">
              <w:rPr>
                <w:rFonts w:cs="Arial"/>
                <w:lang w:eastAsia="en-AU"/>
              </w:rPr>
              <w:t>Lung</w:t>
            </w:r>
          </w:p>
        </w:tc>
        <w:tc>
          <w:tcPr>
            <w:tcW w:w="998" w:type="dxa"/>
            <w:shd w:val="clear" w:color="auto" w:fill="auto"/>
            <w:noWrap/>
            <w:hideMark/>
          </w:tcPr>
          <w:p w14:paraId="09215E9D" w14:textId="77777777" w:rsidR="00AE404E" w:rsidRPr="00DD57B9" w:rsidRDefault="00AE404E" w:rsidP="006A32D8">
            <w:pPr>
              <w:pStyle w:val="Tabletext"/>
              <w:jc w:val="center"/>
              <w:rPr>
                <w:rFonts w:cs="Arial"/>
                <w:lang w:eastAsia="en-AU"/>
              </w:rPr>
            </w:pPr>
            <w:r w:rsidRPr="00DD57B9">
              <w:rPr>
                <w:rFonts w:cs="Arial"/>
                <w:lang w:eastAsia="en-AU"/>
              </w:rPr>
              <w:t>1</w:t>
            </w:r>
          </w:p>
        </w:tc>
      </w:tr>
      <w:tr w:rsidR="00AE404E" w:rsidRPr="00DD57B9" w14:paraId="672CEC0D" w14:textId="77777777" w:rsidTr="00605AE0">
        <w:trPr>
          <w:cantSplit/>
          <w:trHeight w:val="105"/>
        </w:trPr>
        <w:tc>
          <w:tcPr>
            <w:tcW w:w="1843" w:type="dxa"/>
            <w:shd w:val="clear" w:color="auto" w:fill="auto"/>
            <w:noWrap/>
          </w:tcPr>
          <w:p w14:paraId="4A3E9394" w14:textId="77777777" w:rsidR="00AE404E" w:rsidRPr="00DD57B9" w:rsidRDefault="00AE404E" w:rsidP="00E71FF8">
            <w:pPr>
              <w:pStyle w:val="Tabletext"/>
              <w:rPr>
                <w:rFonts w:cs="Arial"/>
                <w:lang w:eastAsia="en-AU"/>
              </w:rPr>
            </w:pPr>
            <w:r w:rsidRPr="00DD57B9">
              <w:rPr>
                <w:rFonts w:cs="Arial"/>
                <w:lang w:eastAsia="en-AU"/>
              </w:rPr>
              <w:t>Goulburn Valley Health</w:t>
            </w:r>
          </w:p>
        </w:tc>
        <w:tc>
          <w:tcPr>
            <w:tcW w:w="6090" w:type="dxa"/>
            <w:shd w:val="clear" w:color="auto" w:fill="auto"/>
            <w:noWrap/>
          </w:tcPr>
          <w:p w14:paraId="5DB061F1" w14:textId="136AC043" w:rsidR="00AE404E" w:rsidRPr="00DD57B9" w:rsidRDefault="00AE404E" w:rsidP="00E71FF8">
            <w:pPr>
              <w:pStyle w:val="Tabletext"/>
              <w:rPr>
                <w:rFonts w:cs="Arial"/>
                <w:lang w:eastAsia="en-AU"/>
              </w:rPr>
            </w:pPr>
            <w:r w:rsidRPr="00DD57B9">
              <w:rPr>
                <w:rFonts w:cs="Arial"/>
                <w:lang w:eastAsia="en-AU"/>
              </w:rPr>
              <w:t>Breast</w:t>
            </w:r>
            <w:r w:rsidR="00131AAC" w:rsidRPr="00DD57B9">
              <w:rPr>
                <w:rFonts w:cs="Arial"/>
                <w:lang w:eastAsia="en-AU"/>
              </w:rPr>
              <w:t xml:space="preserve">, multi-tumour </w:t>
            </w:r>
          </w:p>
        </w:tc>
        <w:tc>
          <w:tcPr>
            <w:tcW w:w="998" w:type="dxa"/>
            <w:shd w:val="clear" w:color="auto" w:fill="auto"/>
            <w:noWrap/>
          </w:tcPr>
          <w:p w14:paraId="52AA37D6" w14:textId="77777777" w:rsidR="00AE404E" w:rsidRPr="00DD57B9" w:rsidRDefault="00AE404E" w:rsidP="006A32D8">
            <w:pPr>
              <w:pStyle w:val="Tabletext"/>
              <w:jc w:val="center"/>
              <w:rPr>
                <w:rFonts w:cs="Arial"/>
                <w:lang w:eastAsia="en-AU"/>
              </w:rPr>
            </w:pPr>
            <w:r w:rsidRPr="00DD57B9">
              <w:rPr>
                <w:rFonts w:cs="Arial"/>
                <w:lang w:eastAsia="en-AU"/>
              </w:rPr>
              <w:t>2</w:t>
            </w:r>
          </w:p>
        </w:tc>
      </w:tr>
      <w:tr w:rsidR="00AE404E" w:rsidRPr="00DD57B9" w14:paraId="65BFEB47" w14:textId="77777777" w:rsidTr="00605AE0">
        <w:trPr>
          <w:cantSplit/>
        </w:trPr>
        <w:tc>
          <w:tcPr>
            <w:tcW w:w="1843" w:type="dxa"/>
            <w:shd w:val="clear" w:color="auto" w:fill="auto"/>
            <w:noWrap/>
            <w:hideMark/>
          </w:tcPr>
          <w:p w14:paraId="41688A5C" w14:textId="77777777" w:rsidR="00AE404E" w:rsidRPr="00DD57B9" w:rsidRDefault="00AE404E" w:rsidP="00E71FF8">
            <w:pPr>
              <w:pStyle w:val="Tabletext"/>
              <w:rPr>
                <w:rFonts w:cs="Arial"/>
                <w:lang w:eastAsia="en-AU"/>
              </w:rPr>
            </w:pPr>
            <w:r w:rsidRPr="00DD57B9">
              <w:rPr>
                <w:rFonts w:cs="Arial"/>
                <w:lang w:eastAsia="en-AU"/>
              </w:rPr>
              <w:t>Latrobe Regional Hospital</w:t>
            </w:r>
          </w:p>
        </w:tc>
        <w:tc>
          <w:tcPr>
            <w:tcW w:w="6090" w:type="dxa"/>
            <w:shd w:val="clear" w:color="auto" w:fill="auto"/>
            <w:noWrap/>
            <w:hideMark/>
          </w:tcPr>
          <w:p w14:paraId="6290CAE1" w14:textId="22B1F2BD" w:rsidR="00AE404E" w:rsidRPr="00DD57B9" w:rsidRDefault="00AE404E" w:rsidP="00E71FF8">
            <w:pPr>
              <w:pStyle w:val="Tabletext"/>
              <w:rPr>
                <w:rFonts w:cs="Arial"/>
                <w:lang w:eastAsia="en-AU"/>
              </w:rPr>
            </w:pPr>
            <w:r w:rsidRPr="00DD57B9">
              <w:rPr>
                <w:rFonts w:cs="Arial"/>
                <w:lang w:eastAsia="en-AU"/>
              </w:rPr>
              <w:t xml:space="preserve">Advanced </w:t>
            </w:r>
            <w:r w:rsidR="00131AAC" w:rsidRPr="00DD57B9">
              <w:rPr>
                <w:rFonts w:cs="Arial"/>
                <w:lang w:eastAsia="en-AU"/>
              </w:rPr>
              <w:t>disease, lymphoma, multi-tumour</w:t>
            </w:r>
          </w:p>
        </w:tc>
        <w:tc>
          <w:tcPr>
            <w:tcW w:w="998" w:type="dxa"/>
            <w:shd w:val="clear" w:color="auto" w:fill="auto"/>
            <w:noWrap/>
            <w:hideMark/>
          </w:tcPr>
          <w:p w14:paraId="67C4034F" w14:textId="77777777" w:rsidR="00AE404E" w:rsidRPr="00DD57B9" w:rsidRDefault="00AE404E" w:rsidP="006A32D8">
            <w:pPr>
              <w:pStyle w:val="Tabletext"/>
              <w:jc w:val="center"/>
              <w:rPr>
                <w:rFonts w:cs="Arial"/>
                <w:lang w:eastAsia="en-AU"/>
              </w:rPr>
            </w:pPr>
            <w:r w:rsidRPr="00DD57B9">
              <w:rPr>
                <w:rFonts w:cs="Arial"/>
                <w:lang w:eastAsia="en-AU"/>
              </w:rPr>
              <w:t>3</w:t>
            </w:r>
          </w:p>
        </w:tc>
      </w:tr>
      <w:tr w:rsidR="00AE404E" w:rsidRPr="00DD57B9" w14:paraId="5B20075F" w14:textId="77777777" w:rsidTr="00605AE0">
        <w:trPr>
          <w:cantSplit/>
        </w:trPr>
        <w:tc>
          <w:tcPr>
            <w:tcW w:w="1843" w:type="dxa"/>
            <w:shd w:val="clear" w:color="auto" w:fill="auto"/>
            <w:noWrap/>
            <w:hideMark/>
          </w:tcPr>
          <w:p w14:paraId="0EB1ED1F" w14:textId="77777777" w:rsidR="00AE404E" w:rsidRPr="00DD57B9" w:rsidRDefault="00AE404E" w:rsidP="00E71FF8">
            <w:pPr>
              <w:pStyle w:val="Tabletext"/>
              <w:rPr>
                <w:rFonts w:cs="Arial"/>
                <w:lang w:eastAsia="en-AU"/>
              </w:rPr>
            </w:pPr>
            <w:r w:rsidRPr="00DD57B9">
              <w:rPr>
                <w:rFonts w:cs="Arial"/>
                <w:lang w:eastAsia="en-AU"/>
              </w:rPr>
              <w:t xml:space="preserve">Northeast Health Wangaratta </w:t>
            </w:r>
          </w:p>
        </w:tc>
        <w:tc>
          <w:tcPr>
            <w:tcW w:w="6090" w:type="dxa"/>
            <w:shd w:val="clear" w:color="auto" w:fill="auto"/>
            <w:noWrap/>
            <w:hideMark/>
          </w:tcPr>
          <w:p w14:paraId="5AE26812" w14:textId="77777777" w:rsidR="00AE404E" w:rsidRPr="00DD57B9" w:rsidRDefault="00AE404E" w:rsidP="00E71FF8">
            <w:pPr>
              <w:pStyle w:val="Tabletext"/>
              <w:rPr>
                <w:rFonts w:cs="Arial"/>
                <w:lang w:eastAsia="en-AU"/>
              </w:rPr>
            </w:pPr>
            <w:r w:rsidRPr="00DD57B9">
              <w:rPr>
                <w:rFonts w:cs="Arial"/>
                <w:lang w:eastAsia="en-AU"/>
              </w:rPr>
              <w:t>General</w:t>
            </w:r>
          </w:p>
        </w:tc>
        <w:tc>
          <w:tcPr>
            <w:tcW w:w="998" w:type="dxa"/>
            <w:shd w:val="clear" w:color="auto" w:fill="auto"/>
            <w:noWrap/>
            <w:hideMark/>
          </w:tcPr>
          <w:p w14:paraId="3ABF6204" w14:textId="77777777" w:rsidR="00AE404E" w:rsidRPr="00DD57B9" w:rsidRDefault="00AE404E" w:rsidP="006A32D8">
            <w:pPr>
              <w:pStyle w:val="Tabletext"/>
              <w:jc w:val="center"/>
              <w:rPr>
                <w:rFonts w:cs="Arial"/>
                <w:lang w:eastAsia="en-AU"/>
              </w:rPr>
            </w:pPr>
            <w:r w:rsidRPr="00DD57B9">
              <w:rPr>
                <w:rFonts w:cs="Arial"/>
                <w:lang w:eastAsia="en-AU"/>
              </w:rPr>
              <w:t>1</w:t>
            </w:r>
          </w:p>
        </w:tc>
      </w:tr>
      <w:tr w:rsidR="00AE404E" w:rsidRPr="00DD57B9" w14:paraId="361B9F85" w14:textId="77777777" w:rsidTr="00605AE0">
        <w:trPr>
          <w:cantSplit/>
        </w:trPr>
        <w:tc>
          <w:tcPr>
            <w:tcW w:w="1843" w:type="dxa"/>
            <w:shd w:val="clear" w:color="auto" w:fill="auto"/>
            <w:noWrap/>
            <w:hideMark/>
          </w:tcPr>
          <w:p w14:paraId="76C7B222" w14:textId="77777777" w:rsidR="00AE404E" w:rsidRPr="00DD57B9" w:rsidRDefault="00AE404E" w:rsidP="00E71FF8">
            <w:pPr>
              <w:pStyle w:val="Tabletext"/>
              <w:rPr>
                <w:rFonts w:cs="Arial"/>
                <w:lang w:eastAsia="en-AU"/>
              </w:rPr>
            </w:pPr>
            <w:r w:rsidRPr="00DD57B9">
              <w:rPr>
                <w:rFonts w:cs="Arial"/>
                <w:lang w:eastAsia="en-AU"/>
              </w:rPr>
              <w:t>South West Healthcare</w:t>
            </w:r>
          </w:p>
        </w:tc>
        <w:tc>
          <w:tcPr>
            <w:tcW w:w="6090" w:type="dxa"/>
            <w:shd w:val="clear" w:color="auto" w:fill="auto"/>
            <w:noWrap/>
            <w:hideMark/>
          </w:tcPr>
          <w:p w14:paraId="6609AE65" w14:textId="77777777" w:rsidR="00AE404E" w:rsidRPr="00DD57B9" w:rsidRDefault="00AE404E" w:rsidP="00E71FF8">
            <w:pPr>
              <w:pStyle w:val="Tabletext"/>
              <w:rPr>
                <w:rFonts w:cs="Arial"/>
                <w:lang w:eastAsia="en-AU"/>
              </w:rPr>
            </w:pPr>
            <w:r w:rsidRPr="00DD57B9">
              <w:rPr>
                <w:rFonts w:cs="Arial"/>
                <w:lang w:eastAsia="en-AU"/>
              </w:rPr>
              <w:t>General</w:t>
            </w:r>
          </w:p>
        </w:tc>
        <w:tc>
          <w:tcPr>
            <w:tcW w:w="998" w:type="dxa"/>
            <w:shd w:val="clear" w:color="auto" w:fill="auto"/>
            <w:noWrap/>
            <w:hideMark/>
          </w:tcPr>
          <w:p w14:paraId="1C745633" w14:textId="77777777" w:rsidR="00AE404E" w:rsidRPr="00DD57B9" w:rsidRDefault="00AE404E" w:rsidP="006A32D8">
            <w:pPr>
              <w:pStyle w:val="Tabletext"/>
              <w:jc w:val="center"/>
              <w:rPr>
                <w:rFonts w:cs="Arial"/>
                <w:lang w:eastAsia="en-AU"/>
              </w:rPr>
            </w:pPr>
            <w:r w:rsidRPr="00DD57B9">
              <w:rPr>
                <w:rFonts w:cs="Arial"/>
                <w:lang w:eastAsia="en-AU"/>
              </w:rPr>
              <w:t>1</w:t>
            </w:r>
          </w:p>
        </w:tc>
      </w:tr>
      <w:tr w:rsidR="00AE404E" w:rsidRPr="00DD57B9" w14:paraId="089F0461" w14:textId="77777777" w:rsidTr="00605AE0">
        <w:trPr>
          <w:cantSplit/>
        </w:trPr>
        <w:tc>
          <w:tcPr>
            <w:tcW w:w="1843" w:type="dxa"/>
            <w:shd w:val="clear" w:color="auto" w:fill="auto"/>
            <w:noWrap/>
            <w:hideMark/>
          </w:tcPr>
          <w:p w14:paraId="5CC3859C" w14:textId="77777777" w:rsidR="00AE404E" w:rsidRPr="00DD57B9" w:rsidRDefault="00AE404E" w:rsidP="00E71FF8">
            <w:pPr>
              <w:pStyle w:val="Tabletext"/>
              <w:rPr>
                <w:rFonts w:cs="Arial"/>
                <w:lang w:eastAsia="en-AU"/>
              </w:rPr>
            </w:pPr>
            <w:r w:rsidRPr="00DD57B9">
              <w:rPr>
                <w:rFonts w:cs="Arial"/>
                <w:lang w:eastAsia="en-AU"/>
              </w:rPr>
              <w:t>Wimmera Health Care Group</w:t>
            </w:r>
          </w:p>
        </w:tc>
        <w:tc>
          <w:tcPr>
            <w:tcW w:w="6090" w:type="dxa"/>
            <w:shd w:val="clear" w:color="auto" w:fill="auto"/>
            <w:noWrap/>
            <w:hideMark/>
          </w:tcPr>
          <w:p w14:paraId="53E998C6" w14:textId="77777777" w:rsidR="00AE404E" w:rsidRPr="00DD57B9" w:rsidRDefault="00AE404E" w:rsidP="00E71FF8">
            <w:pPr>
              <w:pStyle w:val="Tabletext"/>
              <w:rPr>
                <w:rFonts w:cs="Arial"/>
                <w:lang w:eastAsia="en-AU"/>
              </w:rPr>
            </w:pPr>
            <w:r w:rsidRPr="00DD57B9">
              <w:rPr>
                <w:rFonts w:cs="Arial"/>
                <w:lang w:eastAsia="en-AU"/>
              </w:rPr>
              <w:t>Lung</w:t>
            </w:r>
          </w:p>
        </w:tc>
        <w:tc>
          <w:tcPr>
            <w:tcW w:w="998" w:type="dxa"/>
            <w:shd w:val="clear" w:color="auto" w:fill="auto"/>
            <w:noWrap/>
            <w:hideMark/>
          </w:tcPr>
          <w:p w14:paraId="4396BB5F" w14:textId="77777777" w:rsidR="00AE404E" w:rsidRPr="00DD57B9" w:rsidRDefault="00AE404E" w:rsidP="006A32D8">
            <w:pPr>
              <w:pStyle w:val="Tabletext"/>
              <w:jc w:val="center"/>
              <w:rPr>
                <w:rFonts w:cs="Arial"/>
                <w:lang w:eastAsia="en-AU"/>
              </w:rPr>
            </w:pPr>
            <w:r w:rsidRPr="00DD57B9">
              <w:rPr>
                <w:rFonts w:cs="Arial"/>
                <w:lang w:eastAsia="en-AU"/>
              </w:rPr>
              <w:t>1</w:t>
            </w:r>
          </w:p>
        </w:tc>
      </w:tr>
      <w:tr w:rsidR="00AE404E" w:rsidRPr="00DD57B9" w14:paraId="1763F361" w14:textId="77777777" w:rsidTr="00605AE0">
        <w:trPr>
          <w:cantSplit/>
          <w:trHeight w:val="367"/>
        </w:trPr>
        <w:tc>
          <w:tcPr>
            <w:tcW w:w="1843" w:type="dxa"/>
            <w:shd w:val="clear" w:color="auto" w:fill="auto"/>
            <w:noWrap/>
          </w:tcPr>
          <w:p w14:paraId="5777C10C" w14:textId="6A3BA22E" w:rsidR="00AE404E" w:rsidRPr="00736BCC" w:rsidRDefault="00AE404E" w:rsidP="00E71FF8">
            <w:pPr>
              <w:pStyle w:val="Tabletext"/>
              <w:rPr>
                <w:rFonts w:cs="Arial"/>
                <w:b/>
                <w:bCs/>
                <w:lang w:eastAsia="en-AU"/>
              </w:rPr>
            </w:pPr>
            <w:r w:rsidRPr="00736BCC">
              <w:rPr>
                <w:rFonts w:cs="Arial"/>
                <w:b/>
                <w:bCs/>
                <w:lang w:eastAsia="en-AU"/>
              </w:rPr>
              <w:t xml:space="preserve">Total </w:t>
            </w:r>
            <w:r w:rsidR="007E101A" w:rsidRPr="00736BCC">
              <w:rPr>
                <w:rFonts w:cs="Arial"/>
                <w:b/>
                <w:bCs/>
                <w:lang w:eastAsia="en-AU"/>
              </w:rPr>
              <w:t>r</w:t>
            </w:r>
            <w:r w:rsidRPr="00736BCC">
              <w:rPr>
                <w:rFonts w:cs="Arial"/>
                <w:b/>
                <w:bCs/>
                <w:lang w:eastAsia="en-AU"/>
              </w:rPr>
              <w:t>egional</w:t>
            </w:r>
          </w:p>
        </w:tc>
        <w:tc>
          <w:tcPr>
            <w:tcW w:w="6090" w:type="dxa"/>
            <w:shd w:val="clear" w:color="auto" w:fill="auto"/>
            <w:noWrap/>
          </w:tcPr>
          <w:p w14:paraId="2835D1F6" w14:textId="77777777" w:rsidR="00AE404E" w:rsidRPr="00736BCC" w:rsidRDefault="00AE404E" w:rsidP="00E71FF8">
            <w:pPr>
              <w:pStyle w:val="Tabletext"/>
              <w:rPr>
                <w:rFonts w:cs="Arial"/>
                <w:b/>
                <w:bCs/>
              </w:rPr>
            </w:pPr>
          </w:p>
        </w:tc>
        <w:tc>
          <w:tcPr>
            <w:tcW w:w="998" w:type="dxa"/>
            <w:shd w:val="clear" w:color="auto" w:fill="auto"/>
            <w:noWrap/>
          </w:tcPr>
          <w:p w14:paraId="33C493B9" w14:textId="77777777" w:rsidR="00AE404E" w:rsidRPr="00736BCC" w:rsidRDefault="00AE404E" w:rsidP="006A32D8">
            <w:pPr>
              <w:pStyle w:val="Tabletext"/>
              <w:jc w:val="center"/>
              <w:rPr>
                <w:rFonts w:cs="Arial"/>
                <w:b/>
                <w:bCs/>
                <w:lang w:eastAsia="en-AU"/>
              </w:rPr>
            </w:pPr>
            <w:r w:rsidRPr="00736BCC">
              <w:rPr>
                <w:rFonts w:cs="Arial"/>
                <w:b/>
                <w:bCs/>
                <w:lang w:eastAsia="en-AU"/>
              </w:rPr>
              <w:fldChar w:fldCharType="begin"/>
            </w:r>
            <w:r w:rsidRPr="00736BCC">
              <w:rPr>
                <w:rFonts w:cs="Arial"/>
                <w:b/>
                <w:bCs/>
                <w:lang w:eastAsia="en-AU"/>
              </w:rPr>
              <w:instrText xml:space="preserve"> =SUM(ABOVE) </w:instrText>
            </w:r>
            <w:r w:rsidRPr="00736BCC">
              <w:rPr>
                <w:rFonts w:cs="Arial"/>
                <w:b/>
                <w:bCs/>
                <w:lang w:eastAsia="en-AU"/>
              </w:rPr>
              <w:fldChar w:fldCharType="separate"/>
            </w:r>
            <w:r w:rsidRPr="00736BCC">
              <w:rPr>
                <w:rFonts w:cs="Arial"/>
                <w:b/>
                <w:bCs/>
                <w:noProof/>
                <w:lang w:eastAsia="en-AU"/>
              </w:rPr>
              <w:t>25</w:t>
            </w:r>
            <w:r w:rsidRPr="00736BCC">
              <w:rPr>
                <w:rFonts w:cs="Arial"/>
                <w:b/>
                <w:bCs/>
                <w:lang w:eastAsia="en-AU"/>
              </w:rPr>
              <w:fldChar w:fldCharType="end"/>
            </w:r>
          </w:p>
        </w:tc>
      </w:tr>
    </w:tbl>
    <w:p w14:paraId="4528DF50" w14:textId="361FDC57" w:rsidR="00AE404E" w:rsidRPr="00DD57B9" w:rsidRDefault="00AE404E" w:rsidP="00D765B6">
      <w:pPr>
        <w:pStyle w:val="Heading2"/>
      </w:pPr>
      <w:bookmarkStart w:id="77" w:name="_Toc51765844"/>
      <w:bookmarkStart w:id="78" w:name="_Toc155963763"/>
      <w:r w:rsidRPr="00DD57B9">
        <w:t xml:space="preserve">Participation for Tool 1: </w:t>
      </w:r>
      <w:r w:rsidR="004B58C1">
        <w:t xml:space="preserve">MDM </w:t>
      </w:r>
      <w:r w:rsidRPr="00DD57B9">
        <w:t>Main Audit Tool</w:t>
      </w:r>
      <w:bookmarkEnd w:id="77"/>
      <w:bookmarkEnd w:id="78"/>
      <w:r w:rsidRPr="00DD57B9">
        <w:t xml:space="preserve"> </w:t>
      </w:r>
    </w:p>
    <w:p w14:paraId="4C0BCF90" w14:textId="77777777" w:rsidR="00AE404E" w:rsidRPr="00DD57B9" w:rsidRDefault="00AE404E" w:rsidP="009D5DCF">
      <w:pPr>
        <w:pStyle w:val="Body"/>
      </w:pPr>
      <w:r w:rsidRPr="00DD57B9">
        <w:t>Number of Main Audit Tools completed: 63.</w:t>
      </w:r>
    </w:p>
    <w:p w14:paraId="7C26966F" w14:textId="77777777" w:rsidR="00AE404E" w:rsidRPr="00DD57B9" w:rsidRDefault="00AE404E" w:rsidP="009D5DCF">
      <w:pPr>
        <w:pStyle w:val="Body"/>
      </w:pPr>
      <w:r w:rsidRPr="00DD57B9">
        <w:t xml:space="preserve">There were fewer Main Audit Tools completed than MDMs included in the project because health services were given the option of completing a Main Audit Tool for each MDM audited, or combining their results into one Main Audit Tool. </w:t>
      </w:r>
    </w:p>
    <w:p w14:paraId="6F661955" w14:textId="4082F92D" w:rsidR="00AE404E" w:rsidRPr="00DD57B9" w:rsidRDefault="00AE404E" w:rsidP="009D5DCF">
      <w:pPr>
        <w:pStyle w:val="Body"/>
      </w:pPr>
      <w:r w:rsidRPr="00DD57B9">
        <w:t>The following eight health services submitted one Main Audit Tool for all of their MDMs:</w:t>
      </w:r>
    </w:p>
    <w:p w14:paraId="405BEC50" w14:textId="28A32A6E" w:rsidR="00AE404E" w:rsidRPr="00DD57B9" w:rsidRDefault="00AE404E" w:rsidP="003B2CB7">
      <w:pPr>
        <w:pStyle w:val="Bullet1"/>
      </w:pPr>
      <w:r w:rsidRPr="00DD57B9">
        <w:t xml:space="preserve">The Alfred </w:t>
      </w:r>
    </w:p>
    <w:p w14:paraId="21858C89" w14:textId="77777777" w:rsidR="00AE404E" w:rsidRPr="00DD57B9" w:rsidRDefault="00AE404E" w:rsidP="003B2CB7">
      <w:pPr>
        <w:pStyle w:val="Bullet1"/>
      </w:pPr>
      <w:r w:rsidRPr="00DD57B9">
        <w:t>Austin Health</w:t>
      </w:r>
    </w:p>
    <w:p w14:paraId="1B6D2496" w14:textId="10857BC7" w:rsidR="00AE404E" w:rsidRPr="00DD57B9" w:rsidRDefault="00AE404E" w:rsidP="003B2CB7">
      <w:pPr>
        <w:pStyle w:val="Bullet1"/>
      </w:pPr>
      <w:r w:rsidRPr="00DD57B9">
        <w:t>Ballarat Health</w:t>
      </w:r>
      <w:r w:rsidR="005E2CCE">
        <w:t xml:space="preserve"> Services</w:t>
      </w:r>
    </w:p>
    <w:p w14:paraId="4521468A" w14:textId="77777777" w:rsidR="00AE404E" w:rsidRPr="00DD57B9" w:rsidRDefault="00AE404E" w:rsidP="003B2CB7">
      <w:pPr>
        <w:pStyle w:val="Bullet1"/>
      </w:pPr>
      <w:r w:rsidRPr="00DD57B9">
        <w:t>Bendigo Health</w:t>
      </w:r>
    </w:p>
    <w:p w14:paraId="289BF0E1" w14:textId="77777777" w:rsidR="00AE404E" w:rsidRPr="00DD57B9" w:rsidRDefault="00AE404E" w:rsidP="003B2CB7">
      <w:pPr>
        <w:pStyle w:val="Bullet1"/>
      </w:pPr>
      <w:r w:rsidRPr="00DD57B9">
        <w:t>Cabrini Hospital</w:t>
      </w:r>
    </w:p>
    <w:p w14:paraId="0174ABED" w14:textId="77777777" w:rsidR="00AE404E" w:rsidRPr="00DD57B9" w:rsidRDefault="00AE404E" w:rsidP="003B2CB7">
      <w:pPr>
        <w:pStyle w:val="Bullet1"/>
      </w:pPr>
      <w:r w:rsidRPr="00DD57B9">
        <w:t xml:space="preserve">Goulburn Valley Health </w:t>
      </w:r>
    </w:p>
    <w:p w14:paraId="73F461CF" w14:textId="77777777" w:rsidR="00AE404E" w:rsidRPr="00DD57B9" w:rsidRDefault="00AE404E" w:rsidP="003B2CB7">
      <w:pPr>
        <w:pStyle w:val="Bullet1"/>
      </w:pPr>
      <w:r w:rsidRPr="00DD57B9">
        <w:t>Latrobe Regional Hospital</w:t>
      </w:r>
    </w:p>
    <w:p w14:paraId="015943AE" w14:textId="77777777" w:rsidR="00AE404E" w:rsidRPr="00DD57B9" w:rsidRDefault="00AE404E" w:rsidP="003B2CB7">
      <w:pPr>
        <w:pStyle w:val="Bullet1"/>
      </w:pPr>
      <w:r w:rsidRPr="00DD57B9">
        <w:t>Monash Health.</w:t>
      </w:r>
    </w:p>
    <w:p w14:paraId="2D306EF9" w14:textId="35286769" w:rsidR="00AE404E" w:rsidRPr="00DD57B9" w:rsidRDefault="00AE404E" w:rsidP="00D765B6">
      <w:pPr>
        <w:pStyle w:val="Heading2"/>
      </w:pPr>
      <w:bookmarkStart w:id="79" w:name="_Toc51765845"/>
      <w:bookmarkStart w:id="80" w:name="_Toc155963764"/>
      <w:r w:rsidRPr="00DD57B9">
        <w:t xml:space="preserve">Participation for Tool 2: </w:t>
      </w:r>
      <w:r w:rsidR="00A96FB3">
        <w:t xml:space="preserve">MDM </w:t>
      </w:r>
      <w:r w:rsidRPr="00DD57B9">
        <w:t>TOR Audit Tool</w:t>
      </w:r>
      <w:bookmarkEnd w:id="79"/>
      <w:bookmarkEnd w:id="80"/>
      <w:r w:rsidRPr="00DD57B9">
        <w:t xml:space="preserve"> </w:t>
      </w:r>
    </w:p>
    <w:p w14:paraId="361E11B0" w14:textId="564A6998" w:rsidR="00AE404E" w:rsidRPr="00DD57B9" w:rsidRDefault="00AE404E" w:rsidP="009D5DCF">
      <w:pPr>
        <w:pStyle w:val="Body"/>
      </w:pPr>
      <w:r w:rsidRPr="00DD57B9">
        <w:t xml:space="preserve">Seventeen of the 22 participating health services submitted TOR </w:t>
      </w:r>
      <w:r w:rsidR="001E0ABB">
        <w:t>a</w:t>
      </w:r>
      <w:r w:rsidRPr="00DD57B9">
        <w:t xml:space="preserve">udits. Five health services did not have TOR so did not submit data for this </w:t>
      </w:r>
      <w:r w:rsidR="001E0ABB">
        <w:t>part</w:t>
      </w:r>
      <w:r w:rsidR="001E0ABB" w:rsidRPr="00DD57B9">
        <w:t xml:space="preserve"> </w:t>
      </w:r>
      <w:r w:rsidRPr="00DD57B9">
        <w:t xml:space="preserve">of the project. </w:t>
      </w:r>
    </w:p>
    <w:p w14:paraId="3A994E80" w14:textId="509DE2F4" w:rsidR="00AE404E" w:rsidRPr="00DD57B9" w:rsidRDefault="00AE404E" w:rsidP="00D765B6">
      <w:pPr>
        <w:pStyle w:val="Heading2"/>
      </w:pPr>
      <w:bookmarkStart w:id="81" w:name="_Toc51765846"/>
      <w:bookmarkStart w:id="82" w:name="_Toc155963765"/>
      <w:r w:rsidRPr="00DD57B9">
        <w:t xml:space="preserve">Participation for Tool 3: </w:t>
      </w:r>
      <w:r w:rsidR="00A96FB3">
        <w:t xml:space="preserve">MDM </w:t>
      </w:r>
      <w:r w:rsidRPr="00DD57B9">
        <w:t>Minimum Data Audit Tool</w:t>
      </w:r>
      <w:bookmarkEnd w:id="81"/>
      <w:bookmarkEnd w:id="82"/>
    </w:p>
    <w:p w14:paraId="26655BDE" w14:textId="15CBDBC4" w:rsidR="00AE404E" w:rsidRPr="00DD57B9" w:rsidRDefault="00AE404E" w:rsidP="009D5DCF">
      <w:pPr>
        <w:pStyle w:val="Body"/>
      </w:pPr>
      <w:r w:rsidRPr="00DD57B9">
        <w:t xml:space="preserve">All 22 health services </w:t>
      </w:r>
      <w:r w:rsidR="00A96FB3">
        <w:t>completed</w:t>
      </w:r>
      <w:r w:rsidR="00A96FB3" w:rsidRPr="00DD57B9">
        <w:t xml:space="preserve"> </w:t>
      </w:r>
      <w:r w:rsidRPr="00DD57B9">
        <w:t xml:space="preserve">the minimum data </w:t>
      </w:r>
      <w:r w:rsidR="00A96FB3">
        <w:t xml:space="preserve">audit </w:t>
      </w:r>
      <w:r w:rsidRPr="00DD57B9">
        <w:t xml:space="preserve">tool. </w:t>
      </w:r>
    </w:p>
    <w:p w14:paraId="1982258C" w14:textId="523D6504" w:rsidR="00AE404E" w:rsidRPr="00DD57B9" w:rsidRDefault="001E0ABB" w:rsidP="009D5DCF">
      <w:pPr>
        <w:pStyle w:val="Body"/>
      </w:pPr>
      <w:r>
        <w:t xml:space="preserve">A total of </w:t>
      </w:r>
      <w:r w:rsidR="00AE404E" w:rsidRPr="00DD57B9">
        <w:t>1</w:t>
      </w:r>
      <w:r>
        <w:t>,</w:t>
      </w:r>
      <w:r w:rsidR="00AE404E" w:rsidRPr="00DD57B9">
        <w:t>862 patient records were audited. Of these, 1</w:t>
      </w:r>
      <w:r>
        <w:t>,</w:t>
      </w:r>
      <w:r w:rsidR="00AE404E" w:rsidRPr="00DD57B9">
        <w:t>292 were from metropolitan health services and 570 were from regional health services.</w:t>
      </w:r>
    </w:p>
    <w:p w14:paraId="30E733CB" w14:textId="7EF9A5A4" w:rsidR="00AE404E" w:rsidRPr="00DD57B9" w:rsidRDefault="00AE404E" w:rsidP="00D765B6">
      <w:pPr>
        <w:pStyle w:val="Heading2"/>
      </w:pPr>
      <w:bookmarkStart w:id="83" w:name="_Toc51765847"/>
      <w:bookmarkStart w:id="84" w:name="_Toc155963766"/>
      <w:r w:rsidRPr="00DD57B9">
        <w:t>Participation for Tool 4: MDM Survey Tool</w:t>
      </w:r>
      <w:bookmarkEnd w:id="83"/>
      <w:bookmarkEnd w:id="84"/>
    </w:p>
    <w:p w14:paraId="30BAB49C" w14:textId="77777777" w:rsidR="00AE404E" w:rsidRPr="00DD57B9" w:rsidRDefault="00AE404E" w:rsidP="009D5DCF">
      <w:pPr>
        <w:pStyle w:val="Body"/>
      </w:pPr>
      <w:r w:rsidRPr="00DD57B9">
        <w:t>A total of 626 respondents completed the MDM participant survey:</w:t>
      </w:r>
    </w:p>
    <w:p w14:paraId="05AF918D" w14:textId="77777777" w:rsidR="00AE404E" w:rsidRPr="00DD57B9" w:rsidRDefault="00AE404E" w:rsidP="003B2CB7">
      <w:pPr>
        <w:pStyle w:val="Bullet1"/>
      </w:pPr>
      <w:r w:rsidRPr="00DD57B9">
        <w:t xml:space="preserve">526 completed the digital survey (SurveyMonkey) </w:t>
      </w:r>
    </w:p>
    <w:p w14:paraId="3B6F8FA3" w14:textId="77777777" w:rsidR="00AE404E" w:rsidRPr="00DD57B9" w:rsidRDefault="00AE404E" w:rsidP="003B2CB7">
      <w:pPr>
        <w:pStyle w:val="Bullet1"/>
      </w:pPr>
      <w:r w:rsidRPr="00DD57B9">
        <w:t>100 completed the paper survey.</w:t>
      </w:r>
    </w:p>
    <w:p w14:paraId="41E629A5" w14:textId="12F65A7C" w:rsidR="00AE404E" w:rsidRPr="00DD57B9" w:rsidRDefault="00AE404E" w:rsidP="003B2CB7">
      <w:pPr>
        <w:pStyle w:val="Bodyafterbullets"/>
      </w:pPr>
      <w:r w:rsidRPr="00DD57B9">
        <w:t>Participants were given the option to complete one survey for each MDM they attend, or one survey for all MDMs regularly attended. Of the 626 participants, 83 chose to complete a separate survey for each MDM of which they are a member. These results were then populated into the results for each MDM they attended, resulting in 1</w:t>
      </w:r>
      <w:r w:rsidR="001E0ABB">
        <w:t>,</w:t>
      </w:r>
      <w:r w:rsidRPr="00DD57B9">
        <w:t>380 counted responses.</w:t>
      </w:r>
    </w:p>
    <w:p w14:paraId="35D87915" w14:textId="413DB573" w:rsidR="00AE404E" w:rsidRPr="00DD57B9" w:rsidRDefault="00AE404E" w:rsidP="009D5DCF">
      <w:pPr>
        <w:pStyle w:val="Body"/>
      </w:pPr>
      <w:r w:rsidRPr="00DD57B9">
        <w:t xml:space="preserve">The survey response rate cannot be calculated </w:t>
      </w:r>
      <w:r w:rsidR="00581362">
        <w:t>because auditors did not record</w:t>
      </w:r>
      <w:r w:rsidRPr="00DD57B9">
        <w:t xml:space="preserve"> the number of MDM members invited to </w:t>
      </w:r>
      <w:r w:rsidR="00581362">
        <w:t>take part</w:t>
      </w:r>
      <w:r w:rsidRPr="00DD57B9">
        <w:t xml:space="preserve">. </w:t>
      </w:r>
    </w:p>
    <w:p w14:paraId="4CA9E1CF" w14:textId="77777777" w:rsidR="00AE404E" w:rsidRPr="00DD57B9" w:rsidRDefault="00AE404E" w:rsidP="00D765B6">
      <w:pPr>
        <w:pStyle w:val="Heading3"/>
      </w:pPr>
      <w:r w:rsidRPr="00DD57B9">
        <w:t>Survey participants by discipline and role</w:t>
      </w:r>
    </w:p>
    <w:p w14:paraId="2C48B178" w14:textId="02C8ACF1" w:rsidR="00AE404E" w:rsidRPr="00DD57B9" w:rsidRDefault="00AE404E" w:rsidP="009D5DCF">
      <w:pPr>
        <w:pStyle w:val="Body"/>
      </w:pPr>
      <w:r w:rsidRPr="00DD57B9">
        <w:t xml:space="preserve">Table </w:t>
      </w:r>
      <w:r w:rsidR="007E101A">
        <w:t>4</w:t>
      </w:r>
      <w:r w:rsidRPr="00DD57B9">
        <w:t xml:space="preserve"> shows the disciplines and/or role held by respondents, and the corresponding number and percentage of total respondents. </w:t>
      </w:r>
    </w:p>
    <w:p w14:paraId="7BCD1850" w14:textId="679F43F5" w:rsidR="00AE404E" w:rsidRPr="00DD57B9" w:rsidRDefault="00AE404E" w:rsidP="00171B63">
      <w:pPr>
        <w:pStyle w:val="Tablecaption"/>
        <w:rPr>
          <w:rFonts w:cs="Arial"/>
        </w:rPr>
      </w:pPr>
      <w:r w:rsidRPr="00DD57B9">
        <w:rPr>
          <w:rFonts w:cs="Arial"/>
        </w:rPr>
        <w:t xml:space="preserve">Table </w:t>
      </w:r>
      <w:r w:rsidR="007E101A">
        <w:rPr>
          <w:rFonts w:cs="Arial"/>
        </w:rPr>
        <w:t>4</w:t>
      </w:r>
      <w:r w:rsidRPr="00DD57B9">
        <w:rPr>
          <w:rFonts w:cs="Arial"/>
        </w:rPr>
        <w:t>: Survey respondents by role</w:t>
      </w:r>
    </w:p>
    <w:tbl>
      <w:tblPr>
        <w:tblW w:w="623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1134"/>
        <w:gridCol w:w="1349"/>
      </w:tblGrid>
      <w:tr w:rsidR="00AE404E" w:rsidRPr="00DD57B9" w14:paraId="0B5F619A" w14:textId="77777777" w:rsidTr="001A1044">
        <w:trPr>
          <w:trHeight w:val="288"/>
          <w:tblHeader/>
        </w:trPr>
        <w:tc>
          <w:tcPr>
            <w:tcW w:w="3828" w:type="dxa"/>
            <w:shd w:val="clear" w:color="auto" w:fill="auto"/>
            <w:noWrap/>
            <w:tcMar>
              <w:top w:w="0" w:type="dxa"/>
              <w:left w:w="108" w:type="dxa"/>
              <w:bottom w:w="0" w:type="dxa"/>
              <w:right w:w="108" w:type="dxa"/>
            </w:tcMar>
            <w:vAlign w:val="center"/>
            <w:hideMark/>
          </w:tcPr>
          <w:p w14:paraId="30FFB1DD" w14:textId="070B8248" w:rsidR="00E71FF8" w:rsidRPr="00DD57B9" w:rsidRDefault="007B73D6" w:rsidP="006A32D8">
            <w:pPr>
              <w:pStyle w:val="Tablecolhead"/>
              <w:rPr>
                <w:rFonts w:cs="Arial"/>
                <w:lang w:eastAsia="en-AU"/>
              </w:rPr>
            </w:pPr>
            <w:r>
              <w:rPr>
                <w:rFonts w:cs="Arial"/>
                <w:lang w:eastAsia="en-AU"/>
              </w:rPr>
              <w:t>Discipline/role</w:t>
            </w:r>
          </w:p>
        </w:tc>
        <w:tc>
          <w:tcPr>
            <w:tcW w:w="1134" w:type="dxa"/>
            <w:shd w:val="clear" w:color="auto" w:fill="auto"/>
            <w:noWrap/>
            <w:tcMar>
              <w:top w:w="0" w:type="dxa"/>
              <w:left w:w="108" w:type="dxa"/>
              <w:bottom w:w="0" w:type="dxa"/>
              <w:right w:w="108" w:type="dxa"/>
            </w:tcMar>
            <w:vAlign w:val="center"/>
            <w:hideMark/>
          </w:tcPr>
          <w:p w14:paraId="5C573444" w14:textId="77777777" w:rsidR="00AE404E" w:rsidRPr="00DD57B9" w:rsidRDefault="00AE404E" w:rsidP="006A32D8">
            <w:pPr>
              <w:pStyle w:val="Tablecolhead"/>
              <w:jc w:val="center"/>
              <w:rPr>
                <w:rFonts w:cs="Arial"/>
                <w:lang w:eastAsia="en-AU"/>
              </w:rPr>
            </w:pPr>
            <w:r w:rsidRPr="00DD57B9">
              <w:rPr>
                <w:rFonts w:cs="Arial"/>
                <w:lang w:eastAsia="en-AU"/>
              </w:rPr>
              <w:t>Number</w:t>
            </w:r>
          </w:p>
        </w:tc>
        <w:tc>
          <w:tcPr>
            <w:tcW w:w="1275" w:type="dxa"/>
            <w:shd w:val="clear" w:color="auto" w:fill="auto"/>
            <w:tcMar>
              <w:top w:w="0" w:type="dxa"/>
              <w:left w:w="108" w:type="dxa"/>
              <w:bottom w:w="0" w:type="dxa"/>
              <w:right w:w="108" w:type="dxa"/>
            </w:tcMar>
            <w:vAlign w:val="center"/>
            <w:hideMark/>
          </w:tcPr>
          <w:p w14:paraId="187CEB66" w14:textId="6D526343" w:rsidR="00AE404E" w:rsidRPr="00DD57B9" w:rsidRDefault="000E0167" w:rsidP="006A32D8">
            <w:pPr>
              <w:pStyle w:val="Tablecolhead"/>
              <w:jc w:val="center"/>
              <w:rPr>
                <w:rFonts w:cs="Arial"/>
                <w:lang w:eastAsia="en-AU"/>
              </w:rPr>
            </w:pPr>
            <w:r w:rsidRPr="00D50410">
              <w:t>Percentage</w:t>
            </w:r>
          </w:p>
        </w:tc>
      </w:tr>
      <w:tr w:rsidR="00AE404E" w:rsidRPr="00DD57B9" w14:paraId="54E5E59E" w14:textId="77777777" w:rsidTr="00E71FF8">
        <w:trPr>
          <w:trHeight w:val="288"/>
        </w:trPr>
        <w:tc>
          <w:tcPr>
            <w:tcW w:w="3828" w:type="dxa"/>
            <w:noWrap/>
            <w:tcMar>
              <w:top w:w="0" w:type="dxa"/>
              <w:left w:w="108" w:type="dxa"/>
              <w:bottom w:w="0" w:type="dxa"/>
              <w:right w:w="108" w:type="dxa"/>
            </w:tcMar>
            <w:vAlign w:val="center"/>
            <w:hideMark/>
          </w:tcPr>
          <w:p w14:paraId="6530179A" w14:textId="77777777" w:rsidR="00AE404E" w:rsidRPr="00DD57B9" w:rsidRDefault="00AE404E" w:rsidP="00E71FF8">
            <w:pPr>
              <w:pStyle w:val="Tabletext"/>
              <w:rPr>
                <w:rFonts w:cs="Arial"/>
                <w:lang w:eastAsia="en-AU"/>
              </w:rPr>
            </w:pPr>
            <w:r w:rsidRPr="00DD57B9">
              <w:rPr>
                <w:rFonts w:cs="Arial"/>
                <w:lang w:eastAsia="en-AU"/>
              </w:rPr>
              <w:t>Surgeon</w:t>
            </w:r>
          </w:p>
        </w:tc>
        <w:tc>
          <w:tcPr>
            <w:tcW w:w="1134" w:type="dxa"/>
            <w:noWrap/>
            <w:tcMar>
              <w:top w:w="0" w:type="dxa"/>
              <w:left w:w="108" w:type="dxa"/>
              <w:bottom w:w="0" w:type="dxa"/>
              <w:right w:w="108" w:type="dxa"/>
            </w:tcMar>
            <w:vAlign w:val="center"/>
            <w:hideMark/>
          </w:tcPr>
          <w:p w14:paraId="010653CE" w14:textId="77777777" w:rsidR="00AE404E" w:rsidRPr="00DD57B9" w:rsidRDefault="00AE404E" w:rsidP="006A32D8">
            <w:pPr>
              <w:pStyle w:val="Tabletext"/>
              <w:jc w:val="center"/>
              <w:rPr>
                <w:rFonts w:cs="Arial"/>
                <w:lang w:eastAsia="en-AU"/>
              </w:rPr>
            </w:pPr>
            <w:r w:rsidRPr="00DD57B9">
              <w:rPr>
                <w:rFonts w:cs="Arial"/>
                <w:lang w:eastAsia="en-AU"/>
              </w:rPr>
              <w:t>130</w:t>
            </w:r>
          </w:p>
        </w:tc>
        <w:tc>
          <w:tcPr>
            <w:tcW w:w="1275" w:type="dxa"/>
            <w:noWrap/>
            <w:tcMar>
              <w:top w:w="0" w:type="dxa"/>
              <w:left w:w="108" w:type="dxa"/>
              <w:bottom w:w="0" w:type="dxa"/>
              <w:right w:w="108" w:type="dxa"/>
            </w:tcMar>
            <w:vAlign w:val="bottom"/>
            <w:hideMark/>
          </w:tcPr>
          <w:p w14:paraId="6AC9A5AE" w14:textId="77777777" w:rsidR="00AE404E" w:rsidRPr="00DD57B9" w:rsidRDefault="00AE404E" w:rsidP="006A32D8">
            <w:pPr>
              <w:pStyle w:val="Tabletext"/>
              <w:jc w:val="center"/>
              <w:rPr>
                <w:rFonts w:cs="Arial"/>
                <w:lang w:eastAsia="en-AU"/>
              </w:rPr>
            </w:pPr>
            <w:r w:rsidRPr="00DD57B9">
              <w:rPr>
                <w:rFonts w:cs="Arial"/>
                <w:lang w:eastAsia="en-AU"/>
              </w:rPr>
              <w:t>20.8%</w:t>
            </w:r>
          </w:p>
        </w:tc>
      </w:tr>
      <w:tr w:rsidR="00AE404E" w:rsidRPr="00DD57B9" w14:paraId="05D309CF" w14:textId="77777777" w:rsidTr="00E71FF8">
        <w:trPr>
          <w:trHeight w:val="288"/>
        </w:trPr>
        <w:tc>
          <w:tcPr>
            <w:tcW w:w="3828" w:type="dxa"/>
            <w:noWrap/>
            <w:tcMar>
              <w:top w:w="0" w:type="dxa"/>
              <w:left w:w="108" w:type="dxa"/>
              <w:bottom w:w="0" w:type="dxa"/>
              <w:right w:w="108" w:type="dxa"/>
            </w:tcMar>
            <w:vAlign w:val="center"/>
            <w:hideMark/>
          </w:tcPr>
          <w:p w14:paraId="12A6C8E0" w14:textId="77777777" w:rsidR="00AE404E" w:rsidRPr="00DD57B9" w:rsidRDefault="00AE404E" w:rsidP="00E71FF8">
            <w:pPr>
              <w:pStyle w:val="Tabletext"/>
              <w:rPr>
                <w:rFonts w:cs="Arial"/>
                <w:lang w:eastAsia="en-AU"/>
              </w:rPr>
            </w:pPr>
            <w:r w:rsidRPr="00DD57B9">
              <w:rPr>
                <w:rFonts w:cs="Arial"/>
                <w:lang w:eastAsia="en-AU"/>
              </w:rPr>
              <w:t>Nurse</w:t>
            </w:r>
          </w:p>
        </w:tc>
        <w:tc>
          <w:tcPr>
            <w:tcW w:w="1134" w:type="dxa"/>
            <w:noWrap/>
            <w:tcMar>
              <w:top w:w="0" w:type="dxa"/>
              <w:left w:w="108" w:type="dxa"/>
              <w:bottom w:w="0" w:type="dxa"/>
              <w:right w:w="108" w:type="dxa"/>
            </w:tcMar>
            <w:vAlign w:val="center"/>
            <w:hideMark/>
          </w:tcPr>
          <w:p w14:paraId="2374F120" w14:textId="77777777" w:rsidR="00AE404E" w:rsidRPr="00DD57B9" w:rsidRDefault="00AE404E" w:rsidP="006A32D8">
            <w:pPr>
              <w:pStyle w:val="Tabletext"/>
              <w:jc w:val="center"/>
              <w:rPr>
                <w:rFonts w:cs="Arial"/>
                <w:lang w:eastAsia="en-AU"/>
              </w:rPr>
            </w:pPr>
            <w:r w:rsidRPr="00DD57B9">
              <w:rPr>
                <w:rFonts w:cs="Arial"/>
                <w:lang w:eastAsia="en-AU"/>
              </w:rPr>
              <w:t>115</w:t>
            </w:r>
          </w:p>
        </w:tc>
        <w:tc>
          <w:tcPr>
            <w:tcW w:w="1275" w:type="dxa"/>
            <w:noWrap/>
            <w:tcMar>
              <w:top w:w="0" w:type="dxa"/>
              <w:left w:w="108" w:type="dxa"/>
              <w:bottom w:w="0" w:type="dxa"/>
              <w:right w:w="108" w:type="dxa"/>
            </w:tcMar>
            <w:vAlign w:val="bottom"/>
            <w:hideMark/>
          </w:tcPr>
          <w:p w14:paraId="5853117F" w14:textId="77777777" w:rsidR="00AE404E" w:rsidRPr="00DD57B9" w:rsidRDefault="00AE404E" w:rsidP="006A32D8">
            <w:pPr>
              <w:pStyle w:val="Tabletext"/>
              <w:jc w:val="center"/>
              <w:rPr>
                <w:rFonts w:cs="Arial"/>
                <w:lang w:eastAsia="en-AU"/>
              </w:rPr>
            </w:pPr>
            <w:r w:rsidRPr="00DD57B9">
              <w:rPr>
                <w:rFonts w:cs="Arial"/>
                <w:lang w:eastAsia="en-AU"/>
              </w:rPr>
              <w:t>18.4%</w:t>
            </w:r>
          </w:p>
        </w:tc>
      </w:tr>
      <w:tr w:rsidR="00AE404E" w:rsidRPr="00DD57B9" w14:paraId="4F901257" w14:textId="77777777" w:rsidTr="00E71FF8">
        <w:trPr>
          <w:trHeight w:val="288"/>
        </w:trPr>
        <w:tc>
          <w:tcPr>
            <w:tcW w:w="3828" w:type="dxa"/>
            <w:noWrap/>
            <w:tcMar>
              <w:top w:w="0" w:type="dxa"/>
              <w:left w:w="108" w:type="dxa"/>
              <w:bottom w:w="0" w:type="dxa"/>
              <w:right w:w="108" w:type="dxa"/>
            </w:tcMar>
            <w:vAlign w:val="center"/>
            <w:hideMark/>
          </w:tcPr>
          <w:p w14:paraId="0C2C076B" w14:textId="47A3E028" w:rsidR="00AE404E" w:rsidRPr="00DD57B9" w:rsidRDefault="00AE404E" w:rsidP="00E71FF8">
            <w:pPr>
              <w:pStyle w:val="Tabletext"/>
              <w:rPr>
                <w:rFonts w:cs="Arial"/>
                <w:lang w:eastAsia="en-AU"/>
              </w:rPr>
            </w:pPr>
            <w:r w:rsidRPr="00DD57B9">
              <w:rPr>
                <w:rFonts w:cs="Arial"/>
                <w:lang w:eastAsia="en-AU"/>
              </w:rPr>
              <w:t xml:space="preserve">Medical </w:t>
            </w:r>
            <w:r w:rsidR="000E0167">
              <w:rPr>
                <w:rFonts w:cs="Arial"/>
                <w:lang w:eastAsia="en-AU"/>
              </w:rPr>
              <w:t>o</w:t>
            </w:r>
            <w:r w:rsidRPr="00DD57B9">
              <w:rPr>
                <w:rFonts w:cs="Arial"/>
                <w:lang w:eastAsia="en-AU"/>
              </w:rPr>
              <w:t>ncologist</w:t>
            </w:r>
          </w:p>
        </w:tc>
        <w:tc>
          <w:tcPr>
            <w:tcW w:w="1134" w:type="dxa"/>
            <w:noWrap/>
            <w:tcMar>
              <w:top w:w="0" w:type="dxa"/>
              <w:left w:w="108" w:type="dxa"/>
              <w:bottom w:w="0" w:type="dxa"/>
              <w:right w:w="108" w:type="dxa"/>
            </w:tcMar>
            <w:vAlign w:val="center"/>
            <w:hideMark/>
          </w:tcPr>
          <w:p w14:paraId="102556B6" w14:textId="77777777" w:rsidR="00AE404E" w:rsidRPr="00DD57B9" w:rsidRDefault="00AE404E" w:rsidP="006A32D8">
            <w:pPr>
              <w:pStyle w:val="Tabletext"/>
              <w:jc w:val="center"/>
              <w:rPr>
                <w:rFonts w:cs="Arial"/>
                <w:lang w:eastAsia="en-AU"/>
              </w:rPr>
            </w:pPr>
            <w:r w:rsidRPr="00DD57B9">
              <w:rPr>
                <w:rFonts w:cs="Arial"/>
                <w:lang w:eastAsia="en-AU"/>
              </w:rPr>
              <w:t>82</w:t>
            </w:r>
          </w:p>
        </w:tc>
        <w:tc>
          <w:tcPr>
            <w:tcW w:w="1275" w:type="dxa"/>
            <w:noWrap/>
            <w:tcMar>
              <w:top w:w="0" w:type="dxa"/>
              <w:left w:w="108" w:type="dxa"/>
              <w:bottom w:w="0" w:type="dxa"/>
              <w:right w:w="108" w:type="dxa"/>
            </w:tcMar>
            <w:vAlign w:val="bottom"/>
            <w:hideMark/>
          </w:tcPr>
          <w:p w14:paraId="037C387F" w14:textId="77777777" w:rsidR="00AE404E" w:rsidRPr="00DD57B9" w:rsidRDefault="00AE404E" w:rsidP="006A32D8">
            <w:pPr>
              <w:pStyle w:val="Tabletext"/>
              <w:jc w:val="center"/>
              <w:rPr>
                <w:rFonts w:cs="Arial"/>
                <w:lang w:eastAsia="en-AU"/>
              </w:rPr>
            </w:pPr>
            <w:r w:rsidRPr="00DD57B9">
              <w:rPr>
                <w:rFonts w:cs="Arial"/>
                <w:lang w:eastAsia="en-AU"/>
              </w:rPr>
              <w:t>13.1%</w:t>
            </w:r>
          </w:p>
        </w:tc>
      </w:tr>
      <w:tr w:rsidR="00AE404E" w:rsidRPr="00DD57B9" w14:paraId="164A2F9B" w14:textId="77777777" w:rsidTr="00E71FF8">
        <w:trPr>
          <w:trHeight w:val="288"/>
        </w:trPr>
        <w:tc>
          <w:tcPr>
            <w:tcW w:w="3828" w:type="dxa"/>
            <w:noWrap/>
            <w:tcMar>
              <w:top w:w="0" w:type="dxa"/>
              <w:left w:w="108" w:type="dxa"/>
              <w:bottom w:w="0" w:type="dxa"/>
              <w:right w:w="108" w:type="dxa"/>
            </w:tcMar>
            <w:vAlign w:val="center"/>
            <w:hideMark/>
          </w:tcPr>
          <w:p w14:paraId="651C61E7" w14:textId="77777777" w:rsidR="00AE404E" w:rsidRPr="00DD57B9" w:rsidRDefault="00AE404E" w:rsidP="00E71FF8">
            <w:pPr>
              <w:pStyle w:val="Tabletext"/>
              <w:rPr>
                <w:rFonts w:cs="Arial"/>
                <w:lang w:eastAsia="en-AU"/>
              </w:rPr>
            </w:pPr>
            <w:r w:rsidRPr="00DD57B9">
              <w:rPr>
                <w:rFonts w:cs="Arial"/>
                <w:lang w:eastAsia="en-AU"/>
              </w:rPr>
              <w:t>Radiologist</w:t>
            </w:r>
          </w:p>
        </w:tc>
        <w:tc>
          <w:tcPr>
            <w:tcW w:w="1134" w:type="dxa"/>
            <w:noWrap/>
            <w:tcMar>
              <w:top w:w="0" w:type="dxa"/>
              <w:left w:w="108" w:type="dxa"/>
              <w:bottom w:w="0" w:type="dxa"/>
              <w:right w:w="108" w:type="dxa"/>
            </w:tcMar>
            <w:vAlign w:val="center"/>
            <w:hideMark/>
          </w:tcPr>
          <w:p w14:paraId="0CE4D401" w14:textId="77777777" w:rsidR="00AE404E" w:rsidRPr="00DD57B9" w:rsidRDefault="00AE404E" w:rsidP="006A32D8">
            <w:pPr>
              <w:pStyle w:val="Tabletext"/>
              <w:jc w:val="center"/>
              <w:rPr>
                <w:rFonts w:cs="Arial"/>
                <w:lang w:eastAsia="en-AU"/>
              </w:rPr>
            </w:pPr>
            <w:r w:rsidRPr="00DD57B9">
              <w:rPr>
                <w:rFonts w:cs="Arial"/>
                <w:lang w:eastAsia="en-AU"/>
              </w:rPr>
              <w:t>50</w:t>
            </w:r>
          </w:p>
        </w:tc>
        <w:tc>
          <w:tcPr>
            <w:tcW w:w="1275" w:type="dxa"/>
            <w:noWrap/>
            <w:tcMar>
              <w:top w:w="0" w:type="dxa"/>
              <w:left w:w="108" w:type="dxa"/>
              <w:bottom w:w="0" w:type="dxa"/>
              <w:right w:w="108" w:type="dxa"/>
            </w:tcMar>
            <w:vAlign w:val="bottom"/>
            <w:hideMark/>
          </w:tcPr>
          <w:p w14:paraId="41A5F238" w14:textId="77777777" w:rsidR="00AE404E" w:rsidRPr="00DD57B9" w:rsidRDefault="00AE404E" w:rsidP="006A32D8">
            <w:pPr>
              <w:pStyle w:val="Tabletext"/>
              <w:jc w:val="center"/>
              <w:rPr>
                <w:rFonts w:cs="Arial"/>
                <w:lang w:eastAsia="en-AU"/>
              </w:rPr>
            </w:pPr>
            <w:r w:rsidRPr="00DD57B9">
              <w:rPr>
                <w:rFonts w:cs="Arial"/>
                <w:lang w:eastAsia="en-AU"/>
              </w:rPr>
              <w:t>8.0%</w:t>
            </w:r>
          </w:p>
        </w:tc>
      </w:tr>
      <w:tr w:rsidR="00AE404E" w:rsidRPr="00DD57B9" w14:paraId="3E9D4F9A" w14:textId="77777777" w:rsidTr="00E71FF8">
        <w:trPr>
          <w:trHeight w:val="288"/>
        </w:trPr>
        <w:tc>
          <w:tcPr>
            <w:tcW w:w="3828" w:type="dxa"/>
            <w:noWrap/>
            <w:tcMar>
              <w:top w:w="0" w:type="dxa"/>
              <w:left w:w="108" w:type="dxa"/>
              <w:bottom w:w="0" w:type="dxa"/>
              <w:right w:w="108" w:type="dxa"/>
            </w:tcMar>
            <w:vAlign w:val="center"/>
            <w:hideMark/>
          </w:tcPr>
          <w:p w14:paraId="3710F7F2" w14:textId="74DB3C43" w:rsidR="00AE404E" w:rsidRPr="00DD57B9" w:rsidRDefault="00AE404E" w:rsidP="00E71FF8">
            <w:pPr>
              <w:pStyle w:val="Tabletext"/>
              <w:rPr>
                <w:rFonts w:cs="Arial"/>
                <w:lang w:eastAsia="en-AU"/>
              </w:rPr>
            </w:pPr>
            <w:r w:rsidRPr="00DD57B9">
              <w:rPr>
                <w:rFonts w:cs="Arial"/>
                <w:lang w:eastAsia="en-AU"/>
              </w:rPr>
              <w:t>Registrar/</w:t>
            </w:r>
            <w:r w:rsidR="000E0167">
              <w:rPr>
                <w:rFonts w:cs="Arial"/>
                <w:lang w:eastAsia="en-AU"/>
              </w:rPr>
              <w:t>r</w:t>
            </w:r>
            <w:r w:rsidRPr="00DD57B9">
              <w:rPr>
                <w:rFonts w:cs="Arial"/>
                <w:lang w:eastAsia="en-AU"/>
              </w:rPr>
              <w:t>esident</w:t>
            </w:r>
          </w:p>
        </w:tc>
        <w:tc>
          <w:tcPr>
            <w:tcW w:w="1134" w:type="dxa"/>
            <w:noWrap/>
            <w:tcMar>
              <w:top w:w="0" w:type="dxa"/>
              <w:left w:w="108" w:type="dxa"/>
              <w:bottom w:w="0" w:type="dxa"/>
              <w:right w:w="108" w:type="dxa"/>
            </w:tcMar>
            <w:vAlign w:val="center"/>
            <w:hideMark/>
          </w:tcPr>
          <w:p w14:paraId="2104BFF4" w14:textId="77777777" w:rsidR="00AE404E" w:rsidRPr="00DD57B9" w:rsidRDefault="00AE404E" w:rsidP="006A32D8">
            <w:pPr>
              <w:pStyle w:val="Tabletext"/>
              <w:jc w:val="center"/>
              <w:rPr>
                <w:rFonts w:cs="Arial"/>
                <w:lang w:eastAsia="en-AU"/>
              </w:rPr>
            </w:pPr>
            <w:r w:rsidRPr="00DD57B9">
              <w:rPr>
                <w:rFonts w:cs="Arial"/>
                <w:lang w:eastAsia="en-AU"/>
              </w:rPr>
              <w:t>41</w:t>
            </w:r>
          </w:p>
        </w:tc>
        <w:tc>
          <w:tcPr>
            <w:tcW w:w="1275" w:type="dxa"/>
            <w:noWrap/>
            <w:tcMar>
              <w:top w:w="0" w:type="dxa"/>
              <w:left w:w="108" w:type="dxa"/>
              <w:bottom w:w="0" w:type="dxa"/>
              <w:right w:w="108" w:type="dxa"/>
            </w:tcMar>
            <w:vAlign w:val="bottom"/>
            <w:hideMark/>
          </w:tcPr>
          <w:p w14:paraId="4E44C097" w14:textId="77777777" w:rsidR="00AE404E" w:rsidRPr="00DD57B9" w:rsidRDefault="00AE404E" w:rsidP="006A32D8">
            <w:pPr>
              <w:pStyle w:val="Tabletext"/>
              <w:jc w:val="center"/>
              <w:rPr>
                <w:rFonts w:cs="Arial"/>
                <w:lang w:eastAsia="en-AU"/>
              </w:rPr>
            </w:pPr>
            <w:r w:rsidRPr="00DD57B9">
              <w:rPr>
                <w:rFonts w:cs="Arial"/>
                <w:lang w:eastAsia="en-AU"/>
              </w:rPr>
              <w:t>6.5%</w:t>
            </w:r>
          </w:p>
        </w:tc>
      </w:tr>
      <w:tr w:rsidR="00AE404E" w:rsidRPr="00DD57B9" w14:paraId="19D98FF8" w14:textId="77777777" w:rsidTr="00E71FF8">
        <w:trPr>
          <w:trHeight w:val="288"/>
        </w:trPr>
        <w:tc>
          <w:tcPr>
            <w:tcW w:w="3828" w:type="dxa"/>
            <w:noWrap/>
            <w:tcMar>
              <w:top w:w="0" w:type="dxa"/>
              <w:left w:w="108" w:type="dxa"/>
              <w:bottom w:w="0" w:type="dxa"/>
              <w:right w:w="108" w:type="dxa"/>
            </w:tcMar>
            <w:vAlign w:val="center"/>
            <w:hideMark/>
          </w:tcPr>
          <w:p w14:paraId="34038C41" w14:textId="77777777" w:rsidR="00AE404E" w:rsidRPr="00DD57B9" w:rsidRDefault="00AE404E" w:rsidP="00E71FF8">
            <w:pPr>
              <w:pStyle w:val="Tabletext"/>
              <w:rPr>
                <w:rFonts w:cs="Arial"/>
                <w:lang w:eastAsia="en-AU"/>
              </w:rPr>
            </w:pPr>
            <w:r w:rsidRPr="00DD57B9">
              <w:rPr>
                <w:rFonts w:cs="Arial"/>
                <w:lang w:eastAsia="en-AU"/>
              </w:rPr>
              <w:t>Pathologist</w:t>
            </w:r>
          </w:p>
        </w:tc>
        <w:tc>
          <w:tcPr>
            <w:tcW w:w="1134" w:type="dxa"/>
            <w:noWrap/>
            <w:tcMar>
              <w:top w:w="0" w:type="dxa"/>
              <w:left w:w="108" w:type="dxa"/>
              <w:bottom w:w="0" w:type="dxa"/>
              <w:right w:w="108" w:type="dxa"/>
            </w:tcMar>
            <w:vAlign w:val="center"/>
            <w:hideMark/>
          </w:tcPr>
          <w:p w14:paraId="07287421" w14:textId="77777777" w:rsidR="00AE404E" w:rsidRPr="00DD57B9" w:rsidRDefault="00AE404E" w:rsidP="006A32D8">
            <w:pPr>
              <w:pStyle w:val="Tabletext"/>
              <w:jc w:val="center"/>
              <w:rPr>
                <w:rFonts w:cs="Arial"/>
                <w:lang w:eastAsia="en-AU"/>
              </w:rPr>
            </w:pPr>
            <w:r w:rsidRPr="00DD57B9">
              <w:rPr>
                <w:rFonts w:cs="Arial"/>
                <w:lang w:eastAsia="en-AU"/>
              </w:rPr>
              <w:t>31</w:t>
            </w:r>
          </w:p>
        </w:tc>
        <w:tc>
          <w:tcPr>
            <w:tcW w:w="1275" w:type="dxa"/>
            <w:noWrap/>
            <w:tcMar>
              <w:top w:w="0" w:type="dxa"/>
              <w:left w:w="108" w:type="dxa"/>
              <w:bottom w:w="0" w:type="dxa"/>
              <w:right w:w="108" w:type="dxa"/>
            </w:tcMar>
            <w:vAlign w:val="bottom"/>
            <w:hideMark/>
          </w:tcPr>
          <w:p w14:paraId="35FBD9A6" w14:textId="77777777" w:rsidR="00AE404E" w:rsidRPr="00DD57B9" w:rsidRDefault="00AE404E" w:rsidP="006A32D8">
            <w:pPr>
              <w:pStyle w:val="Tabletext"/>
              <w:jc w:val="center"/>
              <w:rPr>
                <w:rFonts w:cs="Arial"/>
                <w:lang w:eastAsia="en-AU"/>
              </w:rPr>
            </w:pPr>
            <w:r w:rsidRPr="00DD57B9">
              <w:rPr>
                <w:rFonts w:cs="Arial"/>
                <w:lang w:eastAsia="en-AU"/>
              </w:rPr>
              <w:t>5.0%</w:t>
            </w:r>
          </w:p>
        </w:tc>
      </w:tr>
      <w:tr w:rsidR="00AE404E" w:rsidRPr="00DD57B9" w14:paraId="7B934FF6" w14:textId="77777777" w:rsidTr="00E71FF8">
        <w:trPr>
          <w:trHeight w:val="288"/>
        </w:trPr>
        <w:tc>
          <w:tcPr>
            <w:tcW w:w="3828" w:type="dxa"/>
            <w:noWrap/>
            <w:tcMar>
              <w:top w:w="0" w:type="dxa"/>
              <w:left w:w="108" w:type="dxa"/>
              <w:bottom w:w="0" w:type="dxa"/>
              <w:right w:w="108" w:type="dxa"/>
            </w:tcMar>
            <w:vAlign w:val="center"/>
            <w:hideMark/>
          </w:tcPr>
          <w:p w14:paraId="4A74EEB1" w14:textId="19A3DF76" w:rsidR="00AE404E" w:rsidRPr="00DD57B9" w:rsidRDefault="00AE404E" w:rsidP="00E71FF8">
            <w:pPr>
              <w:pStyle w:val="Tabletext"/>
              <w:rPr>
                <w:rFonts w:cs="Arial"/>
                <w:lang w:eastAsia="en-AU"/>
              </w:rPr>
            </w:pPr>
            <w:r w:rsidRPr="00DD57B9">
              <w:rPr>
                <w:rFonts w:cs="Arial"/>
                <w:lang w:eastAsia="en-AU"/>
              </w:rPr>
              <w:t xml:space="preserve">Radiation </w:t>
            </w:r>
            <w:r w:rsidR="000E0167">
              <w:rPr>
                <w:rFonts w:cs="Arial"/>
                <w:lang w:eastAsia="en-AU"/>
              </w:rPr>
              <w:t>o</w:t>
            </w:r>
            <w:r w:rsidRPr="00DD57B9">
              <w:rPr>
                <w:rFonts w:cs="Arial"/>
                <w:lang w:eastAsia="en-AU"/>
              </w:rPr>
              <w:t>ncologist</w:t>
            </w:r>
          </w:p>
        </w:tc>
        <w:tc>
          <w:tcPr>
            <w:tcW w:w="1134" w:type="dxa"/>
            <w:noWrap/>
            <w:tcMar>
              <w:top w:w="0" w:type="dxa"/>
              <w:left w:w="108" w:type="dxa"/>
              <w:bottom w:w="0" w:type="dxa"/>
              <w:right w:w="108" w:type="dxa"/>
            </w:tcMar>
            <w:vAlign w:val="center"/>
            <w:hideMark/>
          </w:tcPr>
          <w:p w14:paraId="02F5CEBA" w14:textId="77777777" w:rsidR="00AE404E" w:rsidRPr="00DD57B9" w:rsidRDefault="00AE404E" w:rsidP="006A32D8">
            <w:pPr>
              <w:pStyle w:val="Tabletext"/>
              <w:jc w:val="center"/>
              <w:rPr>
                <w:rFonts w:cs="Arial"/>
                <w:lang w:eastAsia="en-AU"/>
              </w:rPr>
            </w:pPr>
            <w:r w:rsidRPr="00DD57B9">
              <w:rPr>
                <w:rFonts w:cs="Arial"/>
                <w:lang w:eastAsia="en-AU"/>
              </w:rPr>
              <w:t>30</w:t>
            </w:r>
          </w:p>
        </w:tc>
        <w:tc>
          <w:tcPr>
            <w:tcW w:w="1275" w:type="dxa"/>
            <w:noWrap/>
            <w:tcMar>
              <w:top w:w="0" w:type="dxa"/>
              <w:left w:w="108" w:type="dxa"/>
              <w:bottom w:w="0" w:type="dxa"/>
              <w:right w:w="108" w:type="dxa"/>
            </w:tcMar>
            <w:vAlign w:val="bottom"/>
            <w:hideMark/>
          </w:tcPr>
          <w:p w14:paraId="2B08618E" w14:textId="77777777" w:rsidR="00AE404E" w:rsidRPr="00DD57B9" w:rsidRDefault="00AE404E" w:rsidP="006A32D8">
            <w:pPr>
              <w:pStyle w:val="Tabletext"/>
              <w:jc w:val="center"/>
              <w:rPr>
                <w:rFonts w:cs="Arial"/>
                <w:lang w:eastAsia="en-AU"/>
              </w:rPr>
            </w:pPr>
            <w:r w:rsidRPr="00DD57B9">
              <w:rPr>
                <w:rFonts w:cs="Arial"/>
                <w:lang w:eastAsia="en-AU"/>
              </w:rPr>
              <w:t>4.8%</w:t>
            </w:r>
          </w:p>
        </w:tc>
      </w:tr>
      <w:tr w:rsidR="00AE404E" w:rsidRPr="00DD57B9" w14:paraId="000410B9" w14:textId="77777777" w:rsidTr="00E71FF8">
        <w:trPr>
          <w:trHeight w:val="288"/>
        </w:trPr>
        <w:tc>
          <w:tcPr>
            <w:tcW w:w="3828" w:type="dxa"/>
            <w:noWrap/>
            <w:tcMar>
              <w:top w:w="0" w:type="dxa"/>
              <w:left w:w="108" w:type="dxa"/>
              <w:bottom w:w="0" w:type="dxa"/>
              <w:right w:w="108" w:type="dxa"/>
            </w:tcMar>
            <w:vAlign w:val="center"/>
            <w:hideMark/>
          </w:tcPr>
          <w:p w14:paraId="5D6F9D3B" w14:textId="785297BD" w:rsidR="00AE404E" w:rsidRPr="00DD57B9" w:rsidRDefault="00AE404E" w:rsidP="00E71FF8">
            <w:pPr>
              <w:pStyle w:val="Tabletext"/>
              <w:rPr>
                <w:rFonts w:cs="Arial"/>
                <w:lang w:eastAsia="en-AU"/>
              </w:rPr>
            </w:pPr>
            <w:r w:rsidRPr="00DD57B9">
              <w:rPr>
                <w:rFonts w:cs="Arial"/>
                <w:lang w:eastAsia="en-AU"/>
              </w:rPr>
              <w:t xml:space="preserve">Allied </w:t>
            </w:r>
            <w:r w:rsidR="000E0167">
              <w:rPr>
                <w:rFonts w:cs="Arial"/>
                <w:lang w:eastAsia="en-AU"/>
              </w:rPr>
              <w:t>h</w:t>
            </w:r>
            <w:r w:rsidRPr="00DD57B9">
              <w:rPr>
                <w:rFonts w:cs="Arial"/>
                <w:lang w:eastAsia="en-AU"/>
              </w:rPr>
              <w:t xml:space="preserve">ealth </w:t>
            </w:r>
            <w:r w:rsidR="000E0167">
              <w:rPr>
                <w:rFonts w:cs="Arial"/>
                <w:lang w:eastAsia="en-AU"/>
              </w:rPr>
              <w:t>s</w:t>
            </w:r>
            <w:r w:rsidRPr="00DD57B9">
              <w:rPr>
                <w:rFonts w:cs="Arial"/>
                <w:lang w:eastAsia="en-AU"/>
              </w:rPr>
              <w:t>taff</w:t>
            </w:r>
          </w:p>
        </w:tc>
        <w:tc>
          <w:tcPr>
            <w:tcW w:w="1134" w:type="dxa"/>
            <w:noWrap/>
            <w:tcMar>
              <w:top w:w="0" w:type="dxa"/>
              <w:left w:w="108" w:type="dxa"/>
              <w:bottom w:w="0" w:type="dxa"/>
              <w:right w:w="108" w:type="dxa"/>
            </w:tcMar>
            <w:vAlign w:val="center"/>
            <w:hideMark/>
          </w:tcPr>
          <w:p w14:paraId="1DEFCCDB" w14:textId="77777777" w:rsidR="00AE404E" w:rsidRPr="00DD57B9" w:rsidRDefault="00AE404E" w:rsidP="006A32D8">
            <w:pPr>
              <w:pStyle w:val="Tabletext"/>
              <w:jc w:val="center"/>
              <w:rPr>
                <w:rFonts w:cs="Arial"/>
                <w:lang w:eastAsia="en-AU"/>
              </w:rPr>
            </w:pPr>
            <w:r w:rsidRPr="00DD57B9">
              <w:rPr>
                <w:rFonts w:cs="Arial"/>
                <w:lang w:eastAsia="en-AU"/>
              </w:rPr>
              <w:t>25</w:t>
            </w:r>
          </w:p>
        </w:tc>
        <w:tc>
          <w:tcPr>
            <w:tcW w:w="1275" w:type="dxa"/>
            <w:noWrap/>
            <w:tcMar>
              <w:top w:w="0" w:type="dxa"/>
              <w:left w:w="108" w:type="dxa"/>
              <w:bottom w:w="0" w:type="dxa"/>
              <w:right w:w="108" w:type="dxa"/>
            </w:tcMar>
            <w:vAlign w:val="bottom"/>
            <w:hideMark/>
          </w:tcPr>
          <w:p w14:paraId="1392C108" w14:textId="77777777" w:rsidR="00AE404E" w:rsidRPr="00DD57B9" w:rsidRDefault="00AE404E" w:rsidP="006A32D8">
            <w:pPr>
              <w:pStyle w:val="Tabletext"/>
              <w:jc w:val="center"/>
              <w:rPr>
                <w:rFonts w:cs="Arial"/>
                <w:lang w:eastAsia="en-AU"/>
              </w:rPr>
            </w:pPr>
            <w:r w:rsidRPr="00DD57B9">
              <w:rPr>
                <w:rFonts w:cs="Arial"/>
                <w:lang w:eastAsia="en-AU"/>
              </w:rPr>
              <w:t>4.0%</w:t>
            </w:r>
          </w:p>
        </w:tc>
      </w:tr>
      <w:tr w:rsidR="00AE404E" w:rsidRPr="00DD57B9" w14:paraId="2C21078A" w14:textId="77777777" w:rsidTr="00E71FF8">
        <w:trPr>
          <w:trHeight w:val="288"/>
        </w:trPr>
        <w:tc>
          <w:tcPr>
            <w:tcW w:w="3828" w:type="dxa"/>
            <w:noWrap/>
            <w:tcMar>
              <w:top w:w="0" w:type="dxa"/>
              <w:left w:w="108" w:type="dxa"/>
              <w:bottom w:w="0" w:type="dxa"/>
              <w:right w:w="108" w:type="dxa"/>
            </w:tcMar>
            <w:vAlign w:val="center"/>
            <w:hideMark/>
          </w:tcPr>
          <w:p w14:paraId="37024141" w14:textId="1394203B" w:rsidR="00AE404E" w:rsidRPr="00DD57B9" w:rsidRDefault="00AE404E" w:rsidP="00E71FF8">
            <w:pPr>
              <w:pStyle w:val="Tabletext"/>
              <w:rPr>
                <w:rFonts w:cs="Arial"/>
                <w:lang w:eastAsia="en-AU"/>
              </w:rPr>
            </w:pPr>
            <w:r w:rsidRPr="00DD57B9">
              <w:rPr>
                <w:rFonts w:cs="Arial"/>
                <w:lang w:eastAsia="en-AU"/>
              </w:rPr>
              <w:t xml:space="preserve">MDM </w:t>
            </w:r>
            <w:r w:rsidR="000E0167">
              <w:rPr>
                <w:rFonts w:cs="Arial"/>
                <w:lang w:eastAsia="en-AU"/>
              </w:rPr>
              <w:t>c</w:t>
            </w:r>
            <w:r w:rsidRPr="00DD57B9">
              <w:rPr>
                <w:rFonts w:cs="Arial"/>
                <w:lang w:eastAsia="en-AU"/>
              </w:rPr>
              <w:t>hair</w:t>
            </w:r>
          </w:p>
        </w:tc>
        <w:tc>
          <w:tcPr>
            <w:tcW w:w="1134" w:type="dxa"/>
            <w:noWrap/>
            <w:tcMar>
              <w:top w:w="0" w:type="dxa"/>
              <w:left w:w="108" w:type="dxa"/>
              <w:bottom w:w="0" w:type="dxa"/>
              <w:right w:w="108" w:type="dxa"/>
            </w:tcMar>
            <w:vAlign w:val="center"/>
            <w:hideMark/>
          </w:tcPr>
          <w:p w14:paraId="6C8E2F5B" w14:textId="77777777" w:rsidR="00AE404E" w:rsidRPr="00DD57B9" w:rsidRDefault="00AE404E" w:rsidP="006A32D8">
            <w:pPr>
              <w:pStyle w:val="Tabletext"/>
              <w:jc w:val="center"/>
              <w:rPr>
                <w:rFonts w:cs="Arial"/>
                <w:lang w:eastAsia="en-AU"/>
              </w:rPr>
            </w:pPr>
            <w:r w:rsidRPr="00DD57B9">
              <w:rPr>
                <w:rFonts w:cs="Arial"/>
                <w:lang w:eastAsia="en-AU"/>
              </w:rPr>
              <w:t>23</w:t>
            </w:r>
          </w:p>
        </w:tc>
        <w:tc>
          <w:tcPr>
            <w:tcW w:w="1275" w:type="dxa"/>
            <w:noWrap/>
            <w:tcMar>
              <w:top w:w="0" w:type="dxa"/>
              <w:left w:w="108" w:type="dxa"/>
              <w:bottom w:w="0" w:type="dxa"/>
              <w:right w:w="108" w:type="dxa"/>
            </w:tcMar>
            <w:vAlign w:val="bottom"/>
            <w:hideMark/>
          </w:tcPr>
          <w:p w14:paraId="25BBAE78" w14:textId="77777777" w:rsidR="00AE404E" w:rsidRPr="00DD57B9" w:rsidRDefault="00AE404E" w:rsidP="006A32D8">
            <w:pPr>
              <w:pStyle w:val="Tabletext"/>
              <w:jc w:val="center"/>
              <w:rPr>
                <w:rFonts w:cs="Arial"/>
                <w:lang w:eastAsia="en-AU"/>
              </w:rPr>
            </w:pPr>
            <w:r w:rsidRPr="00DD57B9">
              <w:rPr>
                <w:rFonts w:cs="Arial"/>
                <w:lang w:eastAsia="en-AU"/>
              </w:rPr>
              <w:t>3.7%</w:t>
            </w:r>
          </w:p>
        </w:tc>
      </w:tr>
      <w:tr w:rsidR="00AE404E" w:rsidRPr="00DD57B9" w14:paraId="279C8E22" w14:textId="77777777" w:rsidTr="00E71FF8">
        <w:trPr>
          <w:trHeight w:val="288"/>
        </w:trPr>
        <w:tc>
          <w:tcPr>
            <w:tcW w:w="3828" w:type="dxa"/>
            <w:noWrap/>
            <w:tcMar>
              <w:top w:w="0" w:type="dxa"/>
              <w:left w:w="108" w:type="dxa"/>
              <w:bottom w:w="0" w:type="dxa"/>
              <w:right w:w="108" w:type="dxa"/>
            </w:tcMar>
            <w:vAlign w:val="center"/>
            <w:hideMark/>
          </w:tcPr>
          <w:p w14:paraId="0A2AF9BA" w14:textId="34A52092" w:rsidR="00AE404E" w:rsidRPr="00DD57B9" w:rsidRDefault="00AE404E" w:rsidP="00E71FF8">
            <w:pPr>
              <w:pStyle w:val="Tabletext"/>
              <w:rPr>
                <w:rFonts w:cs="Arial"/>
                <w:lang w:eastAsia="en-AU"/>
              </w:rPr>
            </w:pPr>
            <w:r w:rsidRPr="00DD57B9">
              <w:rPr>
                <w:rFonts w:cs="Arial"/>
                <w:lang w:eastAsia="en-AU"/>
              </w:rPr>
              <w:t xml:space="preserve">MDM </w:t>
            </w:r>
            <w:r w:rsidR="000E0167">
              <w:rPr>
                <w:rFonts w:cs="Arial"/>
                <w:lang w:eastAsia="en-AU"/>
              </w:rPr>
              <w:t>a</w:t>
            </w:r>
            <w:r w:rsidRPr="00DD57B9">
              <w:rPr>
                <w:rFonts w:cs="Arial"/>
                <w:lang w:eastAsia="en-AU"/>
              </w:rPr>
              <w:t>dministrator</w:t>
            </w:r>
          </w:p>
        </w:tc>
        <w:tc>
          <w:tcPr>
            <w:tcW w:w="1134" w:type="dxa"/>
            <w:noWrap/>
            <w:tcMar>
              <w:top w:w="0" w:type="dxa"/>
              <w:left w:w="108" w:type="dxa"/>
              <w:bottom w:w="0" w:type="dxa"/>
              <w:right w:w="108" w:type="dxa"/>
            </w:tcMar>
            <w:vAlign w:val="center"/>
            <w:hideMark/>
          </w:tcPr>
          <w:p w14:paraId="2DBAF7B7" w14:textId="77777777" w:rsidR="00AE404E" w:rsidRPr="00DD57B9" w:rsidRDefault="00AE404E" w:rsidP="006A32D8">
            <w:pPr>
              <w:pStyle w:val="Tabletext"/>
              <w:jc w:val="center"/>
              <w:rPr>
                <w:rFonts w:cs="Arial"/>
                <w:lang w:eastAsia="en-AU"/>
              </w:rPr>
            </w:pPr>
            <w:r w:rsidRPr="00DD57B9">
              <w:rPr>
                <w:rFonts w:cs="Arial"/>
                <w:lang w:eastAsia="en-AU"/>
              </w:rPr>
              <w:t>22</w:t>
            </w:r>
          </w:p>
        </w:tc>
        <w:tc>
          <w:tcPr>
            <w:tcW w:w="1275" w:type="dxa"/>
            <w:noWrap/>
            <w:tcMar>
              <w:top w:w="0" w:type="dxa"/>
              <w:left w:w="108" w:type="dxa"/>
              <w:bottom w:w="0" w:type="dxa"/>
              <w:right w:w="108" w:type="dxa"/>
            </w:tcMar>
            <w:vAlign w:val="bottom"/>
            <w:hideMark/>
          </w:tcPr>
          <w:p w14:paraId="78BDE239" w14:textId="77777777" w:rsidR="00AE404E" w:rsidRPr="00DD57B9" w:rsidRDefault="00AE404E" w:rsidP="006A32D8">
            <w:pPr>
              <w:pStyle w:val="Tabletext"/>
              <w:jc w:val="center"/>
              <w:rPr>
                <w:rFonts w:cs="Arial"/>
                <w:lang w:eastAsia="en-AU"/>
              </w:rPr>
            </w:pPr>
            <w:r w:rsidRPr="00DD57B9">
              <w:rPr>
                <w:rFonts w:cs="Arial"/>
                <w:lang w:eastAsia="en-AU"/>
              </w:rPr>
              <w:t>3.5%</w:t>
            </w:r>
          </w:p>
        </w:tc>
      </w:tr>
      <w:tr w:rsidR="00AE404E" w:rsidRPr="00DD57B9" w14:paraId="0B7D3FF4" w14:textId="77777777" w:rsidTr="00E71FF8">
        <w:trPr>
          <w:trHeight w:val="288"/>
        </w:trPr>
        <w:tc>
          <w:tcPr>
            <w:tcW w:w="3828" w:type="dxa"/>
            <w:noWrap/>
            <w:tcMar>
              <w:top w:w="0" w:type="dxa"/>
              <w:left w:w="108" w:type="dxa"/>
              <w:bottom w:w="0" w:type="dxa"/>
              <w:right w:w="108" w:type="dxa"/>
            </w:tcMar>
            <w:vAlign w:val="center"/>
            <w:hideMark/>
          </w:tcPr>
          <w:p w14:paraId="3C0577B5" w14:textId="3B132DE8" w:rsidR="00AE404E" w:rsidRPr="00DD57B9" w:rsidRDefault="00AE404E" w:rsidP="00E71FF8">
            <w:pPr>
              <w:pStyle w:val="Tabletext"/>
              <w:rPr>
                <w:rFonts w:cs="Arial"/>
                <w:lang w:eastAsia="en-AU"/>
              </w:rPr>
            </w:pPr>
            <w:r w:rsidRPr="00DD57B9">
              <w:rPr>
                <w:rFonts w:cs="Arial"/>
                <w:lang w:eastAsia="en-AU"/>
              </w:rPr>
              <w:t xml:space="preserve">Other </w:t>
            </w:r>
            <w:r w:rsidR="000E0167">
              <w:rPr>
                <w:rFonts w:cs="Arial"/>
                <w:lang w:eastAsia="en-AU"/>
              </w:rPr>
              <w:t>m</w:t>
            </w:r>
            <w:r w:rsidRPr="00DD57B9">
              <w:rPr>
                <w:rFonts w:cs="Arial"/>
                <w:lang w:eastAsia="en-AU"/>
              </w:rPr>
              <w:t xml:space="preserve">edical </w:t>
            </w:r>
            <w:r w:rsidR="000E0167">
              <w:rPr>
                <w:rFonts w:cs="Arial"/>
                <w:lang w:eastAsia="en-AU"/>
              </w:rPr>
              <w:t>p</w:t>
            </w:r>
            <w:r w:rsidRPr="00DD57B9">
              <w:rPr>
                <w:rFonts w:cs="Arial"/>
                <w:lang w:eastAsia="en-AU"/>
              </w:rPr>
              <w:t>ractitioner</w:t>
            </w:r>
          </w:p>
        </w:tc>
        <w:tc>
          <w:tcPr>
            <w:tcW w:w="1134" w:type="dxa"/>
            <w:noWrap/>
            <w:tcMar>
              <w:top w:w="0" w:type="dxa"/>
              <w:left w:w="108" w:type="dxa"/>
              <w:bottom w:w="0" w:type="dxa"/>
              <w:right w:w="108" w:type="dxa"/>
            </w:tcMar>
            <w:vAlign w:val="center"/>
            <w:hideMark/>
          </w:tcPr>
          <w:p w14:paraId="38CE2DED" w14:textId="77777777" w:rsidR="00AE404E" w:rsidRPr="00DD57B9" w:rsidRDefault="00AE404E" w:rsidP="006A32D8">
            <w:pPr>
              <w:pStyle w:val="Tabletext"/>
              <w:jc w:val="center"/>
              <w:rPr>
                <w:rFonts w:cs="Arial"/>
                <w:lang w:eastAsia="en-AU"/>
              </w:rPr>
            </w:pPr>
            <w:r w:rsidRPr="00DD57B9">
              <w:rPr>
                <w:rFonts w:cs="Arial"/>
                <w:lang w:eastAsia="en-AU"/>
              </w:rPr>
              <w:t>17</w:t>
            </w:r>
          </w:p>
        </w:tc>
        <w:tc>
          <w:tcPr>
            <w:tcW w:w="1275" w:type="dxa"/>
            <w:noWrap/>
            <w:tcMar>
              <w:top w:w="0" w:type="dxa"/>
              <w:left w:w="108" w:type="dxa"/>
              <w:bottom w:w="0" w:type="dxa"/>
              <w:right w:w="108" w:type="dxa"/>
            </w:tcMar>
            <w:vAlign w:val="bottom"/>
            <w:hideMark/>
          </w:tcPr>
          <w:p w14:paraId="58C4A866" w14:textId="77777777" w:rsidR="00AE404E" w:rsidRPr="00DD57B9" w:rsidRDefault="00AE404E" w:rsidP="006A32D8">
            <w:pPr>
              <w:pStyle w:val="Tabletext"/>
              <w:jc w:val="center"/>
              <w:rPr>
                <w:rFonts w:cs="Arial"/>
                <w:lang w:eastAsia="en-AU"/>
              </w:rPr>
            </w:pPr>
            <w:r w:rsidRPr="00DD57B9">
              <w:rPr>
                <w:rFonts w:cs="Arial"/>
                <w:lang w:eastAsia="en-AU"/>
              </w:rPr>
              <w:t>2.7%</w:t>
            </w:r>
          </w:p>
        </w:tc>
      </w:tr>
      <w:tr w:rsidR="00AE404E" w:rsidRPr="00DD57B9" w14:paraId="6B72DD57" w14:textId="77777777" w:rsidTr="00E71FF8">
        <w:trPr>
          <w:trHeight w:val="288"/>
        </w:trPr>
        <w:tc>
          <w:tcPr>
            <w:tcW w:w="3828" w:type="dxa"/>
            <w:noWrap/>
            <w:tcMar>
              <w:top w:w="0" w:type="dxa"/>
              <w:left w:w="108" w:type="dxa"/>
              <w:bottom w:w="0" w:type="dxa"/>
              <w:right w:w="108" w:type="dxa"/>
            </w:tcMar>
            <w:vAlign w:val="center"/>
            <w:hideMark/>
          </w:tcPr>
          <w:p w14:paraId="5F0B2085" w14:textId="265BFD00" w:rsidR="00AE404E" w:rsidRPr="00DD57B9" w:rsidRDefault="00AE404E" w:rsidP="00E71FF8">
            <w:pPr>
              <w:pStyle w:val="Tabletext"/>
              <w:rPr>
                <w:rFonts w:cs="Arial"/>
                <w:lang w:eastAsia="en-AU"/>
              </w:rPr>
            </w:pPr>
            <w:r w:rsidRPr="00DD57B9">
              <w:rPr>
                <w:rFonts w:cs="Arial"/>
                <w:lang w:eastAsia="en-AU"/>
              </w:rPr>
              <w:t xml:space="preserve">ICS </w:t>
            </w:r>
            <w:r w:rsidR="000E0167">
              <w:rPr>
                <w:rFonts w:cs="Arial"/>
                <w:lang w:eastAsia="en-AU"/>
              </w:rPr>
              <w:t>p</w:t>
            </w:r>
            <w:r w:rsidR="00956ED3">
              <w:rPr>
                <w:rFonts w:cs="Arial"/>
                <w:lang w:eastAsia="en-AU"/>
              </w:rPr>
              <w:t xml:space="preserve">rogram </w:t>
            </w:r>
            <w:r w:rsidR="000E0167">
              <w:rPr>
                <w:rFonts w:cs="Arial"/>
                <w:lang w:eastAsia="en-AU"/>
              </w:rPr>
              <w:t>s</w:t>
            </w:r>
            <w:r w:rsidRPr="00DD57B9">
              <w:rPr>
                <w:rFonts w:cs="Arial"/>
                <w:lang w:eastAsia="en-AU"/>
              </w:rPr>
              <w:t>taff</w:t>
            </w:r>
          </w:p>
        </w:tc>
        <w:tc>
          <w:tcPr>
            <w:tcW w:w="1134" w:type="dxa"/>
            <w:noWrap/>
            <w:tcMar>
              <w:top w:w="0" w:type="dxa"/>
              <w:left w:w="108" w:type="dxa"/>
              <w:bottom w:w="0" w:type="dxa"/>
              <w:right w:w="108" w:type="dxa"/>
            </w:tcMar>
            <w:vAlign w:val="center"/>
            <w:hideMark/>
          </w:tcPr>
          <w:p w14:paraId="48EB86F3" w14:textId="77777777" w:rsidR="00AE404E" w:rsidRPr="00DD57B9" w:rsidRDefault="00AE404E" w:rsidP="006A32D8">
            <w:pPr>
              <w:pStyle w:val="Tabletext"/>
              <w:jc w:val="center"/>
              <w:rPr>
                <w:rFonts w:cs="Arial"/>
                <w:lang w:eastAsia="en-AU"/>
              </w:rPr>
            </w:pPr>
            <w:r w:rsidRPr="00DD57B9">
              <w:rPr>
                <w:rFonts w:cs="Arial"/>
                <w:lang w:eastAsia="en-AU"/>
              </w:rPr>
              <w:t>12</w:t>
            </w:r>
          </w:p>
        </w:tc>
        <w:tc>
          <w:tcPr>
            <w:tcW w:w="1275" w:type="dxa"/>
            <w:noWrap/>
            <w:tcMar>
              <w:top w:w="0" w:type="dxa"/>
              <w:left w:w="108" w:type="dxa"/>
              <w:bottom w:w="0" w:type="dxa"/>
              <w:right w:w="108" w:type="dxa"/>
            </w:tcMar>
            <w:vAlign w:val="bottom"/>
            <w:hideMark/>
          </w:tcPr>
          <w:p w14:paraId="0EA5030E" w14:textId="77777777" w:rsidR="00AE404E" w:rsidRPr="00DD57B9" w:rsidRDefault="00AE404E" w:rsidP="006A32D8">
            <w:pPr>
              <w:pStyle w:val="Tabletext"/>
              <w:jc w:val="center"/>
              <w:rPr>
                <w:rFonts w:cs="Arial"/>
                <w:lang w:eastAsia="en-AU"/>
              </w:rPr>
            </w:pPr>
            <w:r w:rsidRPr="00DD57B9">
              <w:rPr>
                <w:rFonts w:cs="Arial"/>
                <w:lang w:eastAsia="en-AU"/>
              </w:rPr>
              <w:t>1.9%</w:t>
            </w:r>
          </w:p>
        </w:tc>
      </w:tr>
      <w:tr w:rsidR="00AE404E" w:rsidRPr="00DD57B9" w14:paraId="14CF9D87" w14:textId="77777777" w:rsidTr="00E71FF8">
        <w:trPr>
          <w:trHeight w:val="288"/>
        </w:trPr>
        <w:tc>
          <w:tcPr>
            <w:tcW w:w="3828" w:type="dxa"/>
            <w:noWrap/>
            <w:tcMar>
              <w:top w:w="0" w:type="dxa"/>
              <w:left w:w="108" w:type="dxa"/>
              <w:bottom w:w="0" w:type="dxa"/>
              <w:right w:w="108" w:type="dxa"/>
            </w:tcMar>
            <w:vAlign w:val="center"/>
            <w:hideMark/>
          </w:tcPr>
          <w:p w14:paraId="30A247B8" w14:textId="77777777" w:rsidR="00AE404E" w:rsidRPr="00DD57B9" w:rsidRDefault="00AE404E" w:rsidP="00E71FF8">
            <w:pPr>
              <w:pStyle w:val="Tabletext"/>
              <w:rPr>
                <w:rFonts w:cs="Arial"/>
                <w:lang w:eastAsia="en-AU"/>
              </w:rPr>
            </w:pPr>
            <w:r w:rsidRPr="00DD57B9">
              <w:rPr>
                <w:rFonts w:cs="Arial"/>
                <w:lang w:eastAsia="en-AU"/>
              </w:rPr>
              <w:t>Intern</w:t>
            </w:r>
          </w:p>
        </w:tc>
        <w:tc>
          <w:tcPr>
            <w:tcW w:w="1134" w:type="dxa"/>
            <w:noWrap/>
            <w:tcMar>
              <w:top w:w="0" w:type="dxa"/>
              <w:left w:w="108" w:type="dxa"/>
              <w:bottom w:w="0" w:type="dxa"/>
              <w:right w:w="108" w:type="dxa"/>
            </w:tcMar>
            <w:vAlign w:val="center"/>
            <w:hideMark/>
          </w:tcPr>
          <w:p w14:paraId="5CA63416" w14:textId="77777777" w:rsidR="00AE404E" w:rsidRPr="00DD57B9" w:rsidRDefault="00AE404E" w:rsidP="006A32D8">
            <w:pPr>
              <w:pStyle w:val="Tabletext"/>
              <w:jc w:val="center"/>
              <w:rPr>
                <w:rFonts w:cs="Arial"/>
                <w:lang w:eastAsia="en-AU"/>
              </w:rPr>
            </w:pPr>
            <w:r w:rsidRPr="00DD57B9">
              <w:rPr>
                <w:rFonts w:cs="Arial"/>
                <w:lang w:eastAsia="en-AU"/>
              </w:rPr>
              <w:t>11</w:t>
            </w:r>
          </w:p>
        </w:tc>
        <w:tc>
          <w:tcPr>
            <w:tcW w:w="1275" w:type="dxa"/>
            <w:noWrap/>
            <w:tcMar>
              <w:top w:w="0" w:type="dxa"/>
              <w:left w:w="108" w:type="dxa"/>
              <w:bottom w:w="0" w:type="dxa"/>
              <w:right w:w="108" w:type="dxa"/>
            </w:tcMar>
            <w:vAlign w:val="bottom"/>
            <w:hideMark/>
          </w:tcPr>
          <w:p w14:paraId="6F290C73" w14:textId="77777777" w:rsidR="00AE404E" w:rsidRPr="00DD57B9" w:rsidRDefault="00AE404E" w:rsidP="006A32D8">
            <w:pPr>
              <w:pStyle w:val="Tabletext"/>
              <w:jc w:val="center"/>
              <w:rPr>
                <w:rFonts w:cs="Arial"/>
                <w:lang w:eastAsia="en-AU"/>
              </w:rPr>
            </w:pPr>
            <w:r w:rsidRPr="00DD57B9">
              <w:rPr>
                <w:rFonts w:cs="Arial"/>
                <w:lang w:eastAsia="en-AU"/>
              </w:rPr>
              <w:t>1.8%</w:t>
            </w:r>
          </w:p>
        </w:tc>
      </w:tr>
      <w:tr w:rsidR="00AE404E" w:rsidRPr="00DD57B9" w14:paraId="169FF121" w14:textId="77777777" w:rsidTr="00E71FF8">
        <w:trPr>
          <w:trHeight w:val="288"/>
        </w:trPr>
        <w:tc>
          <w:tcPr>
            <w:tcW w:w="3828" w:type="dxa"/>
            <w:noWrap/>
            <w:tcMar>
              <w:top w:w="0" w:type="dxa"/>
              <w:left w:w="108" w:type="dxa"/>
              <w:bottom w:w="0" w:type="dxa"/>
              <w:right w:w="108" w:type="dxa"/>
            </w:tcMar>
            <w:vAlign w:val="center"/>
            <w:hideMark/>
          </w:tcPr>
          <w:p w14:paraId="7BDB005B" w14:textId="20AEF3B0" w:rsidR="00AE404E" w:rsidRPr="00DD57B9" w:rsidRDefault="00AE404E" w:rsidP="00E71FF8">
            <w:pPr>
              <w:pStyle w:val="Tabletext"/>
              <w:rPr>
                <w:rFonts w:cs="Arial"/>
                <w:lang w:eastAsia="en-AU"/>
              </w:rPr>
            </w:pPr>
            <w:r w:rsidRPr="00DD57B9">
              <w:rPr>
                <w:rFonts w:cs="Arial"/>
                <w:lang w:eastAsia="en-AU"/>
              </w:rPr>
              <w:t xml:space="preserve">Nuclear </w:t>
            </w:r>
            <w:r w:rsidR="000E0167">
              <w:rPr>
                <w:rFonts w:cs="Arial"/>
                <w:lang w:eastAsia="en-AU"/>
              </w:rPr>
              <w:t>m</w:t>
            </w:r>
            <w:r w:rsidRPr="00DD57B9">
              <w:rPr>
                <w:rFonts w:cs="Arial"/>
                <w:lang w:eastAsia="en-AU"/>
              </w:rPr>
              <w:t xml:space="preserve">edicine </w:t>
            </w:r>
            <w:r w:rsidR="000E0167">
              <w:rPr>
                <w:rFonts w:cs="Arial"/>
                <w:lang w:eastAsia="en-AU"/>
              </w:rPr>
              <w:t>p</w:t>
            </w:r>
            <w:r w:rsidRPr="00DD57B9">
              <w:rPr>
                <w:rFonts w:cs="Arial"/>
                <w:lang w:eastAsia="en-AU"/>
              </w:rPr>
              <w:t>hysician</w:t>
            </w:r>
          </w:p>
        </w:tc>
        <w:tc>
          <w:tcPr>
            <w:tcW w:w="1134" w:type="dxa"/>
            <w:noWrap/>
            <w:tcMar>
              <w:top w:w="0" w:type="dxa"/>
              <w:left w:w="108" w:type="dxa"/>
              <w:bottom w:w="0" w:type="dxa"/>
              <w:right w:w="108" w:type="dxa"/>
            </w:tcMar>
            <w:vAlign w:val="center"/>
            <w:hideMark/>
          </w:tcPr>
          <w:p w14:paraId="1BA9ABBB" w14:textId="77777777" w:rsidR="00AE404E" w:rsidRPr="00DD57B9" w:rsidRDefault="00AE404E" w:rsidP="006A32D8">
            <w:pPr>
              <w:pStyle w:val="Tabletext"/>
              <w:jc w:val="center"/>
              <w:rPr>
                <w:rFonts w:cs="Arial"/>
                <w:lang w:eastAsia="en-AU"/>
              </w:rPr>
            </w:pPr>
            <w:r w:rsidRPr="00DD57B9">
              <w:rPr>
                <w:rFonts w:cs="Arial"/>
                <w:lang w:eastAsia="en-AU"/>
              </w:rPr>
              <w:t>10</w:t>
            </w:r>
          </w:p>
        </w:tc>
        <w:tc>
          <w:tcPr>
            <w:tcW w:w="1275" w:type="dxa"/>
            <w:noWrap/>
            <w:tcMar>
              <w:top w:w="0" w:type="dxa"/>
              <w:left w:w="108" w:type="dxa"/>
              <w:bottom w:w="0" w:type="dxa"/>
              <w:right w:w="108" w:type="dxa"/>
            </w:tcMar>
            <w:vAlign w:val="bottom"/>
            <w:hideMark/>
          </w:tcPr>
          <w:p w14:paraId="572DE466" w14:textId="77777777" w:rsidR="00AE404E" w:rsidRPr="00DD57B9" w:rsidRDefault="00AE404E" w:rsidP="006A32D8">
            <w:pPr>
              <w:pStyle w:val="Tabletext"/>
              <w:jc w:val="center"/>
              <w:rPr>
                <w:rFonts w:cs="Arial"/>
                <w:lang w:eastAsia="en-AU"/>
              </w:rPr>
            </w:pPr>
            <w:r w:rsidRPr="00DD57B9">
              <w:rPr>
                <w:rFonts w:cs="Arial"/>
                <w:lang w:eastAsia="en-AU"/>
              </w:rPr>
              <w:t>1.6%</w:t>
            </w:r>
          </w:p>
        </w:tc>
      </w:tr>
      <w:tr w:rsidR="00AE404E" w:rsidRPr="00DD57B9" w14:paraId="3E023B3E" w14:textId="77777777" w:rsidTr="00E71FF8">
        <w:trPr>
          <w:trHeight w:val="288"/>
        </w:trPr>
        <w:tc>
          <w:tcPr>
            <w:tcW w:w="3828" w:type="dxa"/>
            <w:noWrap/>
            <w:tcMar>
              <w:top w:w="0" w:type="dxa"/>
              <w:left w:w="108" w:type="dxa"/>
              <w:bottom w:w="0" w:type="dxa"/>
              <w:right w:w="108" w:type="dxa"/>
            </w:tcMar>
            <w:vAlign w:val="center"/>
            <w:hideMark/>
          </w:tcPr>
          <w:p w14:paraId="10F22AD3" w14:textId="77777777" w:rsidR="00AE404E" w:rsidRPr="00DD57B9" w:rsidRDefault="00AE404E" w:rsidP="00E71FF8">
            <w:pPr>
              <w:pStyle w:val="Tabletext"/>
              <w:rPr>
                <w:rFonts w:cs="Arial"/>
                <w:lang w:eastAsia="en-AU"/>
              </w:rPr>
            </w:pPr>
            <w:r w:rsidRPr="00DD57B9">
              <w:rPr>
                <w:rFonts w:cs="Arial"/>
                <w:lang w:eastAsia="en-AU"/>
              </w:rPr>
              <w:t>Haematologist</w:t>
            </w:r>
          </w:p>
        </w:tc>
        <w:tc>
          <w:tcPr>
            <w:tcW w:w="1134" w:type="dxa"/>
            <w:noWrap/>
            <w:tcMar>
              <w:top w:w="0" w:type="dxa"/>
              <w:left w:w="108" w:type="dxa"/>
              <w:bottom w:w="0" w:type="dxa"/>
              <w:right w:w="108" w:type="dxa"/>
            </w:tcMar>
            <w:vAlign w:val="center"/>
            <w:hideMark/>
          </w:tcPr>
          <w:p w14:paraId="35619E18" w14:textId="77777777" w:rsidR="00AE404E" w:rsidRPr="00DD57B9" w:rsidRDefault="00AE404E" w:rsidP="006A32D8">
            <w:pPr>
              <w:pStyle w:val="Tabletext"/>
              <w:jc w:val="center"/>
              <w:rPr>
                <w:rFonts w:cs="Arial"/>
                <w:lang w:eastAsia="en-AU"/>
              </w:rPr>
            </w:pPr>
            <w:r w:rsidRPr="00DD57B9">
              <w:rPr>
                <w:rFonts w:cs="Arial"/>
                <w:lang w:eastAsia="en-AU"/>
              </w:rPr>
              <w:t>7</w:t>
            </w:r>
          </w:p>
        </w:tc>
        <w:tc>
          <w:tcPr>
            <w:tcW w:w="1275" w:type="dxa"/>
            <w:noWrap/>
            <w:tcMar>
              <w:top w:w="0" w:type="dxa"/>
              <w:left w:w="108" w:type="dxa"/>
              <w:bottom w:w="0" w:type="dxa"/>
              <w:right w:w="108" w:type="dxa"/>
            </w:tcMar>
            <w:vAlign w:val="bottom"/>
            <w:hideMark/>
          </w:tcPr>
          <w:p w14:paraId="7CFAD675" w14:textId="77777777" w:rsidR="00AE404E" w:rsidRPr="00DD57B9" w:rsidRDefault="00AE404E" w:rsidP="006A32D8">
            <w:pPr>
              <w:pStyle w:val="Tabletext"/>
              <w:jc w:val="center"/>
              <w:rPr>
                <w:rFonts w:cs="Arial"/>
                <w:lang w:eastAsia="en-AU"/>
              </w:rPr>
            </w:pPr>
            <w:r w:rsidRPr="00DD57B9">
              <w:rPr>
                <w:rFonts w:cs="Arial"/>
                <w:lang w:eastAsia="en-AU"/>
              </w:rPr>
              <w:t>1.1%</w:t>
            </w:r>
          </w:p>
        </w:tc>
      </w:tr>
      <w:tr w:rsidR="00AE404E" w:rsidRPr="00DD57B9" w14:paraId="64408428" w14:textId="77777777" w:rsidTr="00E71FF8">
        <w:trPr>
          <w:trHeight w:val="288"/>
        </w:trPr>
        <w:tc>
          <w:tcPr>
            <w:tcW w:w="3828" w:type="dxa"/>
            <w:noWrap/>
            <w:tcMar>
              <w:top w:w="0" w:type="dxa"/>
              <w:left w:w="108" w:type="dxa"/>
              <w:bottom w:w="0" w:type="dxa"/>
              <w:right w:w="108" w:type="dxa"/>
            </w:tcMar>
            <w:vAlign w:val="center"/>
            <w:hideMark/>
          </w:tcPr>
          <w:p w14:paraId="76A7935C" w14:textId="77777777" w:rsidR="00AE404E" w:rsidRPr="00DD57B9" w:rsidRDefault="00AE404E" w:rsidP="00E71FF8">
            <w:pPr>
              <w:pStyle w:val="Tabletext"/>
              <w:rPr>
                <w:rFonts w:cs="Arial"/>
                <w:lang w:eastAsia="en-AU"/>
              </w:rPr>
            </w:pPr>
            <w:r w:rsidRPr="00DD57B9">
              <w:rPr>
                <w:rFonts w:cs="Arial"/>
                <w:lang w:eastAsia="en-AU"/>
              </w:rPr>
              <w:t>Physician</w:t>
            </w:r>
          </w:p>
        </w:tc>
        <w:tc>
          <w:tcPr>
            <w:tcW w:w="1134" w:type="dxa"/>
            <w:noWrap/>
            <w:tcMar>
              <w:top w:w="0" w:type="dxa"/>
              <w:left w:w="108" w:type="dxa"/>
              <w:bottom w:w="0" w:type="dxa"/>
              <w:right w:w="108" w:type="dxa"/>
            </w:tcMar>
            <w:vAlign w:val="center"/>
            <w:hideMark/>
          </w:tcPr>
          <w:p w14:paraId="15CD2876" w14:textId="77777777" w:rsidR="00AE404E" w:rsidRPr="00DD57B9" w:rsidRDefault="00AE404E" w:rsidP="006A32D8">
            <w:pPr>
              <w:pStyle w:val="Tabletext"/>
              <w:jc w:val="center"/>
              <w:rPr>
                <w:rFonts w:cs="Arial"/>
                <w:lang w:eastAsia="en-AU"/>
              </w:rPr>
            </w:pPr>
            <w:r w:rsidRPr="00DD57B9">
              <w:rPr>
                <w:rFonts w:cs="Arial"/>
                <w:lang w:eastAsia="en-AU"/>
              </w:rPr>
              <w:t>6</w:t>
            </w:r>
          </w:p>
        </w:tc>
        <w:tc>
          <w:tcPr>
            <w:tcW w:w="1275" w:type="dxa"/>
            <w:noWrap/>
            <w:tcMar>
              <w:top w:w="0" w:type="dxa"/>
              <w:left w:w="108" w:type="dxa"/>
              <w:bottom w:w="0" w:type="dxa"/>
              <w:right w:w="108" w:type="dxa"/>
            </w:tcMar>
            <w:vAlign w:val="bottom"/>
            <w:hideMark/>
          </w:tcPr>
          <w:p w14:paraId="7A95EA0A" w14:textId="77777777" w:rsidR="00AE404E" w:rsidRPr="00DD57B9" w:rsidRDefault="00AE404E" w:rsidP="006A32D8">
            <w:pPr>
              <w:pStyle w:val="Tabletext"/>
              <w:jc w:val="center"/>
              <w:rPr>
                <w:rFonts w:cs="Arial"/>
                <w:lang w:eastAsia="en-AU"/>
              </w:rPr>
            </w:pPr>
            <w:r w:rsidRPr="00DD57B9">
              <w:rPr>
                <w:rFonts w:cs="Arial"/>
                <w:lang w:eastAsia="en-AU"/>
              </w:rPr>
              <w:t>1.0%</w:t>
            </w:r>
          </w:p>
        </w:tc>
      </w:tr>
      <w:tr w:rsidR="00AE404E" w:rsidRPr="00DD57B9" w14:paraId="770E1D40" w14:textId="77777777" w:rsidTr="00E71FF8">
        <w:trPr>
          <w:trHeight w:val="288"/>
        </w:trPr>
        <w:tc>
          <w:tcPr>
            <w:tcW w:w="3828" w:type="dxa"/>
            <w:noWrap/>
            <w:tcMar>
              <w:top w:w="0" w:type="dxa"/>
              <w:left w:w="108" w:type="dxa"/>
              <w:bottom w:w="0" w:type="dxa"/>
              <w:right w:w="108" w:type="dxa"/>
            </w:tcMar>
            <w:vAlign w:val="center"/>
            <w:hideMark/>
          </w:tcPr>
          <w:p w14:paraId="1A1ADC8F" w14:textId="77777777" w:rsidR="00AE404E" w:rsidRPr="00DD57B9" w:rsidRDefault="00AE404E" w:rsidP="00E71FF8">
            <w:pPr>
              <w:pStyle w:val="Tabletext"/>
              <w:rPr>
                <w:rFonts w:cs="Arial"/>
                <w:lang w:eastAsia="en-AU"/>
              </w:rPr>
            </w:pPr>
            <w:r w:rsidRPr="00DD57B9">
              <w:rPr>
                <w:rFonts w:cs="Arial"/>
                <w:lang w:eastAsia="en-AU"/>
              </w:rPr>
              <w:t>Unknown</w:t>
            </w:r>
          </w:p>
        </w:tc>
        <w:tc>
          <w:tcPr>
            <w:tcW w:w="1134" w:type="dxa"/>
            <w:noWrap/>
            <w:tcMar>
              <w:top w:w="0" w:type="dxa"/>
              <w:left w:w="108" w:type="dxa"/>
              <w:bottom w:w="0" w:type="dxa"/>
              <w:right w:w="108" w:type="dxa"/>
            </w:tcMar>
            <w:vAlign w:val="center"/>
            <w:hideMark/>
          </w:tcPr>
          <w:p w14:paraId="138C0E41" w14:textId="77777777" w:rsidR="00AE404E" w:rsidRPr="00DD57B9" w:rsidRDefault="00AE404E" w:rsidP="006A32D8">
            <w:pPr>
              <w:pStyle w:val="Tabletext"/>
              <w:jc w:val="center"/>
              <w:rPr>
                <w:rFonts w:cs="Arial"/>
                <w:lang w:eastAsia="en-AU"/>
              </w:rPr>
            </w:pPr>
            <w:r w:rsidRPr="00DD57B9">
              <w:rPr>
                <w:rFonts w:cs="Arial"/>
                <w:lang w:eastAsia="en-AU"/>
              </w:rPr>
              <w:t>6</w:t>
            </w:r>
          </w:p>
        </w:tc>
        <w:tc>
          <w:tcPr>
            <w:tcW w:w="1275" w:type="dxa"/>
            <w:noWrap/>
            <w:tcMar>
              <w:top w:w="0" w:type="dxa"/>
              <w:left w:w="108" w:type="dxa"/>
              <w:bottom w:w="0" w:type="dxa"/>
              <w:right w:w="108" w:type="dxa"/>
            </w:tcMar>
            <w:vAlign w:val="bottom"/>
            <w:hideMark/>
          </w:tcPr>
          <w:p w14:paraId="7F0B7ED8" w14:textId="77777777" w:rsidR="00AE404E" w:rsidRPr="00DD57B9" w:rsidRDefault="00AE404E" w:rsidP="006A32D8">
            <w:pPr>
              <w:pStyle w:val="Tabletext"/>
              <w:jc w:val="center"/>
              <w:rPr>
                <w:rFonts w:cs="Arial"/>
                <w:lang w:eastAsia="en-AU"/>
              </w:rPr>
            </w:pPr>
            <w:r w:rsidRPr="00DD57B9">
              <w:rPr>
                <w:rFonts w:cs="Arial"/>
                <w:lang w:eastAsia="en-AU"/>
              </w:rPr>
              <w:t>1.0%</w:t>
            </w:r>
          </w:p>
        </w:tc>
      </w:tr>
      <w:tr w:rsidR="00AE404E" w:rsidRPr="00DD57B9" w14:paraId="6D377359" w14:textId="77777777" w:rsidTr="00E71FF8">
        <w:trPr>
          <w:trHeight w:val="288"/>
        </w:trPr>
        <w:tc>
          <w:tcPr>
            <w:tcW w:w="3828" w:type="dxa"/>
            <w:noWrap/>
            <w:tcMar>
              <w:top w:w="0" w:type="dxa"/>
              <w:left w:w="108" w:type="dxa"/>
              <w:bottom w:w="0" w:type="dxa"/>
              <w:right w:w="108" w:type="dxa"/>
            </w:tcMar>
            <w:vAlign w:val="center"/>
            <w:hideMark/>
          </w:tcPr>
          <w:p w14:paraId="738518F5" w14:textId="660C78DB" w:rsidR="00AE404E" w:rsidRPr="00DD57B9" w:rsidRDefault="00AE404E" w:rsidP="00E71FF8">
            <w:pPr>
              <w:pStyle w:val="Tabletext"/>
              <w:rPr>
                <w:rFonts w:cs="Arial"/>
                <w:lang w:eastAsia="en-AU"/>
              </w:rPr>
            </w:pPr>
            <w:r w:rsidRPr="00DD57B9">
              <w:rPr>
                <w:rFonts w:cs="Arial"/>
                <w:lang w:eastAsia="en-AU"/>
              </w:rPr>
              <w:t xml:space="preserve">Palliative </w:t>
            </w:r>
            <w:r w:rsidR="000E0167">
              <w:rPr>
                <w:rFonts w:cs="Arial"/>
                <w:lang w:eastAsia="en-AU"/>
              </w:rPr>
              <w:t>c</w:t>
            </w:r>
            <w:r w:rsidRPr="00DD57B9">
              <w:rPr>
                <w:rFonts w:cs="Arial"/>
                <w:lang w:eastAsia="en-AU"/>
              </w:rPr>
              <w:t xml:space="preserve">are </w:t>
            </w:r>
            <w:r w:rsidR="000E0167">
              <w:rPr>
                <w:rFonts w:cs="Arial"/>
                <w:lang w:eastAsia="en-AU"/>
              </w:rPr>
              <w:t>s</w:t>
            </w:r>
            <w:r w:rsidRPr="00DD57B9">
              <w:rPr>
                <w:rFonts w:cs="Arial"/>
                <w:lang w:eastAsia="en-AU"/>
              </w:rPr>
              <w:t>pecialist</w:t>
            </w:r>
          </w:p>
        </w:tc>
        <w:tc>
          <w:tcPr>
            <w:tcW w:w="1134" w:type="dxa"/>
            <w:noWrap/>
            <w:tcMar>
              <w:top w:w="0" w:type="dxa"/>
              <w:left w:w="108" w:type="dxa"/>
              <w:bottom w:w="0" w:type="dxa"/>
              <w:right w:w="108" w:type="dxa"/>
            </w:tcMar>
            <w:vAlign w:val="center"/>
            <w:hideMark/>
          </w:tcPr>
          <w:p w14:paraId="541B60D2" w14:textId="77777777" w:rsidR="00AE404E" w:rsidRPr="00DD57B9" w:rsidRDefault="00AE404E" w:rsidP="006A32D8">
            <w:pPr>
              <w:pStyle w:val="Tabletext"/>
              <w:jc w:val="center"/>
              <w:rPr>
                <w:rFonts w:cs="Arial"/>
                <w:lang w:eastAsia="en-AU"/>
              </w:rPr>
            </w:pPr>
            <w:r w:rsidRPr="00DD57B9">
              <w:rPr>
                <w:rFonts w:cs="Arial"/>
                <w:lang w:eastAsia="en-AU"/>
              </w:rPr>
              <w:t>4</w:t>
            </w:r>
          </w:p>
        </w:tc>
        <w:tc>
          <w:tcPr>
            <w:tcW w:w="1275" w:type="dxa"/>
            <w:noWrap/>
            <w:tcMar>
              <w:top w:w="0" w:type="dxa"/>
              <w:left w:w="108" w:type="dxa"/>
              <w:bottom w:w="0" w:type="dxa"/>
              <w:right w:w="108" w:type="dxa"/>
            </w:tcMar>
            <w:vAlign w:val="bottom"/>
            <w:hideMark/>
          </w:tcPr>
          <w:p w14:paraId="395E2ED5" w14:textId="77777777" w:rsidR="00AE404E" w:rsidRPr="00DD57B9" w:rsidRDefault="00AE404E" w:rsidP="006A32D8">
            <w:pPr>
              <w:pStyle w:val="Tabletext"/>
              <w:jc w:val="center"/>
              <w:rPr>
                <w:rFonts w:cs="Arial"/>
                <w:lang w:eastAsia="en-AU"/>
              </w:rPr>
            </w:pPr>
            <w:r w:rsidRPr="00DD57B9">
              <w:rPr>
                <w:rFonts w:cs="Arial"/>
                <w:lang w:eastAsia="en-AU"/>
              </w:rPr>
              <w:t>0.6%</w:t>
            </w:r>
          </w:p>
        </w:tc>
      </w:tr>
      <w:tr w:rsidR="00AE404E" w:rsidRPr="00DD57B9" w14:paraId="16819A92" w14:textId="77777777" w:rsidTr="00E71FF8">
        <w:trPr>
          <w:trHeight w:val="288"/>
        </w:trPr>
        <w:tc>
          <w:tcPr>
            <w:tcW w:w="3828" w:type="dxa"/>
            <w:noWrap/>
            <w:tcMar>
              <w:top w:w="0" w:type="dxa"/>
              <w:left w:w="108" w:type="dxa"/>
              <w:bottom w:w="0" w:type="dxa"/>
              <w:right w:w="108" w:type="dxa"/>
            </w:tcMar>
            <w:vAlign w:val="center"/>
            <w:hideMark/>
          </w:tcPr>
          <w:p w14:paraId="03511299" w14:textId="23C9F46E" w:rsidR="00AE404E" w:rsidRPr="00DD57B9" w:rsidRDefault="0076726E" w:rsidP="00E71FF8">
            <w:pPr>
              <w:pStyle w:val="Tabletext"/>
              <w:rPr>
                <w:rFonts w:cs="Arial"/>
                <w:lang w:eastAsia="en-AU"/>
              </w:rPr>
            </w:pPr>
            <w:r>
              <w:rPr>
                <w:rFonts w:cs="Arial"/>
                <w:lang w:eastAsia="en-AU"/>
              </w:rPr>
              <w:t xml:space="preserve">Clinical </w:t>
            </w:r>
            <w:r w:rsidR="000E0167">
              <w:rPr>
                <w:rFonts w:cs="Arial"/>
                <w:lang w:eastAsia="en-AU"/>
              </w:rPr>
              <w:t>t</w:t>
            </w:r>
            <w:r w:rsidR="00AE404E" w:rsidRPr="00DD57B9">
              <w:rPr>
                <w:rFonts w:cs="Arial"/>
                <w:lang w:eastAsia="en-AU"/>
              </w:rPr>
              <w:t xml:space="preserve">rials </w:t>
            </w:r>
            <w:r w:rsidR="000E0167">
              <w:rPr>
                <w:rFonts w:cs="Arial"/>
                <w:lang w:eastAsia="en-AU"/>
              </w:rPr>
              <w:t>s</w:t>
            </w:r>
            <w:r w:rsidR="00AE404E" w:rsidRPr="00DD57B9">
              <w:rPr>
                <w:rFonts w:cs="Arial"/>
                <w:lang w:eastAsia="en-AU"/>
              </w:rPr>
              <w:t>taff</w:t>
            </w:r>
          </w:p>
        </w:tc>
        <w:tc>
          <w:tcPr>
            <w:tcW w:w="1134" w:type="dxa"/>
            <w:noWrap/>
            <w:tcMar>
              <w:top w:w="0" w:type="dxa"/>
              <w:left w:w="108" w:type="dxa"/>
              <w:bottom w:w="0" w:type="dxa"/>
              <w:right w:w="108" w:type="dxa"/>
            </w:tcMar>
            <w:vAlign w:val="center"/>
            <w:hideMark/>
          </w:tcPr>
          <w:p w14:paraId="58433566" w14:textId="77777777" w:rsidR="00AE404E" w:rsidRPr="00DD57B9" w:rsidRDefault="00AE404E" w:rsidP="006A32D8">
            <w:pPr>
              <w:pStyle w:val="Tabletext"/>
              <w:jc w:val="center"/>
              <w:rPr>
                <w:rFonts w:cs="Arial"/>
                <w:lang w:eastAsia="en-AU"/>
              </w:rPr>
            </w:pPr>
            <w:r w:rsidRPr="00DD57B9">
              <w:rPr>
                <w:rFonts w:cs="Arial"/>
                <w:lang w:eastAsia="en-AU"/>
              </w:rPr>
              <w:t>4</w:t>
            </w:r>
          </w:p>
        </w:tc>
        <w:tc>
          <w:tcPr>
            <w:tcW w:w="1275" w:type="dxa"/>
            <w:noWrap/>
            <w:tcMar>
              <w:top w:w="0" w:type="dxa"/>
              <w:left w:w="108" w:type="dxa"/>
              <w:bottom w:w="0" w:type="dxa"/>
              <w:right w:w="108" w:type="dxa"/>
            </w:tcMar>
            <w:vAlign w:val="bottom"/>
            <w:hideMark/>
          </w:tcPr>
          <w:p w14:paraId="25645E47" w14:textId="77777777" w:rsidR="00AE404E" w:rsidRPr="00DD57B9" w:rsidRDefault="00AE404E" w:rsidP="006A32D8">
            <w:pPr>
              <w:pStyle w:val="Tabletext"/>
              <w:jc w:val="center"/>
              <w:rPr>
                <w:rFonts w:cs="Arial"/>
                <w:lang w:eastAsia="en-AU"/>
              </w:rPr>
            </w:pPr>
            <w:r w:rsidRPr="00DD57B9">
              <w:rPr>
                <w:rFonts w:cs="Arial"/>
                <w:lang w:eastAsia="en-AU"/>
              </w:rPr>
              <w:t>0.6%</w:t>
            </w:r>
          </w:p>
        </w:tc>
      </w:tr>
      <w:tr w:rsidR="00AE404E" w:rsidRPr="00DD57B9" w14:paraId="7C3B484E" w14:textId="77777777" w:rsidTr="00E71FF8">
        <w:trPr>
          <w:trHeight w:val="288"/>
        </w:trPr>
        <w:tc>
          <w:tcPr>
            <w:tcW w:w="3828" w:type="dxa"/>
            <w:noWrap/>
            <w:tcMar>
              <w:top w:w="0" w:type="dxa"/>
              <w:left w:w="108" w:type="dxa"/>
              <w:bottom w:w="0" w:type="dxa"/>
              <w:right w:w="108" w:type="dxa"/>
            </w:tcMar>
            <w:vAlign w:val="center"/>
            <w:hideMark/>
          </w:tcPr>
          <w:p w14:paraId="05137F2D" w14:textId="77777777" w:rsidR="00AE404E" w:rsidRPr="00ED56E5" w:rsidRDefault="00AE404E" w:rsidP="00E71FF8">
            <w:pPr>
              <w:pStyle w:val="Tabletext"/>
              <w:rPr>
                <w:rFonts w:cs="Arial"/>
                <w:b/>
                <w:bCs/>
                <w:lang w:eastAsia="en-AU"/>
              </w:rPr>
            </w:pPr>
            <w:r w:rsidRPr="00ED56E5">
              <w:rPr>
                <w:rFonts w:cs="Arial"/>
                <w:b/>
                <w:bCs/>
                <w:lang w:eastAsia="en-AU"/>
              </w:rPr>
              <w:t>Total</w:t>
            </w:r>
          </w:p>
        </w:tc>
        <w:tc>
          <w:tcPr>
            <w:tcW w:w="1134" w:type="dxa"/>
            <w:noWrap/>
            <w:tcMar>
              <w:top w:w="0" w:type="dxa"/>
              <w:left w:w="108" w:type="dxa"/>
              <w:bottom w:w="0" w:type="dxa"/>
              <w:right w:w="108" w:type="dxa"/>
            </w:tcMar>
            <w:vAlign w:val="center"/>
            <w:hideMark/>
          </w:tcPr>
          <w:p w14:paraId="5802944C" w14:textId="77777777" w:rsidR="00AE404E" w:rsidRPr="00ED56E5" w:rsidRDefault="00AE404E" w:rsidP="006A32D8">
            <w:pPr>
              <w:pStyle w:val="Tabletext"/>
              <w:jc w:val="center"/>
              <w:rPr>
                <w:rFonts w:cs="Arial"/>
                <w:b/>
                <w:bCs/>
                <w:lang w:eastAsia="en-AU"/>
              </w:rPr>
            </w:pPr>
            <w:r w:rsidRPr="00ED56E5">
              <w:rPr>
                <w:rFonts w:cs="Arial"/>
                <w:b/>
                <w:bCs/>
                <w:lang w:eastAsia="en-AU"/>
              </w:rPr>
              <w:t>626</w:t>
            </w:r>
          </w:p>
        </w:tc>
        <w:tc>
          <w:tcPr>
            <w:tcW w:w="1275" w:type="dxa"/>
            <w:tcMar>
              <w:top w:w="0" w:type="dxa"/>
              <w:left w:w="108" w:type="dxa"/>
              <w:bottom w:w="0" w:type="dxa"/>
              <w:right w:w="108" w:type="dxa"/>
            </w:tcMar>
            <w:vAlign w:val="center"/>
            <w:hideMark/>
          </w:tcPr>
          <w:p w14:paraId="7600153A" w14:textId="77777777" w:rsidR="00AE404E" w:rsidRPr="00ED56E5" w:rsidRDefault="00AE404E" w:rsidP="006A32D8">
            <w:pPr>
              <w:pStyle w:val="Tabletext"/>
              <w:jc w:val="center"/>
              <w:rPr>
                <w:rFonts w:cs="Arial"/>
                <w:b/>
                <w:bCs/>
                <w:lang w:eastAsia="en-AU"/>
              </w:rPr>
            </w:pPr>
            <w:r w:rsidRPr="00ED56E5">
              <w:rPr>
                <w:rFonts w:cs="Arial"/>
                <w:b/>
                <w:bCs/>
                <w:lang w:eastAsia="en-AU"/>
              </w:rPr>
              <w:t>100%</w:t>
            </w:r>
          </w:p>
        </w:tc>
      </w:tr>
    </w:tbl>
    <w:p w14:paraId="21D09032" w14:textId="77777777" w:rsidR="00AE404E" w:rsidRPr="00DD57B9" w:rsidRDefault="00AE404E" w:rsidP="00D765B6">
      <w:pPr>
        <w:pStyle w:val="Heading3"/>
      </w:pPr>
      <w:r w:rsidRPr="00DD57B9">
        <w:t>Survey participants by tumour stream</w:t>
      </w:r>
    </w:p>
    <w:p w14:paraId="59388FA6" w14:textId="29D39F8A" w:rsidR="00AE404E" w:rsidRPr="00DD57B9" w:rsidRDefault="00AE404E" w:rsidP="009D5DCF">
      <w:pPr>
        <w:pStyle w:val="Body"/>
      </w:pPr>
      <w:r w:rsidRPr="00DD57B9">
        <w:t xml:space="preserve">Table </w:t>
      </w:r>
      <w:r w:rsidR="007E101A">
        <w:t>5</w:t>
      </w:r>
      <w:r w:rsidRPr="00DD57B9">
        <w:t xml:space="preserve"> shows the number and percentage of respondents by tumour stream included in the MDMs which they attend. </w:t>
      </w:r>
    </w:p>
    <w:p w14:paraId="69EBCA10" w14:textId="3392AD4E" w:rsidR="00AE404E" w:rsidRPr="00DD57B9" w:rsidRDefault="00AE404E" w:rsidP="008C1B24">
      <w:pPr>
        <w:pStyle w:val="Tablecaption"/>
        <w:rPr>
          <w:rFonts w:cs="Arial"/>
        </w:rPr>
      </w:pPr>
      <w:r w:rsidRPr="00DD57B9">
        <w:rPr>
          <w:rFonts w:cs="Arial"/>
        </w:rPr>
        <w:t xml:space="preserve">Table </w:t>
      </w:r>
      <w:r w:rsidR="007E101A">
        <w:rPr>
          <w:rFonts w:cs="Arial"/>
        </w:rPr>
        <w:t>5</w:t>
      </w:r>
      <w:r w:rsidRPr="00DD57B9">
        <w:rPr>
          <w:rFonts w:cs="Arial"/>
        </w:rPr>
        <w:t>: Survey responses by tumour stream</w:t>
      </w:r>
    </w:p>
    <w:tbl>
      <w:tblPr>
        <w:tblW w:w="637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9"/>
        <w:gridCol w:w="1134"/>
        <w:gridCol w:w="1417"/>
      </w:tblGrid>
      <w:tr w:rsidR="00AE404E" w:rsidRPr="00DD57B9" w14:paraId="5195AEDC" w14:textId="77777777" w:rsidTr="00786051">
        <w:trPr>
          <w:trHeight w:val="20"/>
          <w:tblHeader/>
        </w:trPr>
        <w:tc>
          <w:tcPr>
            <w:tcW w:w="3819" w:type="dxa"/>
            <w:shd w:val="clear" w:color="auto" w:fill="auto"/>
            <w:vAlign w:val="center"/>
            <w:hideMark/>
          </w:tcPr>
          <w:p w14:paraId="3E094E38" w14:textId="2BB57DB0" w:rsidR="00AE404E" w:rsidRPr="00D50410" w:rsidRDefault="00050FE1" w:rsidP="006E3EF3">
            <w:pPr>
              <w:pStyle w:val="Tablecolhead"/>
              <w:ind w:left="78"/>
              <w:rPr>
                <w:rFonts w:eastAsiaTheme="minorHAnsi"/>
              </w:rPr>
            </w:pPr>
            <w:r>
              <w:rPr>
                <w:rFonts w:eastAsiaTheme="minorHAnsi"/>
              </w:rPr>
              <w:t>Tumour stream</w:t>
            </w:r>
          </w:p>
        </w:tc>
        <w:tc>
          <w:tcPr>
            <w:tcW w:w="1134" w:type="dxa"/>
            <w:shd w:val="clear" w:color="auto" w:fill="auto"/>
            <w:noWrap/>
            <w:tcMar>
              <w:top w:w="0" w:type="dxa"/>
              <w:left w:w="108" w:type="dxa"/>
              <w:bottom w:w="0" w:type="dxa"/>
              <w:right w:w="108" w:type="dxa"/>
            </w:tcMar>
            <w:vAlign w:val="center"/>
            <w:hideMark/>
          </w:tcPr>
          <w:p w14:paraId="060A9C5B" w14:textId="39C1A18F" w:rsidR="00AE404E" w:rsidRPr="00D50410" w:rsidRDefault="00AE404E" w:rsidP="006A32D8">
            <w:pPr>
              <w:pStyle w:val="Tablecolhead"/>
              <w:jc w:val="center"/>
            </w:pPr>
            <w:r w:rsidRPr="00D50410">
              <w:t>Count</w:t>
            </w:r>
          </w:p>
        </w:tc>
        <w:tc>
          <w:tcPr>
            <w:tcW w:w="1417" w:type="dxa"/>
            <w:shd w:val="clear" w:color="auto" w:fill="auto"/>
            <w:noWrap/>
            <w:tcMar>
              <w:top w:w="0" w:type="dxa"/>
              <w:left w:w="108" w:type="dxa"/>
              <w:bottom w:w="0" w:type="dxa"/>
              <w:right w:w="108" w:type="dxa"/>
            </w:tcMar>
            <w:vAlign w:val="center"/>
            <w:hideMark/>
          </w:tcPr>
          <w:p w14:paraId="601CF2A6" w14:textId="77777777" w:rsidR="00AE404E" w:rsidRPr="00D50410" w:rsidRDefault="00AE404E" w:rsidP="006A32D8">
            <w:pPr>
              <w:pStyle w:val="Tablecolhead"/>
              <w:jc w:val="center"/>
            </w:pPr>
            <w:r w:rsidRPr="00D50410">
              <w:t>Percentage</w:t>
            </w:r>
          </w:p>
        </w:tc>
      </w:tr>
      <w:tr w:rsidR="00AE404E" w:rsidRPr="00DD57B9" w14:paraId="338281AC" w14:textId="77777777" w:rsidTr="00786051">
        <w:trPr>
          <w:trHeight w:val="226"/>
        </w:trPr>
        <w:tc>
          <w:tcPr>
            <w:tcW w:w="3819" w:type="dxa"/>
            <w:noWrap/>
            <w:tcMar>
              <w:top w:w="0" w:type="dxa"/>
              <w:left w:w="108" w:type="dxa"/>
              <w:bottom w:w="0" w:type="dxa"/>
              <w:right w:w="108" w:type="dxa"/>
            </w:tcMar>
            <w:vAlign w:val="bottom"/>
            <w:hideMark/>
          </w:tcPr>
          <w:p w14:paraId="7661FE9E" w14:textId="7187D096" w:rsidR="00AE404E" w:rsidRPr="00DD57B9" w:rsidRDefault="00AE404E" w:rsidP="00E71FF8">
            <w:pPr>
              <w:pStyle w:val="Tabletext"/>
              <w:rPr>
                <w:rFonts w:cs="Arial"/>
                <w:lang w:eastAsia="en-AU"/>
              </w:rPr>
            </w:pPr>
            <w:r w:rsidRPr="00DD57B9">
              <w:rPr>
                <w:rFonts w:cs="Arial"/>
                <w:lang w:eastAsia="en-AU"/>
              </w:rPr>
              <w:t>Colorectal/</w:t>
            </w:r>
            <w:r w:rsidR="00131AAC">
              <w:rPr>
                <w:rFonts w:cs="Arial"/>
                <w:lang w:eastAsia="en-AU"/>
              </w:rPr>
              <w:t>g</w:t>
            </w:r>
            <w:r w:rsidRPr="00DD57B9">
              <w:rPr>
                <w:rFonts w:cs="Arial"/>
                <w:lang w:eastAsia="en-AU"/>
              </w:rPr>
              <w:t>astro</w:t>
            </w:r>
            <w:r w:rsidR="00131AAC">
              <w:rPr>
                <w:rFonts w:cs="Arial"/>
                <w:lang w:eastAsia="en-AU"/>
              </w:rPr>
              <w:t>i</w:t>
            </w:r>
            <w:r w:rsidRPr="00DD57B9">
              <w:rPr>
                <w:rFonts w:cs="Arial"/>
                <w:lang w:eastAsia="en-AU"/>
              </w:rPr>
              <w:t>ntestinal</w:t>
            </w:r>
          </w:p>
        </w:tc>
        <w:tc>
          <w:tcPr>
            <w:tcW w:w="1134" w:type="dxa"/>
            <w:noWrap/>
            <w:tcMar>
              <w:top w:w="0" w:type="dxa"/>
              <w:left w:w="108" w:type="dxa"/>
              <w:bottom w:w="0" w:type="dxa"/>
              <w:right w:w="108" w:type="dxa"/>
            </w:tcMar>
            <w:vAlign w:val="bottom"/>
            <w:hideMark/>
          </w:tcPr>
          <w:p w14:paraId="2871E54B" w14:textId="77777777" w:rsidR="00AE404E" w:rsidRPr="00DD57B9" w:rsidRDefault="00AE404E" w:rsidP="006A32D8">
            <w:pPr>
              <w:pStyle w:val="Tabletext"/>
              <w:jc w:val="center"/>
              <w:rPr>
                <w:rFonts w:cs="Arial"/>
                <w:lang w:eastAsia="en-AU"/>
              </w:rPr>
            </w:pPr>
            <w:r w:rsidRPr="00DD57B9">
              <w:rPr>
                <w:rFonts w:cs="Arial"/>
                <w:lang w:eastAsia="en-AU"/>
              </w:rPr>
              <w:t>237</w:t>
            </w:r>
          </w:p>
        </w:tc>
        <w:tc>
          <w:tcPr>
            <w:tcW w:w="1417" w:type="dxa"/>
            <w:noWrap/>
            <w:tcMar>
              <w:top w:w="0" w:type="dxa"/>
              <w:left w:w="108" w:type="dxa"/>
              <w:bottom w:w="0" w:type="dxa"/>
              <w:right w:w="108" w:type="dxa"/>
            </w:tcMar>
            <w:vAlign w:val="bottom"/>
            <w:hideMark/>
          </w:tcPr>
          <w:p w14:paraId="34762552" w14:textId="77777777" w:rsidR="00AE404E" w:rsidRPr="00DD57B9" w:rsidRDefault="00AE404E" w:rsidP="006A32D8">
            <w:pPr>
              <w:pStyle w:val="Tabletext"/>
              <w:jc w:val="center"/>
              <w:rPr>
                <w:rFonts w:cs="Arial"/>
                <w:lang w:eastAsia="en-AU"/>
              </w:rPr>
            </w:pPr>
            <w:r w:rsidRPr="00DD57B9">
              <w:rPr>
                <w:rFonts w:cs="Arial"/>
                <w:lang w:eastAsia="en-AU"/>
              </w:rPr>
              <w:t>17%</w:t>
            </w:r>
          </w:p>
        </w:tc>
      </w:tr>
      <w:tr w:rsidR="00AE404E" w:rsidRPr="00DD57B9" w14:paraId="276794C9" w14:textId="77777777" w:rsidTr="00786051">
        <w:trPr>
          <w:trHeight w:val="226"/>
        </w:trPr>
        <w:tc>
          <w:tcPr>
            <w:tcW w:w="3819" w:type="dxa"/>
            <w:noWrap/>
            <w:tcMar>
              <w:top w:w="0" w:type="dxa"/>
              <w:left w:w="108" w:type="dxa"/>
              <w:bottom w:w="0" w:type="dxa"/>
              <w:right w:w="108" w:type="dxa"/>
            </w:tcMar>
            <w:vAlign w:val="bottom"/>
            <w:hideMark/>
          </w:tcPr>
          <w:p w14:paraId="30B576E1" w14:textId="025A084D" w:rsidR="00AE404E" w:rsidRPr="00DD57B9" w:rsidRDefault="00AE404E" w:rsidP="00E71FF8">
            <w:pPr>
              <w:pStyle w:val="Tabletext"/>
              <w:rPr>
                <w:rFonts w:cs="Arial"/>
                <w:lang w:eastAsia="en-AU"/>
              </w:rPr>
            </w:pPr>
            <w:r w:rsidRPr="00DD57B9">
              <w:rPr>
                <w:rFonts w:cs="Arial"/>
                <w:lang w:eastAsia="en-AU"/>
              </w:rPr>
              <w:t>Lung/</w:t>
            </w:r>
            <w:r w:rsidR="00131AAC">
              <w:rPr>
                <w:rFonts w:cs="Arial"/>
                <w:lang w:eastAsia="en-AU"/>
              </w:rPr>
              <w:t>t</w:t>
            </w:r>
            <w:r w:rsidRPr="00DD57B9">
              <w:rPr>
                <w:rFonts w:cs="Arial"/>
                <w:lang w:eastAsia="en-AU"/>
              </w:rPr>
              <w:t>horacic</w:t>
            </w:r>
          </w:p>
        </w:tc>
        <w:tc>
          <w:tcPr>
            <w:tcW w:w="1134" w:type="dxa"/>
            <w:noWrap/>
            <w:tcMar>
              <w:top w:w="0" w:type="dxa"/>
              <w:left w:w="108" w:type="dxa"/>
              <w:bottom w:w="0" w:type="dxa"/>
              <w:right w:w="108" w:type="dxa"/>
            </w:tcMar>
            <w:vAlign w:val="bottom"/>
            <w:hideMark/>
          </w:tcPr>
          <w:p w14:paraId="3C9E75F2" w14:textId="77777777" w:rsidR="00AE404E" w:rsidRPr="00DD57B9" w:rsidRDefault="00AE404E" w:rsidP="006A32D8">
            <w:pPr>
              <w:pStyle w:val="Tabletext"/>
              <w:jc w:val="center"/>
              <w:rPr>
                <w:rFonts w:cs="Arial"/>
                <w:lang w:eastAsia="en-AU"/>
              </w:rPr>
            </w:pPr>
            <w:r w:rsidRPr="00DD57B9">
              <w:rPr>
                <w:rFonts w:cs="Arial"/>
                <w:lang w:eastAsia="en-AU"/>
              </w:rPr>
              <w:t>173</w:t>
            </w:r>
          </w:p>
        </w:tc>
        <w:tc>
          <w:tcPr>
            <w:tcW w:w="1417" w:type="dxa"/>
            <w:noWrap/>
            <w:tcMar>
              <w:top w:w="0" w:type="dxa"/>
              <w:left w:w="108" w:type="dxa"/>
              <w:bottom w:w="0" w:type="dxa"/>
              <w:right w:w="108" w:type="dxa"/>
            </w:tcMar>
            <w:vAlign w:val="bottom"/>
            <w:hideMark/>
          </w:tcPr>
          <w:p w14:paraId="261FA772" w14:textId="77777777" w:rsidR="00AE404E" w:rsidRPr="00DD57B9" w:rsidRDefault="00AE404E" w:rsidP="006A32D8">
            <w:pPr>
              <w:pStyle w:val="Tabletext"/>
              <w:jc w:val="center"/>
              <w:rPr>
                <w:rFonts w:cs="Arial"/>
                <w:lang w:eastAsia="en-AU"/>
              </w:rPr>
            </w:pPr>
            <w:r w:rsidRPr="00DD57B9">
              <w:rPr>
                <w:rFonts w:cs="Arial"/>
                <w:lang w:eastAsia="en-AU"/>
              </w:rPr>
              <w:t>13%</w:t>
            </w:r>
          </w:p>
        </w:tc>
      </w:tr>
      <w:tr w:rsidR="00AE404E" w:rsidRPr="00DD57B9" w14:paraId="17BBFAD5" w14:textId="77777777" w:rsidTr="00786051">
        <w:trPr>
          <w:trHeight w:val="226"/>
        </w:trPr>
        <w:tc>
          <w:tcPr>
            <w:tcW w:w="3819" w:type="dxa"/>
            <w:noWrap/>
            <w:tcMar>
              <w:top w:w="0" w:type="dxa"/>
              <w:left w:w="108" w:type="dxa"/>
              <w:bottom w:w="0" w:type="dxa"/>
              <w:right w:w="108" w:type="dxa"/>
            </w:tcMar>
            <w:vAlign w:val="bottom"/>
            <w:hideMark/>
          </w:tcPr>
          <w:p w14:paraId="4BC3AABA" w14:textId="77777777" w:rsidR="00AE404E" w:rsidRPr="00DD57B9" w:rsidRDefault="00AE404E" w:rsidP="00E71FF8">
            <w:pPr>
              <w:pStyle w:val="Tabletext"/>
              <w:rPr>
                <w:rFonts w:cs="Arial"/>
                <w:lang w:eastAsia="en-AU"/>
              </w:rPr>
            </w:pPr>
            <w:r w:rsidRPr="00DD57B9">
              <w:rPr>
                <w:rFonts w:cs="Arial"/>
                <w:lang w:eastAsia="en-AU"/>
              </w:rPr>
              <w:t>Breast</w:t>
            </w:r>
          </w:p>
        </w:tc>
        <w:tc>
          <w:tcPr>
            <w:tcW w:w="1134" w:type="dxa"/>
            <w:noWrap/>
            <w:tcMar>
              <w:top w:w="0" w:type="dxa"/>
              <w:left w:w="108" w:type="dxa"/>
              <w:bottom w:w="0" w:type="dxa"/>
              <w:right w:w="108" w:type="dxa"/>
            </w:tcMar>
            <w:vAlign w:val="bottom"/>
            <w:hideMark/>
          </w:tcPr>
          <w:p w14:paraId="2C7974E4" w14:textId="77777777" w:rsidR="00AE404E" w:rsidRPr="00DD57B9" w:rsidRDefault="00AE404E" w:rsidP="006A32D8">
            <w:pPr>
              <w:pStyle w:val="Tabletext"/>
              <w:jc w:val="center"/>
              <w:rPr>
                <w:rFonts w:cs="Arial"/>
                <w:lang w:eastAsia="en-AU"/>
              </w:rPr>
            </w:pPr>
            <w:r w:rsidRPr="00DD57B9">
              <w:rPr>
                <w:rFonts w:cs="Arial"/>
                <w:lang w:eastAsia="en-AU"/>
              </w:rPr>
              <w:t>171</w:t>
            </w:r>
          </w:p>
        </w:tc>
        <w:tc>
          <w:tcPr>
            <w:tcW w:w="1417" w:type="dxa"/>
            <w:noWrap/>
            <w:tcMar>
              <w:top w:w="0" w:type="dxa"/>
              <w:left w:w="108" w:type="dxa"/>
              <w:bottom w:w="0" w:type="dxa"/>
              <w:right w:w="108" w:type="dxa"/>
            </w:tcMar>
            <w:vAlign w:val="bottom"/>
            <w:hideMark/>
          </w:tcPr>
          <w:p w14:paraId="4A862811" w14:textId="77777777" w:rsidR="00AE404E" w:rsidRPr="00DD57B9" w:rsidRDefault="00AE404E" w:rsidP="006A32D8">
            <w:pPr>
              <w:pStyle w:val="Tabletext"/>
              <w:jc w:val="center"/>
              <w:rPr>
                <w:rFonts w:cs="Arial"/>
                <w:lang w:eastAsia="en-AU"/>
              </w:rPr>
            </w:pPr>
            <w:r w:rsidRPr="00DD57B9">
              <w:rPr>
                <w:rFonts w:cs="Arial"/>
                <w:lang w:eastAsia="en-AU"/>
              </w:rPr>
              <w:t>12%</w:t>
            </w:r>
          </w:p>
        </w:tc>
      </w:tr>
      <w:tr w:rsidR="00AE404E" w:rsidRPr="00DD57B9" w14:paraId="2D751810" w14:textId="77777777" w:rsidTr="00786051">
        <w:trPr>
          <w:trHeight w:val="226"/>
        </w:trPr>
        <w:tc>
          <w:tcPr>
            <w:tcW w:w="3819" w:type="dxa"/>
            <w:noWrap/>
            <w:tcMar>
              <w:top w:w="0" w:type="dxa"/>
              <w:left w:w="108" w:type="dxa"/>
              <w:bottom w:w="0" w:type="dxa"/>
              <w:right w:w="108" w:type="dxa"/>
            </w:tcMar>
            <w:vAlign w:val="bottom"/>
            <w:hideMark/>
          </w:tcPr>
          <w:p w14:paraId="21926B03" w14:textId="77777777" w:rsidR="00AE404E" w:rsidRPr="00DD57B9" w:rsidRDefault="00AE404E" w:rsidP="00E71FF8">
            <w:pPr>
              <w:pStyle w:val="Tabletext"/>
              <w:rPr>
                <w:rFonts w:cs="Arial"/>
                <w:lang w:eastAsia="en-AU"/>
              </w:rPr>
            </w:pPr>
            <w:r w:rsidRPr="00DD57B9">
              <w:rPr>
                <w:rFonts w:cs="Arial"/>
                <w:lang w:eastAsia="en-AU"/>
              </w:rPr>
              <w:t>Genitourinary</w:t>
            </w:r>
          </w:p>
        </w:tc>
        <w:tc>
          <w:tcPr>
            <w:tcW w:w="1134" w:type="dxa"/>
            <w:noWrap/>
            <w:tcMar>
              <w:top w:w="0" w:type="dxa"/>
              <w:left w:w="108" w:type="dxa"/>
              <w:bottom w:w="0" w:type="dxa"/>
              <w:right w:w="108" w:type="dxa"/>
            </w:tcMar>
            <w:vAlign w:val="bottom"/>
            <w:hideMark/>
          </w:tcPr>
          <w:p w14:paraId="09201D52" w14:textId="77777777" w:rsidR="00AE404E" w:rsidRPr="00DD57B9" w:rsidRDefault="00AE404E" w:rsidP="006A32D8">
            <w:pPr>
              <w:pStyle w:val="Tabletext"/>
              <w:jc w:val="center"/>
              <w:rPr>
                <w:rFonts w:cs="Arial"/>
                <w:lang w:eastAsia="en-AU"/>
              </w:rPr>
            </w:pPr>
            <w:r w:rsidRPr="00DD57B9">
              <w:rPr>
                <w:rFonts w:cs="Arial"/>
                <w:lang w:eastAsia="en-AU"/>
              </w:rPr>
              <w:t>134</w:t>
            </w:r>
          </w:p>
        </w:tc>
        <w:tc>
          <w:tcPr>
            <w:tcW w:w="1417" w:type="dxa"/>
            <w:noWrap/>
            <w:tcMar>
              <w:top w:w="0" w:type="dxa"/>
              <w:left w:w="108" w:type="dxa"/>
              <w:bottom w:w="0" w:type="dxa"/>
              <w:right w:w="108" w:type="dxa"/>
            </w:tcMar>
            <w:vAlign w:val="bottom"/>
            <w:hideMark/>
          </w:tcPr>
          <w:p w14:paraId="3011945A" w14:textId="77777777" w:rsidR="00AE404E" w:rsidRPr="00DD57B9" w:rsidRDefault="00AE404E" w:rsidP="006A32D8">
            <w:pPr>
              <w:pStyle w:val="Tabletext"/>
              <w:jc w:val="center"/>
              <w:rPr>
                <w:rFonts w:cs="Arial"/>
                <w:lang w:eastAsia="en-AU"/>
              </w:rPr>
            </w:pPr>
            <w:r w:rsidRPr="00DD57B9">
              <w:rPr>
                <w:rFonts w:cs="Arial"/>
                <w:lang w:eastAsia="en-AU"/>
              </w:rPr>
              <w:t>10%</w:t>
            </w:r>
          </w:p>
        </w:tc>
      </w:tr>
      <w:tr w:rsidR="00AE404E" w:rsidRPr="00DD57B9" w14:paraId="6D8062C1" w14:textId="77777777" w:rsidTr="00786051">
        <w:trPr>
          <w:trHeight w:val="226"/>
        </w:trPr>
        <w:tc>
          <w:tcPr>
            <w:tcW w:w="3819" w:type="dxa"/>
            <w:noWrap/>
            <w:tcMar>
              <w:top w:w="0" w:type="dxa"/>
              <w:left w:w="108" w:type="dxa"/>
              <w:bottom w:w="0" w:type="dxa"/>
              <w:right w:w="108" w:type="dxa"/>
            </w:tcMar>
            <w:vAlign w:val="bottom"/>
            <w:hideMark/>
          </w:tcPr>
          <w:p w14:paraId="0028EFB7" w14:textId="54700001" w:rsidR="00AE404E" w:rsidRPr="00DD57B9" w:rsidRDefault="00AE404E" w:rsidP="00E71FF8">
            <w:pPr>
              <w:pStyle w:val="Tabletext"/>
              <w:rPr>
                <w:rFonts w:cs="Arial"/>
                <w:lang w:eastAsia="en-AU"/>
              </w:rPr>
            </w:pPr>
            <w:r w:rsidRPr="00DD57B9">
              <w:rPr>
                <w:rFonts w:cs="Arial"/>
                <w:lang w:eastAsia="en-AU"/>
              </w:rPr>
              <w:t xml:space="preserve">Upper </w:t>
            </w:r>
            <w:r w:rsidR="00D765B6">
              <w:rPr>
                <w:rFonts w:cs="Arial"/>
                <w:lang w:eastAsia="en-AU"/>
              </w:rPr>
              <w:t>g</w:t>
            </w:r>
            <w:r w:rsidRPr="00DD57B9">
              <w:rPr>
                <w:rFonts w:cs="Arial"/>
                <w:lang w:eastAsia="en-AU"/>
              </w:rPr>
              <w:t>astro</w:t>
            </w:r>
            <w:r w:rsidR="00D765B6">
              <w:rPr>
                <w:rFonts w:cs="Arial"/>
                <w:lang w:eastAsia="en-AU"/>
              </w:rPr>
              <w:t>i</w:t>
            </w:r>
            <w:r w:rsidRPr="00DD57B9">
              <w:rPr>
                <w:rFonts w:cs="Arial"/>
                <w:lang w:eastAsia="en-AU"/>
              </w:rPr>
              <w:t>ntestinal</w:t>
            </w:r>
          </w:p>
        </w:tc>
        <w:tc>
          <w:tcPr>
            <w:tcW w:w="1134" w:type="dxa"/>
            <w:noWrap/>
            <w:tcMar>
              <w:top w:w="0" w:type="dxa"/>
              <w:left w:w="108" w:type="dxa"/>
              <w:bottom w:w="0" w:type="dxa"/>
              <w:right w:w="108" w:type="dxa"/>
            </w:tcMar>
            <w:vAlign w:val="bottom"/>
            <w:hideMark/>
          </w:tcPr>
          <w:p w14:paraId="3D80E10C" w14:textId="77777777" w:rsidR="00AE404E" w:rsidRPr="00DD57B9" w:rsidRDefault="00AE404E" w:rsidP="006A32D8">
            <w:pPr>
              <w:pStyle w:val="Tabletext"/>
              <w:jc w:val="center"/>
              <w:rPr>
                <w:rFonts w:cs="Arial"/>
                <w:lang w:eastAsia="en-AU"/>
              </w:rPr>
            </w:pPr>
            <w:r w:rsidRPr="00DD57B9">
              <w:rPr>
                <w:rFonts w:cs="Arial"/>
                <w:lang w:eastAsia="en-AU"/>
              </w:rPr>
              <w:t>125</w:t>
            </w:r>
          </w:p>
        </w:tc>
        <w:tc>
          <w:tcPr>
            <w:tcW w:w="1417" w:type="dxa"/>
            <w:noWrap/>
            <w:tcMar>
              <w:top w:w="0" w:type="dxa"/>
              <w:left w:w="108" w:type="dxa"/>
              <w:bottom w:w="0" w:type="dxa"/>
              <w:right w:w="108" w:type="dxa"/>
            </w:tcMar>
            <w:vAlign w:val="bottom"/>
            <w:hideMark/>
          </w:tcPr>
          <w:p w14:paraId="14467197" w14:textId="77777777" w:rsidR="00AE404E" w:rsidRPr="00DD57B9" w:rsidRDefault="00AE404E" w:rsidP="006A32D8">
            <w:pPr>
              <w:pStyle w:val="Tabletext"/>
              <w:jc w:val="center"/>
              <w:rPr>
                <w:rFonts w:cs="Arial"/>
                <w:lang w:eastAsia="en-AU"/>
              </w:rPr>
            </w:pPr>
            <w:r w:rsidRPr="00DD57B9">
              <w:rPr>
                <w:rFonts w:cs="Arial"/>
                <w:lang w:eastAsia="en-AU"/>
              </w:rPr>
              <w:t>9%</w:t>
            </w:r>
          </w:p>
        </w:tc>
      </w:tr>
      <w:tr w:rsidR="00AE404E" w:rsidRPr="00DD57B9" w14:paraId="66A63DDD" w14:textId="77777777" w:rsidTr="00786051">
        <w:trPr>
          <w:trHeight w:val="226"/>
        </w:trPr>
        <w:tc>
          <w:tcPr>
            <w:tcW w:w="3819" w:type="dxa"/>
            <w:noWrap/>
            <w:tcMar>
              <w:top w:w="0" w:type="dxa"/>
              <w:left w:w="108" w:type="dxa"/>
              <w:bottom w:w="0" w:type="dxa"/>
              <w:right w:w="108" w:type="dxa"/>
            </w:tcMar>
            <w:vAlign w:val="bottom"/>
            <w:hideMark/>
          </w:tcPr>
          <w:p w14:paraId="71596917" w14:textId="580884B5" w:rsidR="00AE404E" w:rsidRPr="00DD57B9" w:rsidRDefault="00AE404E" w:rsidP="00E71FF8">
            <w:pPr>
              <w:pStyle w:val="Tabletext"/>
              <w:rPr>
                <w:rFonts w:cs="Arial"/>
                <w:lang w:eastAsia="en-AU"/>
              </w:rPr>
            </w:pPr>
            <w:r w:rsidRPr="00DD57B9">
              <w:rPr>
                <w:rFonts w:cs="Arial"/>
                <w:lang w:eastAsia="en-AU"/>
              </w:rPr>
              <w:t>Haematology/</w:t>
            </w:r>
            <w:r w:rsidR="00D765B6">
              <w:rPr>
                <w:rFonts w:cs="Arial"/>
                <w:lang w:eastAsia="en-AU"/>
              </w:rPr>
              <w:t>m</w:t>
            </w:r>
            <w:r w:rsidRPr="00DD57B9">
              <w:rPr>
                <w:rFonts w:cs="Arial"/>
                <w:lang w:eastAsia="en-AU"/>
              </w:rPr>
              <w:t>yeloma/</w:t>
            </w:r>
            <w:r w:rsidR="00D765B6">
              <w:rPr>
                <w:rFonts w:cs="Arial"/>
                <w:lang w:eastAsia="en-AU"/>
              </w:rPr>
              <w:t>l</w:t>
            </w:r>
            <w:r w:rsidRPr="00DD57B9">
              <w:rPr>
                <w:rFonts w:cs="Arial"/>
                <w:lang w:eastAsia="en-AU"/>
              </w:rPr>
              <w:t>ymphoma</w:t>
            </w:r>
          </w:p>
        </w:tc>
        <w:tc>
          <w:tcPr>
            <w:tcW w:w="1134" w:type="dxa"/>
            <w:noWrap/>
            <w:tcMar>
              <w:top w:w="0" w:type="dxa"/>
              <w:left w:w="108" w:type="dxa"/>
              <w:bottom w:w="0" w:type="dxa"/>
              <w:right w:w="108" w:type="dxa"/>
            </w:tcMar>
            <w:vAlign w:val="bottom"/>
            <w:hideMark/>
          </w:tcPr>
          <w:p w14:paraId="0E21959D" w14:textId="77777777" w:rsidR="00AE404E" w:rsidRPr="00DD57B9" w:rsidRDefault="00AE404E" w:rsidP="006A32D8">
            <w:pPr>
              <w:pStyle w:val="Tabletext"/>
              <w:jc w:val="center"/>
              <w:rPr>
                <w:rFonts w:cs="Arial"/>
                <w:lang w:eastAsia="en-AU"/>
              </w:rPr>
            </w:pPr>
            <w:r w:rsidRPr="00DD57B9">
              <w:rPr>
                <w:rFonts w:cs="Arial"/>
                <w:lang w:eastAsia="en-AU"/>
              </w:rPr>
              <w:t>119</w:t>
            </w:r>
          </w:p>
        </w:tc>
        <w:tc>
          <w:tcPr>
            <w:tcW w:w="1417" w:type="dxa"/>
            <w:noWrap/>
            <w:tcMar>
              <w:top w:w="0" w:type="dxa"/>
              <w:left w:w="108" w:type="dxa"/>
              <w:bottom w:w="0" w:type="dxa"/>
              <w:right w:w="108" w:type="dxa"/>
            </w:tcMar>
            <w:vAlign w:val="bottom"/>
            <w:hideMark/>
          </w:tcPr>
          <w:p w14:paraId="39755E0F" w14:textId="77777777" w:rsidR="00AE404E" w:rsidRPr="00DD57B9" w:rsidRDefault="00AE404E" w:rsidP="006A32D8">
            <w:pPr>
              <w:pStyle w:val="Tabletext"/>
              <w:jc w:val="center"/>
              <w:rPr>
                <w:rFonts w:cs="Arial"/>
                <w:lang w:eastAsia="en-AU"/>
              </w:rPr>
            </w:pPr>
            <w:r w:rsidRPr="00DD57B9">
              <w:rPr>
                <w:rFonts w:cs="Arial"/>
                <w:lang w:eastAsia="en-AU"/>
              </w:rPr>
              <w:t>9%</w:t>
            </w:r>
          </w:p>
        </w:tc>
      </w:tr>
      <w:tr w:rsidR="00AE404E" w:rsidRPr="00DD57B9" w14:paraId="51D4C41A" w14:textId="77777777" w:rsidTr="00786051">
        <w:trPr>
          <w:trHeight w:val="226"/>
        </w:trPr>
        <w:tc>
          <w:tcPr>
            <w:tcW w:w="3819" w:type="dxa"/>
            <w:noWrap/>
            <w:tcMar>
              <w:top w:w="0" w:type="dxa"/>
              <w:left w:w="108" w:type="dxa"/>
              <w:bottom w:w="0" w:type="dxa"/>
              <w:right w:w="108" w:type="dxa"/>
            </w:tcMar>
            <w:vAlign w:val="bottom"/>
            <w:hideMark/>
          </w:tcPr>
          <w:p w14:paraId="12A02E04" w14:textId="501B1FD7" w:rsidR="00AE404E" w:rsidRPr="00DD57B9" w:rsidRDefault="00AE404E" w:rsidP="00E71FF8">
            <w:pPr>
              <w:pStyle w:val="Tabletext"/>
              <w:rPr>
                <w:rFonts w:cs="Arial"/>
                <w:lang w:eastAsia="en-AU"/>
              </w:rPr>
            </w:pPr>
            <w:r w:rsidRPr="00DD57B9">
              <w:rPr>
                <w:rFonts w:cs="Arial"/>
                <w:lang w:eastAsia="en-AU"/>
              </w:rPr>
              <w:t xml:space="preserve">Head </w:t>
            </w:r>
            <w:r w:rsidR="00131AAC">
              <w:rPr>
                <w:rFonts w:cs="Arial"/>
                <w:lang w:eastAsia="en-AU"/>
              </w:rPr>
              <w:t>&amp;</w:t>
            </w:r>
            <w:r w:rsidR="00131AAC" w:rsidRPr="00DD57B9">
              <w:rPr>
                <w:rFonts w:cs="Arial"/>
                <w:lang w:eastAsia="en-AU"/>
              </w:rPr>
              <w:t xml:space="preserve"> </w:t>
            </w:r>
            <w:r w:rsidR="00D765B6">
              <w:rPr>
                <w:rFonts w:cs="Arial"/>
                <w:lang w:eastAsia="en-AU"/>
              </w:rPr>
              <w:t>n</w:t>
            </w:r>
            <w:r w:rsidRPr="00DD57B9">
              <w:rPr>
                <w:rFonts w:cs="Arial"/>
                <w:lang w:eastAsia="en-AU"/>
              </w:rPr>
              <w:t>eck</w:t>
            </w:r>
          </w:p>
        </w:tc>
        <w:tc>
          <w:tcPr>
            <w:tcW w:w="1134" w:type="dxa"/>
            <w:noWrap/>
            <w:tcMar>
              <w:top w:w="0" w:type="dxa"/>
              <w:left w:w="108" w:type="dxa"/>
              <w:bottom w:w="0" w:type="dxa"/>
              <w:right w:w="108" w:type="dxa"/>
            </w:tcMar>
            <w:vAlign w:val="bottom"/>
            <w:hideMark/>
          </w:tcPr>
          <w:p w14:paraId="2612040E" w14:textId="77777777" w:rsidR="00AE404E" w:rsidRPr="00DD57B9" w:rsidRDefault="00AE404E" w:rsidP="006A32D8">
            <w:pPr>
              <w:pStyle w:val="Tabletext"/>
              <w:jc w:val="center"/>
              <w:rPr>
                <w:rFonts w:cs="Arial"/>
                <w:lang w:eastAsia="en-AU"/>
              </w:rPr>
            </w:pPr>
            <w:r w:rsidRPr="00DD57B9">
              <w:rPr>
                <w:rFonts w:cs="Arial"/>
                <w:lang w:eastAsia="en-AU"/>
              </w:rPr>
              <w:t>101</w:t>
            </w:r>
          </w:p>
        </w:tc>
        <w:tc>
          <w:tcPr>
            <w:tcW w:w="1417" w:type="dxa"/>
            <w:noWrap/>
            <w:tcMar>
              <w:top w:w="0" w:type="dxa"/>
              <w:left w:w="108" w:type="dxa"/>
              <w:bottom w:w="0" w:type="dxa"/>
              <w:right w:w="108" w:type="dxa"/>
            </w:tcMar>
            <w:vAlign w:val="bottom"/>
            <w:hideMark/>
          </w:tcPr>
          <w:p w14:paraId="1C325432" w14:textId="77777777" w:rsidR="00AE404E" w:rsidRPr="00DD57B9" w:rsidRDefault="00AE404E" w:rsidP="006A32D8">
            <w:pPr>
              <w:pStyle w:val="Tabletext"/>
              <w:jc w:val="center"/>
              <w:rPr>
                <w:rFonts w:cs="Arial"/>
                <w:lang w:eastAsia="en-AU"/>
              </w:rPr>
            </w:pPr>
            <w:r w:rsidRPr="00DD57B9">
              <w:rPr>
                <w:rFonts w:cs="Arial"/>
                <w:lang w:eastAsia="en-AU"/>
              </w:rPr>
              <w:t>7%</w:t>
            </w:r>
          </w:p>
        </w:tc>
      </w:tr>
      <w:tr w:rsidR="00AE404E" w:rsidRPr="00DD57B9" w14:paraId="69D3F3E1" w14:textId="77777777" w:rsidTr="00786051">
        <w:trPr>
          <w:trHeight w:val="226"/>
        </w:trPr>
        <w:tc>
          <w:tcPr>
            <w:tcW w:w="3819" w:type="dxa"/>
            <w:noWrap/>
            <w:tcMar>
              <w:top w:w="0" w:type="dxa"/>
              <w:left w:w="108" w:type="dxa"/>
              <w:bottom w:w="0" w:type="dxa"/>
              <w:right w:w="108" w:type="dxa"/>
            </w:tcMar>
            <w:vAlign w:val="bottom"/>
            <w:hideMark/>
          </w:tcPr>
          <w:p w14:paraId="6A73ED4A" w14:textId="3BA164E8" w:rsidR="00AE404E" w:rsidRPr="00DD57B9" w:rsidRDefault="00AE404E" w:rsidP="00E71FF8">
            <w:pPr>
              <w:pStyle w:val="Tabletext"/>
              <w:rPr>
                <w:rFonts w:cs="Arial"/>
                <w:lang w:eastAsia="en-AU"/>
              </w:rPr>
            </w:pPr>
            <w:r w:rsidRPr="00DD57B9">
              <w:rPr>
                <w:rFonts w:cs="Arial"/>
                <w:lang w:eastAsia="en-AU"/>
              </w:rPr>
              <w:t>Hepatobiliary/</w:t>
            </w:r>
            <w:r w:rsidR="00D765B6">
              <w:rPr>
                <w:rFonts w:cs="Arial"/>
                <w:lang w:eastAsia="en-AU"/>
              </w:rPr>
              <w:t>h</w:t>
            </w:r>
            <w:r w:rsidRPr="00DD57B9">
              <w:rPr>
                <w:rFonts w:cs="Arial"/>
                <w:lang w:eastAsia="en-AU"/>
              </w:rPr>
              <w:t>epatoma</w:t>
            </w:r>
          </w:p>
        </w:tc>
        <w:tc>
          <w:tcPr>
            <w:tcW w:w="1134" w:type="dxa"/>
            <w:noWrap/>
            <w:tcMar>
              <w:top w:w="0" w:type="dxa"/>
              <w:left w:w="108" w:type="dxa"/>
              <w:bottom w:w="0" w:type="dxa"/>
              <w:right w:w="108" w:type="dxa"/>
            </w:tcMar>
            <w:vAlign w:val="bottom"/>
            <w:hideMark/>
          </w:tcPr>
          <w:p w14:paraId="7C631389" w14:textId="77777777" w:rsidR="00AE404E" w:rsidRPr="00DD57B9" w:rsidRDefault="00AE404E" w:rsidP="006A32D8">
            <w:pPr>
              <w:pStyle w:val="Tabletext"/>
              <w:jc w:val="center"/>
              <w:rPr>
                <w:rFonts w:cs="Arial"/>
                <w:lang w:eastAsia="en-AU"/>
              </w:rPr>
            </w:pPr>
            <w:r w:rsidRPr="00DD57B9">
              <w:rPr>
                <w:rFonts w:cs="Arial"/>
                <w:lang w:eastAsia="en-AU"/>
              </w:rPr>
              <w:t>101</w:t>
            </w:r>
          </w:p>
        </w:tc>
        <w:tc>
          <w:tcPr>
            <w:tcW w:w="1417" w:type="dxa"/>
            <w:noWrap/>
            <w:tcMar>
              <w:top w:w="0" w:type="dxa"/>
              <w:left w:w="108" w:type="dxa"/>
              <w:bottom w:w="0" w:type="dxa"/>
              <w:right w:w="108" w:type="dxa"/>
            </w:tcMar>
            <w:vAlign w:val="bottom"/>
            <w:hideMark/>
          </w:tcPr>
          <w:p w14:paraId="7FF15EEF" w14:textId="77777777" w:rsidR="00AE404E" w:rsidRPr="00DD57B9" w:rsidRDefault="00AE404E" w:rsidP="006A32D8">
            <w:pPr>
              <w:pStyle w:val="Tabletext"/>
              <w:jc w:val="center"/>
              <w:rPr>
                <w:rFonts w:cs="Arial"/>
                <w:lang w:eastAsia="en-AU"/>
              </w:rPr>
            </w:pPr>
            <w:r w:rsidRPr="00DD57B9">
              <w:rPr>
                <w:rFonts w:cs="Arial"/>
                <w:lang w:eastAsia="en-AU"/>
              </w:rPr>
              <w:t>7%</w:t>
            </w:r>
          </w:p>
        </w:tc>
      </w:tr>
      <w:tr w:rsidR="00AE404E" w:rsidRPr="00DD57B9" w14:paraId="480DDE1F" w14:textId="77777777" w:rsidTr="00786051">
        <w:trPr>
          <w:trHeight w:val="226"/>
        </w:trPr>
        <w:tc>
          <w:tcPr>
            <w:tcW w:w="3819" w:type="dxa"/>
            <w:noWrap/>
            <w:tcMar>
              <w:top w:w="0" w:type="dxa"/>
              <w:left w:w="108" w:type="dxa"/>
              <w:bottom w:w="0" w:type="dxa"/>
              <w:right w:w="108" w:type="dxa"/>
            </w:tcMar>
            <w:vAlign w:val="bottom"/>
            <w:hideMark/>
          </w:tcPr>
          <w:p w14:paraId="033FDEBA" w14:textId="39A8DE0A" w:rsidR="00AE404E" w:rsidRPr="00DD57B9" w:rsidRDefault="00AE404E" w:rsidP="00E71FF8">
            <w:pPr>
              <w:pStyle w:val="Tabletext"/>
              <w:rPr>
                <w:rFonts w:cs="Arial"/>
                <w:lang w:eastAsia="en-AU"/>
              </w:rPr>
            </w:pPr>
            <w:r w:rsidRPr="00DD57B9">
              <w:rPr>
                <w:rFonts w:cs="Arial"/>
                <w:lang w:eastAsia="en-AU"/>
              </w:rPr>
              <w:t>Melanoma/</w:t>
            </w:r>
            <w:r w:rsidR="00D765B6">
              <w:rPr>
                <w:rFonts w:cs="Arial"/>
                <w:lang w:eastAsia="en-AU"/>
              </w:rPr>
              <w:t>s</w:t>
            </w:r>
            <w:r w:rsidRPr="00DD57B9">
              <w:rPr>
                <w:rFonts w:cs="Arial"/>
                <w:lang w:eastAsia="en-AU"/>
              </w:rPr>
              <w:t>kin</w:t>
            </w:r>
          </w:p>
        </w:tc>
        <w:tc>
          <w:tcPr>
            <w:tcW w:w="1134" w:type="dxa"/>
            <w:noWrap/>
            <w:tcMar>
              <w:top w:w="0" w:type="dxa"/>
              <w:left w:w="108" w:type="dxa"/>
              <w:bottom w:w="0" w:type="dxa"/>
              <w:right w:w="108" w:type="dxa"/>
            </w:tcMar>
            <w:vAlign w:val="bottom"/>
            <w:hideMark/>
          </w:tcPr>
          <w:p w14:paraId="44502CD5" w14:textId="77777777" w:rsidR="00AE404E" w:rsidRPr="00DD57B9" w:rsidRDefault="00AE404E" w:rsidP="006A32D8">
            <w:pPr>
              <w:pStyle w:val="Tabletext"/>
              <w:jc w:val="center"/>
              <w:rPr>
                <w:rFonts w:cs="Arial"/>
                <w:lang w:eastAsia="en-AU"/>
              </w:rPr>
            </w:pPr>
            <w:r w:rsidRPr="00DD57B9">
              <w:rPr>
                <w:rFonts w:cs="Arial"/>
                <w:lang w:eastAsia="en-AU"/>
              </w:rPr>
              <w:t>53</w:t>
            </w:r>
          </w:p>
        </w:tc>
        <w:tc>
          <w:tcPr>
            <w:tcW w:w="1417" w:type="dxa"/>
            <w:noWrap/>
            <w:tcMar>
              <w:top w:w="0" w:type="dxa"/>
              <w:left w:w="108" w:type="dxa"/>
              <w:bottom w:w="0" w:type="dxa"/>
              <w:right w:w="108" w:type="dxa"/>
            </w:tcMar>
            <w:vAlign w:val="bottom"/>
            <w:hideMark/>
          </w:tcPr>
          <w:p w14:paraId="52D4C81D" w14:textId="77777777" w:rsidR="00AE404E" w:rsidRPr="00DD57B9" w:rsidRDefault="00AE404E" w:rsidP="006A32D8">
            <w:pPr>
              <w:pStyle w:val="Tabletext"/>
              <w:jc w:val="center"/>
              <w:rPr>
                <w:rFonts w:cs="Arial"/>
                <w:lang w:eastAsia="en-AU"/>
              </w:rPr>
            </w:pPr>
            <w:r w:rsidRPr="00DD57B9">
              <w:rPr>
                <w:rFonts w:cs="Arial"/>
                <w:lang w:eastAsia="en-AU"/>
              </w:rPr>
              <w:t>4%</w:t>
            </w:r>
          </w:p>
        </w:tc>
      </w:tr>
      <w:tr w:rsidR="00AE404E" w:rsidRPr="00DD57B9" w14:paraId="4DEA47AC" w14:textId="77777777" w:rsidTr="00786051">
        <w:trPr>
          <w:trHeight w:val="226"/>
        </w:trPr>
        <w:tc>
          <w:tcPr>
            <w:tcW w:w="3819" w:type="dxa"/>
            <w:noWrap/>
            <w:tcMar>
              <w:top w:w="0" w:type="dxa"/>
              <w:left w:w="108" w:type="dxa"/>
              <w:bottom w:w="0" w:type="dxa"/>
              <w:right w:w="108" w:type="dxa"/>
            </w:tcMar>
            <w:vAlign w:val="bottom"/>
            <w:hideMark/>
          </w:tcPr>
          <w:p w14:paraId="570F2014" w14:textId="24A5AF85" w:rsidR="00AE404E" w:rsidRPr="00DD57B9" w:rsidRDefault="00AE404E" w:rsidP="00E71FF8">
            <w:pPr>
              <w:pStyle w:val="Tabletext"/>
              <w:rPr>
                <w:rFonts w:cs="Arial"/>
                <w:lang w:eastAsia="en-AU"/>
              </w:rPr>
            </w:pPr>
            <w:r w:rsidRPr="00DD57B9">
              <w:rPr>
                <w:rFonts w:cs="Arial"/>
                <w:lang w:eastAsia="en-AU"/>
              </w:rPr>
              <w:t>General/</w:t>
            </w:r>
            <w:r w:rsidR="00D765B6">
              <w:rPr>
                <w:rFonts w:cs="Arial"/>
                <w:lang w:eastAsia="en-AU"/>
              </w:rPr>
              <w:t>m</w:t>
            </w:r>
            <w:r w:rsidRPr="00DD57B9">
              <w:rPr>
                <w:rFonts w:cs="Arial"/>
                <w:lang w:eastAsia="en-AU"/>
              </w:rPr>
              <w:t>ulti-</w:t>
            </w:r>
            <w:r w:rsidR="00D765B6">
              <w:rPr>
                <w:rFonts w:cs="Arial"/>
                <w:lang w:eastAsia="en-AU"/>
              </w:rPr>
              <w:t>t</w:t>
            </w:r>
            <w:r w:rsidRPr="00DD57B9">
              <w:rPr>
                <w:rFonts w:cs="Arial"/>
                <w:lang w:eastAsia="en-AU"/>
              </w:rPr>
              <w:t>umour</w:t>
            </w:r>
          </w:p>
        </w:tc>
        <w:tc>
          <w:tcPr>
            <w:tcW w:w="1134" w:type="dxa"/>
            <w:noWrap/>
            <w:tcMar>
              <w:top w:w="0" w:type="dxa"/>
              <w:left w:w="108" w:type="dxa"/>
              <w:bottom w:w="0" w:type="dxa"/>
              <w:right w:w="108" w:type="dxa"/>
            </w:tcMar>
            <w:vAlign w:val="bottom"/>
            <w:hideMark/>
          </w:tcPr>
          <w:p w14:paraId="7A4E90C7" w14:textId="77777777" w:rsidR="00AE404E" w:rsidRPr="00DD57B9" w:rsidRDefault="00AE404E" w:rsidP="006A32D8">
            <w:pPr>
              <w:pStyle w:val="Tabletext"/>
              <w:jc w:val="center"/>
              <w:rPr>
                <w:rFonts w:cs="Arial"/>
                <w:lang w:eastAsia="en-AU"/>
              </w:rPr>
            </w:pPr>
            <w:r w:rsidRPr="00DD57B9">
              <w:rPr>
                <w:rFonts w:cs="Arial"/>
                <w:lang w:eastAsia="en-AU"/>
              </w:rPr>
              <w:t>46</w:t>
            </w:r>
          </w:p>
        </w:tc>
        <w:tc>
          <w:tcPr>
            <w:tcW w:w="1417" w:type="dxa"/>
            <w:noWrap/>
            <w:tcMar>
              <w:top w:w="0" w:type="dxa"/>
              <w:left w:w="108" w:type="dxa"/>
              <w:bottom w:w="0" w:type="dxa"/>
              <w:right w:w="108" w:type="dxa"/>
            </w:tcMar>
            <w:vAlign w:val="bottom"/>
            <w:hideMark/>
          </w:tcPr>
          <w:p w14:paraId="3315299D" w14:textId="77777777" w:rsidR="00AE404E" w:rsidRPr="00DD57B9" w:rsidRDefault="00AE404E" w:rsidP="006A32D8">
            <w:pPr>
              <w:pStyle w:val="Tabletext"/>
              <w:jc w:val="center"/>
              <w:rPr>
                <w:rFonts w:cs="Arial"/>
                <w:lang w:eastAsia="en-AU"/>
              </w:rPr>
            </w:pPr>
            <w:r w:rsidRPr="00DD57B9">
              <w:rPr>
                <w:rFonts w:cs="Arial"/>
                <w:lang w:eastAsia="en-AU"/>
              </w:rPr>
              <w:t>3%</w:t>
            </w:r>
          </w:p>
        </w:tc>
      </w:tr>
      <w:tr w:rsidR="00AE404E" w:rsidRPr="00DD57B9" w14:paraId="49C8AB6E" w14:textId="77777777" w:rsidTr="00786051">
        <w:trPr>
          <w:trHeight w:val="226"/>
        </w:trPr>
        <w:tc>
          <w:tcPr>
            <w:tcW w:w="3819" w:type="dxa"/>
            <w:noWrap/>
            <w:tcMar>
              <w:top w:w="0" w:type="dxa"/>
              <w:left w:w="108" w:type="dxa"/>
              <w:bottom w:w="0" w:type="dxa"/>
              <w:right w:w="108" w:type="dxa"/>
            </w:tcMar>
            <w:vAlign w:val="bottom"/>
            <w:hideMark/>
          </w:tcPr>
          <w:p w14:paraId="2FCC70F2" w14:textId="034B37DE" w:rsidR="00AE404E" w:rsidRPr="00DD57B9" w:rsidRDefault="00AE404E" w:rsidP="00E71FF8">
            <w:pPr>
              <w:pStyle w:val="Tabletext"/>
              <w:rPr>
                <w:rFonts w:cs="Arial"/>
                <w:lang w:eastAsia="en-AU"/>
              </w:rPr>
            </w:pPr>
            <w:r w:rsidRPr="00DD57B9">
              <w:rPr>
                <w:rFonts w:cs="Arial"/>
                <w:lang w:eastAsia="en-AU"/>
              </w:rPr>
              <w:t>C</w:t>
            </w:r>
            <w:r w:rsidR="00131AAC">
              <w:rPr>
                <w:rFonts w:cs="Arial"/>
                <w:lang w:eastAsia="en-AU"/>
              </w:rPr>
              <w:t>entral nervous system</w:t>
            </w:r>
          </w:p>
        </w:tc>
        <w:tc>
          <w:tcPr>
            <w:tcW w:w="1134" w:type="dxa"/>
            <w:noWrap/>
            <w:tcMar>
              <w:top w:w="0" w:type="dxa"/>
              <w:left w:w="108" w:type="dxa"/>
              <w:bottom w:w="0" w:type="dxa"/>
              <w:right w:w="108" w:type="dxa"/>
            </w:tcMar>
            <w:vAlign w:val="bottom"/>
            <w:hideMark/>
          </w:tcPr>
          <w:p w14:paraId="5115B720" w14:textId="77777777" w:rsidR="00AE404E" w:rsidRPr="00DD57B9" w:rsidRDefault="00AE404E" w:rsidP="006A32D8">
            <w:pPr>
              <w:pStyle w:val="Tabletext"/>
              <w:jc w:val="center"/>
              <w:rPr>
                <w:rFonts w:cs="Arial"/>
                <w:lang w:eastAsia="en-AU"/>
              </w:rPr>
            </w:pPr>
            <w:r w:rsidRPr="00DD57B9">
              <w:rPr>
                <w:rFonts w:cs="Arial"/>
                <w:lang w:eastAsia="en-AU"/>
              </w:rPr>
              <w:t>44</w:t>
            </w:r>
          </w:p>
        </w:tc>
        <w:tc>
          <w:tcPr>
            <w:tcW w:w="1417" w:type="dxa"/>
            <w:noWrap/>
            <w:tcMar>
              <w:top w:w="0" w:type="dxa"/>
              <w:left w:w="108" w:type="dxa"/>
              <w:bottom w:w="0" w:type="dxa"/>
              <w:right w:w="108" w:type="dxa"/>
            </w:tcMar>
            <w:vAlign w:val="bottom"/>
            <w:hideMark/>
          </w:tcPr>
          <w:p w14:paraId="491F1DD7" w14:textId="77777777" w:rsidR="00AE404E" w:rsidRPr="00DD57B9" w:rsidRDefault="00AE404E" w:rsidP="006A32D8">
            <w:pPr>
              <w:pStyle w:val="Tabletext"/>
              <w:jc w:val="center"/>
              <w:rPr>
                <w:rFonts w:cs="Arial"/>
                <w:lang w:eastAsia="en-AU"/>
              </w:rPr>
            </w:pPr>
            <w:r w:rsidRPr="00DD57B9">
              <w:rPr>
                <w:rFonts w:cs="Arial"/>
                <w:lang w:eastAsia="en-AU"/>
              </w:rPr>
              <w:t>3%</w:t>
            </w:r>
          </w:p>
        </w:tc>
      </w:tr>
      <w:tr w:rsidR="00AE404E" w:rsidRPr="00DD57B9" w14:paraId="4CEB4172" w14:textId="77777777" w:rsidTr="00786051">
        <w:trPr>
          <w:trHeight w:val="226"/>
        </w:trPr>
        <w:tc>
          <w:tcPr>
            <w:tcW w:w="3819" w:type="dxa"/>
            <w:noWrap/>
            <w:tcMar>
              <w:top w:w="0" w:type="dxa"/>
              <w:left w:w="108" w:type="dxa"/>
              <w:bottom w:w="0" w:type="dxa"/>
              <w:right w:w="108" w:type="dxa"/>
            </w:tcMar>
            <w:vAlign w:val="bottom"/>
            <w:hideMark/>
          </w:tcPr>
          <w:p w14:paraId="32656B23" w14:textId="77777777" w:rsidR="00AE404E" w:rsidRPr="00DD57B9" w:rsidRDefault="00AE404E" w:rsidP="00E71FF8">
            <w:pPr>
              <w:pStyle w:val="Tabletext"/>
              <w:rPr>
                <w:rFonts w:cs="Arial"/>
                <w:lang w:eastAsia="en-AU"/>
              </w:rPr>
            </w:pPr>
            <w:r w:rsidRPr="00DD57B9">
              <w:rPr>
                <w:rFonts w:cs="Arial"/>
                <w:lang w:eastAsia="en-AU"/>
              </w:rPr>
              <w:t>Gynaecology</w:t>
            </w:r>
          </w:p>
        </w:tc>
        <w:tc>
          <w:tcPr>
            <w:tcW w:w="1134" w:type="dxa"/>
            <w:noWrap/>
            <w:tcMar>
              <w:top w:w="0" w:type="dxa"/>
              <w:left w:w="108" w:type="dxa"/>
              <w:bottom w:w="0" w:type="dxa"/>
              <w:right w:w="108" w:type="dxa"/>
            </w:tcMar>
            <w:vAlign w:val="bottom"/>
            <w:hideMark/>
          </w:tcPr>
          <w:p w14:paraId="77CBDED3" w14:textId="77777777" w:rsidR="00AE404E" w:rsidRPr="00DD57B9" w:rsidRDefault="00AE404E" w:rsidP="006A32D8">
            <w:pPr>
              <w:pStyle w:val="Tabletext"/>
              <w:jc w:val="center"/>
              <w:rPr>
                <w:rFonts w:cs="Arial"/>
                <w:lang w:eastAsia="en-AU"/>
              </w:rPr>
            </w:pPr>
            <w:r w:rsidRPr="00DD57B9">
              <w:rPr>
                <w:rFonts w:cs="Arial"/>
                <w:lang w:eastAsia="en-AU"/>
              </w:rPr>
              <w:t>40</w:t>
            </w:r>
          </w:p>
        </w:tc>
        <w:tc>
          <w:tcPr>
            <w:tcW w:w="1417" w:type="dxa"/>
            <w:noWrap/>
            <w:tcMar>
              <w:top w:w="0" w:type="dxa"/>
              <w:left w:w="108" w:type="dxa"/>
              <w:bottom w:w="0" w:type="dxa"/>
              <w:right w:w="108" w:type="dxa"/>
            </w:tcMar>
            <w:vAlign w:val="bottom"/>
            <w:hideMark/>
          </w:tcPr>
          <w:p w14:paraId="63303EEF" w14:textId="77777777" w:rsidR="00AE404E" w:rsidRPr="00DD57B9" w:rsidRDefault="00AE404E" w:rsidP="006A32D8">
            <w:pPr>
              <w:pStyle w:val="Tabletext"/>
              <w:jc w:val="center"/>
              <w:rPr>
                <w:rFonts w:cs="Arial"/>
                <w:lang w:eastAsia="en-AU"/>
              </w:rPr>
            </w:pPr>
            <w:r w:rsidRPr="00DD57B9">
              <w:rPr>
                <w:rFonts w:cs="Arial"/>
                <w:lang w:eastAsia="en-AU"/>
              </w:rPr>
              <w:t>3%</w:t>
            </w:r>
          </w:p>
        </w:tc>
      </w:tr>
      <w:tr w:rsidR="00AE404E" w:rsidRPr="00DD57B9" w14:paraId="33EAC217" w14:textId="77777777" w:rsidTr="00786051">
        <w:trPr>
          <w:trHeight w:val="226"/>
        </w:trPr>
        <w:tc>
          <w:tcPr>
            <w:tcW w:w="3819" w:type="dxa"/>
            <w:noWrap/>
            <w:tcMar>
              <w:top w:w="0" w:type="dxa"/>
              <w:left w:w="108" w:type="dxa"/>
              <w:bottom w:w="0" w:type="dxa"/>
              <w:right w:w="108" w:type="dxa"/>
            </w:tcMar>
            <w:vAlign w:val="bottom"/>
            <w:hideMark/>
          </w:tcPr>
          <w:p w14:paraId="783A9E75" w14:textId="77AAFC1D" w:rsidR="00AE404E" w:rsidRPr="00DD57B9" w:rsidRDefault="00AE404E" w:rsidP="00E71FF8">
            <w:pPr>
              <w:pStyle w:val="Tabletext"/>
              <w:rPr>
                <w:rFonts w:cs="Arial"/>
                <w:lang w:eastAsia="en-AU"/>
              </w:rPr>
            </w:pPr>
            <w:r w:rsidRPr="00DD57B9">
              <w:rPr>
                <w:rFonts w:cs="Arial"/>
                <w:lang w:eastAsia="en-AU"/>
              </w:rPr>
              <w:t>Endocrine/</w:t>
            </w:r>
            <w:r w:rsidR="00D765B6">
              <w:rPr>
                <w:rFonts w:cs="Arial"/>
                <w:lang w:eastAsia="en-AU"/>
              </w:rPr>
              <w:t>t</w:t>
            </w:r>
            <w:r w:rsidRPr="00DD57B9">
              <w:rPr>
                <w:rFonts w:cs="Arial"/>
                <w:lang w:eastAsia="en-AU"/>
              </w:rPr>
              <w:t>hyroid</w:t>
            </w:r>
          </w:p>
        </w:tc>
        <w:tc>
          <w:tcPr>
            <w:tcW w:w="1134" w:type="dxa"/>
            <w:noWrap/>
            <w:tcMar>
              <w:top w:w="0" w:type="dxa"/>
              <w:left w:w="108" w:type="dxa"/>
              <w:bottom w:w="0" w:type="dxa"/>
              <w:right w:w="108" w:type="dxa"/>
            </w:tcMar>
            <w:vAlign w:val="bottom"/>
            <w:hideMark/>
          </w:tcPr>
          <w:p w14:paraId="7BDDEBDB" w14:textId="77777777" w:rsidR="00AE404E" w:rsidRPr="00DD57B9" w:rsidRDefault="00AE404E" w:rsidP="006A32D8">
            <w:pPr>
              <w:pStyle w:val="Tabletext"/>
              <w:jc w:val="center"/>
              <w:rPr>
                <w:rFonts w:cs="Arial"/>
                <w:lang w:eastAsia="en-AU"/>
              </w:rPr>
            </w:pPr>
            <w:r w:rsidRPr="00DD57B9">
              <w:rPr>
                <w:rFonts w:cs="Arial"/>
                <w:lang w:eastAsia="en-AU"/>
              </w:rPr>
              <w:t>26</w:t>
            </w:r>
          </w:p>
        </w:tc>
        <w:tc>
          <w:tcPr>
            <w:tcW w:w="1417" w:type="dxa"/>
            <w:noWrap/>
            <w:tcMar>
              <w:top w:w="0" w:type="dxa"/>
              <w:left w:w="108" w:type="dxa"/>
              <w:bottom w:w="0" w:type="dxa"/>
              <w:right w:w="108" w:type="dxa"/>
            </w:tcMar>
            <w:vAlign w:val="bottom"/>
            <w:hideMark/>
          </w:tcPr>
          <w:p w14:paraId="0BAE2C6B" w14:textId="77777777" w:rsidR="00AE404E" w:rsidRPr="00DD57B9" w:rsidRDefault="00AE404E" w:rsidP="006A32D8">
            <w:pPr>
              <w:pStyle w:val="Tabletext"/>
              <w:jc w:val="center"/>
              <w:rPr>
                <w:rFonts w:cs="Arial"/>
                <w:lang w:eastAsia="en-AU"/>
              </w:rPr>
            </w:pPr>
            <w:r w:rsidRPr="00DD57B9">
              <w:rPr>
                <w:rFonts w:cs="Arial"/>
                <w:lang w:eastAsia="en-AU"/>
              </w:rPr>
              <w:t>2%</w:t>
            </w:r>
          </w:p>
        </w:tc>
      </w:tr>
      <w:tr w:rsidR="00AE404E" w:rsidRPr="00DD57B9" w14:paraId="606DFC53" w14:textId="77777777" w:rsidTr="00786051">
        <w:trPr>
          <w:trHeight w:val="226"/>
        </w:trPr>
        <w:tc>
          <w:tcPr>
            <w:tcW w:w="3819" w:type="dxa"/>
            <w:noWrap/>
            <w:tcMar>
              <w:top w:w="0" w:type="dxa"/>
              <w:left w:w="108" w:type="dxa"/>
              <w:bottom w:w="0" w:type="dxa"/>
              <w:right w:w="108" w:type="dxa"/>
            </w:tcMar>
            <w:vAlign w:val="bottom"/>
            <w:hideMark/>
          </w:tcPr>
          <w:p w14:paraId="5024AF31" w14:textId="7596D4C7" w:rsidR="00AE404E" w:rsidRPr="00DD57B9" w:rsidRDefault="00AE404E" w:rsidP="00E71FF8">
            <w:pPr>
              <w:pStyle w:val="Tabletext"/>
              <w:rPr>
                <w:rFonts w:cs="Arial"/>
                <w:lang w:eastAsia="en-AU"/>
              </w:rPr>
            </w:pPr>
            <w:r w:rsidRPr="00DD57B9">
              <w:rPr>
                <w:rFonts w:cs="Arial"/>
                <w:lang w:eastAsia="en-AU"/>
              </w:rPr>
              <w:t>Other</w:t>
            </w:r>
          </w:p>
        </w:tc>
        <w:tc>
          <w:tcPr>
            <w:tcW w:w="1134" w:type="dxa"/>
            <w:noWrap/>
            <w:tcMar>
              <w:top w:w="0" w:type="dxa"/>
              <w:left w:w="108" w:type="dxa"/>
              <w:bottom w:w="0" w:type="dxa"/>
              <w:right w:w="108" w:type="dxa"/>
            </w:tcMar>
            <w:vAlign w:val="bottom"/>
            <w:hideMark/>
          </w:tcPr>
          <w:p w14:paraId="2A61C58A" w14:textId="77777777" w:rsidR="00AE404E" w:rsidRPr="00DD57B9" w:rsidRDefault="00AE404E" w:rsidP="006A32D8">
            <w:pPr>
              <w:pStyle w:val="Tabletext"/>
              <w:jc w:val="center"/>
              <w:rPr>
                <w:rFonts w:cs="Arial"/>
                <w:lang w:eastAsia="en-AU"/>
              </w:rPr>
            </w:pPr>
            <w:r w:rsidRPr="00DD57B9">
              <w:rPr>
                <w:rFonts w:cs="Arial"/>
                <w:lang w:eastAsia="en-AU"/>
              </w:rPr>
              <w:t>10</w:t>
            </w:r>
          </w:p>
        </w:tc>
        <w:tc>
          <w:tcPr>
            <w:tcW w:w="1417" w:type="dxa"/>
            <w:noWrap/>
            <w:tcMar>
              <w:top w:w="0" w:type="dxa"/>
              <w:left w:w="108" w:type="dxa"/>
              <w:bottom w:w="0" w:type="dxa"/>
              <w:right w:w="108" w:type="dxa"/>
            </w:tcMar>
            <w:vAlign w:val="bottom"/>
            <w:hideMark/>
          </w:tcPr>
          <w:p w14:paraId="03E417B4" w14:textId="77777777" w:rsidR="00AE404E" w:rsidRPr="00DD57B9" w:rsidRDefault="00AE404E" w:rsidP="006A32D8">
            <w:pPr>
              <w:pStyle w:val="Tabletext"/>
              <w:jc w:val="center"/>
              <w:rPr>
                <w:rFonts w:cs="Arial"/>
                <w:lang w:eastAsia="en-AU"/>
              </w:rPr>
            </w:pPr>
            <w:r w:rsidRPr="00DD57B9">
              <w:rPr>
                <w:rFonts w:cs="Arial"/>
                <w:lang w:eastAsia="en-AU"/>
              </w:rPr>
              <w:t>1%</w:t>
            </w:r>
          </w:p>
        </w:tc>
      </w:tr>
      <w:tr w:rsidR="00AE404E" w:rsidRPr="00DD57B9" w14:paraId="5D545DFC" w14:textId="77777777" w:rsidTr="00786051">
        <w:trPr>
          <w:trHeight w:val="226"/>
        </w:trPr>
        <w:tc>
          <w:tcPr>
            <w:tcW w:w="3819" w:type="dxa"/>
            <w:noWrap/>
            <w:tcMar>
              <w:top w:w="0" w:type="dxa"/>
              <w:left w:w="108" w:type="dxa"/>
              <w:bottom w:w="0" w:type="dxa"/>
              <w:right w:w="108" w:type="dxa"/>
            </w:tcMar>
            <w:vAlign w:val="bottom"/>
            <w:hideMark/>
          </w:tcPr>
          <w:p w14:paraId="7675F53C" w14:textId="77777777" w:rsidR="00AE404E" w:rsidRPr="006E3EF3" w:rsidRDefault="00AE404E" w:rsidP="00E71FF8">
            <w:pPr>
              <w:pStyle w:val="Tabletext"/>
              <w:rPr>
                <w:rFonts w:cs="Arial"/>
                <w:b/>
                <w:bCs/>
              </w:rPr>
            </w:pPr>
            <w:r w:rsidRPr="006E3EF3">
              <w:rPr>
                <w:rFonts w:cs="Arial"/>
                <w:b/>
                <w:bCs/>
              </w:rPr>
              <w:t>Total</w:t>
            </w:r>
          </w:p>
        </w:tc>
        <w:tc>
          <w:tcPr>
            <w:tcW w:w="1134" w:type="dxa"/>
            <w:noWrap/>
            <w:tcMar>
              <w:top w:w="0" w:type="dxa"/>
              <w:left w:w="108" w:type="dxa"/>
              <w:bottom w:w="0" w:type="dxa"/>
              <w:right w:w="108" w:type="dxa"/>
            </w:tcMar>
            <w:vAlign w:val="bottom"/>
            <w:hideMark/>
          </w:tcPr>
          <w:p w14:paraId="264DED05" w14:textId="56D97140" w:rsidR="00AE404E" w:rsidRPr="006E3EF3" w:rsidRDefault="00AE404E" w:rsidP="006A32D8">
            <w:pPr>
              <w:pStyle w:val="Tabletext"/>
              <w:jc w:val="center"/>
              <w:rPr>
                <w:rFonts w:cs="Arial"/>
                <w:b/>
                <w:bCs/>
              </w:rPr>
            </w:pPr>
            <w:r w:rsidRPr="006E3EF3">
              <w:rPr>
                <w:rFonts w:cs="Arial"/>
                <w:b/>
                <w:bCs/>
              </w:rPr>
              <w:t>1</w:t>
            </w:r>
            <w:r w:rsidR="00D765B6" w:rsidRPr="006E3EF3">
              <w:rPr>
                <w:rFonts w:cs="Arial"/>
                <w:b/>
                <w:bCs/>
              </w:rPr>
              <w:t>,</w:t>
            </w:r>
            <w:r w:rsidRPr="006E3EF3">
              <w:rPr>
                <w:rFonts w:cs="Arial"/>
                <w:b/>
                <w:bCs/>
              </w:rPr>
              <w:t>380</w:t>
            </w:r>
          </w:p>
        </w:tc>
        <w:tc>
          <w:tcPr>
            <w:tcW w:w="1417" w:type="dxa"/>
            <w:noWrap/>
            <w:tcMar>
              <w:top w:w="0" w:type="dxa"/>
              <w:left w:w="108" w:type="dxa"/>
              <w:bottom w:w="0" w:type="dxa"/>
              <w:right w:w="108" w:type="dxa"/>
            </w:tcMar>
            <w:vAlign w:val="bottom"/>
            <w:hideMark/>
          </w:tcPr>
          <w:p w14:paraId="168A93CA" w14:textId="77777777" w:rsidR="00AE404E" w:rsidRPr="006E3EF3" w:rsidRDefault="00AE404E" w:rsidP="006A32D8">
            <w:pPr>
              <w:pStyle w:val="Tabletext"/>
              <w:jc w:val="center"/>
              <w:rPr>
                <w:rFonts w:cs="Arial"/>
                <w:b/>
                <w:bCs/>
              </w:rPr>
            </w:pPr>
            <w:r w:rsidRPr="006E3EF3">
              <w:rPr>
                <w:rFonts w:cs="Arial"/>
                <w:b/>
                <w:bCs/>
              </w:rPr>
              <w:t>100%</w:t>
            </w:r>
          </w:p>
        </w:tc>
      </w:tr>
    </w:tbl>
    <w:p w14:paraId="08A66FD5" w14:textId="204AB0D3" w:rsidR="00AE404E" w:rsidRPr="00DD57B9" w:rsidRDefault="00050FE1" w:rsidP="00D765B6">
      <w:pPr>
        <w:pStyle w:val="Tablefigurenote"/>
        <w:rPr>
          <w:color w:val="1F497D"/>
        </w:rPr>
      </w:pPr>
      <w:r>
        <w:rPr>
          <w:lang w:eastAsia="en-AU"/>
        </w:rPr>
        <w:t>Note:</w:t>
      </w:r>
      <w:r w:rsidR="00D765B6">
        <w:rPr>
          <w:lang w:eastAsia="en-AU"/>
        </w:rPr>
        <w:t xml:space="preserve"> </w:t>
      </w:r>
      <w:r>
        <w:rPr>
          <w:lang w:eastAsia="en-AU"/>
        </w:rPr>
        <w:t>‘</w:t>
      </w:r>
      <w:r w:rsidR="00AE404E" w:rsidRPr="00DD57B9">
        <w:rPr>
          <w:lang w:eastAsia="en-AU"/>
        </w:rPr>
        <w:t>Other</w:t>
      </w:r>
      <w:r>
        <w:rPr>
          <w:lang w:eastAsia="en-AU"/>
        </w:rPr>
        <w:t>’</w:t>
      </w:r>
      <w:r w:rsidR="00AE404E" w:rsidRPr="00DD57B9">
        <w:rPr>
          <w:lang w:eastAsia="en-AU"/>
        </w:rPr>
        <w:t xml:space="preserve"> includes </w:t>
      </w:r>
      <w:r w:rsidR="00D765B6">
        <w:rPr>
          <w:lang w:eastAsia="en-AU"/>
        </w:rPr>
        <w:t>s</w:t>
      </w:r>
      <w:r w:rsidR="00AE404E" w:rsidRPr="00DD57B9">
        <w:rPr>
          <w:lang w:eastAsia="en-AU"/>
        </w:rPr>
        <w:t xml:space="preserve">arcoma, </w:t>
      </w:r>
      <w:r w:rsidR="00D765B6">
        <w:rPr>
          <w:lang w:eastAsia="en-AU"/>
        </w:rPr>
        <w:t>a</w:t>
      </w:r>
      <w:r w:rsidR="00AE404E" w:rsidRPr="00DD57B9">
        <w:rPr>
          <w:lang w:eastAsia="en-AU"/>
        </w:rPr>
        <w:t xml:space="preserve">dvanced </w:t>
      </w:r>
      <w:r w:rsidR="00D765B6">
        <w:rPr>
          <w:lang w:eastAsia="en-AU"/>
        </w:rPr>
        <w:t>d</w:t>
      </w:r>
      <w:r w:rsidR="00AE404E" w:rsidRPr="00DD57B9">
        <w:rPr>
          <w:lang w:eastAsia="en-AU"/>
        </w:rPr>
        <w:t xml:space="preserve">isease, </w:t>
      </w:r>
      <w:r w:rsidR="00D765B6">
        <w:rPr>
          <w:lang w:eastAsia="en-AU"/>
        </w:rPr>
        <w:t>p</w:t>
      </w:r>
      <w:r w:rsidR="00AE404E" w:rsidRPr="00DD57B9">
        <w:rPr>
          <w:lang w:eastAsia="en-AU"/>
        </w:rPr>
        <w:t xml:space="preserve">ituitary, </w:t>
      </w:r>
      <w:r w:rsidR="00D765B6">
        <w:rPr>
          <w:lang w:eastAsia="en-AU"/>
        </w:rPr>
        <w:t>p</w:t>
      </w:r>
      <w:r w:rsidR="00AE404E" w:rsidRPr="00DD57B9">
        <w:rPr>
          <w:lang w:eastAsia="en-AU"/>
        </w:rPr>
        <w:t xml:space="preserve">aediatrics &amp; </w:t>
      </w:r>
      <w:r w:rsidR="00D765B6">
        <w:rPr>
          <w:lang w:eastAsia="en-AU"/>
        </w:rPr>
        <w:t>y</w:t>
      </w:r>
      <w:r w:rsidR="00AE404E" w:rsidRPr="00DD57B9">
        <w:rPr>
          <w:lang w:eastAsia="en-AU"/>
        </w:rPr>
        <w:t xml:space="preserve">outh and </w:t>
      </w:r>
      <w:r w:rsidR="00D765B6">
        <w:rPr>
          <w:lang w:eastAsia="en-AU"/>
        </w:rPr>
        <w:t>u</w:t>
      </w:r>
      <w:r w:rsidR="00AE404E" w:rsidRPr="00DD57B9">
        <w:rPr>
          <w:lang w:eastAsia="en-AU"/>
        </w:rPr>
        <w:t>nknown</w:t>
      </w:r>
      <w:r>
        <w:rPr>
          <w:lang w:eastAsia="en-AU"/>
        </w:rPr>
        <w:t>.</w:t>
      </w:r>
    </w:p>
    <w:p w14:paraId="4F9602D3" w14:textId="77777777" w:rsidR="003B2CB7" w:rsidRDefault="003B2CB7" w:rsidP="009D5DCF">
      <w:pPr>
        <w:pStyle w:val="Body"/>
        <w:rPr>
          <w:rFonts w:eastAsia="MS Gothic" w:cs="Arial"/>
          <w:color w:val="53565A"/>
          <w:kern w:val="32"/>
          <w:sz w:val="44"/>
          <w:szCs w:val="44"/>
        </w:rPr>
      </w:pPr>
      <w:bookmarkStart w:id="85" w:name="_Toc51765848"/>
      <w:bookmarkStart w:id="86" w:name="_Toc65677809"/>
      <w:r>
        <w:br w:type="page"/>
      </w:r>
    </w:p>
    <w:p w14:paraId="741CE557" w14:textId="07AE94FB" w:rsidR="00AE404E" w:rsidRPr="00DD57B9" w:rsidRDefault="00AE404E" w:rsidP="00AE404E">
      <w:pPr>
        <w:pStyle w:val="Heading1"/>
      </w:pPr>
      <w:bookmarkStart w:id="87" w:name="_Toc155963767"/>
      <w:r w:rsidRPr="00DD57B9">
        <w:t>Results, discussions and recommendations</w:t>
      </w:r>
      <w:bookmarkEnd w:id="85"/>
      <w:bookmarkEnd w:id="86"/>
      <w:bookmarkEnd w:id="87"/>
      <w:r w:rsidRPr="00DD57B9">
        <w:t xml:space="preserve"> </w:t>
      </w:r>
    </w:p>
    <w:p w14:paraId="139725D5" w14:textId="77777777" w:rsidR="00AE404E" w:rsidRPr="00DD57B9" w:rsidRDefault="00AE404E" w:rsidP="00AE404E">
      <w:pPr>
        <w:pStyle w:val="Heading2"/>
        <w:rPr>
          <w:rFonts w:cs="Arial"/>
        </w:rPr>
      </w:pPr>
      <w:bookmarkStart w:id="88" w:name="_Toc65677810"/>
      <w:bookmarkStart w:id="89" w:name="_Toc155963768"/>
      <w:r w:rsidRPr="00DD57B9">
        <w:rPr>
          <w:rFonts w:cs="Arial"/>
        </w:rPr>
        <w:t>Presentation of results</w:t>
      </w:r>
      <w:bookmarkEnd w:id="88"/>
      <w:bookmarkEnd w:id="89"/>
    </w:p>
    <w:p w14:paraId="28930D29" w14:textId="1CB4B296" w:rsidR="00AE404E" w:rsidRPr="00DD57B9" w:rsidRDefault="00AE404E" w:rsidP="009D5DCF">
      <w:pPr>
        <w:pStyle w:val="Body"/>
      </w:pPr>
      <w:r w:rsidRPr="00DD57B9">
        <w:t xml:space="preserve">This section contains the results for each standard, </w:t>
      </w:r>
      <w:r w:rsidR="0030401D">
        <w:t xml:space="preserve">followed by </w:t>
      </w:r>
      <w:r w:rsidRPr="00DD57B9">
        <w:t xml:space="preserve">a discussion of the findings </w:t>
      </w:r>
      <w:r w:rsidR="00B61DFF">
        <w:t>and</w:t>
      </w:r>
      <w:r w:rsidRPr="00DD57B9">
        <w:t xml:space="preserve"> recommendations for improvement activity. </w:t>
      </w:r>
    </w:p>
    <w:p w14:paraId="05AC835C" w14:textId="2AC73B1B" w:rsidR="00B30A3F" w:rsidRDefault="00AE404E" w:rsidP="009D5DCF">
      <w:pPr>
        <w:pStyle w:val="Body"/>
        <w:rPr>
          <w:b/>
          <w:bCs/>
          <w:i/>
          <w:iCs/>
        </w:rPr>
      </w:pPr>
      <w:r w:rsidRPr="00DD57B9">
        <w:t>Results are arranged by t</w:t>
      </w:r>
      <w:r w:rsidR="00E865FA">
        <w:t>he framework</w:t>
      </w:r>
      <w:r w:rsidRPr="00DD57B9">
        <w:t xml:space="preserve">’s </w:t>
      </w:r>
      <w:r w:rsidR="00050FE1">
        <w:t>q</w:t>
      </w:r>
      <w:r w:rsidRPr="00DD57B9">
        <w:t xml:space="preserve">uality </w:t>
      </w:r>
      <w:r w:rsidR="00050FE1">
        <w:t>a</w:t>
      </w:r>
      <w:r w:rsidRPr="00DD57B9">
        <w:t xml:space="preserve">reas. When a group of standards share a thematic link, results have been presented together. The section and table headings indicate this. For example: </w:t>
      </w:r>
    </w:p>
    <w:p w14:paraId="2C6C9AE3" w14:textId="31AA604E" w:rsidR="00AE404E" w:rsidRPr="00DD57B9" w:rsidRDefault="00B30A3F" w:rsidP="00A60635">
      <w:pPr>
        <w:pStyle w:val="Tablecaption"/>
      </w:pPr>
      <w:r>
        <w:t>T</w:t>
      </w:r>
      <w:r w:rsidR="00AE404E" w:rsidRPr="00DD57B9">
        <w:t xml:space="preserve">able </w:t>
      </w:r>
      <w:r w:rsidR="00050FE1">
        <w:t>10</w:t>
      </w:r>
      <w:r w:rsidR="00AE404E" w:rsidRPr="00DD57B9">
        <w:t>: Main Audit Tool results for Standard 1.5</w:t>
      </w:r>
      <w:r w:rsidR="00050FE1" w:rsidRPr="00337EB6">
        <w:rPr>
          <w:bCs/>
          <w:color w:val="000000"/>
          <w:sz w:val="20"/>
          <w:lang w:eastAsia="en-AU"/>
        </w:rPr>
        <w:t>: All public and private patients have access to MDMs</w:t>
      </w:r>
      <w:r w:rsidR="00050FE1">
        <w:rPr>
          <w:bCs/>
          <w:color w:val="000000"/>
          <w:sz w:val="20"/>
          <w:lang w:eastAsia="en-AU"/>
        </w:rPr>
        <w:t xml:space="preserve"> </w:t>
      </w:r>
      <w:r w:rsidR="00050FE1">
        <w:rPr>
          <w:rFonts w:cs="Arial"/>
          <w:sz w:val="20"/>
        </w:rPr>
        <w:t>(by percentage of ‘yes’ responses)</w:t>
      </w:r>
    </w:p>
    <w:p w14:paraId="5D7ECAC2" w14:textId="26EAAC37" w:rsidR="00AE404E" w:rsidRPr="00DD57B9" w:rsidRDefault="00AE404E" w:rsidP="009D5DCF">
      <w:pPr>
        <w:pStyle w:val="Body"/>
      </w:pPr>
      <w:r w:rsidRPr="00DD57B9">
        <w:t xml:space="preserve">Additional results are also presented in the </w:t>
      </w:r>
      <w:r w:rsidR="00050FE1">
        <w:t>a</w:t>
      </w:r>
      <w:r w:rsidRPr="00DD57B9">
        <w:t>ppendices, specifically:</w:t>
      </w:r>
    </w:p>
    <w:p w14:paraId="64355B93" w14:textId="13DD7A59" w:rsidR="00AE404E" w:rsidRPr="00DD57B9" w:rsidRDefault="00AE404E" w:rsidP="00DF06B0">
      <w:pPr>
        <w:pStyle w:val="Bullet1"/>
      </w:pPr>
      <w:r w:rsidRPr="00DD57B9">
        <w:t xml:space="preserve">Appendix 1: Main Audit Tool (Tool 1) results by </w:t>
      </w:r>
      <w:r w:rsidR="00DA6909">
        <w:t xml:space="preserve">MDM </w:t>
      </w:r>
      <w:r w:rsidRPr="00DD57B9">
        <w:t>location and tumour stream</w:t>
      </w:r>
    </w:p>
    <w:p w14:paraId="6E071434" w14:textId="32AB5CEF" w:rsidR="00AE404E" w:rsidRPr="00DD57B9" w:rsidRDefault="00AE404E" w:rsidP="00DF06B0">
      <w:pPr>
        <w:pStyle w:val="Bullet1"/>
      </w:pPr>
      <w:r w:rsidRPr="00DD57B9">
        <w:t xml:space="preserve">Appendix 2: Minimum Data Audit Tool (Tool 3) results by </w:t>
      </w:r>
      <w:r w:rsidR="00DA6909">
        <w:t xml:space="preserve">MDM </w:t>
      </w:r>
      <w:r w:rsidRPr="00DD57B9">
        <w:t>location and tumour stream</w:t>
      </w:r>
    </w:p>
    <w:p w14:paraId="209F0E1F" w14:textId="731903EE" w:rsidR="00AE404E" w:rsidRPr="00DD57B9" w:rsidRDefault="00AE404E" w:rsidP="00DF06B0">
      <w:pPr>
        <w:pStyle w:val="Bullet1"/>
      </w:pPr>
      <w:r w:rsidRPr="00DD57B9">
        <w:t xml:space="preserve">Appendix 3: Survey Tool (Tool 4) results by </w:t>
      </w:r>
      <w:r w:rsidR="00DA6909">
        <w:t xml:space="preserve">MDM </w:t>
      </w:r>
      <w:r w:rsidRPr="00DD57B9">
        <w:t>location and tumour stream.</w:t>
      </w:r>
    </w:p>
    <w:p w14:paraId="10ED7F3A" w14:textId="445571AF" w:rsidR="00AE404E" w:rsidRPr="00DD57B9" w:rsidRDefault="00AE404E" w:rsidP="003C5A22">
      <w:pPr>
        <w:pStyle w:val="Heading3"/>
      </w:pPr>
      <w:r w:rsidRPr="00660113">
        <w:t xml:space="preserve">Main </w:t>
      </w:r>
      <w:r w:rsidR="003C5A22">
        <w:t>A</w:t>
      </w:r>
      <w:r w:rsidRPr="00660113">
        <w:t xml:space="preserve">udit </w:t>
      </w:r>
      <w:r w:rsidR="003C5A22">
        <w:t>T</w:t>
      </w:r>
      <w:r w:rsidRPr="00660113">
        <w:t>ool</w:t>
      </w:r>
      <w:r w:rsidRPr="00DD57B9">
        <w:t xml:space="preserve"> </w:t>
      </w:r>
    </w:p>
    <w:p w14:paraId="02367DE2" w14:textId="7EAA6240" w:rsidR="00AE404E" w:rsidRPr="00DD57B9" w:rsidRDefault="00AE404E" w:rsidP="009D5DCF">
      <w:pPr>
        <w:pStyle w:val="Body"/>
      </w:pPr>
      <w:r w:rsidRPr="00DD57B9">
        <w:t xml:space="preserve">For each standard, </w:t>
      </w:r>
      <w:r w:rsidR="00D40469">
        <w:t xml:space="preserve">the </w:t>
      </w:r>
      <w:r w:rsidRPr="00DD57B9">
        <w:t xml:space="preserve">complete results </w:t>
      </w:r>
      <w:r w:rsidR="00BB29D9">
        <w:t xml:space="preserve">from </w:t>
      </w:r>
      <w:r w:rsidRPr="00DD57B9">
        <w:t xml:space="preserve">the Main Audit Tool are presented in a table that shows the percentage of MDMs (total </w:t>
      </w:r>
      <w:r w:rsidR="00050FE1">
        <w:t>[</w:t>
      </w:r>
      <w:r w:rsidRPr="00DD57B9">
        <w:t>statewide</w:t>
      </w:r>
      <w:r w:rsidR="00050FE1">
        <w:t>]</w:t>
      </w:r>
      <w:r w:rsidRPr="00DD57B9">
        <w:t xml:space="preserve">, metropolitan and regional) that answered </w:t>
      </w:r>
      <w:r w:rsidR="008913E7">
        <w:t>‘yes’</w:t>
      </w:r>
      <w:r w:rsidR="008913E7" w:rsidRPr="00DD57B9">
        <w:t xml:space="preserve"> </w:t>
      </w:r>
      <w:r w:rsidRPr="00DD57B9">
        <w:t>to a question.</w:t>
      </w:r>
    </w:p>
    <w:p w14:paraId="7F880836" w14:textId="6B8EDB47" w:rsidR="00AE404E" w:rsidRPr="00DD57B9" w:rsidRDefault="00AE404E" w:rsidP="009D5DCF">
      <w:pPr>
        <w:pStyle w:val="Body"/>
      </w:pPr>
      <w:r w:rsidRPr="00DD57B9">
        <w:t>Each table uses the following colour</w:t>
      </w:r>
      <w:r w:rsidR="008913E7">
        <w:t>-</w:t>
      </w:r>
      <w:r w:rsidRPr="00DD57B9">
        <w:t xml:space="preserve">coding. </w:t>
      </w:r>
    </w:p>
    <w:tbl>
      <w:tblPr>
        <w:tblStyle w:val="TableGrid"/>
        <w:tblW w:w="5000" w:type="pct"/>
        <w:tblLook w:val="04A0" w:firstRow="1" w:lastRow="0" w:firstColumn="1" w:lastColumn="0" w:noHBand="0" w:noVBand="1"/>
      </w:tblPr>
      <w:tblGrid>
        <w:gridCol w:w="1447"/>
        <w:gridCol w:w="7842"/>
      </w:tblGrid>
      <w:tr w:rsidR="00AE404E" w:rsidRPr="00DD57B9" w14:paraId="634B1D8F" w14:textId="77777777" w:rsidTr="003C76EE">
        <w:trPr>
          <w:tblHeader/>
        </w:trPr>
        <w:tc>
          <w:tcPr>
            <w:tcW w:w="779" w:type="pct"/>
            <w:shd w:val="clear" w:color="auto" w:fill="D9D9D9" w:themeFill="background1" w:themeFillShade="D9"/>
          </w:tcPr>
          <w:p w14:paraId="20AFF9E8" w14:textId="6C734DA8" w:rsidR="00E71FF8" w:rsidRPr="00DD57B9" w:rsidRDefault="007E101A" w:rsidP="00E71FF8">
            <w:pPr>
              <w:pStyle w:val="Tablecolhead"/>
              <w:rPr>
                <w:rFonts w:cs="Arial"/>
              </w:rPr>
            </w:pPr>
            <w:r>
              <w:rPr>
                <w:rFonts w:cs="Arial"/>
              </w:rPr>
              <w:t>Colour</w:t>
            </w:r>
          </w:p>
        </w:tc>
        <w:tc>
          <w:tcPr>
            <w:tcW w:w="4221" w:type="pct"/>
            <w:shd w:val="clear" w:color="auto" w:fill="D9D9D9" w:themeFill="background1" w:themeFillShade="D9"/>
          </w:tcPr>
          <w:p w14:paraId="1A12EE42" w14:textId="5A4CB7E8" w:rsidR="00AE404E" w:rsidRPr="00DD57B9" w:rsidRDefault="00AE404E" w:rsidP="004B51A8">
            <w:pPr>
              <w:pStyle w:val="Tablecolhead"/>
              <w:rPr>
                <w:rFonts w:cs="Arial"/>
              </w:rPr>
            </w:pPr>
            <w:r w:rsidRPr="00DD57B9">
              <w:rPr>
                <w:rFonts w:cs="Arial"/>
              </w:rPr>
              <w:t xml:space="preserve">% of MDMs </w:t>
            </w:r>
            <w:r w:rsidR="00DA6909">
              <w:rPr>
                <w:rFonts w:cs="Arial"/>
              </w:rPr>
              <w:t>answering</w:t>
            </w:r>
            <w:r w:rsidR="00DA6909" w:rsidRPr="00DD57B9">
              <w:rPr>
                <w:rFonts w:cs="Arial"/>
              </w:rPr>
              <w:t xml:space="preserve"> </w:t>
            </w:r>
            <w:r w:rsidRPr="00DD57B9">
              <w:rPr>
                <w:rFonts w:cs="Arial"/>
              </w:rPr>
              <w:t>YES to this question</w:t>
            </w:r>
          </w:p>
        </w:tc>
      </w:tr>
      <w:tr w:rsidR="00AE404E" w:rsidRPr="00DD57B9" w14:paraId="34DA7A76" w14:textId="77777777" w:rsidTr="001A1044">
        <w:tc>
          <w:tcPr>
            <w:tcW w:w="779" w:type="pct"/>
            <w:shd w:val="clear" w:color="auto" w:fill="D99594" w:themeFill="accent2" w:themeFillTint="99"/>
          </w:tcPr>
          <w:p w14:paraId="53B9F102" w14:textId="77777777" w:rsidR="00AE404E" w:rsidRPr="00DD57B9" w:rsidRDefault="00AE404E" w:rsidP="00E71FF8">
            <w:pPr>
              <w:pStyle w:val="Tabletext"/>
              <w:rPr>
                <w:rFonts w:cs="Arial"/>
              </w:rPr>
            </w:pPr>
            <w:r w:rsidRPr="00DD57B9">
              <w:rPr>
                <w:rFonts w:cs="Arial"/>
              </w:rPr>
              <w:t xml:space="preserve">Red </w:t>
            </w:r>
          </w:p>
        </w:tc>
        <w:tc>
          <w:tcPr>
            <w:tcW w:w="4221" w:type="pct"/>
          </w:tcPr>
          <w:p w14:paraId="1F5FAF72" w14:textId="77777777" w:rsidR="00AE404E" w:rsidRPr="00DD57B9" w:rsidRDefault="00AE404E" w:rsidP="00E71FF8">
            <w:pPr>
              <w:pStyle w:val="Tabletext"/>
              <w:rPr>
                <w:rFonts w:cs="Arial"/>
              </w:rPr>
            </w:pPr>
            <w:r w:rsidRPr="00DD57B9">
              <w:rPr>
                <w:rFonts w:cs="Arial"/>
              </w:rPr>
              <w:t>less than 55% of audited MDMs had YES results</w:t>
            </w:r>
          </w:p>
        </w:tc>
      </w:tr>
      <w:tr w:rsidR="00AE404E" w:rsidRPr="00DD57B9" w14:paraId="24C6F9C9" w14:textId="77777777" w:rsidTr="001A1044">
        <w:tc>
          <w:tcPr>
            <w:tcW w:w="779" w:type="pct"/>
            <w:shd w:val="clear" w:color="auto" w:fill="FABF8F" w:themeFill="accent6" w:themeFillTint="99"/>
          </w:tcPr>
          <w:p w14:paraId="3C98D6BC" w14:textId="77777777" w:rsidR="00AE404E" w:rsidRPr="00DD57B9" w:rsidRDefault="00AE404E" w:rsidP="00E71FF8">
            <w:pPr>
              <w:pStyle w:val="Tabletext"/>
              <w:rPr>
                <w:rFonts w:cs="Arial"/>
              </w:rPr>
            </w:pPr>
            <w:r w:rsidRPr="00DD57B9">
              <w:rPr>
                <w:rFonts w:cs="Arial"/>
              </w:rPr>
              <w:t>Amber</w:t>
            </w:r>
          </w:p>
        </w:tc>
        <w:tc>
          <w:tcPr>
            <w:tcW w:w="4221" w:type="pct"/>
          </w:tcPr>
          <w:p w14:paraId="4E72CA48" w14:textId="77777777" w:rsidR="00AE404E" w:rsidRPr="00DD57B9" w:rsidRDefault="00AE404E" w:rsidP="00E71FF8">
            <w:pPr>
              <w:pStyle w:val="Tabletext"/>
              <w:rPr>
                <w:rFonts w:cs="Arial"/>
              </w:rPr>
            </w:pPr>
            <w:r w:rsidRPr="00DD57B9">
              <w:rPr>
                <w:rFonts w:cs="Arial"/>
              </w:rPr>
              <w:t>56% to 75% of audited MDMs had YES results</w:t>
            </w:r>
          </w:p>
        </w:tc>
      </w:tr>
      <w:tr w:rsidR="00AE404E" w:rsidRPr="00DD57B9" w14:paraId="56558088" w14:textId="77777777" w:rsidTr="001A1044">
        <w:tc>
          <w:tcPr>
            <w:tcW w:w="779" w:type="pct"/>
            <w:shd w:val="clear" w:color="auto" w:fill="C2D69B" w:themeFill="accent3" w:themeFillTint="99"/>
          </w:tcPr>
          <w:p w14:paraId="00694E65" w14:textId="77777777" w:rsidR="00AE404E" w:rsidRPr="00DD57B9" w:rsidRDefault="00AE404E" w:rsidP="00E71FF8">
            <w:pPr>
              <w:pStyle w:val="Tabletext"/>
              <w:rPr>
                <w:rFonts w:cs="Arial"/>
              </w:rPr>
            </w:pPr>
            <w:r w:rsidRPr="00DD57B9">
              <w:rPr>
                <w:rFonts w:cs="Arial"/>
              </w:rPr>
              <w:t>Green</w:t>
            </w:r>
          </w:p>
        </w:tc>
        <w:tc>
          <w:tcPr>
            <w:tcW w:w="4221" w:type="pct"/>
          </w:tcPr>
          <w:p w14:paraId="62F118E9" w14:textId="77777777" w:rsidR="00AE404E" w:rsidRPr="00DD57B9" w:rsidRDefault="00AE404E" w:rsidP="00E71FF8">
            <w:pPr>
              <w:pStyle w:val="Tabletext"/>
              <w:rPr>
                <w:rFonts w:cs="Arial"/>
              </w:rPr>
            </w:pPr>
            <w:r w:rsidRPr="00DD57B9">
              <w:rPr>
                <w:rFonts w:cs="Arial"/>
              </w:rPr>
              <w:t>76% to 100% of audited MDMs had YES results</w:t>
            </w:r>
          </w:p>
        </w:tc>
      </w:tr>
    </w:tbl>
    <w:p w14:paraId="2930BA20" w14:textId="05D6E470" w:rsidR="00AE404E" w:rsidRPr="00DD57B9" w:rsidRDefault="00AE404E" w:rsidP="00DF06B0">
      <w:pPr>
        <w:pStyle w:val="Bodyaftertablefigure"/>
      </w:pPr>
      <w:r w:rsidRPr="00DD57B9">
        <w:t xml:space="preserve">The selection of these thresholds considered factors such as </w:t>
      </w:r>
      <w:r w:rsidR="000657DF">
        <w:t>(</w:t>
      </w:r>
      <w:r w:rsidRPr="00DD57B9">
        <w:t>a) t</w:t>
      </w:r>
      <w:r w:rsidR="00E865FA">
        <w:t>he framework</w:t>
      </w:r>
      <w:r w:rsidRPr="00DD57B9">
        <w:t xml:space="preserve"> assigns 80</w:t>
      </w:r>
      <w:r w:rsidR="000657DF">
        <w:t xml:space="preserve"> per cent</w:t>
      </w:r>
      <w:r w:rsidRPr="00DD57B9">
        <w:t xml:space="preserve"> as a target measure for many framework standards </w:t>
      </w:r>
      <w:r w:rsidR="008913E7">
        <w:t xml:space="preserve">and </w:t>
      </w:r>
      <w:r w:rsidR="000657DF">
        <w:t>(</w:t>
      </w:r>
      <w:r w:rsidRPr="00DD57B9">
        <w:t>b) many standards are new and/or less applicable to some tumour streams.</w:t>
      </w:r>
    </w:p>
    <w:p w14:paraId="4D61137F" w14:textId="2ED37AB2" w:rsidR="00AE404E" w:rsidRPr="00DD57B9" w:rsidRDefault="00AE404E" w:rsidP="009D5DCF">
      <w:pPr>
        <w:pStyle w:val="Body"/>
      </w:pPr>
      <w:r w:rsidRPr="00DD57B9">
        <w:t>Where there is a variation of 20</w:t>
      </w:r>
      <w:r w:rsidR="000657DF">
        <w:t xml:space="preserve"> per cent</w:t>
      </w:r>
      <w:r w:rsidRPr="00DD57B9">
        <w:t xml:space="preserve"> or </w:t>
      </w:r>
      <w:r w:rsidR="008913E7">
        <w:t>more</w:t>
      </w:r>
      <w:r w:rsidR="008913E7" w:rsidRPr="00DD57B9">
        <w:t xml:space="preserve"> </w:t>
      </w:r>
      <w:r w:rsidRPr="00DD57B9">
        <w:t xml:space="preserve">between metropolitan and regional results for an audit question, the </w:t>
      </w:r>
      <w:r w:rsidRPr="00DD57B9">
        <w:rPr>
          <w:b/>
        </w:rPr>
        <w:t>question</w:t>
      </w:r>
      <w:r w:rsidRPr="00DD57B9">
        <w:t xml:space="preserve"> is highlighted in grey. </w:t>
      </w:r>
    </w:p>
    <w:p w14:paraId="2035DFFB" w14:textId="238B0DF3" w:rsidR="00AE404E" w:rsidRPr="00DD57B9" w:rsidRDefault="00AE404E" w:rsidP="009D5DCF">
      <w:pPr>
        <w:pStyle w:val="Body"/>
      </w:pPr>
      <w:r w:rsidRPr="00DD57B9">
        <w:t>For example:</w:t>
      </w:r>
    </w:p>
    <w:tbl>
      <w:tblPr>
        <w:tblW w:w="0" w:type="auto"/>
        <w:tblInd w:w="5" w:type="dxa"/>
        <w:tblLook w:val="04A0" w:firstRow="1" w:lastRow="0" w:firstColumn="1" w:lastColumn="0" w:noHBand="0" w:noVBand="1"/>
      </w:tblPr>
      <w:tblGrid>
        <w:gridCol w:w="1337"/>
        <w:gridCol w:w="5076"/>
        <w:gridCol w:w="835"/>
        <w:gridCol w:w="900"/>
        <w:gridCol w:w="1126"/>
      </w:tblGrid>
      <w:tr w:rsidR="00AE404E" w:rsidRPr="00DD57B9" w14:paraId="222B2F4F" w14:textId="77777777" w:rsidTr="00124F61">
        <w:trPr>
          <w:tblHeader/>
        </w:trPr>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6E798" w14:textId="097A68FD" w:rsidR="004B51A8" w:rsidRPr="00DD57B9" w:rsidRDefault="00D72580" w:rsidP="00D87749">
            <w:pPr>
              <w:pStyle w:val="Tablecolhead"/>
              <w:rPr>
                <w:rFonts w:cs="Arial"/>
              </w:rPr>
            </w:pPr>
            <w:r>
              <w:rPr>
                <w:rFonts w:cs="Arial"/>
              </w:rPr>
              <w:t>Framework standard</w:t>
            </w:r>
          </w:p>
        </w:tc>
        <w:tc>
          <w:tcPr>
            <w:tcW w:w="5076" w:type="dxa"/>
            <w:tcBorders>
              <w:top w:val="single" w:sz="4" w:space="0" w:color="auto"/>
              <w:left w:val="single" w:sz="4" w:space="0" w:color="auto"/>
              <w:bottom w:val="single" w:sz="4" w:space="0" w:color="auto"/>
              <w:right w:val="single" w:sz="4" w:space="0" w:color="auto"/>
            </w:tcBorders>
            <w:shd w:val="clear" w:color="auto" w:fill="auto"/>
            <w:vAlign w:val="center"/>
          </w:tcPr>
          <w:p w14:paraId="4ECFA6BB" w14:textId="77777777" w:rsidR="00AE404E" w:rsidRPr="00DD57B9" w:rsidRDefault="00AE404E" w:rsidP="004B51A8">
            <w:pPr>
              <w:pStyle w:val="Tablecolhead"/>
              <w:rPr>
                <w:rFonts w:cs="Arial"/>
              </w:rPr>
            </w:pPr>
            <w:r w:rsidRPr="00DD57B9">
              <w:rPr>
                <w:rFonts w:cs="Arial"/>
              </w:rPr>
              <w:t>Audit question (measure)</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C3F16" w14:textId="77777777" w:rsidR="00AE404E" w:rsidRPr="00DD57B9" w:rsidRDefault="00AE404E" w:rsidP="001A1044">
            <w:pPr>
              <w:pStyle w:val="Tablecolhead"/>
              <w:jc w:val="center"/>
              <w:rPr>
                <w:rFonts w:cs="Arial"/>
              </w:rPr>
            </w:pPr>
            <w:r w:rsidRPr="00DD57B9">
              <w:rPr>
                <w:rFonts w:cs="Arial"/>
                <w:bCs/>
                <w:lang w:eastAsia="en-AU"/>
              </w:rPr>
              <w:t>All MDMs (85)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54CD8BB" w14:textId="77777777" w:rsidR="00AE404E" w:rsidRPr="00DD57B9" w:rsidRDefault="00AE404E" w:rsidP="001A1044">
            <w:pPr>
              <w:pStyle w:val="Tablecolhead"/>
              <w:jc w:val="center"/>
              <w:rPr>
                <w:rFonts w:cs="Arial"/>
              </w:rPr>
            </w:pPr>
            <w:r w:rsidRPr="00DD57B9">
              <w:rPr>
                <w:rFonts w:cs="Arial"/>
                <w:bCs/>
                <w:lang w:eastAsia="en-AU"/>
              </w:rPr>
              <w:t>Metro MDMs</w:t>
            </w:r>
            <w:r w:rsidRPr="00DD57B9">
              <w:rPr>
                <w:rFonts w:cs="Arial"/>
                <w:bCs/>
                <w:lang w:eastAsia="en-AU"/>
              </w:rPr>
              <w:br/>
              <w:t>(60)</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0233814" w14:textId="77777777" w:rsidR="00AE404E" w:rsidRPr="00DD57B9" w:rsidRDefault="00AE404E" w:rsidP="001A1044">
            <w:pPr>
              <w:pStyle w:val="Tablecolhead"/>
              <w:jc w:val="center"/>
              <w:rPr>
                <w:rFonts w:cs="Arial"/>
              </w:rPr>
            </w:pPr>
            <w:r w:rsidRPr="00DD57B9">
              <w:rPr>
                <w:rFonts w:cs="Arial"/>
                <w:bCs/>
                <w:lang w:eastAsia="en-AU"/>
              </w:rPr>
              <w:t>Regional MDMs (25)</w:t>
            </w:r>
          </w:p>
        </w:tc>
      </w:tr>
      <w:tr w:rsidR="00AE404E" w:rsidRPr="00DD57B9" w14:paraId="1A521062" w14:textId="77777777" w:rsidTr="001A1044">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AD95" w14:textId="77777777" w:rsidR="00AE404E" w:rsidRPr="00DD57B9" w:rsidRDefault="00AE404E" w:rsidP="004B51A8">
            <w:pPr>
              <w:pStyle w:val="Tabletext"/>
              <w:rPr>
                <w:rFonts w:cs="Arial"/>
              </w:rPr>
            </w:pPr>
            <w:r w:rsidRPr="00DD57B9">
              <w:rPr>
                <w:rFonts w:cs="Arial"/>
              </w:rPr>
              <w:t>a.</w:t>
            </w:r>
          </w:p>
        </w:tc>
        <w:tc>
          <w:tcPr>
            <w:tcW w:w="50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A1CB2" w14:textId="77777777" w:rsidR="00AE404E" w:rsidRPr="00DD57B9" w:rsidRDefault="00AE404E" w:rsidP="004B51A8">
            <w:pPr>
              <w:pStyle w:val="Tabletext"/>
              <w:rPr>
                <w:rFonts w:cs="Arial"/>
              </w:rPr>
            </w:pPr>
            <w:r w:rsidRPr="00DD57B9">
              <w:rPr>
                <w:rFonts w:cs="Arial"/>
              </w:rPr>
              <w:t>Does MDM appear as a named activity in a strategic/operational plan in the host health service?</w:t>
            </w:r>
          </w:p>
        </w:tc>
        <w:tc>
          <w:tcPr>
            <w:tcW w:w="75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14:paraId="2D7BC456" w14:textId="77777777" w:rsidR="00AE404E" w:rsidRPr="00DD57B9" w:rsidRDefault="00AE404E" w:rsidP="001A1044">
            <w:pPr>
              <w:pStyle w:val="Tabletext"/>
              <w:jc w:val="center"/>
              <w:rPr>
                <w:rFonts w:cs="Arial"/>
              </w:rPr>
            </w:pPr>
            <w:r w:rsidRPr="00DD57B9">
              <w:rPr>
                <w:rFonts w:cs="Arial"/>
              </w:rPr>
              <w:t>56%</w:t>
            </w:r>
          </w:p>
        </w:tc>
        <w:tc>
          <w:tcPr>
            <w:tcW w:w="900"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14:paraId="0027F1C3" w14:textId="77777777" w:rsidR="00AE404E" w:rsidRPr="00DD57B9" w:rsidRDefault="00AE404E" w:rsidP="001A1044">
            <w:pPr>
              <w:pStyle w:val="Tabletext"/>
              <w:jc w:val="center"/>
              <w:rPr>
                <w:rFonts w:cs="Arial"/>
              </w:rPr>
            </w:pPr>
            <w:r w:rsidRPr="00DD57B9">
              <w:rPr>
                <w:rFonts w:cs="Arial"/>
              </w:rPr>
              <w:t>69%</w:t>
            </w:r>
          </w:p>
        </w:tc>
        <w:tc>
          <w:tcPr>
            <w:tcW w:w="1126"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17726324" w14:textId="77777777" w:rsidR="00AE404E" w:rsidRPr="00DD57B9" w:rsidRDefault="00AE404E" w:rsidP="001A1044">
            <w:pPr>
              <w:pStyle w:val="Tabletext"/>
              <w:jc w:val="center"/>
              <w:rPr>
                <w:rFonts w:cs="Arial"/>
              </w:rPr>
            </w:pPr>
            <w:r w:rsidRPr="00DD57B9">
              <w:rPr>
                <w:rFonts w:cs="Arial"/>
              </w:rPr>
              <w:t>22%</w:t>
            </w:r>
          </w:p>
        </w:tc>
      </w:tr>
    </w:tbl>
    <w:p w14:paraId="594B3934" w14:textId="23DBEA9F" w:rsidR="00AE404E" w:rsidRPr="00DD57B9" w:rsidRDefault="000E5B35" w:rsidP="00E8137A">
      <w:pPr>
        <w:pStyle w:val="Heading3"/>
      </w:pPr>
      <w:r>
        <w:t xml:space="preserve">MDM </w:t>
      </w:r>
      <w:r w:rsidR="00AE404E" w:rsidRPr="00DD57B9">
        <w:t>Minimum Data Audit Tool</w:t>
      </w:r>
      <w:r w:rsidR="00051D15" w:rsidRPr="00051D15">
        <w:t xml:space="preserve"> </w:t>
      </w:r>
      <w:r w:rsidR="00051D15" w:rsidRPr="00DD57B9">
        <w:t xml:space="preserve">and </w:t>
      </w:r>
      <w:r>
        <w:t xml:space="preserve">MDM </w:t>
      </w:r>
      <w:r w:rsidR="00051D15" w:rsidRPr="00DD57B9">
        <w:t xml:space="preserve">Survey Tool </w:t>
      </w:r>
    </w:p>
    <w:p w14:paraId="35DE555E" w14:textId="74637969" w:rsidR="00E93FA4" w:rsidRDefault="00AE404E" w:rsidP="009D5DCF">
      <w:pPr>
        <w:pStyle w:val="Body"/>
      </w:pPr>
      <w:r w:rsidRPr="00DD57B9">
        <w:t xml:space="preserve">Relevant results and comments from the </w:t>
      </w:r>
      <w:r w:rsidR="000E5B35">
        <w:t xml:space="preserve">MDM </w:t>
      </w:r>
      <w:r w:rsidR="000E5B35" w:rsidRPr="00DD57B9">
        <w:t xml:space="preserve">Minimum Data Audit Tool </w:t>
      </w:r>
      <w:r w:rsidR="000E5B35">
        <w:t xml:space="preserve">and MDM </w:t>
      </w:r>
      <w:r w:rsidRPr="00DD57B9">
        <w:t xml:space="preserve">Survey Tool and are also provided. </w:t>
      </w:r>
    </w:p>
    <w:p w14:paraId="2D7DBC29" w14:textId="77777777" w:rsidR="00AE404E" w:rsidRPr="00DD57B9" w:rsidRDefault="00AE404E" w:rsidP="00AE404E">
      <w:pPr>
        <w:pStyle w:val="Heading2"/>
        <w:rPr>
          <w:rFonts w:cs="Arial"/>
        </w:rPr>
      </w:pPr>
      <w:bookmarkStart w:id="90" w:name="_Toc51765851"/>
      <w:bookmarkStart w:id="91" w:name="_Toc65677811"/>
      <w:bookmarkStart w:id="92" w:name="_Toc155963769"/>
      <w:r w:rsidRPr="00DD57B9">
        <w:rPr>
          <w:rFonts w:cs="Arial"/>
        </w:rPr>
        <w:t>Quality Area 1: Infrastructure and organisational support</w:t>
      </w:r>
      <w:bookmarkEnd w:id="90"/>
      <w:bookmarkEnd w:id="91"/>
      <w:bookmarkEnd w:id="92"/>
    </w:p>
    <w:p w14:paraId="4BA82F89" w14:textId="77777777" w:rsidR="00AE404E" w:rsidRPr="00DD57B9" w:rsidRDefault="00AE404E" w:rsidP="00D50410">
      <w:pPr>
        <w:pStyle w:val="Heading3"/>
      </w:pPr>
      <w:r w:rsidRPr="00DD57B9">
        <w:t xml:space="preserve">Overview </w:t>
      </w:r>
    </w:p>
    <w:p w14:paraId="0E346EEB" w14:textId="652170B6" w:rsidR="00AE404E" w:rsidRPr="00DD57B9" w:rsidRDefault="002B4E06" w:rsidP="009D5DCF">
      <w:pPr>
        <w:pStyle w:val="Body"/>
      </w:pPr>
      <w:r w:rsidRPr="00DD57B9">
        <w:t xml:space="preserve">Meetings between clinicians to plan </w:t>
      </w:r>
      <w:r w:rsidR="00974618">
        <w:t>patient</w:t>
      </w:r>
      <w:r w:rsidRPr="00DD57B9">
        <w:t xml:space="preserve"> treatment </w:t>
      </w:r>
      <w:r w:rsidR="00974618">
        <w:t xml:space="preserve">have </w:t>
      </w:r>
      <w:r w:rsidRPr="00DD57B9">
        <w:t xml:space="preserve">evolved over time into </w:t>
      </w:r>
      <w:r w:rsidR="006C6ED4">
        <w:t xml:space="preserve">formal </w:t>
      </w:r>
      <w:r w:rsidRPr="00DD57B9">
        <w:t>MDMs.</w:t>
      </w:r>
      <w:r w:rsidR="00AE404E" w:rsidRPr="00DD57B9">
        <w:t xml:space="preserve"> Results suggest that health service executives have not considered the infrastructure and organisational support </w:t>
      </w:r>
      <w:r w:rsidR="006A4EB4">
        <w:t>requirements</w:t>
      </w:r>
      <w:r w:rsidR="006A4EB4" w:rsidRPr="00DD57B9">
        <w:t xml:space="preserve"> </w:t>
      </w:r>
      <w:r w:rsidR="00AE404E" w:rsidRPr="00DD57B9">
        <w:t>of MDMs</w:t>
      </w:r>
      <w:r w:rsidR="00FC2A21">
        <w:t xml:space="preserve"> during their evolution</w:t>
      </w:r>
      <w:r w:rsidR="00AE404E" w:rsidRPr="00DD57B9">
        <w:t xml:space="preserve">. </w:t>
      </w:r>
    </w:p>
    <w:p w14:paraId="0C8FE02D" w14:textId="2908B1CF" w:rsidR="00AE404E" w:rsidRPr="00DD57B9" w:rsidRDefault="00AE404E" w:rsidP="00A83B3B">
      <w:pPr>
        <w:pStyle w:val="Heading4"/>
      </w:pPr>
      <w:bookmarkStart w:id="93" w:name="_1.1_Health_service"/>
      <w:bookmarkStart w:id="94" w:name="_Toc51765852"/>
      <w:bookmarkEnd w:id="93"/>
      <w:r w:rsidRPr="00DD57B9">
        <w:t>Standard 1.1: Health service executive support underpins MDM activities and Standard 1.2: MDMs have a clear governance structure</w:t>
      </w:r>
      <w:bookmarkEnd w:id="94"/>
      <w:r w:rsidRPr="00DD57B9">
        <w:t xml:space="preserve"> </w:t>
      </w:r>
    </w:p>
    <w:p w14:paraId="0697D7AC" w14:textId="47462C2F" w:rsidR="00AE404E" w:rsidRPr="00DD57B9" w:rsidRDefault="00AE404E" w:rsidP="00D50410">
      <w:pPr>
        <w:pStyle w:val="Heading5"/>
      </w:pPr>
      <w:r w:rsidRPr="00DD57B9">
        <w:t>Main results</w:t>
      </w:r>
      <w:r w:rsidR="008362DB">
        <w:t xml:space="preserve"> – Standards 1.1 and 1.2</w:t>
      </w:r>
    </w:p>
    <w:p w14:paraId="0A39933E" w14:textId="6E58B6DC" w:rsidR="00AE404E" w:rsidRPr="00DD57B9" w:rsidRDefault="00AE404E" w:rsidP="008C1B24">
      <w:pPr>
        <w:pStyle w:val="Tablecaption"/>
        <w:rPr>
          <w:rFonts w:cs="Arial"/>
        </w:rPr>
      </w:pPr>
      <w:r w:rsidRPr="00DD57B9">
        <w:rPr>
          <w:rFonts w:cs="Arial"/>
        </w:rPr>
        <w:t xml:space="preserve">Table </w:t>
      </w:r>
      <w:r w:rsidR="00E8243D">
        <w:rPr>
          <w:rFonts w:cs="Arial"/>
        </w:rPr>
        <w:t>6</w:t>
      </w:r>
      <w:r w:rsidRPr="00DD57B9">
        <w:rPr>
          <w:rFonts w:cs="Arial"/>
        </w:rPr>
        <w:t>: Main Audit Tool results for Standard 1.1</w:t>
      </w:r>
      <w:r w:rsidR="00124F61" w:rsidRPr="00EB138B">
        <w:rPr>
          <w:rFonts w:cs="Arial"/>
          <w:szCs w:val="21"/>
        </w:rPr>
        <w:t>:</w:t>
      </w:r>
      <w:r w:rsidRPr="00EB138B">
        <w:rPr>
          <w:rFonts w:cs="Arial"/>
          <w:szCs w:val="21"/>
        </w:rPr>
        <w:t xml:space="preserve"> </w:t>
      </w:r>
      <w:r w:rsidR="00124F61" w:rsidRPr="00925913">
        <w:rPr>
          <w:rFonts w:cs="Arial"/>
          <w:szCs w:val="21"/>
        </w:rPr>
        <w:t>Health service executive support underpins MDM activities</w:t>
      </w:r>
      <w:r w:rsidR="00124F61" w:rsidRPr="00EB138B">
        <w:rPr>
          <w:rFonts w:cs="Arial"/>
          <w:szCs w:val="21"/>
        </w:rPr>
        <w:t xml:space="preserve"> </w:t>
      </w:r>
      <w:r w:rsidR="00124F61" w:rsidRPr="00925913">
        <w:rPr>
          <w:rFonts w:cs="Arial"/>
          <w:szCs w:val="21"/>
        </w:rPr>
        <w:t>(by percentage of ‘yes’ responses)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478"/>
        <w:gridCol w:w="1132"/>
        <w:gridCol w:w="871"/>
        <w:gridCol w:w="1103"/>
      </w:tblGrid>
      <w:tr w:rsidR="00AE404E" w:rsidRPr="00DD57B9" w14:paraId="7D19E697" w14:textId="77777777" w:rsidTr="00EB138B">
        <w:trPr>
          <w:tblHeader/>
        </w:trPr>
        <w:tc>
          <w:tcPr>
            <w:tcW w:w="1428" w:type="dxa"/>
            <w:shd w:val="clear" w:color="auto" w:fill="auto"/>
            <w:vAlign w:val="center"/>
            <w:hideMark/>
          </w:tcPr>
          <w:p w14:paraId="521381E6" w14:textId="77777777" w:rsidR="00AE404E" w:rsidRPr="00DD57B9" w:rsidRDefault="00AE404E" w:rsidP="002A5AC0">
            <w:pPr>
              <w:pStyle w:val="Tablecolhead"/>
            </w:pPr>
            <w:r w:rsidRPr="00DD57B9">
              <w:t>Framework standard</w:t>
            </w:r>
          </w:p>
        </w:tc>
        <w:tc>
          <w:tcPr>
            <w:tcW w:w="4478" w:type="dxa"/>
            <w:shd w:val="clear" w:color="auto" w:fill="auto"/>
            <w:vAlign w:val="center"/>
          </w:tcPr>
          <w:p w14:paraId="516B30B7" w14:textId="77777777" w:rsidR="00AE404E" w:rsidRPr="00DD57B9" w:rsidRDefault="00AE404E" w:rsidP="002A5AC0">
            <w:pPr>
              <w:pStyle w:val="Tablecolhead"/>
            </w:pPr>
            <w:r w:rsidRPr="00DD57B9">
              <w:t>Audit question (measure)</w:t>
            </w:r>
          </w:p>
        </w:tc>
        <w:tc>
          <w:tcPr>
            <w:tcW w:w="1132" w:type="dxa"/>
            <w:shd w:val="clear" w:color="auto" w:fill="auto"/>
            <w:vAlign w:val="center"/>
            <w:hideMark/>
          </w:tcPr>
          <w:p w14:paraId="1838C65B" w14:textId="77777777" w:rsidR="00AE404E" w:rsidRPr="00DD57B9" w:rsidRDefault="00AE404E" w:rsidP="00786051">
            <w:pPr>
              <w:pStyle w:val="Tablecolhead"/>
              <w:jc w:val="center"/>
            </w:pPr>
            <w:r w:rsidRPr="00DD57B9">
              <w:rPr>
                <w:bCs/>
                <w:lang w:eastAsia="en-AU"/>
              </w:rPr>
              <w:t>All MDMs (85)</w:t>
            </w:r>
          </w:p>
        </w:tc>
        <w:tc>
          <w:tcPr>
            <w:tcW w:w="871" w:type="dxa"/>
            <w:shd w:val="clear" w:color="auto" w:fill="auto"/>
            <w:vAlign w:val="center"/>
            <w:hideMark/>
          </w:tcPr>
          <w:p w14:paraId="551E5DC9" w14:textId="77777777" w:rsidR="00AE404E" w:rsidRPr="00DD57B9" w:rsidRDefault="00AE404E" w:rsidP="00786051">
            <w:pPr>
              <w:pStyle w:val="Tablecolhead"/>
              <w:jc w:val="center"/>
            </w:pPr>
            <w:r w:rsidRPr="00DD57B9">
              <w:rPr>
                <w:bCs/>
                <w:lang w:eastAsia="en-AU"/>
              </w:rPr>
              <w:t>Metro MDMs</w:t>
            </w:r>
            <w:r w:rsidRPr="00DD57B9">
              <w:rPr>
                <w:bCs/>
                <w:lang w:eastAsia="en-AU"/>
              </w:rPr>
              <w:br/>
              <w:t>(60)</w:t>
            </w:r>
          </w:p>
        </w:tc>
        <w:tc>
          <w:tcPr>
            <w:tcW w:w="1103" w:type="dxa"/>
            <w:shd w:val="clear" w:color="auto" w:fill="auto"/>
            <w:vAlign w:val="center"/>
            <w:hideMark/>
          </w:tcPr>
          <w:p w14:paraId="0900C1DD" w14:textId="77777777" w:rsidR="00AE404E" w:rsidRPr="00DD57B9" w:rsidRDefault="00AE404E" w:rsidP="00786051">
            <w:pPr>
              <w:pStyle w:val="Tablecolhead"/>
              <w:jc w:val="center"/>
            </w:pPr>
            <w:r w:rsidRPr="00DD57B9">
              <w:rPr>
                <w:bCs/>
                <w:lang w:eastAsia="en-AU"/>
              </w:rPr>
              <w:t>Regional MDMs (25)</w:t>
            </w:r>
          </w:p>
        </w:tc>
      </w:tr>
      <w:tr w:rsidR="00AE404E" w:rsidRPr="00DD57B9" w14:paraId="31218B81" w14:textId="77777777" w:rsidTr="00997417">
        <w:tc>
          <w:tcPr>
            <w:tcW w:w="1428" w:type="dxa"/>
            <w:shd w:val="clear" w:color="auto" w:fill="auto"/>
            <w:noWrap/>
            <w:vAlign w:val="center"/>
            <w:hideMark/>
          </w:tcPr>
          <w:p w14:paraId="0373CFD3" w14:textId="77777777" w:rsidR="00AE404E" w:rsidRPr="00D84415" w:rsidRDefault="00AE404E" w:rsidP="00345D08">
            <w:pPr>
              <w:pStyle w:val="Tabletext"/>
              <w:rPr>
                <w:rFonts w:cs="Arial"/>
                <w:szCs w:val="21"/>
              </w:rPr>
            </w:pPr>
            <w:r w:rsidRPr="00D84415">
              <w:rPr>
                <w:rFonts w:cs="Arial"/>
                <w:szCs w:val="21"/>
              </w:rPr>
              <w:t>a.</w:t>
            </w:r>
          </w:p>
        </w:tc>
        <w:tc>
          <w:tcPr>
            <w:tcW w:w="4478" w:type="dxa"/>
            <w:shd w:val="clear" w:color="auto" w:fill="D9D9D9" w:themeFill="background1" w:themeFillShade="D9"/>
            <w:vAlign w:val="center"/>
            <w:hideMark/>
          </w:tcPr>
          <w:p w14:paraId="0CF892B2" w14:textId="77777777" w:rsidR="00AE404E" w:rsidRPr="00D84415" w:rsidRDefault="00AE404E" w:rsidP="00345D08">
            <w:pPr>
              <w:pStyle w:val="Tabletext"/>
              <w:rPr>
                <w:rFonts w:cs="Arial"/>
                <w:szCs w:val="21"/>
              </w:rPr>
            </w:pPr>
            <w:r w:rsidRPr="00D84415">
              <w:rPr>
                <w:rFonts w:cs="Arial"/>
                <w:szCs w:val="21"/>
              </w:rPr>
              <w:t>Does MDM appear as a named activity in a strategic/operational plan in the host health service?</w:t>
            </w:r>
          </w:p>
        </w:tc>
        <w:tc>
          <w:tcPr>
            <w:tcW w:w="1132" w:type="dxa"/>
            <w:shd w:val="clear" w:color="auto" w:fill="FABF8F" w:themeFill="accent6" w:themeFillTint="99"/>
            <w:noWrap/>
            <w:vAlign w:val="center"/>
            <w:hideMark/>
          </w:tcPr>
          <w:p w14:paraId="37205D41" w14:textId="77777777" w:rsidR="00AE404E" w:rsidRPr="00D84415" w:rsidRDefault="00AE404E" w:rsidP="00786051">
            <w:pPr>
              <w:pStyle w:val="Tabletext"/>
              <w:jc w:val="center"/>
              <w:rPr>
                <w:rFonts w:cs="Arial"/>
                <w:szCs w:val="21"/>
              </w:rPr>
            </w:pPr>
            <w:r w:rsidRPr="00D84415">
              <w:rPr>
                <w:rFonts w:cs="Arial"/>
                <w:szCs w:val="21"/>
              </w:rPr>
              <w:t>56%</w:t>
            </w:r>
          </w:p>
        </w:tc>
        <w:tc>
          <w:tcPr>
            <w:tcW w:w="871" w:type="dxa"/>
            <w:shd w:val="clear" w:color="auto" w:fill="FABF8F" w:themeFill="accent6" w:themeFillTint="99"/>
            <w:noWrap/>
            <w:vAlign w:val="center"/>
            <w:hideMark/>
          </w:tcPr>
          <w:p w14:paraId="6FA64EFE" w14:textId="77777777" w:rsidR="00AE404E" w:rsidRPr="00D84415" w:rsidRDefault="00AE404E" w:rsidP="00786051">
            <w:pPr>
              <w:pStyle w:val="Tabletext"/>
              <w:jc w:val="center"/>
              <w:rPr>
                <w:rFonts w:cs="Arial"/>
                <w:szCs w:val="21"/>
              </w:rPr>
            </w:pPr>
            <w:r w:rsidRPr="00D84415">
              <w:rPr>
                <w:rFonts w:cs="Arial"/>
                <w:szCs w:val="21"/>
              </w:rPr>
              <w:t>69%</w:t>
            </w:r>
          </w:p>
        </w:tc>
        <w:tc>
          <w:tcPr>
            <w:tcW w:w="1103" w:type="dxa"/>
            <w:shd w:val="clear" w:color="auto" w:fill="D99594" w:themeFill="accent2" w:themeFillTint="99"/>
            <w:noWrap/>
            <w:vAlign w:val="center"/>
            <w:hideMark/>
          </w:tcPr>
          <w:p w14:paraId="5A3151F2" w14:textId="77777777" w:rsidR="00AE404E" w:rsidRPr="00D84415" w:rsidRDefault="00AE404E" w:rsidP="00786051">
            <w:pPr>
              <w:pStyle w:val="Tabletext"/>
              <w:jc w:val="center"/>
              <w:rPr>
                <w:rFonts w:cs="Arial"/>
                <w:szCs w:val="21"/>
              </w:rPr>
            </w:pPr>
            <w:r w:rsidRPr="00D84415">
              <w:rPr>
                <w:rFonts w:cs="Arial"/>
                <w:szCs w:val="21"/>
              </w:rPr>
              <w:t>22%</w:t>
            </w:r>
          </w:p>
        </w:tc>
      </w:tr>
      <w:tr w:rsidR="00AE404E" w:rsidRPr="00DD57B9" w14:paraId="779A49C4" w14:textId="77777777" w:rsidTr="001A1044">
        <w:tc>
          <w:tcPr>
            <w:tcW w:w="1428" w:type="dxa"/>
            <w:shd w:val="clear" w:color="auto" w:fill="auto"/>
            <w:noWrap/>
            <w:vAlign w:val="center"/>
            <w:hideMark/>
          </w:tcPr>
          <w:p w14:paraId="4E7586D3" w14:textId="290CB153" w:rsidR="00AE404E" w:rsidRPr="00D84415" w:rsidRDefault="00AE404E" w:rsidP="00997417">
            <w:pPr>
              <w:pStyle w:val="Tabletext"/>
              <w:rPr>
                <w:rFonts w:cs="Arial"/>
                <w:szCs w:val="21"/>
              </w:rPr>
            </w:pPr>
            <w:r w:rsidRPr="00D84415">
              <w:rPr>
                <w:rFonts w:cs="Arial"/>
                <w:szCs w:val="21"/>
              </w:rPr>
              <w:t>b.</w:t>
            </w:r>
          </w:p>
        </w:tc>
        <w:tc>
          <w:tcPr>
            <w:tcW w:w="4478" w:type="dxa"/>
            <w:shd w:val="clear" w:color="auto" w:fill="D9D9D9" w:themeFill="background1" w:themeFillShade="D9"/>
            <w:vAlign w:val="center"/>
            <w:hideMark/>
          </w:tcPr>
          <w:p w14:paraId="0DC22CA4" w14:textId="77777777" w:rsidR="00AE404E" w:rsidRPr="00D84415" w:rsidRDefault="00AE404E" w:rsidP="00345D08">
            <w:pPr>
              <w:pStyle w:val="Tabletext"/>
              <w:rPr>
                <w:rFonts w:cs="Arial"/>
                <w:szCs w:val="21"/>
              </w:rPr>
            </w:pPr>
            <w:r w:rsidRPr="00D84415">
              <w:rPr>
                <w:rFonts w:cs="Arial"/>
                <w:szCs w:val="21"/>
              </w:rPr>
              <w:t>Is the person responsible for quality aware of MDM?</w:t>
            </w:r>
          </w:p>
        </w:tc>
        <w:tc>
          <w:tcPr>
            <w:tcW w:w="1132" w:type="dxa"/>
            <w:shd w:val="clear" w:color="auto" w:fill="C2D69B" w:themeFill="accent3" w:themeFillTint="99"/>
            <w:noWrap/>
            <w:vAlign w:val="center"/>
            <w:hideMark/>
          </w:tcPr>
          <w:p w14:paraId="6D3736D7" w14:textId="77777777" w:rsidR="00AE404E" w:rsidRPr="00D84415" w:rsidRDefault="00AE404E" w:rsidP="00786051">
            <w:pPr>
              <w:pStyle w:val="Tabletext"/>
              <w:jc w:val="center"/>
              <w:rPr>
                <w:rFonts w:cs="Arial"/>
                <w:szCs w:val="21"/>
              </w:rPr>
            </w:pPr>
            <w:r w:rsidRPr="00D84415">
              <w:rPr>
                <w:rFonts w:cs="Arial"/>
                <w:szCs w:val="21"/>
              </w:rPr>
              <w:t>81%</w:t>
            </w:r>
          </w:p>
        </w:tc>
        <w:tc>
          <w:tcPr>
            <w:tcW w:w="871" w:type="dxa"/>
            <w:shd w:val="clear" w:color="auto" w:fill="C2D69B" w:themeFill="accent3" w:themeFillTint="99"/>
            <w:noWrap/>
            <w:vAlign w:val="center"/>
            <w:hideMark/>
          </w:tcPr>
          <w:p w14:paraId="7A3FB6D6" w14:textId="77777777" w:rsidR="00AE404E" w:rsidRPr="00D84415" w:rsidRDefault="00AE404E" w:rsidP="00786051">
            <w:pPr>
              <w:pStyle w:val="Tabletext"/>
              <w:jc w:val="center"/>
              <w:rPr>
                <w:rFonts w:cs="Arial"/>
                <w:szCs w:val="21"/>
              </w:rPr>
            </w:pPr>
            <w:r w:rsidRPr="00D84415">
              <w:rPr>
                <w:rFonts w:cs="Arial"/>
                <w:szCs w:val="21"/>
              </w:rPr>
              <w:t>89%</w:t>
            </w:r>
          </w:p>
        </w:tc>
        <w:tc>
          <w:tcPr>
            <w:tcW w:w="1103" w:type="dxa"/>
            <w:shd w:val="clear" w:color="auto" w:fill="FABF8F" w:themeFill="accent6" w:themeFillTint="99"/>
            <w:noWrap/>
            <w:vAlign w:val="center"/>
            <w:hideMark/>
          </w:tcPr>
          <w:p w14:paraId="79561CC2" w14:textId="77777777" w:rsidR="00AE404E" w:rsidRPr="00D84415" w:rsidRDefault="00AE404E" w:rsidP="00786051">
            <w:pPr>
              <w:pStyle w:val="Tabletext"/>
              <w:jc w:val="center"/>
              <w:rPr>
                <w:rFonts w:cs="Arial"/>
                <w:szCs w:val="21"/>
              </w:rPr>
            </w:pPr>
            <w:r w:rsidRPr="00D84415">
              <w:rPr>
                <w:rFonts w:cs="Arial"/>
                <w:szCs w:val="21"/>
              </w:rPr>
              <w:t>61%</w:t>
            </w:r>
          </w:p>
        </w:tc>
      </w:tr>
      <w:tr w:rsidR="00EB138B" w:rsidRPr="00DD57B9" w14:paraId="5F890893" w14:textId="77777777" w:rsidTr="001A1044">
        <w:tc>
          <w:tcPr>
            <w:tcW w:w="1428" w:type="dxa"/>
            <w:shd w:val="clear" w:color="auto" w:fill="auto"/>
            <w:noWrap/>
            <w:vAlign w:val="center"/>
            <w:hideMark/>
          </w:tcPr>
          <w:p w14:paraId="750CD7D1" w14:textId="0DDF4B43" w:rsidR="00EB138B" w:rsidRPr="00D84415" w:rsidRDefault="00EB138B" w:rsidP="00EB138B">
            <w:pPr>
              <w:pStyle w:val="Tabletext"/>
              <w:rPr>
                <w:rFonts w:cs="Arial"/>
                <w:szCs w:val="21"/>
              </w:rPr>
            </w:pPr>
            <w:r w:rsidRPr="00D84415">
              <w:rPr>
                <w:rFonts w:cs="Arial"/>
                <w:szCs w:val="21"/>
              </w:rPr>
              <w:t>b.</w:t>
            </w:r>
          </w:p>
        </w:tc>
        <w:tc>
          <w:tcPr>
            <w:tcW w:w="4478" w:type="dxa"/>
            <w:shd w:val="clear" w:color="auto" w:fill="auto"/>
            <w:vAlign w:val="center"/>
            <w:hideMark/>
          </w:tcPr>
          <w:p w14:paraId="08C05142" w14:textId="77777777" w:rsidR="00EB138B" w:rsidRPr="00D84415" w:rsidRDefault="00EB138B" w:rsidP="00EB138B">
            <w:pPr>
              <w:pStyle w:val="Tabletext"/>
              <w:rPr>
                <w:rFonts w:cs="Arial"/>
                <w:szCs w:val="21"/>
              </w:rPr>
            </w:pPr>
            <w:r w:rsidRPr="00D84415">
              <w:rPr>
                <w:rFonts w:cs="Arial"/>
                <w:szCs w:val="21"/>
              </w:rPr>
              <w:t>Has there been at least one quality change related to MDM in the last two years?</w:t>
            </w:r>
          </w:p>
        </w:tc>
        <w:tc>
          <w:tcPr>
            <w:tcW w:w="1132" w:type="dxa"/>
            <w:shd w:val="clear" w:color="auto" w:fill="C2D69B" w:themeFill="accent3" w:themeFillTint="99"/>
            <w:noWrap/>
            <w:vAlign w:val="center"/>
            <w:hideMark/>
          </w:tcPr>
          <w:p w14:paraId="54FA0CD8" w14:textId="77777777" w:rsidR="00EB138B" w:rsidRPr="00D84415" w:rsidRDefault="00EB138B" w:rsidP="00786051">
            <w:pPr>
              <w:pStyle w:val="Tabletext"/>
              <w:jc w:val="center"/>
              <w:rPr>
                <w:rFonts w:cs="Arial"/>
                <w:szCs w:val="21"/>
              </w:rPr>
            </w:pPr>
            <w:r w:rsidRPr="00D84415">
              <w:rPr>
                <w:rFonts w:cs="Arial"/>
                <w:szCs w:val="21"/>
              </w:rPr>
              <w:t>81%</w:t>
            </w:r>
          </w:p>
        </w:tc>
        <w:tc>
          <w:tcPr>
            <w:tcW w:w="871" w:type="dxa"/>
            <w:shd w:val="clear" w:color="auto" w:fill="C2D69B" w:themeFill="accent3" w:themeFillTint="99"/>
            <w:noWrap/>
            <w:vAlign w:val="center"/>
            <w:hideMark/>
          </w:tcPr>
          <w:p w14:paraId="17CB9955" w14:textId="77777777" w:rsidR="00EB138B" w:rsidRPr="00D84415" w:rsidRDefault="00EB138B" w:rsidP="00786051">
            <w:pPr>
              <w:pStyle w:val="Tabletext"/>
              <w:jc w:val="center"/>
              <w:rPr>
                <w:rFonts w:cs="Arial"/>
                <w:szCs w:val="21"/>
              </w:rPr>
            </w:pPr>
            <w:r w:rsidRPr="00D84415">
              <w:rPr>
                <w:rFonts w:cs="Arial"/>
                <w:szCs w:val="21"/>
              </w:rPr>
              <w:t>80%</w:t>
            </w:r>
          </w:p>
        </w:tc>
        <w:tc>
          <w:tcPr>
            <w:tcW w:w="1103" w:type="dxa"/>
            <w:shd w:val="clear" w:color="auto" w:fill="C2D69B" w:themeFill="accent3" w:themeFillTint="99"/>
            <w:noWrap/>
            <w:vAlign w:val="center"/>
            <w:hideMark/>
          </w:tcPr>
          <w:p w14:paraId="78C603B4" w14:textId="77777777" w:rsidR="00EB138B" w:rsidRPr="00D84415" w:rsidRDefault="00EB138B" w:rsidP="00786051">
            <w:pPr>
              <w:pStyle w:val="Tabletext"/>
              <w:jc w:val="center"/>
              <w:rPr>
                <w:rFonts w:cs="Arial"/>
                <w:szCs w:val="21"/>
              </w:rPr>
            </w:pPr>
            <w:r w:rsidRPr="00D84415">
              <w:rPr>
                <w:rFonts w:cs="Arial"/>
                <w:szCs w:val="21"/>
              </w:rPr>
              <w:t>83%</w:t>
            </w:r>
          </w:p>
        </w:tc>
      </w:tr>
      <w:tr w:rsidR="00EB138B" w:rsidRPr="00DD57B9" w14:paraId="2AFCD690" w14:textId="77777777" w:rsidTr="001A1044">
        <w:tc>
          <w:tcPr>
            <w:tcW w:w="1428" w:type="dxa"/>
            <w:shd w:val="clear" w:color="auto" w:fill="auto"/>
            <w:noWrap/>
            <w:vAlign w:val="center"/>
            <w:hideMark/>
          </w:tcPr>
          <w:p w14:paraId="271AD6BB" w14:textId="4A56F89F" w:rsidR="00EB138B" w:rsidRPr="00D84415" w:rsidRDefault="00EB138B" w:rsidP="00EB138B">
            <w:pPr>
              <w:pStyle w:val="Tabletext"/>
              <w:rPr>
                <w:rFonts w:cs="Arial"/>
                <w:szCs w:val="21"/>
              </w:rPr>
            </w:pPr>
            <w:r w:rsidRPr="00D84415">
              <w:rPr>
                <w:rFonts w:cs="Arial"/>
                <w:szCs w:val="21"/>
              </w:rPr>
              <w:t>b.</w:t>
            </w:r>
          </w:p>
        </w:tc>
        <w:tc>
          <w:tcPr>
            <w:tcW w:w="4478" w:type="dxa"/>
            <w:shd w:val="clear" w:color="auto" w:fill="auto"/>
            <w:vAlign w:val="center"/>
            <w:hideMark/>
          </w:tcPr>
          <w:p w14:paraId="4BAC89EB" w14:textId="77777777" w:rsidR="00EB138B" w:rsidRPr="00D84415" w:rsidRDefault="00EB138B" w:rsidP="00EB138B">
            <w:pPr>
              <w:pStyle w:val="Tabletext"/>
              <w:rPr>
                <w:rFonts w:cs="Arial"/>
                <w:szCs w:val="21"/>
              </w:rPr>
            </w:pPr>
            <w:r w:rsidRPr="00D84415">
              <w:rPr>
                <w:rFonts w:cs="Arial"/>
                <w:szCs w:val="21"/>
              </w:rPr>
              <w:t>Is the person responsible for risk aware of MDM?</w:t>
            </w:r>
          </w:p>
        </w:tc>
        <w:tc>
          <w:tcPr>
            <w:tcW w:w="1132" w:type="dxa"/>
            <w:shd w:val="clear" w:color="auto" w:fill="FABF8F" w:themeFill="accent6" w:themeFillTint="99"/>
            <w:noWrap/>
            <w:vAlign w:val="center"/>
            <w:hideMark/>
          </w:tcPr>
          <w:p w14:paraId="3533C8E0" w14:textId="77777777" w:rsidR="00EB138B" w:rsidRPr="00D84415" w:rsidRDefault="00EB138B" w:rsidP="00786051">
            <w:pPr>
              <w:pStyle w:val="Tabletext"/>
              <w:jc w:val="center"/>
              <w:rPr>
                <w:rFonts w:cs="Arial"/>
                <w:szCs w:val="21"/>
              </w:rPr>
            </w:pPr>
            <w:r w:rsidRPr="00D84415">
              <w:rPr>
                <w:rFonts w:cs="Arial"/>
                <w:szCs w:val="21"/>
              </w:rPr>
              <w:t>65%</w:t>
            </w:r>
          </w:p>
        </w:tc>
        <w:tc>
          <w:tcPr>
            <w:tcW w:w="871" w:type="dxa"/>
            <w:shd w:val="clear" w:color="auto" w:fill="FABF8F" w:themeFill="accent6" w:themeFillTint="99"/>
            <w:noWrap/>
            <w:vAlign w:val="center"/>
            <w:hideMark/>
          </w:tcPr>
          <w:p w14:paraId="1EADFE50" w14:textId="77777777" w:rsidR="00EB138B" w:rsidRPr="00D84415" w:rsidRDefault="00EB138B" w:rsidP="00786051">
            <w:pPr>
              <w:pStyle w:val="Tabletext"/>
              <w:jc w:val="center"/>
              <w:rPr>
                <w:rFonts w:cs="Arial"/>
                <w:szCs w:val="21"/>
              </w:rPr>
            </w:pPr>
            <w:r w:rsidRPr="00D84415">
              <w:rPr>
                <w:rFonts w:cs="Arial"/>
                <w:szCs w:val="21"/>
              </w:rPr>
              <w:t>69%</w:t>
            </w:r>
          </w:p>
        </w:tc>
        <w:tc>
          <w:tcPr>
            <w:tcW w:w="1103" w:type="dxa"/>
            <w:shd w:val="clear" w:color="auto" w:fill="FABF8F" w:themeFill="accent6" w:themeFillTint="99"/>
            <w:noWrap/>
            <w:vAlign w:val="center"/>
            <w:hideMark/>
          </w:tcPr>
          <w:p w14:paraId="1401FABD" w14:textId="77777777" w:rsidR="00EB138B" w:rsidRPr="00D84415" w:rsidRDefault="00EB138B" w:rsidP="00786051">
            <w:pPr>
              <w:pStyle w:val="Tabletext"/>
              <w:jc w:val="center"/>
              <w:rPr>
                <w:rFonts w:cs="Arial"/>
                <w:szCs w:val="21"/>
              </w:rPr>
            </w:pPr>
            <w:r w:rsidRPr="00D84415">
              <w:rPr>
                <w:rFonts w:cs="Arial"/>
                <w:szCs w:val="21"/>
              </w:rPr>
              <w:t>56%</w:t>
            </w:r>
          </w:p>
        </w:tc>
      </w:tr>
      <w:tr w:rsidR="00EB138B" w:rsidRPr="00DD57B9" w14:paraId="639BD06B" w14:textId="77777777" w:rsidTr="001A1044">
        <w:tc>
          <w:tcPr>
            <w:tcW w:w="1428" w:type="dxa"/>
            <w:shd w:val="clear" w:color="auto" w:fill="auto"/>
            <w:noWrap/>
            <w:vAlign w:val="center"/>
            <w:hideMark/>
          </w:tcPr>
          <w:p w14:paraId="40C02B1A" w14:textId="058CB6D8" w:rsidR="00EB138B" w:rsidRPr="00D84415" w:rsidRDefault="00EB138B" w:rsidP="00EB138B">
            <w:pPr>
              <w:pStyle w:val="Tabletext"/>
              <w:rPr>
                <w:rFonts w:cs="Arial"/>
                <w:szCs w:val="21"/>
              </w:rPr>
            </w:pPr>
            <w:r w:rsidRPr="00D84415">
              <w:rPr>
                <w:rFonts w:cs="Arial"/>
                <w:szCs w:val="21"/>
              </w:rPr>
              <w:t>b.</w:t>
            </w:r>
          </w:p>
        </w:tc>
        <w:tc>
          <w:tcPr>
            <w:tcW w:w="4478" w:type="dxa"/>
            <w:shd w:val="clear" w:color="auto" w:fill="D9D9D9" w:themeFill="background1" w:themeFillShade="D9"/>
            <w:vAlign w:val="center"/>
            <w:hideMark/>
          </w:tcPr>
          <w:p w14:paraId="274267A7" w14:textId="11153A27" w:rsidR="00EB138B" w:rsidRPr="00D84415" w:rsidRDefault="00EB138B" w:rsidP="00EB138B">
            <w:pPr>
              <w:pStyle w:val="Tabletext"/>
              <w:rPr>
                <w:rFonts w:cs="Arial"/>
                <w:szCs w:val="21"/>
              </w:rPr>
            </w:pPr>
            <w:r w:rsidRPr="00D84415">
              <w:rPr>
                <w:rFonts w:cs="Arial"/>
                <w:szCs w:val="21"/>
              </w:rPr>
              <w:t xml:space="preserve">Is </w:t>
            </w:r>
            <w:r w:rsidRPr="00D84415">
              <w:rPr>
                <w:rFonts w:cs="Arial"/>
                <w:szCs w:val="21"/>
                <w:shd w:val="clear" w:color="auto" w:fill="D9D9D9" w:themeFill="background1" w:themeFillShade="D9"/>
              </w:rPr>
              <w:t>there at least one MDM-related risk in the organisation risk log or equivalent in previous 12 months?</w:t>
            </w:r>
          </w:p>
        </w:tc>
        <w:tc>
          <w:tcPr>
            <w:tcW w:w="1132" w:type="dxa"/>
            <w:shd w:val="clear" w:color="auto" w:fill="D99594" w:themeFill="accent2" w:themeFillTint="99"/>
            <w:noWrap/>
            <w:vAlign w:val="center"/>
            <w:hideMark/>
          </w:tcPr>
          <w:p w14:paraId="398F3807" w14:textId="77777777" w:rsidR="00EB138B" w:rsidRPr="00D84415" w:rsidRDefault="00EB138B" w:rsidP="00786051">
            <w:pPr>
              <w:pStyle w:val="Tabletext"/>
              <w:jc w:val="center"/>
              <w:rPr>
                <w:rFonts w:cs="Arial"/>
                <w:szCs w:val="21"/>
              </w:rPr>
            </w:pPr>
            <w:r w:rsidRPr="00D84415">
              <w:rPr>
                <w:rFonts w:cs="Arial"/>
                <w:szCs w:val="21"/>
              </w:rPr>
              <w:t>19%</w:t>
            </w:r>
          </w:p>
        </w:tc>
        <w:tc>
          <w:tcPr>
            <w:tcW w:w="871" w:type="dxa"/>
            <w:shd w:val="clear" w:color="auto" w:fill="D99594" w:themeFill="accent2" w:themeFillTint="99"/>
            <w:noWrap/>
            <w:vAlign w:val="center"/>
            <w:hideMark/>
          </w:tcPr>
          <w:p w14:paraId="46652D86" w14:textId="77777777" w:rsidR="00EB138B" w:rsidRPr="00D84415" w:rsidRDefault="00EB138B" w:rsidP="00786051">
            <w:pPr>
              <w:pStyle w:val="Tabletext"/>
              <w:jc w:val="center"/>
              <w:rPr>
                <w:rFonts w:cs="Arial"/>
                <w:szCs w:val="21"/>
              </w:rPr>
            </w:pPr>
            <w:r w:rsidRPr="00D84415">
              <w:rPr>
                <w:rFonts w:cs="Arial"/>
                <w:szCs w:val="21"/>
              </w:rPr>
              <w:t>27%</w:t>
            </w:r>
          </w:p>
        </w:tc>
        <w:tc>
          <w:tcPr>
            <w:tcW w:w="1103" w:type="dxa"/>
            <w:shd w:val="clear" w:color="auto" w:fill="D99594" w:themeFill="accent2" w:themeFillTint="99"/>
            <w:noWrap/>
            <w:vAlign w:val="center"/>
            <w:hideMark/>
          </w:tcPr>
          <w:p w14:paraId="3290445F" w14:textId="77777777" w:rsidR="00EB138B" w:rsidRPr="00D84415" w:rsidRDefault="00EB138B" w:rsidP="00786051">
            <w:pPr>
              <w:pStyle w:val="Tabletext"/>
              <w:jc w:val="center"/>
              <w:rPr>
                <w:rFonts w:cs="Arial"/>
                <w:szCs w:val="21"/>
              </w:rPr>
            </w:pPr>
            <w:r w:rsidRPr="00D84415">
              <w:rPr>
                <w:rFonts w:cs="Arial"/>
                <w:szCs w:val="21"/>
              </w:rPr>
              <w:t>0%</w:t>
            </w:r>
          </w:p>
        </w:tc>
      </w:tr>
      <w:tr w:rsidR="00EB138B" w:rsidRPr="00DD57B9" w14:paraId="0B3C3277" w14:textId="77777777" w:rsidTr="001A1044">
        <w:tc>
          <w:tcPr>
            <w:tcW w:w="1428" w:type="dxa"/>
            <w:shd w:val="clear" w:color="auto" w:fill="auto"/>
            <w:noWrap/>
            <w:vAlign w:val="center"/>
            <w:hideMark/>
          </w:tcPr>
          <w:p w14:paraId="09A1DFEF" w14:textId="33ABCD3E" w:rsidR="00EB138B" w:rsidRPr="00D84415" w:rsidRDefault="00EB138B" w:rsidP="00997417">
            <w:pPr>
              <w:pStyle w:val="Tabletext"/>
              <w:rPr>
                <w:rFonts w:cs="Arial"/>
                <w:szCs w:val="21"/>
              </w:rPr>
            </w:pPr>
            <w:r w:rsidRPr="00D84415">
              <w:rPr>
                <w:rFonts w:cs="Arial"/>
                <w:szCs w:val="21"/>
              </w:rPr>
              <w:t>c.</w:t>
            </w:r>
          </w:p>
        </w:tc>
        <w:tc>
          <w:tcPr>
            <w:tcW w:w="4478" w:type="dxa"/>
            <w:shd w:val="clear" w:color="auto" w:fill="auto"/>
            <w:vAlign w:val="center"/>
            <w:hideMark/>
          </w:tcPr>
          <w:p w14:paraId="22189CCE" w14:textId="77777777" w:rsidR="00EB138B" w:rsidRPr="00D84415" w:rsidRDefault="00EB138B" w:rsidP="00345D08">
            <w:pPr>
              <w:pStyle w:val="Tabletext"/>
              <w:rPr>
                <w:rFonts w:cs="Arial"/>
                <w:szCs w:val="21"/>
              </w:rPr>
            </w:pPr>
            <w:r w:rsidRPr="00D84415">
              <w:rPr>
                <w:rFonts w:cs="Arial"/>
                <w:szCs w:val="21"/>
              </w:rPr>
              <w:t xml:space="preserve">Are MDM staffing needs incorporated into any budgets? </w:t>
            </w:r>
          </w:p>
        </w:tc>
        <w:tc>
          <w:tcPr>
            <w:tcW w:w="1132" w:type="dxa"/>
            <w:shd w:val="clear" w:color="auto" w:fill="FABF8F" w:themeFill="accent6" w:themeFillTint="99"/>
            <w:noWrap/>
            <w:vAlign w:val="center"/>
            <w:hideMark/>
          </w:tcPr>
          <w:p w14:paraId="25446188" w14:textId="77777777" w:rsidR="00EB138B" w:rsidRPr="00D84415" w:rsidRDefault="00EB138B" w:rsidP="00786051">
            <w:pPr>
              <w:pStyle w:val="Tabletext"/>
              <w:jc w:val="center"/>
              <w:rPr>
                <w:rFonts w:cs="Arial"/>
                <w:szCs w:val="21"/>
              </w:rPr>
            </w:pPr>
            <w:r w:rsidRPr="00D84415">
              <w:rPr>
                <w:rFonts w:cs="Arial"/>
                <w:szCs w:val="21"/>
              </w:rPr>
              <w:t>70%</w:t>
            </w:r>
          </w:p>
        </w:tc>
        <w:tc>
          <w:tcPr>
            <w:tcW w:w="871" w:type="dxa"/>
            <w:shd w:val="clear" w:color="auto" w:fill="FABF8F" w:themeFill="accent6" w:themeFillTint="99"/>
            <w:noWrap/>
            <w:vAlign w:val="center"/>
            <w:hideMark/>
          </w:tcPr>
          <w:p w14:paraId="4B5E57F3" w14:textId="77777777" w:rsidR="00EB138B" w:rsidRPr="00D84415" w:rsidRDefault="00EB138B" w:rsidP="00786051">
            <w:pPr>
              <w:pStyle w:val="Tabletext"/>
              <w:jc w:val="center"/>
              <w:rPr>
                <w:rFonts w:cs="Arial"/>
                <w:szCs w:val="21"/>
              </w:rPr>
            </w:pPr>
            <w:r w:rsidRPr="00D84415">
              <w:rPr>
                <w:rFonts w:cs="Arial"/>
                <w:szCs w:val="21"/>
              </w:rPr>
              <w:t>64%</w:t>
            </w:r>
          </w:p>
        </w:tc>
        <w:tc>
          <w:tcPr>
            <w:tcW w:w="1103" w:type="dxa"/>
            <w:shd w:val="clear" w:color="auto" w:fill="C2D69B" w:themeFill="accent3" w:themeFillTint="99"/>
            <w:noWrap/>
            <w:vAlign w:val="center"/>
            <w:hideMark/>
          </w:tcPr>
          <w:p w14:paraId="7D60F24B" w14:textId="77777777" w:rsidR="00EB138B" w:rsidRPr="00D84415" w:rsidRDefault="00EB138B" w:rsidP="00786051">
            <w:pPr>
              <w:pStyle w:val="Tabletext"/>
              <w:jc w:val="center"/>
              <w:rPr>
                <w:rFonts w:cs="Arial"/>
                <w:szCs w:val="21"/>
              </w:rPr>
            </w:pPr>
            <w:r w:rsidRPr="00D84415">
              <w:rPr>
                <w:rFonts w:cs="Arial"/>
                <w:szCs w:val="21"/>
              </w:rPr>
              <w:t>83%</w:t>
            </w:r>
          </w:p>
        </w:tc>
      </w:tr>
      <w:tr w:rsidR="00EB138B" w:rsidRPr="00DD57B9" w14:paraId="05362EFF" w14:textId="77777777" w:rsidTr="001A1044">
        <w:tc>
          <w:tcPr>
            <w:tcW w:w="1428" w:type="dxa"/>
            <w:shd w:val="clear" w:color="auto" w:fill="auto"/>
            <w:noWrap/>
            <w:vAlign w:val="center"/>
            <w:hideMark/>
          </w:tcPr>
          <w:p w14:paraId="1F68C597" w14:textId="53C526CA" w:rsidR="00EB138B" w:rsidRPr="00D84415" w:rsidRDefault="00EB138B" w:rsidP="00EB138B">
            <w:pPr>
              <w:pStyle w:val="Tabletext"/>
              <w:rPr>
                <w:rFonts w:cs="Arial"/>
                <w:szCs w:val="21"/>
              </w:rPr>
            </w:pPr>
            <w:r w:rsidRPr="00D84415">
              <w:rPr>
                <w:rFonts w:cs="Arial"/>
                <w:szCs w:val="21"/>
              </w:rPr>
              <w:t>c.</w:t>
            </w:r>
          </w:p>
        </w:tc>
        <w:tc>
          <w:tcPr>
            <w:tcW w:w="4478" w:type="dxa"/>
            <w:shd w:val="clear" w:color="auto" w:fill="auto"/>
            <w:vAlign w:val="center"/>
            <w:hideMark/>
          </w:tcPr>
          <w:p w14:paraId="1170FAD7" w14:textId="77777777" w:rsidR="00EB138B" w:rsidRPr="00D84415" w:rsidRDefault="00EB138B" w:rsidP="00EB138B">
            <w:pPr>
              <w:pStyle w:val="Tabletext"/>
              <w:rPr>
                <w:rFonts w:cs="Arial"/>
                <w:szCs w:val="21"/>
              </w:rPr>
            </w:pPr>
            <w:r w:rsidRPr="00D84415">
              <w:rPr>
                <w:rFonts w:cs="Arial"/>
                <w:szCs w:val="21"/>
              </w:rPr>
              <w:t>Do MDM referrers get paid to attend MDMs (include MBS billing)?</w:t>
            </w:r>
          </w:p>
        </w:tc>
        <w:tc>
          <w:tcPr>
            <w:tcW w:w="1132" w:type="dxa"/>
            <w:shd w:val="clear" w:color="auto" w:fill="D99594" w:themeFill="accent2" w:themeFillTint="99"/>
            <w:noWrap/>
            <w:vAlign w:val="center"/>
            <w:hideMark/>
          </w:tcPr>
          <w:p w14:paraId="3653BA6F" w14:textId="77777777" w:rsidR="00EB138B" w:rsidRPr="00D84415" w:rsidRDefault="00EB138B" w:rsidP="00786051">
            <w:pPr>
              <w:pStyle w:val="Tabletext"/>
              <w:jc w:val="center"/>
              <w:rPr>
                <w:rFonts w:cs="Arial"/>
                <w:szCs w:val="21"/>
              </w:rPr>
            </w:pPr>
            <w:r w:rsidRPr="00D84415">
              <w:rPr>
                <w:rFonts w:cs="Arial"/>
                <w:szCs w:val="21"/>
              </w:rPr>
              <w:t>25%</w:t>
            </w:r>
          </w:p>
        </w:tc>
        <w:tc>
          <w:tcPr>
            <w:tcW w:w="871" w:type="dxa"/>
            <w:shd w:val="clear" w:color="auto" w:fill="D99594" w:themeFill="accent2" w:themeFillTint="99"/>
            <w:noWrap/>
            <w:vAlign w:val="center"/>
            <w:hideMark/>
          </w:tcPr>
          <w:p w14:paraId="4524143C" w14:textId="77777777" w:rsidR="00EB138B" w:rsidRPr="00D84415" w:rsidRDefault="00EB138B" w:rsidP="00786051">
            <w:pPr>
              <w:pStyle w:val="Tabletext"/>
              <w:jc w:val="center"/>
              <w:rPr>
                <w:rFonts w:cs="Arial"/>
                <w:szCs w:val="21"/>
              </w:rPr>
            </w:pPr>
            <w:r w:rsidRPr="00D84415">
              <w:rPr>
                <w:rFonts w:cs="Arial"/>
                <w:szCs w:val="21"/>
              </w:rPr>
              <w:t>24%</w:t>
            </w:r>
          </w:p>
        </w:tc>
        <w:tc>
          <w:tcPr>
            <w:tcW w:w="1103" w:type="dxa"/>
            <w:shd w:val="clear" w:color="auto" w:fill="D99594" w:themeFill="accent2" w:themeFillTint="99"/>
            <w:noWrap/>
            <w:vAlign w:val="center"/>
            <w:hideMark/>
          </w:tcPr>
          <w:p w14:paraId="14290875" w14:textId="77777777" w:rsidR="00EB138B" w:rsidRPr="00D84415" w:rsidRDefault="00EB138B" w:rsidP="00786051">
            <w:pPr>
              <w:pStyle w:val="Tabletext"/>
              <w:jc w:val="center"/>
              <w:rPr>
                <w:rFonts w:cs="Arial"/>
                <w:szCs w:val="21"/>
              </w:rPr>
            </w:pPr>
            <w:r w:rsidRPr="00D84415">
              <w:rPr>
                <w:rFonts w:cs="Arial"/>
                <w:szCs w:val="21"/>
              </w:rPr>
              <w:t>28%</w:t>
            </w:r>
          </w:p>
        </w:tc>
      </w:tr>
      <w:tr w:rsidR="00EB138B" w:rsidRPr="00DD57B9" w14:paraId="7BF03C80" w14:textId="77777777" w:rsidTr="001A1044">
        <w:tc>
          <w:tcPr>
            <w:tcW w:w="1428" w:type="dxa"/>
            <w:shd w:val="clear" w:color="auto" w:fill="auto"/>
            <w:noWrap/>
            <w:hideMark/>
          </w:tcPr>
          <w:p w14:paraId="0AB5B2D9" w14:textId="4D6DEF2B" w:rsidR="00EB138B" w:rsidRPr="00D84415" w:rsidRDefault="00EB138B" w:rsidP="00EB138B">
            <w:pPr>
              <w:pStyle w:val="Tabletext"/>
              <w:rPr>
                <w:rFonts w:cs="Arial"/>
                <w:szCs w:val="21"/>
              </w:rPr>
            </w:pPr>
            <w:r w:rsidRPr="00D84415">
              <w:rPr>
                <w:rFonts w:cs="Arial"/>
                <w:szCs w:val="21"/>
              </w:rPr>
              <w:t>c.</w:t>
            </w:r>
          </w:p>
        </w:tc>
        <w:tc>
          <w:tcPr>
            <w:tcW w:w="4478" w:type="dxa"/>
            <w:shd w:val="clear" w:color="auto" w:fill="D9D9D9" w:themeFill="background1" w:themeFillShade="D9"/>
            <w:vAlign w:val="center"/>
            <w:hideMark/>
          </w:tcPr>
          <w:p w14:paraId="779AE9DF" w14:textId="77777777" w:rsidR="00EB138B" w:rsidRPr="00D84415" w:rsidRDefault="00EB138B" w:rsidP="00EB138B">
            <w:pPr>
              <w:pStyle w:val="Tabletext"/>
              <w:rPr>
                <w:rFonts w:cs="Arial"/>
                <w:szCs w:val="21"/>
              </w:rPr>
            </w:pPr>
            <w:r w:rsidRPr="00D84415">
              <w:rPr>
                <w:rFonts w:cs="Arial"/>
                <w:szCs w:val="21"/>
              </w:rPr>
              <w:t>Are MDM IT needs incorporated into any budgets?</w:t>
            </w:r>
          </w:p>
        </w:tc>
        <w:tc>
          <w:tcPr>
            <w:tcW w:w="1132" w:type="dxa"/>
            <w:shd w:val="clear" w:color="auto" w:fill="FABF8F" w:themeFill="accent6" w:themeFillTint="99"/>
            <w:noWrap/>
            <w:vAlign w:val="center"/>
            <w:hideMark/>
          </w:tcPr>
          <w:p w14:paraId="0D0B1550" w14:textId="77777777" w:rsidR="00EB138B" w:rsidRPr="00D84415" w:rsidRDefault="00EB138B" w:rsidP="00786051">
            <w:pPr>
              <w:pStyle w:val="Tabletext"/>
              <w:jc w:val="center"/>
              <w:rPr>
                <w:rFonts w:cs="Arial"/>
                <w:szCs w:val="21"/>
              </w:rPr>
            </w:pPr>
            <w:r w:rsidRPr="00D84415">
              <w:rPr>
                <w:rFonts w:cs="Arial"/>
                <w:szCs w:val="21"/>
              </w:rPr>
              <w:t>63%</w:t>
            </w:r>
          </w:p>
        </w:tc>
        <w:tc>
          <w:tcPr>
            <w:tcW w:w="871" w:type="dxa"/>
            <w:shd w:val="clear" w:color="auto" w:fill="D99594" w:themeFill="accent2" w:themeFillTint="99"/>
            <w:noWrap/>
            <w:vAlign w:val="center"/>
            <w:hideMark/>
          </w:tcPr>
          <w:p w14:paraId="7D3D56EE" w14:textId="77777777" w:rsidR="00EB138B" w:rsidRPr="00D84415" w:rsidRDefault="00EB138B" w:rsidP="00786051">
            <w:pPr>
              <w:pStyle w:val="Tabletext"/>
              <w:jc w:val="center"/>
              <w:rPr>
                <w:rFonts w:cs="Arial"/>
                <w:szCs w:val="21"/>
              </w:rPr>
            </w:pPr>
            <w:r w:rsidRPr="00D84415">
              <w:rPr>
                <w:rFonts w:cs="Arial"/>
                <w:szCs w:val="21"/>
              </w:rPr>
              <w:t>53%</w:t>
            </w:r>
          </w:p>
        </w:tc>
        <w:tc>
          <w:tcPr>
            <w:tcW w:w="1103" w:type="dxa"/>
            <w:shd w:val="clear" w:color="auto" w:fill="C2D69B" w:themeFill="accent3" w:themeFillTint="99"/>
            <w:noWrap/>
            <w:vAlign w:val="center"/>
            <w:hideMark/>
          </w:tcPr>
          <w:p w14:paraId="353CE37F" w14:textId="77777777" w:rsidR="00EB138B" w:rsidRPr="00D84415" w:rsidRDefault="00EB138B" w:rsidP="00786051">
            <w:pPr>
              <w:pStyle w:val="Tabletext"/>
              <w:jc w:val="center"/>
              <w:rPr>
                <w:rFonts w:cs="Arial"/>
                <w:szCs w:val="21"/>
              </w:rPr>
            </w:pPr>
            <w:r w:rsidRPr="00D84415">
              <w:rPr>
                <w:rFonts w:cs="Arial"/>
                <w:szCs w:val="21"/>
              </w:rPr>
              <w:t>89%</w:t>
            </w:r>
          </w:p>
        </w:tc>
      </w:tr>
      <w:tr w:rsidR="00AE404E" w:rsidRPr="00DD57B9" w14:paraId="5AED4CB4" w14:textId="77777777" w:rsidTr="001A1044">
        <w:tc>
          <w:tcPr>
            <w:tcW w:w="1428" w:type="dxa"/>
            <w:shd w:val="clear" w:color="auto" w:fill="auto"/>
            <w:noWrap/>
            <w:vAlign w:val="center"/>
            <w:hideMark/>
          </w:tcPr>
          <w:p w14:paraId="4A4DF1A3" w14:textId="77777777" w:rsidR="00AE404E" w:rsidRPr="00D84415" w:rsidRDefault="00AE404E" w:rsidP="00345D08">
            <w:pPr>
              <w:pStyle w:val="Tabletext"/>
              <w:rPr>
                <w:rFonts w:cs="Arial"/>
                <w:szCs w:val="21"/>
              </w:rPr>
            </w:pPr>
            <w:r w:rsidRPr="00D84415">
              <w:rPr>
                <w:rFonts w:cs="Arial"/>
                <w:szCs w:val="21"/>
              </w:rPr>
              <w:t>d.</w:t>
            </w:r>
          </w:p>
        </w:tc>
        <w:tc>
          <w:tcPr>
            <w:tcW w:w="4478" w:type="dxa"/>
            <w:shd w:val="clear" w:color="auto" w:fill="D9D9D9" w:themeFill="background1" w:themeFillShade="D9"/>
            <w:vAlign w:val="center"/>
            <w:hideMark/>
          </w:tcPr>
          <w:p w14:paraId="2B3BCCDD" w14:textId="77777777" w:rsidR="00AE404E" w:rsidRPr="00D84415" w:rsidRDefault="00AE404E" w:rsidP="00345D08">
            <w:pPr>
              <w:pStyle w:val="Tabletext"/>
              <w:rPr>
                <w:rFonts w:cs="Arial"/>
                <w:szCs w:val="21"/>
              </w:rPr>
            </w:pPr>
            <w:r w:rsidRPr="00D84415">
              <w:rPr>
                <w:rFonts w:cs="Arial"/>
                <w:szCs w:val="21"/>
              </w:rPr>
              <w:t xml:space="preserve">Has there been any review of the MDM in the last two years? </w:t>
            </w:r>
          </w:p>
        </w:tc>
        <w:tc>
          <w:tcPr>
            <w:tcW w:w="1132" w:type="dxa"/>
            <w:shd w:val="clear" w:color="auto" w:fill="FABF8F" w:themeFill="accent6" w:themeFillTint="99"/>
            <w:noWrap/>
            <w:vAlign w:val="center"/>
            <w:hideMark/>
          </w:tcPr>
          <w:p w14:paraId="302EFB2D" w14:textId="77777777" w:rsidR="00AE404E" w:rsidRPr="00D84415" w:rsidRDefault="00AE404E" w:rsidP="00786051">
            <w:pPr>
              <w:pStyle w:val="Tabletext"/>
              <w:jc w:val="center"/>
              <w:rPr>
                <w:rFonts w:cs="Arial"/>
                <w:szCs w:val="21"/>
              </w:rPr>
            </w:pPr>
            <w:r w:rsidRPr="00D84415">
              <w:rPr>
                <w:rFonts w:cs="Arial"/>
                <w:szCs w:val="21"/>
              </w:rPr>
              <w:t>59%</w:t>
            </w:r>
          </w:p>
        </w:tc>
        <w:tc>
          <w:tcPr>
            <w:tcW w:w="871" w:type="dxa"/>
            <w:shd w:val="clear" w:color="auto" w:fill="FABF8F" w:themeFill="accent6" w:themeFillTint="99"/>
            <w:noWrap/>
            <w:vAlign w:val="center"/>
            <w:hideMark/>
          </w:tcPr>
          <w:p w14:paraId="1566AC5E" w14:textId="77777777" w:rsidR="00AE404E" w:rsidRPr="00D84415" w:rsidRDefault="00AE404E" w:rsidP="00786051">
            <w:pPr>
              <w:pStyle w:val="Tabletext"/>
              <w:jc w:val="center"/>
              <w:rPr>
                <w:rFonts w:cs="Arial"/>
                <w:szCs w:val="21"/>
              </w:rPr>
            </w:pPr>
            <w:r w:rsidRPr="00D84415">
              <w:rPr>
                <w:rFonts w:cs="Arial"/>
                <w:szCs w:val="21"/>
              </w:rPr>
              <w:t>71%</w:t>
            </w:r>
          </w:p>
        </w:tc>
        <w:tc>
          <w:tcPr>
            <w:tcW w:w="1103" w:type="dxa"/>
            <w:shd w:val="clear" w:color="auto" w:fill="D99594" w:themeFill="accent2" w:themeFillTint="99"/>
            <w:noWrap/>
            <w:vAlign w:val="center"/>
            <w:hideMark/>
          </w:tcPr>
          <w:p w14:paraId="1EEF3C69" w14:textId="77777777" w:rsidR="00AE404E" w:rsidRPr="00D84415" w:rsidRDefault="00AE404E" w:rsidP="00786051">
            <w:pPr>
              <w:pStyle w:val="Tabletext"/>
              <w:jc w:val="center"/>
              <w:rPr>
                <w:rFonts w:cs="Arial"/>
                <w:szCs w:val="21"/>
              </w:rPr>
            </w:pPr>
            <w:r w:rsidRPr="00D84415">
              <w:rPr>
                <w:rFonts w:cs="Arial"/>
                <w:szCs w:val="21"/>
              </w:rPr>
              <w:t>28%</w:t>
            </w:r>
          </w:p>
        </w:tc>
      </w:tr>
    </w:tbl>
    <w:p w14:paraId="5B9D4E4D" w14:textId="77777777" w:rsidR="00997417" w:rsidRDefault="00997417" w:rsidP="00124F61">
      <w:pPr>
        <w:pStyle w:val="Tablecaption"/>
      </w:pPr>
    </w:p>
    <w:p w14:paraId="5450D80E" w14:textId="77777777" w:rsidR="00997417" w:rsidRDefault="00997417">
      <w:pPr>
        <w:spacing w:after="0" w:line="240" w:lineRule="auto"/>
        <w:rPr>
          <w:b/>
        </w:rPr>
      </w:pPr>
      <w:r>
        <w:br w:type="page"/>
      </w:r>
    </w:p>
    <w:p w14:paraId="13E4D8F3" w14:textId="3CD1B671" w:rsidR="00124F61" w:rsidRPr="00124F61" w:rsidRDefault="00124F61" w:rsidP="00124F61">
      <w:pPr>
        <w:pStyle w:val="Tablecaption"/>
      </w:pPr>
      <w:r w:rsidRPr="00DD57B9">
        <w:t xml:space="preserve">Table </w:t>
      </w:r>
      <w:r>
        <w:t>7</w:t>
      </w:r>
      <w:r w:rsidRPr="00DD57B9">
        <w:t>: Main Audit Tool results for</w:t>
      </w:r>
      <w:r w:rsidRPr="00124F61">
        <w:rPr>
          <w:rFonts w:cs="Arial"/>
          <w:sz w:val="20"/>
        </w:rPr>
        <w:t xml:space="preserve"> </w:t>
      </w:r>
      <w:r w:rsidRPr="002A50E8">
        <w:t>Standard 1.2</w:t>
      </w:r>
      <w:r w:rsidRPr="00AF4F95">
        <w:t>:</w:t>
      </w:r>
      <w:r w:rsidRPr="00AF4F95">
        <w:rPr>
          <w:rFonts w:cs="Arial"/>
          <w:szCs w:val="21"/>
        </w:rPr>
        <w:t xml:space="preserve"> MDMs have a clear governance structure (by percentage of ‘yes’ responses)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4774"/>
        <w:gridCol w:w="835"/>
        <w:gridCol w:w="871"/>
        <w:gridCol w:w="1103"/>
      </w:tblGrid>
      <w:tr w:rsidR="00124F61" w:rsidRPr="00DD57B9" w14:paraId="6DC1F3FC" w14:textId="77777777" w:rsidTr="00EB138B">
        <w:trPr>
          <w:tblHeader/>
        </w:trPr>
        <w:tc>
          <w:tcPr>
            <w:tcW w:w="1429" w:type="dxa"/>
            <w:shd w:val="clear" w:color="auto" w:fill="auto"/>
            <w:noWrap/>
            <w:vAlign w:val="center"/>
          </w:tcPr>
          <w:p w14:paraId="037B6F2B" w14:textId="29289137" w:rsidR="00124F61" w:rsidRPr="00DD57B9" w:rsidRDefault="00124F61" w:rsidP="00124F61">
            <w:pPr>
              <w:pStyle w:val="Tablecolhead"/>
              <w:rPr>
                <w:rFonts w:cs="Arial"/>
                <w:sz w:val="20"/>
              </w:rPr>
            </w:pPr>
            <w:r w:rsidRPr="00DD57B9">
              <w:t>Framework standard</w:t>
            </w:r>
          </w:p>
        </w:tc>
        <w:tc>
          <w:tcPr>
            <w:tcW w:w="4774" w:type="dxa"/>
            <w:shd w:val="clear" w:color="auto" w:fill="auto"/>
            <w:vAlign w:val="center"/>
          </w:tcPr>
          <w:p w14:paraId="31646B83" w14:textId="1457BB75" w:rsidR="00124F61" w:rsidRPr="00DD57B9" w:rsidRDefault="00124F61" w:rsidP="00124F61">
            <w:pPr>
              <w:pStyle w:val="Tablecolhead"/>
              <w:rPr>
                <w:rFonts w:cs="Arial"/>
                <w:sz w:val="20"/>
              </w:rPr>
            </w:pPr>
            <w:r w:rsidRPr="00DD57B9">
              <w:t>Audit question (measure)</w:t>
            </w:r>
          </w:p>
        </w:tc>
        <w:tc>
          <w:tcPr>
            <w:tcW w:w="835" w:type="dxa"/>
            <w:shd w:val="clear" w:color="auto" w:fill="FFFFFF" w:themeFill="background1"/>
            <w:noWrap/>
            <w:vAlign w:val="center"/>
          </w:tcPr>
          <w:p w14:paraId="747D3E7A" w14:textId="04BF2E21" w:rsidR="00124F61" w:rsidRPr="00DD57B9" w:rsidRDefault="00124F61" w:rsidP="00786051">
            <w:pPr>
              <w:pStyle w:val="Tablecolhead"/>
              <w:jc w:val="center"/>
              <w:rPr>
                <w:rFonts w:cs="Arial"/>
                <w:sz w:val="20"/>
              </w:rPr>
            </w:pPr>
            <w:r w:rsidRPr="00DD57B9">
              <w:rPr>
                <w:bCs/>
                <w:lang w:eastAsia="en-AU"/>
              </w:rPr>
              <w:t>All MDMs (85)</w:t>
            </w:r>
          </w:p>
        </w:tc>
        <w:tc>
          <w:tcPr>
            <w:tcW w:w="871" w:type="dxa"/>
            <w:shd w:val="clear" w:color="auto" w:fill="FFFFFF" w:themeFill="background1"/>
            <w:noWrap/>
            <w:vAlign w:val="center"/>
          </w:tcPr>
          <w:p w14:paraId="03D2CFE0" w14:textId="35596B6D" w:rsidR="00124F61" w:rsidRPr="00DD57B9" w:rsidRDefault="00124F61" w:rsidP="00786051">
            <w:pPr>
              <w:pStyle w:val="Tablecolhead"/>
              <w:jc w:val="center"/>
              <w:rPr>
                <w:rFonts w:cs="Arial"/>
                <w:sz w:val="20"/>
              </w:rPr>
            </w:pPr>
            <w:r w:rsidRPr="00DD57B9">
              <w:rPr>
                <w:bCs/>
                <w:lang w:eastAsia="en-AU"/>
              </w:rPr>
              <w:t>Metro MDMs</w:t>
            </w:r>
            <w:r w:rsidRPr="00DD57B9">
              <w:rPr>
                <w:bCs/>
                <w:lang w:eastAsia="en-AU"/>
              </w:rPr>
              <w:br/>
              <w:t>(60)</w:t>
            </w:r>
          </w:p>
        </w:tc>
        <w:tc>
          <w:tcPr>
            <w:tcW w:w="1103" w:type="dxa"/>
            <w:shd w:val="clear" w:color="auto" w:fill="FFFFFF" w:themeFill="background1"/>
            <w:noWrap/>
            <w:vAlign w:val="center"/>
          </w:tcPr>
          <w:p w14:paraId="497D7A19" w14:textId="427AFA5B" w:rsidR="00124F61" w:rsidRPr="00DD57B9" w:rsidRDefault="00124F61" w:rsidP="00786051">
            <w:pPr>
              <w:pStyle w:val="Tablecolhead"/>
              <w:jc w:val="center"/>
              <w:rPr>
                <w:rFonts w:cs="Arial"/>
                <w:sz w:val="20"/>
              </w:rPr>
            </w:pPr>
            <w:r w:rsidRPr="00DD57B9">
              <w:rPr>
                <w:bCs/>
                <w:lang w:eastAsia="en-AU"/>
              </w:rPr>
              <w:t>Regional MDMs (25)</w:t>
            </w:r>
          </w:p>
        </w:tc>
      </w:tr>
      <w:tr w:rsidR="00AE404E" w:rsidRPr="00D84415" w14:paraId="79E2DDD4" w14:textId="77777777" w:rsidTr="00537566">
        <w:tc>
          <w:tcPr>
            <w:tcW w:w="1429" w:type="dxa"/>
            <w:shd w:val="clear" w:color="auto" w:fill="auto"/>
            <w:noWrap/>
            <w:vAlign w:val="center"/>
            <w:hideMark/>
          </w:tcPr>
          <w:p w14:paraId="78DB6586" w14:textId="024E7636" w:rsidR="00AE404E" w:rsidRPr="00D84415" w:rsidRDefault="00AE404E" w:rsidP="00345D08">
            <w:pPr>
              <w:pStyle w:val="Tabletext"/>
              <w:rPr>
                <w:rFonts w:cs="Arial"/>
                <w:szCs w:val="21"/>
              </w:rPr>
            </w:pPr>
            <w:r w:rsidRPr="00D84415">
              <w:rPr>
                <w:rFonts w:cs="Arial"/>
                <w:szCs w:val="21"/>
              </w:rPr>
              <w:t>a.</w:t>
            </w:r>
          </w:p>
        </w:tc>
        <w:tc>
          <w:tcPr>
            <w:tcW w:w="4774" w:type="dxa"/>
            <w:shd w:val="clear" w:color="auto" w:fill="auto"/>
            <w:vAlign w:val="center"/>
            <w:hideMark/>
          </w:tcPr>
          <w:p w14:paraId="13D2CD14" w14:textId="77777777" w:rsidR="00AE404E" w:rsidRPr="00D84415" w:rsidRDefault="00AE404E" w:rsidP="00345D08">
            <w:pPr>
              <w:pStyle w:val="Tabletext"/>
              <w:rPr>
                <w:rFonts w:cs="Arial"/>
                <w:szCs w:val="21"/>
              </w:rPr>
            </w:pPr>
            <w:r w:rsidRPr="00D84415">
              <w:rPr>
                <w:rFonts w:cs="Arial"/>
                <w:szCs w:val="21"/>
              </w:rPr>
              <w:t>Is there a standing committee with MDM governance responsibilities?</w:t>
            </w:r>
          </w:p>
        </w:tc>
        <w:tc>
          <w:tcPr>
            <w:tcW w:w="835" w:type="dxa"/>
            <w:shd w:val="clear" w:color="auto" w:fill="FABF8F" w:themeFill="accent6" w:themeFillTint="99"/>
            <w:noWrap/>
            <w:vAlign w:val="center"/>
            <w:hideMark/>
          </w:tcPr>
          <w:p w14:paraId="19123470" w14:textId="77777777" w:rsidR="00AE404E" w:rsidRPr="00D84415" w:rsidRDefault="00AE404E" w:rsidP="00786051">
            <w:pPr>
              <w:pStyle w:val="Tabletext"/>
              <w:jc w:val="center"/>
              <w:rPr>
                <w:rFonts w:cs="Arial"/>
                <w:szCs w:val="21"/>
              </w:rPr>
            </w:pPr>
            <w:r w:rsidRPr="00D84415">
              <w:rPr>
                <w:rFonts w:cs="Arial"/>
                <w:szCs w:val="21"/>
              </w:rPr>
              <w:t>67%</w:t>
            </w:r>
          </w:p>
        </w:tc>
        <w:tc>
          <w:tcPr>
            <w:tcW w:w="871" w:type="dxa"/>
            <w:shd w:val="clear" w:color="auto" w:fill="FABF8F" w:themeFill="accent6" w:themeFillTint="99"/>
            <w:noWrap/>
            <w:vAlign w:val="center"/>
            <w:hideMark/>
          </w:tcPr>
          <w:p w14:paraId="6A725AB1" w14:textId="77777777" w:rsidR="00AE404E" w:rsidRPr="00D84415" w:rsidRDefault="00AE404E" w:rsidP="00786051">
            <w:pPr>
              <w:pStyle w:val="Tabletext"/>
              <w:jc w:val="center"/>
              <w:rPr>
                <w:rFonts w:cs="Arial"/>
                <w:szCs w:val="21"/>
              </w:rPr>
            </w:pPr>
            <w:r w:rsidRPr="00D84415">
              <w:rPr>
                <w:rFonts w:cs="Arial"/>
                <w:szCs w:val="21"/>
              </w:rPr>
              <w:t>71%</w:t>
            </w:r>
          </w:p>
        </w:tc>
        <w:tc>
          <w:tcPr>
            <w:tcW w:w="1103" w:type="dxa"/>
            <w:shd w:val="clear" w:color="auto" w:fill="FABF8F" w:themeFill="accent6" w:themeFillTint="99"/>
            <w:noWrap/>
            <w:vAlign w:val="center"/>
            <w:hideMark/>
          </w:tcPr>
          <w:p w14:paraId="400E265F" w14:textId="77777777" w:rsidR="00AE404E" w:rsidRPr="00D84415" w:rsidRDefault="00AE404E" w:rsidP="00786051">
            <w:pPr>
              <w:pStyle w:val="Tabletext"/>
              <w:jc w:val="center"/>
              <w:rPr>
                <w:rFonts w:cs="Arial"/>
                <w:szCs w:val="21"/>
              </w:rPr>
            </w:pPr>
            <w:r w:rsidRPr="00D84415">
              <w:rPr>
                <w:rFonts w:cs="Arial"/>
                <w:szCs w:val="21"/>
              </w:rPr>
              <w:t>56%</w:t>
            </w:r>
          </w:p>
        </w:tc>
      </w:tr>
      <w:tr w:rsidR="00EB138B" w:rsidRPr="00D84415" w14:paraId="79D9FEF6" w14:textId="77777777" w:rsidTr="00537566">
        <w:tc>
          <w:tcPr>
            <w:tcW w:w="1429" w:type="dxa"/>
            <w:shd w:val="clear" w:color="auto" w:fill="auto"/>
            <w:noWrap/>
            <w:hideMark/>
          </w:tcPr>
          <w:p w14:paraId="0F650D9F" w14:textId="4D3405F6" w:rsidR="00EB138B" w:rsidRPr="00D84415" w:rsidRDefault="00EB138B" w:rsidP="00EB138B">
            <w:pPr>
              <w:pStyle w:val="Tabletext"/>
              <w:rPr>
                <w:rFonts w:cs="Arial"/>
                <w:szCs w:val="21"/>
              </w:rPr>
            </w:pPr>
            <w:r w:rsidRPr="00D84415">
              <w:rPr>
                <w:rFonts w:cs="Arial"/>
                <w:szCs w:val="21"/>
              </w:rPr>
              <w:t>a.</w:t>
            </w:r>
          </w:p>
        </w:tc>
        <w:tc>
          <w:tcPr>
            <w:tcW w:w="4774" w:type="dxa"/>
            <w:shd w:val="clear" w:color="auto" w:fill="D9D9D9" w:themeFill="background1" w:themeFillShade="D9"/>
            <w:vAlign w:val="center"/>
            <w:hideMark/>
          </w:tcPr>
          <w:p w14:paraId="32C84D20" w14:textId="77777777" w:rsidR="00EB138B" w:rsidRPr="00D84415" w:rsidRDefault="00EB138B" w:rsidP="00EB138B">
            <w:pPr>
              <w:pStyle w:val="Tabletext"/>
              <w:rPr>
                <w:rFonts w:cs="Arial"/>
                <w:szCs w:val="21"/>
              </w:rPr>
            </w:pPr>
            <w:r w:rsidRPr="00D84415">
              <w:rPr>
                <w:rFonts w:cs="Arial"/>
                <w:szCs w:val="21"/>
              </w:rPr>
              <w:t>If yes, can you locate TOR or equivalent for this committee that includes MDMs?</w:t>
            </w:r>
          </w:p>
        </w:tc>
        <w:tc>
          <w:tcPr>
            <w:tcW w:w="835" w:type="dxa"/>
            <w:shd w:val="clear" w:color="auto" w:fill="C2D69B" w:themeFill="accent3" w:themeFillTint="99"/>
            <w:noWrap/>
            <w:vAlign w:val="center"/>
            <w:hideMark/>
          </w:tcPr>
          <w:p w14:paraId="49439F96" w14:textId="77777777" w:rsidR="00EB138B" w:rsidRPr="00D84415" w:rsidRDefault="00EB138B" w:rsidP="00786051">
            <w:pPr>
              <w:pStyle w:val="Tabletext"/>
              <w:jc w:val="center"/>
              <w:rPr>
                <w:rFonts w:cs="Arial"/>
                <w:szCs w:val="21"/>
              </w:rPr>
            </w:pPr>
            <w:r w:rsidRPr="00D84415">
              <w:rPr>
                <w:rFonts w:cs="Arial"/>
                <w:szCs w:val="21"/>
              </w:rPr>
              <w:t>83%</w:t>
            </w:r>
          </w:p>
        </w:tc>
        <w:tc>
          <w:tcPr>
            <w:tcW w:w="871" w:type="dxa"/>
            <w:shd w:val="clear" w:color="auto" w:fill="C2D69B" w:themeFill="accent3" w:themeFillTint="99"/>
            <w:noWrap/>
            <w:vAlign w:val="center"/>
            <w:hideMark/>
          </w:tcPr>
          <w:p w14:paraId="424E2AF6" w14:textId="77777777" w:rsidR="00EB138B" w:rsidRPr="00D84415" w:rsidRDefault="00EB138B" w:rsidP="00786051">
            <w:pPr>
              <w:pStyle w:val="Tabletext"/>
              <w:jc w:val="center"/>
              <w:rPr>
                <w:rFonts w:cs="Arial"/>
                <w:szCs w:val="21"/>
              </w:rPr>
            </w:pPr>
            <w:r w:rsidRPr="00D84415">
              <w:rPr>
                <w:rFonts w:cs="Arial"/>
                <w:szCs w:val="21"/>
              </w:rPr>
              <w:t>78%</w:t>
            </w:r>
          </w:p>
        </w:tc>
        <w:tc>
          <w:tcPr>
            <w:tcW w:w="1103" w:type="dxa"/>
            <w:shd w:val="clear" w:color="auto" w:fill="C2D69B" w:themeFill="accent3" w:themeFillTint="99"/>
            <w:noWrap/>
            <w:vAlign w:val="center"/>
            <w:hideMark/>
          </w:tcPr>
          <w:p w14:paraId="4BD307AB" w14:textId="77777777" w:rsidR="00EB138B" w:rsidRPr="00D84415" w:rsidRDefault="00EB138B" w:rsidP="00786051">
            <w:pPr>
              <w:pStyle w:val="Tabletext"/>
              <w:jc w:val="center"/>
              <w:rPr>
                <w:rFonts w:cs="Arial"/>
                <w:szCs w:val="21"/>
              </w:rPr>
            </w:pPr>
            <w:r w:rsidRPr="00D84415">
              <w:rPr>
                <w:rFonts w:cs="Arial"/>
                <w:szCs w:val="21"/>
              </w:rPr>
              <w:t>100%</w:t>
            </w:r>
          </w:p>
        </w:tc>
      </w:tr>
      <w:tr w:rsidR="00EB138B" w:rsidRPr="00D84415" w14:paraId="6C2B7EF2" w14:textId="77777777" w:rsidTr="00537566">
        <w:tc>
          <w:tcPr>
            <w:tcW w:w="1429" w:type="dxa"/>
            <w:shd w:val="clear" w:color="auto" w:fill="auto"/>
            <w:noWrap/>
            <w:hideMark/>
          </w:tcPr>
          <w:p w14:paraId="3B172D63" w14:textId="5FD5904C" w:rsidR="00EB138B" w:rsidRPr="00D84415" w:rsidRDefault="00EB138B" w:rsidP="00EB138B">
            <w:pPr>
              <w:pStyle w:val="Tabletext"/>
              <w:rPr>
                <w:rFonts w:cs="Arial"/>
                <w:szCs w:val="21"/>
              </w:rPr>
            </w:pPr>
            <w:r w:rsidRPr="00D84415">
              <w:rPr>
                <w:rFonts w:cs="Arial"/>
                <w:szCs w:val="21"/>
              </w:rPr>
              <w:t>a.</w:t>
            </w:r>
          </w:p>
        </w:tc>
        <w:tc>
          <w:tcPr>
            <w:tcW w:w="4774" w:type="dxa"/>
            <w:shd w:val="clear" w:color="auto" w:fill="auto"/>
            <w:vAlign w:val="center"/>
            <w:hideMark/>
          </w:tcPr>
          <w:p w14:paraId="0334F8EC" w14:textId="77777777" w:rsidR="00EB138B" w:rsidRPr="00D84415" w:rsidRDefault="00EB138B" w:rsidP="00EB138B">
            <w:pPr>
              <w:pStyle w:val="Tabletext"/>
              <w:rPr>
                <w:rFonts w:cs="Arial"/>
                <w:szCs w:val="21"/>
              </w:rPr>
            </w:pPr>
            <w:r w:rsidRPr="00D84415">
              <w:rPr>
                <w:rFonts w:cs="Arial"/>
                <w:szCs w:val="21"/>
              </w:rPr>
              <w:t xml:space="preserve">Is there evidence of a process to log quality changes and suggestions made at MDMs? </w:t>
            </w:r>
          </w:p>
        </w:tc>
        <w:tc>
          <w:tcPr>
            <w:tcW w:w="835" w:type="dxa"/>
            <w:shd w:val="clear" w:color="auto" w:fill="D99594" w:themeFill="accent2" w:themeFillTint="99"/>
            <w:noWrap/>
            <w:vAlign w:val="center"/>
            <w:hideMark/>
          </w:tcPr>
          <w:p w14:paraId="223E33ED" w14:textId="77777777" w:rsidR="00EB138B" w:rsidRPr="00D84415" w:rsidRDefault="00EB138B" w:rsidP="00786051">
            <w:pPr>
              <w:pStyle w:val="Tabletext"/>
              <w:jc w:val="center"/>
              <w:rPr>
                <w:rFonts w:cs="Arial"/>
                <w:szCs w:val="21"/>
              </w:rPr>
            </w:pPr>
            <w:r w:rsidRPr="00D84415">
              <w:rPr>
                <w:rFonts w:cs="Arial"/>
                <w:szCs w:val="21"/>
              </w:rPr>
              <w:t>52%</w:t>
            </w:r>
          </w:p>
        </w:tc>
        <w:tc>
          <w:tcPr>
            <w:tcW w:w="871" w:type="dxa"/>
            <w:shd w:val="clear" w:color="auto" w:fill="D99594" w:themeFill="accent2" w:themeFillTint="99"/>
            <w:noWrap/>
            <w:vAlign w:val="center"/>
            <w:hideMark/>
          </w:tcPr>
          <w:p w14:paraId="475ADBCC" w14:textId="77777777" w:rsidR="00EB138B" w:rsidRPr="00D84415" w:rsidRDefault="00EB138B" w:rsidP="00786051">
            <w:pPr>
              <w:pStyle w:val="Tabletext"/>
              <w:jc w:val="center"/>
              <w:rPr>
                <w:rFonts w:cs="Arial"/>
                <w:szCs w:val="21"/>
              </w:rPr>
            </w:pPr>
            <w:r w:rsidRPr="00D84415">
              <w:rPr>
                <w:rFonts w:cs="Arial"/>
                <w:szCs w:val="21"/>
              </w:rPr>
              <w:t>53%</w:t>
            </w:r>
          </w:p>
        </w:tc>
        <w:tc>
          <w:tcPr>
            <w:tcW w:w="1103" w:type="dxa"/>
            <w:shd w:val="clear" w:color="auto" w:fill="D99594" w:themeFill="accent2" w:themeFillTint="99"/>
            <w:noWrap/>
            <w:vAlign w:val="center"/>
            <w:hideMark/>
          </w:tcPr>
          <w:p w14:paraId="03AF03A5" w14:textId="77777777" w:rsidR="00EB138B" w:rsidRPr="00D84415" w:rsidRDefault="00EB138B" w:rsidP="00786051">
            <w:pPr>
              <w:pStyle w:val="Tabletext"/>
              <w:jc w:val="center"/>
              <w:rPr>
                <w:rFonts w:cs="Arial"/>
                <w:szCs w:val="21"/>
              </w:rPr>
            </w:pPr>
            <w:r w:rsidRPr="00D84415">
              <w:rPr>
                <w:rFonts w:cs="Arial"/>
                <w:szCs w:val="21"/>
              </w:rPr>
              <w:t>50%</w:t>
            </w:r>
          </w:p>
        </w:tc>
      </w:tr>
      <w:tr w:rsidR="00AE404E" w:rsidRPr="00D84415" w14:paraId="14F6F2CB" w14:textId="77777777" w:rsidTr="00537566">
        <w:tc>
          <w:tcPr>
            <w:tcW w:w="1429" w:type="dxa"/>
            <w:shd w:val="clear" w:color="auto" w:fill="auto"/>
            <w:noWrap/>
            <w:vAlign w:val="center"/>
            <w:hideMark/>
          </w:tcPr>
          <w:p w14:paraId="5BB1F7FB" w14:textId="77777777" w:rsidR="00AE404E" w:rsidRPr="00D84415" w:rsidRDefault="00AE404E" w:rsidP="00345D08">
            <w:pPr>
              <w:pStyle w:val="Tabletext"/>
              <w:rPr>
                <w:rFonts w:cs="Arial"/>
                <w:szCs w:val="21"/>
              </w:rPr>
            </w:pPr>
            <w:r w:rsidRPr="00D84415">
              <w:rPr>
                <w:rFonts w:cs="Arial"/>
                <w:szCs w:val="21"/>
              </w:rPr>
              <w:t>b.</w:t>
            </w:r>
          </w:p>
        </w:tc>
        <w:tc>
          <w:tcPr>
            <w:tcW w:w="4774" w:type="dxa"/>
            <w:shd w:val="clear" w:color="auto" w:fill="auto"/>
            <w:vAlign w:val="center"/>
            <w:hideMark/>
          </w:tcPr>
          <w:p w14:paraId="558351F1" w14:textId="77777777" w:rsidR="00AE404E" w:rsidRPr="00D84415" w:rsidRDefault="00AE404E" w:rsidP="00345D08">
            <w:pPr>
              <w:pStyle w:val="Tabletext"/>
              <w:rPr>
                <w:rFonts w:cs="Arial"/>
                <w:szCs w:val="21"/>
              </w:rPr>
            </w:pPr>
            <w:r w:rsidRPr="00D84415">
              <w:rPr>
                <w:rFonts w:cs="Arial"/>
                <w:szCs w:val="21"/>
              </w:rPr>
              <w:t>If yes, does membership include clinicians, radiologists, pathologists, business units, executive staff, consumers and leaders within MDM?</w:t>
            </w:r>
          </w:p>
        </w:tc>
        <w:tc>
          <w:tcPr>
            <w:tcW w:w="835" w:type="dxa"/>
            <w:shd w:val="clear" w:color="auto" w:fill="C2D69B" w:themeFill="accent3" w:themeFillTint="99"/>
            <w:noWrap/>
            <w:vAlign w:val="center"/>
            <w:hideMark/>
          </w:tcPr>
          <w:p w14:paraId="29EB6AC3" w14:textId="77777777" w:rsidR="00AE404E" w:rsidRPr="00D84415" w:rsidRDefault="00AE404E" w:rsidP="00786051">
            <w:pPr>
              <w:pStyle w:val="Tabletext"/>
              <w:jc w:val="center"/>
              <w:rPr>
                <w:rFonts w:cs="Arial"/>
                <w:szCs w:val="21"/>
              </w:rPr>
            </w:pPr>
            <w:r w:rsidRPr="00D84415">
              <w:rPr>
                <w:rFonts w:cs="Arial"/>
                <w:szCs w:val="21"/>
              </w:rPr>
              <w:t>95%</w:t>
            </w:r>
          </w:p>
        </w:tc>
        <w:tc>
          <w:tcPr>
            <w:tcW w:w="871" w:type="dxa"/>
            <w:shd w:val="clear" w:color="auto" w:fill="C2D69B" w:themeFill="accent3" w:themeFillTint="99"/>
            <w:noWrap/>
            <w:vAlign w:val="center"/>
            <w:hideMark/>
          </w:tcPr>
          <w:p w14:paraId="476B7702" w14:textId="77777777" w:rsidR="00AE404E" w:rsidRPr="00D84415" w:rsidRDefault="00AE404E" w:rsidP="00786051">
            <w:pPr>
              <w:pStyle w:val="Tabletext"/>
              <w:jc w:val="center"/>
              <w:rPr>
                <w:rFonts w:cs="Arial"/>
                <w:szCs w:val="21"/>
              </w:rPr>
            </w:pPr>
            <w:r w:rsidRPr="00D84415">
              <w:rPr>
                <w:rFonts w:cs="Arial"/>
                <w:szCs w:val="21"/>
              </w:rPr>
              <w:t>97%</w:t>
            </w:r>
          </w:p>
        </w:tc>
        <w:tc>
          <w:tcPr>
            <w:tcW w:w="1103" w:type="dxa"/>
            <w:shd w:val="clear" w:color="auto" w:fill="C2D69B" w:themeFill="accent3" w:themeFillTint="99"/>
            <w:noWrap/>
            <w:vAlign w:val="center"/>
            <w:hideMark/>
          </w:tcPr>
          <w:p w14:paraId="00C15C1A" w14:textId="77777777" w:rsidR="00AE404E" w:rsidRPr="00D84415" w:rsidRDefault="00AE404E" w:rsidP="00786051">
            <w:pPr>
              <w:pStyle w:val="Tabletext"/>
              <w:jc w:val="center"/>
              <w:rPr>
                <w:rFonts w:cs="Arial"/>
                <w:szCs w:val="21"/>
              </w:rPr>
            </w:pPr>
            <w:r w:rsidRPr="00D84415">
              <w:rPr>
                <w:rFonts w:cs="Arial"/>
                <w:szCs w:val="21"/>
              </w:rPr>
              <w:t>90%</w:t>
            </w:r>
          </w:p>
        </w:tc>
      </w:tr>
      <w:tr w:rsidR="00AE404E" w:rsidRPr="00D84415" w14:paraId="06887B47" w14:textId="77777777" w:rsidTr="00537566">
        <w:tc>
          <w:tcPr>
            <w:tcW w:w="1429" w:type="dxa"/>
            <w:shd w:val="clear" w:color="auto" w:fill="auto"/>
            <w:noWrap/>
            <w:vAlign w:val="center"/>
            <w:hideMark/>
          </w:tcPr>
          <w:p w14:paraId="33ED9822" w14:textId="6DDC32F7" w:rsidR="00AE404E" w:rsidRPr="00D84415" w:rsidRDefault="00AE404E" w:rsidP="00345D08">
            <w:pPr>
              <w:pStyle w:val="Tabletext"/>
              <w:rPr>
                <w:rFonts w:cs="Arial"/>
                <w:szCs w:val="21"/>
              </w:rPr>
            </w:pPr>
            <w:r w:rsidRPr="00D84415">
              <w:rPr>
                <w:rFonts w:cs="Arial"/>
                <w:szCs w:val="21"/>
              </w:rPr>
              <w:t>c.</w:t>
            </w:r>
          </w:p>
        </w:tc>
        <w:tc>
          <w:tcPr>
            <w:tcW w:w="4774" w:type="dxa"/>
            <w:shd w:val="clear" w:color="auto" w:fill="auto"/>
            <w:vAlign w:val="center"/>
            <w:hideMark/>
          </w:tcPr>
          <w:p w14:paraId="3CF21F54" w14:textId="77777777" w:rsidR="00AE404E" w:rsidRPr="00D84415" w:rsidRDefault="00AE404E" w:rsidP="00345D08">
            <w:pPr>
              <w:pStyle w:val="Tabletext"/>
              <w:rPr>
                <w:rFonts w:cs="Arial"/>
                <w:szCs w:val="21"/>
              </w:rPr>
            </w:pPr>
            <w:r w:rsidRPr="00D84415">
              <w:rPr>
                <w:rFonts w:cs="Arial"/>
                <w:szCs w:val="21"/>
              </w:rPr>
              <w:t>If yes, does the committee receive biannual updates on changes to MDM treatment evidence base and protocols?</w:t>
            </w:r>
          </w:p>
        </w:tc>
        <w:tc>
          <w:tcPr>
            <w:tcW w:w="835" w:type="dxa"/>
            <w:shd w:val="clear" w:color="auto" w:fill="D99594" w:themeFill="accent2" w:themeFillTint="99"/>
            <w:noWrap/>
            <w:vAlign w:val="center"/>
            <w:hideMark/>
          </w:tcPr>
          <w:p w14:paraId="2FA89E3A" w14:textId="77777777" w:rsidR="00AE404E" w:rsidRPr="00D84415" w:rsidRDefault="00AE404E" w:rsidP="00786051">
            <w:pPr>
              <w:pStyle w:val="Tabletext"/>
              <w:jc w:val="center"/>
              <w:rPr>
                <w:rFonts w:cs="Arial"/>
                <w:szCs w:val="21"/>
              </w:rPr>
            </w:pPr>
            <w:r w:rsidRPr="00D84415">
              <w:rPr>
                <w:rFonts w:cs="Arial"/>
                <w:szCs w:val="21"/>
              </w:rPr>
              <w:t>10%</w:t>
            </w:r>
          </w:p>
        </w:tc>
        <w:tc>
          <w:tcPr>
            <w:tcW w:w="871" w:type="dxa"/>
            <w:shd w:val="clear" w:color="auto" w:fill="D99594" w:themeFill="accent2" w:themeFillTint="99"/>
            <w:noWrap/>
            <w:vAlign w:val="center"/>
            <w:hideMark/>
          </w:tcPr>
          <w:p w14:paraId="72CAE033" w14:textId="77777777" w:rsidR="00AE404E" w:rsidRPr="00D84415" w:rsidRDefault="00AE404E" w:rsidP="00786051">
            <w:pPr>
              <w:pStyle w:val="Tabletext"/>
              <w:jc w:val="center"/>
              <w:rPr>
                <w:rFonts w:cs="Arial"/>
                <w:szCs w:val="21"/>
              </w:rPr>
            </w:pPr>
            <w:r w:rsidRPr="00D84415">
              <w:rPr>
                <w:rFonts w:cs="Arial"/>
                <w:szCs w:val="21"/>
              </w:rPr>
              <w:t>6%</w:t>
            </w:r>
          </w:p>
        </w:tc>
        <w:tc>
          <w:tcPr>
            <w:tcW w:w="1103" w:type="dxa"/>
            <w:shd w:val="clear" w:color="auto" w:fill="D99594" w:themeFill="accent2" w:themeFillTint="99"/>
            <w:noWrap/>
            <w:vAlign w:val="center"/>
            <w:hideMark/>
          </w:tcPr>
          <w:p w14:paraId="6C07E927" w14:textId="77777777" w:rsidR="00AE404E" w:rsidRPr="00D84415" w:rsidRDefault="00AE404E" w:rsidP="00786051">
            <w:pPr>
              <w:pStyle w:val="Tabletext"/>
              <w:jc w:val="center"/>
              <w:rPr>
                <w:rFonts w:cs="Arial"/>
                <w:szCs w:val="21"/>
              </w:rPr>
            </w:pPr>
            <w:r w:rsidRPr="00D84415">
              <w:rPr>
                <w:rFonts w:cs="Arial"/>
                <w:szCs w:val="21"/>
              </w:rPr>
              <w:t>20%</w:t>
            </w:r>
          </w:p>
        </w:tc>
      </w:tr>
      <w:tr w:rsidR="00AE404E" w:rsidRPr="00D84415" w14:paraId="5D80B52E" w14:textId="77777777" w:rsidTr="00537566">
        <w:tc>
          <w:tcPr>
            <w:tcW w:w="1429" w:type="dxa"/>
            <w:shd w:val="clear" w:color="auto" w:fill="auto"/>
            <w:noWrap/>
            <w:vAlign w:val="center"/>
            <w:hideMark/>
          </w:tcPr>
          <w:p w14:paraId="3CEDFAE1" w14:textId="28E79CE8" w:rsidR="00AE404E" w:rsidRPr="00D84415" w:rsidRDefault="00EB138B" w:rsidP="00345D08">
            <w:pPr>
              <w:pStyle w:val="Tabletext"/>
              <w:rPr>
                <w:rFonts w:cs="Arial"/>
                <w:szCs w:val="21"/>
              </w:rPr>
            </w:pPr>
            <w:r w:rsidRPr="00D84415">
              <w:rPr>
                <w:rFonts w:cs="Arial"/>
                <w:szCs w:val="21"/>
              </w:rPr>
              <w:t>c.</w:t>
            </w:r>
          </w:p>
        </w:tc>
        <w:tc>
          <w:tcPr>
            <w:tcW w:w="4774" w:type="dxa"/>
            <w:shd w:val="clear" w:color="auto" w:fill="D9D9D9" w:themeFill="background1" w:themeFillShade="D9"/>
            <w:vAlign w:val="center"/>
            <w:hideMark/>
          </w:tcPr>
          <w:p w14:paraId="10BE6A66" w14:textId="1E3A672B" w:rsidR="00AE404E" w:rsidRPr="00D84415" w:rsidRDefault="00AE404E" w:rsidP="00345D08">
            <w:pPr>
              <w:pStyle w:val="Tabletext"/>
              <w:rPr>
                <w:rFonts w:cs="Arial"/>
                <w:szCs w:val="21"/>
              </w:rPr>
            </w:pPr>
            <w:r w:rsidRPr="00D84415">
              <w:rPr>
                <w:rFonts w:cs="Arial"/>
                <w:szCs w:val="21"/>
              </w:rPr>
              <w:t xml:space="preserve">If yes, does the committee monitor MDM attendance against recommended membership in </w:t>
            </w:r>
            <w:r w:rsidR="005442D2" w:rsidRPr="00D84415">
              <w:rPr>
                <w:rFonts w:cs="Arial"/>
                <w:szCs w:val="21"/>
              </w:rPr>
              <w:t>o</w:t>
            </w:r>
            <w:r w:rsidRPr="00D84415">
              <w:rPr>
                <w:rFonts w:cs="Arial"/>
                <w:szCs w:val="21"/>
              </w:rPr>
              <w:t xml:space="preserve">ptimal </w:t>
            </w:r>
            <w:r w:rsidR="005442D2" w:rsidRPr="00D84415">
              <w:rPr>
                <w:rFonts w:cs="Arial"/>
                <w:szCs w:val="21"/>
              </w:rPr>
              <w:t>c</w:t>
            </w:r>
            <w:r w:rsidRPr="00D84415">
              <w:rPr>
                <w:rFonts w:cs="Arial"/>
                <w:szCs w:val="21"/>
              </w:rPr>
              <w:t xml:space="preserve">are </w:t>
            </w:r>
            <w:r w:rsidR="005442D2" w:rsidRPr="00D84415">
              <w:rPr>
                <w:rFonts w:cs="Arial"/>
                <w:szCs w:val="21"/>
              </w:rPr>
              <w:t>p</w:t>
            </w:r>
            <w:r w:rsidRPr="00D84415">
              <w:rPr>
                <w:rFonts w:cs="Arial"/>
                <w:szCs w:val="21"/>
              </w:rPr>
              <w:t>athways (OCPs)?</w:t>
            </w:r>
          </w:p>
        </w:tc>
        <w:tc>
          <w:tcPr>
            <w:tcW w:w="835" w:type="dxa"/>
            <w:shd w:val="clear" w:color="auto" w:fill="D99594" w:themeFill="accent2" w:themeFillTint="99"/>
            <w:noWrap/>
            <w:vAlign w:val="center"/>
            <w:hideMark/>
          </w:tcPr>
          <w:p w14:paraId="74048AAA" w14:textId="77777777" w:rsidR="00AE404E" w:rsidRPr="00D84415" w:rsidRDefault="00AE404E" w:rsidP="00786051">
            <w:pPr>
              <w:pStyle w:val="Tabletext"/>
              <w:jc w:val="center"/>
              <w:rPr>
                <w:rFonts w:cs="Arial"/>
                <w:szCs w:val="21"/>
              </w:rPr>
            </w:pPr>
            <w:r w:rsidRPr="00D84415">
              <w:rPr>
                <w:rFonts w:cs="Arial"/>
                <w:szCs w:val="21"/>
              </w:rPr>
              <w:t>17%</w:t>
            </w:r>
          </w:p>
        </w:tc>
        <w:tc>
          <w:tcPr>
            <w:tcW w:w="871" w:type="dxa"/>
            <w:shd w:val="clear" w:color="auto" w:fill="D99594" w:themeFill="accent2" w:themeFillTint="99"/>
            <w:noWrap/>
            <w:vAlign w:val="center"/>
            <w:hideMark/>
          </w:tcPr>
          <w:p w14:paraId="6D48A420" w14:textId="77777777" w:rsidR="00AE404E" w:rsidRPr="00D84415" w:rsidRDefault="00AE404E" w:rsidP="00786051">
            <w:pPr>
              <w:pStyle w:val="Tabletext"/>
              <w:jc w:val="center"/>
              <w:rPr>
                <w:rFonts w:cs="Arial"/>
                <w:szCs w:val="21"/>
              </w:rPr>
            </w:pPr>
            <w:r w:rsidRPr="00D84415">
              <w:rPr>
                <w:rFonts w:cs="Arial"/>
                <w:szCs w:val="21"/>
              </w:rPr>
              <w:t>9%</w:t>
            </w:r>
          </w:p>
        </w:tc>
        <w:tc>
          <w:tcPr>
            <w:tcW w:w="1103" w:type="dxa"/>
            <w:shd w:val="clear" w:color="auto" w:fill="D99594" w:themeFill="accent2" w:themeFillTint="99"/>
            <w:noWrap/>
            <w:vAlign w:val="center"/>
            <w:hideMark/>
          </w:tcPr>
          <w:p w14:paraId="16CD4FF2" w14:textId="77777777" w:rsidR="00AE404E" w:rsidRPr="00D84415" w:rsidRDefault="00AE404E" w:rsidP="00786051">
            <w:pPr>
              <w:pStyle w:val="Tabletext"/>
              <w:jc w:val="center"/>
              <w:rPr>
                <w:rFonts w:cs="Arial"/>
                <w:szCs w:val="21"/>
              </w:rPr>
            </w:pPr>
            <w:r w:rsidRPr="00D84415">
              <w:rPr>
                <w:rFonts w:cs="Arial"/>
                <w:szCs w:val="21"/>
              </w:rPr>
              <w:t>40%</w:t>
            </w:r>
          </w:p>
        </w:tc>
      </w:tr>
    </w:tbl>
    <w:p w14:paraId="67AD1A41" w14:textId="14E68EFB" w:rsidR="000B7144" w:rsidRDefault="000B7144" w:rsidP="00E63484">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385125" w:rsidRPr="00DD57B9" w14:paraId="239D5908" w14:textId="77777777" w:rsidTr="006B53C3">
        <w:tc>
          <w:tcPr>
            <w:tcW w:w="3818" w:type="dxa"/>
            <w:shd w:val="clear" w:color="auto" w:fill="D9D9D9" w:themeFill="background1" w:themeFillShade="D9"/>
            <w:noWrap/>
            <w:vAlign w:val="center"/>
          </w:tcPr>
          <w:p w14:paraId="48D161AF" w14:textId="6C07EC5A" w:rsidR="00385125" w:rsidRPr="00DD57B9" w:rsidRDefault="00B13464" w:rsidP="00E63484">
            <w:pPr>
              <w:pStyle w:val="Tablefigurenote"/>
            </w:pPr>
            <w:r w:rsidRPr="00DD57B9">
              <w:t>More than 20% variation of responses between metro and regional health services</w:t>
            </w:r>
          </w:p>
        </w:tc>
      </w:tr>
      <w:tr w:rsidR="00E63484" w:rsidRPr="00DD57B9" w14:paraId="2A27CCC1" w14:textId="77777777" w:rsidTr="003F60AE">
        <w:tc>
          <w:tcPr>
            <w:tcW w:w="3818" w:type="dxa"/>
            <w:shd w:val="clear" w:color="auto" w:fill="D99594" w:themeFill="accent2" w:themeFillTint="99"/>
            <w:noWrap/>
            <w:vAlign w:val="center"/>
          </w:tcPr>
          <w:p w14:paraId="59DDB9A5" w14:textId="77777777" w:rsidR="00E63484" w:rsidRPr="00DD57B9" w:rsidRDefault="00E63484" w:rsidP="00E63484">
            <w:pPr>
              <w:pStyle w:val="Tablefigurenote"/>
            </w:pPr>
            <w:r w:rsidRPr="00DD57B9">
              <w:t>Poor alignment (less than 55%)</w:t>
            </w:r>
          </w:p>
        </w:tc>
      </w:tr>
      <w:tr w:rsidR="00E63484" w:rsidRPr="00DD57B9" w14:paraId="49750241" w14:textId="77777777" w:rsidTr="003F60AE">
        <w:tc>
          <w:tcPr>
            <w:tcW w:w="3818" w:type="dxa"/>
            <w:shd w:val="clear" w:color="auto" w:fill="FABF8F" w:themeFill="accent6" w:themeFillTint="99"/>
            <w:noWrap/>
            <w:vAlign w:val="center"/>
          </w:tcPr>
          <w:p w14:paraId="5818C61C" w14:textId="5F1EAEFD" w:rsidR="00E63484" w:rsidRPr="00DD57B9" w:rsidRDefault="00E63484" w:rsidP="00E63484">
            <w:pPr>
              <w:pStyle w:val="Tablefigurenote"/>
            </w:pPr>
            <w:r w:rsidRPr="00DD57B9">
              <w:t>Partial alignment (56%</w:t>
            </w:r>
            <w:r>
              <w:t xml:space="preserve"> – </w:t>
            </w:r>
            <w:r w:rsidRPr="00DD57B9">
              <w:t>75%)</w:t>
            </w:r>
          </w:p>
        </w:tc>
      </w:tr>
      <w:tr w:rsidR="00E63484" w:rsidRPr="00DD57B9" w14:paraId="480BEBF6" w14:textId="77777777" w:rsidTr="003F60AE">
        <w:tc>
          <w:tcPr>
            <w:tcW w:w="3818" w:type="dxa"/>
            <w:shd w:val="clear" w:color="auto" w:fill="C2D69B" w:themeFill="accent3" w:themeFillTint="99"/>
            <w:noWrap/>
            <w:vAlign w:val="center"/>
          </w:tcPr>
          <w:p w14:paraId="58BF9033" w14:textId="372BFC4C" w:rsidR="00E63484" w:rsidRPr="00DD57B9" w:rsidRDefault="00E63484" w:rsidP="00E63484">
            <w:pPr>
              <w:pStyle w:val="Tablefigurenote"/>
            </w:pPr>
            <w:r w:rsidRPr="00DD57B9">
              <w:t>Positive alignment (76%</w:t>
            </w:r>
            <w:r>
              <w:t xml:space="preserve"> – </w:t>
            </w:r>
            <w:r w:rsidRPr="00DD57B9">
              <w:t>100%)</w:t>
            </w:r>
          </w:p>
        </w:tc>
      </w:tr>
    </w:tbl>
    <w:p w14:paraId="0C682ABD" w14:textId="7BF470AB" w:rsidR="00AE404E" w:rsidRPr="00DD57B9" w:rsidRDefault="00AE404E" w:rsidP="00D50410">
      <w:pPr>
        <w:pStyle w:val="Heading5"/>
      </w:pPr>
      <w:r w:rsidRPr="00DD57B9">
        <w:t>Relevant survey comments</w:t>
      </w:r>
      <w:r w:rsidR="008362DB">
        <w:t xml:space="preserve"> – Standards 1.1 and 1.2</w:t>
      </w:r>
      <w:r w:rsidRPr="00DD57B9">
        <w:t xml:space="preserve"> </w:t>
      </w:r>
    </w:p>
    <w:p w14:paraId="133C5D7E" w14:textId="246A2254" w:rsidR="00AE404E" w:rsidRPr="00DD57B9" w:rsidRDefault="00AE404E" w:rsidP="009D5DCF">
      <w:pPr>
        <w:pStyle w:val="Body"/>
      </w:pPr>
      <w:r w:rsidRPr="00DD57B9">
        <w:t xml:space="preserve">Comments from survey participants </w:t>
      </w:r>
      <w:r w:rsidR="00D46106" w:rsidRPr="00DD57B9">
        <w:t>showed</w:t>
      </w:r>
      <w:r w:rsidRPr="00DD57B9">
        <w:t xml:space="preserve"> a desire for health services to provide more MDM resourcing, as evidenced in the following quotes:</w:t>
      </w:r>
    </w:p>
    <w:p w14:paraId="0DDB7388" w14:textId="074A9A8F" w:rsidR="00AE404E" w:rsidRPr="00DD57B9" w:rsidRDefault="00F22EE1" w:rsidP="00DF06B0">
      <w:pPr>
        <w:pStyle w:val="Quotetext"/>
      </w:pPr>
      <w:r>
        <w:t>‘</w:t>
      </w:r>
      <w:r w:rsidR="00AE404E" w:rsidRPr="00DD57B9">
        <w:t>Administrative tasks for operation of the meeting falls in part to staff without additional EFT. Ongoing IT issues related to MDM broadcasting have been persistent for several years. Untrained in IT, staff are expected to troubleshoot complex IT issues.</w:t>
      </w:r>
      <w:r>
        <w:t>’</w:t>
      </w:r>
      <w:r w:rsidR="00AE404E" w:rsidRPr="00DD57B9">
        <w:t xml:space="preserve"> [Nurse]</w:t>
      </w:r>
    </w:p>
    <w:p w14:paraId="36EBEA32" w14:textId="39357F36" w:rsidR="00AE404E" w:rsidRPr="00DD57B9" w:rsidRDefault="00F22EE1" w:rsidP="00DF06B0">
      <w:pPr>
        <w:pStyle w:val="Quotetext"/>
      </w:pPr>
      <w:r>
        <w:t>‘</w:t>
      </w:r>
      <w:r w:rsidR="00AE404E" w:rsidRPr="00DD57B9">
        <w:t>MDM essential in determining the best management pathway for patients. Should be given high priority for resource allocation in hospitals.</w:t>
      </w:r>
      <w:r>
        <w:t>’</w:t>
      </w:r>
      <w:r w:rsidR="00AE404E" w:rsidRPr="00DD57B9">
        <w:t xml:space="preserve"> [Radiologist]</w:t>
      </w:r>
    </w:p>
    <w:p w14:paraId="13844613" w14:textId="545E16C7" w:rsidR="00AE404E" w:rsidRPr="00DD57B9" w:rsidRDefault="00AE404E" w:rsidP="00D50410">
      <w:pPr>
        <w:pStyle w:val="Heading5"/>
      </w:pPr>
      <w:r w:rsidRPr="00DD57B9">
        <w:t>Improvement activities</w:t>
      </w:r>
      <w:r w:rsidR="008362DB">
        <w:t xml:space="preserve"> – Standards 1.1 and 1.2</w:t>
      </w:r>
    </w:p>
    <w:p w14:paraId="54810C6F" w14:textId="77777777" w:rsidR="00AE404E" w:rsidRPr="00DD57B9" w:rsidRDefault="00AE404E" w:rsidP="009D5DCF">
      <w:pPr>
        <w:pStyle w:val="Body"/>
      </w:pPr>
      <w:r w:rsidRPr="00DD57B9">
        <w:t>As a result of this audit:</w:t>
      </w:r>
    </w:p>
    <w:p w14:paraId="75C6EDBD" w14:textId="77777777" w:rsidR="00AE404E" w:rsidRPr="00DD57B9" w:rsidRDefault="00AE404E" w:rsidP="00DF06B0">
      <w:pPr>
        <w:pStyle w:val="Bullet1"/>
      </w:pPr>
      <w:r w:rsidRPr="00DD57B9">
        <w:t>two health services prioritised projects to include MDMs in their operational plans</w:t>
      </w:r>
    </w:p>
    <w:p w14:paraId="6B9B6FAE" w14:textId="77777777" w:rsidR="00AE404E" w:rsidRPr="00DD57B9" w:rsidRDefault="00AE404E" w:rsidP="00DF06B0">
      <w:pPr>
        <w:pStyle w:val="Bullet1"/>
      </w:pPr>
      <w:r w:rsidRPr="00DD57B9">
        <w:t>three health services prioritised projects to establish quality and/or risk logs for their MDMs and two participating health services prioritised projects improving their quality logs for MDMs</w:t>
      </w:r>
    </w:p>
    <w:p w14:paraId="45186883" w14:textId="514A83D9" w:rsidR="00AE404E" w:rsidRPr="00DD57B9" w:rsidRDefault="00AE404E" w:rsidP="00DF06B0">
      <w:pPr>
        <w:pStyle w:val="Bullet1"/>
      </w:pPr>
      <w:r w:rsidRPr="00DD57B9">
        <w:t>five health services prioritised projects to introduce billing or clarify contracts</w:t>
      </w:r>
      <w:r w:rsidR="00D36348">
        <w:t xml:space="preserve"> (staff or </w:t>
      </w:r>
      <w:r w:rsidR="000D293E">
        <w:t xml:space="preserve">external service provider </w:t>
      </w:r>
      <w:r w:rsidR="00D36348">
        <w:t>contracts)</w:t>
      </w:r>
    </w:p>
    <w:p w14:paraId="546E3EA2" w14:textId="5FA882C0" w:rsidR="00AE404E" w:rsidRPr="00DD57B9" w:rsidRDefault="000657DF" w:rsidP="00DF06B0">
      <w:pPr>
        <w:pStyle w:val="Bullet1"/>
      </w:pPr>
      <w:r>
        <w:t>11</w:t>
      </w:r>
      <w:r w:rsidRPr="00DD57B9">
        <w:t xml:space="preserve"> </w:t>
      </w:r>
      <w:r w:rsidR="00AE404E" w:rsidRPr="00DD57B9">
        <w:t>health services prioritised projects to introduce or improve governance arrangements for MDMs</w:t>
      </w:r>
    </w:p>
    <w:p w14:paraId="2465ACE9" w14:textId="0890972B" w:rsidR="00AE404E" w:rsidRPr="00DD57B9" w:rsidRDefault="000657DF" w:rsidP="00DF06B0">
      <w:pPr>
        <w:pStyle w:val="Bullet1"/>
      </w:pPr>
      <w:r>
        <w:t>11</w:t>
      </w:r>
      <w:r w:rsidRPr="00DD57B9">
        <w:t xml:space="preserve"> </w:t>
      </w:r>
      <w:r w:rsidR="00AE404E" w:rsidRPr="00DD57B9">
        <w:t>health services prioritised projects to implement TOR aligned with t</w:t>
      </w:r>
      <w:r w:rsidR="00E865FA">
        <w:t>he framework</w:t>
      </w:r>
      <w:r w:rsidR="00AE404E" w:rsidRPr="00DD57B9">
        <w:t>.</w:t>
      </w:r>
    </w:p>
    <w:p w14:paraId="6BA73B3C" w14:textId="23A07F82" w:rsidR="00AE404E" w:rsidRPr="00DD57B9" w:rsidRDefault="00AE404E" w:rsidP="00D50410">
      <w:pPr>
        <w:pStyle w:val="Heading5"/>
      </w:pPr>
      <w:r w:rsidRPr="00DD57B9">
        <w:t>Discussion</w:t>
      </w:r>
      <w:r w:rsidR="008362DB">
        <w:t xml:space="preserve"> – Standards 1.1 and 1.2</w:t>
      </w:r>
    </w:p>
    <w:p w14:paraId="09986FC6" w14:textId="4F636894" w:rsidR="00AE404E" w:rsidRPr="00DD57B9" w:rsidRDefault="00AE404E" w:rsidP="00DF06B0">
      <w:pPr>
        <w:pStyle w:val="Body"/>
      </w:pPr>
      <w:r w:rsidRPr="00DD57B9">
        <w:t xml:space="preserve">In </w:t>
      </w:r>
      <w:r w:rsidR="006E628E">
        <w:t>t</w:t>
      </w:r>
      <w:r w:rsidR="00E865FA">
        <w:t>he framework</w:t>
      </w:r>
      <w:r w:rsidR="006E628E">
        <w:t>’s standard</w:t>
      </w:r>
      <w:r w:rsidRPr="00DD57B9">
        <w:t xml:space="preserve"> </w:t>
      </w:r>
      <w:r w:rsidR="006E628E">
        <w:t>‘</w:t>
      </w:r>
      <w:r w:rsidR="006E628E" w:rsidRPr="006E628E">
        <w:t>1.1 Health service executive support underpins MDM activities</w:t>
      </w:r>
      <w:r w:rsidR="006E628E">
        <w:t>’,</w:t>
      </w:r>
      <w:r w:rsidR="00BE65D4" w:rsidRPr="00DD57B9">
        <w:t xml:space="preserve"> </w:t>
      </w:r>
      <w:r w:rsidRPr="00DD57B9">
        <w:t xml:space="preserve">the audit tools look for evidence that MDMs are considered in </w:t>
      </w:r>
      <w:r w:rsidR="006E628E">
        <w:t xml:space="preserve">the health services’ </w:t>
      </w:r>
      <w:r w:rsidRPr="00DD57B9">
        <w:t>quality and risk management systems. Awareness of MDMs by hospital quality units exists (81</w:t>
      </w:r>
      <w:r w:rsidR="000657DF">
        <w:t xml:space="preserve"> per cent</w:t>
      </w:r>
      <w:r w:rsidRPr="00DD57B9">
        <w:t xml:space="preserve"> statewide)</w:t>
      </w:r>
      <w:r w:rsidR="006D5B66">
        <w:t>;</w:t>
      </w:r>
      <w:r w:rsidRPr="00DD57B9">
        <w:t xml:space="preserve"> however</w:t>
      </w:r>
      <w:r w:rsidR="006D5B66">
        <w:t>,</w:t>
      </w:r>
      <w:r w:rsidRPr="00DD57B9">
        <w:t xml:space="preserve"> inclusion in risk management systems is very low. One way that health services can manage </w:t>
      </w:r>
      <w:r w:rsidR="0039247A">
        <w:t xml:space="preserve">the </w:t>
      </w:r>
      <w:r w:rsidRPr="00DD57B9">
        <w:t xml:space="preserve">quality and risk of MDMs is by measuring and monitoring performance and employing governance structures to </w:t>
      </w:r>
      <w:r w:rsidR="00DF621B">
        <w:t>address</w:t>
      </w:r>
      <w:r w:rsidR="00DF621B" w:rsidRPr="00DD57B9">
        <w:t xml:space="preserve"> </w:t>
      </w:r>
      <w:r w:rsidRPr="00DD57B9">
        <w:t xml:space="preserve">any issues identified. Appropriate risk management is supported by the Victorian Managed Insurance Authority as part of their public </w:t>
      </w:r>
      <w:r w:rsidR="0005533D">
        <w:t>health service m</w:t>
      </w:r>
      <w:r w:rsidR="0005533D" w:rsidRPr="00DD57B9">
        <w:t xml:space="preserve">edical </w:t>
      </w:r>
      <w:r w:rsidRPr="00DD57B9">
        <w:t xml:space="preserve">indemnity insurance. </w:t>
      </w:r>
    </w:p>
    <w:p w14:paraId="3804C5E3" w14:textId="180B0DB3" w:rsidR="00AE404E" w:rsidRPr="00DD57B9" w:rsidRDefault="00AE404E" w:rsidP="009D5DCF">
      <w:pPr>
        <w:pStyle w:val="Body"/>
      </w:pPr>
      <w:r w:rsidRPr="00DD57B9">
        <w:t xml:space="preserve">Medical indemnity issues </w:t>
      </w:r>
      <w:r w:rsidR="00710CEA">
        <w:t>related to</w:t>
      </w:r>
      <w:r w:rsidR="00710CEA" w:rsidRPr="00DD57B9">
        <w:t xml:space="preserve"> </w:t>
      </w:r>
      <w:r w:rsidRPr="00DD57B9">
        <w:t>MDM</w:t>
      </w:r>
      <w:r w:rsidR="00710CEA">
        <w:t>s</w:t>
      </w:r>
      <w:r w:rsidRPr="00DD57B9">
        <w:t xml:space="preserve"> are relevant to Quality </w:t>
      </w:r>
      <w:r w:rsidR="00596519">
        <w:t>A</w:t>
      </w:r>
      <w:r w:rsidRPr="00DD57B9">
        <w:t xml:space="preserve">rea 1 as well as a number of other </w:t>
      </w:r>
      <w:r w:rsidR="006D5B66">
        <w:t>f</w:t>
      </w:r>
      <w:r w:rsidRPr="00DD57B9">
        <w:t xml:space="preserve">ramework standards. If not managed </w:t>
      </w:r>
      <w:r w:rsidR="00D4139A">
        <w:t>appropriately</w:t>
      </w:r>
      <w:r w:rsidRPr="00DD57B9">
        <w:t xml:space="preserve">, these can expose health services to greater risks. These </w:t>
      </w:r>
      <w:r w:rsidR="00F22EE1">
        <w:t>‘</w:t>
      </w:r>
      <w:r w:rsidRPr="00DD57B9">
        <w:t>medico-legal</w:t>
      </w:r>
      <w:r w:rsidR="00F22EE1">
        <w:t>’</w:t>
      </w:r>
      <w:r w:rsidRPr="00DD57B9">
        <w:t xml:space="preserve"> issues are also referenced in:</w:t>
      </w:r>
    </w:p>
    <w:p w14:paraId="2A286FD4" w14:textId="6CB93CC9" w:rsidR="00AE404E" w:rsidRPr="00DD57B9" w:rsidRDefault="00AE404E" w:rsidP="00DF06B0">
      <w:pPr>
        <w:pStyle w:val="Bullet1"/>
      </w:pPr>
      <w:r w:rsidRPr="00DD57B9">
        <w:t xml:space="preserve">Quality </w:t>
      </w:r>
      <w:r w:rsidR="00596519">
        <w:t>A</w:t>
      </w:r>
      <w:r w:rsidRPr="00DD57B9">
        <w:t xml:space="preserve">rea 3: Membership – management of confidentiality and attendance records </w:t>
      </w:r>
    </w:p>
    <w:p w14:paraId="6C56F41A" w14:textId="195DDDE3" w:rsidR="00AE404E" w:rsidRPr="00DD57B9" w:rsidRDefault="00AE404E" w:rsidP="00DF06B0">
      <w:pPr>
        <w:pStyle w:val="Bullet1"/>
      </w:pPr>
      <w:r w:rsidRPr="00DD57B9">
        <w:t xml:space="preserve">Quality </w:t>
      </w:r>
      <w:r w:rsidR="00596519">
        <w:t>A</w:t>
      </w:r>
      <w:r w:rsidRPr="00DD57B9">
        <w:t xml:space="preserve">rea 4: Leadership – role of chair in maintaining minimum data standards to ensure appropriate discussion and documentation. </w:t>
      </w:r>
      <w:r w:rsidR="005521E9">
        <w:t>Also, l</w:t>
      </w:r>
      <w:r w:rsidRPr="00DD57B9">
        <w:t>eadership to escalate safety, quality and risk issues</w:t>
      </w:r>
    </w:p>
    <w:p w14:paraId="5EDF6C59" w14:textId="41161279" w:rsidR="00AE404E" w:rsidRPr="00DD57B9" w:rsidRDefault="00AE404E" w:rsidP="00DF06B0">
      <w:pPr>
        <w:pStyle w:val="Bullet1"/>
      </w:pPr>
      <w:r w:rsidRPr="00DD57B9">
        <w:t xml:space="preserve">Quality </w:t>
      </w:r>
      <w:r w:rsidR="00596519">
        <w:t>A</w:t>
      </w:r>
      <w:r w:rsidRPr="00DD57B9">
        <w:t xml:space="preserve">rea 5: Consent – ensuring patients give informed consent and </w:t>
      </w:r>
      <w:r w:rsidR="00DF621B">
        <w:t xml:space="preserve">have the </w:t>
      </w:r>
      <w:r w:rsidRPr="00DD57B9">
        <w:t>opportunity to opt out</w:t>
      </w:r>
    </w:p>
    <w:p w14:paraId="3C4C898B" w14:textId="63F90183" w:rsidR="00AE404E" w:rsidRPr="00DD57B9" w:rsidRDefault="00AE404E" w:rsidP="00DF06B0">
      <w:pPr>
        <w:pStyle w:val="Bullet1"/>
      </w:pPr>
      <w:r w:rsidRPr="00DD57B9">
        <w:t xml:space="preserve">Quality </w:t>
      </w:r>
      <w:r w:rsidR="00596519">
        <w:t>A</w:t>
      </w:r>
      <w:r w:rsidRPr="00DD57B9">
        <w:t>rea 6: Patient referral</w:t>
      </w:r>
      <w:r w:rsidR="000657DF">
        <w:t xml:space="preserve"> – </w:t>
      </w:r>
      <w:r w:rsidRPr="00DD57B9">
        <w:t>referring clinicians are responsible for information quality and presentation</w:t>
      </w:r>
    </w:p>
    <w:p w14:paraId="5F4572F5" w14:textId="41AB8926" w:rsidR="00AE404E" w:rsidRPr="00DD57B9" w:rsidRDefault="00AE404E" w:rsidP="00DF06B0">
      <w:pPr>
        <w:pStyle w:val="Bullet1"/>
      </w:pPr>
      <w:r w:rsidRPr="00DD57B9">
        <w:t xml:space="preserve">Quality </w:t>
      </w:r>
      <w:r w:rsidR="00A7712E">
        <w:t>A</w:t>
      </w:r>
      <w:r w:rsidRPr="00DD57B9">
        <w:t xml:space="preserve">rea 7: Streamlining patient discussion – formalised clinical guidelines </w:t>
      </w:r>
    </w:p>
    <w:p w14:paraId="06581C91" w14:textId="62BBD7C1" w:rsidR="00AE404E" w:rsidRPr="00DD57B9" w:rsidRDefault="00AE404E" w:rsidP="00DF06B0">
      <w:pPr>
        <w:pStyle w:val="Bullet1"/>
      </w:pPr>
      <w:r w:rsidRPr="00DD57B9">
        <w:t xml:space="preserve">Quality </w:t>
      </w:r>
      <w:r w:rsidR="00596519">
        <w:t>A</w:t>
      </w:r>
      <w:r w:rsidRPr="00DD57B9">
        <w:t xml:space="preserve">rea 8: MDM recommendations and communication – recording of divergent </w:t>
      </w:r>
      <w:r w:rsidR="00167975">
        <w:t xml:space="preserve">opinions on </w:t>
      </w:r>
      <w:r w:rsidRPr="00DD57B9">
        <w:t xml:space="preserve">treatment recommendations and presentation of these to patients. </w:t>
      </w:r>
    </w:p>
    <w:p w14:paraId="7D4C87F1" w14:textId="5B50E6CC" w:rsidR="00AE404E" w:rsidRPr="00DD57B9" w:rsidRDefault="00AE404E" w:rsidP="00DF06B0">
      <w:pPr>
        <w:pStyle w:val="Bodyafterbullets"/>
      </w:pPr>
      <w:r w:rsidRPr="00DD57B9">
        <w:t xml:space="preserve">The results indicate variable support for cancer MDMs at the health service executive level. Metropolitan MDMs are more likely to be named as an activity in the strategic/operation plan of the host health service. </w:t>
      </w:r>
    </w:p>
    <w:p w14:paraId="7C081B43" w14:textId="2F40A5E4" w:rsidR="00AE404E" w:rsidRPr="00DD57B9" w:rsidRDefault="00AE404E" w:rsidP="009D5DCF">
      <w:pPr>
        <w:pStyle w:val="Body"/>
      </w:pPr>
      <w:r w:rsidRPr="00DD57B9">
        <w:t>Regional health services are more actively managing MDM resources, as evidenced by the higher proportion of health services allocating budget for MDM staffing and IT</w:t>
      </w:r>
      <w:r w:rsidRPr="008B78E7">
        <w:t>. One possible reason for better alignment with this standard is that regional MDM participants are more likely to attend remotely. Therefore, regional MDMs have a higher need to ensure technical</w:t>
      </w:r>
      <w:r w:rsidRPr="00DD57B9">
        <w:t xml:space="preserve"> and support issues are resolved.</w:t>
      </w:r>
      <w:r w:rsidR="00DF621B">
        <w:t xml:space="preserve"> The smaller number of </w:t>
      </w:r>
      <w:r w:rsidR="00562A81">
        <w:t xml:space="preserve">MDMs </w:t>
      </w:r>
      <w:r w:rsidR="00DF621B">
        <w:t>held in regional health services might be another factor.</w:t>
      </w:r>
    </w:p>
    <w:p w14:paraId="5E0ADD23" w14:textId="4CB943CB" w:rsidR="00AE404E" w:rsidRPr="00DD57B9" w:rsidRDefault="00AE404E" w:rsidP="009D5DCF">
      <w:pPr>
        <w:pStyle w:val="Body"/>
      </w:pPr>
      <w:r w:rsidRPr="00DD57B9">
        <w:t>Approximately two</w:t>
      </w:r>
      <w:r w:rsidR="006D5B66">
        <w:t>-</w:t>
      </w:r>
      <w:r w:rsidRPr="00DD57B9">
        <w:t xml:space="preserve">thirds of MDMs had an existing governance structure. Despite this, there was </w:t>
      </w:r>
      <w:bookmarkStart w:id="95" w:name="_Hlk126683626"/>
      <w:r w:rsidRPr="00DD57B9">
        <w:t>limited alignment with the quality indicators related to oversight, monitoring performance of the MDMs</w:t>
      </w:r>
      <w:bookmarkEnd w:id="95"/>
      <w:r w:rsidRPr="00DD57B9">
        <w:t xml:space="preserve"> and documentation regarding quality improvement activities. </w:t>
      </w:r>
    </w:p>
    <w:p w14:paraId="61D27509" w14:textId="7BBE2D6B" w:rsidR="00AE404E" w:rsidRPr="00DD57B9" w:rsidRDefault="00AE404E" w:rsidP="009D5DCF">
      <w:pPr>
        <w:pStyle w:val="Body"/>
      </w:pPr>
      <w:r w:rsidRPr="00DD57B9">
        <w:t>The improvement activities identified by health services following the audit</w:t>
      </w:r>
      <w:r w:rsidR="006D5B66">
        <w:t xml:space="preserve"> show</w:t>
      </w:r>
      <w:r w:rsidRPr="00DD57B9">
        <w:t xml:space="preserve"> a greater awareness of the importance for robust governance structures and the linkage to existing quality and risk systems. </w:t>
      </w:r>
    </w:p>
    <w:p w14:paraId="61E0B4A2" w14:textId="46B80070" w:rsidR="00AE404E" w:rsidRPr="00DD57B9" w:rsidRDefault="00AE404E" w:rsidP="00A83B3B">
      <w:pPr>
        <w:pStyle w:val="Heading4"/>
      </w:pPr>
      <w:bookmarkStart w:id="96" w:name="_1.2_MDMs_have"/>
      <w:bookmarkStart w:id="97" w:name="_1.3_The_organisation"/>
      <w:bookmarkStart w:id="98" w:name="_Toc51765853"/>
      <w:bookmarkEnd w:id="96"/>
      <w:bookmarkEnd w:id="97"/>
      <w:r w:rsidRPr="00DD57B9">
        <w:t>Standard 1.3: The organisation ensures MDM participation and operations are included in workforce planning</w:t>
      </w:r>
      <w:bookmarkEnd w:id="98"/>
    </w:p>
    <w:p w14:paraId="047E86F1" w14:textId="51216E13" w:rsidR="00AE404E" w:rsidRPr="00DD57B9" w:rsidRDefault="00AE404E" w:rsidP="00D50410">
      <w:pPr>
        <w:pStyle w:val="Heading5"/>
        <w:rPr>
          <w:i/>
        </w:rPr>
      </w:pPr>
      <w:r w:rsidRPr="00DD57B9">
        <w:t>Main results</w:t>
      </w:r>
      <w:r w:rsidR="008362DB">
        <w:t xml:space="preserve"> – Standard 1.3</w:t>
      </w:r>
    </w:p>
    <w:p w14:paraId="050B8819" w14:textId="162A23F6" w:rsidR="00AE404E" w:rsidRPr="00DD57B9" w:rsidRDefault="00AE404E" w:rsidP="008C1B24">
      <w:pPr>
        <w:pStyle w:val="Tablecaption"/>
        <w:rPr>
          <w:rFonts w:cs="Arial"/>
        </w:rPr>
      </w:pPr>
      <w:r w:rsidRPr="00DD57B9">
        <w:rPr>
          <w:rFonts w:cs="Arial"/>
        </w:rPr>
        <w:t xml:space="preserve">Table </w:t>
      </w:r>
      <w:r w:rsidR="009C38A0">
        <w:rPr>
          <w:rFonts w:cs="Arial"/>
        </w:rPr>
        <w:t>8</w:t>
      </w:r>
      <w:r w:rsidRPr="00DD57B9">
        <w:rPr>
          <w:rFonts w:cs="Arial"/>
        </w:rPr>
        <w:t>: Main Audit Tool results for Standard 1.3</w:t>
      </w:r>
      <w:r w:rsidR="009C38A0" w:rsidRPr="006D5B66">
        <w:rPr>
          <w:rFonts w:cs="Arial"/>
          <w:szCs w:val="21"/>
        </w:rPr>
        <w:t xml:space="preserve">: </w:t>
      </w:r>
      <w:r w:rsidR="009C38A0" w:rsidRPr="00067E43">
        <w:rPr>
          <w:rFonts w:cs="Arial"/>
          <w:bCs/>
          <w:szCs w:val="21"/>
        </w:rPr>
        <w:t>The organisation ensures MDM participation and operations are included in workforce planning</w:t>
      </w:r>
      <w:r w:rsidR="009C38A0" w:rsidRPr="00067E43">
        <w:rPr>
          <w:rFonts w:cs="Arial"/>
          <w:szCs w:val="21"/>
        </w:rPr>
        <w:t xml:space="preserve"> (by percentage of ‘yes’ responses)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4258"/>
        <w:gridCol w:w="1039"/>
        <w:gridCol w:w="1031"/>
        <w:gridCol w:w="1192"/>
      </w:tblGrid>
      <w:tr w:rsidR="00B173B7" w:rsidRPr="00DD57B9" w14:paraId="0428F671" w14:textId="77777777" w:rsidTr="002B2C6B">
        <w:trPr>
          <w:tblHeader/>
        </w:trPr>
        <w:tc>
          <w:tcPr>
            <w:tcW w:w="1492" w:type="dxa"/>
            <w:shd w:val="clear" w:color="auto" w:fill="auto"/>
            <w:vAlign w:val="center"/>
            <w:hideMark/>
          </w:tcPr>
          <w:p w14:paraId="5061522A" w14:textId="77777777" w:rsidR="00AE404E" w:rsidRPr="00DD57B9" w:rsidRDefault="00AE404E" w:rsidP="002A5AC0">
            <w:pPr>
              <w:pStyle w:val="Tablecolhead"/>
            </w:pPr>
            <w:r w:rsidRPr="00DD57B9">
              <w:t>Framework standard</w:t>
            </w:r>
          </w:p>
        </w:tc>
        <w:tc>
          <w:tcPr>
            <w:tcW w:w="4258" w:type="dxa"/>
            <w:shd w:val="clear" w:color="auto" w:fill="auto"/>
            <w:vAlign w:val="center"/>
          </w:tcPr>
          <w:p w14:paraId="4099FE1F" w14:textId="77777777" w:rsidR="00AE404E" w:rsidRPr="00DD57B9" w:rsidRDefault="00AE404E" w:rsidP="002A5AC0">
            <w:pPr>
              <w:pStyle w:val="Tablecolhead"/>
            </w:pPr>
            <w:r w:rsidRPr="00DD57B9">
              <w:t>Audit question (measure)</w:t>
            </w:r>
          </w:p>
        </w:tc>
        <w:tc>
          <w:tcPr>
            <w:tcW w:w="1039" w:type="dxa"/>
            <w:shd w:val="clear" w:color="auto" w:fill="auto"/>
            <w:vAlign w:val="center"/>
            <w:hideMark/>
          </w:tcPr>
          <w:p w14:paraId="6EB6B9C9" w14:textId="77777777" w:rsidR="00AE404E" w:rsidRPr="00DD57B9" w:rsidRDefault="00AE404E" w:rsidP="00786051">
            <w:pPr>
              <w:pStyle w:val="Tablecolhead"/>
              <w:jc w:val="center"/>
            </w:pPr>
            <w:r w:rsidRPr="00DD57B9">
              <w:rPr>
                <w:bCs/>
                <w:lang w:eastAsia="en-AU"/>
              </w:rPr>
              <w:t>All MDMs (85)</w:t>
            </w:r>
          </w:p>
        </w:tc>
        <w:tc>
          <w:tcPr>
            <w:tcW w:w="1031" w:type="dxa"/>
            <w:shd w:val="clear" w:color="auto" w:fill="auto"/>
            <w:vAlign w:val="center"/>
            <w:hideMark/>
          </w:tcPr>
          <w:p w14:paraId="73023BA4" w14:textId="77777777" w:rsidR="00AE404E" w:rsidRPr="00DD57B9" w:rsidRDefault="00AE404E" w:rsidP="00786051">
            <w:pPr>
              <w:pStyle w:val="Tablecolhead"/>
              <w:jc w:val="center"/>
            </w:pPr>
            <w:r w:rsidRPr="00DD57B9">
              <w:rPr>
                <w:bCs/>
                <w:lang w:eastAsia="en-AU"/>
              </w:rPr>
              <w:t>Metro MDMs</w:t>
            </w:r>
            <w:r w:rsidRPr="00DD57B9">
              <w:rPr>
                <w:bCs/>
                <w:lang w:eastAsia="en-AU"/>
              </w:rPr>
              <w:br/>
              <w:t>(60)</w:t>
            </w:r>
          </w:p>
        </w:tc>
        <w:tc>
          <w:tcPr>
            <w:tcW w:w="1192" w:type="dxa"/>
            <w:shd w:val="clear" w:color="auto" w:fill="auto"/>
            <w:vAlign w:val="center"/>
            <w:hideMark/>
          </w:tcPr>
          <w:p w14:paraId="37B70AE0" w14:textId="77777777" w:rsidR="00AE404E" w:rsidRPr="00DD57B9" w:rsidRDefault="00AE404E" w:rsidP="00786051">
            <w:pPr>
              <w:pStyle w:val="Tablecolhead"/>
              <w:jc w:val="center"/>
            </w:pPr>
            <w:r w:rsidRPr="00DD57B9">
              <w:rPr>
                <w:bCs/>
                <w:lang w:eastAsia="en-AU"/>
              </w:rPr>
              <w:t>Regional MDMs (25)</w:t>
            </w:r>
          </w:p>
        </w:tc>
      </w:tr>
      <w:tr w:rsidR="00B173B7" w:rsidRPr="00D84415" w14:paraId="5575810B" w14:textId="77777777" w:rsidTr="00720DFB">
        <w:tc>
          <w:tcPr>
            <w:tcW w:w="1492" w:type="dxa"/>
            <w:shd w:val="clear" w:color="auto" w:fill="auto"/>
            <w:vAlign w:val="center"/>
            <w:hideMark/>
          </w:tcPr>
          <w:p w14:paraId="2444E34C" w14:textId="75C8D11F" w:rsidR="00AE404E" w:rsidRPr="00D84415" w:rsidRDefault="00AE404E" w:rsidP="00DD57B9">
            <w:pPr>
              <w:pStyle w:val="Tabletext"/>
              <w:rPr>
                <w:rFonts w:cs="Arial"/>
                <w:color w:val="000000"/>
                <w:szCs w:val="21"/>
                <w:lang w:val="en-US"/>
              </w:rPr>
            </w:pPr>
            <w:r w:rsidRPr="00D84415">
              <w:rPr>
                <w:rFonts w:cs="Arial"/>
                <w:color w:val="000000"/>
                <w:szCs w:val="21"/>
                <w:lang w:eastAsia="en-AU"/>
              </w:rPr>
              <w:t>a.</w:t>
            </w:r>
          </w:p>
        </w:tc>
        <w:tc>
          <w:tcPr>
            <w:tcW w:w="4258" w:type="dxa"/>
            <w:shd w:val="clear" w:color="auto" w:fill="auto"/>
            <w:vAlign w:val="center"/>
            <w:hideMark/>
          </w:tcPr>
          <w:p w14:paraId="01D0997A" w14:textId="77777777" w:rsidR="00AE404E" w:rsidRPr="00D84415" w:rsidRDefault="00AE404E" w:rsidP="00DD57B9">
            <w:pPr>
              <w:pStyle w:val="Tabletext"/>
              <w:rPr>
                <w:rFonts w:cs="Arial"/>
                <w:szCs w:val="21"/>
              </w:rPr>
            </w:pPr>
            <w:r w:rsidRPr="00D84415">
              <w:rPr>
                <w:rFonts w:cs="Arial"/>
                <w:szCs w:val="21"/>
              </w:rPr>
              <w:t>Does the organisation use contract templates or standardised position descriptions for contracts with medical staff who provide cancer care?</w:t>
            </w:r>
          </w:p>
        </w:tc>
        <w:tc>
          <w:tcPr>
            <w:tcW w:w="1039" w:type="dxa"/>
            <w:shd w:val="clear" w:color="auto" w:fill="C2D69B" w:themeFill="accent3" w:themeFillTint="99"/>
            <w:noWrap/>
            <w:vAlign w:val="center"/>
            <w:hideMark/>
          </w:tcPr>
          <w:p w14:paraId="3A9CA002" w14:textId="77777777" w:rsidR="00AE404E" w:rsidRPr="00D84415" w:rsidRDefault="00AE404E" w:rsidP="00786051">
            <w:pPr>
              <w:pStyle w:val="Tabletext"/>
              <w:jc w:val="center"/>
              <w:rPr>
                <w:rFonts w:cs="Arial"/>
                <w:szCs w:val="21"/>
              </w:rPr>
            </w:pPr>
            <w:r w:rsidRPr="00D84415">
              <w:rPr>
                <w:rFonts w:cs="Arial"/>
                <w:szCs w:val="21"/>
              </w:rPr>
              <w:t>79%</w:t>
            </w:r>
          </w:p>
        </w:tc>
        <w:tc>
          <w:tcPr>
            <w:tcW w:w="1031" w:type="dxa"/>
            <w:shd w:val="clear" w:color="auto" w:fill="C2D69B" w:themeFill="accent3" w:themeFillTint="99"/>
            <w:noWrap/>
            <w:vAlign w:val="center"/>
            <w:hideMark/>
          </w:tcPr>
          <w:p w14:paraId="25B33988" w14:textId="77777777" w:rsidR="00AE404E" w:rsidRPr="00D84415" w:rsidRDefault="00AE404E" w:rsidP="00786051">
            <w:pPr>
              <w:pStyle w:val="Tabletext"/>
              <w:jc w:val="center"/>
              <w:rPr>
                <w:rFonts w:cs="Arial"/>
                <w:szCs w:val="21"/>
              </w:rPr>
            </w:pPr>
            <w:r w:rsidRPr="00D84415">
              <w:rPr>
                <w:rFonts w:cs="Arial"/>
                <w:szCs w:val="21"/>
              </w:rPr>
              <w:t>78%</w:t>
            </w:r>
          </w:p>
        </w:tc>
        <w:tc>
          <w:tcPr>
            <w:tcW w:w="1192" w:type="dxa"/>
            <w:shd w:val="clear" w:color="auto" w:fill="C2D69B" w:themeFill="accent3" w:themeFillTint="99"/>
            <w:noWrap/>
            <w:vAlign w:val="center"/>
            <w:hideMark/>
          </w:tcPr>
          <w:p w14:paraId="67B2E7DA" w14:textId="77777777" w:rsidR="00AE404E" w:rsidRPr="00D84415" w:rsidRDefault="00AE404E" w:rsidP="00786051">
            <w:pPr>
              <w:pStyle w:val="Tabletext"/>
              <w:jc w:val="center"/>
              <w:rPr>
                <w:rFonts w:cs="Arial"/>
                <w:szCs w:val="21"/>
              </w:rPr>
            </w:pPr>
            <w:r w:rsidRPr="00D84415">
              <w:rPr>
                <w:rFonts w:cs="Arial"/>
                <w:szCs w:val="21"/>
              </w:rPr>
              <w:t>83%</w:t>
            </w:r>
          </w:p>
        </w:tc>
      </w:tr>
      <w:tr w:rsidR="00B173B7" w:rsidRPr="00D84415" w14:paraId="736B6BED" w14:textId="77777777" w:rsidTr="00720DFB">
        <w:tc>
          <w:tcPr>
            <w:tcW w:w="1492" w:type="dxa"/>
            <w:shd w:val="clear" w:color="auto" w:fill="auto"/>
            <w:vAlign w:val="center"/>
            <w:hideMark/>
          </w:tcPr>
          <w:p w14:paraId="17E45D96" w14:textId="709018F1" w:rsidR="00AE404E" w:rsidRPr="00D84415" w:rsidRDefault="006D5B66" w:rsidP="00DD57B9">
            <w:pPr>
              <w:pStyle w:val="Tabletext"/>
              <w:rPr>
                <w:rFonts w:cs="Arial"/>
                <w:color w:val="000000"/>
                <w:szCs w:val="21"/>
                <w:lang w:val="en-US"/>
              </w:rPr>
            </w:pPr>
            <w:r w:rsidRPr="00D84415">
              <w:rPr>
                <w:rFonts w:cs="Arial"/>
                <w:color w:val="000000"/>
                <w:szCs w:val="21"/>
                <w:lang w:val="en-US"/>
              </w:rPr>
              <w:t>a.</w:t>
            </w:r>
          </w:p>
        </w:tc>
        <w:tc>
          <w:tcPr>
            <w:tcW w:w="4258" w:type="dxa"/>
            <w:shd w:val="clear" w:color="auto" w:fill="D9D9D9" w:themeFill="background1" w:themeFillShade="D9"/>
            <w:vAlign w:val="center"/>
            <w:hideMark/>
          </w:tcPr>
          <w:p w14:paraId="2EE70E1F" w14:textId="77777777" w:rsidR="00AE404E" w:rsidRPr="00D84415" w:rsidRDefault="00AE404E" w:rsidP="00DD57B9">
            <w:pPr>
              <w:pStyle w:val="Tabletext"/>
              <w:rPr>
                <w:rFonts w:cs="Arial"/>
                <w:szCs w:val="21"/>
              </w:rPr>
            </w:pPr>
            <w:r w:rsidRPr="00D84415">
              <w:rPr>
                <w:rFonts w:cs="Arial"/>
                <w:szCs w:val="21"/>
              </w:rPr>
              <w:t>If yes, are MDM activities included in the templates or position descriptions?</w:t>
            </w:r>
          </w:p>
        </w:tc>
        <w:tc>
          <w:tcPr>
            <w:tcW w:w="1039" w:type="dxa"/>
            <w:shd w:val="clear" w:color="auto" w:fill="D99594" w:themeFill="accent2" w:themeFillTint="99"/>
            <w:vAlign w:val="center"/>
            <w:hideMark/>
          </w:tcPr>
          <w:p w14:paraId="711591CD" w14:textId="77777777" w:rsidR="00AE404E" w:rsidRPr="00D84415" w:rsidRDefault="00AE404E" w:rsidP="00786051">
            <w:pPr>
              <w:pStyle w:val="Tabletext"/>
              <w:jc w:val="center"/>
              <w:rPr>
                <w:rFonts w:cs="Arial"/>
                <w:szCs w:val="21"/>
              </w:rPr>
            </w:pPr>
            <w:r w:rsidRPr="00D84415">
              <w:rPr>
                <w:rFonts w:cs="Arial"/>
                <w:szCs w:val="21"/>
              </w:rPr>
              <w:t>30%</w:t>
            </w:r>
          </w:p>
        </w:tc>
        <w:tc>
          <w:tcPr>
            <w:tcW w:w="1031" w:type="dxa"/>
            <w:shd w:val="clear" w:color="auto" w:fill="D99594" w:themeFill="accent2" w:themeFillTint="99"/>
            <w:noWrap/>
            <w:vAlign w:val="center"/>
            <w:hideMark/>
          </w:tcPr>
          <w:p w14:paraId="63875DCE" w14:textId="77777777" w:rsidR="00AE404E" w:rsidRPr="00D84415" w:rsidRDefault="00AE404E" w:rsidP="00786051">
            <w:pPr>
              <w:pStyle w:val="Tabletext"/>
              <w:jc w:val="center"/>
              <w:rPr>
                <w:rFonts w:cs="Arial"/>
                <w:szCs w:val="21"/>
              </w:rPr>
            </w:pPr>
            <w:r w:rsidRPr="00D84415">
              <w:rPr>
                <w:rFonts w:cs="Arial"/>
                <w:szCs w:val="21"/>
              </w:rPr>
              <w:t>23%</w:t>
            </w:r>
          </w:p>
        </w:tc>
        <w:tc>
          <w:tcPr>
            <w:tcW w:w="1192" w:type="dxa"/>
            <w:shd w:val="clear" w:color="auto" w:fill="D99594" w:themeFill="accent2" w:themeFillTint="99"/>
            <w:noWrap/>
            <w:vAlign w:val="center"/>
            <w:hideMark/>
          </w:tcPr>
          <w:p w14:paraId="5B269D3F" w14:textId="77777777" w:rsidR="00AE404E" w:rsidRPr="00D84415" w:rsidRDefault="00AE404E" w:rsidP="00786051">
            <w:pPr>
              <w:pStyle w:val="Tabletext"/>
              <w:jc w:val="center"/>
              <w:rPr>
                <w:rFonts w:cs="Arial"/>
                <w:szCs w:val="21"/>
              </w:rPr>
            </w:pPr>
            <w:r w:rsidRPr="00D84415">
              <w:rPr>
                <w:rFonts w:cs="Arial"/>
                <w:szCs w:val="21"/>
              </w:rPr>
              <w:t>47%</w:t>
            </w:r>
          </w:p>
        </w:tc>
      </w:tr>
      <w:tr w:rsidR="00B173B7" w:rsidRPr="00D84415" w14:paraId="1EAF0A62" w14:textId="77777777" w:rsidTr="00720DFB">
        <w:tc>
          <w:tcPr>
            <w:tcW w:w="1492" w:type="dxa"/>
            <w:shd w:val="clear" w:color="auto" w:fill="auto"/>
            <w:vAlign w:val="center"/>
            <w:hideMark/>
          </w:tcPr>
          <w:p w14:paraId="6E8736AB" w14:textId="7FCB5DEA" w:rsidR="00AE404E" w:rsidRPr="00D84415" w:rsidRDefault="00AE404E" w:rsidP="00DD57B9">
            <w:pPr>
              <w:pStyle w:val="Tabletext"/>
              <w:rPr>
                <w:rFonts w:cs="Arial"/>
                <w:color w:val="000000"/>
                <w:szCs w:val="21"/>
                <w:lang w:val="en-US"/>
              </w:rPr>
            </w:pPr>
            <w:r w:rsidRPr="00D84415">
              <w:rPr>
                <w:rFonts w:cs="Arial"/>
                <w:color w:val="000000"/>
                <w:szCs w:val="21"/>
                <w:lang w:eastAsia="en-AU"/>
              </w:rPr>
              <w:t>b.</w:t>
            </w:r>
          </w:p>
        </w:tc>
        <w:tc>
          <w:tcPr>
            <w:tcW w:w="4258" w:type="dxa"/>
            <w:shd w:val="clear" w:color="auto" w:fill="auto"/>
            <w:vAlign w:val="center"/>
            <w:hideMark/>
          </w:tcPr>
          <w:p w14:paraId="54493FAC" w14:textId="77777777" w:rsidR="00AE404E" w:rsidRPr="00D84415" w:rsidRDefault="00AE404E" w:rsidP="00DD57B9">
            <w:pPr>
              <w:pStyle w:val="Tabletext"/>
              <w:rPr>
                <w:rFonts w:cs="Arial"/>
                <w:szCs w:val="21"/>
              </w:rPr>
            </w:pPr>
            <w:r w:rsidRPr="00D84415">
              <w:rPr>
                <w:rFonts w:cs="Arial"/>
                <w:szCs w:val="21"/>
              </w:rPr>
              <w:t>Did 90% of core membership specialties (identified in OCPs and in Standard 3.3) attend the last three MDMs?</w:t>
            </w:r>
          </w:p>
        </w:tc>
        <w:tc>
          <w:tcPr>
            <w:tcW w:w="1039" w:type="dxa"/>
            <w:shd w:val="clear" w:color="auto" w:fill="C2D69B" w:themeFill="accent3" w:themeFillTint="99"/>
            <w:noWrap/>
            <w:vAlign w:val="center"/>
            <w:hideMark/>
          </w:tcPr>
          <w:p w14:paraId="191C8593" w14:textId="77777777" w:rsidR="00AE404E" w:rsidRPr="00D84415" w:rsidRDefault="00AE404E" w:rsidP="00786051">
            <w:pPr>
              <w:pStyle w:val="Tabletext"/>
              <w:jc w:val="center"/>
              <w:rPr>
                <w:rFonts w:cs="Arial"/>
                <w:szCs w:val="21"/>
              </w:rPr>
            </w:pPr>
            <w:r w:rsidRPr="00D84415">
              <w:rPr>
                <w:rFonts w:cs="Arial"/>
                <w:szCs w:val="21"/>
              </w:rPr>
              <w:t>83%</w:t>
            </w:r>
          </w:p>
        </w:tc>
        <w:tc>
          <w:tcPr>
            <w:tcW w:w="1031" w:type="dxa"/>
            <w:shd w:val="clear" w:color="auto" w:fill="C2D69B" w:themeFill="accent3" w:themeFillTint="99"/>
            <w:noWrap/>
            <w:vAlign w:val="center"/>
            <w:hideMark/>
          </w:tcPr>
          <w:p w14:paraId="763D14F1" w14:textId="77777777" w:rsidR="00AE404E" w:rsidRPr="00D84415" w:rsidRDefault="00AE404E" w:rsidP="00786051">
            <w:pPr>
              <w:pStyle w:val="Tabletext"/>
              <w:jc w:val="center"/>
              <w:rPr>
                <w:rFonts w:cs="Arial"/>
                <w:szCs w:val="21"/>
              </w:rPr>
            </w:pPr>
            <w:r w:rsidRPr="00D84415">
              <w:rPr>
                <w:rFonts w:cs="Arial"/>
                <w:szCs w:val="21"/>
              </w:rPr>
              <w:t>87%</w:t>
            </w:r>
          </w:p>
        </w:tc>
        <w:tc>
          <w:tcPr>
            <w:tcW w:w="1192" w:type="dxa"/>
            <w:shd w:val="clear" w:color="auto" w:fill="FABF8F" w:themeFill="accent6" w:themeFillTint="99"/>
            <w:noWrap/>
            <w:vAlign w:val="center"/>
            <w:hideMark/>
          </w:tcPr>
          <w:p w14:paraId="205958C4" w14:textId="77777777" w:rsidR="00AE404E" w:rsidRPr="00D84415" w:rsidRDefault="00AE404E" w:rsidP="00786051">
            <w:pPr>
              <w:pStyle w:val="Tabletext"/>
              <w:jc w:val="center"/>
              <w:rPr>
                <w:rFonts w:cs="Arial"/>
                <w:szCs w:val="21"/>
              </w:rPr>
            </w:pPr>
            <w:r w:rsidRPr="00D84415">
              <w:rPr>
                <w:rFonts w:cs="Arial"/>
                <w:szCs w:val="21"/>
              </w:rPr>
              <w:t>72%</w:t>
            </w:r>
          </w:p>
        </w:tc>
      </w:tr>
      <w:tr w:rsidR="00B173B7" w:rsidRPr="00D84415" w14:paraId="1FEB9478" w14:textId="77777777" w:rsidTr="007D2BEB">
        <w:tc>
          <w:tcPr>
            <w:tcW w:w="1492" w:type="dxa"/>
            <w:shd w:val="clear" w:color="auto" w:fill="auto"/>
            <w:vAlign w:val="center"/>
            <w:hideMark/>
          </w:tcPr>
          <w:p w14:paraId="3C2E0767" w14:textId="63D3DEA1" w:rsidR="00B173B7" w:rsidRPr="00D84415" w:rsidRDefault="00B173B7" w:rsidP="00DD57B9">
            <w:pPr>
              <w:pStyle w:val="Tabletext"/>
              <w:rPr>
                <w:rFonts w:cs="Arial"/>
                <w:color w:val="000000"/>
                <w:szCs w:val="21"/>
                <w:lang w:val="en-US"/>
              </w:rPr>
            </w:pPr>
            <w:r w:rsidRPr="00D84415">
              <w:rPr>
                <w:rFonts w:cs="Arial"/>
                <w:color w:val="000000"/>
                <w:szCs w:val="21"/>
                <w:lang w:val="en-US"/>
              </w:rPr>
              <w:t>b.</w:t>
            </w:r>
          </w:p>
        </w:tc>
        <w:tc>
          <w:tcPr>
            <w:tcW w:w="4258" w:type="dxa"/>
            <w:shd w:val="clear" w:color="auto" w:fill="auto"/>
            <w:vAlign w:val="center"/>
            <w:hideMark/>
          </w:tcPr>
          <w:p w14:paraId="4CDEBDEE" w14:textId="77777777" w:rsidR="00B173B7" w:rsidRPr="00D84415" w:rsidRDefault="00B173B7" w:rsidP="00DD57B9">
            <w:pPr>
              <w:pStyle w:val="Tabletext"/>
              <w:rPr>
                <w:rFonts w:cs="Arial"/>
                <w:szCs w:val="21"/>
              </w:rPr>
            </w:pPr>
            <w:r w:rsidRPr="00D84415">
              <w:rPr>
                <w:rFonts w:cs="Arial"/>
                <w:szCs w:val="21"/>
              </w:rPr>
              <w:t>If no – which types of members were missing more than once (e.g. pathologist)?</w:t>
            </w:r>
          </w:p>
        </w:tc>
        <w:tc>
          <w:tcPr>
            <w:tcW w:w="1039" w:type="dxa"/>
            <w:shd w:val="clear" w:color="auto" w:fill="auto"/>
            <w:noWrap/>
            <w:vAlign w:val="center"/>
            <w:hideMark/>
          </w:tcPr>
          <w:p w14:paraId="6286FB7D" w14:textId="090D76D2" w:rsidR="00B173B7" w:rsidRPr="00D84415" w:rsidRDefault="00B173B7" w:rsidP="00786051">
            <w:pPr>
              <w:pStyle w:val="Tabletext"/>
              <w:jc w:val="center"/>
              <w:rPr>
                <w:rFonts w:cs="Arial"/>
                <w:szCs w:val="21"/>
              </w:rPr>
            </w:pPr>
            <w:r w:rsidRPr="00D84415">
              <w:rPr>
                <w:rFonts w:cs="Arial"/>
                <w:szCs w:val="21"/>
              </w:rPr>
              <w:t>See footnote</w:t>
            </w:r>
          </w:p>
        </w:tc>
        <w:tc>
          <w:tcPr>
            <w:tcW w:w="1031" w:type="dxa"/>
            <w:shd w:val="clear" w:color="auto" w:fill="auto"/>
            <w:vAlign w:val="center"/>
          </w:tcPr>
          <w:p w14:paraId="133F32DE" w14:textId="64941BBF" w:rsidR="00B173B7" w:rsidRPr="00D84415" w:rsidRDefault="00B173B7" w:rsidP="00786051">
            <w:pPr>
              <w:pStyle w:val="Tabletext"/>
              <w:jc w:val="center"/>
              <w:rPr>
                <w:rFonts w:cs="Arial"/>
                <w:szCs w:val="21"/>
              </w:rPr>
            </w:pPr>
            <w:r w:rsidRPr="00D84415">
              <w:rPr>
                <w:rFonts w:cs="Arial"/>
                <w:szCs w:val="21"/>
              </w:rPr>
              <w:t>See footnote</w:t>
            </w:r>
          </w:p>
        </w:tc>
        <w:tc>
          <w:tcPr>
            <w:tcW w:w="1192" w:type="dxa"/>
            <w:shd w:val="clear" w:color="auto" w:fill="auto"/>
            <w:vAlign w:val="center"/>
          </w:tcPr>
          <w:p w14:paraId="7CC4AB46" w14:textId="20F956D7" w:rsidR="00B173B7" w:rsidRPr="00D84415" w:rsidRDefault="00B173B7" w:rsidP="00786051">
            <w:pPr>
              <w:pStyle w:val="Tabletext"/>
              <w:jc w:val="center"/>
              <w:rPr>
                <w:rFonts w:cs="Arial"/>
                <w:szCs w:val="21"/>
              </w:rPr>
            </w:pPr>
            <w:r w:rsidRPr="00D84415">
              <w:rPr>
                <w:rFonts w:cs="Arial"/>
                <w:szCs w:val="21"/>
              </w:rPr>
              <w:t>See footnote</w:t>
            </w:r>
          </w:p>
        </w:tc>
      </w:tr>
    </w:tbl>
    <w:p w14:paraId="0F5EA5A0" w14:textId="77777777" w:rsidR="00F87ED9" w:rsidRDefault="00F87ED9" w:rsidP="00E63484">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F87ED9" w:rsidRPr="00DD57B9" w14:paraId="7345CECA" w14:textId="77777777" w:rsidTr="00842C41">
        <w:tc>
          <w:tcPr>
            <w:tcW w:w="3818" w:type="dxa"/>
            <w:shd w:val="clear" w:color="auto" w:fill="D9D9D9" w:themeFill="background1" w:themeFillShade="D9"/>
            <w:noWrap/>
            <w:vAlign w:val="center"/>
          </w:tcPr>
          <w:p w14:paraId="22535DE5" w14:textId="77777777" w:rsidR="00F87ED9" w:rsidRPr="00DD57B9" w:rsidRDefault="00F87ED9" w:rsidP="00842C41">
            <w:pPr>
              <w:pStyle w:val="Tablefigurenote"/>
            </w:pPr>
            <w:r w:rsidRPr="00DD57B9">
              <w:t>More than 20% variation of responses between metro and regional health services</w:t>
            </w:r>
          </w:p>
        </w:tc>
      </w:tr>
      <w:tr w:rsidR="00F87ED9" w:rsidRPr="00DD57B9" w14:paraId="202F7B93" w14:textId="77777777" w:rsidTr="00842C41">
        <w:tc>
          <w:tcPr>
            <w:tcW w:w="3818" w:type="dxa"/>
            <w:shd w:val="clear" w:color="auto" w:fill="D99594" w:themeFill="accent2" w:themeFillTint="99"/>
            <w:noWrap/>
            <w:vAlign w:val="center"/>
          </w:tcPr>
          <w:p w14:paraId="581B08DA" w14:textId="77777777" w:rsidR="00F87ED9" w:rsidRPr="00DD57B9" w:rsidRDefault="00F87ED9" w:rsidP="00842C41">
            <w:pPr>
              <w:pStyle w:val="Tablefigurenote"/>
            </w:pPr>
            <w:r w:rsidRPr="00DD57B9">
              <w:t>Poor alignment (less than 55%)</w:t>
            </w:r>
          </w:p>
        </w:tc>
      </w:tr>
      <w:tr w:rsidR="00F87ED9" w:rsidRPr="00DD57B9" w14:paraId="36A40CBB" w14:textId="77777777" w:rsidTr="00842C41">
        <w:tc>
          <w:tcPr>
            <w:tcW w:w="3818" w:type="dxa"/>
            <w:shd w:val="clear" w:color="auto" w:fill="FABF8F" w:themeFill="accent6" w:themeFillTint="99"/>
            <w:noWrap/>
            <w:vAlign w:val="center"/>
          </w:tcPr>
          <w:p w14:paraId="58A46ADA" w14:textId="77777777" w:rsidR="00F87ED9" w:rsidRPr="00DD57B9" w:rsidRDefault="00F87ED9" w:rsidP="00842C41">
            <w:pPr>
              <w:pStyle w:val="Tablefigurenote"/>
            </w:pPr>
            <w:r w:rsidRPr="00DD57B9">
              <w:t>Partial alignment (56%</w:t>
            </w:r>
            <w:r>
              <w:t xml:space="preserve"> – </w:t>
            </w:r>
            <w:r w:rsidRPr="00DD57B9">
              <w:t>75%)</w:t>
            </w:r>
          </w:p>
        </w:tc>
      </w:tr>
      <w:tr w:rsidR="00F87ED9" w:rsidRPr="00DD57B9" w14:paraId="7F6E27A1" w14:textId="77777777" w:rsidTr="00842C41">
        <w:tc>
          <w:tcPr>
            <w:tcW w:w="3818" w:type="dxa"/>
            <w:shd w:val="clear" w:color="auto" w:fill="C2D69B" w:themeFill="accent3" w:themeFillTint="99"/>
            <w:noWrap/>
            <w:vAlign w:val="center"/>
          </w:tcPr>
          <w:p w14:paraId="4E892C1D" w14:textId="77777777" w:rsidR="00F87ED9" w:rsidRPr="00DD57B9" w:rsidRDefault="00F87ED9" w:rsidP="00842C41">
            <w:pPr>
              <w:pStyle w:val="Tablefigurenote"/>
            </w:pPr>
            <w:r w:rsidRPr="00DD57B9">
              <w:t>Positive alignment (76%</w:t>
            </w:r>
            <w:r>
              <w:t xml:space="preserve"> – </w:t>
            </w:r>
            <w:r w:rsidRPr="00DD57B9">
              <w:t>100%)</w:t>
            </w:r>
          </w:p>
        </w:tc>
      </w:tr>
    </w:tbl>
    <w:p w14:paraId="7A16A296" w14:textId="24FEFCCA" w:rsidR="00AE404E" w:rsidRPr="00DD57B9" w:rsidRDefault="00AE404E" w:rsidP="00E63484">
      <w:pPr>
        <w:pStyle w:val="Tablefigurenote"/>
      </w:pPr>
      <w:r w:rsidRPr="00DD57B9">
        <w:t xml:space="preserve">Of the </w:t>
      </w:r>
      <w:r w:rsidR="000657DF">
        <w:t>11</w:t>
      </w:r>
      <w:r w:rsidR="000657DF" w:rsidRPr="00DD57B9">
        <w:t xml:space="preserve"> </w:t>
      </w:r>
      <w:r w:rsidRPr="00DD57B9">
        <w:t>MDMs that had members missing more than once:</w:t>
      </w:r>
    </w:p>
    <w:p w14:paraId="51684602" w14:textId="6DD053D8" w:rsidR="00AE404E" w:rsidRPr="00E63484" w:rsidRDefault="000657DF" w:rsidP="00E63484">
      <w:pPr>
        <w:pStyle w:val="Tablefigurenotebullet"/>
      </w:pPr>
      <w:r w:rsidRPr="00E63484">
        <w:t>seven</w:t>
      </w:r>
      <w:r w:rsidR="00AE404E" w:rsidRPr="00E63484">
        <w:t xml:space="preserve"> indicated that pathologists, palliative care clinicians, radiologists, special needs dentists and speech pathologists were all absent more than once</w:t>
      </w:r>
    </w:p>
    <w:p w14:paraId="28529BC3" w14:textId="6C2D6BE5" w:rsidR="00AE404E" w:rsidRPr="00E63484" w:rsidRDefault="000657DF" w:rsidP="00E63484">
      <w:pPr>
        <w:pStyle w:val="Bullet1"/>
        <w:spacing w:after="0" w:line="240" w:lineRule="atLeast"/>
        <w:ind w:left="288" w:hanging="288"/>
        <w:rPr>
          <w:sz w:val="18"/>
          <w:szCs w:val="18"/>
        </w:rPr>
      </w:pPr>
      <w:r w:rsidRPr="00E63484">
        <w:rPr>
          <w:sz w:val="18"/>
          <w:szCs w:val="18"/>
        </w:rPr>
        <w:t>four</w:t>
      </w:r>
      <w:r w:rsidR="00AE404E" w:rsidRPr="00E63484">
        <w:rPr>
          <w:sz w:val="18"/>
          <w:szCs w:val="18"/>
        </w:rPr>
        <w:t xml:space="preserve"> did not specify which health professionals were </w:t>
      </w:r>
      <w:r w:rsidR="002517F8" w:rsidRPr="00E63484">
        <w:rPr>
          <w:sz w:val="18"/>
          <w:szCs w:val="18"/>
        </w:rPr>
        <w:t>absent</w:t>
      </w:r>
      <w:r w:rsidR="00AE404E" w:rsidRPr="00E63484">
        <w:rPr>
          <w:sz w:val="18"/>
          <w:szCs w:val="18"/>
        </w:rPr>
        <w:t xml:space="preserve">. </w:t>
      </w:r>
    </w:p>
    <w:p w14:paraId="042E43F0" w14:textId="6291DD4E" w:rsidR="00AE404E" w:rsidRPr="00DD57B9" w:rsidRDefault="00AE404E" w:rsidP="00D50410">
      <w:pPr>
        <w:pStyle w:val="Heading5"/>
      </w:pPr>
      <w:r w:rsidRPr="00DD57B9">
        <w:t>Relevant survey comments</w:t>
      </w:r>
      <w:r w:rsidR="008362DB">
        <w:t xml:space="preserve"> – Standard 1.3</w:t>
      </w:r>
    </w:p>
    <w:p w14:paraId="7DF0F539" w14:textId="5C4A8DF9" w:rsidR="00AE404E" w:rsidRPr="00DD57B9" w:rsidRDefault="00AE404E" w:rsidP="009D5DCF">
      <w:pPr>
        <w:pStyle w:val="Body"/>
      </w:pPr>
      <w:r w:rsidRPr="00DD57B9">
        <w:t xml:space="preserve">There was a high </w:t>
      </w:r>
      <w:r w:rsidR="00920F24">
        <w:t>number of comments</w:t>
      </w:r>
      <w:r w:rsidRPr="00DD57B9">
        <w:t xml:space="preserve"> related to resourcing of MDMs. For example:</w:t>
      </w:r>
    </w:p>
    <w:p w14:paraId="1FFC7DE6" w14:textId="31A4AB4A" w:rsidR="00AE404E" w:rsidRPr="00DD57B9" w:rsidRDefault="00F22EE1" w:rsidP="00DF06B0">
      <w:pPr>
        <w:pStyle w:val="Quotetext"/>
      </w:pPr>
      <w:r>
        <w:t>‘</w:t>
      </w:r>
      <w:r w:rsidR="00AE404E" w:rsidRPr="00DD57B9">
        <w:t xml:space="preserve">Working with outsourced (private public radiology </w:t>
      </w:r>
      <w:r w:rsidR="000657DF">
        <w:t>and</w:t>
      </w:r>
      <w:r w:rsidR="00AE404E" w:rsidRPr="00DD57B9">
        <w:t xml:space="preserve"> pathology services) is one of our biggest challenges. Most of these diagnosticians are really good but there is an extra level of complexity needed to negotiate with these services when there are service gaps or problems</w:t>
      </w:r>
      <w:r w:rsidR="00BE65D4">
        <w:t>,</w:t>
      </w:r>
      <w:r>
        <w:t>’</w:t>
      </w:r>
      <w:r w:rsidR="00AE404E" w:rsidRPr="00DD57B9">
        <w:t xml:space="preserve"> [MDM </w:t>
      </w:r>
      <w:r w:rsidR="006258B3">
        <w:t>c</w:t>
      </w:r>
      <w:r w:rsidR="00AE404E" w:rsidRPr="00DD57B9">
        <w:t>hair]</w:t>
      </w:r>
    </w:p>
    <w:p w14:paraId="3476B380" w14:textId="5905AA7B" w:rsidR="00AE404E" w:rsidRPr="00DD57B9" w:rsidRDefault="00F22EE1" w:rsidP="00DF06B0">
      <w:pPr>
        <w:pStyle w:val="Quotetext"/>
      </w:pPr>
      <w:r>
        <w:t>‘</w:t>
      </w:r>
      <w:r w:rsidR="00AE404E" w:rsidRPr="00DD57B9">
        <w:t>MDMs are significantly under-resourced for the amount of work that they do. The discussions often directly translate to better patient outcomes, or intangible cost savings (</w:t>
      </w:r>
      <w:r w:rsidR="000657DF">
        <w:t>for example,</w:t>
      </w:r>
      <w:r w:rsidR="00AE404E" w:rsidRPr="00DD57B9">
        <w:t xml:space="preserve"> futile treatment not undertaken). We need significant increase in resourcing of MDMs to ensure patient access is maintained.</w:t>
      </w:r>
      <w:r>
        <w:t>’</w:t>
      </w:r>
      <w:r w:rsidR="00AE404E" w:rsidRPr="00DD57B9">
        <w:t xml:space="preserve"> [Radiologist]</w:t>
      </w:r>
    </w:p>
    <w:p w14:paraId="48D11243" w14:textId="082D59CC" w:rsidR="00AE404E" w:rsidRPr="00DD57B9" w:rsidRDefault="00F22EE1" w:rsidP="00DF06B0">
      <w:pPr>
        <w:pStyle w:val="Quotetext"/>
      </w:pPr>
      <w:r>
        <w:t>‘</w:t>
      </w:r>
      <w:r w:rsidR="00AE404E" w:rsidRPr="00DD57B9">
        <w:t>Pathology presentations are requested in too many cases. It should be an opt-in rather than an opt-out process. The surgeons’ secretaries routinely request full path presentations on every case where they have a pathology result, rather than in cases where something will be learned from slide presentations</w:t>
      </w:r>
      <w:r w:rsidR="006258B3">
        <w:t xml:space="preserve"> </w:t>
      </w:r>
      <w:r w:rsidR="00AE404E" w:rsidRPr="00DD57B9">
        <w:t>…</w:t>
      </w:r>
      <w:r w:rsidR="006258B3">
        <w:t xml:space="preserve"> </w:t>
      </w:r>
      <w:r w:rsidR="00AE404E" w:rsidRPr="00DD57B9">
        <w:t>This is extremely irritating when the work has been done by the pathologist, but full presentation of the case usually adds nothing useful and simply wastes time.</w:t>
      </w:r>
      <w:r>
        <w:t>’</w:t>
      </w:r>
      <w:r w:rsidR="00AE404E" w:rsidRPr="00DD57B9">
        <w:t xml:space="preserve"> [Pathologist]</w:t>
      </w:r>
    </w:p>
    <w:p w14:paraId="17B6693D" w14:textId="31243161" w:rsidR="00AE404E" w:rsidRPr="00DD57B9" w:rsidRDefault="00F22EE1" w:rsidP="00DF06B0">
      <w:pPr>
        <w:pStyle w:val="Quotetext"/>
      </w:pPr>
      <w:r>
        <w:t>‘</w:t>
      </w:r>
      <w:r w:rsidR="00AE404E" w:rsidRPr="00DD57B9">
        <w:t>Preparation from the radiology/nuclear medicine/pathology departments can take hours and are often performed outside normal working hours. It is not possible to keep increasing the number of MDMs without proper support of these departments without compromising daily clinical work. Very often when these departments are short staffed, there may not be a representative who can attend the MDMs.</w:t>
      </w:r>
      <w:r>
        <w:t>’</w:t>
      </w:r>
      <w:r w:rsidR="00AE404E" w:rsidRPr="00DD57B9">
        <w:t xml:space="preserve"> [Nuclear </w:t>
      </w:r>
      <w:r w:rsidR="006258B3">
        <w:t>m</w:t>
      </w:r>
      <w:r w:rsidR="00AE404E" w:rsidRPr="00DD57B9">
        <w:t xml:space="preserve">edicine </w:t>
      </w:r>
      <w:r w:rsidR="006258B3">
        <w:t>p</w:t>
      </w:r>
      <w:r w:rsidR="00AE404E" w:rsidRPr="00DD57B9">
        <w:t>hysician]</w:t>
      </w:r>
    </w:p>
    <w:p w14:paraId="4BEFF4EB" w14:textId="21CD2416" w:rsidR="00AE404E" w:rsidRPr="00DD57B9" w:rsidRDefault="00AE404E" w:rsidP="00D50410">
      <w:pPr>
        <w:pStyle w:val="Heading5"/>
      </w:pPr>
      <w:r w:rsidRPr="00DD57B9">
        <w:t>Improvement activities</w:t>
      </w:r>
      <w:r w:rsidR="008362DB">
        <w:t xml:space="preserve"> – Standard 1.3</w:t>
      </w:r>
    </w:p>
    <w:p w14:paraId="4F93B835" w14:textId="77777777" w:rsidR="00AE404E" w:rsidRPr="00DD57B9" w:rsidRDefault="00AE404E" w:rsidP="009D5DCF">
      <w:pPr>
        <w:pStyle w:val="Body"/>
      </w:pPr>
      <w:r w:rsidRPr="00DD57B9">
        <w:t>As a result of this audit:</w:t>
      </w:r>
    </w:p>
    <w:p w14:paraId="710EA51D" w14:textId="77777777" w:rsidR="00AE404E" w:rsidRPr="00DD57B9" w:rsidRDefault="00AE404E" w:rsidP="00DF06B0">
      <w:pPr>
        <w:pStyle w:val="Bullet1"/>
      </w:pPr>
      <w:r w:rsidRPr="00DD57B9">
        <w:t>eight health services prioritised projects to review and include MDMs in the employment contracts of clinicians involved in cancer care.</w:t>
      </w:r>
    </w:p>
    <w:p w14:paraId="59E13DE6" w14:textId="3D7720B0" w:rsidR="00AE404E" w:rsidRPr="00DD57B9" w:rsidRDefault="00AE404E" w:rsidP="00D50410">
      <w:pPr>
        <w:pStyle w:val="Heading5"/>
      </w:pPr>
      <w:r w:rsidRPr="00DD57B9">
        <w:t>Discussion</w:t>
      </w:r>
      <w:r w:rsidR="008362DB">
        <w:t xml:space="preserve"> – Standard 1.3</w:t>
      </w:r>
    </w:p>
    <w:p w14:paraId="31107DD7" w14:textId="123FC4BB" w:rsidR="00AE404E" w:rsidRPr="00DD57B9" w:rsidRDefault="00AE404E" w:rsidP="009D5DCF">
      <w:pPr>
        <w:pStyle w:val="Body"/>
      </w:pPr>
      <w:r w:rsidRPr="00DD57B9">
        <w:t xml:space="preserve">Health service workforce planning </w:t>
      </w:r>
      <w:r w:rsidR="002D07A9">
        <w:t>ideally</w:t>
      </w:r>
      <w:r w:rsidR="002D07A9" w:rsidRPr="00DD57B9">
        <w:t xml:space="preserve"> consider</w:t>
      </w:r>
      <w:r w:rsidR="002D07A9">
        <w:t>s</w:t>
      </w:r>
      <w:r w:rsidR="002D07A9" w:rsidRPr="00DD57B9">
        <w:t xml:space="preserve"> </w:t>
      </w:r>
      <w:r w:rsidRPr="00DD57B9">
        <w:t xml:space="preserve">the clinical loads </w:t>
      </w:r>
      <w:r w:rsidR="00C01561">
        <w:t>of</w:t>
      </w:r>
      <w:r w:rsidR="00C01561" w:rsidRPr="00DD57B9">
        <w:t xml:space="preserve"> </w:t>
      </w:r>
      <w:r w:rsidRPr="00DD57B9">
        <w:t>all MDM team members. When attendance at MDMs is not specified in position descriptions and relevant external contracts (for example</w:t>
      </w:r>
      <w:r w:rsidR="006258B3">
        <w:t>,</w:t>
      </w:r>
      <w:r w:rsidRPr="00DD57B9">
        <w:t xml:space="preserve"> pathology contracts), it is often up to MDM clinicians to negotiate who attends. The high </w:t>
      </w:r>
      <w:r w:rsidR="00D448F5">
        <w:t>number of comments</w:t>
      </w:r>
      <w:r w:rsidRPr="00DD57B9">
        <w:t xml:space="preserve"> on </w:t>
      </w:r>
      <w:r w:rsidR="00F822C8">
        <w:t>the matter of resourcing and efficient use of human resources is notable</w:t>
      </w:r>
      <w:r w:rsidRPr="00DD57B9">
        <w:t xml:space="preserve">. </w:t>
      </w:r>
    </w:p>
    <w:p w14:paraId="60B8806A" w14:textId="4248EF32" w:rsidR="00670A33" w:rsidRDefault="00AE404E" w:rsidP="009D5DCF">
      <w:pPr>
        <w:pStyle w:val="Body"/>
      </w:pPr>
      <w:r w:rsidRPr="00DD57B9">
        <w:t>T</w:t>
      </w:r>
      <w:r w:rsidR="00E865FA">
        <w:t>he framework</w:t>
      </w:r>
      <w:r w:rsidRPr="00DD57B9">
        <w:t xml:space="preserve"> standard specifies inclusion of MDM participation in </w:t>
      </w:r>
      <w:r w:rsidR="00A20B21">
        <w:t>employment and service</w:t>
      </w:r>
      <w:r w:rsidR="00A20B21" w:rsidRPr="00DD57B9">
        <w:t xml:space="preserve"> </w:t>
      </w:r>
      <w:r w:rsidRPr="00DD57B9">
        <w:t xml:space="preserve">contracts as a way to highlight the </w:t>
      </w:r>
      <w:r w:rsidR="00AA634E">
        <w:t>importance of</w:t>
      </w:r>
      <w:r w:rsidRPr="00DD57B9">
        <w:t xml:space="preserve"> health services invest</w:t>
      </w:r>
      <w:r w:rsidR="00AA634E">
        <w:t>ing</w:t>
      </w:r>
      <w:r w:rsidRPr="00DD57B9">
        <w:t xml:space="preserve"> in MDM</w:t>
      </w:r>
      <w:r w:rsidR="00A20B21">
        <w:t>s</w:t>
      </w:r>
      <w:r w:rsidRPr="00DD57B9">
        <w:t>. However, clinician</w:t>
      </w:r>
      <w:r w:rsidR="00AA634E">
        <w:t xml:space="preserve"> capacity</w:t>
      </w:r>
      <w:r w:rsidRPr="00DD57B9">
        <w:t xml:space="preserve"> will always be finite, and the pressure on resourcing is expected to increase as the cancer incidence increases. </w:t>
      </w:r>
    </w:p>
    <w:p w14:paraId="21233E26" w14:textId="138AFB75" w:rsidR="009F03C3" w:rsidRDefault="00AE404E" w:rsidP="009D5DCF">
      <w:pPr>
        <w:pStyle w:val="Body"/>
      </w:pPr>
      <w:r w:rsidRPr="00DD57B9">
        <w:t>T</w:t>
      </w:r>
      <w:r w:rsidR="00E865FA">
        <w:t>he framework</w:t>
      </w:r>
      <w:r w:rsidRPr="00DD57B9">
        <w:t xml:space="preserve">’s emphasis on agreed processes and quality improvement could </w:t>
      </w:r>
      <w:r w:rsidR="00C93213">
        <w:t>drive greater efficiency for MDMs by ensuring there is a clinical question</w:t>
      </w:r>
      <w:r w:rsidR="00DE62F7">
        <w:t xml:space="preserve"> </w:t>
      </w:r>
      <w:r w:rsidR="006258B3">
        <w:t xml:space="preserve">that </w:t>
      </w:r>
      <w:r w:rsidR="00970DA7">
        <w:t xml:space="preserve">guides </w:t>
      </w:r>
      <w:r w:rsidR="007E2DAB">
        <w:t xml:space="preserve">prioritisation and </w:t>
      </w:r>
      <w:r w:rsidR="00D932DD">
        <w:t xml:space="preserve">what is presented </w:t>
      </w:r>
      <w:r w:rsidR="008502AB">
        <w:t>during the meeting.</w:t>
      </w:r>
      <w:r w:rsidR="00DE62F7">
        <w:t xml:space="preserve"> </w:t>
      </w:r>
      <w:r w:rsidR="00D932DD">
        <w:t>For example, i</w:t>
      </w:r>
      <w:r w:rsidRPr="00DD57B9">
        <w:t xml:space="preserve">f the clinical question is whether a patient is fit for surgery (as opposed to whether surgery would be technically possible), a detailed pathological review may not be required. </w:t>
      </w:r>
      <w:r w:rsidR="00D932DD">
        <w:t>C</w:t>
      </w:r>
      <w:r w:rsidRPr="00DD57B9">
        <w:t xml:space="preserve">lose collaboration between MDM members </w:t>
      </w:r>
      <w:r w:rsidR="00AF366F">
        <w:t>will</w:t>
      </w:r>
      <w:r w:rsidRPr="00DD57B9">
        <w:t xml:space="preserve"> ensure clinical quality is not compromised</w:t>
      </w:r>
      <w:r w:rsidR="00AF366F">
        <w:t xml:space="preserve"> </w:t>
      </w:r>
      <w:r w:rsidR="0004284A">
        <w:t>when this approach is used</w:t>
      </w:r>
      <w:r w:rsidRPr="00DD57B9">
        <w:t xml:space="preserve">. </w:t>
      </w:r>
    </w:p>
    <w:p w14:paraId="6013F0E6" w14:textId="604AFB07" w:rsidR="00AE404E" w:rsidRDefault="00AE404E" w:rsidP="009D5DCF">
      <w:pPr>
        <w:pStyle w:val="Body"/>
      </w:pPr>
      <w:r w:rsidRPr="00DD57B9">
        <w:t xml:space="preserve">For a more detailed discussion of protocolisation of meeting processes see </w:t>
      </w:r>
      <w:r w:rsidR="006258B3">
        <w:t>f</w:t>
      </w:r>
      <w:r w:rsidRPr="00DD57B9">
        <w:t xml:space="preserve">ramework standard 6.2 and </w:t>
      </w:r>
      <w:r w:rsidR="00936859">
        <w:t xml:space="preserve">Quality </w:t>
      </w:r>
      <w:r w:rsidR="00596519">
        <w:t>A</w:t>
      </w:r>
      <w:r w:rsidR="00936859">
        <w:t>rea</w:t>
      </w:r>
      <w:r w:rsidR="00936859" w:rsidRPr="00DD57B9">
        <w:t xml:space="preserve"> </w:t>
      </w:r>
      <w:r w:rsidRPr="00DD57B9">
        <w:t>7 below.</w:t>
      </w:r>
    </w:p>
    <w:p w14:paraId="7A884EC8" w14:textId="77777777" w:rsidR="00177663" w:rsidRDefault="00177663">
      <w:pPr>
        <w:spacing w:after="0" w:line="240" w:lineRule="auto"/>
        <w:rPr>
          <w:rFonts w:eastAsia="MS Mincho"/>
          <w:b/>
          <w:bCs/>
          <w:color w:val="53565A"/>
          <w:sz w:val="24"/>
          <w:szCs w:val="22"/>
        </w:rPr>
      </w:pPr>
      <w:r>
        <w:br w:type="page"/>
      </w:r>
    </w:p>
    <w:p w14:paraId="3D955C57" w14:textId="0AF1D515" w:rsidR="00E9645F" w:rsidRPr="00DD57B9" w:rsidRDefault="00E9645F" w:rsidP="00E9645F">
      <w:pPr>
        <w:pStyle w:val="Heading4"/>
      </w:pPr>
      <w:r w:rsidRPr="00DD57B9">
        <w:t>Standard 1.4 Organisational culture recognises the teaching and training role of activities within MDMs</w:t>
      </w:r>
    </w:p>
    <w:p w14:paraId="780D9120" w14:textId="6A1ECD5A" w:rsidR="00AE404E" w:rsidRPr="00DD57B9" w:rsidRDefault="00AE404E" w:rsidP="00D50410">
      <w:pPr>
        <w:pStyle w:val="Heading5"/>
      </w:pPr>
      <w:r w:rsidRPr="00DD57B9">
        <w:t>Main results</w:t>
      </w:r>
      <w:r w:rsidR="008362DB">
        <w:t xml:space="preserve"> – Standard 1.4</w:t>
      </w:r>
    </w:p>
    <w:p w14:paraId="3B857635" w14:textId="378D1861" w:rsidR="00AE404E" w:rsidRPr="00DD57B9" w:rsidRDefault="00AE404E" w:rsidP="008C1B24">
      <w:pPr>
        <w:pStyle w:val="Tablecaption"/>
        <w:rPr>
          <w:rFonts w:cs="Arial"/>
        </w:rPr>
      </w:pPr>
      <w:r w:rsidRPr="00DD57B9">
        <w:rPr>
          <w:rFonts w:cs="Arial"/>
        </w:rPr>
        <w:t xml:space="preserve">Table </w:t>
      </w:r>
      <w:r w:rsidR="009C38A0">
        <w:rPr>
          <w:rFonts w:cs="Arial"/>
        </w:rPr>
        <w:t>9</w:t>
      </w:r>
      <w:r w:rsidRPr="00DD57B9">
        <w:rPr>
          <w:rFonts w:cs="Arial"/>
        </w:rPr>
        <w:t>: Main Audit Tool results for Standard 1.4</w:t>
      </w:r>
      <w:r w:rsidR="009C38A0" w:rsidRPr="006258B3">
        <w:rPr>
          <w:rFonts w:cs="Arial"/>
          <w:szCs w:val="21"/>
        </w:rPr>
        <w:t xml:space="preserve">: </w:t>
      </w:r>
      <w:r w:rsidR="009C38A0" w:rsidRPr="00351BED">
        <w:rPr>
          <w:rFonts w:cs="Arial"/>
          <w:bCs/>
          <w:color w:val="000000"/>
          <w:szCs w:val="21"/>
        </w:rPr>
        <w:t xml:space="preserve">Organisational culture recognises the teaching and training role of activities within MDMs </w:t>
      </w:r>
      <w:r w:rsidR="009C38A0" w:rsidRPr="00351BED">
        <w:rPr>
          <w:rFonts w:cs="Arial"/>
          <w:szCs w:val="21"/>
        </w:rPr>
        <w:t>(by percentage of ‘yes’ responses)</w:t>
      </w:r>
    </w:p>
    <w:tbl>
      <w:tblPr>
        <w:tblW w:w="9032" w:type="dxa"/>
        <w:tblInd w:w="5" w:type="dxa"/>
        <w:tblLook w:val="04A0" w:firstRow="1" w:lastRow="0" w:firstColumn="1" w:lastColumn="0" w:noHBand="0" w:noVBand="1"/>
      </w:tblPr>
      <w:tblGrid>
        <w:gridCol w:w="1498"/>
        <w:gridCol w:w="4572"/>
        <w:gridCol w:w="956"/>
        <w:gridCol w:w="903"/>
        <w:gridCol w:w="1103"/>
      </w:tblGrid>
      <w:tr w:rsidR="00AE404E" w:rsidRPr="002A5AC0" w14:paraId="65EDEA93" w14:textId="77777777" w:rsidTr="000B7144">
        <w:trPr>
          <w:tblHeader/>
        </w:trPr>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5B8C" w14:textId="77777777" w:rsidR="00AE404E" w:rsidRPr="002A5AC0" w:rsidRDefault="00AE404E" w:rsidP="002A5AC0">
            <w:pPr>
              <w:pStyle w:val="Tablecolhead"/>
            </w:pPr>
            <w:r w:rsidRPr="002A5AC0">
              <w:t>Framework standard</w:t>
            </w:r>
          </w:p>
        </w:tc>
        <w:tc>
          <w:tcPr>
            <w:tcW w:w="4572" w:type="dxa"/>
            <w:tcBorders>
              <w:top w:val="single" w:sz="4" w:space="0" w:color="auto"/>
              <w:left w:val="single" w:sz="4" w:space="0" w:color="auto"/>
              <w:bottom w:val="single" w:sz="4" w:space="0" w:color="auto"/>
              <w:right w:val="single" w:sz="4" w:space="0" w:color="auto"/>
            </w:tcBorders>
            <w:shd w:val="clear" w:color="auto" w:fill="auto"/>
            <w:vAlign w:val="center"/>
          </w:tcPr>
          <w:p w14:paraId="5055CF8B" w14:textId="77777777" w:rsidR="00AE404E" w:rsidRPr="002A5AC0" w:rsidRDefault="00AE404E" w:rsidP="002A5AC0">
            <w:pPr>
              <w:pStyle w:val="Tablecolhead"/>
            </w:pPr>
            <w:r w:rsidRPr="002A5AC0">
              <w:t>Audit question (measure)</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7DE7E" w14:textId="77777777" w:rsidR="00AE404E" w:rsidRPr="002A5AC0" w:rsidRDefault="00AE404E" w:rsidP="00786051">
            <w:pPr>
              <w:pStyle w:val="Tablecolhead"/>
              <w:jc w:val="center"/>
            </w:pPr>
            <w:r w:rsidRPr="002A5AC0">
              <w:t>All MDMs (85)</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53EF36D4" w14:textId="77777777" w:rsidR="00AE404E" w:rsidRPr="002A5AC0" w:rsidRDefault="00AE404E" w:rsidP="00786051">
            <w:pPr>
              <w:pStyle w:val="Tablecolhead"/>
              <w:jc w:val="center"/>
            </w:pPr>
            <w:r w:rsidRPr="002A5AC0">
              <w:t>Metro MDMs</w:t>
            </w:r>
            <w:r w:rsidRPr="002A5AC0">
              <w:br/>
              <w:t>(60)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B173F8E" w14:textId="77777777" w:rsidR="00AE404E" w:rsidRPr="002A5AC0" w:rsidRDefault="00AE404E" w:rsidP="00786051">
            <w:pPr>
              <w:pStyle w:val="Tablecolhead"/>
              <w:jc w:val="center"/>
            </w:pPr>
            <w:r w:rsidRPr="002A5AC0">
              <w:t>Regional MDMs (25)</w:t>
            </w:r>
          </w:p>
        </w:tc>
      </w:tr>
      <w:tr w:rsidR="00AE404E" w:rsidRPr="00D84415" w14:paraId="601FE7A5" w14:textId="77777777" w:rsidTr="008867B6">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D54119A" w14:textId="77777777" w:rsidR="00AE404E" w:rsidRPr="00D84415" w:rsidRDefault="00AE404E" w:rsidP="009D5DCF">
            <w:pPr>
              <w:pStyle w:val="Body"/>
              <w:rPr>
                <w:szCs w:val="21"/>
                <w:lang w:eastAsia="en-AU"/>
              </w:rPr>
            </w:pPr>
            <w:r w:rsidRPr="00D84415">
              <w:rPr>
                <w:szCs w:val="21"/>
                <w:lang w:eastAsia="en-AU"/>
              </w:rPr>
              <w:t>a.</w:t>
            </w:r>
          </w:p>
        </w:tc>
        <w:tc>
          <w:tcPr>
            <w:tcW w:w="4572" w:type="dxa"/>
            <w:tcBorders>
              <w:top w:val="single" w:sz="4" w:space="0" w:color="auto"/>
              <w:left w:val="single" w:sz="4" w:space="0" w:color="auto"/>
              <w:bottom w:val="single" w:sz="4" w:space="0" w:color="auto"/>
              <w:right w:val="single" w:sz="4" w:space="0" w:color="auto"/>
            </w:tcBorders>
            <w:shd w:val="clear" w:color="auto" w:fill="auto"/>
            <w:vAlign w:val="center"/>
          </w:tcPr>
          <w:p w14:paraId="2D3422E1" w14:textId="2F087822" w:rsidR="00AE404E" w:rsidRPr="00D84415" w:rsidRDefault="00AE404E" w:rsidP="00DD57B9">
            <w:pPr>
              <w:pStyle w:val="Tabletext"/>
              <w:rPr>
                <w:rFonts w:cs="Arial"/>
                <w:color w:val="000000"/>
                <w:szCs w:val="21"/>
                <w:lang w:eastAsia="en-AU"/>
              </w:rPr>
            </w:pPr>
            <w:r w:rsidRPr="00D84415">
              <w:rPr>
                <w:rFonts w:cs="Arial"/>
                <w:color w:val="000000"/>
                <w:szCs w:val="21"/>
                <w:lang w:eastAsia="en-AU"/>
              </w:rPr>
              <w:t>Results from MDM survey shows 80% of team members responded positively to questions about broad input in decision making</w:t>
            </w:r>
            <w:r w:rsidR="006258B3" w:rsidRPr="00D84415">
              <w:rPr>
                <w:rFonts w:cs="Arial"/>
                <w:color w:val="000000"/>
                <w:szCs w:val="21"/>
                <w:lang w:eastAsia="en-AU"/>
              </w:rPr>
              <w:t>.</w:t>
            </w:r>
          </w:p>
        </w:tc>
        <w:tc>
          <w:tcPr>
            <w:tcW w:w="95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42AD4B9" w14:textId="77777777" w:rsidR="00AE404E" w:rsidRPr="00D84415" w:rsidRDefault="00AE404E" w:rsidP="00786051">
            <w:pPr>
              <w:pStyle w:val="Tabletext"/>
              <w:jc w:val="center"/>
              <w:rPr>
                <w:rFonts w:cs="Arial"/>
                <w:color w:val="000000"/>
                <w:szCs w:val="21"/>
                <w:lang w:eastAsia="en-AU"/>
              </w:rPr>
            </w:pPr>
            <w:r w:rsidRPr="00D84415">
              <w:rPr>
                <w:rFonts w:cs="Arial"/>
                <w:color w:val="000000"/>
                <w:szCs w:val="21"/>
                <w:lang w:eastAsia="en-AU"/>
              </w:rPr>
              <w:t>79%</w:t>
            </w:r>
          </w:p>
        </w:tc>
        <w:tc>
          <w:tcPr>
            <w:tcW w:w="903" w:type="dxa"/>
            <w:tcBorders>
              <w:top w:val="single" w:sz="4" w:space="0" w:color="auto"/>
              <w:left w:val="nil"/>
              <w:bottom w:val="single" w:sz="4" w:space="0" w:color="auto"/>
              <w:right w:val="single" w:sz="4" w:space="0" w:color="auto"/>
            </w:tcBorders>
            <w:shd w:val="clear" w:color="auto" w:fill="C2D69B" w:themeFill="accent3" w:themeFillTint="99"/>
            <w:vAlign w:val="center"/>
          </w:tcPr>
          <w:p w14:paraId="3A2FA5E2" w14:textId="77777777" w:rsidR="00AE404E" w:rsidRPr="00D84415" w:rsidRDefault="00AE404E" w:rsidP="00786051">
            <w:pPr>
              <w:pStyle w:val="Tabletext"/>
              <w:jc w:val="center"/>
              <w:rPr>
                <w:rFonts w:cs="Arial"/>
                <w:color w:val="000000"/>
                <w:szCs w:val="21"/>
                <w:lang w:eastAsia="en-AU"/>
              </w:rPr>
            </w:pPr>
            <w:r w:rsidRPr="00D84415">
              <w:rPr>
                <w:rFonts w:cs="Arial"/>
                <w:color w:val="000000"/>
                <w:szCs w:val="21"/>
                <w:lang w:eastAsia="en-AU"/>
              </w:rPr>
              <w:t>78%</w:t>
            </w:r>
          </w:p>
        </w:tc>
        <w:tc>
          <w:tcPr>
            <w:tcW w:w="1103" w:type="dxa"/>
            <w:tcBorders>
              <w:top w:val="single" w:sz="4" w:space="0" w:color="auto"/>
              <w:left w:val="nil"/>
              <w:bottom w:val="single" w:sz="4" w:space="0" w:color="auto"/>
              <w:right w:val="single" w:sz="4" w:space="0" w:color="auto"/>
            </w:tcBorders>
            <w:shd w:val="clear" w:color="auto" w:fill="C2D69B" w:themeFill="accent3" w:themeFillTint="99"/>
            <w:vAlign w:val="center"/>
          </w:tcPr>
          <w:p w14:paraId="50FB9F6D" w14:textId="77777777" w:rsidR="00AE404E" w:rsidRPr="00D84415" w:rsidRDefault="00AE404E" w:rsidP="00786051">
            <w:pPr>
              <w:pStyle w:val="Tabletext"/>
              <w:jc w:val="center"/>
              <w:rPr>
                <w:rFonts w:cs="Arial"/>
                <w:bCs/>
                <w:szCs w:val="21"/>
                <w:lang w:eastAsia="en-AU"/>
              </w:rPr>
            </w:pPr>
            <w:r w:rsidRPr="00D84415">
              <w:rPr>
                <w:rFonts w:cs="Arial"/>
                <w:bCs/>
                <w:szCs w:val="21"/>
                <w:lang w:eastAsia="en-AU"/>
              </w:rPr>
              <w:t>83%</w:t>
            </w:r>
          </w:p>
        </w:tc>
      </w:tr>
      <w:tr w:rsidR="00AE404E" w:rsidRPr="00D84415" w14:paraId="7C709EF0" w14:textId="77777777" w:rsidTr="008867B6">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30696FB" w14:textId="77777777" w:rsidR="00AE404E" w:rsidRPr="00D84415" w:rsidRDefault="00AE404E" w:rsidP="009D5DCF">
            <w:pPr>
              <w:pStyle w:val="Body"/>
              <w:rPr>
                <w:szCs w:val="21"/>
                <w:lang w:eastAsia="en-AU"/>
              </w:rPr>
            </w:pPr>
            <w:r w:rsidRPr="00D84415">
              <w:rPr>
                <w:szCs w:val="21"/>
                <w:lang w:eastAsia="en-AU"/>
              </w:rPr>
              <w:t>b.</w:t>
            </w:r>
          </w:p>
        </w:tc>
        <w:tc>
          <w:tcPr>
            <w:tcW w:w="4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B068E" w14:textId="77777777" w:rsidR="00AE404E" w:rsidRPr="00D84415" w:rsidRDefault="00AE404E" w:rsidP="00DD57B9">
            <w:pPr>
              <w:pStyle w:val="Tabletext"/>
              <w:rPr>
                <w:rFonts w:cs="Arial"/>
                <w:color w:val="000000"/>
                <w:szCs w:val="21"/>
                <w:lang w:eastAsia="en-AU"/>
              </w:rPr>
            </w:pPr>
            <w:r w:rsidRPr="00D84415">
              <w:rPr>
                <w:rFonts w:cs="Arial"/>
                <w:color w:val="000000"/>
                <w:szCs w:val="21"/>
                <w:lang w:eastAsia="en-AU"/>
              </w:rPr>
              <w:t>Results from MDM survey shows 80% respondents who were interns, registrars, fellows or students responded positively to questions about MDM providing good opportunities for their own learning and professional development.</w:t>
            </w:r>
          </w:p>
        </w:tc>
        <w:tc>
          <w:tcPr>
            <w:tcW w:w="956"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63975A96" w14:textId="77777777" w:rsidR="00AE404E" w:rsidRPr="00D84415" w:rsidRDefault="00AE404E" w:rsidP="00786051">
            <w:pPr>
              <w:pStyle w:val="Tabletext"/>
              <w:jc w:val="center"/>
              <w:rPr>
                <w:rFonts w:cs="Arial"/>
                <w:color w:val="000000"/>
                <w:szCs w:val="21"/>
                <w:lang w:eastAsia="en-AU"/>
              </w:rPr>
            </w:pPr>
            <w:r w:rsidRPr="00D84415">
              <w:rPr>
                <w:rFonts w:cs="Arial"/>
                <w:color w:val="000000"/>
                <w:szCs w:val="21"/>
                <w:lang w:eastAsia="en-AU"/>
              </w:rPr>
              <w:t>35%</w:t>
            </w:r>
          </w:p>
        </w:tc>
        <w:tc>
          <w:tcPr>
            <w:tcW w:w="903" w:type="dxa"/>
            <w:tcBorders>
              <w:top w:val="single" w:sz="4" w:space="0" w:color="auto"/>
              <w:left w:val="nil"/>
              <w:bottom w:val="single" w:sz="4" w:space="0" w:color="auto"/>
              <w:right w:val="single" w:sz="4" w:space="0" w:color="auto"/>
            </w:tcBorders>
            <w:shd w:val="clear" w:color="auto" w:fill="D99594" w:themeFill="accent2" w:themeFillTint="99"/>
            <w:vAlign w:val="center"/>
          </w:tcPr>
          <w:p w14:paraId="407B2700" w14:textId="77777777" w:rsidR="00AE404E" w:rsidRPr="00D84415" w:rsidRDefault="00AE404E" w:rsidP="00786051">
            <w:pPr>
              <w:pStyle w:val="Tabletext"/>
              <w:jc w:val="center"/>
              <w:rPr>
                <w:rFonts w:cs="Arial"/>
                <w:color w:val="000000"/>
                <w:szCs w:val="21"/>
                <w:lang w:eastAsia="en-AU"/>
              </w:rPr>
            </w:pPr>
            <w:r w:rsidRPr="00D84415">
              <w:rPr>
                <w:rFonts w:cs="Arial"/>
                <w:color w:val="000000"/>
                <w:szCs w:val="21"/>
                <w:lang w:eastAsia="en-AU"/>
              </w:rPr>
              <w:t>47%</w:t>
            </w:r>
          </w:p>
        </w:tc>
        <w:tc>
          <w:tcPr>
            <w:tcW w:w="1103" w:type="dxa"/>
            <w:tcBorders>
              <w:top w:val="single" w:sz="4" w:space="0" w:color="auto"/>
              <w:left w:val="nil"/>
              <w:bottom w:val="single" w:sz="4" w:space="0" w:color="auto"/>
              <w:right w:val="single" w:sz="4" w:space="0" w:color="auto"/>
            </w:tcBorders>
            <w:shd w:val="clear" w:color="auto" w:fill="D99594" w:themeFill="accent2" w:themeFillTint="99"/>
            <w:vAlign w:val="center"/>
          </w:tcPr>
          <w:p w14:paraId="4F94042A" w14:textId="77777777" w:rsidR="00AE404E" w:rsidRPr="00D84415" w:rsidRDefault="00AE404E" w:rsidP="00786051">
            <w:pPr>
              <w:pStyle w:val="Tabletext"/>
              <w:jc w:val="center"/>
              <w:rPr>
                <w:rFonts w:cs="Arial"/>
                <w:bCs/>
                <w:szCs w:val="21"/>
                <w:lang w:eastAsia="en-AU"/>
              </w:rPr>
            </w:pPr>
            <w:r w:rsidRPr="00D84415">
              <w:rPr>
                <w:rFonts w:cs="Arial"/>
                <w:bCs/>
                <w:szCs w:val="21"/>
                <w:lang w:eastAsia="en-AU"/>
              </w:rPr>
              <w:t>6%</w:t>
            </w:r>
          </w:p>
        </w:tc>
      </w:tr>
    </w:tbl>
    <w:p w14:paraId="1FFA0D5A" w14:textId="77777777" w:rsidR="00DE3A7C" w:rsidRDefault="00DE3A7C" w:rsidP="00E63484">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DE3A7C" w:rsidRPr="00DD57B9" w14:paraId="5BDD215F" w14:textId="77777777" w:rsidTr="00842C41">
        <w:tc>
          <w:tcPr>
            <w:tcW w:w="3818" w:type="dxa"/>
            <w:shd w:val="clear" w:color="auto" w:fill="D9D9D9" w:themeFill="background1" w:themeFillShade="D9"/>
            <w:noWrap/>
            <w:vAlign w:val="center"/>
          </w:tcPr>
          <w:p w14:paraId="6A410802" w14:textId="77777777" w:rsidR="00DE3A7C" w:rsidRPr="00DD57B9" w:rsidRDefault="00DE3A7C" w:rsidP="00842C41">
            <w:pPr>
              <w:pStyle w:val="Tablefigurenote"/>
            </w:pPr>
            <w:r w:rsidRPr="00DD57B9">
              <w:t>More than 20% variation of responses between metro and regional health services</w:t>
            </w:r>
          </w:p>
        </w:tc>
      </w:tr>
      <w:tr w:rsidR="00DE3A7C" w:rsidRPr="00DD57B9" w14:paraId="7C5EDC46" w14:textId="77777777" w:rsidTr="00842C41">
        <w:tc>
          <w:tcPr>
            <w:tcW w:w="3818" w:type="dxa"/>
            <w:shd w:val="clear" w:color="auto" w:fill="D99594" w:themeFill="accent2" w:themeFillTint="99"/>
            <w:noWrap/>
            <w:vAlign w:val="center"/>
          </w:tcPr>
          <w:p w14:paraId="4D5621E3" w14:textId="77777777" w:rsidR="00DE3A7C" w:rsidRPr="00DD57B9" w:rsidRDefault="00DE3A7C" w:rsidP="00842C41">
            <w:pPr>
              <w:pStyle w:val="Tablefigurenote"/>
            </w:pPr>
            <w:r w:rsidRPr="00DD57B9">
              <w:t>Poor alignment (less than 55%)</w:t>
            </w:r>
          </w:p>
        </w:tc>
      </w:tr>
      <w:tr w:rsidR="00DE3A7C" w:rsidRPr="00DD57B9" w14:paraId="42FCB3C5" w14:textId="77777777" w:rsidTr="00842C41">
        <w:tc>
          <w:tcPr>
            <w:tcW w:w="3818" w:type="dxa"/>
            <w:shd w:val="clear" w:color="auto" w:fill="FABF8F" w:themeFill="accent6" w:themeFillTint="99"/>
            <w:noWrap/>
            <w:vAlign w:val="center"/>
          </w:tcPr>
          <w:p w14:paraId="5E356F53" w14:textId="77777777" w:rsidR="00DE3A7C" w:rsidRPr="00DD57B9" w:rsidRDefault="00DE3A7C" w:rsidP="00842C41">
            <w:pPr>
              <w:pStyle w:val="Tablefigurenote"/>
            </w:pPr>
            <w:r w:rsidRPr="00DD57B9">
              <w:t>Partial alignment (56%</w:t>
            </w:r>
            <w:r>
              <w:t xml:space="preserve"> – </w:t>
            </w:r>
            <w:r w:rsidRPr="00DD57B9">
              <w:t>75%)</w:t>
            </w:r>
          </w:p>
        </w:tc>
      </w:tr>
      <w:tr w:rsidR="00DE3A7C" w:rsidRPr="00DD57B9" w14:paraId="79331510" w14:textId="77777777" w:rsidTr="00842C41">
        <w:tc>
          <w:tcPr>
            <w:tcW w:w="3818" w:type="dxa"/>
            <w:shd w:val="clear" w:color="auto" w:fill="C2D69B" w:themeFill="accent3" w:themeFillTint="99"/>
            <w:noWrap/>
            <w:vAlign w:val="center"/>
          </w:tcPr>
          <w:p w14:paraId="738966A1" w14:textId="77777777" w:rsidR="00DE3A7C" w:rsidRPr="00DD57B9" w:rsidRDefault="00DE3A7C" w:rsidP="00842C41">
            <w:pPr>
              <w:pStyle w:val="Tablefigurenote"/>
            </w:pPr>
            <w:r w:rsidRPr="00DD57B9">
              <w:t>Positive alignment (76%</w:t>
            </w:r>
            <w:r>
              <w:t xml:space="preserve"> – </w:t>
            </w:r>
            <w:r w:rsidRPr="00DD57B9">
              <w:t>100%)</w:t>
            </w:r>
          </w:p>
        </w:tc>
      </w:tr>
    </w:tbl>
    <w:p w14:paraId="75CB7006" w14:textId="4C2C4576" w:rsidR="00AE404E" w:rsidRPr="00821E25" w:rsidRDefault="00AE404E" w:rsidP="00E63484">
      <w:pPr>
        <w:pStyle w:val="Tablefigurenote"/>
      </w:pPr>
      <w:r w:rsidRPr="00821E25">
        <w:t xml:space="preserve">Note that the proportion of responses that were junior members was low: 9% in metropolitan MDMs, and less than 1% in </w:t>
      </w:r>
      <w:r w:rsidRPr="00DF06B0">
        <w:t>regional</w:t>
      </w:r>
      <w:r w:rsidRPr="00821E25">
        <w:t xml:space="preserve"> MDMs. </w:t>
      </w:r>
    </w:p>
    <w:p w14:paraId="18959F4D" w14:textId="162DE648" w:rsidR="00AE404E" w:rsidRPr="00DD57B9" w:rsidRDefault="00AE404E" w:rsidP="00D50410">
      <w:pPr>
        <w:pStyle w:val="Heading5"/>
      </w:pPr>
      <w:r w:rsidRPr="00DD57B9">
        <w:t>Improvement activities</w:t>
      </w:r>
      <w:r w:rsidR="008362DB">
        <w:t xml:space="preserve"> – Standard 1.4</w:t>
      </w:r>
    </w:p>
    <w:p w14:paraId="3F0D1009" w14:textId="77777777" w:rsidR="00AE404E" w:rsidRPr="00DD57B9" w:rsidRDefault="00AE404E" w:rsidP="009D5DCF">
      <w:pPr>
        <w:pStyle w:val="Body"/>
      </w:pPr>
      <w:r w:rsidRPr="00DD57B9">
        <w:t>As a result of this audit:</w:t>
      </w:r>
    </w:p>
    <w:p w14:paraId="732CF28C" w14:textId="77777777" w:rsidR="00AE404E" w:rsidRPr="00DD57B9" w:rsidRDefault="00AE404E" w:rsidP="00DF06B0">
      <w:pPr>
        <w:pStyle w:val="Bullet1"/>
      </w:pPr>
      <w:r w:rsidRPr="00DD57B9">
        <w:t>three health services prioritised projects to address cultural/training aspects of their MDMs.</w:t>
      </w:r>
    </w:p>
    <w:p w14:paraId="1E61D76D" w14:textId="01039203" w:rsidR="00AE404E" w:rsidRPr="00DD57B9" w:rsidRDefault="00AE404E" w:rsidP="00D50410">
      <w:pPr>
        <w:pStyle w:val="Heading5"/>
      </w:pPr>
      <w:r w:rsidRPr="00DD57B9">
        <w:t>Discussion</w:t>
      </w:r>
      <w:r w:rsidR="008362DB">
        <w:t xml:space="preserve"> – Standard 1.4</w:t>
      </w:r>
    </w:p>
    <w:p w14:paraId="2A924019" w14:textId="00841603" w:rsidR="00AE404E" w:rsidRPr="00DD57B9" w:rsidRDefault="00401281" w:rsidP="009D5DCF">
      <w:pPr>
        <w:pStyle w:val="Body"/>
      </w:pPr>
      <w:r>
        <w:t xml:space="preserve">Across all MDMs, </w:t>
      </w:r>
      <w:r w:rsidR="00BC52CD">
        <w:t xml:space="preserve">results indicate that broad input </w:t>
      </w:r>
      <w:r w:rsidR="00752EFC">
        <w:t xml:space="preserve">from MDM participants </w:t>
      </w:r>
      <w:r w:rsidR="00BC52CD">
        <w:t xml:space="preserve">is </w:t>
      </w:r>
      <w:r w:rsidR="007205C6">
        <w:t>achieved</w:t>
      </w:r>
      <w:r w:rsidR="00BC52CD">
        <w:t xml:space="preserve"> </w:t>
      </w:r>
      <w:r w:rsidR="007205C6">
        <w:t>in</w:t>
      </w:r>
      <w:r w:rsidR="00146094">
        <w:t xml:space="preserve"> decision making</w:t>
      </w:r>
      <w:r w:rsidR="007205C6">
        <w:t xml:space="preserve"> </w:t>
      </w:r>
      <w:r w:rsidR="00A75D20">
        <w:t>at the MDM</w:t>
      </w:r>
      <w:r w:rsidR="00052A30">
        <w:t>,</w:t>
      </w:r>
      <w:r w:rsidR="00A75D20">
        <w:t xml:space="preserve"> which reflects </w:t>
      </w:r>
      <w:r w:rsidR="00752EFC">
        <w:t>the value of the MDMs</w:t>
      </w:r>
      <w:r w:rsidR="00146094">
        <w:t xml:space="preserve">. </w:t>
      </w:r>
      <w:r w:rsidR="00023728">
        <w:t>T</w:t>
      </w:r>
      <w:r w:rsidR="006D737D">
        <w:t>he r</w:t>
      </w:r>
      <w:r w:rsidR="00AE404E" w:rsidRPr="00DD57B9">
        <w:t>esults indicate poor alignment</w:t>
      </w:r>
      <w:r w:rsidR="00BE65D4">
        <w:t xml:space="preserve"> with </w:t>
      </w:r>
      <w:r w:rsidR="00751419">
        <w:t>t</w:t>
      </w:r>
      <w:r w:rsidR="00E865FA">
        <w:t>he framework</w:t>
      </w:r>
      <w:r w:rsidR="00751419">
        <w:t>’s</w:t>
      </w:r>
      <w:r w:rsidR="00BE65D4">
        <w:t xml:space="preserve"> standard</w:t>
      </w:r>
      <w:r w:rsidR="00AE404E" w:rsidRPr="00DD57B9">
        <w:t xml:space="preserve"> for MDMs providing teaching and training opportunities</w:t>
      </w:r>
      <w:r w:rsidR="00023728">
        <w:t xml:space="preserve"> for participants</w:t>
      </w:r>
      <w:r w:rsidR="000657DF">
        <w:t>;</w:t>
      </w:r>
      <w:r w:rsidR="00AE404E" w:rsidRPr="00DD57B9">
        <w:t xml:space="preserve"> however</w:t>
      </w:r>
      <w:r w:rsidR="000657DF">
        <w:t>,</w:t>
      </w:r>
      <w:r w:rsidR="00AE404E" w:rsidRPr="00DD57B9">
        <w:t xml:space="preserve"> </w:t>
      </w:r>
      <w:r w:rsidR="00023728">
        <w:t xml:space="preserve">it’s noted that </w:t>
      </w:r>
      <w:r w:rsidR="00AE404E" w:rsidRPr="00DD57B9">
        <w:t xml:space="preserve">the response rate </w:t>
      </w:r>
      <w:r w:rsidR="00023728" w:rsidRPr="00DD57B9">
        <w:t xml:space="preserve">for this item </w:t>
      </w:r>
      <w:r w:rsidR="00AE404E" w:rsidRPr="00DD57B9">
        <w:t xml:space="preserve">was very low. </w:t>
      </w:r>
    </w:p>
    <w:p w14:paraId="47B1CE35" w14:textId="61A9B6C2" w:rsidR="00AE404E" w:rsidRPr="00DD57B9" w:rsidRDefault="00AE404E" w:rsidP="00A83B3B">
      <w:pPr>
        <w:pStyle w:val="Heading4"/>
      </w:pPr>
      <w:bookmarkStart w:id="99" w:name="_1.5_All_public"/>
      <w:bookmarkStart w:id="100" w:name="_Toc51765855"/>
      <w:bookmarkEnd w:id="99"/>
      <w:r w:rsidRPr="00DD57B9">
        <w:t>Standard 1.5: All public and private patients have access to MDMs</w:t>
      </w:r>
      <w:bookmarkEnd w:id="100"/>
    </w:p>
    <w:p w14:paraId="0B4099E7" w14:textId="77777777" w:rsidR="00AE404E" w:rsidRPr="00DD57B9" w:rsidRDefault="00AE404E" w:rsidP="0045201A">
      <w:pPr>
        <w:pStyle w:val="Heading4"/>
        <w:spacing w:before="120"/>
      </w:pPr>
      <w:bookmarkStart w:id="101" w:name="_Toc51765856"/>
      <w:r w:rsidRPr="00DD57B9">
        <w:t>Standard 1.6: Health services who participate in MDMs provide an appropriate room for MDMs</w:t>
      </w:r>
      <w:bookmarkEnd w:id="101"/>
      <w:r w:rsidRPr="00DD57B9">
        <w:t xml:space="preserve"> </w:t>
      </w:r>
    </w:p>
    <w:p w14:paraId="485CF3CE" w14:textId="77777777" w:rsidR="00AE404E" w:rsidRPr="00DD57B9" w:rsidRDefault="00AE404E" w:rsidP="0045201A">
      <w:pPr>
        <w:pStyle w:val="Heading4"/>
        <w:spacing w:before="120"/>
      </w:pPr>
      <w:bookmarkStart w:id="102" w:name="_Toc51765857"/>
      <w:r w:rsidRPr="00DD57B9">
        <w:t>Standard 1.7: MDM participants can view the required information in real time during MDMs</w:t>
      </w:r>
      <w:bookmarkEnd w:id="102"/>
      <w:r w:rsidRPr="00DD57B9">
        <w:t xml:space="preserve"> </w:t>
      </w:r>
    </w:p>
    <w:p w14:paraId="31020B37" w14:textId="77777777" w:rsidR="00AE404E" w:rsidRPr="00DD57B9" w:rsidRDefault="00AE404E" w:rsidP="0045201A">
      <w:pPr>
        <w:pStyle w:val="Heading4"/>
        <w:spacing w:before="120"/>
      </w:pPr>
      <w:bookmarkStart w:id="103" w:name="_Toc51765858"/>
      <w:r w:rsidRPr="00DD57B9">
        <w:t>Standard 1.8: The infrastructure to support MDMs including software and hardware is appropriate and reliable</w:t>
      </w:r>
      <w:bookmarkEnd w:id="103"/>
    </w:p>
    <w:p w14:paraId="36750D9B" w14:textId="69CF13E6" w:rsidR="00AE404E" w:rsidRPr="00DD57B9" w:rsidRDefault="00AE404E" w:rsidP="00D50410">
      <w:pPr>
        <w:pStyle w:val="Heading5"/>
      </w:pPr>
      <w:r w:rsidRPr="00DD57B9">
        <w:t>Main results</w:t>
      </w:r>
      <w:r w:rsidR="008362DB">
        <w:t xml:space="preserve"> – Standard</w:t>
      </w:r>
      <w:r w:rsidR="00C46312">
        <w:t>s</w:t>
      </w:r>
      <w:r w:rsidR="008362DB">
        <w:t xml:space="preserve"> </w:t>
      </w:r>
      <w:r w:rsidR="008362DB" w:rsidRPr="00CE625C">
        <w:t>1.</w:t>
      </w:r>
      <w:r w:rsidR="00C43414" w:rsidRPr="00CE625C">
        <w:t>5</w:t>
      </w:r>
      <w:r w:rsidR="008703F4" w:rsidRPr="00CE625C">
        <w:t>, 1.6, 1.7 and 1.8</w:t>
      </w:r>
    </w:p>
    <w:p w14:paraId="4397B7DE" w14:textId="4E01E10D" w:rsidR="00AE404E" w:rsidRPr="00DD57B9" w:rsidRDefault="00AE404E" w:rsidP="008C1B24">
      <w:pPr>
        <w:pStyle w:val="Tablecaption"/>
        <w:rPr>
          <w:rFonts w:cs="Arial"/>
        </w:rPr>
      </w:pPr>
      <w:r w:rsidRPr="00DD57B9">
        <w:rPr>
          <w:rFonts w:cs="Arial"/>
        </w:rPr>
        <w:t xml:space="preserve">Table </w:t>
      </w:r>
      <w:r w:rsidR="009C38A0">
        <w:rPr>
          <w:rFonts w:cs="Arial"/>
        </w:rPr>
        <w:t>10</w:t>
      </w:r>
      <w:r w:rsidRPr="00DD57B9">
        <w:rPr>
          <w:rFonts w:cs="Arial"/>
        </w:rPr>
        <w:t>: Main Audit Tool results for Standard 1.5</w:t>
      </w:r>
      <w:r w:rsidR="009C38A0" w:rsidRPr="00F806F3">
        <w:rPr>
          <w:bCs/>
          <w:color w:val="000000"/>
          <w:szCs w:val="21"/>
          <w:lang w:eastAsia="en-AU"/>
        </w:rPr>
        <w:t xml:space="preserve">: All public and private patients have access to MDMs </w:t>
      </w:r>
      <w:r w:rsidR="009C38A0" w:rsidRPr="00F806F3">
        <w:rPr>
          <w:rFonts w:cs="Arial"/>
          <w:szCs w:val="21"/>
        </w:rPr>
        <w:t>(by percentage of ‘yes’ responses)</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4788"/>
        <w:gridCol w:w="921"/>
        <w:gridCol w:w="932"/>
        <w:gridCol w:w="1267"/>
      </w:tblGrid>
      <w:tr w:rsidR="00AE404E" w:rsidRPr="00DD57B9" w14:paraId="5FE77079" w14:textId="77777777" w:rsidTr="000B7144">
        <w:trPr>
          <w:tblHeader/>
        </w:trPr>
        <w:tc>
          <w:tcPr>
            <w:tcW w:w="742" w:type="pct"/>
            <w:shd w:val="clear" w:color="auto" w:fill="auto"/>
            <w:vAlign w:val="center"/>
            <w:hideMark/>
          </w:tcPr>
          <w:p w14:paraId="2FEE8FD5" w14:textId="77777777" w:rsidR="00AE404E" w:rsidRPr="005D445C" w:rsidRDefault="00AE404E" w:rsidP="000765E0">
            <w:pPr>
              <w:pStyle w:val="Tablecolhead"/>
            </w:pPr>
            <w:r w:rsidRPr="005D445C">
              <w:t>Framework standard</w:t>
            </w:r>
          </w:p>
        </w:tc>
        <w:tc>
          <w:tcPr>
            <w:tcW w:w="2578" w:type="pct"/>
            <w:shd w:val="clear" w:color="auto" w:fill="auto"/>
            <w:vAlign w:val="center"/>
          </w:tcPr>
          <w:p w14:paraId="6E10A4F5" w14:textId="77777777" w:rsidR="00AE404E" w:rsidRPr="005D445C" w:rsidRDefault="00AE404E" w:rsidP="000765E0">
            <w:pPr>
              <w:pStyle w:val="Tablecolhead"/>
            </w:pPr>
            <w:r w:rsidRPr="005D445C">
              <w:t>Audit question (measure)</w:t>
            </w:r>
          </w:p>
        </w:tc>
        <w:tc>
          <w:tcPr>
            <w:tcW w:w="496" w:type="pct"/>
            <w:shd w:val="clear" w:color="auto" w:fill="auto"/>
            <w:vAlign w:val="center"/>
            <w:hideMark/>
          </w:tcPr>
          <w:p w14:paraId="0F954F41" w14:textId="77777777" w:rsidR="00AE404E" w:rsidRPr="005D445C" w:rsidRDefault="00AE404E" w:rsidP="00786051">
            <w:pPr>
              <w:pStyle w:val="Tablecolhead"/>
              <w:jc w:val="center"/>
            </w:pPr>
            <w:r w:rsidRPr="005D445C">
              <w:t>All MDMs (85)</w:t>
            </w:r>
          </w:p>
        </w:tc>
        <w:tc>
          <w:tcPr>
            <w:tcW w:w="502" w:type="pct"/>
            <w:shd w:val="clear" w:color="auto" w:fill="auto"/>
            <w:vAlign w:val="center"/>
            <w:hideMark/>
          </w:tcPr>
          <w:p w14:paraId="6E0E3B04" w14:textId="77777777" w:rsidR="00AE404E" w:rsidRPr="005D445C" w:rsidRDefault="00AE404E" w:rsidP="00786051">
            <w:pPr>
              <w:pStyle w:val="Tablecolhead"/>
              <w:jc w:val="center"/>
            </w:pPr>
            <w:r w:rsidRPr="005D445C">
              <w:t>Metro MDMs</w:t>
            </w:r>
            <w:r w:rsidRPr="005D445C">
              <w:br/>
              <w:t>(60)</w:t>
            </w:r>
          </w:p>
        </w:tc>
        <w:tc>
          <w:tcPr>
            <w:tcW w:w="682" w:type="pct"/>
            <w:shd w:val="clear" w:color="auto" w:fill="auto"/>
            <w:vAlign w:val="center"/>
            <w:hideMark/>
          </w:tcPr>
          <w:p w14:paraId="32FAF074" w14:textId="77777777" w:rsidR="00AE404E" w:rsidRPr="005D445C" w:rsidRDefault="00AE404E" w:rsidP="00786051">
            <w:pPr>
              <w:pStyle w:val="Tablecolhead"/>
              <w:jc w:val="center"/>
            </w:pPr>
            <w:r w:rsidRPr="005D445C">
              <w:t>Regional MDMs (25)</w:t>
            </w:r>
          </w:p>
        </w:tc>
      </w:tr>
      <w:tr w:rsidR="00AE404E" w:rsidRPr="00D84415" w14:paraId="6CA56EA9" w14:textId="77777777" w:rsidTr="008867B6">
        <w:tc>
          <w:tcPr>
            <w:tcW w:w="742" w:type="pct"/>
            <w:shd w:val="clear" w:color="auto" w:fill="auto"/>
            <w:vAlign w:val="center"/>
            <w:hideMark/>
          </w:tcPr>
          <w:p w14:paraId="076C8D07" w14:textId="77777777" w:rsidR="00AE404E" w:rsidRPr="00D84415" w:rsidRDefault="00AE404E" w:rsidP="00C10CCB">
            <w:pPr>
              <w:pStyle w:val="Tabletext"/>
              <w:rPr>
                <w:color w:val="000000"/>
                <w:szCs w:val="21"/>
                <w:lang w:val="en-US"/>
              </w:rPr>
            </w:pPr>
            <w:r w:rsidRPr="00D84415">
              <w:rPr>
                <w:color w:val="000000"/>
                <w:szCs w:val="21"/>
                <w:lang w:eastAsia="en-AU"/>
              </w:rPr>
              <w:t>a.</w:t>
            </w:r>
          </w:p>
        </w:tc>
        <w:tc>
          <w:tcPr>
            <w:tcW w:w="2578" w:type="pct"/>
            <w:shd w:val="clear" w:color="auto" w:fill="auto"/>
            <w:vAlign w:val="center"/>
            <w:hideMark/>
          </w:tcPr>
          <w:p w14:paraId="6A6B0561" w14:textId="77777777" w:rsidR="00AE404E" w:rsidRPr="00D84415" w:rsidRDefault="00AE404E" w:rsidP="00C10CCB">
            <w:pPr>
              <w:pStyle w:val="Tabletext"/>
              <w:rPr>
                <w:color w:val="000000"/>
                <w:szCs w:val="21"/>
                <w:lang w:val="en-US"/>
              </w:rPr>
            </w:pPr>
            <w:r w:rsidRPr="00D84415">
              <w:rPr>
                <w:color w:val="000000"/>
                <w:szCs w:val="21"/>
                <w:lang w:eastAsia="en-AU"/>
              </w:rPr>
              <w:t>Does the MDM accept referrals from public and private services outside of the host agency?</w:t>
            </w:r>
          </w:p>
        </w:tc>
        <w:tc>
          <w:tcPr>
            <w:tcW w:w="496" w:type="pct"/>
            <w:shd w:val="clear" w:color="auto" w:fill="C2D69B" w:themeFill="accent3" w:themeFillTint="99"/>
            <w:noWrap/>
            <w:vAlign w:val="center"/>
            <w:hideMark/>
          </w:tcPr>
          <w:p w14:paraId="26BA5127" w14:textId="77777777" w:rsidR="00AE404E" w:rsidRPr="00D84415" w:rsidRDefault="00AE404E" w:rsidP="00786051">
            <w:pPr>
              <w:pStyle w:val="Tabletext"/>
              <w:jc w:val="center"/>
              <w:rPr>
                <w:color w:val="000000"/>
                <w:szCs w:val="21"/>
                <w:lang w:val="en-US"/>
              </w:rPr>
            </w:pPr>
            <w:r w:rsidRPr="00D84415">
              <w:rPr>
                <w:color w:val="000000"/>
                <w:szCs w:val="21"/>
                <w:lang w:eastAsia="en-AU"/>
              </w:rPr>
              <w:t>100%</w:t>
            </w:r>
          </w:p>
        </w:tc>
        <w:tc>
          <w:tcPr>
            <w:tcW w:w="502" w:type="pct"/>
            <w:shd w:val="clear" w:color="auto" w:fill="C2D69B" w:themeFill="accent3" w:themeFillTint="99"/>
            <w:noWrap/>
            <w:vAlign w:val="center"/>
            <w:hideMark/>
          </w:tcPr>
          <w:p w14:paraId="54C802C2" w14:textId="77777777" w:rsidR="00AE404E" w:rsidRPr="00D84415" w:rsidRDefault="00AE404E" w:rsidP="00786051">
            <w:pPr>
              <w:pStyle w:val="Tabletext"/>
              <w:jc w:val="center"/>
              <w:rPr>
                <w:color w:val="000000"/>
                <w:szCs w:val="21"/>
                <w:lang w:val="en-US"/>
              </w:rPr>
            </w:pPr>
            <w:r w:rsidRPr="00D84415">
              <w:rPr>
                <w:color w:val="000000"/>
                <w:szCs w:val="21"/>
                <w:lang w:eastAsia="en-AU"/>
              </w:rPr>
              <w:t>100%</w:t>
            </w:r>
          </w:p>
        </w:tc>
        <w:tc>
          <w:tcPr>
            <w:tcW w:w="682" w:type="pct"/>
            <w:shd w:val="clear" w:color="auto" w:fill="C2D69B" w:themeFill="accent3" w:themeFillTint="99"/>
            <w:noWrap/>
            <w:vAlign w:val="center"/>
            <w:hideMark/>
          </w:tcPr>
          <w:p w14:paraId="181EB228" w14:textId="77777777" w:rsidR="00AE404E" w:rsidRPr="00D84415" w:rsidRDefault="00AE404E" w:rsidP="00786051">
            <w:pPr>
              <w:pStyle w:val="Tabletext"/>
              <w:jc w:val="center"/>
              <w:rPr>
                <w:color w:val="000000"/>
                <w:szCs w:val="21"/>
                <w:lang w:val="en-US"/>
              </w:rPr>
            </w:pPr>
            <w:r w:rsidRPr="00D84415">
              <w:rPr>
                <w:color w:val="000000"/>
                <w:szCs w:val="21"/>
                <w:lang w:eastAsia="en-AU"/>
              </w:rPr>
              <w:t>100%</w:t>
            </w:r>
          </w:p>
        </w:tc>
      </w:tr>
      <w:tr w:rsidR="00AE404E" w:rsidRPr="00D84415" w14:paraId="45946245" w14:textId="77777777" w:rsidTr="008867B6">
        <w:tc>
          <w:tcPr>
            <w:tcW w:w="742" w:type="pct"/>
            <w:shd w:val="clear" w:color="auto" w:fill="auto"/>
            <w:vAlign w:val="center"/>
            <w:hideMark/>
          </w:tcPr>
          <w:p w14:paraId="21934A33" w14:textId="77777777" w:rsidR="00AE404E" w:rsidRPr="00D84415" w:rsidRDefault="00AE404E" w:rsidP="00C10CCB">
            <w:pPr>
              <w:pStyle w:val="Tabletext"/>
              <w:rPr>
                <w:color w:val="000000"/>
                <w:szCs w:val="21"/>
                <w:lang w:val="en-US"/>
              </w:rPr>
            </w:pPr>
            <w:r w:rsidRPr="00D84415">
              <w:rPr>
                <w:color w:val="000000"/>
                <w:szCs w:val="21"/>
                <w:lang w:eastAsia="en-AU"/>
              </w:rPr>
              <w:t>b.</w:t>
            </w:r>
          </w:p>
        </w:tc>
        <w:tc>
          <w:tcPr>
            <w:tcW w:w="2578" w:type="pct"/>
            <w:shd w:val="clear" w:color="auto" w:fill="D9D9D9" w:themeFill="background1" w:themeFillShade="D9"/>
            <w:vAlign w:val="center"/>
            <w:hideMark/>
          </w:tcPr>
          <w:p w14:paraId="2A92434C" w14:textId="77777777" w:rsidR="00AE404E" w:rsidRPr="00D84415" w:rsidRDefault="00AE404E" w:rsidP="00C10CCB">
            <w:pPr>
              <w:pStyle w:val="Tabletext"/>
              <w:rPr>
                <w:color w:val="000000"/>
                <w:szCs w:val="21"/>
                <w:lang w:val="en-US"/>
              </w:rPr>
            </w:pPr>
            <w:r w:rsidRPr="00D84415">
              <w:rPr>
                <w:color w:val="000000"/>
                <w:szCs w:val="21"/>
                <w:lang w:eastAsia="en-AU"/>
              </w:rPr>
              <w:t>Results from MDM survey shows 80% respondents agreed they referred relevant patients to external MDMs when more specialised expertise is required.</w:t>
            </w:r>
          </w:p>
        </w:tc>
        <w:tc>
          <w:tcPr>
            <w:tcW w:w="496" w:type="pct"/>
            <w:shd w:val="clear" w:color="auto" w:fill="D99594" w:themeFill="accent2" w:themeFillTint="99"/>
            <w:noWrap/>
            <w:vAlign w:val="center"/>
            <w:hideMark/>
          </w:tcPr>
          <w:p w14:paraId="482C7A00" w14:textId="77777777" w:rsidR="00AE404E" w:rsidRPr="00D84415" w:rsidRDefault="00AE404E" w:rsidP="00786051">
            <w:pPr>
              <w:pStyle w:val="Tabletext"/>
              <w:jc w:val="center"/>
              <w:rPr>
                <w:color w:val="000000"/>
                <w:szCs w:val="21"/>
                <w:lang w:val="en-US"/>
              </w:rPr>
            </w:pPr>
            <w:r w:rsidRPr="00D84415">
              <w:rPr>
                <w:color w:val="000000"/>
                <w:szCs w:val="21"/>
                <w:lang w:eastAsia="en-AU"/>
              </w:rPr>
              <w:t>21%</w:t>
            </w:r>
          </w:p>
        </w:tc>
        <w:tc>
          <w:tcPr>
            <w:tcW w:w="502" w:type="pct"/>
            <w:shd w:val="clear" w:color="auto" w:fill="D99594" w:themeFill="accent2" w:themeFillTint="99"/>
            <w:noWrap/>
            <w:vAlign w:val="center"/>
            <w:hideMark/>
          </w:tcPr>
          <w:p w14:paraId="6D511F19" w14:textId="77777777" w:rsidR="00AE404E" w:rsidRPr="00D84415" w:rsidRDefault="00AE404E" w:rsidP="00786051">
            <w:pPr>
              <w:pStyle w:val="Tabletext"/>
              <w:jc w:val="center"/>
              <w:rPr>
                <w:color w:val="000000"/>
                <w:szCs w:val="21"/>
                <w:lang w:val="en-US"/>
              </w:rPr>
            </w:pPr>
            <w:r w:rsidRPr="00D84415">
              <w:rPr>
                <w:color w:val="000000"/>
                <w:szCs w:val="21"/>
                <w:lang w:eastAsia="en-AU"/>
              </w:rPr>
              <w:t>13%</w:t>
            </w:r>
          </w:p>
        </w:tc>
        <w:tc>
          <w:tcPr>
            <w:tcW w:w="682" w:type="pct"/>
            <w:shd w:val="clear" w:color="auto" w:fill="D99594" w:themeFill="accent2" w:themeFillTint="99"/>
            <w:noWrap/>
            <w:vAlign w:val="center"/>
            <w:hideMark/>
          </w:tcPr>
          <w:p w14:paraId="5C22FEC3" w14:textId="77777777" w:rsidR="00AE404E" w:rsidRPr="00D84415" w:rsidRDefault="00AE404E" w:rsidP="00786051">
            <w:pPr>
              <w:pStyle w:val="Tabletext"/>
              <w:jc w:val="center"/>
              <w:rPr>
                <w:color w:val="000000"/>
                <w:szCs w:val="21"/>
                <w:lang w:val="en-US"/>
              </w:rPr>
            </w:pPr>
            <w:r w:rsidRPr="00D84415">
              <w:rPr>
                <w:color w:val="000000"/>
                <w:szCs w:val="21"/>
                <w:lang w:eastAsia="en-AU"/>
              </w:rPr>
              <w:t>39%</w:t>
            </w:r>
          </w:p>
        </w:tc>
      </w:tr>
    </w:tbl>
    <w:p w14:paraId="7090B474" w14:textId="13FE90D7" w:rsidR="009C38A0" w:rsidRPr="00D84415" w:rsidRDefault="009C38A0" w:rsidP="005D445C">
      <w:pPr>
        <w:pStyle w:val="Tablecaption"/>
        <w:rPr>
          <w:szCs w:val="21"/>
        </w:rPr>
      </w:pPr>
      <w:r w:rsidRPr="00D84415">
        <w:rPr>
          <w:rFonts w:cs="Arial"/>
          <w:szCs w:val="21"/>
        </w:rPr>
        <w:t>Table 11: Main Audit Tool results for</w:t>
      </w:r>
      <w:r w:rsidRPr="00D84415">
        <w:rPr>
          <w:szCs w:val="21"/>
        </w:rPr>
        <w:t xml:space="preserve"> Standard 1.6: Health services who participate in MDMs provide an appropriate room for MDMs </w:t>
      </w:r>
      <w:r w:rsidRPr="00D84415">
        <w:rPr>
          <w:rFonts w:cs="Arial"/>
          <w:szCs w:val="21"/>
        </w:rPr>
        <w:t>(by percentage of ‘yes’ responses)</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4824"/>
        <w:gridCol w:w="1020"/>
        <w:gridCol w:w="927"/>
        <w:gridCol w:w="1139"/>
      </w:tblGrid>
      <w:tr w:rsidR="00DF67CD" w:rsidRPr="00D84415" w14:paraId="21AAD475" w14:textId="77777777" w:rsidTr="00DF67CD">
        <w:tc>
          <w:tcPr>
            <w:tcW w:w="742" w:type="pct"/>
            <w:shd w:val="clear" w:color="auto" w:fill="FFFFFF" w:themeFill="background1"/>
            <w:vAlign w:val="center"/>
          </w:tcPr>
          <w:p w14:paraId="07CC7934" w14:textId="5B6B2BC8" w:rsidR="009C38A0" w:rsidRPr="00D84415" w:rsidRDefault="009C38A0" w:rsidP="00DF67CD">
            <w:pPr>
              <w:pStyle w:val="Tablecolhead"/>
              <w:rPr>
                <w:szCs w:val="21"/>
              </w:rPr>
            </w:pPr>
            <w:r w:rsidRPr="00D84415">
              <w:rPr>
                <w:szCs w:val="21"/>
                <w:lang w:eastAsia="en-AU"/>
              </w:rPr>
              <w:t>Framework standard</w:t>
            </w:r>
          </w:p>
        </w:tc>
        <w:tc>
          <w:tcPr>
            <w:tcW w:w="2597" w:type="pct"/>
            <w:shd w:val="clear" w:color="auto" w:fill="FFFFFF" w:themeFill="background1"/>
            <w:vAlign w:val="center"/>
          </w:tcPr>
          <w:p w14:paraId="4A5274AD" w14:textId="397B832E" w:rsidR="009C38A0" w:rsidRPr="00D84415" w:rsidRDefault="009C38A0" w:rsidP="00DF67CD">
            <w:pPr>
              <w:pStyle w:val="Tablecolhead"/>
              <w:rPr>
                <w:szCs w:val="21"/>
                <w:lang w:eastAsia="en-AU"/>
              </w:rPr>
            </w:pPr>
            <w:r w:rsidRPr="00D84415">
              <w:rPr>
                <w:szCs w:val="21"/>
                <w:lang w:eastAsia="en-AU"/>
              </w:rPr>
              <w:t>Audit question (measure)</w:t>
            </w:r>
          </w:p>
        </w:tc>
        <w:tc>
          <w:tcPr>
            <w:tcW w:w="549" w:type="pct"/>
            <w:shd w:val="clear" w:color="auto" w:fill="FFFFFF" w:themeFill="background1"/>
            <w:noWrap/>
            <w:vAlign w:val="center"/>
          </w:tcPr>
          <w:p w14:paraId="5852FC8E" w14:textId="52644849" w:rsidR="009C38A0" w:rsidRPr="00D84415" w:rsidRDefault="009C38A0" w:rsidP="00786051">
            <w:pPr>
              <w:pStyle w:val="Tablecolhead"/>
              <w:jc w:val="center"/>
              <w:rPr>
                <w:szCs w:val="21"/>
                <w:lang w:eastAsia="en-AU"/>
              </w:rPr>
            </w:pPr>
            <w:r w:rsidRPr="00D84415">
              <w:rPr>
                <w:szCs w:val="21"/>
                <w:lang w:eastAsia="en-AU"/>
              </w:rPr>
              <w:t>All MDMs (85)</w:t>
            </w:r>
          </w:p>
        </w:tc>
        <w:tc>
          <w:tcPr>
            <w:tcW w:w="499" w:type="pct"/>
            <w:shd w:val="clear" w:color="auto" w:fill="FFFFFF" w:themeFill="background1"/>
            <w:noWrap/>
            <w:vAlign w:val="center"/>
          </w:tcPr>
          <w:p w14:paraId="02AFC4BB" w14:textId="6C360AC8" w:rsidR="009C38A0" w:rsidRPr="00D84415" w:rsidRDefault="009C38A0" w:rsidP="00786051">
            <w:pPr>
              <w:pStyle w:val="Tablecolhead"/>
              <w:jc w:val="center"/>
              <w:rPr>
                <w:szCs w:val="21"/>
                <w:lang w:eastAsia="en-AU"/>
              </w:rPr>
            </w:pPr>
            <w:r w:rsidRPr="00D84415">
              <w:rPr>
                <w:szCs w:val="21"/>
                <w:lang w:eastAsia="en-AU"/>
              </w:rPr>
              <w:t>Metro MDMs</w:t>
            </w:r>
            <w:r w:rsidRPr="00D84415">
              <w:rPr>
                <w:szCs w:val="21"/>
                <w:lang w:eastAsia="en-AU"/>
              </w:rPr>
              <w:br/>
              <w:t>(60)</w:t>
            </w:r>
          </w:p>
        </w:tc>
        <w:tc>
          <w:tcPr>
            <w:tcW w:w="613" w:type="pct"/>
            <w:shd w:val="clear" w:color="auto" w:fill="FFFFFF" w:themeFill="background1"/>
            <w:noWrap/>
            <w:vAlign w:val="center"/>
          </w:tcPr>
          <w:p w14:paraId="2C1AF80D" w14:textId="70489AEE" w:rsidR="009C38A0" w:rsidRPr="00D84415" w:rsidRDefault="009C38A0" w:rsidP="00786051">
            <w:pPr>
              <w:pStyle w:val="Tablecolhead"/>
              <w:jc w:val="center"/>
              <w:rPr>
                <w:szCs w:val="21"/>
                <w:lang w:eastAsia="en-AU"/>
              </w:rPr>
            </w:pPr>
            <w:r w:rsidRPr="00D84415">
              <w:rPr>
                <w:szCs w:val="21"/>
                <w:lang w:eastAsia="en-AU"/>
              </w:rPr>
              <w:t>Regional MDMs (25)</w:t>
            </w:r>
          </w:p>
        </w:tc>
      </w:tr>
      <w:tr w:rsidR="00DF67CD" w:rsidRPr="00D84415" w14:paraId="355E71E3" w14:textId="77777777" w:rsidTr="008867B6">
        <w:tc>
          <w:tcPr>
            <w:tcW w:w="742" w:type="pct"/>
            <w:shd w:val="clear" w:color="auto" w:fill="auto"/>
            <w:vAlign w:val="center"/>
            <w:hideMark/>
          </w:tcPr>
          <w:p w14:paraId="019605BB" w14:textId="28CF2830" w:rsidR="00AE404E" w:rsidRPr="00D84415" w:rsidRDefault="00AE404E" w:rsidP="00C10CCB">
            <w:pPr>
              <w:pStyle w:val="Tabletext"/>
              <w:rPr>
                <w:color w:val="000000"/>
                <w:szCs w:val="21"/>
                <w:lang w:eastAsia="en-AU"/>
              </w:rPr>
            </w:pPr>
            <w:r w:rsidRPr="00D84415">
              <w:rPr>
                <w:color w:val="000000"/>
                <w:szCs w:val="21"/>
                <w:lang w:eastAsia="en-AU"/>
              </w:rPr>
              <w:t>a.</w:t>
            </w:r>
          </w:p>
        </w:tc>
        <w:tc>
          <w:tcPr>
            <w:tcW w:w="2597" w:type="pct"/>
            <w:shd w:val="clear" w:color="auto" w:fill="auto"/>
            <w:vAlign w:val="center"/>
            <w:hideMark/>
          </w:tcPr>
          <w:p w14:paraId="7366902D" w14:textId="77777777" w:rsidR="00AE404E" w:rsidRPr="00D84415" w:rsidRDefault="00AE404E" w:rsidP="00C10CCB">
            <w:pPr>
              <w:pStyle w:val="Tabletext"/>
              <w:rPr>
                <w:color w:val="000000"/>
                <w:szCs w:val="21"/>
                <w:lang w:val="en-US"/>
              </w:rPr>
            </w:pPr>
            <w:r w:rsidRPr="00D84415">
              <w:rPr>
                <w:color w:val="000000"/>
                <w:szCs w:val="21"/>
                <w:lang w:eastAsia="en-AU"/>
              </w:rPr>
              <w:t xml:space="preserve">Can all participants sit down during busy meetings? </w:t>
            </w:r>
          </w:p>
        </w:tc>
        <w:tc>
          <w:tcPr>
            <w:tcW w:w="549" w:type="pct"/>
            <w:shd w:val="clear" w:color="auto" w:fill="C2D69B" w:themeFill="accent3" w:themeFillTint="99"/>
            <w:noWrap/>
            <w:vAlign w:val="center"/>
            <w:hideMark/>
          </w:tcPr>
          <w:p w14:paraId="40B605DC" w14:textId="77777777" w:rsidR="00AE404E" w:rsidRPr="00D84415" w:rsidRDefault="00AE404E" w:rsidP="00786051">
            <w:pPr>
              <w:pStyle w:val="Tabletext"/>
              <w:jc w:val="center"/>
              <w:rPr>
                <w:color w:val="000000"/>
                <w:szCs w:val="21"/>
                <w:lang w:val="en-US"/>
              </w:rPr>
            </w:pPr>
            <w:r w:rsidRPr="00D84415">
              <w:rPr>
                <w:color w:val="000000"/>
                <w:szCs w:val="21"/>
                <w:lang w:eastAsia="en-AU"/>
              </w:rPr>
              <w:t>97%</w:t>
            </w:r>
          </w:p>
        </w:tc>
        <w:tc>
          <w:tcPr>
            <w:tcW w:w="499" w:type="pct"/>
            <w:shd w:val="clear" w:color="auto" w:fill="C2D69B" w:themeFill="accent3" w:themeFillTint="99"/>
            <w:noWrap/>
            <w:vAlign w:val="center"/>
            <w:hideMark/>
          </w:tcPr>
          <w:p w14:paraId="220BA383" w14:textId="77777777" w:rsidR="00AE404E" w:rsidRPr="00D84415" w:rsidRDefault="00AE404E" w:rsidP="00786051">
            <w:pPr>
              <w:pStyle w:val="Tabletext"/>
              <w:jc w:val="center"/>
              <w:rPr>
                <w:color w:val="000000"/>
                <w:szCs w:val="21"/>
                <w:lang w:val="en-US"/>
              </w:rPr>
            </w:pPr>
            <w:r w:rsidRPr="00D84415">
              <w:rPr>
                <w:color w:val="000000"/>
                <w:szCs w:val="21"/>
                <w:lang w:eastAsia="en-AU"/>
              </w:rPr>
              <w:t>98%</w:t>
            </w:r>
          </w:p>
        </w:tc>
        <w:tc>
          <w:tcPr>
            <w:tcW w:w="613" w:type="pct"/>
            <w:shd w:val="clear" w:color="auto" w:fill="C2D69B" w:themeFill="accent3" w:themeFillTint="99"/>
            <w:noWrap/>
            <w:vAlign w:val="center"/>
            <w:hideMark/>
          </w:tcPr>
          <w:p w14:paraId="338CA338" w14:textId="77777777" w:rsidR="00AE404E" w:rsidRPr="00D84415" w:rsidRDefault="00AE404E" w:rsidP="00786051">
            <w:pPr>
              <w:pStyle w:val="Tabletext"/>
              <w:jc w:val="center"/>
              <w:rPr>
                <w:color w:val="000000"/>
                <w:szCs w:val="21"/>
                <w:lang w:val="en-US"/>
              </w:rPr>
            </w:pPr>
            <w:r w:rsidRPr="00D84415">
              <w:rPr>
                <w:color w:val="000000"/>
                <w:szCs w:val="21"/>
                <w:lang w:eastAsia="en-AU"/>
              </w:rPr>
              <w:t>94%</w:t>
            </w:r>
          </w:p>
        </w:tc>
      </w:tr>
      <w:tr w:rsidR="00DF67CD" w:rsidRPr="00D84415" w14:paraId="0D8D9F7A" w14:textId="77777777" w:rsidTr="008867B6">
        <w:tc>
          <w:tcPr>
            <w:tcW w:w="742" w:type="pct"/>
            <w:shd w:val="clear" w:color="auto" w:fill="auto"/>
            <w:vAlign w:val="center"/>
            <w:hideMark/>
          </w:tcPr>
          <w:p w14:paraId="0343E371" w14:textId="6F1ED6BB" w:rsidR="00AE404E" w:rsidRPr="00D84415" w:rsidRDefault="00052A30" w:rsidP="00C10CCB">
            <w:pPr>
              <w:pStyle w:val="Tabletext"/>
              <w:rPr>
                <w:color w:val="000000"/>
                <w:szCs w:val="21"/>
                <w:lang w:eastAsia="en-AU"/>
              </w:rPr>
            </w:pPr>
            <w:r w:rsidRPr="00D84415">
              <w:rPr>
                <w:color w:val="000000"/>
                <w:szCs w:val="21"/>
                <w:lang w:eastAsia="en-AU"/>
              </w:rPr>
              <w:t>a.</w:t>
            </w:r>
          </w:p>
        </w:tc>
        <w:tc>
          <w:tcPr>
            <w:tcW w:w="2597" w:type="pct"/>
            <w:shd w:val="clear" w:color="auto" w:fill="auto"/>
            <w:vAlign w:val="center"/>
            <w:hideMark/>
          </w:tcPr>
          <w:p w14:paraId="5E790E96" w14:textId="77777777" w:rsidR="00AE404E" w:rsidRPr="00D84415" w:rsidRDefault="00AE404E" w:rsidP="00C10CCB">
            <w:pPr>
              <w:pStyle w:val="Tabletext"/>
              <w:rPr>
                <w:color w:val="000000"/>
                <w:szCs w:val="21"/>
                <w:lang w:val="en-US"/>
              </w:rPr>
            </w:pPr>
            <w:r w:rsidRPr="00D84415">
              <w:rPr>
                <w:color w:val="000000"/>
                <w:szCs w:val="21"/>
                <w:lang w:eastAsia="en-AU"/>
              </w:rPr>
              <w:t>Do rooms where meetings take place allow confidential discussion (including remote sites)?</w:t>
            </w:r>
          </w:p>
        </w:tc>
        <w:tc>
          <w:tcPr>
            <w:tcW w:w="549" w:type="pct"/>
            <w:shd w:val="clear" w:color="auto" w:fill="C2D69B" w:themeFill="accent3" w:themeFillTint="99"/>
            <w:noWrap/>
            <w:vAlign w:val="center"/>
            <w:hideMark/>
          </w:tcPr>
          <w:p w14:paraId="65317499" w14:textId="77777777" w:rsidR="00AE404E" w:rsidRPr="00D84415" w:rsidRDefault="00AE404E" w:rsidP="00786051">
            <w:pPr>
              <w:pStyle w:val="Tabletext"/>
              <w:jc w:val="center"/>
              <w:rPr>
                <w:color w:val="000000"/>
                <w:szCs w:val="21"/>
                <w:lang w:val="en-US"/>
              </w:rPr>
            </w:pPr>
            <w:r w:rsidRPr="00D84415">
              <w:rPr>
                <w:color w:val="000000"/>
                <w:szCs w:val="21"/>
                <w:lang w:eastAsia="en-AU"/>
              </w:rPr>
              <w:t>100%</w:t>
            </w:r>
          </w:p>
        </w:tc>
        <w:tc>
          <w:tcPr>
            <w:tcW w:w="499" w:type="pct"/>
            <w:shd w:val="clear" w:color="auto" w:fill="C2D69B" w:themeFill="accent3" w:themeFillTint="99"/>
            <w:noWrap/>
            <w:vAlign w:val="center"/>
            <w:hideMark/>
          </w:tcPr>
          <w:p w14:paraId="3552F5D6" w14:textId="77777777" w:rsidR="00AE404E" w:rsidRPr="00D84415" w:rsidRDefault="00AE404E" w:rsidP="00786051">
            <w:pPr>
              <w:pStyle w:val="Tabletext"/>
              <w:jc w:val="center"/>
              <w:rPr>
                <w:color w:val="000000"/>
                <w:szCs w:val="21"/>
                <w:lang w:val="en-US"/>
              </w:rPr>
            </w:pPr>
            <w:r w:rsidRPr="00D84415">
              <w:rPr>
                <w:color w:val="000000"/>
                <w:szCs w:val="21"/>
                <w:lang w:eastAsia="en-AU"/>
              </w:rPr>
              <w:t>100%</w:t>
            </w:r>
          </w:p>
        </w:tc>
        <w:tc>
          <w:tcPr>
            <w:tcW w:w="613" w:type="pct"/>
            <w:shd w:val="clear" w:color="auto" w:fill="C2D69B" w:themeFill="accent3" w:themeFillTint="99"/>
            <w:noWrap/>
            <w:vAlign w:val="center"/>
            <w:hideMark/>
          </w:tcPr>
          <w:p w14:paraId="4AADEDEE" w14:textId="77777777" w:rsidR="00AE404E" w:rsidRPr="00D84415" w:rsidRDefault="00AE404E" w:rsidP="00786051">
            <w:pPr>
              <w:pStyle w:val="Tabletext"/>
              <w:jc w:val="center"/>
              <w:rPr>
                <w:color w:val="000000"/>
                <w:szCs w:val="21"/>
                <w:lang w:val="en-US"/>
              </w:rPr>
            </w:pPr>
            <w:r w:rsidRPr="00D84415">
              <w:rPr>
                <w:color w:val="000000"/>
                <w:szCs w:val="21"/>
                <w:lang w:eastAsia="en-AU"/>
              </w:rPr>
              <w:t>100%</w:t>
            </w:r>
          </w:p>
        </w:tc>
      </w:tr>
    </w:tbl>
    <w:p w14:paraId="0ADD643C" w14:textId="3106C7CB" w:rsidR="009C38A0" w:rsidRDefault="009C38A0" w:rsidP="005D445C">
      <w:pPr>
        <w:pStyle w:val="Tablecaption"/>
      </w:pPr>
      <w:r w:rsidRPr="00DD57B9">
        <w:rPr>
          <w:rFonts w:cs="Arial"/>
        </w:rPr>
        <w:t xml:space="preserve">Table </w:t>
      </w:r>
      <w:r>
        <w:rPr>
          <w:rFonts w:cs="Arial"/>
        </w:rPr>
        <w:t>1</w:t>
      </w:r>
      <w:r w:rsidR="00DF67CD">
        <w:rPr>
          <w:rFonts w:cs="Arial"/>
        </w:rPr>
        <w:t>2</w:t>
      </w:r>
      <w:r w:rsidRPr="00DD57B9">
        <w:rPr>
          <w:rFonts w:cs="Arial"/>
        </w:rPr>
        <w:t>: Main Audit Tool results for</w:t>
      </w:r>
      <w:r w:rsidRPr="009C38A0">
        <w:t xml:space="preserve"> </w:t>
      </w:r>
      <w:r w:rsidRPr="00337EB6">
        <w:t>Standard 1.7</w:t>
      </w:r>
      <w:r>
        <w:t>:</w:t>
      </w:r>
      <w:r w:rsidRPr="00337EB6">
        <w:t xml:space="preserve"> MDM participants can view required information in real-time during MDMs</w:t>
      </w:r>
      <w:r>
        <w:t xml:space="preserve"> </w:t>
      </w:r>
      <w:r>
        <w:rPr>
          <w:rFonts w:cs="Arial"/>
        </w:rPr>
        <w:t>(by percentage of ‘yes’ responses)</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4826"/>
        <w:gridCol w:w="1020"/>
        <w:gridCol w:w="927"/>
        <w:gridCol w:w="1139"/>
      </w:tblGrid>
      <w:tr w:rsidR="009C38A0" w:rsidRPr="00DD57B9" w14:paraId="08C08624" w14:textId="77777777" w:rsidTr="00177663">
        <w:tc>
          <w:tcPr>
            <w:tcW w:w="741" w:type="pct"/>
            <w:tcBorders>
              <w:top w:val="single" w:sz="4" w:space="0" w:color="auto"/>
            </w:tcBorders>
            <w:shd w:val="clear" w:color="auto" w:fill="auto"/>
            <w:vAlign w:val="center"/>
          </w:tcPr>
          <w:p w14:paraId="78688E4A" w14:textId="6987C310" w:rsidR="009C38A0" w:rsidRPr="00DD57B9" w:rsidRDefault="009C38A0" w:rsidP="00DF67CD">
            <w:pPr>
              <w:pStyle w:val="Tablecolhead"/>
            </w:pPr>
            <w:r w:rsidRPr="00DD57B9">
              <w:rPr>
                <w:lang w:eastAsia="en-AU"/>
              </w:rPr>
              <w:t>Framework standard</w:t>
            </w:r>
          </w:p>
        </w:tc>
        <w:tc>
          <w:tcPr>
            <w:tcW w:w="2597" w:type="pct"/>
            <w:tcBorders>
              <w:top w:val="single" w:sz="4" w:space="0" w:color="auto"/>
            </w:tcBorders>
            <w:shd w:val="clear" w:color="auto" w:fill="auto"/>
            <w:vAlign w:val="center"/>
          </w:tcPr>
          <w:p w14:paraId="5E279E19" w14:textId="18533BAC" w:rsidR="009C38A0" w:rsidRPr="00337EB6" w:rsidRDefault="009C38A0" w:rsidP="00DF67CD">
            <w:pPr>
              <w:pStyle w:val="Tablecolhead"/>
              <w:rPr>
                <w:sz w:val="20"/>
                <w:lang w:eastAsia="en-AU"/>
              </w:rPr>
            </w:pPr>
            <w:r w:rsidRPr="00DD57B9">
              <w:rPr>
                <w:lang w:eastAsia="en-AU"/>
              </w:rPr>
              <w:t>Audit question (measure)</w:t>
            </w:r>
          </w:p>
        </w:tc>
        <w:tc>
          <w:tcPr>
            <w:tcW w:w="549" w:type="pct"/>
            <w:tcBorders>
              <w:top w:val="single" w:sz="4" w:space="0" w:color="auto"/>
            </w:tcBorders>
            <w:shd w:val="clear" w:color="auto" w:fill="FFFFFF" w:themeFill="background1"/>
            <w:noWrap/>
            <w:vAlign w:val="center"/>
          </w:tcPr>
          <w:p w14:paraId="30E9109B" w14:textId="4C24E1EB" w:rsidR="009C38A0" w:rsidRPr="00337EB6" w:rsidRDefault="009C38A0" w:rsidP="00786051">
            <w:pPr>
              <w:pStyle w:val="Tablecolhead"/>
              <w:jc w:val="center"/>
              <w:rPr>
                <w:sz w:val="20"/>
                <w:lang w:eastAsia="en-AU"/>
              </w:rPr>
            </w:pPr>
            <w:r w:rsidRPr="00DD57B9">
              <w:rPr>
                <w:lang w:eastAsia="en-AU"/>
              </w:rPr>
              <w:t>All MDMs (85)</w:t>
            </w:r>
          </w:p>
        </w:tc>
        <w:tc>
          <w:tcPr>
            <w:tcW w:w="499" w:type="pct"/>
            <w:tcBorders>
              <w:top w:val="single" w:sz="4" w:space="0" w:color="auto"/>
            </w:tcBorders>
            <w:shd w:val="clear" w:color="auto" w:fill="FFFFFF" w:themeFill="background1"/>
            <w:noWrap/>
            <w:vAlign w:val="center"/>
          </w:tcPr>
          <w:p w14:paraId="782ED6E2" w14:textId="3DFBC332" w:rsidR="009C38A0" w:rsidRPr="00337EB6" w:rsidRDefault="009C38A0" w:rsidP="00786051">
            <w:pPr>
              <w:pStyle w:val="Tablecolhead"/>
              <w:jc w:val="center"/>
              <w:rPr>
                <w:sz w:val="20"/>
                <w:lang w:eastAsia="en-AU"/>
              </w:rPr>
            </w:pPr>
            <w:r w:rsidRPr="00DD57B9">
              <w:rPr>
                <w:lang w:eastAsia="en-AU"/>
              </w:rPr>
              <w:t>Metro MDMs</w:t>
            </w:r>
            <w:r w:rsidRPr="00DD57B9">
              <w:rPr>
                <w:lang w:eastAsia="en-AU"/>
              </w:rPr>
              <w:br/>
              <w:t>(60)</w:t>
            </w:r>
          </w:p>
        </w:tc>
        <w:tc>
          <w:tcPr>
            <w:tcW w:w="613" w:type="pct"/>
            <w:tcBorders>
              <w:top w:val="single" w:sz="4" w:space="0" w:color="auto"/>
            </w:tcBorders>
            <w:shd w:val="clear" w:color="auto" w:fill="FFFFFF" w:themeFill="background1"/>
            <w:noWrap/>
            <w:vAlign w:val="center"/>
          </w:tcPr>
          <w:p w14:paraId="37F68E5E" w14:textId="7E7C324C" w:rsidR="009C38A0" w:rsidRPr="00337EB6" w:rsidRDefault="009C38A0" w:rsidP="00786051">
            <w:pPr>
              <w:pStyle w:val="Tablecolhead"/>
              <w:jc w:val="center"/>
              <w:rPr>
                <w:sz w:val="20"/>
                <w:lang w:eastAsia="en-AU"/>
              </w:rPr>
            </w:pPr>
            <w:r w:rsidRPr="00DD57B9">
              <w:rPr>
                <w:lang w:eastAsia="en-AU"/>
              </w:rPr>
              <w:t>Regional MDMs (25)</w:t>
            </w:r>
          </w:p>
        </w:tc>
      </w:tr>
      <w:tr w:rsidR="00DF67CD" w:rsidRPr="00D84415" w14:paraId="4CFAAAE2" w14:textId="77777777" w:rsidTr="00177663">
        <w:tc>
          <w:tcPr>
            <w:tcW w:w="741" w:type="pct"/>
            <w:shd w:val="clear" w:color="auto" w:fill="auto"/>
            <w:vAlign w:val="center"/>
            <w:hideMark/>
          </w:tcPr>
          <w:p w14:paraId="24651BE1" w14:textId="5D43A2B8" w:rsidR="00AE404E" w:rsidRPr="00D84415" w:rsidRDefault="00AE404E" w:rsidP="00C10CCB">
            <w:pPr>
              <w:pStyle w:val="Tabletext"/>
              <w:rPr>
                <w:color w:val="000000"/>
                <w:szCs w:val="21"/>
                <w:lang w:eastAsia="en-AU"/>
              </w:rPr>
            </w:pPr>
            <w:r w:rsidRPr="00D84415">
              <w:rPr>
                <w:color w:val="000000"/>
                <w:szCs w:val="21"/>
                <w:lang w:eastAsia="en-AU"/>
              </w:rPr>
              <w:t>a.</w:t>
            </w:r>
          </w:p>
        </w:tc>
        <w:tc>
          <w:tcPr>
            <w:tcW w:w="2597" w:type="pct"/>
            <w:shd w:val="clear" w:color="auto" w:fill="auto"/>
            <w:vAlign w:val="center"/>
            <w:hideMark/>
          </w:tcPr>
          <w:p w14:paraId="55EB5543" w14:textId="77777777" w:rsidR="00AE404E" w:rsidRPr="00D84415" w:rsidRDefault="00AE404E" w:rsidP="00C10CCB">
            <w:pPr>
              <w:pStyle w:val="Tabletext"/>
              <w:rPr>
                <w:color w:val="000000"/>
                <w:szCs w:val="21"/>
                <w:lang w:val="en-US"/>
              </w:rPr>
            </w:pPr>
            <w:r w:rsidRPr="00D84415">
              <w:rPr>
                <w:color w:val="000000"/>
                <w:szCs w:val="21"/>
                <w:lang w:eastAsia="en-AU"/>
              </w:rPr>
              <w:t xml:space="preserve">Do MDM facilities enable on-site participants to view radiology, pathology and prefilled patient data and live data entry? </w:t>
            </w:r>
          </w:p>
        </w:tc>
        <w:tc>
          <w:tcPr>
            <w:tcW w:w="549" w:type="pct"/>
            <w:shd w:val="clear" w:color="auto" w:fill="C2D69B" w:themeFill="accent3" w:themeFillTint="99"/>
            <w:noWrap/>
            <w:vAlign w:val="center"/>
            <w:hideMark/>
          </w:tcPr>
          <w:p w14:paraId="4032D2F7" w14:textId="77777777" w:rsidR="00AE404E" w:rsidRPr="00D84415" w:rsidRDefault="00AE404E" w:rsidP="00786051">
            <w:pPr>
              <w:pStyle w:val="Tabletext"/>
              <w:jc w:val="center"/>
              <w:rPr>
                <w:color w:val="000000"/>
                <w:szCs w:val="21"/>
                <w:lang w:val="en-US"/>
              </w:rPr>
            </w:pPr>
            <w:r w:rsidRPr="00D84415">
              <w:rPr>
                <w:color w:val="000000"/>
                <w:szCs w:val="21"/>
                <w:lang w:eastAsia="en-AU"/>
              </w:rPr>
              <w:t>94%</w:t>
            </w:r>
          </w:p>
        </w:tc>
        <w:tc>
          <w:tcPr>
            <w:tcW w:w="499" w:type="pct"/>
            <w:shd w:val="clear" w:color="auto" w:fill="C2D69B" w:themeFill="accent3" w:themeFillTint="99"/>
            <w:noWrap/>
            <w:vAlign w:val="center"/>
            <w:hideMark/>
          </w:tcPr>
          <w:p w14:paraId="78D42F95" w14:textId="77777777" w:rsidR="00AE404E" w:rsidRPr="00D84415" w:rsidRDefault="00AE404E" w:rsidP="00786051">
            <w:pPr>
              <w:pStyle w:val="Tabletext"/>
              <w:jc w:val="center"/>
              <w:rPr>
                <w:color w:val="000000"/>
                <w:szCs w:val="21"/>
                <w:lang w:val="en-US"/>
              </w:rPr>
            </w:pPr>
            <w:r w:rsidRPr="00D84415">
              <w:rPr>
                <w:color w:val="000000"/>
                <w:szCs w:val="21"/>
                <w:lang w:eastAsia="en-AU"/>
              </w:rPr>
              <w:t>98%</w:t>
            </w:r>
          </w:p>
        </w:tc>
        <w:tc>
          <w:tcPr>
            <w:tcW w:w="613" w:type="pct"/>
            <w:shd w:val="clear" w:color="auto" w:fill="C2D69B" w:themeFill="accent3" w:themeFillTint="99"/>
            <w:noWrap/>
            <w:vAlign w:val="center"/>
            <w:hideMark/>
          </w:tcPr>
          <w:p w14:paraId="7F326FDF" w14:textId="77777777" w:rsidR="00AE404E" w:rsidRPr="00D84415" w:rsidRDefault="00AE404E" w:rsidP="00786051">
            <w:pPr>
              <w:pStyle w:val="Tabletext"/>
              <w:jc w:val="center"/>
              <w:rPr>
                <w:color w:val="000000"/>
                <w:szCs w:val="21"/>
                <w:lang w:val="en-US"/>
              </w:rPr>
            </w:pPr>
            <w:r w:rsidRPr="00D84415">
              <w:rPr>
                <w:color w:val="000000"/>
                <w:szCs w:val="21"/>
                <w:lang w:eastAsia="en-AU"/>
              </w:rPr>
              <w:t>83%</w:t>
            </w:r>
          </w:p>
        </w:tc>
      </w:tr>
      <w:tr w:rsidR="00DF67CD" w:rsidRPr="00D84415" w14:paraId="4EEBE6AC" w14:textId="77777777" w:rsidTr="00177663">
        <w:tc>
          <w:tcPr>
            <w:tcW w:w="741" w:type="pct"/>
            <w:shd w:val="clear" w:color="auto" w:fill="auto"/>
            <w:vAlign w:val="center"/>
            <w:hideMark/>
          </w:tcPr>
          <w:p w14:paraId="477A7718" w14:textId="6D92DA6F" w:rsidR="00AE404E" w:rsidRPr="00D84415" w:rsidRDefault="00052A30" w:rsidP="00C10CCB">
            <w:pPr>
              <w:pStyle w:val="Tabletext"/>
              <w:rPr>
                <w:color w:val="000000"/>
                <w:szCs w:val="21"/>
                <w:lang w:eastAsia="en-AU"/>
              </w:rPr>
            </w:pPr>
            <w:r w:rsidRPr="00D84415">
              <w:rPr>
                <w:color w:val="000000"/>
                <w:szCs w:val="21"/>
                <w:lang w:eastAsia="en-AU"/>
              </w:rPr>
              <w:t>a.</w:t>
            </w:r>
          </w:p>
        </w:tc>
        <w:tc>
          <w:tcPr>
            <w:tcW w:w="2597" w:type="pct"/>
            <w:shd w:val="clear" w:color="auto" w:fill="auto"/>
            <w:vAlign w:val="center"/>
            <w:hideMark/>
          </w:tcPr>
          <w:p w14:paraId="4037A923" w14:textId="77777777" w:rsidR="00AE404E" w:rsidRPr="00D84415" w:rsidRDefault="00AE404E" w:rsidP="00C10CCB">
            <w:pPr>
              <w:pStyle w:val="Tabletext"/>
              <w:rPr>
                <w:color w:val="000000"/>
                <w:szCs w:val="21"/>
                <w:lang w:val="en-US"/>
              </w:rPr>
            </w:pPr>
            <w:r w:rsidRPr="00D84415">
              <w:rPr>
                <w:color w:val="000000"/>
                <w:szCs w:val="21"/>
                <w:lang w:eastAsia="en-AU"/>
              </w:rPr>
              <w:t xml:space="preserve">Do MDM facilities enable off-site participants to view radiology, pathology and prefilled patient data and live data entry and contribute to meeting at host site? </w:t>
            </w:r>
          </w:p>
        </w:tc>
        <w:tc>
          <w:tcPr>
            <w:tcW w:w="549" w:type="pct"/>
            <w:shd w:val="clear" w:color="auto" w:fill="FABF8F" w:themeFill="accent6" w:themeFillTint="99"/>
            <w:noWrap/>
            <w:vAlign w:val="center"/>
            <w:hideMark/>
          </w:tcPr>
          <w:p w14:paraId="32608041" w14:textId="77777777" w:rsidR="00AE404E" w:rsidRPr="00D84415" w:rsidRDefault="00AE404E" w:rsidP="00786051">
            <w:pPr>
              <w:pStyle w:val="Tabletext"/>
              <w:jc w:val="center"/>
              <w:rPr>
                <w:color w:val="000000"/>
                <w:szCs w:val="21"/>
                <w:lang w:val="en-US"/>
              </w:rPr>
            </w:pPr>
            <w:r w:rsidRPr="00D84415">
              <w:rPr>
                <w:color w:val="000000"/>
                <w:szCs w:val="21"/>
                <w:lang w:eastAsia="en-AU"/>
              </w:rPr>
              <w:t>73%</w:t>
            </w:r>
          </w:p>
        </w:tc>
        <w:tc>
          <w:tcPr>
            <w:tcW w:w="499" w:type="pct"/>
            <w:shd w:val="clear" w:color="auto" w:fill="FABF8F" w:themeFill="accent6" w:themeFillTint="99"/>
            <w:noWrap/>
            <w:vAlign w:val="center"/>
            <w:hideMark/>
          </w:tcPr>
          <w:p w14:paraId="3B24FD9A" w14:textId="77777777" w:rsidR="00AE404E" w:rsidRPr="00D84415" w:rsidRDefault="00AE404E" w:rsidP="00786051">
            <w:pPr>
              <w:pStyle w:val="Tabletext"/>
              <w:jc w:val="center"/>
              <w:rPr>
                <w:color w:val="000000"/>
                <w:szCs w:val="21"/>
                <w:lang w:val="en-US"/>
              </w:rPr>
            </w:pPr>
            <w:r w:rsidRPr="00D84415">
              <w:rPr>
                <w:color w:val="000000"/>
                <w:szCs w:val="21"/>
                <w:lang w:eastAsia="en-AU"/>
              </w:rPr>
              <w:t>71%</w:t>
            </w:r>
          </w:p>
        </w:tc>
        <w:tc>
          <w:tcPr>
            <w:tcW w:w="613" w:type="pct"/>
            <w:shd w:val="clear" w:color="auto" w:fill="C2D69B" w:themeFill="accent3" w:themeFillTint="99"/>
            <w:noWrap/>
            <w:vAlign w:val="center"/>
            <w:hideMark/>
          </w:tcPr>
          <w:p w14:paraId="1521DB6F" w14:textId="77777777" w:rsidR="00AE404E" w:rsidRPr="00D84415" w:rsidRDefault="00AE404E" w:rsidP="00786051">
            <w:pPr>
              <w:pStyle w:val="Tabletext"/>
              <w:jc w:val="center"/>
              <w:rPr>
                <w:color w:val="000000"/>
                <w:szCs w:val="21"/>
                <w:lang w:val="en-US"/>
              </w:rPr>
            </w:pPr>
            <w:r w:rsidRPr="00D84415">
              <w:rPr>
                <w:color w:val="000000"/>
                <w:szCs w:val="21"/>
                <w:lang w:eastAsia="en-AU"/>
              </w:rPr>
              <w:t>78%</w:t>
            </w:r>
          </w:p>
        </w:tc>
      </w:tr>
      <w:tr w:rsidR="00AE404E" w:rsidRPr="00D84415" w14:paraId="38911E05" w14:textId="77777777" w:rsidTr="00177663">
        <w:tc>
          <w:tcPr>
            <w:tcW w:w="741" w:type="pct"/>
            <w:shd w:val="clear" w:color="auto" w:fill="auto"/>
            <w:vAlign w:val="center"/>
            <w:hideMark/>
          </w:tcPr>
          <w:p w14:paraId="4AFD3AE9" w14:textId="4882CBB3" w:rsidR="00AE404E" w:rsidRPr="00D84415" w:rsidRDefault="00052A30" w:rsidP="00C10CCB">
            <w:pPr>
              <w:pStyle w:val="Tabletext"/>
              <w:rPr>
                <w:color w:val="000000"/>
                <w:szCs w:val="21"/>
                <w:lang w:eastAsia="en-AU"/>
              </w:rPr>
            </w:pPr>
            <w:r w:rsidRPr="00D84415">
              <w:rPr>
                <w:color w:val="000000"/>
                <w:szCs w:val="21"/>
                <w:lang w:eastAsia="en-AU"/>
              </w:rPr>
              <w:t>a.</w:t>
            </w:r>
          </w:p>
        </w:tc>
        <w:tc>
          <w:tcPr>
            <w:tcW w:w="2597" w:type="pct"/>
            <w:shd w:val="clear" w:color="auto" w:fill="auto"/>
            <w:vAlign w:val="center"/>
            <w:hideMark/>
          </w:tcPr>
          <w:p w14:paraId="6FC9E218" w14:textId="77777777" w:rsidR="00AE404E" w:rsidRPr="00D84415" w:rsidRDefault="00AE404E" w:rsidP="00C10CCB">
            <w:pPr>
              <w:pStyle w:val="Tabletext"/>
              <w:rPr>
                <w:color w:val="000000"/>
                <w:szCs w:val="21"/>
                <w:lang w:val="en-US"/>
              </w:rPr>
            </w:pPr>
            <w:r w:rsidRPr="00D84415">
              <w:rPr>
                <w:color w:val="000000"/>
                <w:szCs w:val="21"/>
                <w:lang w:eastAsia="en-AU"/>
              </w:rPr>
              <w:t>If no, describe restricting factors, stratified by site.</w:t>
            </w:r>
          </w:p>
        </w:tc>
        <w:tc>
          <w:tcPr>
            <w:tcW w:w="549" w:type="pct"/>
            <w:shd w:val="clear" w:color="auto" w:fill="auto"/>
            <w:noWrap/>
            <w:vAlign w:val="center"/>
            <w:hideMark/>
          </w:tcPr>
          <w:p w14:paraId="2EF3B0AD" w14:textId="77777777" w:rsidR="00AE404E" w:rsidRPr="00D84415" w:rsidRDefault="00AE404E" w:rsidP="00786051">
            <w:pPr>
              <w:pStyle w:val="Tabletext"/>
              <w:jc w:val="center"/>
              <w:rPr>
                <w:color w:val="000000"/>
                <w:szCs w:val="21"/>
                <w:lang w:val="en-US"/>
              </w:rPr>
            </w:pPr>
            <w:r w:rsidRPr="00D84415">
              <w:rPr>
                <w:color w:val="000000"/>
                <w:szCs w:val="21"/>
                <w:lang w:eastAsia="en-AU"/>
              </w:rPr>
              <w:t>N/A</w:t>
            </w:r>
          </w:p>
        </w:tc>
        <w:tc>
          <w:tcPr>
            <w:tcW w:w="499" w:type="pct"/>
            <w:shd w:val="clear" w:color="auto" w:fill="auto"/>
            <w:noWrap/>
            <w:vAlign w:val="center"/>
            <w:hideMark/>
          </w:tcPr>
          <w:p w14:paraId="55CD9D5C" w14:textId="77777777" w:rsidR="00AE404E" w:rsidRPr="00D84415" w:rsidRDefault="00AE404E" w:rsidP="00786051">
            <w:pPr>
              <w:pStyle w:val="Tabletext"/>
              <w:jc w:val="center"/>
              <w:rPr>
                <w:color w:val="000000"/>
                <w:szCs w:val="21"/>
                <w:lang w:val="en-US"/>
              </w:rPr>
            </w:pPr>
            <w:r w:rsidRPr="00D84415">
              <w:rPr>
                <w:color w:val="000000"/>
                <w:szCs w:val="21"/>
                <w:lang w:eastAsia="en-AU"/>
              </w:rPr>
              <w:t>N/A</w:t>
            </w:r>
          </w:p>
        </w:tc>
        <w:tc>
          <w:tcPr>
            <w:tcW w:w="613" w:type="pct"/>
            <w:shd w:val="clear" w:color="auto" w:fill="auto"/>
            <w:noWrap/>
            <w:vAlign w:val="center"/>
            <w:hideMark/>
          </w:tcPr>
          <w:p w14:paraId="4C1ABB52" w14:textId="77777777" w:rsidR="00AE404E" w:rsidRPr="00D84415" w:rsidRDefault="00AE404E" w:rsidP="00786051">
            <w:pPr>
              <w:pStyle w:val="Tabletext"/>
              <w:jc w:val="center"/>
              <w:rPr>
                <w:color w:val="000000"/>
                <w:szCs w:val="21"/>
                <w:lang w:val="en-US"/>
              </w:rPr>
            </w:pPr>
            <w:r w:rsidRPr="00D84415">
              <w:rPr>
                <w:color w:val="000000"/>
                <w:szCs w:val="21"/>
                <w:lang w:eastAsia="en-AU"/>
              </w:rPr>
              <w:t>N/A</w:t>
            </w:r>
          </w:p>
        </w:tc>
      </w:tr>
    </w:tbl>
    <w:p w14:paraId="427D5EB6" w14:textId="432FC895" w:rsidR="009C38A0" w:rsidRDefault="009C38A0" w:rsidP="00A11C7F">
      <w:pPr>
        <w:pStyle w:val="Tablecaption"/>
      </w:pPr>
      <w:r w:rsidRPr="00DD57B9">
        <w:rPr>
          <w:rFonts w:cs="Arial"/>
        </w:rPr>
        <w:t xml:space="preserve">Table </w:t>
      </w:r>
      <w:r>
        <w:rPr>
          <w:rFonts w:cs="Arial"/>
        </w:rPr>
        <w:t>13</w:t>
      </w:r>
      <w:r w:rsidRPr="00DD57B9">
        <w:rPr>
          <w:rFonts w:cs="Arial"/>
        </w:rPr>
        <w:t>: Main Audit Tool results for</w:t>
      </w:r>
      <w:r w:rsidRPr="009C38A0">
        <w:t xml:space="preserve"> </w:t>
      </w:r>
      <w:r w:rsidRPr="00337EB6">
        <w:t>Standard 1.8</w:t>
      </w:r>
      <w:r>
        <w:t>:</w:t>
      </w:r>
      <w:r w:rsidRPr="00337EB6">
        <w:t xml:space="preserve"> </w:t>
      </w:r>
      <w:r w:rsidRPr="00337EB6">
        <w:rPr>
          <w:lang w:eastAsia="en-AU"/>
        </w:rPr>
        <w:t>The infrastructure to support MDMs, including software and hardware, is appropriate and reliable</w:t>
      </w:r>
      <w:r>
        <w:rPr>
          <w:lang w:eastAsia="en-AU"/>
        </w:rPr>
        <w:t xml:space="preserve"> </w:t>
      </w:r>
      <w:r>
        <w:rPr>
          <w:rFonts w:cs="Arial"/>
        </w:rPr>
        <w:t>(by percentage of ‘yes’ responses)</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381"/>
        <w:gridCol w:w="4820"/>
        <w:gridCol w:w="927"/>
        <w:gridCol w:w="1022"/>
        <w:gridCol w:w="1137"/>
      </w:tblGrid>
      <w:tr w:rsidR="009C38A0" w:rsidRPr="00337EB6" w14:paraId="3E9155D2" w14:textId="77777777" w:rsidTr="00755C61">
        <w:tc>
          <w:tcPr>
            <w:tcW w:w="744" w:type="pct"/>
            <w:tcBorders>
              <w:top w:val="single" w:sz="4" w:space="0" w:color="auto"/>
            </w:tcBorders>
            <w:shd w:val="clear" w:color="auto" w:fill="auto"/>
            <w:vAlign w:val="center"/>
          </w:tcPr>
          <w:p w14:paraId="0E8D8148" w14:textId="6495D750" w:rsidR="009C38A0" w:rsidRPr="00337EB6" w:rsidRDefault="009C38A0" w:rsidP="00DF67CD">
            <w:pPr>
              <w:pStyle w:val="Tablecolhead"/>
              <w:rPr>
                <w:sz w:val="20"/>
                <w:lang w:eastAsia="en-AU"/>
              </w:rPr>
            </w:pPr>
            <w:r w:rsidRPr="00DD57B9">
              <w:rPr>
                <w:lang w:eastAsia="en-AU"/>
              </w:rPr>
              <w:t>Framework standard</w:t>
            </w:r>
          </w:p>
        </w:tc>
        <w:tc>
          <w:tcPr>
            <w:tcW w:w="2595" w:type="pct"/>
            <w:tcBorders>
              <w:top w:val="single" w:sz="4" w:space="0" w:color="auto"/>
            </w:tcBorders>
            <w:shd w:val="clear" w:color="auto" w:fill="FFFFFF" w:themeFill="background1"/>
            <w:vAlign w:val="center"/>
          </w:tcPr>
          <w:p w14:paraId="65A54FD7" w14:textId="6371FFE9" w:rsidR="009C38A0" w:rsidRPr="00337EB6" w:rsidRDefault="009C38A0" w:rsidP="00DF67CD">
            <w:pPr>
              <w:pStyle w:val="Tablecolhead"/>
              <w:rPr>
                <w:sz w:val="20"/>
                <w:lang w:eastAsia="en-AU"/>
              </w:rPr>
            </w:pPr>
            <w:r w:rsidRPr="00DD57B9">
              <w:rPr>
                <w:lang w:eastAsia="en-AU"/>
              </w:rPr>
              <w:t>Audit question (measure)</w:t>
            </w:r>
          </w:p>
        </w:tc>
        <w:tc>
          <w:tcPr>
            <w:tcW w:w="499" w:type="pct"/>
            <w:tcBorders>
              <w:top w:val="single" w:sz="4" w:space="0" w:color="auto"/>
            </w:tcBorders>
            <w:shd w:val="clear" w:color="auto" w:fill="FFFFFF" w:themeFill="background1"/>
            <w:noWrap/>
            <w:vAlign w:val="center"/>
          </w:tcPr>
          <w:p w14:paraId="11F4DD26" w14:textId="27738468" w:rsidR="009C38A0" w:rsidRPr="00337EB6" w:rsidRDefault="009C38A0" w:rsidP="00786051">
            <w:pPr>
              <w:pStyle w:val="Tablecolhead"/>
              <w:jc w:val="center"/>
              <w:rPr>
                <w:sz w:val="20"/>
                <w:lang w:eastAsia="en-AU"/>
              </w:rPr>
            </w:pPr>
            <w:r w:rsidRPr="00DD57B9">
              <w:rPr>
                <w:lang w:eastAsia="en-AU"/>
              </w:rPr>
              <w:t>All MDMs (85)</w:t>
            </w:r>
          </w:p>
        </w:tc>
        <w:tc>
          <w:tcPr>
            <w:tcW w:w="550" w:type="pct"/>
            <w:tcBorders>
              <w:top w:val="single" w:sz="4" w:space="0" w:color="auto"/>
            </w:tcBorders>
            <w:shd w:val="clear" w:color="auto" w:fill="FFFFFF" w:themeFill="background1"/>
            <w:noWrap/>
            <w:vAlign w:val="center"/>
          </w:tcPr>
          <w:p w14:paraId="79D4BFCF" w14:textId="15AB5FCD" w:rsidR="009C38A0" w:rsidRPr="00337EB6" w:rsidRDefault="009C38A0" w:rsidP="00786051">
            <w:pPr>
              <w:pStyle w:val="Tablecolhead"/>
              <w:jc w:val="center"/>
              <w:rPr>
                <w:sz w:val="20"/>
                <w:lang w:eastAsia="en-AU"/>
              </w:rPr>
            </w:pPr>
            <w:r w:rsidRPr="00DD57B9">
              <w:rPr>
                <w:lang w:eastAsia="en-AU"/>
              </w:rPr>
              <w:t>Metro MDMs</w:t>
            </w:r>
            <w:r w:rsidRPr="00DD57B9">
              <w:rPr>
                <w:lang w:eastAsia="en-AU"/>
              </w:rPr>
              <w:br/>
              <w:t>(60)</w:t>
            </w:r>
          </w:p>
        </w:tc>
        <w:tc>
          <w:tcPr>
            <w:tcW w:w="612" w:type="pct"/>
            <w:tcBorders>
              <w:top w:val="single" w:sz="4" w:space="0" w:color="auto"/>
            </w:tcBorders>
            <w:shd w:val="clear" w:color="auto" w:fill="FFFFFF" w:themeFill="background1"/>
            <w:noWrap/>
            <w:vAlign w:val="center"/>
          </w:tcPr>
          <w:p w14:paraId="71CF7390" w14:textId="6A870307" w:rsidR="009C38A0" w:rsidRPr="00337EB6" w:rsidRDefault="009C38A0" w:rsidP="00786051">
            <w:pPr>
              <w:pStyle w:val="Tablecolhead"/>
              <w:jc w:val="center"/>
              <w:rPr>
                <w:sz w:val="20"/>
                <w:lang w:eastAsia="en-AU"/>
              </w:rPr>
            </w:pPr>
            <w:r w:rsidRPr="00DD57B9">
              <w:rPr>
                <w:lang w:eastAsia="en-AU"/>
              </w:rPr>
              <w:t>Regional MDMs (25)</w:t>
            </w:r>
          </w:p>
        </w:tc>
      </w:tr>
      <w:tr w:rsidR="00DF67CD" w:rsidRPr="00D84415" w14:paraId="0B7119BD" w14:textId="77777777" w:rsidTr="008867B6">
        <w:tc>
          <w:tcPr>
            <w:tcW w:w="744" w:type="pct"/>
            <w:shd w:val="clear" w:color="auto" w:fill="auto"/>
            <w:vAlign w:val="center"/>
            <w:hideMark/>
          </w:tcPr>
          <w:p w14:paraId="1F17C173" w14:textId="77777777" w:rsidR="00AE404E" w:rsidRPr="00D84415" w:rsidRDefault="00AE404E" w:rsidP="00C10CCB">
            <w:pPr>
              <w:pStyle w:val="Tabletext"/>
              <w:rPr>
                <w:color w:val="000000"/>
                <w:szCs w:val="21"/>
                <w:lang w:val="en-US"/>
              </w:rPr>
            </w:pPr>
            <w:r w:rsidRPr="00D84415">
              <w:rPr>
                <w:color w:val="000000"/>
                <w:szCs w:val="21"/>
                <w:lang w:eastAsia="en-AU"/>
              </w:rPr>
              <w:t>a.</w:t>
            </w:r>
          </w:p>
        </w:tc>
        <w:tc>
          <w:tcPr>
            <w:tcW w:w="2595" w:type="pct"/>
            <w:shd w:val="clear" w:color="auto" w:fill="D9D9D9" w:themeFill="background1" w:themeFillShade="D9"/>
            <w:vAlign w:val="center"/>
            <w:hideMark/>
          </w:tcPr>
          <w:p w14:paraId="6D650FEC" w14:textId="77777777" w:rsidR="00AE404E" w:rsidRPr="00D84415" w:rsidRDefault="00AE404E" w:rsidP="00C10CCB">
            <w:pPr>
              <w:pStyle w:val="Tabletext"/>
              <w:rPr>
                <w:color w:val="000000"/>
                <w:szCs w:val="21"/>
                <w:lang w:val="en-US"/>
              </w:rPr>
            </w:pPr>
            <w:r w:rsidRPr="00D84415">
              <w:rPr>
                <w:color w:val="000000"/>
                <w:szCs w:val="21"/>
                <w:lang w:eastAsia="en-AU"/>
              </w:rPr>
              <w:t xml:space="preserve">Is there an identified person to provide emergency IT support during MDM meetings? </w:t>
            </w:r>
          </w:p>
        </w:tc>
        <w:tc>
          <w:tcPr>
            <w:tcW w:w="499" w:type="pct"/>
            <w:shd w:val="clear" w:color="auto" w:fill="FABF8F" w:themeFill="accent6" w:themeFillTint="99"/>
            <w:noWrap/>
            <w:vAlign w:val="center"/>
            <w:hideMark/>
          </w:tcPr>
          <w:p w14:paraId="5920C4F2" w14:textId="77777777" w:rsidR="00AE404E" w:rsidRPr="00D84415" w:rsidRDefault="00AE404E" w:rsidP="00786051">
            <w:pPr>
              <w:pStyle w:val="Tabletext"/>
              <w:jc w:val="center"/>
              <w:rPr>
                <w:color w:val="000000"/>
                <w:szCs w:val="21"/>
                <w:lang w:val="en-US"/>
              </w:rPr>
            </w:pPr>
            <w:r w:rsidRPr="00D84415">
              <w:rPr>
                <w:color w:val="000000"/>
                <w:szCs w:val="21"/>
                <w:lang w:eastAsia="en-AU"/>
              </w:rPr>
              <w:t>71%</w:t>
            </w:r>
          </w:p>
        </w:tc>
        <w:tc>
          <w:tcPr>
            <w:tcW w:w="550" w:type="pct"/>
            <w:shd w:val="clear" w:color="auto" w:fill="FABF8F" w:themeFill="accent6" w:themeFillTint="99"/>
            <w:noWrap/>
            <w:vAlign w:val="center"/>
            <w:hideMark/>
          </w:tcPr>
          <w:p w14:paraId="59306DA0" w14:textId="77777777" w:rsidR="00AE404E" w:rsidRPr="00D84415" w:rsidRDefault="00AE404E" w:rsidP="00786051">
            <w:pPr>
              <w:pStyle w:val="Tabletext"/>
              <w:jc w:val="center"/>
              <w:rPr>
                <w:color w:val="000000"/>
                <w:szCs w:val="21"/>
                <w:lang w:val="en-US"/>
              </w:rPr>
            </w:pPr>
            <w:r w:rsidRPr="00D84415">
              <w:rPr>
                <w:color w:val="000000"/>
                <w:szCs w:val="21"/>
                <w:lang w:eastAsia="en-AU"/>
              </w:rPr>
              <w:t>64%</w:t>
            </w:r>
          </w:p>
        </w:tc>
        <w:tc>
          <w:tcPr>
            <w:tcW w:w="612" w:type="pct"/>
            <w:shd w:val="clear" w:color="auto" w:fill="C2D69B" w:themeFill="accent3" w:themeFillTint="99"/>
            <w:noWrap/>
            <w:vAlign w:val="center"/>
            <w:hideMark/>
          </w:tcPr>
          <w:p w14:paraId="31EA7AAD" w14:textId="77777777" w:rsidR="00AE404E" w:rsidRPr="00D84415" w:rsidRDefault="00AE404E" w:rsidP="00786051">
            <w:pPr>
              <w:pStyle w:val="Tabletext"/>
              <w:jc w:val="center"/>
              <w:rPr>
                <w:color w:val="000000"/>
                <w:szCs w:val="21"/>
                <w:lang w:val="en-US"/>
              </w:rPr>
            </w:pPr>
            <w:r w:rsidRPr="00D84415">
              <w:rPr>
                <w:color w:val="000000"/>
                <w:szCs w:val="21"/>
                <w:lang w:eastAsia="en-AU"/>
              </w:rPr>
              <w:t>89%</w:t>
            </w:r>
          </w:p>
        </w:tc>
      </w:tr>
      <w:tr w:rsidR="00DF67CD" w:rsidRPr="00D84415" w14:paraId="7C7FF398" w14:textId="77777777" w:rsidTr="008867B6">
        <w:tc>
          <w:tcPr>
            <w:tcW w:w="744" w:type="pct"/>
            <w:shd w:val="clear" w:color="auto" w:fill="auto"/>
            <w:vAlign w:val="center"/>
            <w:hideMark/>
          </w:tcPr>
          <w:p w14:paraId="0CF527CD" w14:textId="77777777" w:rsidR="00AE404E" w:rsidRPr="00D84415" w:rsidRDefault="00AE404E" w:rsidP="00C10CCB">
            <w:pPr>
              <w:pStyle w:val="Tabletext"/>
              <w:rPr>
                <w:color w:val="000000"/>
                <w:szCs w:val="21"/>
                <w:lang w:val="en-US"/>
              </w:rPr>
            </w:pPr>
            <w:r w:rsidRPr="00D84415">
              <w:rPr>
                <w:color w:val="000000"/>
                <w:szCs w:val="21"/>
                <w:lang w:eastAsia="en-AU"/>
              </w:rPr>
              <w:t>b.</w:t>
            </w:r>
          </w:p>
        </w:tc>
        <w:tc>
          <w:tcPr>
            <w:tcW w:w="2595" w:type="pct"/>
            <w:shd w:val="clear" w:color="auto" w:fill="D9D9D9" w:themeFill="background1" w:themeFillShade="D9"/>
            <w:vAlign w:val="center"/>
            <w:hideMark/>
          </w:tcPr>
          <w:p w14:paraId="3404A988" w14:textId="77777777" w:rsidR="00AE404E" w:rsidRPr="00D84415" w:rsidRDefault="00AE404E" w:rsidP="00C10CCB">
            <w:pPr>
              <w:pStyle w:val="Tabletext"/>
              <w:rPr>
                <w:color w:val="000000"/>
                <w:szCs w:val="21"/>
                <w:lang w:val="en-US"/>
              </w:rPr>
            </w:pPr>
            <w:r w:rsidRPr="00D84415">
              <w:rPr>
                <w:color w:val="000000"/>
                <w:szCs w:val="21"/>
                <w:lang w:eastAsia="en-AU"/>
              </w:rPr>
              <w:t xml:space="preserve">Are there any ongoing technical faults impacting the meeting? </w:t>
            </w:r>
          </w:p>
        </w:tc>
        <w:tc>
          <w:tcPr>
            <w:tcW w:w="499" w:type="pct"/>
            <w:shd w:val="clear" w:color="auto" w:fill="C2D69B" w:themeFill="accent3" w:themeFillTint="99"/>
            <w:noWrap/>
            <w:vAlign w:val="center"/>
            <w:hideMark/>
          </w:tcPr>
          <w:p w14:paraId="31E899E1" w14:textId="409A6593" w:rsidR="00AE404E" w:rsidRPr="00D84415" w:rsidRDefault="00AE404E" w:rsidP="00786051">
            <w:pPr>
              <w:pStyle w:val="Tabletext"/>
              <w:jc w:val="center"/>
              <w:rPr>
                <w:color w:val="000000"/>
                <w:szCs w:val="21"/>
                <w:lang w:val="en-US"/>
              </w:rPr>
            </w:pPr>
            <w:r w:rsidRPr="00D84415">
              <w:rPr>
                <w:color w:val="000000"/>
                <w:szCs w:val="21"/>
                <w:lang w:eastAsia="en-AU"/>
              </w:rPr>
              <w:t>19%</w:t>
            </w:r>
          </w:p>
        </w:tc>
        <w:tc>
          <w:tcPr>
            <w:tcW w:w="550" w:type="pct"/>
            <w:shd w:val="clear" w:color="auto" w:fill="C2D69B" w:themeFill="accent3" w:themeFillTint="99"/>
            <w:noWrap/>
            <w:vAlign w:val="center"/>
            <w:hideMark/>
          </w:tcPr>
          <w:p w14:paraId="43640D8D" w14:textId="7E37916A" w:rsidR="00AE404E" w:rsidRPr="00D84415" w:rsidRDefault="00AE404E" w:rsidP="00786051">
            <w:pPr>
              <w:pStyle w:val="Tabletext"/>
              <w:jc w:val="center"/>
              <w:rPr>
                <w:color w:val="000000"/>
                <w:szCs w:val="21"/>
                <w:lang w:val="en-US"/>
              </w:rPr>
            </w:pPr>
            <w:r w:rsidRPr="00D84415">
              <w:rPr>
                <w:color w:val="000000"/>
                <w:szCs w:val="21"/>
                <w:lang w:eastAsia="en-AU"/>
              </w:rPr>
              <w:t>7%</w:t>
            </w:r>
          </w:p>
        </w:tc>
        <w:tc>
          <w:tcPr>
            <w:tcW w:w="612" w:type="pct"/>
            <w:shd w:val="clear" w:color="auto" w:fill="C2D69B" w:themeFill="accent3" w:themeFillTint="99"/>
            <w:noWrap/>
            <w:vAlign w:val="center"/>
            <w:hideMark/>
          </w:tcPr>
          <w:p w14:paraId="7068B8A1" w14:textId="34D2879E" w:rsidR="00AE404E" w:rsidRPr="00D84415" w:rsidRDefault="00AE404E" w:rsidP="00786051">
            <w:pPr>
              <w:pStyle w:val="Tabletext"/>
              <w:jc w:val="center"/>
              <w:rPr>
                <w:color w:val="000000"/>
                <w:szCs w:val="21"/>
                <w:lang w:val="en-US"/>
              </w:rPr>
            </w:pPr>
            <w:r w:rsidRPr="00D84415">
              <w:rPr>
                <w:color w:val="000000"/>
                <w:szCs w:val="21"/>
                <w:lang w:eastAsia="en-AU"/>
              </w:rPr>
              <w:t>50%</w:t>
            </w:r>
          </w:p>
        </w:tc>
      </w:tr>
    </w:tbl>
    <w:p w14:paraId="577FE3E7" w14:textId="77777777" w:rsidR="008867B6" w:rsidRDefault="008867B6" w:rsidP="00E63484">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8867B6" w:rsidRPr="00DD57B9" w14:paraId="2F28FFD6" w14:textId="77777777" w:rsidTr="00842C41">
        <w:tc>
          <w:tcPr>
            <w:tcW w:w="3818" w:type="dxa"/>
            <w:shd w:val="clear" w:color="auto" w:fill="D9D9D9" w:themeFill="background1" w:themeFillShade="D9"/>
            <w:noWrap/>
            <w:vAlign w:val="center"/>
          </w:tcPr>
          <w:p w14:paraId="4AE0DA71" w14:textId="77777777" w:rsidR="008867B6" w:rsidRPr="00DD57B9" w:rsidRDefault="008867B6" w:rsidP="00842C41">
            <w:pPr>
              <w:pStyle w:val="Tablefigurenote"/>
            </w:pPr>
            <w:r w:rsidRPr="00DD57B9">
              <w:t>More than 20% variation of responses between metro and regional health services</w:t>
            </w:r>
          </w:p>
        </w:tc>
      </w:tr>
      <w:tr w:rsidR="008867B6" w:rsidRPr="00DD57B9" w14:paraId="307F2AAD" w14:textId="77777777" w:rsidTr="00842C41">
        <w:tc>
          <w:tcPr>
            <w:tcW w:w="3818" w:type="dxa"/>
            <w:shd w:val="clear" w:color="auto" w:fill="D99594" w:themeFill="accent2" w:themeFillTint="99"/>
            <w:noWrap/>
            <w:vAlign w:val="center"/>
          </w:tcPr>
          <w:p w14:paraId="52EB85F7" w14:textId="77777777" w:rsidR="008867B6" w:rsidRPr="00DD57B9" w:rsidRDefault="008867B6" w:rsidP="00842C41">
            <w:pPr>
              <w:pStyle w:val="Tablefigurenote"/>
            </w:pPr>
            <w:r w:rsidRPr="00DD57B9">
              <w:t>Poor alignment (less than 55%)</w:t>
            </w:r>
          </w:p>
        </w:tc>
      </w:tr>
      <w:tr w:rsidR="008867B6" w:rsidRPr="00DD57B9" w14:paraId="01B26532" w14:textId="77777777" w:rsidTr="00842C41">
        <w:tc>
          <w:tcPr>
            <w:tcW w:w="3818" w:type="dxa"/>
            <w:shd w:val="clear" w:color="auto" w:fill="FABF8F" w:themeFill="accent6" w:themeFillTint="99"/>
            <w:noWrap/>
            <w:vAlign w:val="center"/>
          </w:tcPr>
          <w:p w14:paraId="1994EF70" w14:textId="77777777" w:rsidR="008867B6" w:rsidRPr="00DD57B9" w:rsidRDefault="008867B6" w:rsidP="00842C41">
            <w:pPr>
              <w:pStyle w:val="Tablefigurenote"/>
            </w:pPr>
            <w:r w:rsidRPr="00DD57B9">
              <w:t>Partial alignment (56%</w:t>
            </w:r>
            <w:r>
              <w:t xml:space="preserve"> – </w:t>
            </w:r>
            <w:r w:rsidRPr="00DD57B9">
              <w:t>75%)</w:t>
            </w:r>
          </w:p>
        </w:tc>
      </w:tr>
      <w:tr w:rsidR="008867B6" w:rsidRPr="00DD57B9" w14:paraId="567A52B5" w14:textId="77777777" w:rsidTr="00842C41">
        <w:tc>
          <w:tcPr>
            <w:tcW w:w="3818" w:type="dxa"/>
            <w:shd w:val="clear" w:color="auto" w:fill="C2D69B" w:themeFill="accent3" w:themeFillTint="99"/>
            <w:noWrap/>
            <w:vAlign w:val="center"/>
          </w:tcPr>
          <w:p w14:paraId="33E0E9E9" w14:textId="77777777" w:rsidR="008867B6" w:rsidRPr="00DD57B9" w:rsidRDefault="008867B6" w:rsidP="00842C41">
            <w:pPr>
              <w:pStyle w:val="Tablefigurenote"/>
            </w:pPr>
            <w:r w:rsidRPr="00DD57B9">
              <w:t>Positive alignment (76%</w:t>
            </w:r>
            <w:r>
              <w:t xml:space="preserve"> – </w:t>
            </w:r>
            <w:r w:rsidRPr="00DD57B9">
              <w:t>100%)</w:t>
            </w:r>
          </w:p>
        </w:tc>
      </w:tr>
    </w:tbl>
    <w:p w14:paraId="68DD5C4A" w14:textId="450545F8" w:rsidR="00AE404E" w:rsidRPr="00D908AE" w:rsidRDefault="00AE404E" w:rsidP="00E63484">
      <w:pPr>
        <w:pStyle w:val="Tablefigurenote"/>
        <w:rPr>
          <w:lang w:eastAsia="en-AU"/>
        </w:rPr>
      </w:pPr>
      <w:r w:rsidRPr="00D908AE">
        <w:rPr>
          <w:lang w:eastAsia="en-AU"/>
        </w:rPr>
        <w:t>Low number</w:t>
      </w:r>
      <w:r w:rsidR="001D33FC">
        <w:rPr>
          <w:lang w:eastAsia="en-AU"/>
        </w:rPr>
        <w:t>s in ‘b’</w:t>
      </w:r>
      <w:r w:rsidRPr="00D908AE">
        <w:rPr>
          <w:lang w:eastAsia="en-AU"/>
        </w:rPr>
        <w:t xml:space="preserve"> indicate good alignment</w:t>
      </w:r>
      <w:r w:rsidR="0064557A">
        <w:rPr>
          <w:lang w:eastAsia="en-AU"/>
        </w:rPr>
        <w:t xml:space="preserve"> with the standard</w:t>
      </w:r>
      <w:r w:rsidRPr="00D908AE">
        <w:rPr>
          <w:lang w:eastAsia="en-AU"/>
        </w:rPr>
        <w:t>, so highligh</w:t>
      </w:r>
      <w:r w:rsidR="00225957">
        <w:rPr>
          <w:lang w:eastAsia="en-AU"/>
        </w:rPr>
        <w:t>t</w:t>
      </w:r>
      <w:r w:rsidRPr="00D908AE">
        <w:rPr>
          <w:lang w:eastAsia="en-AU"/>
        </w:rPr>
        <w:t xml:space="preserve"> is green. </w:t>
      </w:r>
    </w:p>
    <w:p w14:paraId="0F2A63EB" w14:textId="2ADEAC48" w:rsidR="00AE404E" w:rsidRPr="00DD57B9" w:rsidRDefault="00AE404E" w:rsidP="00D50410">
      <w:pPr>
        <w:pStyle w:val="Heading5"/>
      </w:pPr>
      <w:r w:rsidRPr="00DD57B9">
        <w:t>Relevant survey comments</w:t>
      </w:r>
      <w:r w:rsidR="008362DB">
        <w:t xml:space="preserve"> – Standard </w:t>
      </w:r>
      <w:r w:rsidR="006F64E8" w:rsidRPr="00CE625C">
        <w:t>1.5, 1.6, 1.7 and 1.8</w:t>
      </w:r>
    </w:p>
    <w:p w14:paraId="6847EA76" w14:textId="77777777" w:rsidR="00AE404E" w:rsidRPr="00DD57B9" w:rsidRDefault="00AE404E" w:rsidP="009D5DCF">
      <w:pPr>
        <w:pStyle w:val="Body"/>
        <w:rPr>
          <w:lang w:val="en-US"/>
        </w:rPr>
      </w:pPr>
      <w:r w:rsidRPr="00DD57B9">
        <w:rPr>
          <w:lang w:val="en-US"/>
        </w:rPr>
        <w:t>Comments from MDM participants highlighted some concern with infrastructure (physical and technical) issues.</w:t>
      </w:r>
    </w:p>
    <w:p w14:paraId="29FAA4A2" w14:textId="0EB6456D" w:rsidR="00AE404E" w:rsidRPr="00DD57B9" w:rsidRDefault="00F22EE1" w:rsidP="00DF06B0">
      <w:pPr>
        <w:pStyle w:val="Quotetext"/>
        <w:rPr>
          <w:lang w:val="en-US"/>
        </w:rPr>
      </w:pPr>
      <w:r>
        <w:rPr>
          <w:lang w:val="en-US"/>
        </w:rPr>
        <w:t>‘</w:t>
      </w:r>
      <w:r w:rsidR="00AE404E" w:rsidRPr="00DD57B9">
        <w:rPr>
          <w:lang w:val="en-US"/>
        </w:rPr>
        <w:t>Our biggest issue is the physical space we hold our MDMs. Need a dedicated space with appropriate seating, general room set</w:t>
      </w:r>
      <w:r w:rsidR="001D33FC">
        <w:rPr>
          <w:lang w:val="en-US"/>
        </w:rPr>
        <w:t>-</w:t>
      </w:r>
      <w:r w:rsidR="00AE404E" w:rsidRPr="00DD57B9">
        <w:rPr>
          <w:lang w:val="en-US"/>
        </w:rPr>
        <w:t>up and technology.</w:t>
      </w:r>
      <w:r>
        <w:rPr>
          <w:lang w:val="en-US"/>
        </w:rPr>
        <w:t>’</w:t>
      </w:r>
      <w:r w:rsidR="00AE404E" w:rsidRPr="00DD57B9">
        <w:rPr>
          <w:lang w:val="en-US"/>
        </w:rPr>
        <w:t xml:space="preserve"> [Nurse]</w:t>
      </w:r>
    </w:p>
    <w:p w14:paraId="0F8AA6AF" w14:textId="5F1B8442" w:rsidR="00AE404E" w:rsidRPr="00DD57B9" w:rsidRDefault="00F22EE1" w:rsidP="00DF06B0">
      <w:pPr>
        <w:pStyle w:val="Quotetext"/>
      </w:pPr>
      <w:r>
        <w:t>‘</w:t>
      </w:r>
      <w:r w:rsidR="00AE404E" w:rsidRPr="00DD57B9">
        <w:t>Severely limited due to slow internet/computers.</w:t>
      </w:r>
      <w:r>
        <w:t>’</w:t>
      </w:r>
      <w:r w:rsidR="00AE404E" w:rsidRPr="00DD57B9">
        <w:t xml:space="preserve"> [Radiologist]</w:t>
      </w:r>
    </w:p>
    <w:p w14:paraId="55293428" w14:textId="501A878E" w:rsidR="00AE404E" w:rsidRPr="00DD57B9" w:rsidRDefault="00F22EE1" w:rsidP="00DF06B0">
      <w:pPr>
        <w:pStyle w:val="Quotetext"/>
        <w:rPr>
          <w:i/>
        </w:rPr>
      </w:pPr>
      <w:r>
        <w:t>‘</w:t>
      </w:r>
      <w:r w:rsidR="00AE404E" w:rsidRPr="00DD57B9">
        <w:t>My main concern about our regional MDM is the consistently poor quality of the video/sound link up as I video-conference. I really value the importance of the exercise but sometimes</w:t>
      </w:r>
      <w:r w:rsidR="00AE404E" w:rsidRPr="00DD57B9">
        <w:rPr>
          <w:i/>
        </w:rPr>
        <w:t xml:space="preserve"> </w:t>
      </w:r>
      <w:r w:rsidR="00AE404E" w:rsidRPr="00DD57B9">
        <w:t>wonder whether the frustration is really worth it.</w:t>
      </w:r>
      <w:r>
        <w:t>’</w:t>
      </w:r>
      <w:r w:rsidR="00AE404E" w:rsidRPr="00DD57B9">
        <w:t xml:space="preserve"> [Surgeon]</w:t>
      </w:r>
    </w:p>
    <w:p w14:paraId="28C2BF4B" w14:textId="0DDAA447" w:rsidR="00AE404E" w:rsidRPr="00DD57B9" w:rsidRDefault="00AE404E" w:rsidP="00D50410">
      <w:pPr>
        <w:pStyle w:val="Heading5"/>
      </w:pPr>
      <w:r w:rsidRPr="00DD57B9">
        <w:t>Improvement activities</w:t>
      </w:r>
      <w:r w:rsidR="008362DB">
        <w:t xml:space="preserve"> – Standard</w:t>
      </w:r>
      <w:r w:rsidR="007B1000">
        <w:t>s</w:t>
      </w:r>
      <w:r w:rsidR="008362DB">
        <w:t xml:space="preserve"> </w:t>
      </w:r>
      <w:r w:rsidR="007B1000" w:rsidRPr="00CE625C">
        <w:t>1.5, 1.6, 1.7 and 1.8</w:t>
      </w:r>
    </w:p>
    <w:p w14:paraId="52317524" w14:textId="77777777" w:rsidR="00AE404E" w:rsidRPr="00DD57B9" w:rsidRDefault="00AE404E" w:rsidP="009D5DCF">
      <w:pPr>
        <w:pStyle w:val="Body"/>
      </w:pPr>
      <w:r w:rsidRPr="00DD57B9">
        <w:t>As a result of this audit:</w:t>
      </w:r>
    </w:p>
    <w:p w14:paraId="4E67B833" w14:textId="77777777" w:rsidR="00AE404E" w:rsidRPr="00DD57B9" w:rsidRDefault="00AE404E" w:rsidP="00DF06B0">
      <w:pPr>
        <w:pStyle w:val="Bullet1"/>
      </w:pPr>
      <w:r w:rsidRPr="00DD57B9">
        <w:t>one health service prioritised a project to seek upgrades to teleconference equipment.</w:t>
      </w:r>
    </w:p>
    <w:p w14:paraId="7C12595C" w14:textId="2E66EDAC" w:rsidR="00AE404E" w:rsidRPr="00DD57B9" w:rsidRDefault="00AE404E" w:rsidP="00D50410">
      <w:pPr>
        <w:pStyle w:val="Heading5"/>
      </w:pPr>
      <w:r w:rsidRPr="00DD57B9">
        <w:t>Discussion</w:t>
      </w:r>
      <w:r w:rsidR="008362DB">
        <w:t xml:space="preserve"> – Standard</w:t>
      </w:r>
      <w:r w:rsidR="007B1000">
        <w:t>s</w:t>
      </w:r>
      <w:r w:rsidR="008362DB">
        <w:t xml:space="preserve"> </w:t>
      </w:r>
      <w:r w:rsidR="007B1000" w:rsidRPr="00CE625C">
        <w:t>1.5, 1.6, 1.7 and 1.8</w:t>
      </w:r>
    </w:p>
    <w:p w14:paraId="66FB20A5" w14:textId="64000FE7" w:rsidR="00AE404E" w:rsidRPr="00DD57B9" w:rsidRDefault="00923911" w:rsidP="009D5DCF">
      <w:pPr>
        <w:pStyle w:val="Body"/>
      </w:pPr>
      <w:r>
        <w:t>Whil</w:t>
      </w:r>
      <w:r w:rsidR="000657DF">
        <w:t>e</w:t>
      </w:r>
      <w:r>
        <w:t xml:space="preserve"> all MDMs accepted referral</w:t>
      </w:r>
      <w:r w:rsidR="005D2010">
        <w:t>s</w:t>
      </w:r>
      <w:r>
        <w:t xml:space="preserve"> from</w:t>
      </w:r>
      <w:r w:rsidR="005D2010">
        <w:t xml:space="preserve"> public and private health services outside </w:t>
      </w:r>
      <w:r w:rsidR="008405BA">
        <w:t xml:space="preserve">their </w:t>
      </w:r>
      <w:r w:rsidR="00461765">
        <w:t>health service, s</w:t>
      </w:r>
      <w:r w:rsidR="00AE404E" w:rsidRPr="00DD57B9">
        <w:t>ix metropolitan health services and three regional services</w:t>
      </w:r>
      <w:r w:rsidR="0066774C">
        <w:t xml:space="preserve"> </w:t>
      </w:r>
      <w:r w:rsidR="00BB6024">
        <w:t xml:space="preserve">did </w:t>
      </w:r>
      <w:r w:rsidR="00AE404E" w:rsidRPr="00DD57B9">
        <w:t xml:space="preserve">not support off-site participation for </w:t>
      </w:r>
      <w:r w:rsidR="00762DD8">
        <w:t xml:space="preserve">all </w:t>
      </w:r>
      <w:r w:rsidR="00AE404E" w:rsidRPr="00DD57B9">
        <w:t xml:space="preserve">audited MDMs. </w:t>
      </w:r>
      <w:r w:rsidR="00AE404E" w:rsidRPr="00DD57B9">
        <w:rPr>
          <w:lang w:val="en-US"/>
        </w:rPr>
        <w:t>This included neuro-oncology (</w:t>
      </w:r>
      <w:r w:rsidR="00AE404E" w:rsidRPr="0085741E">
        <w:rPr>
          <w:i/>
          <w:iCs/>
          <w:lang w:val="en-US"/>
        </w:rPr>
        <w:t>n</w:t>
      </w:r>
      <w:r w:rsidR="009D5DCF">
        <w:rPr>
          <w:lang w:val="en-US"/>
        </w:rPr>
        <w:t xml:space="preserve"> </w:t>
      </w:r>
      <w:r w:rsidR="00AE404E" w:rsidRPr="00DD57B9">
        <w:rPr>
          <w:lang w:val="en-US"/>
        </w:rPr>
        <w:t>=</w:t>
      </w:r>
      <w:r w:rsidR="009D5DCF">
        <w:rPr>
          <w:lang w:val="en-US"/>
        </w:rPr>
        <w:t xml:space="preserve"> </w:t>
      </w:r>
      <w:r w:rsidR="00AE404E" w:rsidRPr="00DD57B9">
        <w:rPr>
          <w:lang w:val="en-US"/>
        </w:rPr>
        <w:t>1) and haematology (</w:t>
      </w:r>
      <w:r w:rsidR="00AE404E" w:rsidRPr="0085741E">
        <w:rPr>
          <w:i/>
          <w:iCs/>
          <w:lang w:val="en-US"/>
        </w:rPr>
        <w:t>n</w:t>
      </w:r>
      <w:r w:rsidR="009D5DCF">
        <w:rPr>
          <w:lang w:val="en-US"/>
        </w:rPr>
        <w:t xml:space="preserve"> </w:t>
      </w:r>
      <w:r w:rsidR="00AE404E" w:rsidRPr="00DD57B9">
        <w:rPr>
          <w:lang w:val="en-US"/>
        </w:rPr>
        <w:t>=</w:t>
      </w:r>
      <w:r w:rsidR="009D5DCF">
        <w:rPr>
          <w:lang w:val="en-US"/>
        </w:rPr>
        <w:t xml:space="preserve"> </w:t>
      </w:r>
      <w:r w:rsidR="00AE404E" w:rsidRPr="00DD57B9">
        <w:rPr>
          <w:lang w:val="en-US"/>
        </w:rPr>
        <w:t>5) meetings where a high percentage of patients may be referred from other health services</w:t>
      </w:r>
      <w:r w:rsidR="00787FB7">
        <w:rPr>
          <w:lang w:val="en-US"/>
        </w:rPr>
        <w:t>, and where video/telephone attendance from referring sites may be desirable</w:t>
      </w:r>
      <w:r w:rsidR="00AE404E" w:rsidRPr="00DD57B9">
        <w:rPr>
          <w:lang w:val="en-US"/>
        </w:rPr>
        <w:t>.</w:t>
      </w:r>
    </w:p>
    <w:p w14:paraId="4B204E74" w14:textId="55AD5CE1" w:rsidR="00AE404E" w:rsidRPr="00DD57B9" w:rsidRDefault="00AE404E" w:rsidP="009D5DCF">
      <w:pPr>
        <w:pStyle w:val="Body"/>
      </w:pPr>
      <w:r w:rsidRPr="00DD57B9">
        <w:t>Survey results indicate that not all clinicians refer to MDMs outside their host site. Thirty</w:t>
      </w:r>
      <w:r w:rsidR="00B75127">
        <w:t>-</w:t>
      </w:r>
      <w:r w:rsidRPr="00DD57B9">
        <w:t>nine per</w:t>
      </w:r>
      <w:r w:rsidR="00B75127">
        <w:t xml:space="preserve"> </w:t>
      </w:r>
      <w:r w:rsidRPr="00DD57B9">
        <w:t xml:space="preserve">cent of clinicians from regional Victoria refer to other MDMs when specialist input is required compared </w:t>
      </w:r>
      <w:r w:rsidR="00B75127">
        <w:t>with</w:t>
      </w:r>
      <w:r w:rsidR="00B75127" w:rsidRPr="00DD57B9">
        <w:t xml:space="preserve"> </w:t>
      </w:r>
      <w:r w:rsidRPr="00DD57B9">
        <w:t>13</w:t>
      </w:r>
      <w:r w:rsidR="009D5DCF">
        <w:t xml:space="preserve"> per cent</w:t>
      </w:r>
      <w:r w:rsidRPr="00DD57B9">
        <w:t xml:space="preserve"> of metropolitan </w:t>
      </w:r>
      <w:r w:rsidR="00D932DD">
        <w:t>clinicians</w:t>
      </w:r>
      <w:r w:rsidRPr="00DD57B9">
        <w:t xml:space="preserve">. </w:t>
      </w:r>
      <w:r w:rsidR="00D167C8">
        <w:t xml:space="preserve">This may be </w:t>
      </w:r>
      <w:r w:rsidR="00B75127">
        <w:t>because of</w:t>
      </w:r>
      <w:r w:rsidR="00D167C8">
        <w:t xml:space="preserve"> greater specialisation seen in metropolitan health services. </w:t>
      </w:r>
      <w:r w:rsidRPr="00DD57B9">
        <w:t xml:space="preserve">Detailed service capability mapping and formalisation of referral pathways from metro to regional MDM may help to </w:t>
      </w:r>
      <w:r w:rsidR="00B75127">
        <w:t>see</w:t>
      </w:r>
      <w:r w:rsidR="00B75127" w:rsidRPr="00DD57B9">
        <w:t xml:space="preserve"> </w:t>
      </w:r>
      <w:r w:rsidRPr="00DD57B9">
        <w:t xml:space="preserve">gaps in MDM access. </w:t>
      </w:r>
      <w:r w:rsidR="00B75127">
        <w:t>H</w:t>
      </w:r>
      <w:r w:rsidR="00B75127" w:rsidRPr="00DD57B9">
        <w:t xml:space="preserve">ealth services </w:t>
      </w:r>
      <w:r w:rsidR="00B75127">
        <w:t xml:space="preserve">did not identify any </w:t>
      </w:r>
      <w:r w:rsidRPr="00DD57B9">
        <w:t xml:space="preserve">such </w:t>
      </w:r>
      <w:r w:rsidR="00264BCE">
        <w:t>improvement initiatives</w:t>
      </w:r>
      <w:r w:rsidRPr="00DD57B9">
        <w:t>.</w:t>
      </w:r>
    </w:p>
    <w:p w14:paraId="316EA34A" w14:textId="28CE5EA1" w:rsidR="00AE404E" w:rsidRPr="00DD57B9" w:rsidRDefault="00AE404E" w:rsidP="009D5DCF">
      <w:pPr>
        <w:pStyle w:val="Body"/>
      </w:pPr>
      <w:bookmarkStart w:id="104" w:name="_1.6_Health_services"/>
      <w:bookmarkStart w:id="105" w:name="_1.7_MDM_participants"/>
      <w:bookmarkEnd w:id="104"/>
      <w:bookmarkEnd w:id="105"/>
      <w:r w:rsidRPr="00DD57B9">
        <w:t xml:space="preserve">Audit results </w:t>
      </w:r>
      <w:r w:rsidR="008203F8" w:rsidRPr="00DD57B9">
        <w:t>show</w:t>
      </w:r>
      <w:r w:rsidRPr="00DD57B9">
        <w:t xml:space="preserve"> a </w:t>
      </w:r>
      <w:r w:rsidR="001F7C59">
        <w:t>positive</w:t>
      </w:r>
      <w:r w:rsidR="001F7C59" w:rsidRPr="00DD57B9">
        <w:t xml:space="preserve"> </w:t>
      </w:r>
      <w:r w:rsidRPr="00DD57B9">
        <w:t xml:space="preserve">alignment with </w:t>
      </w:r>
      <w:r w:rsidR="008203F8">
        <w:t>f</w:t>
      </w:r>
      <w:r w:rsidRPr="00DD57B9">
        <w:t xml:space="preserve">ramework standards for MDM facilities including the availability of </w:t>
      </w:r>
      <w:r w:rsidR="008203F8">
        <w:t xml:space="preserve">an </w:t>
      </w:r>
      <w:r w:rsidRPr="00DD57B9">
        <w:t xml:space="preserve">appropriate </w:t>
      </w:r>
      <w:r w:rsidR="000A2845">
        <w:t xml:space="preserve">meeting </w:t>
      </w:r>
      <w:r w:rsidR="000A00AD">
        <w:t>venue</w:t>
      </w:r>
      <w:r w:rsidR="000A00AD" w:rsidRPr="00DD57B9">
        <w:t xml:space="preserve"> </w:t>
      </w:r>
      <w:r w:rsidRPr="00DD57B9">
        <w:t>to support confidential treatment planning discussions. However, this was not always the case</w:t>
      </w:r>
      <w:r w:rsidR="008203F8">
        <w:t>, with about</w:t>
      </w:r>
      <w:r w:rsidRPr="00DD57B9">
        <w:t xml:space="preserve"> 20</w:t>
      </w:r>
      <w:r w:rsidR="009D5DCF">
        <w:t>–</w:t>
      </w:r>
      <w:r w:rsidRPr="00DD57B9">
        <w:t>30</w:t>
      </w:r>
      <w:r w:rsidR="009D5DCF">
        <w:t xml:space="preserve"> per cent</w:t>
      </w:r>
      <w:r w:rsidRPr="00DD57B9">
        <w:t xml:space="preserve"> of all MDMs report</w:t>
      </w:r>
      <w:r w:rsidR="008203F8">
        <w:t>ing</w:t>
      </w:r>
      <w:r w:rsidRPr="00DD57B9">
        <w:t xml:space="preserve"> that access to information and contribution to the MDM discussion was limited</w:t>
      </w:r>
      <w:r w:rsidR="00830AB4">
        <w:t xml:space="preserve"> for ‘off-site’ participants</w:t>
      </w:r>
      <w:r w:rsidRPr="00DD57B9">
        <w:t>.</w:t>
      </w:r>
    </w:p>
    <w:p w14:paraId="7C7B1DFA" w14:textId="3EA9A629" w:rsidR="00AE404E" w:rsidRPr="00DD57B9" w:rsidRDefault="00AE404E" w:rsidP="009D5DCF">
      <w:pPr>
        <w:pStyle w:val="Body"/>
      </w:pPr>
      <w:r w:rsidRPr="00DD57B9">
        <w:t>Real</w:t>
      </w:r>
      <w:r w:rsidR="008203F8">
        <w:t>-</w:t>
      </w:r>
      <w:r w:rsidRPr="00DD57B9">
        <w:t>time peer review of patient information and treatment planning is an important quality principle of MDMs. If</w:t>
      </w:r>
      <w:r w:rsidR="00E148AB">
        <w:t xml:space="preserve"> IT issues compromise</w:t>
      </w:r>
      <w:r w:rsidRPr="00DD57B9">
        <w:t xml:space="preserve"> off-site </w:t>
      </w:r>
      <w:r w:rsidR="0017680B">
        <w:t>participation</w:t>
      </w:r>
      <w:r w:rsidRPr="00DD57B9">
        <w:t>, the health service risk</w:t>
      </w:r>
      <w:r w:rsidR="00AD0818">
        <w:t>s</w:t>
      </w:r>
      <w:r w:rsidRPr="00DD57B9">
        <w:t xml:space="preserve"> not meeting best practice for specialist review of patients at their MDMs. Robust protocols for referral, discussion and patient record management outside of the host health service would support improvement. </w:t>
      </w:r>
      <w:r w:rsidRPr="004A249D">
        <w:t xml:space="preserve">The availability of </w:t>
      </w:r>
      <w:r w:rsidR="006F1BBD">
        <w:t>QOOL-Vic</w:t>
      </w:r>
      <w:r w:rsidRPr="004A249D">
        <w:t xml:space="preserve"> </w:t>
      </w:r>
      <w:r w:rsidR="00AD0818">
        <w:t xml:space="preserve">MDM </w:t>
      </w:r>
      <w:r w:rsidRPr="004A249D">
        <w:t xml:space="preserve">software may support cross-MDM referrals </w:t>
      </w:r>
      <w:r w:rsidR="00E148AB">
        <w:t>because</w:t>
      </w:r>
      <w:r w:rsidR="00E148AB" w:rsidRPr="004A249D">
        <w:t xml:space="preserve"> </w:t>
      </w:r>
      <w:r w:rsidRPr="004A249D">
        <w:t>patients and associated data are discoverable or accessible between health services.</w:t>
      </w:r>
    </w:p>
    <w:p w14:paraId="1A3A06B2" w14:textId="67AB3289" w:rsidR="00AE404E" w:rsidRPr="00DD57B9" w:rsidRDefault="00AE404E" w:rsidP="009D5DCF">
      <w:pPr>
        <w:pStyle w:val="Body"/>
      </w:pPr>
      <w:r w:rsidRPr="00DD57B9">
        <w:t xml:space="preserve">The audit results indicate that infrastructure to support MDMs is generally available and reliable. It appears that IT support for metropolitan MDMs was less available than for regional MDMs. Technical barriers to remote access have </w:t>
      </w:r>
      <w:r w:rsidR="00E148AB">
        <w:t>mostly</w:t>
      </w:r>
      <w:r w:rsidR="00E148AB" w:rsidRPr="00DD57B9">
        <w:t xml:space="preserve"> </w:t>
      </w:r>
      <w:r w:rsidRPr="00DD57B9">
        <w:t xml:space="preserve">resolved </w:t>
      </w:r>
      <w:r w:rsidR="00E148AB">
        <w:t>because</w:t>
      </w:r>
      <w:r w:rsidR="00E148AB" w:rsidRPr="00DD57B9">
        <w:t xml:space="preserve"> </w:t>
      </w:r>
      <w:r w:rsidRPr="00DD57B9">
        <w:t>the COVID-19 pandemic necessitated remote access for all participants.</w:t>
      </w:r>
      <w:r w:rsidRPr="00DD57B9">
        <w:softHyphen/>
      </w:r>
    </w:p>
    <w:p w14:paraId="6AE6440B" w14:textId="77777777" w:rsidR="00A371B4" w:rsidRDefault="00A371B4">
      <w:pPr>
        <w:spacing w:after="0" w:line="240" w:lineRule="auto"/>
        <w:rPr>
          <w:rFonts w:eastAsia="MS Mincho"/>
          <w:b/>
          <w:bCs/>
          <w:color w:val="53565A"/>
          <w:sz w:val="24"/>
          <w:szCs w:val="22"/>
        </w:rPr>
      </w:pPr>
      <w:bookmarkStart w:id="106" w:name="_1.9_Information_is"/>
      <w:bookmarkStart w:id="107" w:name="_Toc51765859"/>
      <w:bookmarkEnd w:id="106"/>
      <w:r>
        <w:br w:type="page"/>
      </w:r>
    </w:p>
    <w:p w14:paraId="3F1F8C58" w14:textId="49AC1D20" w:rsidR="00AE404E" w:rsidRPr="00DD57B9" w:rsidRDefault="00AE404E" w:rsidP="00A83B3B">
      <w:pPr>
        <w:pStyle w:val="Heading4"/>
      </w:pPr>
      <w:r w:rsidRPr="00DD57B9">
        <w:t>Standard 1.9: Information is captured across patients and MDMs to enable analysis and reporting and benchmarking of diagnostic, treatment and administrative trends</w:t>
      </w:r>
      <w:bookmarkEnd w:id="107"/>
    </w:p>
    <w:p w14:paraId="3857CFDB" w14:textId="20A73841" w:rsidR="00AE404E" w:rsidRPr="00DD57B9" w:rsidRDefault="00AE404E" w:rsidP="00D50410">
      <w:pPr>
        <w:pStyle w:val="Heading5"/>
      </w:pPr>
      <w:r w:rsidRPr="00DD57B9">
        <w:t>Main results</w:t>
      </w:r>
      <w:r w:rsidR="008362DB">
        <w:t xml:space="preserve"> – Standard 1.9</w:t>
      </w:r>
    </w:p>
    <w:p w14:paraId="1BCDCDC4" w14:textId="32E2C6F4" w:rsidR="00AE404E" w:rsidRPr="00DD57B9" w:rsidRDefault="00AE404E" w:rsidP="008C1B24">
      <w:pPr>
        <w:pStyle w:val="Tablecaption"/>
        <w:rPr>
          <w:rFonts w:cs="Arial"/>
        </w:rPr>
      </w:pPr>
      <w:r w:rsidRPr="00DD57B9">
        <w:rPr>
          <w:rFonts w:cs="Arial"/>
        </w:rPr>
        <w:t xml:space="preserve">Table </w:t>
      </w:r>
      <w:r w:rsidR="00DF67CD">
        <w:rPr>
          <w:rFonts w:cs="Arial"/>
        </w:rPr>
        <w:t>14</w:t>
      </w:r>
      <w:r w:rsidRPr="00DD57B9">
        <w:rPr>
          <w:rFonts w:cs="Arial"/>
        </w:rPr>
        <w:t>: Main Audit Tool results for Standard 1.9</w:t>
      </w:r>
      <w:r w:rsidR="00DF67CD">
        <w:rPr>
          <w:rFonts w:cs="Arial"/>
        </w:rPr>
        <w:t xml:space="preserve">: </w:t>
      </w:r>
      <w:r w:rsidR="00DF67CD" w:rsidRPr="00767DB7">
        <w:rPr>
          <w:bCs/>
          <w:szCs w:val="21"/>
        </w:rPr>
        <w:t>Information is captured across patients and MDMs to enable analysis and reporting and benchmarking of diagnostic, treatment and administrative trends</w:t>
      </w:r>
      <w:r w:rsidR="00DF67CD" w:rsidRPr="00E148AB">
        <w:rPr>
          <w:rFonts w:cs="Arial"/>
          <w:szCs w:val="21"/>
        </w:rPr>
        <w:t xml:space="preserve"> (by percentage of ‘yes’ responses)</w:t>
      </w:r>
    </w:p>
    <w:tbl>
      <w:tblPr>
        <w:tblW w:w="4923" w:type="pct"/>
        <w:tblLayout w:type="fixed"/>
        <w:tblLook w:val="04A0" w:firstRow="1" w:lastRow="0" w:firstColumn="1" w:lastColumn="0" w:noHBand="0" w:noVBand="1"/>
      </w:tblPr>
      <w:tblGrid>
        <w:gridCol w:w="1439"/>
        <w:gridCol w:w="4489"/>
        <w:gridCol w:w="1021"/>
        <w:gridCol w:w="1021"/>
        <w:gridCol w:w="1176"/>
      </w:tblGrid>
      <w:tr w:rsidR="00AE404E" w:rsidRPr="00DD57B9" w14:paraId="6B67BFE4" w14:textId="77777777" w:rsidTr="00767DB7">
        <w:trPr>
          <w:trHeight w:val="794"/>
          <w:tblHeader/>
        </w:trPr>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7C06" w14:textId="77777777" w:rsidR="00AE404E" w:rsidRPr="00DD57B9" w:rsidRDefault="00AE404E" w:rsidP="002A5AC0">
            <w:pPr>
              <w:pStyle w:val="Tablecolhead"/>
            </w:pPr>
            <w:r w:rsidRPr="00DD57B9">
              <w:t>Framework standard</w:t>
            </w:r>
          </w:p>
        </w:tc>
        <w:tc>
          <w:tcPr>
            <w:tcW w:w="2454" w:type="pct"/>
            <w:tcBorders>
              <w:top w:val="single" w:sz="4" w:space="0" w:color="auto"/>
              <w:left w:val="single" w:sz="4" w:space="0" w:color="auto"/>
              <w:bottom w:val="single" w:sz="4" w:space="0" w:color="auto"/>
              <w:right w:val="single" w:sz="4" w:space="0" w:color="auto"/>
            </w:tcBorders>
            <w:shd w:val="clear" w:color="auto" w:fill="auto"/>
            <w:vAlign w:val="center"/>
          </w:tcPr>
          <w:p w14:paraId="1B2FB1A6" w14:textId="77777777" w:rsidR="00AE404E" w:rsidRPr="00DD57B9" w:rsidRDefault="00AE404E" w:rsidP="002A5AC0">
            <w:pPr>
              <w:pStyle w:val="Tablecolhead"/>
            </w:pPr>
            <w:r w:rsidRPr="00DD57B9">
              <w:t>Audit question (measure)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BEDB04" w14:textId="77777777" w:rsidR="00AE404E" w:rsidRPr="00DD57B9" w:rsidRDefault="00AE404E" w:rsidP="00786051">
            <w:pPr>
              <w:pStyle w:val="Tablecolhead"/>
              <w:jc w:val="center"/>
            </w:pPr>
            <w:r w:rsidRPr="00DD57B9">
              <w:rPr>
                <w:bCs/>
                <w:lang w:eastAsia="en-AU"/>
              </w:rPr>
              <w:t>All MDMs (85)</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27E4D44A" w14:textId="77777777" w:rsidR="00AE404E" w:rsidRPr="00DD57B9" w:rsidRDefault="00AE404E" w:rsidP="00786051">
            <w:pPr>
              <w:pStyle w:val="Tablecolhead"/>
              <w:jc w:val="center"/>
            </w:pPr>
            <w:r w:rsidRPr="00DD57B9">
              <w:rPr>
                <w:bCs/>
                <w:lang w:eastAsia="en-AU"/>
              </w:rPr>
              <w:t>Metro MDMs</w:t>
            </w:r>
            <w:r w:rsidRPr="00DD57B9">
              <w:rPr>
                <w:bCs/>
                <w:lang w:eastAsia="en-AU"/>
              </w:rPr>
              <w:br/>
              <w:t>(60)</w:t>
            </w:r>
          </w:p>
        </w:tc>
        <w:tc>
          <w:tcPr>
            <w:tcW w:w="643" w:type="pct"/>
            <w:tcBorders>
              <w:top w:val="single" w:sz="4" w:space="0" w:color="auto"/>
              <w:left w:val="nil"/>
              <w:bottom w:val="single" w:sz="4" w:space="0" w:color="auto"/>
              <w:right w:val="single" w:sz="4" w:space="0" w:color="auto"/>
            </w:tcBorders>
            <w:shd w:val="clear" w:color="auto" w:fill="auto"/>
            <w:vAlign w:val="center"/>
            <w:hideMark/>
          </w:tcPr>
          <w:p w14:paraId="10B0D854" w14:textId="77777777" w:rsidR="00AE404E" w:rsidRPr="00DD57B9" w:rsidRDefault="00AE404E" w:rsidP="00786051">
            <w:pPr>
              <w:pStyle w:val="Tablecolhead"/>
              <w:jc w:val="center"/>
            </w:pPr>
            <w:r w:rsidRPr="00DD57B9">
              <w:rPr>
                <w:bCs/>
                <w:lang w:eastAsia="en-AU"/>
              </w:rPr>
              <w:t>Regional MDMs (25)</w:t>
            </w:r>
          </w:p>
        </w:tc>
      </w:tr>
      <w:tr w:rsidR="00AE404E" w:rsidRPr="001B0DC7" w14:paraId="4E16B19A" w14:textId="77777777" w:rsidTr="00BA5DD6">
        <w:tc>
          <w:tcPr>
            <w:tcW w:w="787" w:type="pct"/>
            <w:tcBorders>
              <w:top w:val="single" w:sz="4" w:space="0" w:color="auto"/>
              <w:left w:val="single" w:sz="4" w:space="0" w:color="auto"/>
              <w:bottom w:val="single" w:sz="4" w:space="0" w:color="auto"/>
              <w:right w:val="single" w:sz="4" w:space="0" w:color="auto"/>
            </w:tcBorders>
            <w:shd w:val="clear" w:color="auto" w:fill="auto"/>
            <w:hideMark/>
          </w:tcPr>
          <w:p w14:paraId="40CC2684" w14:textId="77777777" w:rsidR="00AE404E" w:rsidRPr="001B0DC7" w:rsidRDefault="00AE404E" w:rsidP="00C10CCB">
            <w:pPr>
              <w:pStyle w:val="Tabletext"/>
              <w:rPr>
                <w:color w:val="000000"/>
                <w:sz w:val="20"/>
                <w:lang w:val="en-US"/>
              </w:rPr>
            </w:pPr>
            <w:r w:rsidRPr="001B0DC7">
              <w:rPr>
                <w:color w:val="000000"/>
                <w:sz w:val="20"/>
                <w:lang w:eastAsia="en-AU"/>
              </w:rPr>
              <w:t>a.</w:t>
            </w:r>
          </w:p>
        </w:tc>
        <w:tc>
          <w:tcPr>
            <w:tcW w:w="2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E6440" w14:textId="77777777" w:rsidR="00AE404E" w:rsidRPr="001B0DC7" w:rsidRDefault="00AE404E" w:rsidP="00C10CCB">
            <w:pPr>
              <w:pStyle w:val="Tabletext"/>
              <w:rPr>
                <w:color w:val="000000"/>
                <w:sz w:val="20"/>
                <w:lang w:val="en-US"/>
              </w:rPr>
            </w:pPr>
            <w:r w:rsidRPr="001B0DC7">
              <w:rPr>
                <w:color w:val="000000"/>
                <w:sz w:val="20"/>
                <w:lang w:eastAsia="en-AU"/>
              </w:rPr>
              <w:t>Is the meeting being recorded in software in real time?</w:t>
            </w:r>
          </w:p>
        </w:tc>
        <w:tc>
          <w:tcPr>
            <w:tcW w:w="558"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3E88E456" w14:textId="77777777" w:rsidR="00AE404E" w:rsidRPr="001B0DC7" w:rsidRDefault="00AE404E" w:rsidP="00786051">
            <w:pPr>
              <w:pStyle w:val="Tabletext"/>
              <w:jc w:val="center"/>
              <w:rPr>
                <w:color w:val="000000"/>
                <w:sz w:val="20"/>
                <w:lang w:val="en-US"/>
              </w:rPr>
            </w:pPr>
            <w:r w:rsidRPr="001B0DC7">
              <w:rPr>
                <w:color w:val="000000"/>
                <w:sz w:val="20"/>
                <w:lang w:eastAsia="en-AU"/>
              </w:rPr>
              <w:t>87%</w:t>
            </w:r>
          </w:p>
        </w:tc>
        <w:tc>
          <w:tcPr>
            <w:tcW w:w="558"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24AC7F1A" w14:textId="77777777" w:rsidR="00AE404E" w:rsidRPr="001B0DC7" w:rsidRDefault="00AE404E" w:rsidP="00786051">
            <w:pPr>
              <w:pStyle w:val="Tabletext"/>
              <w:jc w:val="center"/>
              <w:rPr>
                <w:color w:val="000000"/>
                <w:sz w:val="20"/>
                <w:lang w:val="en-US"/>
              </w:rPr>
            </w:pPr>
            <w:r w:rsidRPr="001B0DC7">
              <w:rPr>
                <w:color w:val="000000"/>
                <w:sz w:val="20"/>
                <w:lang w:eastAsia="en-AU"/>
              </w:rPr>
              <w:t>84%</w:t>
            </w:r>
          </w:p>
        </w:tc>
        <w:tc>
          <w:tcPr>
            <w:tcW w:w="643"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0894C358" w14:textId="77777777" w:rsidR="00AE404E" w:rsidRPr="001B0DC7" w:rsidRDefault="00AE404E" w:rsidP="00786051">
            <w:pPr>
              <w:pStyle w:val="Tabletext"/>
              <w:jc w:val="center"/>
              <w:rPr>
                <w:color w:val="000000"/>
                <w:sz w:val="20"/>
                <w:lang w:val="en-US"/>
              </w:rPr>
            </w:pPr>
            <w:r w:rsidRPr="001B0DC7">
              <w:rPr>
                <w:color w:val="000000"/>
                <w:sz w:val="20"/>
                <w:lang w:eastAsia="en-AU"/>
              </w:rPr>
              <w:t>94%</w:t>
            </w:r>
          </w:p>
        </w:tc>
      </w:tr>
      <w:tr w:rsidR="00051F20" w:rsidRPr="001B0DC7" w14:paraId="0D1E732F" w14:textId="77777777" w:rsidTr="00BA5DD6">
        <w:trPr>
          <w:trHeight w:val="1856"/>
        </w:trPr>
        <w:tc>
          <w:tcPr>
            <w:tcW w:w="787" w:type="pct"/>
            <w:tcBorders>
              <w:top w:val="single" w:sz="4" w:space="0" w:color="auto"/>
              <w:left w:val="single" w:sz="4" w:space="0" w:color="auto"/>
              <w:right w:val="single" w:sz="4" w:space="0" w:color="auto"/>
            </w:tcBorders>
            <w:shd w:val="clear" w:color="auto" w:fill="auto"/>
            <w:vAlign w:val="center"/>
            <w:hideMark/>
          </w:tcPr>
          <w:p w14:paraId="57A84858" w14:textId="0EF54715" w:rsidR="00051F20" w:rsidRPr="001B0DC7" w:rsidRDefault="00051F20" w:rsidP="00C10CCB">
            <w:pPr>
              <w:pStyle w:val="Tabletext"/>
              <w:rPr>
                <w:color w:val="000000"/>
                <w:sz w:val="20"/>
                <w:lang w:val="en-US"/>
              </w:rPr>
            </w:pPr>
            <w:r>
              <w:rPr>
                <w:color w:val="000000"/>
                <w:sz w:val="20"/>
                <w:lang w:val="en-US"/>
              </w:rPr>
              <w:t>a.</w:t>
            </w:r>
          </w:p>
        </w:tc>
        <w:tc>
          <w:tcPr>
            <w:tcW w:w="2454" w:type="pct"/>
            <w:tcBorders>
              <w:top w:val="single" w:sz="4" w:space="0" w:color="auto"/>
              <w:left w:val="single" w:sz="4" w:space="0" w:color="auto"/>
              <w:right w:val="single" w:sz="4" w:space="0" w:color="auto"/>
            </w:tcBorders>
            <w:shd w:val="clear" w:color="auto" w:fill="auto"/>
            <w:vAlign w:val="center"/>
            <w:hideMark/>
          </w:tcPr>
          <w:p w14:paraId="6DEC4B48" w14:textId="77777777" w:rsidR="00051F20" w:rsidRPr="001B0DC7" w:rsidRDefault="00051F20" w:rsidP="00C10CCB">
            <w:pPr>
              <w:pStyle w:val="Tabletext"/>
              <w:rPr>
                <w:color w:val="000000"/>
                <w:sz w:val="20"/>
                <w:lang w:val="en-US"/>
              </w:rPr>
            </w:pPr>
            <w:r w:rsidRPr="001B0DC7">
              <w:rPr>
                <w:color w:val="000000"/>
                <w:sz w:val="20"/>
                <w:lang w:eastAsia="en-AU"/>
              </w:rPr>
              <w:t>Were the following fields all captured during the meeting:</w:t>
            </w:r>
          </w:p>
          <w:p w14:paraId="1D10F7E7" w14:textId="77777777" w:rsidR="00051F20" w:rsidRPr="001B0DC7" w:rsidRDefault="00051F20" w:rsidP="00C10CCB">
            <w:pPr>
              <w:pStyle w:val="Tabletext"/>
              <w:rPr>
                <w:color w:val="000000"/>
                <w:sz w:val="20"/>
                <w:lang w:val="en-US"/>
              </w:rPr>
            </w:pPr>
            <w:r w:rsidRPr="001B0DC7">
              <w:rPr>
                <w:color w:val="000000"/>
                <w:sz w:val="20"/>
                <w:lang w:val="en-US"/>
              </w:rPr>
              <w:t>1. Staging (pathological, histological, clinical)</w:t>
            </w:r>
          </w:p>
          <w:p w14:paraId="2F031E61" w14:textId="77777777" w:rsidR="00051F20" w:rsidRPr="001B0DC7" w:rsidRDefault="00051F20" w:rsidP="00C10CCB">
            <w:pPr>
              <w:pStyle w:val="Tabletext"/>
              <w:rPr>
                <w:color w:val="000000"/>
                <w:sz w:val="20"/>
                <w:lang w:val="en-US"/>
              </w:rPr>
            </w:pPr>
            <w:r w:rsidRPr="001B0DC7">
              <w:rPr>
                <w:color w:val="000000"/>
                <w:sz w:val="20"/>
                <w:lang w:val="en-US"/>
              </w:rPr>
              <w:t>2. Treatment recommendation</w:t>
            </w:r>
          </w:p>
          <w:p w14:paraId="25B13154" w14:textId="77777777" w:rsidR="00051F20" w:rsidRPr="001B0DC7" w:rsidRDefault="00051F20" w:rsidP="00C10CCB">
            <w:pPr>
              <w:pStyle w:val="Tabletext"/>
              <w:rPr>
                <w:color w:val="000000"/>
                <w:sz w:val="20"/>
                <w:lang w:val="en-US"/>
              </w:rPr>
            </w:pPr>
            <w:r w:rsidRPr="001B0DC7">
              <w:rPr>
                <w:color w:val="000000"/>
                <w:sz w:val="20"/>
                <w:lang w:val="en-US"/>
              </w:rPr>
              <w:t>3. Recommended referrals</w:t>
            </w:r>
          </w:p>
          <w:p w14:paraId="19BE1EF0" w14:textId="688ED68A" w:rsidR="00051F20" w:rsidRPr="001B0DC7" w:rsidRDefault="00051F20" w:rsidP="00C10CCB">
            <w:pPr>
              <w:pStyle w:val="Tabletext"/>
              <w:rPr>
                <w:color w:val="000000"/>
                <w:sz w:val="20"/>
                <w:lang w:val="en-US"/>
              </w:rPr>
            </w:pPr>
            <w:r w:rsidRPr="001B0DC7">
              <w:rPr>
                <w:color w:val="000000"/>
                <w:sz w:val="20"/>
                <w:lang w:val="en-US"/>
              </w:rPr>
              <w:t xml:space="preserve">4. Clinical </w:t>
            </w:r>
            <w:r>
              <w:rPr>
                <w:color w:val="000000"/>
                <w:sz w:val="20"/>
                <w:lang w:val="en-US"/>
              </w:rPr>
              <w:t>t</w:t>
            </w:r>
            <w:r w:rsidRPr="001B0DC7">
              <w:rPr>
                <w:color w:val="000000"/>
                <w:sz w:val="20"/>
                <w:lang w:val="en-US"/>
              </w:rPr>
              <w:t>rial suitability</w:t>
            </w:r>
          </w:p>
        </w:tc>
        <w:tc>
          <w:tcPr>
            <w:tcW w:w="558" w:type="pct"/>
            <w:tcBorders>
              <w:top w:val="single" w:sz="4" w:space="0" w:color="auto"/>
              <w:left w:val="single" w:sz="4" w:space="0" w:color="auto"/>
              <w:right w:val="single" w:sz="4" w:space="0" w:color="auto"/>
            </w:tcBorders>
            <w:shd w:val="clear" w:color="auto" w:fill="D99594" w:themeFill="accent2" w:themeFillTint="99"/>
            <w:noWrap/>
            <w:vAlign w:val="center"/>
            <w:hideMark/>
          </w:tcPr>
          <w:p w14:paraId="2DB5923D" w14:textId="77777777" w:rsidR="00051F20" w:rsidRPr="001B0DC7" w:rsidRDefault="00051F20" w:rsidP="00786051">
            <w:pPr>
              <w:pStyle w:val="Tabletext"/>
              <w:jc w:val="center"/>
              <w:rPr>
                <w:color w:val="000000"/>
                <w:sz w:val="20"/>
                <w:lang w:val="en-US"/>
              </w:rPr>
            </w:pPr>
            <w:r w:rsidRPr="001B0DC7">
              <w:rPr>
                <w:color w:val="000000"/>
                <w:sz w:val="20"/>
                <w:lang w:eastAsia="en-AU"/>
              </w:rPr>
              <w:t>49%</w:t>
            </w:r>
          </w:p>
        </w:tc>
        <w:tc>
          <w:tcPr>
            <w:tcW w:w="558" w:type="pct"/>
            <w:tcBorders>
              <w:top w:val="single" w:sz="4" w:space="0" w:color="auto"/>
              <w:left w:val="single" w:sz="4" w:space="0" w:color="auto"/>
              <w:right w:val="single" w:sz="4" w:space="0" w:color="auto"/>
            </w:tcBorders>
            <w:shd w:val="clear" w:color="auto" w:fill="D99594" w:themeFill="accent2" w:themeFillTint="99"/>
            <w:noWrap/>
            <w:vAlign w:val="center"/>
            <w:hideMark/>
          </w:tcPr>
          <w:p w14:paraId="29B7F8B7" w14:textId="77777777" w:rsidR="00051F20" w:rsidRPr="001B0DC7" w:rsidRDefault="00051F20" w:rsidP="00786051">
            <w:pPr>
              <w:pStyle w:val="Tabletext"/>
              <w:jc w:val="center"/>
              <w:rPr>
                <w:color w:val="000000"/>
                <w:sz w:val="20"/>
                <w:lang w:val="en-US"/>
              </w:rPr>
            </w:pPr>
            <w:r w:rsidRPr="001B0DC7">
              <w:rPr>
                <w:color w:val="000000"/>
                <w:sz w:val="20"/>
                <w:lang w:eastAsia="en-AU"/>
              </w:rPr>
              <w:t>51%</w:t>
            </w:r>
          </w:p>
        </w:tc>
        <w:tc>
          <w:tcPr>
            <w:tcW w:w="643" w:type="pct"/>
            <w:tcBorders>
              <w:top w:val="single" w:sz="4" w:space="0" w:color="auto"/>
              <w:left w:val="single" w:sz="4" w:space="0" w:color="auto"/>
              <w:right w:val="single" w:sz="4" w:space="0" w:color="auto"/>
            </w:tcBorders>
            <w:shd w:val="clear" w:color="auto" w:fill="D99594" w:themeFill="accent2" w:themeFillTint="99"/>
            <w:noWrap/>
            <w:vAlign w:val="center"/>
            <w:hideMark/>
          </w:tcPr>
          <w:p w14:paraId="11CD540F" w14:textId="77777777" w:rsidR="00051F20" w:rsidRPr="001B0DC7" w:rsidRDefault="00051F20" w:rsidP="00786051">
            <w:pPr>
              <w:pStyle w:val="Tabletext"/>
              <w:jc w:val="center"/>
              <w:rPr>
                <w:color w:val="000000"/>
                <w:sz w:val="20"/>
                <w:lang w:val="en-US"/>
              </w:rPr>
            </w:pPr>
            <w:r w:rsidRPr="001B0DC7">
              <w:rPr>
                <w:color w:val="000000"/>
                <w:sz w:val="20"/>
                <w:lang w:eastAsia="en-AU"/>
              </w:rPr>
              <w:t>44%</w:t>
            </w:r>
          </w:p>
        </w:tc>
      </w:tr>
      <w:tr w:rsidR="00051F20" w:rsidRPr="001B0DC7" w14:paraId="58C2B0E3" w14:textId="77777777" w:rsidTr="00767DB7">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57A3C" w14:textId="346B55EA" w:rsidR="00051F20" w:rsidRPr="001B0DC7" w:rsidRDefault="00051F20" w:rsidP="00C10CCB">
            <w:pPr>
              <w:pStyle w:val="Tabletext"/>
              <w:rPr>
                <w:color w:val="000000"/>
                <w:sz w:val="20"/>
                <w:lang w:val="en-US"/>
              </w:rPr>
            </w:pPr>
            <w:r>
              <w:rPr>
                <w:color w:val="000000"/>
                <w:sz w:val="20"/>
                <w:lang w:val="en-US"/>
              </w:rPr>
              <w:t>a.</w:t>
            </w:r>
          </w:p>
        </w:tc>
        <w:tc>
          <w:tcPr>
            <w:tcW w:w="2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F376C" w14:textId="77777777" w:rsidR="00051F20" w:rsidRPr="001B0DC7" w:rsidRDefault="00051F20" w:rsidP="00C10CCB">
            <w:pPr>
              <w:pStyle w:val="Tabletext"/>
              <w:rPr>
                <w:color w:val="000000"/>
                <w:sz w:val="20"/>
                <w:lang w:val="en-US"/>
              </w:rPr>
            </w:pPr>
            <w:r w:rsidRPr="001B0DC7">
              <w:rPr>
                <w:color w:val="000000"/>
                <w:sz w:val="20"/>
                <w:lang w:eastAsia="en-AU"/>
              </w:rPr>
              <w:t>If no, what fields were missed?</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FAD40" w14:textId="2783F81C" w:rsidR="00051F20" w:rsidRPr="001B0DC7" w:rsidRDefault="00051F20" w:rsidP="00786051">
            <w:pPr>
              <w:pStyle w:val="Tabletext"/>
              <w:jc w:val="center"/>
              <w:rPr>
                <w:color w:val="000000"/>
                <w:sz w:val="20"/>
                <w:lang w:val="en-US"/>
              </w:rPr>
            </w:pPr>
            <w:r w:rsidRPr="001B0DC7">
              <w:rPr>
                <w:color w:val="000000"/>
                <w:sz w:val="20"/>
                <w:lang w:eastAsia="en-AU"/>
              </w:rPr>
              <w:t xml:space="preserve">See </w:t>
            </w:r>
            <w:r>
              <w:rPr>
                <w:color w:val="000000"/>
                <w:sz w:val="20"/>
                <w:lang w:eastAsia="en-AU"/>
              </w:rPr>
              <w:t>footnote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3A662872" w14:textId="62DFC202" w:rsidR="00051F20" w:rsidRPr="001B0DC7" w:rsidRDefault="00051F20" w:rsidP="00786051">
            <w:pPr>
              <w:pStyle w:val="Tabletext"/>
              <w:jc w:val="center"/>
              <w:rPr>
                <w:color w:val="000000"/>
                <w:sz w:val="20"/>
                <w:lang w:val="en-US"/>
              </w:rPr>
            </w:pPr>
            <w:r w:rsidRPr="001B0DC7">
              <w:rPr>
                <w:color w:val="000000"/>
                <w:sz w:val="20"/>
                <w:lang w:eastAsia="en-AU"/>
              </w:rPr>
              <w:t xml:space="preserve">See </w:t>
            </w:r>
            <w:r>
              <w:rPr>
                <w:color w:val="000000"/>
                <w:sz w:val="20"/>
                <w:lang w:eastAsia="en-AU"/>
              </w:rPr>
              <w:t>footnote</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611E0C17" w14:textId="43BC8EAF" w:rsidR="00051F20" w:rsidRPr="001B0DC7" w:rsidRDefault="00051F20" w:rsidP="00786051">
            <w:pPr>
              <w:pStyle w:val="Tabletext"/>
              <w:jc w:val="center"/>
              <w:rPr>
                <w:color w:val="000000"/>
                <w:sz w:val="20"/>
                <w:lang w:val="en-US"/>
              </w:rPr>
            </w:pPr>
            <w:r w:rsidRPr="001B0DC7">
              <w:rPr>
                <w:color w:val="000000"/>
                <w:sz w:val="20"/>
                <w:lang w:eastAsia="en-AU"/>
              </w:rPr>
              <w:t xml:space="preserve">See </w:t>
            </w:r>
            <w:r>
              <w:rPr>
                <w:color w:val="000000"/>
                <w:sz w:val="20"/>
                <w:lang w:eastAsia="en-AU"/>
              </w:rPr>
              <w:t>footnote</w:t>
            </w:r>
          </w:p>
        </w:tc>
      </w:tr>
      <w:tr w:rsidR="00AE404E" w:rsidRPr="001B0DC7" w14:paraId="7EDF270B" w14:textId="77777777" w:rsidTr="00BA5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787" w:type="pct"/>
            <w:shd w:val="clear" w:color="auto" w:fill="auto"/>
            <w:noWrap/>
            <w:vAlign w:val="center"/>
            <w:hideMark/>
          </w:tcPr>
          <w:p w14:paraId="4008C8D6" w14:textId="77777777" w:rsidR="00AE404E" w:rsidRPr="001B0DC7" w:rsidRDefault="00AE404E" w:rsidP="00C10CCB">
            <w:pPr>
              <w:pStyle w:val="Tabletext"/>
              <w:rPr>
                <w:sz w:val="20"/>
              </w:rPr>
            </w:pPr>
            <w:r w:rsidRPr="001B0DC7">
              <w:rPr>
                <w:sz w:val="20"/>
              </w:rPr>
              <w:t>b.</w:t>
            </w:r>
          </w:p>
        </w:tc>
        <w:tc>
          <w:tcPr>
            <w:tcW w:w="2454" w:type="pct"/>
            <w:shd w:val="clear" w:color="auto" w:fill="D9D9D9" w:themeFill="background1" w:themeFillShade="D9"/>
            <w:vAlign w:val="center"/>
            <w:hideMark/>
          </w:tcPr>
          <w:p w14:paraId="2C0D8173" w14:textId="77777777" w:rsidR="00AE404E" w:rsidRPr="001B0DC7" w:rsidRDefault="00AE404E" w:rsidP="00C10CCB">
            <w:pPr>
              <w:pStyle w:val="Tabletext"/>
              <w:rPr>
                <w:sz w:val="20"/>
              </w:rPr>
            </w:pPr>
            <w:r w:rsidRPr="001B0DC7">
              <w:rPr>
                <w:sz w:val="20"/>
              </w:rPr>
              <w:t xml:space="preserve">Meeting software can report minimum data outlined in Quality </w:t>
            </w:r>
            <w:r w:rsidRPr="001B0DC7">
              <w:rPr>
                <w:sz w:val="20"/>
                <w:lang w:eastAsia="en-AU"/>
              </w:rPr>
              <w:t>Area</w:t>
            </w:r>
            <w:r w:rsidRPr="001B0DC7">
              <w:rPr>
                <w:sz w:val="20"/>
              </w:rPr>
              <w:t xml:space="preserve"> 6 across individual MDMs.</w:t>
            </w:r>
          </w:p>
        </w:tc>
        <w:tc>
          <w:tcPr>
            <w:tcW w:w="558" w:type="pct"/>
            <w:shd w:val="clear" w:color="auto" w:fill="C2D69B" w:themeFill="accent3" w:themeFillTint="99"/>
            <w:noWrap/>
            <w:vAlign w:val="center"/>
            <w:hideMark/>
          </w:tcPr>
          <w:p w14:paraId="1D2BEC1A" w14:textId="77777777" w:rsidR="00AE404E" w:rsidRPr="001B0DC7" w:rsidRDefault="00AE404E" w:rsidP="00786051">
            <w:pPr>
              <w:pStyle w:val="Tabletext"/>
              <w:jc w:val="center"/>
              <w:rPr>
                <w:sz w:val="20"/>
              </w:rPr>
            </w:pPr>
            <w:r w:rsidRPr="001B0DC7">
              <w:rPr>
                <w:sz w:val="20"/>
              </w:rPr>
              <w:t>76%</w:t>
            </w:r>
          </w:p>
        </w:tc>
        <w:tc>
          <w:tcPr>
            <w:tcW w:w="558" w:type="pct"/>
            <w:shd w:val="clear" w:color="auto" w:fill="C2D69B" w:themeFill="accent3" w:themeFillTint="99"/>
            <w:noWrap/>
            <w:vAlign w:val="center"/>
            <w:hideMark/>
          </w:tcPr>
          <w:p w14:paraId="390D5453" w14:textId="77777777" w:rsidR="00AE404E" w:rsidRPr="001B0DC7" w:rsidRDefault="00AE404E" w:rsidP="00786051">
            <w:pPr>
              <w:pStyle w:val="Tabletext"/>
              <w:jc w:val="center"/>
              <w:rPr>
                <w:sz w:val="20"/>
              </w:rPr>
            </w:pPr>
            <w:r w:rsidRPr="001B0DC7">
              <w:rPr>
                <w:sz w:val="20"/>
              </w:rPr>
              <w:t>89%</w:t>
            </w:r>
          </w:p>
        </w:tc>
        <w:tc>
          <w:tcPr>
            <w:tcW w:w="643" w:type="pct"/>
            <w:shd w:val="clear" w:color="auto" w:fill="D99594" w:themeFill="accent2" w:themeFillTint="99"/>
            <w:noWrap/>
            <w:vAlign w:val="center"/>
            <w:hideMark/>
          </w:tcPr>
          <w:p w14:paraId="4F68B471" w14:textId="77777777" w:rsidR="00AE404E" w:rsidRPr="001B0DC7" w:rsidRDefault="00AE404E" w:rsidP="00786051">
            <w:pPr>
              <w:pStyle w:val="Tabletext"/>
              <w:jc w:val="center"/>
              <w:rPr>
                <w:sz w:val="20"/>
              </w:rPr>
            </w:pPr>
            <w:r w:rsidRPr="001B0DC7">
              <w:rPr>
                <w:sz w:val="20"/>
              </w:rPr>
              <w:t>44%</w:t>
            </w:r>
          </w:p>
        </w:tc>
      </w:tr>
      <w:tr w:rsidR="00AE404E" w:rsidRPr="001B0DC7" w14:paraId="66391E76" w14:textId="77777777" w:rsidTr="00BA5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787" w:type="pct"/>
            <w:shd w:val="clear" w:color="auto" w:fill="auto"/>
            <w:noWrap/>
            <w:vAlign w:val="center"/>
            <w:hideMark/>
          </w:tcPr>
          <w:p w14:paraId="51E9C296" w14:textId="77777777" w:rsidR="00AE404E" w:rsidRPr="001B0DC7" w:rsidRDefault="00AE404E" w:rsidP="00C10CCB">
            <w:pPr>
              <w:pStyle w:val="Tabletext"/>
              <w:rPr>
                <w:sz w:val="20"/>
              </w:rPr>
            </w:pPr>
            <w:r w:rsidRPr="001B0DC7">
              <w:rPr>
                <w:sz w:val="20"/>
              </w:rPr>
              <w:t>c.</w:t>
            </w:r>
          </w:p>
        </w:tc>
        <w:tc>
          <w:tcPr>
            <w:tcW w:w="2454" w:type="pct"/>
            <w:shd w:val="clear" w:color="auto" w:fill="D9D9D9" w:themeFill="background1" w:themeFillShade="D9"/>
            <w:vAlign w:val="center"/>
            <w:hideMark/>
          </w:tcPr>
          <w:p w14:paraId="0FDADC6C" w14:textId="74211FBE" w:rsidR="00AE404E" w:rsidRPr="001B0DC7" w:rsidRDefault="00AE404E" w:rsidP="00C10CCB">
            <w:pPr>
              <w:pStyle w:val="Tabletext"/>
              <w:rPr>
                <w:sz w:val="20"/>
              </w:rPr>
            </w:pPr>
            <w:r w:rsidRPr="001B0DC7">
              <w:rPr>
                <w:sz w:val="20"/>
              </w:rPr>
              <w:t xml:space="preserve">Can you identify a process to place MDM recommendation in medical records for the patient at host MDM </w:t>
            </w:r>
            <w:r w:rsidR="006306FB">
              <w:rPr>
                <w:sz w:val="20"/>
              </w:rPr>
              <w:t>h</w:t>
            </w:r>
            <w:r w:rsidRPr="001B0DC7">
              <w:rPr>
                <w:sz w:val="20"/>
              </w:rPr>
              <w:t xml:space="preserve">ealth </w:t>
            </w:r>
            <w:r w:rsidR="006306FB">
              <w:rPr>
                <w:sz w:val="20"/>
              </w:rPr>
              <w:t>s</w:t>
            </w:r>
            <w:r w:rsidRPr="001B0DC7">
              <w:rPr>
                <w:sz w:val="20"/>
              </w:rPr>
              <w:t xml:space="preserve">ervice? </w:t>
            </w:r>
          </w:p>
        </w:tc>
        <w:tc>
          <w:tcPr>
            <w:tcW w:w="558" w:type="pct"/>
            <w:shd w:val="clear" w:color="auto" w:fill="C2D69B" w:themeFill="accent3" w:themeFillTint="99"/>
            <w:noWrap/>
            <w:vAlign w:val="center"/>
            <w:hideMark/>
          </w:tcPr>
          <w:p w14:paraId="5A46CC3C" w14:textId="77777777" w:rsidR="00AE404E" w:rsidRPr="001B0DC7" w:rsidRDefault="00AE404E" w:rsidP="00786051">
            <w:pPr>
              <w:pStyle w:val="Tabletext"/>
              <w:jc w:val="center"/>
              <w:rPr>
                <w:sz w:val="20"/>
              </w:rPr>
            </w:pPr>
            <w:r w:rsidRPr="001B0DC7">
              <w:rPr>
                <w:sz w:val="20"/>
              </w:rPr>
              <w:t>87%</w:t>
            </w:r>
          </w:p>
        </w:tc>
        <w:tc>
          <w:tcPr>
            <w:tcW w:w="558" w:type="pct"/>
            <w:shd w:val="clear" w:color="auto" w:fill="C2D69B" w:themeFill="accent3" w:themeFillTint="99"/>
            <w:noWrap/>
            <w:vAlign w:val="center"/>
            <w:hideMark/>
          </w:tcPr>
          <w:p w14:paraId="6916120E" w14:textId="77777777" w:rsidR="00AE404E" w:rsidRPr="001B0DC7" w:rsidRDefault="00AE404E" w:rsidP="00786051">
            <w:pPr>
              <w:pStyle w:val="Tabletext"/>
              <w:jc w:val="center"/>
              <w:rPr>
                <w:sz w:val="20"/>
              </w:rPr>
            </w:pPr>
            <w:r w:rsidRPr="001B0DC7">
              <w:rPr>
                <w:sz w:val="20"/>
              </w:rPr>
              <w:t>96%</w:t>
            </w:r>
          </w:p>
        </w:tc>
        <w:tc>
          <w:tcPr>
            <w:tcW w:w="643" w:type="pct"/>
            <w:shd w:val="clear" w:color="auto" w:fill="FABF8F" w:themeFill="accent6" w:themeFillTint="99"/>
            <w:noWrap/>
            <w:vAlign w:val="center"/>
            <w:hideMark/>
          </w:tcPr>
          <w:p w14:paraId="0EBF9162" w14:textId="77777777" w:rsidR="00AE404E" w:rsidRPr="001B0DC7" w:rsidRDefault="00AE404E" w:rsidP="00786051">
            <w:pPr>
              <w:pStyle w:val="Tabletext"/>
              <w:jc w:val="center"/>
              <w:rPr>
                <w:sz w:val="20"/>
              </w:rPr>
            </w:pPr>
            <w:r w:rsidRPr="001B0DC7">
              <w:rPr>
                <w:sz w:val="20"/>
              </w:rPr>
              <w:t>67%</w:t>
            </w:r>
          </w:p>
        </w:tc>
      </w:tr>
      <w:tr w:rsidR="00AE404E" w:rsidRPr="001B0DC7" w14:paraId="1E69F802" w14:textId="77777777" w:rsidTr="00BA5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787" w:type="pct"/>
            <w:shd w:val="clear" w:color="auto" w:fill="auto"/>
            <w:vAlign w:val="center"/>
            <w:hideMark/>
          </w:tcPr>
          <w:p w14:paraId="3852881C" w14:textId="4070C72E" w:rsidR="00AE404E" w:rsidRPr="001B0DC7" w:rsidRDefault="00051F20" w:rsidP="00C10CCB">
            <w:pPr>
              <w:pStyle w:val="Tabletext"/>
              <w:rPr>
                <w:sz w:val="20"/>
              </w:rPr>
            </w:pPr>
            <w:r>
              <w:rPr>
                <w:sz w:val="20"/>
              </w:rPr>
              <w:t>c.</w:t>
            </w:r>
          </w:p>
        </w:tc>
        <w:tc>
          <w:tcPr>
            <w:tcW w:w="2454" w:type="pct"/>
            <w:shd w:val="clear" w:color="auto" w:fill="auto"/>
            <w:vAlign w:val="center"/>
            <w:hideMark/>
          </w:tcPr>
          <w:p w14:paraId="513C5B95" w14:textId="77777777" w:rsidR="00AE404E" w:rsidRPr="001B0DC7" w:rsidRDefault="00AE404E" w:rsidP="00C10CCB">
            <w:pPr>
              <w:pStyle w:val="Tabletext"/>
              <w:rPr>
                <w:sz w:val="20"/>
              </w:rPr>
            </w:pPr>
            <w:r w:rsidRPr="001B0DC7">
              <w:rPr>
                <w:sz w:val="20"/>
              </w:rPr>
              <w:t>Can you identify a process to place MDM recommendations in medical records for the patients outside host MDM health service?</w:t>
            </w:r>
          </w:p>
        </w:tc>
        <w:tc>
          <w:tcPr>
            <w:tcW w:w="558" w:type="pct"/>
            <w:shd w:val="clear" w:color="auto" w:fill="C2D69B" w:themeFill="accent3" w:themeFillTint="99"/>
            <w:noWrap/>
            <w:vAlign w:val="center"/>
            <w:hideMark/>
          </w:tcPr>
          <w:p w14:paraId="139252ED" w14:textId="77777777" w:rsidR="00AE404E" w:rsidRPr="001B0DC7" w:rsidRDefault="00AE404E" w:rsidP="00786051">
            <w:pPr>
              <w:pStyle w:val="Tabletext"/>
              <w:jc w:val="center"/>
              <w:rPr>
                <w:sz w:val="20"/>
              </w:rPr>
            </w:pPr>
            <w:r w:rsidRPr="001B0DC7">
              <w:rPr>
                <w:sz w:val="20"/>
              </w:rPr>
              <w:t>86%</w:t>
            </w:r>
          </w:p>
        </w:tc>
        <w:tc>
          <w:tcPr>
            <w:tcW w:w="558" w:type="pct"/>
            <w:shd w:val="clear" w:color="auto" w:fill="C2D69B" w:themeFill="accent3" w:themeFillTint="99"/>
            <w:noWrap/>
            <w:vAlign w:val="center"/>
            <w:hideMark/>
          </w:tcPr>
          <w:p w14:paraId="6F8401DF" w14:textId="77777777" w:rsidR="00AE404E" w:rsidRPr="001B0DC7" w:rsidRDefault="00AE404E" w:rsidP="00786051">
            <w:pPr>
              <w:pStyle w:val="Tabletext"/>
              <w:jc w:val="center"/>
              <w:rPr>
                <w:sz w:val="20"/>
              </w:rPr>
            </w:pPr>
            <w:r w:rsidRPr="001B0DC7">
              <w:rPr>
                <w:sz w:val="20"/>
              </w:rPr>
              <w:t>82%</w:t>
            </w:r>
          </w:p>
        </w:tc>
        <w:tc>
          <w:tcPr>
            <w:tcW w:w="643" w:type="pct"/>
            <w:shd w:val="clear" w:color="auto" w:fill="C2D69B" w:themeFill="accent3" w:themeFillTint="99"/>
            <w:noWrap/>
            <w:vAlign w:val="center"/>
            <w:hideMark/>
          </w:tcPr>
          <w:p w14:paraId="3648B58F" w14:textId="77777777" w:rsidR="00AE404E" w:rsidRPr="001B0DC7" w:rsidRDefault="00AE404E" w:rsidP="00786051">
            <w:pPr>
              <w:pStyle w:val="Tabletext"/>
              <w:jc w:val="center"/>
              <w:rPr>
                <w:sz w:val="20"/>
              </w:rPr>
            </w:pPr>
            <w:r w:rsidRPr="001B0DC7">
              <w:rPr>
                <w:sz w:val="20"/>
              </w:rPr>
              <w:t>94%</w:t>
            </w:r>
          </w:p>
        </w:tc>
      </w:tr>
    </w:tbl>
    <w:p w14:paraId="6B6AAC65" w14:textId="77777777" w:rsidR="008867B6" w:rsidRDefault="008867B6" w:rsidP="00E63484">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8867B6" w:rsidRPr="00DD57B9" w14:paraId="4A6FE5D6" w14:textId="77777777" w:rsidTr="00842C41">
        <w:tc>
          <w:tcPr>
            <w:tcW w:w="3818" w:type="dxa"/>
            <w:shd w:val="clear" w:color="auto" w:fill="D9D9D9" w:themeFill="background1" w:themeFillShade="D9"/>
            <w:noWrap/>
            <w:vAlign w:val="center"/>
          </w:tcPr>
          <w:p w14:paraId="26E215ED" w14:textId="77777777" w:rsidR="008867B6" w:rsidRPr="00DD57B9" w:rsidRDefault="008867B6" w:rsidP="00842C41">
            <w:pPr>
              <w:pStyle w:val="Tablefigurenote"/>
            </w:pPr>
            <w:r w:rsidRPr="00DD57B9">
              <w:t>More than 20% variation of responses between metro and regional health services</w:t>
            </w:r>
          </w:p>
        </w:tc>
      </w:tr>
      <w:tr w:rsidR="008867B6" w:rsidRPr="00DD57B9" w14:paraId="0DE655F1" w14:textId="77777777" w:rsidTr="00842C41">
        <w:tc>
          <w:tcPr>
            <w:tcW w:w="3818" w:type="dxa"/>
            <w:shd w:val="clear" w:color="auto" w:fill="D99594" w:themeFill="accent2" w:themeFillTint="99"/>
            <w:noWrap/>
            <w:vAlign w:val="center"/>
          </w:tcPr>
          <w:p w14:paraId="41D11A2F" w14:textId="77777777" w:rsidR="008867B6" w:rsidRPr="00DD57B9" w:rsidRDefault="008867B6" w:rsidP="00842C41">
            <w:pPr>
              <w:pStyle w:val="Tablefigurenote"/>
            </w:pPr>
            <w:r w:rsidRPr="00DD57B9">
              <w:t>Poor alignment (less than 55%)</w:t>
            </w:r>
          </w:p>
        </w:tc>
      </w:tr>
      <w:tr w:rsidR="008867B6" w:rsidRPr="00DD57B9" w14:paraId="1EDC2C06" w14:textId="77777777" w:rsidTr="00842C41">
        <w:tc>
          <w:tcPr>
            <w:tcW w:w="3818" w:type="dxa"/>
            <w:shd w:val="clear" w:color="auto" w:fill="FABF8F" w:themeFill="accent6" w:themeFillTint="99"/>
            <w:noWrap/>
            <w:vAlign w:val="center"/>
          </w:tcPr>
          <w:p w14:paraId="587BC25C" w14:textId="77777777" w:rsidR="008867B6" w:rsidRPr="00DD57B9" w:rsidRDefault="008867B6" w:rsidP="00842C41">
            <w:pPr>
              <w:pStyle w:val="Tablefigurenote"/>
            </w:pPr>
            <w:r w:rsidRPr="00DD57B9">
              <w:t>Partial alignment (56%</w:t>
            </w:r>
            <w:r>
              <w:t xml:space="preserve"> – </w:t>
            </w:r>
            <w:r w:rsidRPr="00DD57B9">
              <w:t>75%)</w:t>
            </w:r>
          </w:p>
        </w:tc>
      </w:tr>
      <w:tr w:rsidR="008867B6" w:rsidRPr="00DD57B9" w14:paraId="126E79F1" w14:textId="77777777" w:rsidTr="00842C41">
        <w:tc>
          <w:tcPr>
            <w:tcW w:w="3818" w:type="dxa"/>
            <w:shd w:val="clear" w:color="auto" w:fill="C2D69B" w:themeFill="accent3" w:themeFillTint="99"/>
            <w:noWrap/>
            <w:vAlign w:val="center"/>
          </w:tcPr>
          <w:p w14:paraId="7F91AB88" w14:textId="77777777" w:rsidR="008867B6" w:rsidRPr="00DD57B9" w:rsidRDefault="008867B6" w:rsidP="00842C41">
            <w:pPr>
              <w:pStyle w:val="Tablefigurenote"/>
            </w:pPr>
            <w:r w:rsidRPr="00DD57B9">
              <w:t>Positive alignment (76%</w:t>
            </w:r>
            <w:r>
              <w:t xml:space="preserve"> – </w:t>
            </w:r>
            <w:r w:rsidRPr="00DD57B9">
              <w:t>100%)</w:t>
            </w:r>
          </w:p>
        </w:tc>
      </w:tr>
    </w:tbl>
    <w:p w14:paraId="201CFE98" w14:textId="49C31622" w:rsidR="00AE404E" w:rsidRPr="00A95A9F" w:rsidRDefault="00AE404E" w:rsidP="00E63484">
      <w:pPr>
        <w:pStyle w:val="Tablefigurenote"/>
        <w:rPr>
          <w:color w:val="000000"/>
          <w:lang w:eastAsia="en-AU"/>
        </w:rPr>
      </w:pPr>
      <w:r w:rsidRPr="00A95A9F">
        <w:t>The fields most frequently missed in the 15</w:t>
      </w:r>
      <w:r w:rsidR="004F5B16">
        <w:t xml:space="preserve"> health</w:t>
      </w:r>
      <w:r w:rsidRPr="00A95A9F">
        <w:t xml:space="preserve"> services who responded to this question were: </w:t>
      </w:r>
    </w:p>
    <w:p w14:paraId="135FBEE7" w14:textId="77777777" w:rsidR="00AE404E" w:rsidRPr="00A95A9F" w:rsidRDefault="00AE404E" w:rsidP="00E63484">
      <w:pPr>
        <w:pStyle w:val="Tablefigurenotebullet"/>
        <w:rPr>
          <w:color w:val="000000"/>
          <w:lang w:eastAsia="en-AU"/>
        </w:rPr>
      </w:pPr>
      <w:r w:rsidRPr="00A95A9F">
        <w:t xml:space="preserve">clinical trials [15/15] </w:t>
      </w:r>
    </w:p>
    <w:p w14:paraId="5B2B5871" w14:textId="77777777" w:rsidR="00AE404E" w:rsidRPr="00A95A9F" w:rsidRDefault="00AE404E" w:rsidP="00E63484">
      <w:pPr>
        <w:pStyle w:val="Tablefigurenotebullet"/>
        <w:rPr>
          <w:color w:val="000000"/>
          <w:lang w:eastAsia="en-AU"/>
        </w:rPr>
      </w:pPr>
      <w:r w:rsidRPr="00A95A9F">
        <w:t>staging [10/15]</w:t>
      </w:r>
    </w:p>
    <w:p w14:paraId="28ECCD8E" w14:textId="78875B98" w:rsidR="00AE404E" w:rsidRPr="00A95A9F" w:rsidRDefault="00AE404E" w:rsidP="00E63484">
      <w:pPr>
        <w:pStyle w:val="Tablefigurenotebullet"/>
        <w:rPr>
          <w:lang w:eastAsia="en-AU"/>
        </w:rPr>
      </w:pPr>
      <w:r w:rsidRPr="00A95A9F">
        <w:t>treatment recommendations [6/15]</w:t>
      </w:r>
    </w:p>
    <w:p w14:paraId="1F9686A5" w14:textId="2CB4FDBC" w:rsidR="00AE404E" w:rsidRPr="00A95A9F" w:rsidRDefault="00AE404E" w:rsidP="00E63484">
      <w:pPr>
        <w:pStyle w:val="Tablefigurenotebullet"/>
      </w:pPr>
      <w:r w:rsidRPr="00A95A9F">
        <w:t>recommended referrals [4/15].</w:t>
      </w:r>
    </w:p>
    <w:p w14:paraId="41DD03F8" w14:textId="77777777" w:rsidR="00A371B4" w:rsidRDefault="00A371B4">
      <w:pPr>
        <w:spacing w:after="0" w:line="240" w:lineRule="auto"/>
        <w:rPr>
          <w:rFonts w:eastAsia="MS Mincho"/>
          <w:b/>
          <w:bCs/>
          <w:iCs/>
          <w:color w:val="53565A"/>
          <w:szCs w:val="26"/>
        </w:rPr>
      </w:pPr>
      <w:r>
        <w:br w:type="page"/>
      </w:r>
    </w:p>
    <w:p w14:paraId="6CB83B69" w14:textId="1ECD37A9" w:rsidR="00AE404E" w:rsidRPr="00DD57B9" w:rsidRDefault="00AE404E" w:rsidP="00D50410">
      <w:pPr>
        <w:pStyle w:val="Heading5"/>
      </w:pPr>
      <w:r w:rsidRPr="00DD57B9">
        <w:t>Relevant survey comments</w:t>
      </w:r>
      <w:r w:rsidR="008362DB">
        <w:t xml:space="preserve"> – Standard 1.9</w:t>
      </w:r>
    </w:p>
    <w:p w14:paraId="72CC1251" w14:textId="7BD1DD16" w:rsidR="00AE404E" w:rsidRPr="00DD57B9" w:rsidRDefault="00AE404E" w:rsidP="009D5DCF">
      <w:pPr>
        <w:pStyle w:val="Body"/>
      </w:pPr>
      <w:r w:rsidRPr="00DD57B9">
        <w:t xml:space="preserve">Comments made by survey participants </w:t>
      </w:r>
      <w:r w:rsidR="006306FB" w:rsidRPr="00DD57B9">
        <w:t>show</w:t>
      </w:r>
      <w:r w:rsidRPr="00DD57B9">
        <w:t xml:space="preserve"> that some staff appreciate the importance of minimum data requirements. For example:</w:t>
      </w:r>
    </w:p>
    <w:p w14:paraId="19E7B247" w14:textId="21598DA1" w:rsidR="00AE404E" w:rsidRPr="00DD57B9" w:rsidRDefault="00F22EE1" w:rsidP="00DF06B0">
      <w:pPr>
        <w:pStyle w:val="Quotetext"/>
      </w:pPr>
      <w:r>
        <w:t>‘</w:t>
      </w:r>
      <w:r w:rsidR="00AE404E" w:rsidRPr="00DD57B9">
        <w:t>Standardisation of a minimum standard of documentation at MDMs is critical. Too often there are robust discussions of which detail is not adequately captured (often because of the volume of patients, or the lack of knowledge of meeting scribe). When this occurs, the MDM discussion and the time of the meeting participants has been totally lost and wasted.</w:t>
      </w:r>
      <w:r>
        <w:t>’</w:t>
      </w:r>
      <w:r w:rsidR="00AE404E" w:rsidRPr="00DD57B9">
        <w:t xml:space="preserve"> [Medical </w:t>
      </w:r>
      <w:r w:rsidR="006306FB">
        <w:t>o</w:t>
      </w:r>
      <w:r w:rsidR="00AE404E" w:rsidRPr="00DD57B9">
        <w:t>ncologist]</w:t>
      </w:r>
    </w:p>
    <w:p w14:paraId="68AF0337" w14:textId="14DFE8C2" w:rsidR="00AE404E" w:rsidRPr="00DD57B9" w:rsidRDefault="00F22EE1" w:rsidP="00DF06B0">
      <w:pPr>
        <w:pStyle w:val="Quotetext"/>
        <w:rPr>
          <w:color w:val="000000"/>
        </w:rPr>
      </w:pPr>
      <w:r>
        <w:t>‘</w:t>
      </w:r>
      <w:r w:rsidR="00AE404E" w:rsidRPr="00DD57B9">
        <w:rPr>
          <w:color w:val="000000"/>
        </w:rPr>
        <w:t xml:space="preserve">Until such time as data necessary to track the patient pathway to compare to </w:t>
      </w:r>
      <w:r w:rsidR="006306FB">
        <w:rPr>
          <w:color w:val="000000"/>
        </w:rPr>
        <w:t>o</w:t>
      </w:r>
      <w:r w:rsidR="00AE404E" w:rsidRPr="00DD57B9">
        <w:rPr>
          <w:color w:val="000000"/>
        </w:rPr>
        <w:t xml:space="preserve">ptimal </w:t>
      </w:r>
      <w:r w:rsidR="006306FB">
        <w:rPr>
          <w:color w:val="000000"/>
        </w:rPr>
        <w:t>c</w:t>
      </w:r>
      <w:r w:rsidR="00AE404E" w:rsidRPr="00DD57B9">
        <w:rPr>
          <w:color w:val="000000"/>
        </w:rPr>
        <w:t xml:space="preserve">are </w:t>
      </w:r>
      <w:r w:rsidR="006306FB">
        <w:rPr>
          <w:color w:val="000000"/>
        </w:rPr>
        <w:t>p</w:t>
      </w:r>
      <w:r w:rsidR="00AE404E" w:rsidRPr="00DD57B9">
        <w:rPr>
          <w:color w:val="000000"/>
        </w:rPr>
        <w:t xml:space="preserve">athways is recorded, reviewed and presented back to MDM participants, the MDM will remain </w:t>
      </w:r>
      <w:r w:rsidR="002B0FD9">
        <w:rPr>
          <w:color w:val="000000"/>
        </w:rPr>
        <w:t>“</w:t>
      </w:r>
      <w:r w:rsidR="00AE404E" w:rsidRPr="00DD57B9">
        <w:rPr>
          <w:color w:val="000000"/>
        </w:rPr>
        <w:t>all talk, no action</w:t>
      </w:r>
      <w:r w:rsidR="002B0FD9">
        <w:rPr>
          <w:color w:val="000000"/>
        </w:rPr>
        <w:t>”</w:t>
      </w:r>
      <w:r w:rsidR="00AE404E" w:rsidRPr="00DD57B9">
        <w:rPr>
          <w:color w:val="000000"/>
        </w:rPr>
        <w:t>.</w:t>
      </w:r>
      <w:r>
        <w:rPr>
          <w:color w:val="000000"/>
        </w:rPr>
        <w:t>’</w:t>
      </w:r>
      <w:r w:rsidR="00AE404E" w:rsidRPr="00DD57B9">
        <w:rPr>
          <w:color w:val="000000"/>
        </w:rPr>
        <w:t xml:space="preserve"> [Surgeon]</w:t>
      </w:r>
    </w:p>
    <w:p w14:paraId="1D1B4261" w14:textId="5674EDCD" w:rsidR="00AE404E" w:rsidRPr="00DD57B9" w:rsidRDefault="00AE404E" w:rsidP="00D50410">
      <w:pPr>
        <w:pStyle w:val="Heading5"/>
      </w:pPr>
      <w:r w:rsidRPr="00DD57B9">
        <w:t>Improvement activities</w:t>
      </w:r>
      <w:r w:rsidR="008362DB">
        <w:t xml:space="preserve"> – Standard 1.9</w:t>
      </w:r>
    </w:p>
    <w:p w14:paraId="39CE3E35" w14:textId="48CB4ED5" w:rsidR="00AE404E" w:rsidRPr="00DD57B9" w:rsidRDefault="00AE404E" w:rsidP="009D5DCF">
      <w:pPr>
        <w:pStyle w:val="Body"/>
      </w:pPr>
      <w:r w:rsidRPr="00DD57B9">
        <w:t xml:space="preserve">As a result of this </w:t>
      </w:r>
      <w:r w:rsidR="00507390">
        <w:t>audit</w:t>
      </w:r>
      <w:r w:rsidRPr="00DD57B9">
        <w:t>:</w:t>
      </w:r>
    </w:p>
    <w:p w14:paraId="38354F38" w14:textId="674EB813" w:rsidR="00AE404E" w:rsidRPr="00DD57B9" w:rsidRDefault="00AE404E" w:rsidP="00DF06B0">
      <w:pPr>
        <w:pStyle w:val="Bullet1"/>
      </w:pPr>
      <w:r w:rsidRPr="00DD57B9">
        <w:t xml:space="preserve">three health services prioritised projects </w:t>
      </w:r>
      <w:r w:rsidR="006F528F">
        <w:t>to improve</w:t>
      </w:r>
      <w:r w:rsidR="006F528F" w:rsidRPr="00DD57B9">
        <w:t xml:space="preserve"> </w:t>
      </w:r>
      <w:r w:rsidRPr="00DD57B9">
        <w:t>processes to place MDM recommendations in the medical records of patients who were referred to the MDM from outside the host health service</w:t>
      </w:r>
    </w:p>
    <w:p w14:paraId="702CFA9F" w14:textId="36FBCA9A" w:rsidR="00AE404E" w:rsidRPr="004A249D" w:rsidRDefault="007A4444" w:rsidP="00DF06B0">
      <w:pPr>
        <w:pStyle w:val="Bullet1"/>
      </w:pPr>
      <w:r>
        <w:t>18</w:t>
      </w:r>
      <w:r w:rsidRPr="00DD57B9">
        <w:t xml:space="preserve"> </w:t>
      </w:r>
      <w:r w:rsidR="00AE404E" w:rsidRPr="00DD57B9">
        <w:t xml:space="preserve">health services prioritised projects to improve the recording of minimum data in the meeting software. </w:t>
      </w:r>
      <w:r w:rsidR="00AE404E" w:rsidRPr="004A249D">
        <w:t xml:space="preserve">The availability of </w:t>
      </w:r>
      <w:r w:rsidR="006F1BBD">
        <w:t>QOOL-Vic</w:t>
      </w:r>
      <w:r w:rsidR="00AE404E" w:rsidRPr="004A249D">
        <w:t xml:space="preserve"> software may support these initiatives. </w:t>
      </w:r>
    </w:p>
    <w:p w14:paraId="08979974" w14:textId="3424B3F8" w:rsidR="00AE404E" w:rsidRPr="00DD57B9" w:rsidRDefault="00AE404E" w:rsidP="00D50410">
      <w:pPr>
        <w:pStyle w:val="Heading5"/>
        <w:rPr>
          <w:lang w:eastAsia="en-AU"/>
        </w:rPr>
      </w:pPr>
      <w:r w:rsidRPr="00DD57B9">
        <w:rPr>
          <w:lang w:eastAsia="en-AU"/>
        </w:rPr>
        <w:t>Discussion</w:t>
      </w:r>
      <w:r w:rsidR="008362DB">
        <w:rPr>
          <w:lang w:eastAsia="en-AU"/>
        </w:rPr>
        <w:t xml:space="preserve"> </w:t>
      </w:r>
      <w:r w:rsidR="008362DB">
        <w:t>– Standard 1.9</w:t>
      </w:r>
    </w:p>
    <w:p w14:paraId="4265DCA9" w14:textId="0032A119" w:rsidR="00A81024" w:rsidRDefault="00933B07" w:rsidP="009D5DCF">
      <w:pPr>
        <w:pStyle w:val="Body"/>
      </w:pPr>
      <w:r>
        <w:t xml:space="preserve">Minimum data standards support </w:t>
      </w:r>
      <w:r w:rsidR="00177A04">
        <w:t xml:space="preserve">best practice discussion and treatment planning by ensuring all relevant information is presented </w:t>
      </w:r>
      <w:r w:rsidR="00770BDE">
        <w:t>and re</w:t>
      </w:r>
      <w:r w:rsidR="009972B7">
        <w:t>cord</w:t>
      </w:r>
      <w:r w:rsidR="00770BDE">
        <w:t>ed</w:t>
      </w:r>
      <w:r w:rsidR="00177A04">
        <w:t xml:space="preserve">. </w:t>
      </w:r>
      <w:r w:rsidR="00DC530D">
        <w:t>This supports a</w:t>
      </w:r>
      <w:r w:rsidR="00177A04" w:rsidRPr="00177A04">
        <w:t>nalysis and benchmarking of diagnostic, treatment and administrative trends</w:t>
      </w:r>
      <w:r w:rsidR="00A81024">
        <w:t xml:space="preserve"> at </w:t>
      </w:r>
      <w:r w:rsidR="009972B7">
        <w:t xml:space="preserve">the </w:t>
      </w:r>
      <w:r w:rsidR="00A81024">
        <w:t>MDM</w:t>
      </w:r>
      <w:r w:rsidR="00DE636D">
        <w:t xml:space="preserve"> and</w:t>
      </w:r>
      <w:r w:rsidR="000E323E">
        <w:t xml:space="preserve"> </w:t>
      </w:r>
      <w:r w:rsidR="00177A04">
        <w:t>continuous quality improvement</w:t>
      </w:r>
      <w:r w:rsidR="00645DDC">
        <w:t xml:space="preserve"> within health services. </w:t>
      </w:r>
      <w:r w:rsidR="00E80B9E">
        <w:t xml:space="preserve">The poor alignment against the </w:t>
      </w:r>
      <w:r w:rsidR="00645DDC">
        <w:t xml:space="preserve">minimum data recording </w:t>
      </w:r>
      <w:r w:rsidR="00E80B9E">
        <w:t xml:space="preserve">standard </w:t>
      </w:r>
      <w:r w:rsidR="00506115">
        <w:t xml:space="preserve">led </w:t>
      </w:r>
      <w:r w:rsidR="002101B8">
        <w:t xml:space="preserve">most </w:t>
      </w:r>
      <w:r w:rsidR="00930B30">
        <w:t xml:space="preserve">audited </w:t>
      </w:r>
      <w:r w:rsidR="007B0DEB">
        <w:t>health services</w:t>
      </w:r>
      <w:r w:rsidR="000E0FE7">
        <w:t xml:space="preserve"> to identify this as an area of improvement</w:t>
      </w:r>
      <w:r w:rsidR="007B0DEB">
        <w:t xml:space="preserve">. QOOL-Vic </w:t>
      </w:r>
      <w:r w:rsidR="008A1EDC">
        <w:t xml:space="preserve">software has built in </w:t>
      </w:r>
      <w:r w:rsidR="007B0DEB">
        <w:t>quality assurance reporting that will facilitate auditing</w:t>
      </w:r>
      <w:r w:rsidR="00A81024">
        <w:t xml:space="preserve"> of this quality standard</w:t>
      </w:r>
      <w:r w:rsidR="00177A04">
        <w:t>.</w:t>
      </w:r>
    </w:p>
    <w:p w14:paraId="3AE6BC00" w14:textId="34E4B540" w:rsidR="00AE404E" w:rsidRPr="00DD57B9" w:rsidRDefault="00AE404E" w:rsidP="009D5DCF">
      <w:pPr>
        <w:pStyle w:val="Body"/>
        <w:rPr>
          <w:lang w:eastAsia="en-AU"/>
        </w:rPr>
      </w:pPr>
      <w:r w:rsidRPr="00DD57B9">
        <w:t xml:space="preserve">Processes for filing MDM recommendations within the medical record of the host MDM health service were not readily identified by </w:t>
      </w:r>
      <w:r w:rsidR="00423B11">
        <w:t xml:space="preserve">a third of </w:t>
      </w:r>
      <w:r w:rsidRPr="00DD57B9">
        <w:t xml:space="preserve">regional MDMs. In contrast, regional MDMs processes for filing the MDM recommendations in the medical records of the referring (external) health services was far better. This is a relevant finding for patients treated at more than one </w:t>
      </w:r>
      <w:r w:rsidR="00424C78">
        <w:t xml:space="preserve">health </w:t>
      </w:r>
      <w:r w:rsidRPr="00DD57B9">
        <w:t xml:space="preserve">service or for those who have been referred to the host service MDM from a sub-regional service. </w:t>
      </w:r>
    </w:p>
    <w:p w14:paraId="40C72311" w14:textId="5C25F8D6" w:rsidR="00AE404E" w:rsidRPr="00DD57B9" w:rsidRDefault="00AE404E" w:rsidP="00E14588">
      <w:pPr>
        <w:pStyle w:val="Heading3"/>
      </w:pPr>
      <w:bookmarkStart w:id="108" w:name="_Recommendations_from_review"/>
      <w:bookmarkStart w:id="109" w:name="_Toc51765860"/>
      <w:bookmarkEnd w:id="108"/>
      <w:r w:rsidRPr="00DD57B9">
        <w:t>Recommendations relating to Quality Area 1</w:t>
      </w:r>
      <w:r w:rsidR="00D50410">
        <w:t xml:space="preserve"> – </w:t>
      </w:r>
      <w:r w:rsidR="002101B8">
        <w:t>I</w:t>
      </w:r>
      <w:r w:rsidRPr="00DD57B9">
        <w:t>nfrastructure and organisational support</w:t>
      </w:r>
      <w:bookmarkEnd w:id="109"/>
    </w:p>
    <w:p w14:paraId="278A4D99" w14:textId="01DC9E9F" w:rsidR="009C556F" w:rsidRPr="00711217" w:rsidRDefault="009C556F" w:rsidP="009D5DCF">
      <w:pPr>
        <w:pStyle w:val="Body"/>
      </w:pPr>
      <w:bookmarkStart w:id="110" w:name="_Hlk128403843"/>
      <w:r w:rsidRPr="00711217">
        <w:rPr>
          <w:b/>
        </w:rPr>
        <w:t>Recommendation 1</w:t>
      </w:r>
      <w:r w:rsidRPr="00711217">
        <w:t xml:space="preserve">: There are many quality standards and indicators </w:t>
      </w:r>
      <w:r w:rsidR="00F97132">
        <w:t>in</w:t>
      </w:r>
      <w:r w:rsidR="00F97132" w:rsidRPr="00711217">
        <w:t xml:space="preserve"> </w:t>
      </w:r>
      <w:r w:rsidRPr="00711217">
        <w:t>t</w:t>
      </w:r>
      <w:r w:rsidR="00E865FA">
        <w:t>he framework</w:t>
      </w:r>
      <w:r w:rsidRPr="00711217">
        <w:t xml:space="preserve"> designed to support management of medical indemnity and associated medico-legal risks. The audit results demonstrate poor alignment with these and further work needs to be undertaken:</w:t>
      </w:r>
    </w:p>
    <w:p w14:paraId="7FCFBAB9" w14:textId="77777777" w:rsidR="009C556F" w:rsidRPr="00711217" w:rsidRDefault="009C556F" w:rsidP="00DF06B0">
      <w:pPr>
        <w:pStyle w:val="Bullet1"/>
      </w:pPr>
      <w:r w:rsidRPr="00711217">
        <w:t xml:space="preserve">to formally define medico-legal risks of MDMs associated with confidentiality, attendance records, information quality, consent, referrals and divergent treatment recommendations. </w:t>
      </w:r>
    </w:p>
    <w:p w14:paraId="5F3B4ABC" w14:textId="77777777" w:rsidR="009C556F" w:rsidRPr="00711217" w:rsidRDefault="009C556F" w:rsidP="00DF06B0">
      <w:pPr>
        <w:pStyle w:val="Bullet1"/>
      </w:pPr>
      <w:r w:rsidRPr="00711217">
        <w:t>to identify optimal management of these risks</w:t>
      </w:r>
    </w:p>
    <w:p w14:paraId="00AEEE22" w14:textId="77777777" w:rsidR="009C556F" w:rsidRPr="00711217" w:rsidRDefault="009C556F" w:rsidP="00DF06B0">
      <w:pPr>
        <w:pStyle w:val="Bullet1"/>
      </w:pPr>
      <w:r w:rsidRPr="00711217">
        <w:t xml:space="preserve">to communicate the extent of risks and management responsibilities to clinicians and health service executives for prioritisation of improvement activities. </w:t>
      </w:r>
    </w:p>
    <w:p w14:paraId="51F24E0A" w14:textId="1CE127B9" w:rsidR="009C556F" w:rsidRPr="00711217" w:rsidRDefault="009C556F" w:rsidP="00DF06B0">
      <w:pPr>
        <w:pStyle w:val="Bodyafterbullets"/>
      </w:pPr>
      <w:r w:rsidRPr="00711217">
        <w:rPr>
          <w:b/>
          <w:bCs/>
        </w:rPr>
        <w:t xml:space="preserve">Recommendation 2: </w:t>
      </w:r>
      <w:r w:rsidRPr="00711217">
        <w:t>That health services initiate routine monitoring and reporting on the alignment across their MDMs against t</w:t>
      </w:r>
      <w:r w:rsidR="00E865FA">
        <w:t>he framework</w:t>
      </w:r>
      <w:r w:rsidRPr="00711217">
        <w:t xml:space="preserve">’s standards. Poor results should be escalated appropriately including to MDM governance committee and health service executives when relevant. </w:t>
      </w:r>
    </w:p>
    <w:p w14:paraId="57A8BE9B" w14:textId="765763BE" w:rsidR="009C556F" w:rsidRPr="00711217" w:rsidRDefault="009C556F" w:rsidP="009D5DCF">
      <w:pPr>
        <w:pStyle w:val="Body"/>
      </w:pPr>
      <w:r w:rsidRPr="00711217">
        <w:rPr>
          <w:b/>
        </w:rPr>
        <w:t>Recommendation 3</w:t>
      </w:r>
      <w:r w:rsidRPr="00711217">
        <w:t>: That health services develop or enhance TORs to align with the minimum TOR content in t</w:t>
      </w:r>
      <w:r w:rsidR="00E865FA">
        <w:t>he framework</w:t>
      </w:r>
      <w:r w:rsidRPr="00711217">
        <w:t>. This should include governance structure and processes, continuous quality improvement processes including biennial MDM review, monitoring of attendance against core membership recommended by the tumour</w:t>
      </w:r>
      <w:r w:rsidR="00513222">
        <w:t>-</w:t>
      </w:r>
      <w:r w:rsidRPr="00711217">
        <w:t xml:space="preserve">specific </w:t>
      </w:r>
      <w:r w:rsidR="005442D2">
        <w:t>o</w:t>
      </w:r>
      <w:r w:rsidRPr="00711217">
        <w:t xml:space="preserve">ptimal </w:t>
      </w:r>
      <w:r w:rsidR="005442D2">
        <w:t>c</w:t>
      </w:r>
      <w:r w:rsidRPr="00711217">
        <w:t xml:space="preserve">are </w:t>
      </w:r>
      <w:r w:rsidR="005442D2">
        <w:t>p</w:t>
      </w:r>
      <w:r w:rsidRPr="00711217">
        <w:t>athways (OCPs)</w:t>
      </w:r>
      <w:r w:rsidR="005442D2">
        <w:t xml:space="preserve"> for cancer</w:t>
      </w:r>
      <w:r w:rsidRPr="00711217">
        <w:t>, risk management, review of the clinical treatment evidence base and monitoring adherence to the TORs.</w:t>
      </w:r>
    </w:p>
    <w:p w14:paraId="7FA537F7" w14:textId="77777777" w:rsidR="009C556F" w:rsidRPr="00711217" w:rsidRDefault="009C556F" w:rsidP="009D5DCF">
      <w:pPr>
        <w:pStyle w:val="Body"/>
      </w:pPr>
      <w:r w:rsidRPr="00711217">
        <w:rPr>
          <w:b/>
        </w:rPr>
        <w:t>Recommendation 4:</w:t>
      </w:r>
      <w:r w:rsidRPr="00711217">
        <w:t xml:space="preserve"> That health services ensure the ability for all MDM participants to review all radiology and pathology data, pre-filled patient data and live data entry for participants who join an MDM remotely and/or from another health service.</w:t>
      </w:r>
    </w:p>
    <w:p w14:paraId="24EA61B4" w14:textId="777A683C" w:rsidR="00A77E63" w:rsidRDefault="009C556F" w:rsidP="009D5DCF">
      <w:pPr>
        <w:pStyle w:val="Body"/>
        <w:rPr>
          <w:b/>
          <w:color w:val="53565A"/>
          <w:sz w:val="32"/>
          <w:szCs w:val="28"/>
        </w:rPr>
      </w:pPr>
      <w:r w:rsidRPr="00711217">
        <w:rPr>
          <w:b/>
          <w:bCs/>
        </w:rPr>
        <w:t xml:space="preserve">Recommendation 5: </w:t>
      </w:r>
      <w:r w:rsidRPr="00711217">
        <w:t>That MDM members set protocols for review and presentation of patients in a way that optimises meeting efficiency without compromising clinical quality. This should be based on patient needs, demonstrated by the clinical question posed for every patient presented. When radiology and pathology are not relevant to the clinical question, presentation of this information should be carefully considered.</w:t>
      </w:r>
      <w:bookmarkStart w:id="111" w:name="_Toc51765861"/>
      <w:bookmarkStart w:id="112" w:name="_Toc65677812"/>
    </w:p>
    <w:p w14:paraId="3E605D70" w14:textId="6FA19552" w:rsidR="00AE404E" w:rsidRPr="00DD57B9" w:rsidRDefault="00AE404E" w:rsidP="00AE404E">
      <w:pPr>
        <w:pStyle w:val="Heading2"/>
        <w:rPr>
          <w:rFonts w:cs="Arial"/>
        </w:rPr>
      </w:pPr>
      <w:bookmarkStart w:id="113" w:name="_Toc155963770"/>
      <w:bookmarkEnd w:id="110"/>
      <w:r w:rsidRPr="00DD57B9">
        <w:rPr>
          <w:rFonts w:cs="Arial"/>
        </w:rPr>
        <w:t>Quality Area 2: Meeting organisation</w:t>
      </w:r>
      <w:bookmarkEnd w:id="111"/>
      <w:bookmarkEnd w:id="112"/>
      <w:bookmarkEnd w:id="113"/>
    </w:p>
    <w:p w14:paraId="11ED6144" w14:textId="77777777" w:rsidR="00AE404E" w:rsidRPr="00DD57B9" w:rsidRDefault="00AE404E" w:rsidP="00D50410">
      <w:pPr>
        <w:pStyle w:val="Heading3"/>
      </w:pPr>
      <w:r w:rsidRPr="00DD57B9">
        <w:t xml:space="preserve">Overview </w:t>
      </w:r>
    </w:p>
    <w:p w14:paraId="5AB91D6E" w14:textId="0ADB5223" w:rsidR="00AE404E" w:rsidRPr="00DD57B9" w:rsidRDefault="00AE404E" w:rsidP="009D5DCF">
      <w:pPr>
        <w:pStyle w:val="Body"/>
      </w:pPr>
      <w:r w:rsidRPr="00DD57B9">
        <w:t>T</w:t>
      </w:r>
      <w:r w:rsidR="00E865FA">
        <w:t>he framework</w:t>
      </w:r>
      <w:r w:rsidRPr="00DD57B9">
        <w:t>’s minimum standards for TOR content prompts health services to consider governance, role definition, attendance</w:t>
      </w:r>
      <w:r w:rsidR="00702F4B">
        <w:t>/</w:t>
      </w:r>
      <w:r w:rsidRPr="00DD57B9">
        <w:t>quorum, patient consent, recording of minimum data, meeting documentation, and MDM monitoring and evaluation</w:t>
      </w:r>
      <w:r w:rsidR="00A71173">
        <w:t xml:space="preserve"> (</w:t>
      </w:r>
      <w:r w:rsidR="00EC159D">
        <w:t xml:space="preserve">detailed in </w:t>
      </w:r>
      <w:r w:rsidR="00A71173">
        <w:t xml:space="preserve">Appendix 3 of </w:t>
      </w:r>
      <w:r w:rsidR="00EC159D">
        <w:t>t</w:t>
      </w:r>
      <w:r w:rsidR="00E865FA">
        <w:t>he framework</w:t>
      </w:r>
      <w:r w:rsidR="00EC159D">
        <w:t>)</w:t>
      </w:r>
      <w:r w:rsidRPr="00DD57B9">
        <w:t xml:space="preserve">. </w:t>
      </w:r>
      <w:r w:rsidRPr="00494900">
        <w:t>Many of these areas differ from the pr</w:t>
      </w:r>
      <w:r w:rsidRPr="00016AB7">
        <w:t>actical and logistical elements of the meetings that clinicians often focus on.</w:t>
      </w:r>
      <w:r w:rsidRPr="00494900">
        <w:rPr>
          <w:rStyle w:val="CommentReference"/>
          <w:rFonts w:eastAsia="MS Gothic" w:cs="Arial"/>
        </w:rPr>
        <w:t xml:space="preserve"> </w:t>
      </w:r>
      <w:r w:rsidRPr="00494900">
        <w:t xml:space="preserve">Development or improvement of TOR in line with </w:t>
      </w:r>
      <w:r w:rsidR="00702F4B">
        <w:t>f</w:t>
      </w:r>
      <w:r w:rsidRPr="00494900">
        <w:t xml:space="preserve">ramework standards may not always change processes in meetings, </w:t>
      </w:r>
      <w:r w:rsidR="00702F4B">
        <w:t>but</w:t>
      </w:r>
      <w:r w:rsidR="00702F4B" w:rsidRPr="00494900">
        <w:t xml:space="preserve"> </w:t>
      </w:r>
      <w:r w:rsidRPr="00494900">
        <w:t>they do prompt a quality assurance approach.</w:t>
      </w:r>
    </w:p>
    <w:p w14:paraId="0AAAF9DA" w14:textId="7202590D" w:rsidR="00AE404E" w:rsidRPr="00DD57B9" w:rsidRDefault="00AE404E" w:rsidP="009D5DCF">
      <w:pPr>
        <w:pStyle w:val="Body"/>
      </w:pPr>
      <w:r w:rsidRPr="00DD57B9">
        <w:t xml:space="preserve">Results show </w:t>
      </w:r>
      <w:r w:rsidR="006C3B0B">
        <w:t>partial</w:t>
      </w:r>
      <w:r w:rsidR="006C3B0B" w:rsidRPr="00DD57B9">
        <w:t xml:space="preserve"> </w:t>
      </w:r>
      <w:r w:rsidRPr="00DD57B9">
        <w:t>alignment with t</w:t>
      </w:r>
      <w:r w:rsidR="00E865FA">
        <w:t>he framework</w:t>
      </w:r>
      <w:r w:rsidRPr="00DD57B9">
        <w:t xml:space="preserve"> relating to how meetings are run. However, variations occur in:</w:t>
      </w:r>
    </w:p>
    <w:p w14:paraId="5C3FE175" w14:textId="77777777" w:rsidR="00AE404E" w:rsidRPr="00DD57B9" w:rsidRDefault="00AE404E" w:rsidP="00DF06B0">
      <w:pPr>
        <w:pStyle w:val="Bullet1"/>
      </w:pPr>
      <w:r w:rsidRPr="00DD57B9">
        <w:t>the degree of formality of MDMs</w:t>
      </w:r>
    </w:p>
    <w:p w14:paraId="19B9275D" w14:textId="1AD199A6" w:rsidR="00AE404E" w:rsidRPr="00DD57B9" w:rsidRDefault="00AE404E" w:rsidP="00DF06B0">
      <w:pPr>
        <w:pStyle w:val="Bullet1"/>
      </w:pPr>
      <w:r w:rsidRPr="00DD57B9">
        <w:t>the existence of TOR for MDMs and how they align with the minimum standards for TOR as documented in t</w:t>
      </w:r>
      <w:r w:rsidR="00E865FA">
        <w:t>he framework</w:t>
      </w:r>
      <w:r w:rsidRPr="00DD57B9">
        <w:t>.</w:t>
      </w:r>
    </w:p>
    <w:p w14:paraId="06D13CE8" w14:textId="77777777" w:rsidR="00A371B4" w:rsidRDefault="00A371B4">
      <w:pPr>
        <w:spacing w:after="0" w:line="240" w:lineRule="auto"/>
        <w:rPr>
          <w:rFonts w:eastAsia="MS Mincho"/>
          <w:b/>
          <w:bCs/>
          <w:color w:val="53565A"/>
          <w:sz w:val="24"/>
          <w:szCs w:val="22"/>
        </w:rPr>
      </w:pPr>
      <w:bookmarkStart w:id="114" w:name="_Toc51765862"/>
      <w:r>
        <w:br w:type="page"/>
      </w:r>
    </w:p>
    <w:p w14:paraId="6F27D6CD" w14:textId="56EE1610" w:rsidR="00AE404E" w:rsidRPr="00DD57B9" w:rsidRDefault="00AE404E" w:rsidP="00A83B3B">
      <w:pPr>
        <w:pStyle w:val="Heading4"/>
      </w:pPr>
      <w:r w:rsidRPr="00DD57B9">
        <w:t>Standard 2.1: The MDM has terms of reference (TORs) or equivalent that meet minimum standards</w:t>
      </w:r>
      <w:bookmarkEnd w:id="114"/>
      <w:r w:rsidRPr="00DD57B9">
        <w:t xml:space="preserve"> </w:t>
      </w:r>
    </w:p>
    <w:p w14:paraId="66686344" w14:textId="50891FCD" w:rsidR="00AE404E" w:rsidRPr="00DD57B9" w:rsidRDefault="00AE404E" w:rsidP="00D50410">
      <w:pPr>
        <w:pStyle w:val="Heading5"/>
      </w:pPr>
      <w:r w:rsidRPr="00DD57B9">
        <w:t>Main results</w:t>
      </w:r>
      <w:r w:rsidR="008362DB">
        <w:t xml:space="preserve"> – Standard 2.1</w:t>
      </w:r>
    </w:p>
    <w:p w14:paraId="4DB51E04" w14:textId="2E838A0D" w:rsidR="00AE404E" w:rsidRPr="00DD57B9" w:rsidRDefault="00AE404E" w:rsidP="008C1B24">
      <w:pPr>
        <w:pStyle w:val="Tablecaption"/>
        <w:rPr>
          <w:rFonts w:cs="Arial"/>
        </w:rPr>
      </w:pPr>
      <w:r w:rsidRPr="00DD57B9">
        <w:rPr>
          <w:rFonts w:cs="Arial"/>
        </w:rPr>
        <w:t>Table 1</w:t>
      </w:r>
      <w:r w:rsidR="00DF67CD">
        <w:rPr>
          <w:rFonts w:cs="Arial"/>
        </w:rPr>
        <w:t>5</w:t>
      </w:r>
      <w:r w:rsidRPr="00DD57B9">
        <w:rPr>
          <w:rFonts w:cs="Arial"/>
        </w:rPr>
        <w:t>: Main Audit Tool results for Standard 2.1</w:t>
      </w:r>
      <w:r w:rsidR="00DF67CD">
        <w:rPr>
          <w:rFonts w:cs="Arial"/>
        </w:rPr>
        <w:t xml:space="preserve">: </w:t>
      </w:r>
      <w:r w:rsidR="00DF67CD" w:rsidRPr="00DD57B9">
        <w:t xml:space="preserve">The MDM has </w:t>
      </w:r>
      <w:r w:rsidR="00290360">
        <w:t>t</w:t>
      </w:r>
      <w:r w:rsidR="00DF67CD" w:rsidRPr="00DD57B9">
        <w:t xml:space="preserve">erms of </w:t>
      </w:r>
      <w:r w:rsidR="00290360">
        <w:t>r</w:t>
      </w:r>
      <w:r w:rsidR="00DF67CD" w:rsidRPr="00DD57B9">
        <w:t>eference (TOR) or equivalent which meet minimum standards</w:t>
      </w:r>
      <w:r w:rsidR="00DF67CD">
        <w:rPr>
          <w:rFonts w:cs="Arial"/>
        </w:rPr>
        <w:t xml:space="preserve"> (by percentage of ‘yes’ responses)</w:t>
      </w:r>
    </w:p>
    <w:tbl>
      <w:tblPr>
        <w:tblW w:w="5000" w:type="pct"/>
        <w:tblLayout w:type="fixed"/>
        <w:tblLook w:val="04A0" w:firstRow="1" w:lastRow="0" w:firstColumn="1" w:lastColumn="0" w:noHBand="0" w:noVBand="1"/>
      </w:tblPr>
      <w:tblGrid>
        <w:gridCol w:w="1480"/>
        <w:gridCol w:w="4355"/>
        <w:gridCol w:w="1113"/>
        <w:gridCol w:w="1022"/>
        <w:gridCol w:w="1319"/>
      </w:tblGrid>
      <w:tr w:rsidR="00AE404E" w:rsidRPr="00DD57B9" w14:paraId="4C7E3F17" w14:textId="77777777" w:rsidTr="004A6D3B">
        <w:trPr>
          <w:trHeight w:val="576"/>
          <w:tblHeader/>
        </w:trPr>
        <w:tc>
          <w:tcPr>
            <w:tcW w:w="7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55C737" w14:textId="77777777" w:rsidR="00AE404E" w:rsidRPr="00DD57B9" w:rsidRDefault="00AE404E" w:rsidP="008230E6">
            <w:pPr>
              <w:pStyle w:val="Tablecolhead"/>
            </w:pPr>
            <w:r w:rsidRPr="00DD57B9">
              <w:t>Framework standard</w:t>
            </w:r>
          </w:p>
        </w:tc>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14:paraId="17C83963" w14:textId="77777777" w:rsidR="00AE404E" w:rsidRPr="00DD57B9" w:rsidRDefault="00AE404E" w:rsidP="008230E6">
            <w:pPr>
              <w:pStyle w:val="Tablecolhead"/>
            </w:pPr>
            <w:r w:rsidRPr="00DD57B9">
              <w:t>Audit question (measure)</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E4B7A" w14:textId="77777777" w:rsidR="00AE404E" w:rsidRPr="00DD57B9" w:rsidRDefault="00AE404E" w:rsidP="00786051">
            <w:pPr>
              <w:pStyle w:val="Tablecolhead"/>
              <w:jc w:val="center"/>
            </w:pPr>
            <w:r w:rsidRPr="00DD57B9">
              <w:rPr>
                <w:bCs/>
                <w:lang w:eastAsia="en-AU"/>
              </w:rPr>
              <w:t>All MDMs (85)</w:t>
            </w:r>
          </w:p>
        </w:tc>
        <w:tc>
          <w:tcPr>
            <w:tcW w:w="550" w:type="pct"/>
            <w:tcBorders>
              <w:top w:val="single" w:sz="4" w:space="0" w:color="auto"/>
              <w:left w:val="nil"/>
              <w:bottom w:val="single" w:sz="4" w:space="0" w:color="auto"/>
              <w:right w:val="single" w:sz="4" w:space="0" w:color="auto"/>
            </w:tcBorders>
            <w:shd w:val="clear" w:color="auto" w:fill="auto"/>
            <w:vAlign w:val="center"/>
            <w:hideMark/>
          </w:tcPr>
          <w:p w14:paraId="11B27039" w14:textId="77777777" w:rsidR="00AE404E" w:rsidRPr="00DD57B9" w:rsidRDefault="00AE404E" w:rsidP="00786051">
            <w:pPr>
              <w:pStyle w:val="Tablecolhead"/>
              <w:jc w:val="center"/>
            </w:pPr>
            <w:r w:rsidRPr="00DD57B9">
              <w:rPr>
                <w:bCs/>
                <w:lang w:eastAsia="en-AU"/>
              </w:rPr>
              <w:t>Metro MDMs</w:t>
            </w:r>
            <w:r w:rsidRPr="00DD57B9">
              <w:rPr>
                <w:bCs/>
                <w:lang w:eastAsia="en-AU"/>
              </w:rPr>
              <w:br/>
              <w:t>(60)</w:t>
            </w:r>
          </w:p>
        </w:tc>
        <w:tc>
          <w:tcPr>
            <w:tcW w:w="710" w:type="pct"/>
            <w:tcBorders>
              <w:top w:val="single" w:sz="4" w:space="0" w:color="auto"/>
              <w:left w:val="nil"/>
              <w:bottom w:val="single" w:sz="4" w:space="0" w:color="auto"/>
              <w:right w:val="single" w:sz="4" w:space="0" w:color="auto"/>
            </w:tcBorders>
            <w:shd w:val="clear" w:color="auto" w:fill="auto"/>
            <w:vAlign w:val="center"/>
            <w:hideMark/>
          </w:tcPr>
          <w:p w14:paraId="0587F993" w14:textId="77777777" w:rsidR="00AE404E" w:rsidRPr="00DD57B9" w:rsidRDefault="00AE404E" w:rsidP="00786051">
            <w:pPr>
              <w:pStyle w:val="Tablecolhead"/>
              <w:jc w:val="center"/>
            </w:pPr>
            <w:r w:rsidRPr="00DD57B9">
              <w:rPr>
                <w:bCs/>
                <w:lang w:eastAsia="en-AU"/>
              </w:rPr>
              <w:t>Regional MDMs (25)</w:t>
            </w:r>
          </w:p>
        </w:tc>
      </w:tr>
      <w:tr w:rsidR="00AE404E" w:rsidRPr="00DD57B9" w14:paraId="1FB7ED8E" w14:textId="77777777" w:rsidTr="00763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7" w:type="pct"/>
            <w:shd w:val="clear" w:color="auto" w:fill="auto"/>
            <w:vAlign w:val="center"/>
            <w:hideMark/>
          </w:tcPr>
          <w:p w14:paraId="1EC7B44C" w14:textId="77777777" w:rsidR="00AE404E" w:rsidRPr="00DD57B9" w:rsidRDefault="00AE404E" w:rsidP="00C10CCB">
            <w:pPr>
              <w:pStyle w:val="Tabletext"/>
            </w:pPr>
            <w:r w:rsidRPr="00DD57B9">
              <w:t>a.</w:t>
            </w:r>
          </w:p>
          <w:p w14:paraId="7065E492" w14:textId="2ECC1531" w:rsidR="00AE404E" w:rsidRPr="00DD57B9" w:rsidRDefault="00AE404E" w:rsidP="00C10CCB">
            <w:pPr>
              <w:pStyle w:val="Tabletext"/>
            </w:pPr>
          </w:p>
        </w:tc>
        <w:tc>
          <w:tcPr>
            <w:tcW w:w="2344" w:type="pct"/>
            <w:shd w:val="clear" w:color="auto" w:fill="D9D9D9" w:themeFill="background1" w:themeFillShade="D9"/>
            <w:vAlign w:val="center"/>
            <w:hideMark/>
          </w:tcPr>
          <w:p w14:paraId="0FFEA942" w14:textId="77777777" w:rsidR="00AE404E" w:rsidRPr="00DD57B9" w:rsidRDefault="00AE404E" w:rsidP="00C10CCB">
            <w:pPr>
              <w:pStyle w:val="Tabletext"/>
            </w:pPr>
            <w:r w:rsidRPr="00DD57B9">
              <w:t>Does MDM have approved TOR or equivalent?</w:t>
            </w:r>
          </w:p>
        </w:tc>
        <w:tc>
          <w:tcPr>
            <w:tcW w:w="599" w:type="pct"/>
            <w:shd w:val="clear" w:color="auto" w:fill="D99594" w:themeFill="accent2" w:themeFillTint="99"/>
            <w:noWrap/>
            <w:vAlign w:val="center"/>
            <w:hideMark/>
          </w:tcPr>
          <w:p w14:paraId="37AFF1F7" w14:textId="77777777" w:rsidR="00AE404E" w:rsidRPr="00DD57B9" w:rsidRDefault="00AE404E" w:rsidP="00786051">
            <w:pPr>
              <w:pStyle w:val="Tabletext"/>
              <w:jc w:val="center"/>
            </w:pPr>
            <w:r w:rsidRPr="00DD57B9">
              <w:t>52%</w:t>
            </w:r>
          </w:p>
        </w:tc>
        <w:tc>
          <w:tcPr>
            <w:tcW w:w="550" w:type="pct"/>
            <w:shd w:val="clear" w:color="auto" w:fill="FABF8F" w:themeFill="accent6" w:themeFillTint="99"/>
            <w:noWrap/>
            <w:vAlign w:val="center"/>
            <w:hideMark/>
          </w:tcPr>
          <w:p w14:paraId="73E251EA" w14:textId="77777777" w:rsidR="00AE404E" w:rsidRPr="00DD57B9" w:rsidRDefault="00AE404E" w:rsidP="00786051">
            <w:pPr>
              <w:pStyle w:val="Tabletext"/>
              <w:jc w:val="center"/>
            </w:pPr>
            <w:r w:rsidRPr="00DD57B9">
              <w:t>64%</w:t>
            </w:r>
          </w:p>
        </w:tc>
        <w:tc>
          <w:tcPr>
            <w:tcW w:w="710" w:type="pct"/>
            <w:shd w:val="clear" w:color="auto" w:fill="D99594" w:themeFill="accent2" w:themeFillTint="99"/>
            <w:noWrap/>
            <w:vAlign w:val="center"/>
            <w:hideMark/>
          </w:tcPr>
          <w:p w14:paraId="4C6D7F42" w14:textId="77777777" w:rsidR="00AE404E" w:rsidRPr="00DD57B9" w:rsidRDefault="00AE404E" w:rsidP="00786051">
            <w:pPr>
              <w:pStyle w:val="Tabletext"/>
              <w:jc w:val="center"/>
            </w:pPr>
            <w:r w:rsidRPr="00DD57B9">
              <w:t>22%</w:t>
            </w:r>
          </w:p>
        </w:tc>
      </w:tr>
      <w:tr w:rsidR="00AE404E" w:rsidRPr="00DD57B9" w14:paraId="431AB71E" w14:textId="77777777" w:rsidTr="00763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7" w:type="pct"/>
            <w:shd w:val="clear" w:color="auto" w:fill="auto"/>
            <w:vAlign w:val="center"/>
            <w:hideMark/>
          </w:tcPr>
          <w:p w14:paraId="6E212D9C" w14:textId="3FB14B81" w:rsidR="00AE404E" w:rsidRPr="00DD57B9" w:rsidRDefault="00702F4B" w:rsidP="00C10CCB">
            <w:pPr>
              <w:pStyle w:val="Tabletext"/>
            </w:pPr>
            <w:r>
              <w:t>a.</w:t>
            </w:r>
          </w:p>
        </w:tc>
        <w:tc>
          <w:tcPr>
            <w:tcW w:w="2344" w:type="pct"/>
            <w:shd w:val="clear" w:color="auto" w:fill="auto"/>
            <w:vAlign w:val="center"/>
            <w:hideMark/>
          </w:tcPr>
          <w:p w14:paraId="09DFAF63" w14:textId="6655BF28" w:rsidR="00AE404E" w:rsidRPr="00DD57B9" w:rsidRDefault="00AE404E" w:rsidP="00C10CCB">
            <w:pPr>
              <w:pStyle w:val="Tabletext"/>
            </w:pPr>
            <w:r w:rsidRPr="00DD57B9">
              <w:t>Using results from MDM TOR Audit Tool, do more than 80% of TOR standards align with Appendix 3</w:t>
            </w:r>
            <w:r w:rsidR="00702F4B">
              <w:t xml:space="preserve"> –</w:t>
            </w:r>
            <w:r w:rsidR="00296E9C">
              <w:t xml:space="preserve"> </w:t>
            </w:r>
            <w:r w:rsidR="0042093C">
              <w:t>the minimum T</w:t>
            </w:r>
            <w:r w:rsidR="0037029D">
              <w:t>OR content in t</w:t>
            </w:r>
            <w:r w:rsidR="00E865FA">
              <w:t>he framework</w:t>
            </w:r>
            <w:r w:rsidRPr="00DD57B9">
              <w:t>?</w:t>
            </w:r>
          </w:p>
        </w:tc>
        <w:tc>
          <w:tcPr>
            <w:tcW w:w="599" w:type="pct"/>
            <w:shd w:val="clear" w:color="auto" w:fill="D99594" w:themeFill="accent2" w:themeFillTint="99"/>
            <w:noWrap/>
            <w:vAlign w:val="center"/>
            <w:hideMark/>
          </w:tcPr>
          <w:p w14:paraId="65582A3A" w14:textId="77777777" w:rsidR="00AE404E" w:rsidRPr="00DD57B9" w:rsidRDefault="00AE404E" w:rsidP="00786051">
            <w:pPr>
              <w:pStyle w:val="Tabletext"/>
              <w:jc w:val="center"/>
            </w:pPr>
            <w:r w:rsidRPr="00DD57B9">
              <w:t>3%</w:t>
            </w:r>
          </w:p>
        </w:tc>
        <w:tc>
          <w:tcPr>
            <w:tcW w:w="550" w:type="pct"/>
            <w:shd w:val="clear" w:color="auto" w:fill="D99594" w:themeFill="accent2" w:themeFillTint="99"/>
            <w:noWrap/>
            <w:vAlign w:val="center"/>
            <w:hideMark/>
          </w:tcPr>
          <w:p w14:paraId="0258D4EE" w14:textId="77777777" w:rsidR="00AE404E" w:rsidRPr="00DD57B9" w:rsidRDefault="00AE404E" w:rsidP="00786051">
            <w:pPr>
              <w:pStyle w:val="Tabletext"/>
              <w:jc w:val="center"/>
            </w:pPr>
            <w:r w:rsidRPr="00DD57B9">
              <w:t>0%</w:t>
            </w:r>
          </w:p>
        </w:tc>
        <w:tc>
          <w:tcPr>
            <w:tcW w:w="710" w:type="pct"/>
            <w:shd w:val="clear" w:color="auto" w:fill="D99594" w:themeFill="accent2" w:themeFillTint="99"/>
            <w:noWrap/>
            <w:vAlign w:val="center"/>
            <w:hideMark/>
          </w:tcPr>
          <w:p w14:paraId="24ED6A7B" w14:textId="77777777" w:rsidR="00AE404E" w:rsidRPr="00DD57B9" w:rsidRDefault="00AE404E" w:rsidP="00786051">
            <w:pPr>
              <w:pStyle w:val="Tabletext"/>
              <w:jc w:val="center"/>
            </w:pPr>
            <w:r w:rsidRPr="00DD57B9">
              <w:t>11%</w:t>
            </w:r>
          </w:p>
        </w:tc>
      </w:tr>
      <w:tr w:rsidR="00702F4B" w:rsidRPr="00DD57B9" w14:paraId="143CB9B9" w14:textId="77777777" w:rsidTr="004A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7" w:type="pct"/>
            <w:shd w:val="clear" w:color="auto" w:fill="auto"/>
            <w:vAlign w:val="center"/>
            <w:hideMark/>
          </w:tcPr>
          <w:p w14:paraId="72EFE0D9" w14:textId="18CD7D2D" w:rsidR="00702F4B" w:rsidRPr="00DD57B9" w:rsidRDefault="00702F4B" w:rsidP="00C10CCB">
            <w:pPr>
              <w:pStyle w:val="Tabletext"/>
            </w:pPr>
            <w:r>
              <w:t>a.</w:t>
            </w:r>
          </w:p>
        </w:tc>
        <w:tc>
          <w:tcPr>
            <w:tcW w:w="2344" w:type="pct"/>
            <w:shd w:val="clear" w:color="auto" w:fill="auto"/>
            <w:vAlign w:val="center"/>
            <w:hideMark/>
          </w:tcPr>
          <w:p w14:paraId="7791D4B2" w14:textId="029350E1" w:rsidR="00702F4B" w:rsidRPr="00DD57B9" w:rsidRDefault="00702F4B" w:rsidP="00C10CCB">
            <w:pPr>
              <w:pStyle w:val="Tabletext"/>
            </w:pPr>
            <w:r w:rsidRPr="00DD57B9">
              <w:t>Please list TOR areas that do not align or are missing from heath service TOR or equivalent against Appendix 3</w:t>
            </w:r>
            <w:r>
              <w:t xml:space="preserve"> – the minimum TOR content in the framework</w:t>
            </w:r>
            <w:r w:rsidRPr="00DD57B9">
              <w:t>.</w:t>
            </w:r>
          </w:p>
        </w:tc>
        <w:tc>
          <w:tcPr>
            <w:tcW w:w="599" w:type="pct"/>
            <w:shd w:val="clear" w:color="auto" w:fill="auto"/>
            <w:noWrap/>
            <w:vAlign w:val="center"/>
            <w:hideMark/>
          </w:tcPr>
          <w:p w14:paraId="5BD1371B" w14:textId="77777777" w:rsidR="00702F4B" w:rsidRPr="00DD57B9" w:rsidRDefault="00702F4B" w:rsidP="00786051">
            <w:pPr>
              <w:pStyle w:val="Tabletext"/>
              <w:jc w:val="center"/>
            </w:pPr>
            <w:r w:rsidRPr="00DD57B9">
              <w:t>See below</w:t>
            </w:r>
          </w:p>
        </w:tc>
        <w:tc>
          <w:tcPr>
            <w:tcW w:w="550" w:type="pct"/>
            <w:shd w:val="clear" w:color="auto" w:fill="auto"/>
            <w:vAlign w:val="center"/>
          </w:tcPr>
          <w:p w14:paraId="043BF6AE" w14:textId="37D5D4B2" w:rsidR="00702F4B" w:rsidRPr="00DD57B9" w:rsidRDefault="00702F4B" w:rsidP="00786051">
            <w:pPr>
              <w:pStyle w:val="Tabletext"/>
              <w:jc w:val="center"/>
            </w:pPr>
            <w:r w:rsidRPr="00DD57B9">
              <w:t>See below</w:t>
            </w:r>
          </w:p>
        </w:tc>
        <w:tc>
          <w:tcPr>
            <w:tcW w:w="710" w:type="pct"/>
            <w:shd w:val="clear" w:color="auto" w:fill="auto"/>
            <w:vAlign w:val="center"/>
          </w:tcPr>
          <w:p w14:paraId="3099B836" w14:textId="5C336C04" w:rsidR="00702F4B" w:rsidRPr="00DD57B9" w:rsidRDefault="00702F4B" w:rsidP="00786051">
            <w:pPr>
              <w:pStyle w:val="Tabletext"/>
              <w:jc w:val="center"/>
            </w:pPr>
            <w:r w:rsidRPr="00DD57B9">
              <w:t>See below</w:t>
            </w:r>
          </w:p>
        </w:tc>
      </w:tr>
    </w:tbl>
    <w:p w14:paraId="725AFC8F" w14:textId="77777777" w:rsidR="00763E0E" w:rsidRDefault="00763E0E" w:rsidP="00763E0E">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763E0E" w:rsidRPr="00DD57B9" w14:paraId="0B36A993" w14:textId="77777777" w:rsidTr="00842C41">
        <w:tc>
          <w:tcPr>
            <w:tcW w:w="3818" w:type="dxa"/>
            <w:shd w:val="clear" w:color="auto" w:fill="D9D9D9" w:themeFill="background1" w:themeFillShade="D9"/>
            <w:noWrap/>
            <w:vAlign w:val="center"/>
          </w:tcPr>
          <w:p w14:paraId="2797F249" w14:textId="77777777" w:rsidR="00763E0E" w:rsidRPr="00DD57B9" w:rsidRDefault="00763E0E" w:rsidP="00842C41">
            <w:pPr>
              <w:pStyle w:val="Tablefigurenote"/>
            </w:pPr>
            <w:r w:rsidRPr="00DD57B9">
              <w:t>More than 20% variation of responses between metro and regional health services</w:t>
            </w:r>
          </w:p>
        </w:tc>
      </w:tr>
      <w:tr w:rsidR="00763E0E" w:rsidRPr="00DD57B9" w14:paraId="5BF884DA" w14:textId="77777777" w:rsidTr="00842C41">
        <w:tc>
          <w:tcPr>
            <w:tcW w:w="3818" w:type="dxa"/>
            <w:shd w:val="clear" w:color="auto" w:fill="D99594" w:themeFill="accent2" w:themeFillTint="99"/>
            <w:noWrap/>
            <w:vAlign w:val="center"/>
          </w:tcPr>
          <w:p w14:paraId="4B1411B7" w14:textId="77777777" w:rsidR="00763E0E" w:rsidRPr="00DD57B9" w:rsidRDefault="00763E0E" w:rsidP="00842C41">
            <w:pPr>
              <w:pStyle w:val="Tablefigurenote"/>
            </w:pPr>
            <w:r w:rsidRPr="00DD57B9">
              <w:t>Poor alignment (less than 55%)</w:t>
            </w:r>
          </w:p>
        </w:tc>
      </w:tr>
      <w:tr w:rsidR="00763E0E" w:rsidRPr="00DD57B9" w14:paraId="69956CAB" w14:textId="77777777" w:rsidTr="00842C41">
        <w:tc>
          <w:tcPr>
            <w:tcW w:w="3818" w:type="dxa"/>
            <w:shd w:val="clear" w:color="auto" w:fill="FABF8F" w:themeFill="accent6" w:themeFillTint="99"/>
            <w:noWrap/>
            <w:vAlign w:val="center"/>
          </w:tcPr>
          <w:p w14:paraId="680D8432" w14:textId="77777777" w:rsidR="00763E0E" w:rsidRPr="00DD57B9" w:rsidRDefault="00763E0E" w:rsidP="00842C41">
            <w:pPr>
              <w:pStyle w:val="Tablefigurenote"/>
            </w:pPr>
            <w:r w:rsidRPr="00DD57B9">
              <w:t>Partial alignment (56%</w:t>
            </w:r>
            <w:r>
              <w:t xml:space="preserve"> – </w:t>
            </w:r>
            <w:r w:rsidRPr="00DD57B9">
              <w:t>75%)</w:t>
            </w:r>
          </w:p>
        </w:tc>
      </w:tr>
      <w:tr w:rsidR="00763E0E" w:rsidRPr="00DD57B9" w14:paraId="7ED54EFC" w14:textId="77777777" w:rsidTr="00842C41">
        <w:tc>
          <w:tcPr>
            <w:tcW w:w="3818" w:type="dxa"/>
            <w:shd w:val="clear" w:color="auto" w:fill="C2D69B" w:themeFill="accent3" w:themeFillTint="99"/>
            <w:noWrap/>
            <w:vAlign w:val="center"/>
          </w:tcPr>
          <w:p w14:paraId="2476DBA7" w14:textId="77777777" w:rsidR="00763E0E" w:rsidRPr="00DD57B9" w:rsidRDefault="00763E0E" w:rsidP="00842C41">
            <w:pPr>
              <w:pStyle w:val="Tablefigurenote"/>
            </w:pPr>
            <w:r w:rsidRPr="00DD57B9">
              <w:t>Positive alignment (76%</w:t>
            </w:r>
            <w:r>
              <w:t xml:space="preserve"> – </w:t>
            </w:r>
            <w:r w:rsidRPr="00DD57B9">
              <w:t>100%)</w:t>
            </w:r>
          </w:p>
        </w:tc>
      </w:tr>
    </w:tbl>
    <w:p w14:paraId="2E7B0E80" w14:textId="07910954" w:rsidR="00AE404E" w:rsidRPr="00DD57B9" w:rsidRDefault="004C08C2" w:rsidP="00D50410">
      <w:pPr>
        <w:pStyle w:val="Heading5"/>
      </w:pPr>
      <w:r>
        <w:t xml:space="preserve">MDM </w:t>
      </w:r>
      <w:r w:rsidR="00AE404E" w:rsidRPr="00DD57B9">
        <w:t xml:space="preserve">TOR Audit Tool </w:t>
      </w:r>
      <w:r w:rsidR="005A0DB0">
        <w:t>r</w:t>
      </w:r>
      <w:r w:rsidR="00AE404E" w:rsidRPr="00DD57B9">
        <w:t>esults</w:t>
      </w:r>
      <w:r w:rsidR="008362DB">
        <w:t xml:space="preserve"> – Standard 2.1</w:t>
      </w:r>
    </w:p>
    <w:p w14:paraId="41E81160" w14:textId="723D40C6" w:rsidR="00AE404E" w:rsidRPr="00DD57B9" w:rsidRDefault="00AE404E" w:rsidP="009D5DCF">
      <w:pPr>
        <w:pStyle w:val="Body"/>
      </w:pPr>
      <w:r w:rsidRPr="00DD57B9">
        <w:t xml:space="preserve">The </w:t>
      </w:r>
      <w:r w:rsidR="004C08C2">
        <w:t xml:space="preserve">MDM </w:t>
      </w:r>
      <w:r w:rsidRPr="00DD57B9">
        <w:t>TOR Audit Tool contains 25 questions to test the level of alignment with t</w:t>
      </w:r>
      <w:r w:rsidR="00E865FA">
        <w:t>he framework</w:t>
      </w:r>
      <w:r w:rsidRPr="00DD57B9">
        <w:t xml:space="preserve"> standards. Th</w:t>
      </w:r>
      <w:r w:rsidR="0061133F">
        <w:t>is</w:t>
      </w:r>
      <w:r w:rsidRPr="00DD57B9">
        <w:t xml:space="preserve"> </w:t>
      </w:r>
      <w:r w:rsidR="00EE361A">
        <w:t xml:space="preserve">MS </w:t>
      </w:r>
      <w:r w:rsidRPr="00DD57B9">
        <w:t>Excel tool then calculates the number and percent</w:t>
      </w:r>
      <w:r w:rsidR="00E865FA">
        <w:t>age</w:t>
      </w:r>
      <w:r w:rsidRPr="00DD57B9">
        <w:t xml:space="preserve"> of TOR standards that have been achieved. </w:t>
      </w:r>
      <w:r w:rsidR="003F2A50" w:rsidRPr="003F2A50">
        <w:t xml:space="preserve">Seventeen of the 22 participating health services submitted TOR </w:t>
      </w:r>
      <w:r w:rsidR="00290360">
        <w:t>a</w:t>
      </w:r>
      <w:r w:rsidR="003F2A50" w:rsidRPr="003F2A50">
        <w:t xml:space="preserve">udits. Five health services did not have TOR so did not submit data for this </w:t>
      </w:r>
      <w:r w:rsidR="00290360">
        <w:t>part</w:t>
      </w:r>
      <w:r w:rsidR="00290360" w:rsidRPr="003F2A50">
        <w:t xml:space="preserve"> </w:t>
      </w:r>
      <w:r w:rsidR="003F2A50" w:rsidRPr="003F2A50">
        <w:t>of the project</w:t>
      </w:r>
      <w:r w:rsidR="00D67A2E">
        <w:t xml:space="preserve">. </w:t>
      </w:r>
      <w:r w:rsidRPr="00DD57B9">
        <w:t>Of the sites with TOR who retu</w:t>
      </w:r>
      <w:r w:rsidR="0082738D">
        <w:t>r</w:t>
      </w:r>
      <w:r w:rsidRPr="00DD57B9">
        <w:t xml:space="preserve">ned </w:t>
      </w:r>
      <w:r w:rsidR="00617DBD" w:rsidRPr="00DD57B9">
        <w:t>th</w:t>
      </w:r>
      <w:r w:rsidR="00617DBD">
        <w:t>is</w:t>
      </w:r>
      <w:r w:rsidR="00617DBD" w:rsidRPr="00DD57B9">
        <w:t xml:space="preserve"> </w:t>
      </w:r>
      <w:r w:rsidRPr="00DD57B9">
        <w:t>Audit Tool, the average</w:t>
      </w:r>
      <w:r w:rsidR="0082738D">
        <w:t xml:space="preserve"> alignment</w:t>
      </w:r>
      <w:r w:rsidRPr="00DD57B9">
        <w:t xml:space="preserve"> was 43</w:t>
      </w:r>
      <w:r w:rsidR="007A4444">
        <w:t xml:space="preserve"> per cent</w:t>
      </w:r>
      <w:r w:rsidRPr="00DD57B9">
        <w:t xml:space="preserve">. The five components of the </w:t>
      </w:r>
      <w:r w:rsidR="005325E4">
        <w:t>exemplar</w:t>
      </w:r>
      <w:r w:rsidR="005325E4" w:rsidRPr="00DD57B9">
        <w:t xml:space="preserve"> </w:t>
      </w:r>
      <w:r w:rsidRPr="00DD57B9">
        <w:t xml:space="preserve">TOR that were most likely to be present were: </w:t>
      </w:r>
    </w:p>
    <w:p w14:paraId="7EEF77A6" w14:textId="77777777" w:rsidR="00AE404E" w:rsidRPr="00DD57B9" w:rsidRDefault="00AE404E" w:rsidP="00DF06B0">
      <w:pPr>
        <w:pStyle w:val="Numberdigit"/>
        <w:numPr>
          <w:ilvl w:val="0"/>
          <w:numId w:val="63"/>
        </w:numPr>
      </w:pPr>
      <w:r w:rsidRPr="00DD57B9">
        <w:t>post-MDM responsibilities for MDM recommendations outlined</w:t>
      </w:r>
    </w:p>
    <w:p w14:paraId="43CE0B19" w14:textId="77777777" w:rsidR="00AE404E" w:rsidRPr="00DD57B9" w:rsidRDefault="00AE404E" w:rsidP="00DF06B0">
      <w:pPr>
        <w:pStyle w:val="Numberdigit"/>
      </w:pPr>
      <w:r w:rsidRPr="00DD57B9">
        <w:t>instructions for filing MDM records in the patient’s medical record for each relevant health service outlined</w:t>
      </w:r>
    </w:p>
    <w:p w14:paraId="528C9838" w14:textId="77777777" w:rsidR="00AE404E" w:rsidRPr="00DD57B9" w:rsidRDefault="00AE404E" w:rsidP="00DF06B0">
      <w:pPr>
        <w:pStyle w:val="Numberdigit"/>
      </w:pPr>
      <w:r w:rsidRPr="00DD57B9">
        <w:t>core team members defined</w:t>
      </w:r>
    </w:p>
    <w:p w14:paraId="76B889E3" w14:textId="77777777" w:rsidR="00AE404E" w:rsidRPr="00DD57B9" w:rsidRDefault="00AE404E" w:rsidP="00DF06B0">
      <w:pPr>
        <w:pStyle w:val="Numberdigit"/>
      </w:pPr>
      <w:r w:rsidRPr="00DD57B9">
        <w:t>non-core team members defined</w:t>
      </w:r>
    </w:p>
    <w:p w14:paraId="208EB8BC" w14:textId="2B3EBC8C" w:rsidR="00AE404E" w:rsidRPr="00DD57B9" w:rsidRDefault="004F177D" w:rsidP="00DF06B0">
      <w:pPr>
        <w:pStyle w:val="Numberdigit"/>
        <w:rPr>
          <w:color w:val="000000" w:themeColor="text1"/>
        </w:rPr>
      </w:pPr>
      <w:r>
        <w:rPr>
          <w:color w:val="000000" w:themeColor="text1"/>
        </w:rPr>
        <w:t>criteria</w:t>
      </w:r>
      <w:r w:rsidR="00AE404E" w:rsidRPr="00DD57B9">
        <w:rPr>
          <w:color w:val="000000" w:themeColor="text1"/>
        </w:rPr>
        <w:t xml:space="preserve"> for</w:t>
      </w:r>
      <w:r>
        <w:rPr>
          <w:color w:val="000000" w:themeColor="text1"/>
        </w:rPr>
        <w:t xml:space="preserve"> patient</w:t>
      </w:r>
      <w:r w:rsidR="00AE404E" w:rsidRPr="00DD57B9">
        <w:rPr>
          <w:color w:val="000000" w:themeColor="text1"/>
        </w:rPr>
        <w:t xml:space="preserve"> referral to MDM defined.</w:t>
      </w:r>
    </w:p>
    <w:p w14:paraId="1E51D419" w14:textId="7DFFD4A3" w:rsidR="00AE404E" w:rsidRPr="00DD57B9" w:rsidRDefault="00AE404E" w:rsidP="00DF06B0">
      <w:pPr>
        <w:pStyle w:val="Bodyafterbullets"/>
      </w:pPr>
      <w:r w:rsidRPr="00DD57B9">
        <w:t xml:space="preserve">The five components of the </w:t>
      </w:r>
      <w:r w:rsidR="005325E4">
        <w:t>exemplar</w:t>
      </w:r>
      <w:r w:rsidR="005325E4" w:rsidRPr="00DD57B9">
        <w:t xml:space="preserve"> </w:t>
      </w:r>
      <w:r w:rsidRPr="00DD57B9">
        <w:t>TOR that were least likely to be present were:</w:t>
      </w:r>
    </w:p>
    <w:p w14:paraId="0E3CA810" w14:textId="234EE291" w:rsidR="000C7F7D" w:rsidRPr="000D759E" w:rsidRDefault="00AE404E" w:rsidP="000D759E">
      <w:pPr>
        <w:pStyle w:val="Numberdigit"/>
        <w:numPr>
          <w:ilvl w:val="0"/>
          <w:numId w:val="68"/>
        </w:numPr>
        <w:rPr>
          <w:color w:val="000000" w:themeColor="text1"/>
        </w:rPr>
      </w:pPr>
      <w:r w:rsidRPr="00EE28AC">
        <w:rPr>
          <w:color w:val="000000" w:themeColor="text1"/>
        </w:rPr>
        <w:t xml:space="preserve">information on who to call for issues relating to the software and hardware used for the meetings </w:t>
      </w:r>
    </w:p>
    <w:p w14:paraId="475D6001" w14:textId="23D71B3D" w:rsidR="00AE404E" w:rsidRPr="000D759E" w:rsidRDefault="00AE404E" w:rsidP="000D759E">
      <w:pPr>
        <w:pStyle w:val="Numberdigit"/>
        <w:numPr>
          <w:ilvl w:val="0"/>
          <w:numId w:val="68"/>
        </w:numPr>
        <w:rPr>
          <w:color w:val="000000" w:themeColor="text1"/>
        </w:rPr>
      </w:pPr>
      <w:r w:rsidRPr="000D759E">
        <w:rPr>
          <w:color w:val="000000" w:themeColor="text1"/>
        </w:rPr>
        <w:t xml:space="preserve">the type of information to be provided to patients </w:t>
      </w:r>
      <w:r w:rsidR="00290360" w:rsidRPr="000D759E">
        <w:rPr>
          <w:color w:val="000000" w:themeColor="text1"/>
        </w:rPr>
        <w:t>before their case was discussed</w:t>
      </w:r>
      <w:r w:rsidRPr="000D759E">
        <w:rPr>
          <w:color w:val="000000" w:themeColor="text1"/>
        </w:rPr>
        <w:t xml:space="preserve"> at the MDM </w:t>
      </w:r>
    </w:p>
    <w:p w14:paraId="6438EF1C" w14:textId="691BC9A7" w:rsidR="00AE404E" w:rsidRPr="00EE28AC" w:rsidRDefault="00AE404E" w:rsidP="00EE28AC">
      <w:pPr>
        <w:pStyle w:val="Numberdigit"/>
        <w:rPr>
          <w:color w:val="000000" w:themeColor="text1"/>
        </w:rPr>
      </w:pPr>
      <w:r w:rsidRPr="00EE28AC">
        <w:rPr>
          <w:color w:val="000000" w:themeColor="text1"/>
        </w:rPr>
        <w:t xml:space="preserve">governance responsibilities for the MDM </w:t>
      </w:r>
    </w:p>
    <w:p w14:paraId="773A02D3" w14:textId="77777777" w:rsidR="00AE404E" w:rsidRPr="00EE28AC" w:rsidRDefault="00AE404E" w:rsidP="00EE28AC">
      <w:pPr>
        <w:pStyle w:val="Numberdigit"/>
        <w:rPr>
          <w:color w:val="000000" w:themeColor="text1"/>
        </w:rPr>
      </w:pPr>
      <w:r w:rsidRPr="00EE28AC">
        <w:rPr>
          <w:color w:val="000000" w:themeColor="text1"/>
        </w:rPr>
        <w:t>process for invitation of GPs outlined</w:t>
      </w:r>
    </w:p>
    <w:p w14:paraId="078B49F3" w14:textId="3664F568" w:rsidR="00AE404E" w:rsidRPr="00DD57B9" w:rsidRDefault="00AE404E" w:rsidP="00EE28AC">
      <w:pPr>
        <w:pStyle w:val="Numberdigit"/>
        <w:rPr>
          <w:rFonts w:cs="Arial"/>
        </w:rPr>
      </w:pPr>
      <w:r w:rsidRPr="00EE28AC">
        <w:rPr>
          <w:color w:val="000000" w:themeColor="text1"/>
        </w:rPr>
        <w:t>requirement and process for documenting divergent treatment recommendations</w:t>
      </w:r>
      <w:r w:rsidR="003761AB" w:rsidRPr="00EE28AC">
        <w:rPr>
          <w:color w:val="000000" w:themeColor="text1"/>
        </w:rPr>
        <w:t xml:space="preserve"> defined</w:t>
      </w:r>
      <w:r w:rsidRPr="00EE28AC">
        <w:rPr>
          <w:color w:val="000000" w:themeColor="text1"/>
        </w:rPr>
        <w:t>, including</w:t>
      </w:r>
      <w:r w:rsidRPr="00DD57B9">
        <w:rPr>
          <w:rFonts w:cs="Arial"/>
        </w:rPr>
        <w:t xml:space="preserve"> </w:t>
      </w:r>
      <w:r w:rsidR="00290360">
        <w:rPr>
          <w:rFonts w:cs="Arial"/>
        </w:rPr>
        <w:t xml:space="preserve">the </w:t>
      </w:r>
      <w:r w:rsidR="00A960E9">
        <w:rPr>
          <w:rFonts w:cs="Arial"/>
        </w:rPr>
        <w:t xml:space="preserve">need to </w:t>
      </w:r>
      <w:r w:rsidRPr="00DD57B9">
        <w:rPr>
          <w:rFonts w:cs="Arial"/>
        </w:rPr>
        <w:t>record the name of the relevant clinician</w:t>
      </w:r>
      <w:r w:rsidR="00290360">
        <w:rPr>
          <w:rFonts w:cs="Arial"/>
        </w:rPr>
        <w:t>(</w:t>
      </w:r>
      <w:r w:rsidRPr="00DD57B9">
        <w:rPr>
          <w:rFonts w:cs="Arial"/>
        </w:rPr>
        <w:t>s</w:t>
      </w:r>
      <w:r w:rsidR="00290360">
        <w:rPr>
          <w:rFonts w:cs="Arial"/>
        </w:rPr>
        <w:t>)</w:t>
      </w:r>
      <w:r w:rsidRPr="00DD57B9">
        <w:rPr>
          <w:rFonts w:cs="Arial"/>
        </w:rPr>
        <w:t>.</w:t>
      </w:r>
    </w:p>
    <w:p w14:paraId="05A094F8" w14:textId="7E8DFD84" w:rsidR="00AE404E" w:rsidRPr="00DD57B9" w:rsidRDefault="00AE404E" w:rsidP="00D50410">
      <w:pPr>
        <w:pStyle w:val="Heading5"/>
      </w:pPr>
      <w:r w:rsidRPr="00DD57B9">
        <w:t>Relevant survey comments</w:t>
      </w:r>
      <w:r w:rsidR="008362DB">
        <w:t xml:space="preserve"> – Standard 2.1</w:t>
      </w:r>
    </w:p>
    <w:p w14:paraId="7C7FAF94" w14:textId="42EA3C5E" w:rsidR="00AE404E" w:rsidRPr="00DD57B9" w:rsidRDefault="00F22EE1" w:rsidP="00DF06B0">
      <w:pPr>
        <w:pStyle w:val="Quotetext"/>
      </w:pPr>
      <w:r>
        <w:t>‘</w:t>
      </w:r>
      <w:r w:rsidR="00AE404E" w:rsidRPr="00DD57B9">
        <w:t>Victoria should have a standard terms of reference for oncology MDMs.</w:t>
      </w:r>
      <w:r>
        <w:t>’</w:t>
      </w:r>
      <w:r w:rsidR="00AE404E" w:rsidRPr="00DD57B9">
        <w:t xml:space="preserve"> [Surgeon]</w:t>
      </w:r>
    </w:p>
    <w:p w14:paraId="497FB787" w14:textId="036F0EFA" w:rsidR="00AE404E" w:rsidRPr="00DD57B9" w:rsidRDefault="00AE404E" w:rsidP="00D50410">
      <w:pPr>
        <w:pStyle w:val="Heading5"/>
      </w:pPr>
      <w:r w:rsidRPr="00DD57B9">
        <w:t>Improvement activities</w:t>
      </w:r>
      <w:r w:rsidR="008362DB">
        <w:t xml:space="preserve"> – Standard 2.1</w:t>
      </w:r>
    </w:p>
    <w:p w14:paraId="43B08C23" w14:textId="77777777" w:rsidR="00AE404E" w:rsidRPr="00DD57B9" w:rsidRDefault="00AE404E" w:rsidP="009D5DCF">
      <w:pPr>
        <w:pStyle w:val="Body"/>
      </w:pPr>
      <w:r w:rsidRPr="00DD57B9">
        <w:t>As a result of this audit:</w:t>
      </w:r>
    </w:p>
    <w:p w14:paraId="66FCE93D" w14:textId="44EE7D6F" w:rsidR="00AE404E" w:rsidRPr="00DD57B9" w:rsidRDefault="007A4444" w:rsidP="00DF06B0">
      <w:pPr>
        <w:pStyle w:val="Bullet1"/>
      </w:pPr>
      <w:r>
        <w:t>14</w:t>
      </w:r>
      <w:r w:rsidRPr="00DD57B9">
        <w:t xml:space="preserve"> </w:t>
      </w:r>
      <w:r w:rsidR="00AE404E" w:rsidRPr="00DD57B9">
        <w:t xml:space="preserve">health services prioritised the development of or revision of TOR to align </w:t>
      </w:r>
      <w:r w:rsidR="006B1568">
        <w:t>with</w:t>
      </w:r>
      <w:r w:rsidR="006B1568" w:rsidRPr="00DD57B9">
        <w:t xml:space="preserve"> </w:t>
      </w:r>
      <w:r w:rsidR="00AE404E" w:rsidRPr="00DD57B9">
        <w:t xml:space="preserve">the </w:t>
      </w:r>
      <w:r>
        <w:t>f</w:t>
      </w:r>
      <w:r w:rsidR="00AE404E" w:rsidRPr="00DD57B9">
        <w:t>ramework’s minimum standards for TOR content.</w:t>
      </w:r>
    </w:p>
    <w:p w14:paraId="0F8CB0CA" w14:textId="1F7E63F4" w:rsidR="00AE404E" w:rsidRPr="00DD57B9" w:rsidRDefault="00AE404E" w:rsidP="00D50410">
      <w:pPr>
        <w:pStyle w:val="Heading5"/>
      </w:pPr>
      <w:r w:rsidRPr="00DD57B9">
        <w:t>Discussion</w:t>
      </w:r>
      <w:r w:rsidR="008362DB">
        <w:t xml:space="preserve"> – Standard 2.1</w:t>
      </w:r>
    </w:p>
    <w:p w14:paraId="2366F0E1" w14:textId="23002449" w:rsidR="00AE404E" w:rsidRPr="00DD57B9" w:rsidRDefault="00AE404E" w:rsidP="009D5DCF">
      <w:pPr>
        <w:pStyle w:val="Body"/>
      </w:pPr>
      <w:r w:rsidRPr="00DD57B9">
        <w:t>Many of the quality standards in t</w:t>
      </w:r>
      <w:r w:rsidR="00E865FA">
        <w:t>he framework</w:t>
      </w:r>
      <w:r w:rsidRPr="00DD57B9">
        <w:t xml:space="preserve"> can be met by health services having </w:t>
      </w:r>
      <w:r w:rsidR="00703640">
        <w:t>comprehensive</w:t>
      </w:r>
      <w:r w:rsidR="00703640" w:rsidRPr="00DD57B9">
        <w:t xml:space="preserve"> </w:t>
      </w:r>
      <w:r w:rsidRPr="00DD57B9">
        <w:t xml:space="preserve">TOR. </w:t>
      </w:r>
      <w:r w:rsidR="00EE1BBB">
        <w:t>Results</w:t>
      </w:r>
      <w:r w:rsidR="00EE1BBB" w:rsidRPr="00DD57B9">
        <w:t xml:space="preserve"> </w:t>
      </w:r>
      <w:r w:rsidRPr="00DD57B9">
        <w:t xml:space="preserve">from the </w:t>
      </w:r>
      <w:r w:rsidR="00B24719">
        <w:t xml:space="preserve">MDM </w:t>
      </w:r>
      <w:r w:rsidRPr="00DD57B9">
        <w:t xml:space="preserve">Main </w:t>
      </w:r>
      <w:r w:rsidR="006B1568">
        <w:t>A</w:t>
      </w:r>
      <w:r w:rsidRPr="00DD57B9">
        <w:t xml:space="preserve">udit </w:t>
      </w:r>
      <w:r w:rsidR="006B1568">
        <w:t>T</w:t>
      </w:r>
      <w:r w:rsidRPr="00DD57B9">
        <w:t xml:space="preserve">ool and the </w:t>
      </w:r>
      <w:r w:rsidR="00B24719">
        <w:t xml:space="preserve">MDM </w:t>
      </w:r>
      <w:r w:rsidRPr="00DD57B9">
        <w:t xml:space="preserve">TOR </w:t>
      </w:r>
      <w:r w:rsidR="006B1568">
        <w:t>A</w:t>
      </w:r>
      <w:r w:rsidRPr="00DD57B9">
        <w:t xml:space="preserve">udit </w:t>
      </w:r>
      <w:r w:rsidR="006B1568">
        <w:t>T</w:t>
      </w:r>
      <w:r w:rsidRPr="00DD57B9">
        <w:t>ool indicate that alignment with t</w:t>
      </w:r>
      <w:r w:rsidR="00E865FA">
        <w:t>he framework</w:t>
      </w:r>
      <w:r w:rsidRPr="00DD57B9">
        <w:t xml:space="preserve"> could be improved. The </w:t>
      </w:r>
      <w:r w:rsidR="005647C0">
        <w:t xml:space="preserve">exemplar </w:t>
      </w:r>
      <w:r w:rsidRPr="00DD57B9">
        <w:t xml:space="preserve">minimum content for TOR </w:t>
      </w:r>
      <w:r w:rsidR="005647C0">
        <w:t>appended to</w:t>
      </w:r>
      <w:r w:rsidRPr="00DD57B9">
        <w:t xml:space="preserve"> t</w:t>
      </w:r>
      <w:r w:rsidR="00E865FA">
        <w:t>he framework</w:t>
      </w:r>
      <w:r w:rsidRPr="00DD57B9">
        <w:t xml:space="preserve"> prompts health services to consider infrastructure and resourcing as well as processes that are crucial for risk management</w:t>
      </w:r>
      <w:r w:rsidR="006B1568">
        <w:t xml:space="preserve"> –</w:t>
      </w:r>
      <w:r w:rsidRPr="00DD57B9">
        <w:t xml:space="preserve"> </w:t>
      </w:r>
      <w:r w:rsidR="006B1568">
        <w:t>f</w:t>
      </w:r>
      <w:r w:rsidRPr="00DD57B9">
        <w:t xml:space="preserve">or example, agreements about core membership, including monitoring of attendance and speciality coverage, appointment of a chair and evaluation of the MDM using agreed data sources. </w:t>
      </w:r>
    </w:p>
    <w:p w14:paraId="3F33A3C2" w14:textId="77777777" w:rsidR="00AE404E" w:rsidRPr="00DD57B9" w:rsidRDefault="00AE404E" w:rsidP="00A83B3B">
      <w:pPr>
        <w:pStyle w:val="Heading4"/>
      </w:pPr>
      <w:bookmarkStart w:id="115" w:name="_Toc51765863"/>
      <w:r w:rsidRPr="00DD57B9">
        <w:t>Standard 2.2: The MDM has an appointed or nominated staff member to coordinate the MDM</w:t>
      </w:r>
      <w:bookmarkEnd w:id="115"/>
    </w:p>
    <w:p w14:paraId="3B1E0FE9" w14:textId="77777777" w:rsidR="00AE404E" w:rsidRPr="00DD57B9" w:rsidRDefault="00AE404E" w:rsidP="00A83B3B">
      <w:pPr>
        <w:pStyle w:val="Heading4"/>
      </w:pPr>
      <w:bookmarkStart w:id="116" w:name="_Toc51765864"/>
      <w:r w:rsidRPr="00DD57B9">
        <w:t>Standard 2.3: A regular meeting date, time, meeting length and location are set to ensure regular attendance</w:t>
      </w:r>
      <w:bookmarkEnd w:id="116"/>
    </w:p>
    <w:p w14:paraId="0B552D99" w14:textId="77777777" w:rsidR="00AE404E" w:rsidRPr="00DD57B9" w:rsidRDefault="00AE404E" w:rsidP="00A83B3B">
      <w:pPr>
        <w:pStyle w:val="Heading4"/>
      </w:pPr>
      <w:bookmarkStart w:id="117" w:name="_Toc51765865"/>
      <w:r w:rsidRPr="00DD57B9">
        <w:t>Standard 2.4: Meetings occur at least fortnightly</w:t>
      </w:r>
      <w:bookmarkEnd w:id="117"/>
    </w:p>
    <w:p w14:paraId="5DC2F2CA" w14:textId="198ED900" w:rsidR="00AE404E" w:rsidRPr="00DD57B9" w:rsidRDefault="00AE404E" w:rsidP="00D50410">
      <w:pPr>
        <w:pStyle w:val="Heading5"/>
      </w:pPr>
      <w:r w:rsidRPr="00DD57B9">
        <w:t>Main results</w:t>
      </w:r>
      <w:r w:rsidR="008362DB">
        <w:t xml:space="preserve"> – </w:t>
      </w:r>
      <w:r w:rsidR="008362DB" w:rsidRPr="004155EE">
        <w:t>Standard</w:t>
      </w:r>
      <w:r w:rsidR="004807EF">
        <w:t>s</w:t>
      </w:r>
      <w:r w:rsidR="008362DB" w:rsidRPr="004155EE">
        <w:t xml:space="preserve"> </w:t>
      </w:r>
      <w:r w:rsidR="004155EE" w:rsidRPr="004155EE">
        <w:t>2.2, 2.3</w:t>
      </w:r>
      <w:r w:rsidR="00951D09">
        <w:t xml:space="preserve"> and </w:t>
      </w:r>
      <w:r w:rsidR="008362DB" w:rsidRPr="004155EE">
        <w:t>2.4</w:t>
      </w:r>
    </w:p>
    <w:p w14:paraId="1AE90FAB" w14:textId="6BBC0321" w:rsidR="00AE404E" w:rsidRPr="00DD57B9" w:rsidRDefault="00AE404E" w:rsidP="008C1B24">
      <w:pPr>
        <w:pStyle w:val="Tablecaption"/>
        <w:rPr>
          <w:rFonts w:cs="Arial"/>
        </w:rPr>
      </w:pPr>
      <w:r w:rsidRPr="00DD57B9">
        <w:rPr>
          <w:rFonts w:cs="Arial"/>
        </w:rPr>
        <w:t>Table 1</w:t>
      </w:r>
      <w:r w:rsidR="00DF67CD">
        <w:rPr>
          <w:rFonts w:cs="Arial"/>
        </w:rPr>
        <w:t>6</w:t>
      </w:r>
      <w:r w:rsidRPr="00DD57B9">
        <w:rPr>
          <w:rFonts w:cs="Arial"/>
        </w:rPr>
        <w:t>: Main Audit Tool results for Standard 2.2</w:t>
      </w:r>
      <w:r w:rsidR="005871F5">
        <w:rPr>
          <w:rFonts w:cs="Arial"/>
        </w:rPr>
        <w:t xml:space="preserve">: </w:t>
      </w:r>
      <w:r w:rsidR="005871F5" w:rsidRPr="00DD57B9">
        <w:t>The MDM has an appointed or nominated staff member to coordinate the MDM</w:t>
      </w:r>
      <w:r w:rsidR="005871F5">
        <w:rPr>
          <w:rFonts w:cs="Arial"/>
        </w:rPr>
        <w:t xml:space="preserve"> (by percentage of ‘yes’ responses)</w:t>
      </w:r>
    </w:p>
    <w:tbl>
      <w:tblPr>
        <w:tblW w:w="5006" w:type="pct"/>
        <w:tblInd w:w="-5" w:type="dxa"/>
        <w:tblLayout w:type="fixed"/>
        <w:tblLook w:val="04A0" w:firstRow="1" w:lastRow="0" w:firstColumn="1" w:lastColumn="0" w:noHBand="0" w:noVBand="1"/>
      </w:tblPr>
      <w:tblGrid>
        <w:gridCol w:w="1388"/>
        <w:gridCol w:w="4267"/>
        <w:gridCol w:w="1215"/>
        <w:gridCol w:w="1215"/>
        <w:gridCol w:w="1215"/>
      </w:tblGrid>
      <w:tr w:rsidR="00AE404E" w:rsidRPr="00DD57B9" w14:paraId="49268168" w14:textId="77777777" w:rsidTr="00613484">
        <w:trPr>
          <w:trHeight w:val="576"/>
          <w:tblHeader/>
        </w:trPr>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E3E9E" w14:textId="77777777" w:rsidR="00AE404E" w:rsidRPr="00DD57B9" w:rsidRDefault="00AE404E" w:rsidP="003458B4">
            <w:pPr>
              <w:pStyle w:val="Tablecolhead"/>
            </w:pPr>
            <w:r w:rsidRPr="00DD57B9">
              <w:t>Framework standard</w:t>
            </w:r>
          </w:p>
        </w:tc>
        <w:tc>
          <w:tcPr>
            <w:tcW w:w="2294" w:type="pct"/>
            <w:tcBorders>
              <w:top w:val="single" w:sz="4" w:space="0" w:color="auto"/>
              <w:left w:val="single" w:sz="4" w:space="0" w:color="auto"/>
              <w:bottom w:val="single" w:sz="4" w:space="0" w:color="auto"/>
              <w:right w:val="single" w:sz="4" w:space="0" w:color="auto"/>
            </w:tcBorders>
            <w:shd w:val="clear" w:color="auto" w:fill="auto"/>
            <w:vAlign w:val="center"/>
          </w:tcPr>
          <w:p w14:paraId="36F51C4D" w14:textId="77777777" w:rsidR="00AE404E" w:rsidRPr="00DD57B9" w:rsidRDefault="00AE404E" w:rsidP="003458B4">
            <w:pPr>
              <w:pStyle w:val="Tablecolhead"/>
            </w:pPr>
            <w:r w:rsidRPr="00DD57B9">
              <w:t>Audit question (measure)</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B74D6" w14:textId="77777777" w:rsidR="00AE404E" w:rsidRPr="00DD57B9" w:rsidRDefault="00AE404E" w:rsidP="00786051">
            <w:pPr>
              <w:pStyle w:val="Tablecolhead"/>
              <w:jc w:val="center"/>
            </w:pPr>
            <w:r w:rsidRPr="00DD57B9">
              <w:t>All MDMs (85)</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0DCE1ECC" w14:textId="77777777" w:rsidR="00AE404E" w:rsidRPr="00DD57B9" w:rsidRDefault="00AE404E" w:rsidP="00786051">
            <w:pPr>
              <w:pStyle w:val="Tablecolhead"/>
              <w:jc w:val="center"/>
            </w:pPr>
            <w:r w:rsidRPr="00DD57B9">
              <w:t>Metro MDMs</w:t>
            </w:r>
            <w:r w:rsidRPr="00DD57B9">
              <w:br/>
              <w:t>(60)</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37801EB3" w14:textId="77777777" w:rsidR="00AE404E" w:rsidRPr="00DD57B9" w:rsidRDefault="00AE404E" w:rsidP="00786051">
            <w:pPr>
              <w:pStyle w:val="Tablecolhead"/>
              <w:jc w:val="center"/>
            </w:pPr>
            <w:r w:rsidRPr="00DD57B9">
              <w:t>Regional MDMs (25)</w:t>
            </w:r>
          </w:p>
        </w:tc>
      </w:tr>
      <w:tr w:rsidR="00AE404E" w:rsidRPr="00DD57B9" w14:paraId="11711096" w14:textId="77777777" w:rsidTr="001F0C97">
        <w:trPr>
          <w:trHeight w:val="576"/>
        </w:trPr>
        <w:tc>
          <w:tcPr>
            <w:tcW w:w="747" w:type="pct"/>
            <w:tcBorders>
              <w:top w:val="nil"/>
              <w:left w:val="single" w:sz="4" w:space="0" w:color="auto"/>
              <w:bottom w:val="single" w:sz="4" w:space="0" w:color="auto"/>
              <w:right w:val="single" w:sz="4" w:space="0" w:color="auto"/>
            </w:tcBorders>
            <w:shd w:val="clear" w:color="auto" w:fill="auto"/>
            <w:noWrap/>
            <w:vAlign w:val="center"/>
            <w:hideMark/>
          </w:tcPr>
          <w:p w14:paraId="704582F6" w14:textId="77777777" w:rsidR="00AE404E" w:rsidRPr="00DD57B9" w:rsidRDefault="00AE404E" w:rsidP="00C10CCB">
            <w:pPr>
              <w:pStyle w:val="Tabletext"/>
            </w:pPr>
            <w:r w:rsidRPr="00DD57B9">
              <w:t>a.i.</w:t>
            </w:r>
          </w:p>
        </w:tc>
        <w:tc>
          <w:tcPr>
            <w:tcW w:w="2294" w:type="pct"/>
            <w:tcBorders>
              <w:top w:val="single" w:sz="4" w:space="0" w:color="auto"/>
              <w:left w:val="nil"/>
              <w:bottom w:val="single" w:sz="4" w:space="0" w:color="auto"/>
              <w:right w:val="single" w:sz="4" w:space="0" w:color="auto"/>
            </w:tcBorders>
            <w:shd w:val="clear" w:color="auto" w:fill="auto"/>
            <w:vAlign w:val="center"/>
            <w:hideMark/>
          </w:tcPr>
          <w:p w14:paraId="35BE0F54" w14:textId="77777777" w:rsidR="00AE404E" w:rsidRPr="00DD57B9" w:rsidRDefault="00AE404E" w:rsidP="00C10CCB">
            <w:pPr>
              <w:pStyle w:val="Tabletext"/>
            </w:pPr>
            <w:r w:rsidRPr="00DD57B9">
              <w:t>Can you identify a staff member responsible for notifying and inviting members regarding MDM?</w:t>
            </w:r>
          </w:p>
        </w:tc>
        <w:tc>
          <w:tcPr>
            <w:tcW w:w="653"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575EDC03" w14:textId="77777777" w:rsidR="00AE404E" w:rsidRPr="00DD57B9" w:rsidRDefault="00AE404E" w:rsidP="00786051">
            <w:pPr>
              <w:pStyle w:val="Tabletext"/>
              <w:jc w:val="center"/>
            </w:pPr>
            <w:r w:rsidRPr="00DD57B9">
              <w:t>100%</w:t>
            </w:r>
          </w:p>
        </w:tc>
        <w:tc>
          <w:tcPr>
            <w:tcW w:w="653"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6D2B3867" w14:textId="77777777" w:rsidR="00AE404E" w:rsidRPr="00DD57B9" w:rsidRDefault="00AE404E" w:rsidP="00786051">
            <w:pPr>
              <w:pStyle w:val="Tabletext"/>
              <w:jc w:val="center"/>
            </w:pPr>
            <w:r w:rsidRPr="00DD57B9">
              <w:t>100%</w:t>
            </w:r>
          </w:p>
        </w:tc>
        <w:tc>
          <w:tcPr>
            <w:tcW w:w="654"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2E1FB50A" w14:textId="77777777" w:rsidR="00AE404E" w:rsidRPr="00DD57B9" w:rsidRDefault="00AE404E" w:rsidP="00786051">
            <w:pPr>
              <w:pStyle w:val="Tabletext"/>
              <w:jc w:val="center"/>
            </w:pPr>
            <w:r w:rsidRPr="00DD57B9">
              <w:t>100%</w:t>
            </w:r>
          </w:p>
        </w:tc>
      </w:tr>
      <w:tr w:rsidR="00AE404E" w:rsidRPr="00DD57B9" w14:paraId="7B8AD9AC" w14:textId="77777777" w:rsidTr="00786051">
        <w:trPr>
          <w:trHeight w:val="576"/>
        </w:trPr>
        <w:tc>
          <w:tcPr>
            <w:tcW w:w="747" w:type="pct"/>
            <w:tcBorders>
              <w:top w:val="nil"/>
              <w:left w:val="single" w:sz="4" w:space="0" w:color="auto"/>
              <w:bottom w:val="single" w:sz="4" w:space="0" w:color="auto"/>
              <w:right w:val="single" w:sz="4" w:space="0" w:color="auto"/>
            </w:tcBorders>
            <w:shd w:val="clear" w:color="auto" w:fill="auto"/>
            <w:noWrap/>
            <w:vAlign w:val="center"/>
            <w:hideMark/>
          </w:tcPr>
          <w:p w14:paraId="3995F6B3" w14:textId="77777777" w:rsidR="00AE404E" w:rsidRPr="00DD57B9" w:rsidRDefault="00AE404E" w:rsidP="00C10CCB">
            <w:pPr>
              <w:pStyle w:val="Tabletext"/>
            </w:pPr>
            <w:r w:rsidRPr="00DD57B9">
              <w:t>a.ii.</w:t>
            </w:r>
          </w:p>
        </w:tc>
        <w:tc>
          <w:tcPr>
            <w:tcW w:w="2294" w:type="pct"/>
            <w:tcBorders>
              <w:top w:val="nil"/>
              <w:left w:val="nil"/>
              <w:bottom w:val="single" w:sz="4" w:space="0" w:color="auto"/>
              <w:right w:val="single" w:sz="4" w:space="0" w:color="auto"/>
            </w:tcBorders>
            <w:shd w:val="clear" w:color="auto" w:fill="auto"/>
            <w:vAlign w:val="center"/>
            <w:hideMark/>
          </w:tcPr>
          <w:p w14:paraId="4926114F" w14:textId="77777777" w:rsidR="00AE404E" w:rsidRPr="00DD57B9" w:rsidRDefault="00AE404E" w:rsidP="00C10CCB">
            <w:pPr>
              <w:pStyle w:val="Tabletext"/>
            </w:pPr>
            <w:r w:rsidRPr="00DD57B9">
              <w:t>Can you identify a staff member responsible for preparing and distributing the agenda?</w:t>
            </w:r>
          </w:p>
        </w:tc>
        <w:tc>
          <w:tcPr>
            <w:tcW w:w="653" w:type="pct"/>
            <w:tcBorders>
              <w:top w:val="nil"/>
              <w:left w:val="nil"/>
              <w:bottom w:val="single" w:sz="4" w:space="0" w:color="auto"/>
              <w:right w:val="single" w:sz="4" w:space="0" w:color="auto"/>
            </w:tcBorders>
            <w:shd w:val="clear" w:color="auto" w:fill="C2D69B" w:themeFill="accent3" w:themeFillTint="99"/>
            <w:noWrap/>
            <w:vAlign w:val="center"/>
            <w:hideMark/>
          </w:tcPr>
          <w:p w14:paraId="5472ED33" w14:textId="77777777" w:rsidR="00AE404E" w:rsidRPr="00DD57B9" w:rsidRDefault="00AE404E" w:rsidP="00786051">
            <w:pPr>
              <w:pStyle w:val="Tabletext"/>
              <w:jc w:val="center"/>
            </w:pPr>
            <w:r w:rsidRPr="00DD57B9">
              <w:t>98%</w:t>
            </w:r>
          </w:p>
        </w:tc>
        <w:tc>
          <w:tcPr>
            <w:tcW w:w="653" w:type="pct"/>
            <w:tcBorders>
              <w:top w:val="nil"/>
              <w:left w:val="nil"/>
              <w:bottom w:val="single" w:sz="4" w:space="0" w:color="auto"/>
              <w:right w:val="single" w:sz="4" w:space="0" w:color="auto"/>
            </w:tcBorders>
            <w:shd w:val="clear" w:color="auto" w:fill="C2D69B" w:themeFill="accent3" w:themeFillTint="99"/>
            <w:noWrap/>
            <w:vAlign w:val="center"/>
            <w:hideMark/>
          </w:tcPr>
          <w:p w14:paraId="58028DC6" w14:textId="77777777" w:rsidR="00AE404E" w:rsidRPr="00DD57B9" w:rsidRDefault="00AE404E" w:rsidP="00786051">
            <w:pPr>
              <w:pStyle w:val="Tabletext"/>
              <w:jc w:val="center"/>
            </w:pPr>
            <w:r w:rsidRPr="00DD57B9">
              <w:t>98%</w:t>
            </w:r>
          </w:p>
        </w:tc>
        <w:tc>
          <w:tcPr>
            <w:tcW w:w="654" w:type="pct"/>
            <w:tcBorders>
              <w:top w:val="nil"/>
              <w:left w:val="nil"/>
              <w:bottom w:val="single" w:sz="4" w:space="0" w:color="auto"/>
              <w:right w:val="single" w:sz="4" w:space="0" w:color="auto"/>
            </w:tcBorders>
            <w:shd w:val="clear" w:color="auto" w:fill="C2D69B" w:themeFill="accent3" w:themeFillTint="99"/>
            <w:noWrap/>
            <w:vAlign w:val="center"/>
            <w:hideMark/>
          </w:tcPr>
          <w:p w14:paraId="7505D35F" w14:textId="77777777" w:rsidR="00AE404E" w:rsidRPr="00DD57B9" w:rsidRDefault="00AE404E" w:rsidP="00786051">
            <w:pPr>
              <w:pStyle w:val="Tabletext"/>
              <w:jc w:val="center"/>
            </w:pPr>
            <w:r w:rsidRPr="00DD57B9">
              <w:t>100%</w:t>
            </w:r>
          </w:p>
        </w:tc>
      </w:tr>
      <w:tr w:rsidR="00AE404E" w:rsidRPr="00DD57B9" w14:paraId="19A57AB3" w14:textId="77777777" w:rsidTr="00786051">
        <w:trPr>
          <w:trHeight w:val="576"/>
        </w:trPr>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D868F" w14:textId="77777777" w:rsidR="00AE404E" w:rsidRPr="00DD57B9" w:rsidRDefault="00AE404E" w:rsidP="00C10CCB">
            <w:pPr>
              <w:pStyle w:val="Tabletext"/>
            </w:pPr>
            <w:r w:rsidRPr="00DD57B9">
              <w:t>a.iii.</w:t>
            </w:r>
          </w:p>
        </w:tc>
        <w:tc>
          <w:tcPr>
            <w:tcW w:w="22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AFE528" w14:textId="77777777" w:rsidR="00AE404E" w:rsidRPr="00DD57B9" w:rsidRDefault="00AE404E" w:rsidP="00C10CCB">
            <w:pPr>
              <w:pStyle w:val="Tabletext"/>
            </w:pPr>
            <w:r w:rsidRPr="00DD57B9">
              <w:t>Can you identify a staff member responsible for supporting off-site participation?</w:t>
            </w:r>
          </w:p>
        </w:tc>
        <w:tc>
          <w:tcPr>
            <w:tcW w:w="653"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39F6F4C4" w14:textId="77777777" w:rsidR="00AE404E" w:rsidRPr="00DD57B9" w:rsidRDefault="00AE404E" w:rsidP="00786051">
            <w:pPr>
              <w:pStyle w:val="Tabletext"/>
              <w:jc w:val="center"/>
            </w:pPr>
            <w:r w:rsidRPr="00DD57B9">
              <w:t>76%</w:t>
            </w:r>
          </w:p>
        </w:tc>
        <w:tc>
          <w:tcPr>
            <w:tcW w:w="653" w:type="pct"/>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14:paraId="5218D6BF" w14:textId="77777777" w:rsidR="00AE404E" w:rsidRPr="00DD57B9" w:rsidRDefault="00AE404E" w:rsidP="00786051">
            <w:pPr>
              <w:pStyle w:val="Tabletext"/>
              <w:jc w:val="center"/>
            </w:pPr>
            <w:r w:rsidRPr="00DD57B9">
              <w:t>69%</w:t>
            </w:r>
          </w:p>
        </w:tc>
        <w:tc>
          <w:tcPr>
            <w:tcW w:w="654"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1DF34B89" w14:textId="77777777" w:rsidR="00AE404E" w:rsidRPr="00DD57B9" w:rsidRDefault="00AE404E" w:rsidP="00786051">
            <w:pPr>
              <w:pStyle w:val="Tabletext"/>
              <w:jc w:val="center"/>
            </w:pPr>
            <w:r w:rsidRPr="00DD57B9">
              <w:t>94%</w:t>
            </w:r>
          </w:p>
        </w:tc>
      </w:tr>
      <w:tr w:rsidR="00B74BCB" w:rsidRPr="00DD57B9" w14:paraId="245FC12E" w14:textId="77777777" w:rsidTr="00786051">
        <w:trPr>
          <w:trHeight w:val="576"/>
        </w:trPr>
        <w:tc>
          <w:tcPr>
            <w:tcW w:w="747" w:type="pct"/>
            <w:tcBorders>
              <w:top w:val="single" w:sz="4" w:space="0" w:color="auto"/>
            </w:tcBorders>
            <w:shd w:val="clear" w:color="auto" w:fill="auto"/>
            <w:noWrap/>
            <w:vAlign w:val="center"/>
          </w:tcPr>
          <w:p w14:paraId="758AA0D6" w14:textId="77777777" w:rsidR="00B74BCB" w:rsidRPr="00DD57B9" w:rsidRDefault="00B74BCB" w:rsidP="00C10CCB">
            <w:pPr>
              <w:pStyle w:val="Tabletext"/>
            </w:pPr>
          </w:p>
        </w:tc>
        <w:tc>
          <w:tcPr>
            <w:tcW w:w="2294" w:type="pct"/>
            <w:tcBorders>
              <w:top w:val="single" w:sz="4" w:space="0" w:color="auto"/>
            </w:tcBorders>
            <w:shd w:val="clear" w:color="auto" w:fill="auto"/>
            <w:vAlign w:val="center"/>
          </w:tcPr>
          <w:p w14:paraId="62491A7D" w14:textId="77777777" w:rsidR="00B74BCB" w:rsidRPr="00DD57B9" w:rsidRDefault="00B74BCB" w:rsidP="00C10CCB">
            <w:pPr>
              <w:pStyle w:val="Tabletext"/>
            </w:pPr>
          </w:p>
        </w:tc>
        <w:tc>
          <w:tcPr>
            <w:tcW w:w="653" w:type="pct"/>
            <w:tcBorders>
              <w:top w:val="single" w:sz="4" w:space="0" w:color="auto"/>
            </w:tcBorders>
            <w:shd w:val="clear" w:color="auto" w:fill="auto"/>
            <w:noWrap/>
            <w:vAlign w:val="center"/>
          </w:tcPr>
          <w:p w14:paraId="298A2B37" w14:textId="77777777" w:rsidR="00B74BCB" w:rsidRPr="00DD57B9" w:rsidRDefault="00B74BCB" w:rsidP="00786051">
            <w:pPr>
              <w:pStyle w:val="Tabletext"/>
              <w:jc w:val="center"/>
            </w:pPr>
          </w:p>
        </w:tc>
        <w:tc>
          <w:tcPr>
            <w:tcW w:w="653" w:type="pct"/>
            <w:tcBorders>
              <w:top w:val="single" w:sz="4" w:space="0" w:color="auto"/>
            </w:tcBorders>
            <w:shd w:val="clear" w:color="auto" w:fill="auto"/>
            <w:noWrap/>
            <w:vAlign w:val="center"/>
          </w:tcPr>
          <w:p w14:paraId="34A8B5D9" w14:textId="77777777" w:rsidR="00B74BCB" w:rsidRPr="00DD57B9" w:rsidRDefault="00B74BCB" w:rsidP="00786051">
            <w:pPr>
              <w:pStyle w:val="Tabletext"/>
              <w:jc w:val="center"/>
            </w:pPr>
          </w:p>
        </w:tc>
        <w:tc>
          <w:tcPr>
            <w:tcW w:w="654" w:type="pct"/>
            <w:tcBorders>
              <w:top w:val="single" w:sz="4" w:space="0" w:color="auto"/>
            </w:tcBorders>
            <w:shd w:val="clear" w:color="auto" w:fill="auto"/>
            <w:noWrap/>
            <w:vAlign w:val="center"/>
          </w:tcPr>
          <w:p w14:paraId="475509A4" w14:textId="77777777" w:rsidR="00B74BCB" w:rsidRPr="00DD57B9" w:rsidRDefault="00B74BCB" w:rsidP="00786051">
            <w:pPr>
              <w:pStyle w:val="Tabletext"/>
              <w:jc w:val="center"/>
            </w:pPr>
          </w:p>
        </w:tc>
      </w:tr>
      <w:tr w:rsidR="00AE404E" w:rsidRPr="00DD57B9" w14:paraId="3CD2F987" w14:textId="77777777" w:rsidTr="00786051">
        <w:trPr>
          <w:trHeight w:val="576"/>
        </w:trPr>
        <w:tc>
          <w:tcPr>
            <w:tcW w:w="747" w:type="pct"/>
            <w:tcBorders>
              <w:left w:val="single" w:sz="4" w:space="0" w:color="auto"/>
              <w:bottom w:val="single" w:sz="4" w:space="0" w:color="auto"/>
              <w:right w:val="single" w:sz="4" w:space="0" w:color="auto"/>
            </w:tcBorders>
            <w:shd w:val="clear" w:color="auto" w:fill="auto"/>
            <w:noWrap/>
            <w:vAlign w:val="center"/>
            <w:hideMark/>
          </w:tcPr>
          <w:p w14:paraId="7C60D3C7" w14:textId="77777777" w:rsidR="00AE404E" w:rsidRPr="00DD57B9" w:rsidRDefault="00AE404E" w:rsidP="00C10CCB">
            <w:pPr>
              <w:pStyle w:val="Tabletext"/>
            </w:pPr>
            <w:r w:rsidRPr="00DD57B9">
              <w:t>a.iv.</w:t>
            </w:r>
          </w:p>
        </w:tc>
        <w:tc>
          <w:tcPr>
            <w:tcW w:w="2294" w:type="pct"/>
            <w:tcBorders>
              <w:left w:val="nil"/>
              <w:bottom w:val="single" w:sz="4" w:space="0" w:color="auto"/>
              <w:right w:val="single" w:sz="4" w:space="0" w:color="auto"/>
            </w:tcBorders>
            <w:shd w:val="clear" w:color="auto" w:fill="auto"/>
            <w:vAlign w:val="center"/>
            <w:hideMark/>
          </w:tcPr>
          <w:p w14:paraId="29A986AF" w14:textId="77777777" w:rsidR="00AE404E" w:rsidRPr="00DD57B9" w:rsidRDefault="00AE404E" w:rsidP="00C10CCB">
            <w:pPr>
              <w:pStyle w:val="Tabletext"/>
            </w:pPr>
            <w:r w:rsidRPr="00DD57B9">
              <w:t>Can you identify a staff member responsible for documenting MDM attendance?</w:t>
            </w:r>
          </w:p>
        </w:tc>
        <w:tc>
          <w:tcPr>
            <w:tcW w:w="653" w:type="pct"/>
            <w:tcBorders>
              <w:left w:val="nil"/>
              <w:bottom w:val="single" w:sz="4" w:space="0" w:color="auto"/>
              <w:right w:val="single" w:sz="4" w:space="0" w:color="auto"/>
            </w:tcBorders>
            <w:shd w:val="clear" w:color="auto" w:fill="C2D69B" w:themeFill="accent3" w:themeFillTint="99"/>
            <w:noWrap/>
            <w:vAlign w:val="center"/>
            <w:hideMark/>
          </w:tcPr>
          <w:p w14:paraId="67A0B81F" w14:textId="77777777" w:rsidR="00AE404E" w:rsidRPr="00DD57B9" w:rsidRDefault="00AE404E" w:rsidP="00786051">
            <w:pPr>
              <w:pStyle w:val="Tabletext"/>
              <w:jc w:val="center"/>
            </w:pPr>
            <w:r w:rsidRPr="00DD57B9">
              <w:t>92%</w:t>
            </w:r>
          </w:p>
        </w:tc>
        <w:tc>
          <w:tcPr>
            <w:tcW w:w="653" w:type="pct"/>
            <w:tcBorders>
              <w:left w:val="nil"/>
              <w:bottom w:val="single" w:sz="4" w:space="0" w:color="auto"/>
              <w:right w:val="single" w:sz="4" w:space="0" w:color="auto"/>
            </w:tcBorders>
            <w:shd w:val="clear" w:color="auto" w:fill="C2D69B" w:themeFill="accent3" w:themeFillTint="99"/>
            <w:noWrap/>
            <w:vAlign w:val="center"/>
            <w:hideMark/>
          </w:tcPr>
          <w:p w14:paraId="1BC46138" w14:textId="77777777" w:rsidR="00AE404E" w:rsidRPr="00DD57B9" w:rsidRDefault="00AE404E" w:rsidP="00786051">
            <w:pPr>
              <w:pStyle w:val="Tabletext"/>
              <w:jc w:val="center"/>
            </w:pPr>
            <w:r w:rsidRPr="00DD57B9">
              <w:t>89%</w:t>
            </w:r>
          </w:p>
        </w:tc>
        <w:tc>
          <w:tcPr>
            <w:tcW w:w="654" w:type="pct"/>
            <w:tcBorders>
              <w:left w:val="nil"/>
              <w:bottom w:val="single" w:sz="4" w:space="0" w:color="auto"/>
              <w:right w:val="single" w:sz="4" w:space="0" w:color="auto"/>
            </w:tcBorders>
            <w:shd w:val="clear" w:color="auto" w:fill="C2D69B" w:themeFill="accent3" w:themeFillTint="99"/>
            <w:noWrap/>
            <w:vAlign w:val="center"/>
            <w:hideMark/>
          </w:tcPr>
          <w:p w14:paraId="57D260A8" w14:textId="77777777" w:rsidR="00AE404E" w:rsidRPr="00DD57B9" w:rsidRDefault="00AE404E" w:rsidP="00786051">
            <w:pPr>
              <w:pStyle w:val="Tabletext"/>
              <w:jc w:val="center"/>
            </w:pPr>
            <w:r w:rsidRPr="00DD57B9">
              <w:t>100%</w:t>
            </w:r>
          </w:p>
        </w:tc>
      </w:tr>
      <w:tr w:rsidR="00AE404E" w:rsidRPr="00DD57B9" w14:paraId="550AAA7B" w14:textId="77777777" w:rsidTr="001F0C97">
        <w:trPr>
          <w:trHeight w:val="480"/>
        </w:trPr>
        <w:tc>
          <w:tcPr>
            <w:tcW w:w="747" w:type="pct"/>
            <w:tcBorders>
              <w:top w:val="nil"/>
              <w:left w:val="single" w:sz="4" w:space="0" w:color="auto"/>
              <w:bottom w:val="single" w:sz="4" w:space="0" w:color="auto"/>
              <w:right w:val="single" w:sz="4" w:space="0" w:color="auto"/>
            </w:tcBorders>
            <w:shd w:val="clear" w:color="auto" w:fill="auto"/>
            <w:noWrap/>
            <w:vAlign w:val="center"/>
            <w:hideMark/>
          </w:tcPr>
          <w:p w14:paraId="04BB8A7C" w14:textId="77777777" w:rsidR="00AE404E" w:rsidRPr="00DD57B9" w:rsidRDefault="00AE404E" w:rsidP="00C10CCB">
            <w:pPr>
              <w:pStyle w:val="Tabletext"/>
            </w:pPr>
            <w:r w:rsidRPr="00DD57B9">
              <w:t>a.v.</w:t>
            </w:r>
          </w:p>
        </w:tc>
        <w:tc>
          <w:tcPr>
            <w:tcW w:w="2294" w:type="pct"/>
            <w:tcBorders>
              <w:top w:val="nil"/>
              <w:left w:val="nil"/>
              <w:bottom w:val="single" w:sz="4" w:space="0" w:color="auto"/>
              <w:right w:val="single" w:sz="4" w:space="0" w:color="auto"/>
            </w:tcBorders>
            <w:shd w:val="clear" w:color="auto" w:fill="auto"/>
            <w:vAlign w:val="center"/>
            <w:hideMark/>
          </w:tcPr>
          <w:p w14:paraId="29BC73BE" w14:textId="77777777" w:rsidR="00AE404E" w:rsidRPr="00DD57B9" w:rsidRDefault="00AE404E" w:rsidP="00C10CCB">
            <w:pPr>
              <w:pStyle w:val="Tabletext"/>
            </w:pPr>
            <w:r w:rsidRPr="00DD57B9">
              <w:t xml:space="preserve">Can you identify a staff member responsible for escalating technical issues? </w:t>
            </w:r>
          </w:p>
        </w:tc>
        <w:tc>
          <w:tcPr>
            <w:tcW w:w="653" w:type="pct"/>
            <w:tcBorders>
              <w:top w:val="nil"/>
              <w:left w:val="nil"/>
              <w:bottom w:val="single" w:sz="4" w:space="0" w:color="auto"/>
              <w:right w:val="single" w:sz="4" w:space="0" w:color="auto"/>
            </w:tcBorders>
            <w:shd w:val="clear" w:color="auto" w:fill="C2D69B" w:themeFill="accent3" w:themeFillTint="99"/>
            <w:noWrap/>
            <w:vAlign w:val="center"/>
            <w:hideMark/>
          </w:tcPr>
          <w:p w14:paraId="3DB0F872" w14:textId="77777777" w:rsidR="00AE404E" w:rsidRPr="00DD57B9" w:rsidRDefault="00AE404E" w:rsidP="00786051">
            <w:pPr>
              <w:pStyle w:val="Tabletext"/>
              <w:jc w:val="center"/>
            </w:pPr>
            <w:r w:rsidRPr="00DD57B9">
              <w:t>95%</w:t>
            </w:r>
          </w:p>
        </w:tc>
        <w:tc>
          <w:tcPr>
            <w:tcW w:w="653" w:type="pct"/>
            <w:tcBorders>
              <w:top w:val="nil"/>
              <w:left w:val="nil"/>
              <w:bottom w:val="single" w:sz="4" w:space="0" w:color="auto"/>
              <w:right w:val="single" w:sz="4" w:space="0" w:color="auto"/>
            </w:tcBorders>
            <w:shd w:val="clear" w:color="auto" w:fill="C2D69B" w:themeFill="accent3" w:themeFillTint="99"/>
            <w:noWrap/>
            <w:vAlign w:val="center"/>
            <w:hideMark/>
          </w:tcPr>
          <w:p w14:paraId="4937FEA3" w14:textId="77777777" w:rsidR="00AE404E" w:rsidRPr="00DD57B9" w:rsidRDefault="00AE404E" w:rsidP="00786051">
            <w:pPr>
              <w:pStyle w:val="Tabletext"/>
              <w:jc w:val="center"/>
            </w:pPr>
            <w:r w:rsidRPr="00DD57B9">
              <w:t>93%</w:t>
            </w:r>
          </w:p>
        </w:tc>
        <w:tc>
          <w:tcPr>
            <w:tcW w:w="654" w:type="pct"/>
            <w:tcBorders>
              <w:top w:val="nil"/>
              <w:left w:val="nil"/>
              <w:bottom w:val="single" w:sz="4" w:space="0" w:color="auto"/>
              <w:right w:val="single" w:sz="4" w:space="0" w:color="auto"/>
            </w:tcBorders>
            <w:shd w:val="clear" w:color="auto" w:fill="C2D69B" w:themeFill="accent3" w:themeFillTint="99"/>
            <w:noWrap/>
            <w:vAlign w:val="center"/>
            <w:hideMark/>
          </w:tcPr>
          <w:p w14:paraId="04308929" w14:textId="77777777" w:rsidR="00AE404E" w:rsidRPr="00DD57B9" w:rsidRDefault="00AE404E" w:rsidP="00786051">
            <w:pPr>
              <w:pStyle w:val="Tabletext"/>
              <w:jc w:val="center"/>
            </w:pPr>
            <w:r w:rsidRPr="00DD57B9">
              <w:t>100%</w:t>
            </w:r>
          </w:p>
        </w:tc>
      </w:tr>
    </w:tbl>
    <w:p w14:paraId="2693E019" w14:textId="5A11E323" w:rsidR="005871F5" w:rsidRPr="005871F5" w:rsidRDefault="005871F5" w:rsidP="00907794">
      <w:pPr>
        <w:pStyle w:val="Tablecaption"/>
        <w:rPr>
          <w:rFonts w:cs="Arial"/>
        </w:rPr>
      </w:pPr>
      <w:r w:rsidRPr="00DD57B9">
        <w:rPr>
          <w:rFonts w:cs="Arial"/>
        </w:rPr>
        <w:t>Table 1</w:t>
      </w:r>
      <w:r>
        <w:rPr>
          <w:rFonts w:cs="Arial"/>
        </w:rPr>
        <w:t>7</w:t>
      </w:r>
      <w:r w:rsidRPr="00DD57B9">
        <w:rPr>
          <w:rFonts w:cs="Arial"/>
        </w:rPr>
        <w:t>: Main Audit Tool results for Standard 2.</w:t>
      </w:r>
      <w:r>
        <w:rPr>
          <w:rFonts w:cs="Arial"/>
        </w:rPr>
        <w:t xml:space="preserve">3: </w:t>
      </w:r>
      <w:r w:rsidRPr="00DD57B9">
        <w:t xml:space="preserve">A regular meeting date, time, meeting length and location are set to ensure regular attendance </w:t>
      </w:r>
      <w:r>
        <w:rPr>
          <w:rFonts w:cs="Arial"/>
        </w:rPr>
        <w:t>(by percentage of ‘yes’ responses)</w:t>
      </w:r>
    </w:p>
    <w:tbl>
      <w:tblPr>
        <w:tblW w:w="5006" w:type="pct"/>
        <w:tblInd w:w="-5" w:type="dxa"/>
        <w:tblLayout w:type="fixed"/>
        <w:tblLook w:val="04A0" w:firstRow="1" w:lastRow="0" w:firstColumn="1" w:lastColumn="0" w:noHBand="0" w:noVBand="1"/>
      </w:tblPr>
      <w:tblGrid>
        <w:gridCol w:w="1389"/>
        <w:gridCol w:w="4360"/>
        <w:gridCol w:w="1183"/>
        <w:gridCol w:w="1183"/>
        <w:gridCol w:w="1185"/>
      </w:tblGrid>
      <w:tr w:rsidR="005871F5" w:rsidRPr="00DD57B9" w14:paraId="39C011B3" w14:textId="77777777" w:rsidTr="00F34BD2">
        <w:trPr>
          <w:trHeight w:val="288"/>
          <w:tblHeader/>
        </w:trPr>
        <w:tc>
          <w:tcPr>
            <w:tcW w:w="747"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D33885D" w14:textId="36751596" w:rsidR="005871F5" w:rsidRPr="00DD57B9" w:rsidRDefault="005871F5" w:rsidP="00F34BD2">
            <w:pPr>
              <w:pStyle w:val="Tablecolhead"/>
            </w:pPr>
            <w:r w:rsidRPr="00DD57B9">
              <w:t>Framework standard</w:t>
            </w:r>
          </w:p>
        </w:tc>
        <w:tc>
          <w:tcPr>
            <w:tcW w:w="2344" w:type="pct"/>
            <w:tcBorders>
              <w:top w:val="single" w:sz="4" w:space="0" w:color="auto"/>
              <w:left w:val="nil"/>
              <w:bottom w:val="single" w:sz="4" w:space="0" w:color="auto"/>
              <w:right w:val="single" w:sz="4" w:space="0" w:color="auto"/>
            </w:tcBorders>
            <w:shd w:val="clear" w:color="auto" w:fill="auto"/>
            <w:vAlign w:val="center"/>
          </w:tcPr>
          <w:p w14:paraId="7D03282E" w14:textId="44C9DD5B" w:rsidR="005871F5" w:rsidRPr="00DD57B9" w:rsidRDefault="005871F5" w:rsidP="00F34BD2">
            <w:pPr>
              <w:pStyle w:val="Tablecolhead"/>
            </w:pPr>
            <w:r w:rsidRPr="00DD57B9">
              <w:t>Audit question (measure)</w:t>
            </w:r>
          </w:p>
        </w:tc>
        <w:tc>
          <w:tcPr>
            <w:tcW w:w="636" w:type="pct"/>
            <w:tcBorders>
              <w:top w:val="single" w:sz="4" w:space="0" w:color="auto"/>
              <w:left w:val="nil"/>
              <w:bottom w:val="single" w:sz="4" w:space="0" w:color="auto"/>
              <w:right w:val="single" w:sz="4" w:space="0" w:color="auto"/>
            </w:tcBorders>
            <w:shd w:val="clear" w:color="auto" w:fill="FFFFFF" w:themeFill="background1"/>
            <w:noWrap/>
            <w:vAlign w:val="center"/>
          </w:tcPr>
          <w:p w14:paraId="7D296917" w14:textId="0F3DB8F0" w:rsidR="005871F5" w:rsidRPr="00DD57B9" w:rsidRDefault="005871F5" w:rsidP="00786051">
            <w:pPr>
              <w:pStyle w:val="Tablecolhead"/>
              <w:jc w:val="center"/>
            </w:pPr>
            <w:r w:rsidRPr="00DD57B9">
              <w:t>All MDMs (85)</w:t>
            </w:r>
          </w:p>
        </w:tc>
        <w:tc>
          <w:tcPr>
            <w:tcW w:w="636" w:type="pct"/>
            <w:tcBorders>
              <w:top w:val="single" w:sz="4" w:space="0" w:color="auto"/>
              <w:left w:val="nil"/>
              <w:bottom w:val="single" w:sz="4" w:space="0" w:color="auto"/>
              <w:right w:val="single" w:sz="4" w:space="0" w:color="auto"/>
            </w:tcBorders>
            <w:shd w:val="clear" w:color="auto" w:fill="FFFFFF" w:themeFill="background1"/>
            <w:noWrap/>
            <w:vAlign w:val="center"/>
          </w:tcPr>
          <w:p w14:paraId="38B18547" w14:textId="4DEC9099" w:rsidR="005871F5" w:rsidRPr="00DD57B9" w:rsidRDefault="005871F5" w:rsidP="00786051">
            <w:pPr>
              <w:pStyle w:val="Tablecolhead"/>
              <w:jc w:val="center"/>
            </w:pPr>
            <w:r w:rsidRPr="00DD57B9">
              <w:t>Metro MDMs</w:t>
            </w:r>
            <w:r w:rsidRPr="00DD57B9">
              <w:br/>
              <w:t>(60)</w:t>
            </w:r>
          </w:p>
        </w:tc>
        <w:tc>
          <w:tcPr>
            <w:tcW w:w="637" w:type="pct"/>
            <w:tcBorders>
              <w:top w:val="single" w:sz="4" w:space="0" w:color="auto"/>
              <w:left w:val="nil"/>
              <w:bottom w:val="single" w:sz="4" w:space="0" w:color="auto"/>
              <w:right w:val="single" w:sz="4" w:space="0" w:color="auto"/>
            </w:tcBorders>
            <w:shd w:val="clear" w:color="auto" w:fill="FFFFFF" w:themeFill="background1"/>
            <w:noWrap/>
            <w:vAlign w:val="center"/>
          </w:tcPr>
          <w:p w14:paraId="0D52BA41" w14:textId="07742D61" w:rsidR="005871F5" w:rsidRPr="00DD57B9" w:rsidRDefault="005871F5" w:rsidP="00786051">
            <w:pPr>
              <w:pStyle w:val="Tablecolhead"/>
              <w:jc w:val="center"/>
            </w:pPr>
            <w:r w:rsidRPr="00DD57B9">
              <w:t>Regional MDMs (25)</w:t>
            </w:r>
          </w:p>
        </w:tc>
      </w:tr>
      <w:tr w:rsidR="00AE404E" w:rsidRPr="00DD57B9" w14:paraId="2B60059B" w14:textId="77777777" w:rsidTr="001F0C97">
        <w:trPr>
          <w:trHeight w:val="288"/>
        </w:trPr>
        <w:tc>
          <w:tcPr>
            <w:tcW w:w="747" w:type="pct"/>
            <w:tcBorders>
              <w:top w:val="nil"/>
              <w:left w:val="single" w:sz="4" w:space="0" w:color="auto"/>
              <w:bottom w:val="single" w:sz="4" w:space="0" w:color="000000"/>
              <w:right w:val="single" w:sz="4" w:space="0" w:color="auto"/>
            </w:tcBorders>
            <w:shd w:val="clear" w:color="auto" w:fill="auto"/>
            <w:noWrap/>
            <w:vAlign w:val="center"/>
            <w:hideMark/>
          </w:tcPr>
          <w:p w14:paraId="3343F18E" w14:textId="77777777" w:rsidR="00AE404E" w:rsidRPr="00DD57B9" w:rsidRDefault="00AE404E" w:rsidP="00C10CCB">
            <w:pPr>
              <w:pStyle w:val="Tabletext"/>
            </w:pPr>
            <w:r w:rsidRPr="00DD57B9">
              <w:t>a.</w:t>
            </w:r>
          </w:p>
        </w:tc>
        <w:tc>
          <w:tcPr>
            <w:tcW w:w="2344" w:type="pct"/>
            <w:tcBorders>
              <w:top w:val="single" w:sz="4" w:space="0" w:color="auto"/>
              <w:left w:val="nil"/>
              <w:bottom w:val="single" w:sz="4" w:space="0" w:color="auto"/>
              <w:right w:val="single" w:sz="4" w:space="0" w:color="auto"/>
            </w:tcBorders>
            <w:shd w:val="clear" w:color="auto" w:fill="auto"/>
            <w:vAlign w:val="center"/>
            <w:hideMark/>
          </w:tcPr>
          <w:p w14:paraId="50969CBE" w14:textId="77777777" w:rsidR="00AE404E" w:rsidRPr="00DD57B9" w:rsidRDefault="00AE404E" w:rsidP="00C10CCB">
            <w:pPr>
              <w:pStyle w:val="Tabletext"/>
            </w:pPr>
            <w:r w:rsidRPr="00DD57B9">
              <w:t xml:space="preserve">Were meetings held at the same time? </w:t>
            </w:r>
          </w:p>
        </w:tc>
        <w:tc>
          <w:tcPr>
            <w:tcW w:w="636"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3D07FBCA" w14:textId="77777777" w:rsidR="00AE404E" w:rsidRPr="00DD57B9" w:rsidRDefault="00AE404E" w:rsidP="00786051">
            <w:pPr>
              <w:pStyle w:val="Tabletext"/>
              <w:jc w:val="center"/>
            </w:pPr>
            <w:r w:rsidRPr="00DD57B9">
              <w:t>98%</w:t>
            </w:r>
          </w:p>
        </w:tc>
        <w:tc>
          <w:tcPr>
            <w:tcW w:w="636"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76535B42" w14:textId="77777777" w:rsidR="00AE404E" w:rsidRPr="00DD57B9" w:rsidRDefault="00AE404E" w:rsidP="00786051">
            <w:pPr>
              <w:pStyle w:val="Tabletext"/>
              <w:jc w:val="center"/>
            </w:pPr>
            <w:r w:rsidRPr="00DD57B9">
              <w:t>98%</w:t>
            </w:r>
          </w:p>
        </w:tc>
        <w:tc>
          <w:tcPr>
            <w:tcW w:w="637"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76E0DBE0" w14:textId="77777777" w:rsidR="00AE404E" w:rsidRPr="00DD57B9" w:rsidRDefault="00AE404E" w:rsidP="00786051">
            <w:pPr>
              <w:pStyle w:val="Tabletext"/>
              <w:jc w:val="center"/>
            </w:pPr>
            <w:r w:rsidRPr="00DD57B9">
              <w:t>100%</w:t>
            </w:r>
          </w:p>
        </w:tc>
      </w:tr>
      <w:tr w:rsidR="00AE404E" w:rsidRPr="00DD57B9" w14:paraId="0110EBE5" w14:textId="77777777" w:rsidTr="001F0C97">
        <w:trPr>
          <w:trHeight w:val="288"/>
        </w:trPr>
        <w:tc>
          <w:tcPr>
            <w:tcW w:w="747" w:type="pct"/>
            <w:tcBorders>
              <w:top w:val="nil"/>
              <w:left w:val="single" w:sz="4" w:space="0" w:color="auto"/>
              <w:bottom w:val="single" w:sz="4" w:space="0" w:color="000000"/>
              <w:right w:val="single" w:sz="4" w:space="0" w:color="auto"/>
            </w:tcBorders>
            <w:shd w:val="clear" w:color="auto" w:fill="auto"/>
            <w:vAlign w:val="center"/>
            <w:hideMark/>
          </w:tcPr>
          <w:p w14:paraId="1DC3CE12" w14:textId="1E9C2C4E" w:rsidR="00AE404E" w:rsidRPr="00DD57B9" w:rsidRDefault="00D72580" w:rsidP="00C10CCB">
            <w:pPr>
              <w:pStyle w:val="Tabletext"/>
            </w:pPr>
            <w:r>
              <w:t>a.</w:t>
            </w:r>
          </w:p>
        </w:tc>
        <w:tc>
          <w:tcPr>
            <w:tcW w:w="2344" w:type="pct"/>
            <w:tcBorders>
              <w:top w:val="nil"/>
              <w:left w:val="nil"/>
              <w:bottom w:val="single" w:sz="4" w:space="0" w:color="auto"/>
              <w:right w:val="single" w:sz="4" w:space="0" w:color="auto"/>
            </w:tcBorders>
            <w:shd w:val="clear" w:color="auto" w:fill="auto"/>
            <w:vAlign w:val="center"/>
            <w:hideMark/>
          </w:tcPr>
          <w:p w14:paraId="7BC55C4E" w14:textId="77777777" w:rsidR="00AE404E" w:rsidRPr="00DD57B9" w:rsidRDefault="00AE404E" w:rsidP="00C10CCB">
            <w:pPr>
              <w:pStyle w:val="Tabletext"/>
            </w:pPr>
            <w:r w:rsidRPr="00DD57B9">
              <w:t xml:space="preserve">Were meetings held at the same location? </w:t>
            </w:r>
          </w:p>
        </w:tc>
        <w:tc>
          <w:tcPr>
            <w:tcW w:w="636" w:type="pct"/>
            <w:tcBorders>
              <w:top w:val="nil"/>
              <w:left w:val="nil"/>
              <w:bottom w:val="single" w:sz="4" w:space="0" w:color="auto"/>
              <w:right w:val="single" w:sz="4" w:space="0" w:color="auto"/>
            </w:tcBorders>
            <w:shd w:val="clear" w:color="auto" w:fill="C2D69B" w:themeFill="accent3" w:themeFillTint="99"/>
            <w:noWrap/>
            <w:vAlign w:val="center"/>
            <w:hideMark/>
          </w:tcPr>
          <w:p w14:paraId="5D731F62" w14:textId="77777777" w:rsidR="00AE404E" w:rsidRPr="00DD57B9" w:rsidRDefault="00AE404E" w:rsidP="00786051">
            <w:pPr>
              <w:pStyle w:val="Tabletext"/>
              <w:jc w:val="center"/>
            </w:pPr>
            <w:r w:rsidRPr="00DD57B9">
              <w:t>98%</w:t>
            </w:r>
          </w:p>
        </w:tc>
        <w:tc>
          <w:tcPr>
            <w:tcW w:w="636" w:type="pct"/>
            <w:tcBorders>
              <w:top w:val="nil"/>
              <w:left w:val="nil"/>
              <w:bottom w:val="single" w:sz="4" w:space="0" w:color="auto"/>
              <w:right w:val="single" w:sz="4" w:space="0" w:color="auto"/>
            </w:tcBorders>
            <w:shd w:val="clear" w:color="auto" w:fill="C2D69B" w:themeFill="accent3" w:themeFillTint="99"/>
            <w:noWrap/>
            <w:vAlign w:val="center"/>
            <w:hideMark/>
          </w:tcPr>
          <w:p w14:paraId="2487E6F8" w14:textId="77777777" w:rsidR="00AE404E" w:rsidRPr="00DD57B9" w:rsidRDefault="00AE404E" w:rsidP="00786051">
            <w:pPr>
              <w:pStyle w:val="Tabletext"/>
              <w:jc w:val="center"/>
            </w:pPr>
            <w:r w:rsidRPr="00DD57B9">
              <w:t>98%</w:t>
            </w:r>
          </w:p>
        </w:tc>
        <w:tc>
          <w:tcPr>
            <w:tcW w:w="637" w:type="pct"/>
            <w:tcBorders>
              <w:top w:val="nil"/>
              <w:left w:val="nil"/>
              <w:bottom w:val="single" w:sz="4" w:space="0" w:color="auto"/>
              <w:right w:val="single" w:sz="4" w:space="0" w:color="auto"/>
            </w:tcBorders>
            <w:shd w:val="clear" w:color="auto" w:fill="C2D69B" w:themeFill="accent3" w:themeFillTint="99"/>
            <w:noWrap/>
            <w:vAlign w:val="center"/>
            <w:hideMark/>
          </w:tcPr>
          <w:p w14:paraId="0CB46EF2" w14:textId="77777777" w:rsidR="00AE404E" w:rsidRPr="00DD57B9" w:rsidRDefault="00AE404E" w:rsidP="00786051">
            <w:pPr>
              <w:pStyle w:val="Tabletext"/>
              <w:jc w:val="center"/>
            </w:pPr>
            <w:r w:rsidRPr="00DD57B9">
              <w:t>100%</w:t>
            </w:r>
          </w:p>
        </w:tc>
      </w:tr>
      <w:tr w:rsidR="00AE404E" w:rsidRPr="00DD57B9" w14:paraId="6A818E9C" w14:textId="77777777" w:rsidTr="001F0C97">
        <w:trPr>
          <w:trHeight w:val="288"/>
        </w:trPr>
        <w:tc>
          <w:tcPr>
            <w:tcW w:w="747" w:type="pct"/>
            <w:tcBorders>
              <w:top w:val="nil"/>
              <w:left w:val="single" w:sz="4" w:space="0" w:color="auto"/>
              <w:bottom w:val="single" w:sz="4" w:space="0" w:color="000000"/>
              <w:right w:val="single" w:sz="4" w:space="0" w:color="auto"/>
            </w:tcBorders>
            <w:shd w:val="clear" w:color="auto" w:fill="auto"/>
            <w:vAlign w:val="center"/>
            <w:hideMark/>
          </w:tcPr>
          <w:p w14:paraId="01366997" w14:textId="490D2E26" w:rsidR="00AE404E" w:rsidRPr="00DD57B9" w:rsidRDefault="00D72580" w:rsidP="00C10CCB">
            <w:pPr>
              <w:pStyle w:val="Tabletext"/>
            </w:pPr>
            <w:r>
              <w:t>a.</w:t>
            </w:r>
          </w:p>
        </w:tc>
        <w:tc>
          <w:tcPr>
            <w:tcW w:w="2344" w:type="pct"/>
            <w:tcBorders>
              <w:top w:val="nil"/>
              <w:left w:val="nil"/>
              <w:bottom w:val="single" w:sz="4" w:space="0" w:color="auto"/>
              <w:right w:val="single" w:sz="4" w:space="0" w:color="auto"/>
            </w:tcBorders>
            <w:shd w:val="clear" w:color="auto" w:fill="auto"/>
            <w:vAlign w:val="center"/>
            <w:hideMark/>
          </w:tcPr>
          <w:p w14:paraId="1F7D7E94" w14:textId="77777777" w:rsidR="00AE404E" w:rsidRPr="00DD57B9" w:rsidRDefault="00AE404E" w:rsidP="00C10CCB">
            <w:pPr>
              <w:pStyle w:val="Tabletext"/>
            </w:pPr>
            <w:r w:rsidRPr="00DD57B9">
              <w:t xml:space="preserve">Were meetings held with the same frequency? </w:t>
            </w:r>
          </w:p>
        </w:tc>
        <w:tc>
          <w:tcPr>
            <w:tcW w:w="636" w:type="pct"/>
            <w:tcBorders>
              <w:top w:val="nil"/>
              <w:left w:val="nil"/>
              <w:bottom w:val="single" w:sz="4" w:space="0" w:color="auto"/>
              <w:right w:val="single" w:sz="4" w:space="0" w:color="auto"/>
            </w:tcBorders>
            <w:shd w:val="clear" w:color="auto" w:fill="C2D69B" w:themeFill="accent3" w:themeFillTint="99"/>
            <w:noWrap/>
            <w:vAlign w:val="center"/>
            <w:hideMark/>
          </w:tcPr>
          <w:p w14:paraId="2C6DC600" w14:textId="77777777" w:rsidR="00AE404E" w:rsidRPr="00DD57B9" w:rsidRDefault="00AE404E" w:rsidP="00786051">
            <w:pPr>
              <w:pStyle w:val="Tabletext"/>
              <w:jc w:val="center"/>
            </w:pPr>
            <w:r w:rsidRPr="00DD57B9">
              <w:t>98%</w:t>
            </w:r>
          </w:p>
        </w:tc>
        <w:tc>
          <w:tcPr>
            <w:tcW w:w="636" w:type="pct"/>
            <w:tcBorders>
              <w:top w:val="nil"/>
              <w:left w:val="nil"/>
              <w:bottom w:val="single" w:sz="4" w:space="0" w:color="auto"/>
              <w:right w:val="single" w:sz="4" w:space="0" w:color="auto"/>
            </w:tcBorders>
            <w:shd w:val="clear" w:color="auto" w:fill="C2D69B" w:themeFill="accent3" w:themeFillTint="99"/>
            <w:noWrap/>
            <w:vAlign w:val="center"/>
            <w:hideMark/>
          </w:tcPr>
          <w:p w14:paraId="0A51AB1C" w14:textId="77777777" w:rsidR="00AE404E" w:rsidRPr="00DD57B9" w:rsidRDefault="00AE404E" w:rsidP="00786051">
            <w:pPr>
              <w:pStyle w:val="Tabletext"/>
              <w:jc w:val="center"/>
            </w:pPr>
            <w:r w:rsidRPr="00DD57B9">
              <w:t>98%</w:t>
            </w:r>
          </w:p>
        </w:tc>
        <w:tc>
          <w:tcPr>
            <w:tcW w:w="637" w:type="pct"/>
            <w:tcBorders>
              <w:top w:val="nil"/>
              <w:left w:val="nil"/>
              <w:bottom w:val="single" w:sz="4" w:space="0" w:color="auto"/>
              <w:right w:val="single" w:sz="4" w:space="0" w:color="auto"/>
            </w:tcBorders>
            <w:shd w:val="clear" w:color="auto" w:fill="C2D69B" w:themeFill="accent3" w:themeFillTint="99"/>
            <w:noWrap/>
            <w:vAlign w:val="center"/>
            <w:hideMark/>
          </w:tcPr>
          <w:p w14:paraId="7A1DF65F" w14:textId="77777777" w:rsidR="00AE404E" w:rsidRPr="00DD57B9" w:rsidRDefault="00AE404E" w:rsidP="00786051">
            <w:pPr>
              <w:pStyle w:val="Tabletext"/>
              <w:jc w:val="center"/>
            </w:pPr>
            <w:r w:rsidRPr="00DD57B9">
              <w:t>100%</w:t>
            </w:r>
          </w:p>
        </w:tc>
      </w:tr>
    </w:tbl>
    <w:p w14:paraId="18AC136E" w14:textId="2111B287" w:rsidR="005871F5" w:rsidRPr="005871F5" w:rsidRDefault="005871F5" w:rsidP="00F34BD2">
      <w:pPr>
        <w:pStyle w:val="Tablecaption"/>
        <w:rPr>
          <w:rFonts w:cs="Arial"/>
        </w:rPr>
      </w:pPr>
      <w:r w:rsidRPr="00DD57B9">
        <w:rPr>
          <w:rFonts w:cs="Arial"/>
        </w:rPr>
        <w:t>Table 1</w:t>
      </w:r>
      <w:r>
        <w:rPr>
          <w:rFonts w:cs="Arial"/>
        </w:rPr>
        <w:t>8</w:t>
      </w:r>
      <w:r w:rsidRPr="00DD57B9">
        <w:rPr>
          <w:rFonts w:cs="Arial"/>
        </w:rPr>
        <w:t>: Main Audit Tool results for Standard 2.</w:t>
      </w:r>
      <w:r>
        <w:rPr>
          <w:rFonts w:cs="Arial"/>
        </w:rPr>
        <w:t xml:space="preserve">4: </w:t>
      </w:r>
      <w:r w:rsidRPr="00DD57B9">
        <w:t>Meetings occur at least fortnightly</w:t>
      </w:r>
      <w:r>
        <w:rPr>
          <w:rFonts w:cs="Arial"/>
        </w:rPr>
        <w:t xml:space="preserve"> (by percentage of ‘yes’ responses)</w:t>
      </w:r>
    </w:p>
    <w:tbl>
      <w:tblPr>
        <w:tblW w:w="5006" w:type="pct"/>
        <w:tblInd w:w="-5" w:type="dxa"/>
        <w:tblLayout w:type="fixed"/>
        <w:tblLook w:val="04A0" w:firstRow="1" w:lastRow="0" w:firstColumn="1" w:lastColumn="0" w:noHBand="0" w:noVBand="1"/>
      </w:tblPr>
      <w:tblGrid>
        <w:gridCol w:w="1389"/>
        <w:gridCol w:w="4360"/>
        <w:gridCol w:w="1183"/>
        <w:gridCol w:w="1183"/>
        <w:gridCol w:w="1185"/>
      </w:tblGrid>
      <w:tr w:rsidR="005871F5" w:rsidRPr="00DD57B9" w14:paraId="498A4941" w14:textId="77777777" w:rsidTr="00F34BD2">
        <w:trPr>
          <w:trHeight w:val="288"/>
          <w:tblHeader/>
        </w:trPr>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868BE" w14:textId="41B87E4E" w:rsidR="005871F5" w:rsidRPr="00DD57B9" w:rsidRDefault="005871F5" w:rsidP="00F34BD2">
            <w:pPr>
              <w:pStyle w:val="Tablecolhead"/>
            </w:pPr>
            <w:r w:rsidRPr="00DD57B9">
              <w:t>Framework standard</w:t>
            </w:r>
          </w:p>
        </w:tc>
        <w:tc>
          <w:tcPr>
            <w:tcW w:w="2344" w:type="pct"/>
            <w:tcBorders>
              <w:top w:val="single" w:sz="4" w:space="0" w:color="auto"/>
              <w:left w:val="nil"/>
              <w:bottom w:val="single" w:sz="4" w:space="0" w:color="auto"/>
              <w:right w:val="single" w:sz="4" w:space="0" w:color="auto"/>
            </w:tcBorders>
            <w:shd w:val="clear" w:color="auto" w:fill="FFFFFF" w:themeFill="background1"/>
            <w:vAlign w:val="center"/>
          </w:tcPr>
          <w:p w14:paraId="7B971AEF" w14:textId="5DD2569E" w:rsidR="005871F5" w:rsidRPr="00DD57B9" w:rsidRDefault="005871F5" w:rsidP="00F34BD2">
            <w:pPr>
              <w:pStyle w:val="Tablecolhead"/>
            </w:pPr>
            <w:r w:rsidRPr="00DD57B9">
              <w:t>Audit question (measure)</w:t>
            </w:r>
          </w:p>
        </w:tc>
        <w:tc>
          <w:tcPr>
            <w:tcW w:w="636" w:type="pct"/>
            <w:tcBorders>
              <w:top w:val="single" w:sz="4" w:space="0" w:color="auto"/>
              <w:left w:val="nil"/>
              <w:bottom w:val="single" w:sz="4" w:space="0" w:color="auto"/>
              <w:right w:val="single" w:sz="4" w:space="0" w:color="auto"/>
            </w:tcBorders>
            <w:shd w:val="clear" w:color="auto" w:fill="FFFFFF" w:themeFill="background1"/>
            <w:noWrap/>
            <w:vAlign w:val="center"/>
          </w:tcPr>
          <w:p w14:paraId="6EF141D3" w14:textId="6951D4E5" w:rsidR="005871F5" w:rsidRPr="00DD57B9" w:rsidRDefault="005871F5" w:rsidP="00786051">
            <w:pPr>
              <w:pStyle w:val="Tablecolhead"/>
              <w:jc w:val="center"/>
            </w:pPr>
            <w:r w:rsidRPr="00DD57B9">
              <w:t>All MDMs (85)</w:t>
            </w:r>
          </w:p>
        </w:tc>
        <w:tc>
          <w:tcPr>
            <w:tcW w:w="636" w:type="pct"/>
            <w:tcBorders>
              <w:top w:val="single" w:sz="4" w:space="0" w:color="auto"/>
              <w:left w:val="nil"/>
              <w:bottom w:val="single" w:sz="4" w:space="0" w:color="auto"/>
              <w:right w:val="single" w:sz="4" w:space="0" w:color="auto"/>
            </w:tcBorders>
            <w:shd w:val="clear" w:color="auto" w:fill="FFFFFF" w:themeFill="background1"/>
            <w:noWrap/>
            <w:vAlign w:val="center"/>
          </w:tcPr>
          <w:p w14:paraId="3877375C" w14:textId="03614BCF" w:rsidR="005871F5" w:rsidRPr="00DD57B9" w:rsidRDefault="005871F5" w:rsidP="00786051">
            <w:pPr>
              <w:pStyle w:val="Tablecolhead"/>
              <w:jc w:val="center"/>
            </w:pPr>
            <w:r w:rsidRPr="00DD57B9">
              <w:t>Metro MDMs</w:t>
            </w:r>
            <w:r w:rsidRPr="00DD57B9">
              <w:br/>
              <w:t>(60)</w:t>
            </w:r>
          </w:p>
        </w:tc>
        <w:tc>
          <w:tcPr>
            <w:tcW w:w="637" w:type="pct"/>
            <w:tcBorders>
              <w:top w:val="single" w:sz="4" w:space="0" w:color="auto"/>
              <w:left w:val="nil"/>
              <w:bottom w:val="single" w:sz="4" w:space="0" w:color="auto"/>
              <w:right w:val="single" w:sz="4" w:space="0" w:color="auto"/>
            </w:tcBorders>
            <w:shd w:val="clear" w:color="auto" w:fill="FFFFFF" w:themeFill="background1"/>
            <w:noWrap/>
            <w:vAlign w:val="center"/>
          </w:tcPr>
          <w:p w14:paraId="50939A10" w14:textId="46A5E5EB" w:rsidR="005871F5" w:rsidRPr="00DD57B9" w:rsidRDefault="005871F5" w:rsidP="00786051">
            <w:pPr>
              <w:pStyle w:val="Tablecolhead"/>
              <w:jc w:val="center"/>
            </w:pPr>
            <w:r w:rsidRPr="00DD57B9">
              <w:t>Regional MDMs (25)</w:t>
            </w:r>
          </w:p>
        </w:tc>
      </w:tr>
      <w:tr w:rsidR="00AE404E" w:rsidRPr="00DD57B9" w14:paraId="2416D491" w14:textId="77777777" w:rsidTr="001F0C97">
        <w:trPr>
          <w:trHeight w:val="288"/>
        </w:trPr>
        <w:tc>
          <w:tcPr>
            <w:tcW w:w="747" w:type="pct"/>
            <w:tcBorders>
              <w:top w:val="nil"/>
              <w:left w:val="single" w:sz="4" w:space="0" w:color="auto"/>
              <w:bottom w:val="single" w:sz="4" w:space="0" w:color="auto"/>
              <w:right w:val="single" w:sz="4" w:space="0" w:color="auto"/>
            </w:tcBorders>
            <w:shd w:val="clear" w:color="auto" w:fill="auto"/>
            <w:noWrap/>
            <w:vAlign w:val="center"/>
            <w:hideMark/>
          </w:tcPr>
          <w:p w14:paraId="13DEBCA1" w14:textId="77777777" w:rsidR="00AE404E" w:rsidRPr="00DD57B9" w:rsidRDefault="00AE404E" w:rsidP="00C10CCB">
            <w:pPr>
              <w:pStyle w:val="Tabletext"/>
            </w:pPr>
            <w:r w:rsidRPr="00DD57B9">
              <w:t>a.</w:t>
            </w:r>
          </w:p>
        </w:tc>
        <w:tc>
          <w:tcPr>
            <w:tcW w:w="2344" w:type="pct"/>
            <w:tcBorders>
              <w:top w:val="nil"/>
              <w:left w:val="nil"/>
              <w:bottom w:val="single" w:sz="4" w:space="0" w:color="auto"/>
              <w:right w:val="single" w:sz="4" w:space="0" w:color="auto"/>
            </w:tcBorders>
            <w:shd w:val="clear" w:color="auto" w:fill="D9D9D9" w:themeFill="background1" w:themeFillShade="D9"/>
            <w:vAlign w:val="center"/>
            <w:hideMark/>
          </w:tcPr>
          <w:p w14:paraId="62F72069" w14:textId="77777777" w:rsidR="00AE404E" w:rsidRPr="00DD57B9" w:rsidRDefault="00AE404E" w:rsidP="00C10CCB">
            <w:pPr>
              <w:pStyle w:val="Tabletext"/>
            </w:pPr>
            <w:r w:rsidRPr="00DD57B9">
              <w:t xml:space="preserve">Were at least three meetings held in the last six weeks? </w:t>
            </w:r>
          </w:p>
        </w:tc>
        <w:tc>
          <w:tcPr>
            <w:tcW w:w="636"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3DA357A0" w14:textId="77777777" w:rsidR="00AE404E" w:rsidRPr="00DD57B9" w:rsidRDefault="00AE404E" w:rsidP="00786051">
            <w:pPr>
              <w:pStyle w:val="Tabletext"/>
              <w:jc w:val="center"/>
            </w:pPr>
            <w:r w:rsidRPr="00DD57B9">
              <w:t>86%</w:t>
            </w:r>
          </w:p>
        </w:tc>
        <w:tc>
          <w:tcPr>
            <w:tcW w:w="636"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3E657C27" w14:textId="77777777" w:rsidR="00AE404E" w:rsidRPr="00DD57B9" w:rsidRDefault="00AE404E" w:rsidP="00786051">
            <w:pPr>
              <w:pStyle w:val="Tabletext"/>
              <w:jc w:val="center"/>
            </w:pPr>
            <w:r w:rsidRPr="00DD57B9">
              <w:t>96%</w:t>
            </w:r>
          </w:p>
        </w:tc>
        <w:tc>
          <w:tcPr>
            <w:tcW w:w="637" w:type="pct"/>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14:paraId="5658B4A4" w14:textId="77777777" w:rsidR="00AE404E" w:rsidRPr="00DD57B9" w:rsidRDefault="00AE404E" w:rsidP="00786051">
            <w:pPr>
              <w:pStyle w:val="Tabletext"/>
              <w:jc w:val="center"/>
            </w:pPr>
            <w:r w:rsidRPr="00DD57B9">
              <w:t>61%</w:t>
            </w:r>
          </w:p>
        </w:tc>
      </w:tr>
    </w:tbl>
    <w:p w14:paraId="5FD49590" w14:textId="77777777" w:rsidR="001F0C97" w:rsidRDefault="001F0C97" w:rsidP="00E63484">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1F0C97" w:rsidRPr="00DD57B9" w14:paraId="4719AD51" w14:textId="77777777" w:rsidTr="00842C41">
        <w:tc>
          <w:tcPr>
            <w:tcW w:w="3818" w:type="dxa"/>
            <w:shd w:val="clear" w:color="auto" w:fill="D9D9D9" w:themeFill="background1" w:themeFillShade="D9"/>
            <w:noWrap/>
            <w:vAlign w:val="center"/>
          </w:tcPr>
          <w:p w14:paraId="325D79E2" w14:textId="77777777" w:rsidR="001F0C97" w:rsidRPr="00DD57B9" w:rsidRDefault="001F0C97" w:rsidP="00842C41">
            <w:pPr>
              <w:pStyle w:val="Tablefigurenote"/>
            </w:pPr>
            <w:r w:rsidRPr="00DD57B9">
              <w:t>More than 20% variation of responses between metro and regional health services</w:t>
            </w:r>
          </w:p>
        </w:tc>
      </w:tr>
      <w:tr w:rsidR="001F0C97" w:rsidRPr="00DD57B9" w14:paraId="01DA548E" w14:textId="77777777" w:rsidTr="00842C41">
        <w:tc>
          <w:tcPr>
            <w:tcW w:w="3818" w:type="dxa"/>
            <w:shd w:val="clear" w:color="auto" w:fill="D99594" w:themeFill="accent2" w:themeFillTint="99"/>
            <w:noWrap/>
            <w:vAlign w:val="center"/>
          </w:tcPr>
          <w:p w14:paraId="3F1ACA94" w14:textId="77777777" w:rsidR="001F0C97" w:rsidRPr="00DD57B9" w:rsidRDefault="001F0C97" w:rsidP="00842C41">
            <w:pPr>
              <w:pStyle w:val="Tablefigurenote"/>
            </w:pPr>
            <w:r w:rsidRPr="00DD57B9">
              <w:t>Poor alignment (less than 55%)</w:t>
            </w:r>
          </w:p>
        </w:tc>
      </w:tr>
      <w:tr w:rsidR="001F0C97" w:rsidRPr="00DD57B9" w14:paraId="50A3AB4C" w14:textId="77777777" w:rsidTr="00842C41">
        <w:tc>
          <w:tcPr>
            <w:tcW w:w="3818" w:type="dxa"/>
            <w:shd w:val="clear" w:color="auto" w:fill="FABF8F" w:themeFill="accent6" w:themeFillTint="99"/>
            <w:noWrap/>
            <w:vAlign w:val="center"/>
          </w:tcPr>
          <w:p w14:paraId="2FEA7553" w14:textId="77777777" w:rsidR="001F0C97" w:rsidRPr="00DD57B9" w:rsidRDefault="001F0C97" w:rsidP="00842C41">
            <w:pPr>
              <w:pStyle w:val="Tablefigurenote"/>
            </w:pPr>
            <w:r w:rsidRPr="00DD57B9">
              <w:t>Partial alignment (56%</w:t>
            </w:r>
            <w:r>
              <w:t xml:space="preserve"> – </w:t>
            </w:r>
            <w:r w:rsidRPr="00DD57B9">
              <w:t>75%)</w:t>
            </w:r>
          </w:p>
        </w:tc>
      </w:tr>
      <w:tr w:rsidR="001F0C97" w:rsidRPr="00DD57B9" w14:paraId="49E7F4DA" w14:textId="77777777" w:rsidTr="00842C41">
        <w:tc>
          <w:tcPr>
            <w:tcW w:w="3818" w:type="dxa"/>
            <w:shd w:val="clear" w:color="auto" w:fill="C2D69B" w:themeFill="accent3" w:themeFillTint="99"/>
            <w:noWrap/>
            <w:vAlign w:val="center"/>
          </w:tcPr>
          <w:p w14:paraId="31EF71A7" w14:textId="77777777" w:rsidR="001F0C97" w:rsidRPr="00DD57B9" w:rsidRDefault="001F0C97" w:rsidP="00842C41">
            <w:pPr>
              <w:pStyle w:val="Tablefigurenote"/>
            </w:pPr>
            <w:r w:rsidRPr="00DD57B9">
              <w:t>Positive alignment (76%</w:t>
            </w:r>
            <w:r>
              <w:t xml:space="preserve"> – </w:t>
            </w:r>
            <w:r w:rsidRPr="00DD57B9">
              <w:t>100%)</w:t>
            </w:r>
          </w:p>
        </w:tc>
      </w:tr>
    </w:tbl>
    <w:p w14:paraId="0F322B7F" w14:textId="5520BA5D" w:rsidR="00AE404E" w:rsidRPr="00DD57B9" w:rsidRDefault="00AE404E" w:rsidP="00D50410">
      <w:pPr>
        <w:pStyle w:val="Heading5"/>
        <w:rPr>
          <w:i/>
        </w:rPr>
      </w:pPr>
      <w:r w:rsidRPr="00DD57B9">
        <w:t>Improvement activities</w:t>
      </w:r>
      <w:r w:rsidR="008362DB">
        <w:t xml:space="preserve"> – Standard</w:t>
      </w:r>
      <w:r w:rsidR="000720D7">
        <w:t>s</w:t>
      </w:r>
      <w:r w:rsidR="008362DB">
        <w:t xml:space="preserve"> </w:t>
      </w:r>
      <w:r w:rsidR="000720D7">
        <w:t>2.2</w:t>
      </w:r>
      <w:r w:rsidR="00143908">
        <w:t>, 2.3</w:t>
      </w:r>
      <w:r w:rsidR="00127EBD">
        <w:t xml:space="preserve"> and</w:t>
      </w:r>
      <w:r w:rsidR="00143908">
        <w:t xml:space="preserve"> </w:t>
      </w:r>
      <w:r w:rsidR="008362DB">
        <w:t>2.4</w:t>
      </w:r>
    </w:p>
    <w:p w14:paraId="12BB615C" w14:textId="77777777" w:rsidR="00AE404E" w:rsidRPr="00DD57B9" w:rsidRDefault="00AE404E" w:rsidP="009D5DCF">
      <w:pPr>
        <w:pStyle w:val="Body"/>
      </w:pPr>
      <w:r w:rsidRPr="00DD57B9">
        <w:t>As a result of this audit:</w:t>
      </w:r>
    </w:p>
    <w:p w14:paraId="3992BF12" w14:textId="16A6D529" w:rsidR="00AE404E" w:rsidRPr="00DD57B9" w:rsidRDefault="00AE404E" w:rsidP="00DF06B0">
      <w:pPr>
        <w:pStyle w:val="Bullet1"/>
      </w:pPr>
      <w:r w:rsidRPr="00DD57B9">
        <w:t>two health services prioritised projects to support off-site participation</w:t>
      </w:r>
      <w:r w:rsidR="006E6F76">
        <w:t xml:space="preserve"> in MDMs</w:t>
      </w:r>
      <w:r w:rsidRPr="00DD57B9">
        <w:t>.</w:t>
      </w:r>
    </w:p>
    <w:p w14:paraId="4DB8D54D" w14:textId="2D9703E9" w:rsidR="00AE404E" w:rsidRPr="00DD57B9" w:rsidRDefault="00AE404E" w:rsidP="00D50410">
      <w:pPr>
        <w:pStyle w:val="Heading5"/>
      </w:pPr>
      <w:r w:rsidRPr="00DD57B9">
        <w:t>Discussion</w:t>
      </w:r>
      <w:r w:rsidR="008362DB">
        <w:t xml:space="preserve"> – Standard</w:t>
      </w:r>
      <w:r w:rsidR="00127EBD">
        <w:t>s 2.2, 2.3 and</w:t>
      </w:r>
      <w:r w:rsidR="008362DB">
        <w:t xml:space="preserve"> 2.4</w:t>
      </w:r>
    </w:p>
    <w:p w14:paraId="46DBDAEA" w14:textId="7DD80E45" w:rsidR="00AE404E" w:rsidRPr="00DD57B9" w:rsidRDefault="00AE404E" w:rsidP="009D5DCF">
      <w:pPr>
        <w:pStyle w:val="Body"/>
      </w:pPr>
      <w:r w:rsidRPr="00DD57B9">
        <w:t>Practices in MDMs across Victoria aligned well with t</w:t>
      </w:r>
      <w:r w:rsidR="00E865FA">
        <w:t>he framework</w:t>
      </w:r>
      <w:r w:rsidRPr="00DD57B9">
        <w:t xml:space="preserve"> standards for MDM coordination and organisation. The exception was related to metropolitan MDMs having fewer nominated personnel to support off-site participation by other clinicians. This finding </w:t>
      </w:r>
      <w:r w:rsidR="00D72580">
        <w:t>aligns</w:t>
      </w:r>
      <w:r w:rsidR="00D72580" w:rsidRPr="00DD57B9">
        <w:t xml:space="preserve"> </w:t>
      </w:r>
      <w:r w:rsidRPr="00DD57B9">
        <w:t xml:space="preserve">with the finding under Standard 1.7 </w:t>
      </w:r>
      <w:r w:rsidR="00D72580">
        <w:t>that</w:t>
      </w:r>
      <w:r w:rsidR="00D72580" w:rsidRPr="00DD57B9">
        <w:t xml:space="preserve"> </w:t>
      </w:r>
      <w:r w:rsidRPr="00DD57B9">
        <w:t>showed that regional MDMs had a greater alignment to the quality indicator for facilities</w:t>
      </w:r>
      <w:r w:rsidR="00D72580">
        <w:t>,</w:t>
      </w:r>
      <w:r w:rsidRPr="00DD57B9">
        <w:t xml:space="preserve"> which enabled participation by off-site participants.</w:t>
      </w:r>
    </w:p>
    <w:p w14:paraId="7B6A2B14" w14:textId="5DBB3EE4" w:rsidR="00AE404E" w:rsidRPr="00DD57B9" w:rsidRDefault="00AE404E" w:rsidP="009D5DCF">
      <w:pPr>
        <w:pStyle w:val="Body"/>
      </w:pPr>
      <w:r w:rsidRPr="00DD57B9">
        <w:t>Regional MDMs showed poorer alignment to t</w:t>
      </w:r>
      <w:r w:rsidR="00E865FA">
        <w:t>he framework</w:t>
      </w:r>
      <w:r w:rsidRPr="00DD57B9">
        <w:t xml:space="preserve"> standard on MDM frequency</w:t>
      </w:r>
      <w:r w:rsidR="00D72580">
        <w:t>,</w:t>
      </w:r>
      <w:r w:rsidRPr="00DD57B9">
        <w:t xml:space="preserve"> which </w:t>
      </w:r>
      <w:r w:rsidR="00D72580">
        <w:t>specifies</w:t>
      </w:r>
      <w:r w:rsidR="00D72580" w:rsidRPr="00DD57B9">
        <w:t xml:space="preserve"> </w:t>
      </w:r>
      <w:r w:rsidRPr="00DD57B9">
        <w:t>fortnightly meetings. Regional health services have lower numbers of medical specialists and/or patient numbers. Lack of available clinical staff due to rostering and staffing shortages</w:t>
      </w:r>
      <w:r w:rsidR="00D72580">
        <w:t>,</w:t>
      </w:r>
      <w:r w:rsidRPr="00DD57B9">
        <w:t xml:space="preserve"> including availability of backfill, contributes to difficulties in scheduling and increased meeting cancellations. This can lead to delays in care and deviation from the </w:t>
      </w:r>
      <w:r w:rsidR="00A94F9B">
        <w:t>OCP</w:t>
      </w:r>
      <w:r w:rsidR="00B2454F">
        <w:t>s</w:t>
      </w:r>
      <w:r w:rsidRPr="00DD57B9">
        <w:t xml:space="preserve">. Linkage with other MDMs may help to resolve this issue. </w:t>
      </w:r>
    </w:p>
    <w:p w14:paraId="3303A9EF" w14:textId="77777777" w:rsidR="00AE404E" w:rsidRPr="00DD57B9" w:rsidRDefault="00AE404E" w:rsidP="00A83B3B">
      <w:pPr>
        <w:pStyle w:val="Heading4"/>
      </w:pPr>
      <w:bookmarkStart w:id="118" w:name="_Toc51765866"/>
      <w:r w:rsidRPr="00DD57B9">
        <w:t>Standard 2.5: The agenda is distributed to give participants enough time to prepare</w:t>
      </w:r>
      <w:bookmarkEnd w:id="118"/>
    </w:p>
    <w:p w14:paraId="2E9AFF7B" w14:textId="71380C6B" w:rsidR="00AE404E" w:rsidRPr="00DD57B9" w:rsidRDefault="00AE404E" w:rsidP="00D50410">
      <w:pPr>
        <w:pStyle w:val="Heading5"/>
      </w:pPr>
      <w:r w:rsidRPr="00DD57B9">
        <w:t>Main results</w:t>
      </w:r>
      <w:r w:rsidR="008362DB">
        <w:t xml:space="preserve"> – Standard 2.5</w:t>
      </w:r>
    </w:p>
    <w:p w14:paraId="0B47DA5E" w14:textId="73688E90" w:rsidR="00AE404E" w:rsidRPr="00DD57B9" w:rsidRDefault="00AE404E" w:rsidP="008C1B24">
      <w:pPr>
        <w:pStyle w:val="Tablecaption"/>
        <w:rPr>
          <w:rFonts w:cs="Arial"/>
        </w:rPr>
      </w:pPr>
      <w:r w:rsidRPr="00DD57B9">
        <w:rPr>
          <w:rFonts w:cs="Arial"/>
        </w:rPr>
        <w:t>Table 1</w:t>
      </w:r>
      <w:r w:rsidR="005871F5">
        <w:rPr>
          <w:rFonts w:cs="Arial"/>
        </w:rPr>
        <w:t>9</w:t>
      </w:r>
      <w:r w:rsidRPr="00DD57B9">
        <w:rPr>
          <w:rFonts w:cs="Arial"/>
        </w:rPr>
        <w:t>: Main Audit Tool results for Standard 2.5</w:t>
      </w:r>
      <w:r w:rsidR="005871F5">
        <w:rPr>
          <w:rFonts w:cs="Arial"/>
        </w:rPr>
        <w:t xml:space="preserve">: </w:t>
      </w:r>
      <w:r w:rsidR="005871F5" w:rsidRPr="00DD57B9">
        <w:rPr>
          <w:lang w:eastAsia="en-AU"/>
        </w:rPr>
        <w:t>The agenda is distributed to give participants enough time to prepare</w:t>
      </w:r>
      <w:r w:rsidR="005871F5">
        <w:rPr>
          <w:lang w:eastAsia="en-AU"/>
        </w:rPr>
        <w:t xml:space="preserve"> </w:t>
      </w:r>
      <w:r w:rsidR="005871F5" w:rsidRPr="005871F5">
        <w:rPr>
          <w:lang w:eastAsia="en-AU"/>
        </w:rPr>
        <w:t>(by percentage of ‘yes’ responses)</w:t>
      </w:r>
    </w:p>
    <w:tbl>
      <w:tblPr>
        <w:tblW w:w="0" w:type="auto"/>
        <w:tblLayout w:type="fixed"/>
        <w:tblLook w:val="04A0" w:firstRow="1" w:lastRow="0" w:firstColumn="1" w:lastColumn="0" w:noHBand="0" w:noVBand="1"/>
      </w:tblPr>
      <w:tblGrid>
        <w:gridCol w:w="1901"/>
        <w:gridCol w:w="4331"/>
        <w:gridCol w:w="993"/>
        <w:gridCol w:w="850"/>
        <w:gridCol w:w="6"/>
        <w:gridCol w:w="936"/>
      </w:tblGrid>
      <w:tr w:rsidR="00AE404E" w:rsidRPr="00DD57B9" w14:paraId="50B588BF" w14:textId="77777777" w:rsidTr="003B0E7E">
        <w:trPr>
          <w:cantSplit/>
          <w:trHeight w:val="576"/>
          <w:tblHeader/>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46E5A" w14:textId="77777777" w:rsidR="00AE404E" w:rsidRPr="00DD57B9" w:rsidRDefault="00AE404E" w:rsidP="00C10CCB">
            <w:pPr>
              <w:pStyle w:val="Tablecolhead"/>
              <w:rPr>
                <w:lang w:eastAsia="en-AU"/>
              </w:rPr>
            </w:pPr>
            <w:r w:rsidRPr="00DD57B9">
              <w:rPr>
                <w:lang w:eastAsia="en-AU"/>
              </w:rPr>
              <w:t>Framework standard</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2E8A6EDA" w14:textId="77777777" w:rsidR="00AE404E" w:rsidRPr="00DD57B9" w:rsidRDefault="00AE404E" w:rsidP="00C10CCB">
            <w:pPr>
              <w:pStyle w:val="Tablecolhead"/>
              <w:rPr>
                <w:lang w:eastAsia="en-AU"/>
              </w:rPr>
            </w:pPr>
            <w:r w:rsidRPr="00DD57B9">
              <w:rPr>
                <w:lang w:eastAsia="en-AU"/>
              </w:rPr>
              <w:t xml:space="preserve">Audit question </w:t>
            </w:r>
            <w:r w:rsidRPr="00DD57B9">
              <w:t>(measure)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B7A4A" w14:textId="77777777" w:rsidR="00AE404E" w:rsidRPr="00DD57B9" w:rsidRDefault="00AE404E" w:rsidP="00786051">
            <w:pPr>
              <w:pStyle w:val="Tablecolhead"/>
              <w:jc w:val="center"/>
              <w:rPr>
                <w:lang w:eastAsia="en-AU"/>
              </w:rPr>
            </w:pPr>
            <w:r w:rsidRPr="00DD57B9">
              <w:rPr>
                <w:lang w:eastAsia="en-AU"/>
              </w:rPr>
              <w:t>All MDMs (85)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1F1B3D" w14:textId="77777777" w:rsidR="00AE404E" w:rsidRPr="00DD57B9" w:rsidRDefault="00AE404E" w:rsidP="00786051">
            <w:pPr>
              <w:pStyle w:val="Tablecolhead"/>
              <w:jc w:val="center"/>
              <w:rPr>
                <w:bCs/>
                <w:sz w:val="20"/>
                <w:lang w:eastAsia="en-AU"/>
              </w:rPr>
            </w:pPr>
            <w:r w:rsidRPr="00DD57B9">
              <w:rPr>
                <w:bCs/>
                <w:sz w:val="20"/>
                <w:lang w:eastAsia="en-AU"/>
              </w:rPr>
              <w:t>Metro MDMs</w:t>
            </w:r>
            <w:r w:rsidRPr="00DD57B9">
              <w:rPr>
                <w:bCs/>
                <w:sz w:val="20"/>
                <w:lang w:eastAsia="en-AU"/>
              </w:rPr>
              <w:br/>
              <w:t>(60)</w:t>
            </w:r>
          </w:p>
        </w:tc>
        <w:tc>
          <w:tcPr>
            <w:tcW w:w="942" w:type="dxa"/>
            <w:gridSpan w:val="2"/>
            <w:tcBorders>
              <w:top w:val="single" w:sz="4" w:space="0" w:color="auto"/>
              <w:left w:val="nil"/>
              <w:bottom w:val="single" w:sz="4" w:space="0" w:color="auto"/>
              <w:right w:val="single" w:sz="4" w:space="0" w:color="auto"/>
            </w:tcBorders>
            <w:shd w:val="clear" w:color="auto" w:fill="auto"/>
            <w:vAlign w:val="center"/>
            <w:hideMark/>
          </w:tcPr>
          <w:p w14:paraId="2064A909" w14:textId="77777777" w:rsidR="00AE404E" w:rsidRPr="00DD57B9" w:rsidRDefault="00AE404E" w:rsidP="00786051">
            <w:pPr>
              <w:pStyle w:val="Tablecolhead"/>
              <w:jc w:val="center"/>
              <w:rPr>
                <w:bCs/>
                <w:sz w:val="20"/>
                <w:lang w:eastAsia="en-AU"/>
              </w:rPr>
            </w:pPr>
            <w:r w:rsidRPr="00DD57B9">
              <w:rPr>
                <w:bCs/>
                <w:sz w:val="20"/>
                <w:lang w:eastAsia="en-AU"/>
              </w:rPr>
              <w:t>Regional MDMs (25)</w:t>
            </w:r>
          </w:p>
        </w:tc>
      </w:tr>
      <w:tr w:rsidR="00AE404E" w:rsidRPr="00DD57B9" w14:paraId="767FBDD3" w14:textId="77777777" w:rsidTr="006949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14:paraId="777C4AE9" w14:textId="77777777" w:rsidR="00AE404E" w:rsidRPr="00DD57B9" w:rsidRDefault="00AE404E" w:rsidP="00C10CCB">
            <w:pPr>
              <w:pStyle w:val="Tabletext"/>
            </w:pPr>
            <w:r w:rsidRPr="00DD57B9">
              <w:t>a.</w:t>
            </w:r>
          </w:p>
        </w:tc>
        <w:tc>
          <w:tcPr>
            <w:tcW w:w="4331" w:type="dxa"/>
            <w:tcBorders>
              <w:top w:val="single" w:sz="4" w:space="0" w:color="auto"/>
              <w:left w:val="nil"/>
              <w:bottom w:val="single" w:sz="4" w:space="0" w:color="auto"/>
              <w:right w:val="single" w:sz="4" w:space="0" w:color="auto"/>
            </w:tcBorders>
            <w:shd w:val="clear" w:color="auto" w:fill="auto"/>
            <w:vAlign w:val="center"/>
            <w:hideMark/>
          </w:tcPr>
          <w:p w14:paraId="7652D17D" w14:textId="77777777" w:rsidR="00AE404E" w:rsidRPr="00DD57B9" w:rsidRDefault="00AE404E" w:rsidP="00C10CCB">
            <w:pPr>
              <w:pStyle w:val="Tabletext"/>
            </w:pPr>
            <w:r w:rsidRPr="00DD57B9">
              <w:t>Were agendas for the previous 3 meetings sent more than 48 hours before the meeting?</w:t>
            </w:r>
          </w:p>
        </w:tc>
        <w:tc>
          <w:tcPr>
            <w:tcW w:w="993"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14:paraId="623BAA8F" w14:textId="77777777" w:rsidR="00AE404E" w:rsidRPr="00DD57B9" w:rsidRDefault="00AE404E" w:rsidP="00786051">
            <w:pPr>
              <w:pStyle w:val="Tabletext"/>
              <w:jc w:val="center"/>
            </w:pPr>
            <w:r w:rsidRPr="00DD57B9">
              <w:t>75%</w:t>
            </w:r>
          </w:p>
        </w:tc>
        <w:tc>
          <w:tcPr>
            <w:tcW w:w="856"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260B1D6C" w14:textId="77777777" w:rsidR="00AE404E" w:rsidRPr="00DD57B9" w:rsidRDefault="00AE404E" w:rsidP="00786051">
            <w:pPr>
              <w:pStyle w:val="Tabletext"/>
              <w:jc w:val="center"/>
            </w:pPr>
            <w:r w:rsidRPr="00DD57B9">
              <w:t>78%</w:t>
            </w:r>
          </w:p>
        </w:tc>
        <w:tc>
          <w:tcPr>
            <w:tcW w:w="936"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14:paraId="13747A2D" w14:textId="77777777" w:rsidR="00AE404E" w:rsidRPr="00DD57B9" w:rsidRDefault="00AE404E" w:rsidP="00786051">
            <w:pPr>
              <w:pStyle w:val="Tabletext"/>
              <w:jc w:val="center"/>
            </w:pPr>
            <w:r w:rsidRPr="00DD57B9">
              <w:t>67%</w:t>
            </w:r>
          </w:p>
        </w:tc>
      </w:tr>
      <w:tr w:rsidR="00AE404E" w:rsidRPr="00DD57B9" w14:paraId="615A0E03" w14:textId="77777777" w:rsidTr="006949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14:paraId="1DA251AC" w14:textId="77777777" w:rsidR="00AE404E" w:rsidRPr="00DD57B9" w:rsidRDefault="00AE404E" w:rsidP="00C10CCB">
            <w:pPr>
              <w:pStyle w:val="Tabletext"/>
            </w:pPr>
            <w:r w:rsidRPr="00DD57B9">
              <w:t>b.</w:t>
            </w:r>
          </w:p>
        </w:tc>
        <w:tc>
          <w:tcPr>
            <w:tcW w:w="4331" w:type="dxa"/>
            <w:tcBorders>
              <w:top w:val="nil"/>
              <w:left w:val="nil"/>
              <w:bottom w:val="single" w:sz="4" w:space="0" w:color="auto"/>
              <w:right w:val="single" w:sz="4" w:space="0" w:color="auto"/>
            </w:tcBorders>
            <w:shd w:val="clear" w:color="auto" w:fill="D9D9D9" w:themeFill="background1" w:themeFillShade="D9"/>
            <w:vAlign w:val="center"/>
            <w:hideMark/>
          </w:tcPr>
          <w:p w14:paraId="7723FD70" w14:textId="77777777" w:rsidR="00AE404E" w:rsidRPr="00DD57B9" w:rsidRDefault="00AE404E" w:rsidP="00C10CCB">
            <w:pPr>
              <w:pStyle w:val="Tabletext"/>
            </w:pPr>
            <w:r w:rsidRPr="00DD57B9">
              <w:t xml:space="preserve">Does TOR or equivalent for MDM include a documented process for the late addition of patients to agenda? </w:t>
            </w:r>
          </w:p>
        </w:tc>
        <w:tc>
          <w:tcPr>
            <w:tcW w:w="993" w:type="dxa"/>
            <w:tcBorders>
              <w:top w:val="nil"/>
              <w:left w:val="nil"/>
              <w:bottom w:val="single" w:sz="4" w:space="0" w:color="auto"/>
              <w:right w:val="single" w:sz="4" w:space="0" w:color="auto"/>
            </w:tcBorders>
            <w:shd w:val="clear" w:color="auto" w:fill="D99594" w:themeFill="accent2" w:themeFillTint="99"/>
            <w:noWrap/>
            <w:vAlign w:val="center"/>
            <w:hideMark/>
          </w:tcPr>
          <w:p w14:paraId="3ABE963E" w14:textId="77777777" w:rsidR="00AE404E" w:rsidRPr="00DD57B9" w:rsidRDefault="00AE404E" w:rsidP="00786051">
            <w:pPr>
              <w:pStyle w:val="Tabletext"/>
              <w:jc w:val="center"/>
            </w:pPr>
            <w:r w:rsidRPr="00DD57B9">
              <w:t>30%</w:t>
            </w:r>
          </w:p>
        </w:tc>
        <w:tc>
          <w:tcPr>
            <w:tcW w:w="856" w:type="dxa"/>
            <w:gridSpan w:val="2"/>
            <w:tcBorders>
              <w:top w:val="nil"/>
              <w:left w:val="nil"/>
              <w:bottom w:val="single" w:sz="4" w:space="0" w:color="auto"/>
              <w:right w:val="single" w:sz="4" w:space="0" w:color="auto"/>
            </w:tcBorders>
            <w:shd w:val="clear" w:color="auto" w:fill="D99594" w:themeFill="accent2" w:themeFillTint="99"/>
            <w:noWrap/>
            <w:vAlign w:val="center"/>
            <w:hideMark/>
          </w:tcPr>
          <w:p w14:paraId="3C96995F" w14:textId="77777777" w:rsidR="00AE404E" w:rsidRPr="00DD57B9" w:rsidRDefault="00AE404E" w:rsidP="00786051">
            <w:pPr>
              <w:pStyle w:val="Tabletext"/>
              <w:jc w:val="center"/>
            </w:pPr>
            <w:r w:rsidRPr="00DD57B9">
              <w:t>20%</w:t>
            </w:r>
          </w:p>
        </w:tc>
        <w:tc>
          <w:tcPr>
            <w:tcW w:w="936" w:type="dxa"/>
            <w:tcBorders>
              <w:top w:val="nil"/>
              <w:left w:val="nil"/>
              <w:bottom w:val="single" w:sz="4" w:space="0" w:color="auto"/>
              <w:right w:val="single" w:sz="4" w:space="0" w:color="auto"/>
            </w:tcBorders>
            <w:shd w:val="clear" w:color="auto" w:fill="FABF8F" w:themeFill="accent6" w:themeFillTint="99"/>
            <w:noWrap/>
            <w:vAlign w:val="center"/>
            <w:hideMark/>
          </w:tcPr>
          <w:p w14:paraId="7886AAF9" w14:textId="77777777" w:rsidR="00AE404E" w:rsidRPr="00DD57B9" w:rsidRDefault="00AE404E" w:rsidP="00786051">
            <w:pPr>
              <w:pStyle w:val="Tabletext"/>
              <w:jc w:val="center"/>
            </w:pPr>
            <w:r w:rsidRPr="00DD57B9">
              <w:t>56%</w:t>
            </w:r>
          </w:p>
        </w:tc>
      </w:tr>
    </w:tbl>
    <w:p w14:paraId="5FBA0945" w14:textId="77777777" w:rsidR="001F0C97" w:rsidRDefault="001F0C97" w:rsidP="001F0C97">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1F0C97" w:rsidRPr="00DD57B9" w14:paraId="1E27034C" w14:textId="77777777" w:rsidTr="00842C41">
        <w:tc>
          <w:tcPr>
            <w:tcW w:w="3818" w:type="dxa"/>
            <w:shd w:val="clear" w:color="auto" w:fill="D9D9D9" w:themeFill="background1" w:themeFillShade="D9"/>
            <w:noWrap/>
            <w:vAlign w:val="center"/>
          </w:tcPr>
          <w:p w14:paraId="7F02814A" w14:textId="77777777" w:rsidR="001F0C97" w:rsidRPr="00DD57B9" w:rsidRDefault="001F0C97" w:rsidP="00842C41">
            <w:pPr>
              <w:pStyle w:val="Tablefigurenote"/>
            </w:pPr>
            <w:r w:rsidRPr="00DD57B9">
              <w:t>More than 20% variation of responses between metro and regional health services</w:t>
            </w:r>
          </w:p>
        </w:tc>
      </w:tr>
      <w:tr w:rsidR="001F0C97" w:rsidRPr="00DD57B9" w14:paraId="40E427B2" w14:textId="77777777" w:rsidTr="00842C41">
        <w:tc>
          <w:tcPr>
            <w:tcW w:w="3818" w:type="dxa"/>
            <w:shd w:val="clear" w:color="auto" w:fill="D99594" w:themeFill="accent2" w:themeFillTint="99"/>
            <w:noWrap/>
            <w:vAlign w:val="center"/>
          </w:tcPr>
          <w:p w14:paraId="59B6478F" w14:textId="77777777" w:rsidR="001F0C97" w:rsidRPr="00DD57B9" w:rsidRDefault="001F0C97" w:rsidP="00842C41">
            <w:pPr>
              <w:pStyle w:val="Tablefigurenote"/>
            </w:pPr>
            <w:r w:rsidRPr="00DD57B9">
              <w:t>Poor alignment (less than 55%)</w:t>
            </w:r>
          </w:p>
        </w:tc>
      </w:tr>
      <w:tr w:rsidR="001F0C97" w:rsidRPr="00DD57B9" w14:paraId="5039D6F8" w14:textId="77777777" w:rsidTr="00842C41">
        <w:tc>
          <w:tcPr>
            <w:tcW w:w="3818" w:type="dxa"/>
            <w:shd w:val="clear" w:color="auto" w:fill="FABF8F" w:themeFill="accent6" w:themeFillTint="99"/>
            <w:noWrap/>
            <w:vAlign w:val="center"/>
          </w:tcPr>
          <w:p w14:paraId="0BD39CFA" w14:textId="77777777" w:rsidR="001F0C97" w:rsidRPr="00DD57B9" w:rsidRDefault="001F0C97" w:rsidP="00842C41">
            <w:pPr>
              <w:pStyle w:val="Tablefigurenote"/>
            </w:pPr>
            <w:r w:rsidRPr="00DD57B9">
              <w:t>Partial alignment (56%</w:t>
            </w:r>
            <w:r>
              <w:t xml:space="preserve"> – </w:t>
            </w:r>
            <w:r w:rsidRPr="00DD57B9">
              <w:t>75%)</w:t>
            </w:r>
          </w:p>
        </w:tc>
      </w:tr>
      <w:tr w:rsidR="001F0C97" w:rsidRPr="00DD57B9" w14:paraId="45A1A390" w14:textId="77777777" w:rsidTr="00842C41">
        <w:tc>
          <w:tcPr>
            <w:tcW w:w="3818" w:type="dxa"/>
            <w:shd w:val="clear" w:color="auto" w:fill="C2D69B" w:themeFill="accent3" w:themeFillTint="99"/>
            <w:noWrap/>
            <w:vAlign w:val="center"/>
          </w:tcPr>
          <w:p w14:paraId="55F8D21E" w14:textId="77777777" w:rsidR="001F0C97" w:rsidRPr="00DD57B9" w:rsidRDefault="001F0C97" w:rsidP="00842C41">
            <w:pPr>
              <w:pStyle w:val="Tablefigurenote"/>
            </w:pPr>
            <w:r w:rsidRPr="00DD57B9">
              <w:t>Positive alignment (76%</w:t>
            </w:r>
            <w:r>
              <w:t xml:space="preserve"> – </w:t>
            </w:r>
            <w:r w:rsidRPr="00DD57B9">
              <w:t>100%)</w:t>
            </w:r>
          </w:p>
        </w:tc>
      </w:tr>
    </w:tbl>
    <w:p w14:paraId="530F9B52" w14:textId="4F9B7AFE" w:rsidR="00AE404E" w:rsidRPr="00DD57B9" w:rsidRDefault="00AE404E" w:rsidP="00D50410">
      <w:pPr>
        <w:pStyle w:val="Heading5"/>
      </w:pPr>
      <w:r w:rsidRPr="00DD57B9">
        <w:t>Relevant survey comments</w:t>
      </w:r>
      <w:r w:rsidR="008362DB">
        <w:t xml:space="preserve"> – Standard 2.5</w:t>
      </w:r>
    </w:p>
    <w:p w14:paraId="18C687FC" w14:textId="7D429BB8" w:rsidR="00AE404E" w:rsidRPr="00DD57B9" w:rsidRDefault="00F22EE1" w:rsidP="00DF06B0">
      <w:pPr>
        <w:pStyle w:val="Quotetext"/>
      </w:pPr>
      <w:r>
        <w:t>‘</w:t>
      </w:r>
      <w:r w:rsidR="00AE404E" w:rsidRPr="00DD57B9">
        <w:t>I don</w:t>
      </w:r>
      <w:r w:rsidR="009D5DCF">
        <w:t>’</w:t>
      </w:r>
      <w:r w:rsidR="00AE404E" w:rsidRPr="00DD57B9">
        <w:t>t think that the surgeons realise that radiologists prepare for the meeting and this takes time, hence late additions need to be avoided as they don</w:t>
      </w:r>
      <w:r w:rsidR="009D5DCF">
        <w:t>’</w:t>
      </w:r>
      <w:r w:rsidR="00AE404E" w:rsidRPr="00DD57B9">
        <w:t>t get the same work up. The best MDMs have a clear question/focus to guide review of radiology and pathology. Unfortunately, some patients are added with disorganised information and this reduces the benefit for the patient.</w:t>
      </w:r>
      <w:r>
        <w:t>’</w:t>
      </w:r>
      <w:r w:rsidR="00AE404E" w:rsidRPr="00DD57B9">
        <w:t xml:space="preserve"> [Radiologist]</w:t>
      </w:r>
    </w:p>
    <w:p w14:paraId="135B974E" w14:textId="27809338" w:rsidR="00AE404E" w:rsidRPr="00DD57B9" w:rsidRDefault="00AE404E" w:rsidP="00D50410">
      <w:pPr>
        <w:pStyle w:val="Heading5"/>
      </w:pPr>
      <w:r w:rsidRPr="00DD57B9">
        <w:t>Improvement activities</w:t>
      </w:r>
      <w:r w:rsidR="008362DB">
        <w:t xml:space="preserve"> – Standard 2.5</w:t>
      </w:r>
    </w:p>
    <w:p w14:paraId="3BC84D20" w14:textId="77777777" w:rsidR="00AE404E" w:rsidRPr="00DD57B9" w:rsidRDefault="00AE404E" w:rsidP="009D5DCF">
      <w:pPr>
        <w:pStyle w:val="Body"/>
      </w:pPr>
      <w:r w:rsidRPr="00DD57B9">
        <w:t>As a result of this audit:</w:t>
      </w:r>
    </w:p>
    <w:p w14:paraId="0E438A89" w14:textId="5FBB92B6" w:rsidR="00AE404E" w:rsidRPr="00DD57B9" w:rsidRDefault="007A4444" w:rsidP="00DF06B0">
      <w:pPr>
        <w:pStyle w:val="Bullet1"/>
      </w:pPr>
      <w:r>
        <w:t>14</w:t>
      </w:r>
      <w:r w:rsidRPr="00DD57B9">
        <w:t xml:space="preserve"> </w:t>
      </w:r>
      <w:r w:rsidR="00AE404E" w:rsidRPr="00DD57B9">
        <w:t xml:space="preserve">health services prioritised the development of or revision of TOR to align </w:t>
      </w:r>
      <w:r w:rsidR="00D72580">
        <w:t>with</w:t>
      </w:r>
      <w:r w:rsidR="00D72580" w:rsidRPr="00DD57B9">
        <w:t xml:space="preserve"> </w:t>
      </w:r>
      <w:r w:rsidR="00AE404E" w:rsidRPr="00DD57B9">
        <w:t xml:space="preserve">the </w:t>
      </w:r>
      <w:r>
        <w:t>f</w:t>
      </w:r>
      <w:r w:rsidR="00AE404E" w:rsidRPr="00DD57B9">
        <w:t xml:space="preserve">ramework’s minimum standards for TOR content. </w:t>
      </w:r>
    </w:p>
    <w:p w14:paraId="50266F4D" w14:textId="64223F08" w:rsidR="00AE404E" w:rsidRPr="00DD57B9" w:rsidRDefault="00AE404E" w:rsidP="00D50410">
      <w:pPr>
        <w:pStyle w:val="Heading5"/>
      </w:pPr>
      <w:r w:rsidRPr="00DD57B9">
        <w:t>Discussion</w:t>
      </w:r>
      <w:r w:rsidR="008362DB">
        <w:t xml:space="preserve"> – Standard 2.5</w:t>
      </w:r>
    </w:p>
    <w:p w14:paraId="6D88CC63" w14:textId="4481A666" w:rsidR="00AE404E" w:rsidRPr="00DD57B9" w:rsidRDefault="0072107F" w:rsidP="009D5DCF">
      <w:pPr>
        <w:pStyle w:val="Body"/>
      </w:pPr>
      <w:r>
        <w:t>Up to one</w:t>
      </w:r>
      <w:r w:rsidR="008362DB">
        <w:t>-</w:t>
      </w:r>
      <w:r w:rsidR="003800E8">
        <w:t xml:space="preserve">quarter </w:t>
      </w:r>
      <w:r>
        <w:t>of MDMs didn’t circulate the agenda in a timely matter. Almost half of all MDMs</w:t>
      </w:r>
      <w:r w:rsidRPr="00DD57B9">
        <w:t xml:space="preserve"> </w:t>
      </w:r>
      <w:r w:rsidR="001639F6">
        <w:t xml:space="preserve">don’t clarify the process for </w:t>
      </w:r>
      <w:r w:rsidR="001252CF">
        <w:t xml:space="preserve">the </w:t>
      </w:r>
      <w:r w:rsidR="001639F6">
        <w:t>late addition</w:t>
      </w:r>
      <w:r w:rsidR="002B50BB">
        <w:t xml:space="preserve"> of patients to the agenda within the TOR. </w:t>
      </w:r>
      <w:r w:rsidR="00AE404E" w:rsidRPr="00DD57B9">
        <w:t xml:space="preserve">The late addition of patients to an MDM may facilitate urgent care and is supported when appropriate. Processes to limit late additions and to ensure all required case data is considered are necessary. Late additions have a particular impact on radiologists and pathologists, who must either review imaging/slides after hours or under time pressure. </w:t>
      </w:r>
    </w:p>
    <w:p w14:paraId="0A4237BB" w14:textId="7E79A946" w:rsidR="007C61B6" w:rsidRDefault="00B2454F" w:rsidP="00B2454F">
      <w:pPr>
        <w:pStyle w:val="Heading3"/>
      </w:pPr>
      <w:bookmarkStart w:id="119" w:name="_Toc51765868"/>
      <w:bookmarkStart w:id="120" w:name="_Toc65677813"/>
      <w:r w:rsidRPr="00DD57B9">
        <w:t xml:space="preserve">Recommendations relating to Quality Area </w:t>
      </w:r>
      <w:r>
        <w:t>2</w:t>
      </w:r>
      <w:r w:rsidRPr="00DD57B9">
        <w:t xml:space="preserve"> </w:t>
      </w:r>
      <w:r w:rsidR="00D72580">
        <w:t xml:space="preserve">– </w:t>
      </w:r>
      <w:r w:rsidRPr="00B2454F">
        <w:t>Meeting organisation</w:t>
      </w:r>
    </w:p>
    <w:p w14:paraId="5DD0C7EC" w14:textId="77777777" w:rsidR="00786051" w:rsidRDefault="001232DA" w:rsidP="009D5DCF">
      <w:pPr>
        <w:pStyle w:val="Body"/>
      </w:pPr>
      <w:r>
        <w:rPr>
          <w:rFonts w:cs="Arial"/>
          <w:bCs/>
        </w:rPr>
        <w:t>Note: Refer to</w:t>
      </w:r>
      <w:r w:rsidRPr="00DD57B9">
        <w:rPr>
          <w:rFonts w:cs="Arial"/>
          <w:bCs/>
        </w:rPr>
        <w:t xml:space="preserve"> </w:t>
      </w:r>
      <w:r w:rsidR="007C61B6" w:rsidRPr="001232DA">
        <w:rPr>
          <w:b/>
        </w:rPr>
        <w:t>Recommendation 3</w:t>
      </w:r>
      <w:r w:rsidR="009B67B1">
        <w:rPr>
          <w:b/>
        </w:rPr>
        <w:t xml:space="preserve"> </w:t>
      </w:r>
      <w:r w:rsidR="009B67B1" w:rsidRPr="009B67B1">
        <w:rPr>
          <w:bCs/>
        </w:rPr>
        <w:t xml:space="preserve">as it </w:t>
      </w:r>
      <w:r w:rsidR="009E4FBC">
        <w:rPr>
          <w:bCs/>
        </w:rPr>
        <w:t>relates</w:t>
      </w:r>
      <w:r w:rsidR="009B67B1" w:rsidRPr="009B67B1">
        <w:rPr>
          <w:bCs/>
        </w:rPr>
        <w:t xml:space="preserve"> to</w:t>
      </w:r>
      <w:r w:rsidR="009B67B1">
        <w:rPr>
          <w:b/>
        </w:rPr>
        <w:t xml:space="preserve"> </w:t>
      </w:r>
      <w:r w:rsidR="009B67B1">
        <w:t>MDM TOR</w:t>
      </w:r>
      <w:r w:rsidR="00124BF8">
        <w:t>.</w:t>
      </w:r>
    </w:p>
    <w:p w14:paraId="6BFB47CC" w14:textId="6F2F1B94" w:rsidR="00AE404E" w:rsidRPr="00DD57B9" w:rsidRDefault="00AE404E" w:rsidP="00AE404E">
      <w:pPr>
        <w:pStyle w:val="Heading2"/>
        <w:rPr>
          <w:rFonts w:cs="Arial"/>
        </w:rPr>
      </w:pPr>
      <w:bookmarkStart w:id="121" w:name="_Toc155963771"/>
      <w:r w:rsidRPr="00DD57B9">
        <w:rPr>
          <w:rFonts w:cs="Arial"/>
        </w:rPr>
        <w:t>Quality Area 3: Membership</w:t>
      </w:r>
      <w:bookmarkEnd w:id="119"/>
      <w:bookmarkEnd w:id="120"/>
      <w:bookmarkEnd w:id="121"/>
    </w:p>
    <w:p w14:paraId="21FE5C91" w14:textId="77777777" w:rsidR="00AE404E" w:rsidRPr="00DD57B9" w:rsidRDefault="00AE404E" w:rsidP="00E14588">
      <w:pPr>
        <w:pStyle w:val="Heading4"/>
      </w:pPr>
      <w:bookmarkStart w:id="122" w:name="_Toc51765869"/>
      <w:r w:rsidRPr="00DD57B9">
        <w:t>Standard 3.1: Every MDM has a register of attendance</w:t>
      </w:r>
      <w:bookmarkEnd w:id="122"/>
      <w:r w:rsidRPr="00DD57B9">
        <w:t xml:space="preserve"> </w:t>
      </w:r>
    </w:p>
    <w:p w14:paraId="3631D91A" w14:textId="77777777" w:rsidR="00AE404E" w:rsidRPr="00DD57B9" w:rsidRDefault="00AE404E" w:rsidP="00E14588">
      <w:pPr>
        <w:pStyle w:val="Heading4"/>
      </w:pPr>
      <w:bookmarkStart w:id="123" w:name="_Toc51765870"/>
      <w:r w:rsidRPr="00DD57B9">
        <w:t>Standard 3.2: Patient information remains confidential and is used only for the purpose of clinical management</w:t>
      </w:r>
      <w:bookmarkEnd w:id="123"/>
      <w:r w:rsidRPr="00DD57B9">
        <w:t xml:space="preserve"> </w:t>
      </w:r>
    </w:p>
    <w:p w14:paraId="31629DA7" w14:textId="30F71D6D" w:rsidR="00AE404E" w:rsidRPr="00DD57B9" w:rsidRDefault="00AE404E" w:rsidP="00D50410">
      <w:pPr>
        <w:pStyle w:val="Heading5"/>
      </w:pPr>
      <w:r w:rsidRPr="00DD57B9">
        <w:t>Main results</w:t>
      </w:r>
      <w:r w:rsidR="008362DB">
        <w:t xml:space="preserve"> – Standard</w:t>
      </w:r>
      <w:r w:rsidR="00F86046">
        <w:t>s</w:t>
      </w:r>
      <w:r w:rsidR="008362DB">
        <w:t xml:space="preserve"> </w:t>
      </w:r>
      <w:r w:rsidR="00303876">
        <w:t xml:space="preserve">3.1 and </w:t>
      </w:r>
      <w:r w:rsidR="008362DB">
        <w:t>3.2</w:t>
      </w:r>
    </w:p>
    <w:p w14:paraId="2F46D607" w14:textId="573128A6" w:rsidR="00AE404E" w:rsidRPr="00DD57B9" w:rsidRDefault="00AE404E" w:rsidP="008C1B24">
      <w:pPr>
        <w:pStyle w:val="Tablecaption"/>
        <w:rPr>
          <w:rFonts w:cs="Arial"/>
        </w:rPr>
      </w:pPr>
      <w:r w:rsidRPr="00DD57B9">
        <w:rPr>
          <w:rFonts w:cs="Arial"/>
        </w:rPr>
        <w:t xml:space="preserve">Table </w:t>
      </w:r>
      <w:r w:rsidR="005871F5">
        <w:rPr>
          <w:rFonts w:cs="Arial"/>
        </w:rPr>
        <w:t>20</w:t>
      </w:r>
      <w:r w:rsidRPr="00DD57B9">
        <w:rPr>
          <w:rFonts w:cs="Arial"/>
        </w:rPr>
        <w:t>: Main Audit Tool results for Standard 3.1</w:t>
      </w:r>
      <w:r w:rsidR="005871F5">
        <w:rPr>
          <w:rFonts w:cs="Arial"/>
        </w:rPr>
        <w:t>:</w:t>
      </w:r>
      <w:r w:rsidRPr="00DD57B9">
        <w:rPr>
          <w:rFonts w:cs="Arial"/>
        </w:rPr>
        <w:t xml:space="preserve"> </w:t>
      </w:r>
      <w:r w:rsidR="005871F5" w:rsidRPr="00DD57B9">
        <w:t>Every MDM has a register of attendance</w:t>
      </w:r>
      <w:r w:rsidR="005871F5" w:rsidRPr="005871F5">
        <w:rPr>
          <w:rFonts w:cs="Arial"/>
        </w:rPr>
        <w:t xml:space="preserve"> (by percentage of ‘yes’ responses)</w:t>
      </w:r>
    </w:p>
    <w:tbl>
      <w:tblPr>
        <w:tblW w:w="5000" w:type="pct"/>
        <w:tblLook w:val="04A0" w:firstRow="1" w:lastRow="0" w:firstColumn="1" w:lastColumn="0" w:noHBand="0" w:noVBand="1"/>
      </w:tblPr>
      <w:tblGrid>
        <w:gridCol w:w="1379"/>
        <w:gridCol w:w="4789"/>
        <w:gridCol w:w="942"/>
        <w:gridCol w:w="970"/>
        <w:gridCol w:w="1209"/>
      </w:tblGrid>
      <w:tr w:rsidR="00AE404E" w:rsidRPr="00DD57B9" w14:paraId="536BF16E" w14:textId="77777777" w:rsidTr="005B29B2">
        <w:trPr>
          <w:trHeight w:val="576"/>
          <w:tblHeader/>
        </w:trPr>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FDA6AE" w14:textId="77777777" w:rsidR="00AE404E" w:rsidRPr="00DD57B9" w:rsidRDefault="00AE404E" w:rsidP="00C10CCB">
            <w:pPr>
              <w:pStyle w:val="Tablecolhead"/>
            </w:pPr>
            <w:r w:rsidRPr="00DD57B9">
              <w:t>Framework standard</w:t>
            </w:r>
          </w:p>
        </w:tc>
        <w:tc>
          <w:tcPr>
            <w:tcW w:w="2578" w:type="pct"/>
            <w:tcBorders>
              <w:top w:val="single" w:sz="4" w:space="0" w:color="auto"/>
              <w:left w:val="single" w:sz="4" w:space="0" w:color="auto"/>
              <w:bottom w:val="single" w:sz="4" w:space="0" w:color="auto"/>
              <w:right w:val="single" w:sz="4" w:space="0" w:color="auto"/>
            </w:tcBorders>
            <w:shd w:val="clear" w:color="auto" w:fill="auto"/>
            <w:vAlign w:val="center"/>
          </w:tcPr>
          <w:p w14:paraId="4EF04DC8" w14:textId="77777777" w:rsidR="00AE404E" w:rsidRPr="00DD57B9" w:rsidRDefault="00AE404E" w:rsidP="00C10CCB">
            <w:pPr>
              <w:pStyle w:val="Tablecolhead"/>
            </w:pPr>
            <w:r w:rsidRPr="00DD57B9">
              <w:t>Audit question (measure)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4D30F" w14:textId="77777777" w:rsidR="00AE404E" w:rsidRPr="00DD57B9" w:rsidRDefault="00AE404E" w:rsidP="00786051">
            <w:pPr>
              <w:pStyle w:val="Tablecolhead"/>
              <w:jc w:val="center"/>
            </w:pPr>
            <w:r w:rsidRPr="00DD57B9">
              <w:rPr>
                <w:bCs/>
                <w:lang w:eastAsia="en-AU"/>
              </w:rPr>
              <w:t>All MDMs (85)</w:t>
            </w:r>
          </w:p>
        </w:tc>
        <w:tc>
          <w:tcPr>
            <w:tcW w:w="522" w:type="pct"/>
            <w:tcBorders>
              <w:top w:val="single" w:sz="4" w:space="0" w:color="auto"/>
              <w:left w:val="nil"/>
              <w:bottom w:val="single" w:sz="4" w:space="0" w:color="auto"/>
              <w:right w:val="single" w:sz="4" w:space="0" w:color="auto"/>
            </w:tcBorders>
            <w:shd w:val="clear" w:color="auto" w:fill="auto"/>
            <w:vAlign w:val="center"/>
            <w:hideMark/>
          </w:tcPr>
          <w:p w14:paraId="2C81EBC0" w14:textId="77777777" w:rsidR="00AE404E" w:rsidRPr="00DD57B9" w:rsidRDefault="00AE404E" w:rsidP="00786051">
            <w:pPr>
              <w:pStyle w:val="Tablecolhead"/>
              <w:jc w:val="center"/>
            </w:pPr>
            <w:r w:rsidRPr="00DD57B9">
              <w:rPr>
                <w:bCs/>
                <w:lang w:eastAsia="en-AU"/>
              </w:rPr>
              <w:t>Metro MDMs</w:t>
            </w:r>
            <w:r w:rsidRPr="00DD57B9">
              <w:rPr>
                <w:bCs/>
                <w:lang w:eastAsia="en-AU"/>
              </w:rPr>
              <w:br/>
              <w:t>(60)</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0F3DDDA0" w14:textId="77777777" w:rsidR="00AE404E" w:rsidRPr="00DD57B9" w:rsidRDefault="00AE404E" w:rsidP="00786051">
            <w:pPr>
              <w:pStyle w:val="Tablecolhead"/>
              <w:jc w:val="center"/>
            </w:pPr>
            <w:r w:rsidRPr="00DD57B9">
              <w:rPr>
                <w:bCs/>
                <w:lang w:eastAsia="en-AU"/>
              </w:rPr>
              <w:t>Regional MDMs (25)</w:t>
            </w:r>
          </w:p>
        </w:tc>
      </w:tr>
      <w:tr w:rsidR="00AE404E" w:rsidRPr="00DD57B9" w14:paraId="65BB5D9F" w14:textId="77777777" w:rsidTr="00786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2" w:type="pct"/>
            <w:shd w:val="clear" w:color="auto" w:fill="auto"/>
            <w:vAlign w:val="center"/>
            <w:hideMark/>
          </w:tcPr>
          <w:p w14:paraId="72968BF6" w14:textId="77777777" w:rsidR="00AE404E" w:rsidRPr="00DD57B9" w:rsidRDefault="00AE404E" w:rsidP="00C10CCB">
            <w:pPr>
              <w:pStyle w:val="Tabletext"/>
              <w:rPr>
                <w:lang w:val="en-US"/>
              </w:rPr>
            </w:pPr>
            <w:r w:rsidRPr="00DD57B9">
              <w:rPr>
                <w:lang w:eastAsia="en-AU"/>
              </w:rPr>
              <w:t>a.</w:t>
            </w:r>
          </w:p>
          <w:p w14:paraId="332572B4" w14:textId="11EBFA2D" w:rsidR="00AE404E" w:rsidRPr="00DD57B9" w:rsidRDefault="00AE404E" w:rsidP="00C10CCB">
            <w:pPr>
              <w:pStyle w:val="Tabletext"/>
              <w:rPr>
                <w:lang w:val="en-US"/>
              </w:rPr>
            </w:pPr>
          </w:p>
        </w:tc>
        <w:tc>
          <w:tcPr>
            <w:tcW w:w="2578" w:type="pct"/>
            <w:shd w:val="clear" w:color="auto" w:fill="auto"/>
            <w:vAlign w:val="center"/>
            <w:hideMark/>
          </w:tcPr>
          <w:p w14:paraId="3EAE3237" w14:textId="77777777" w:rsidR="00AE404E" w:rsidRPr="00DD57B9" w:rsidRDefault="00AE404E" w:rsidP="00C10CCB">
            <w:pPr>
              <w:pStyle w:val="Tabletext"/>
              <w:rPr>
                <w:lang w:val="en-US"/>
              </w:rPr>
            </w:pPr>
            <w:r w:rsidRPr="00DD57B9">
              <w:rPr>
                <w:lang w:eastAsia="en-AU"/>
              </w:rPr>
              <w:t xml:space="preserve">Is there an attendance register for MDMs? </w:t>
            </w:r>
          </w:p>
        </w:tc>
        <w:tc>
          <w:tcPr>
            <w:tcW w:w="507" w:type="pct"/>
            <w:shd w:val="clear" w:color="auto" w:fill="C2D69B" w:themeFill="accent3" w:themeFillTint="99"/>
            <w:noWrap/>
            <w:vAlign w:val="center"/>
            <w:hideMark/>
          </w:tcPr>
          <w:p w14:paraId="3BC9451E" w14:textId="77777777" w:rsidR="00AE404E" w:rsidRPr="00DD57B9" w:rsidRDefault="00AE404E" w:rsidP="00786051">
            <w:pPr>
              <w:pStyle w:val="Tabletext"/>
              <w:jc w:val="center"/>
              <w:rPr>
                <w:lang w:val="en-US"/>
              </w:rPr>
            </w:pPr>
            <w:r w:rsidRPr="00DD57B9">
              <w:rPr>
                <w:lang w:eastAsia="en-AU"/>
              </w:rPr>
              <w:t>90%</w:t>
            </w:r>
          </w:p>
        </w:tc>
        <w:tc>
          <w:tcPr>
            <w:tcW w:w="522" w:type="pct"/>
            <w:shd w:val="clear" w:color="auto" w:fill="C2D69B" w:themeFill="accent3" w:themeFillTint="99"/>
            <w:noWrap/>
            <w:vAlign w:val="center"/>
            <w:hideMark/>
          </w:tcPr>
          <w:p w14:paraId="336D6146" w14:textId="77777777" w:rsidR="00AE404E" w:rsidRPr="00DD57B9" w:rsidRDefault="00AE404E" w:rsidP="00786051">
            <w:pPr>
              <w:pStyle w:val="Tabletext"/>
              <w:jc w:val="center"/>
              <w:rPr>
                <w:lang w:val="en-US"/>
              </w:rPr>
            </w:pPr>
            <w:r w:rsidRPr="00DD57B9">
              <w:rPr>
                <w:lang w:eastAsia="en-AU"/>
              </w:rPr>
              <w:t>87%</w:t>
            </w:r>
          </w:p>
        </w:tc>
        <w:tc>
          <w:tcPr>
            <w:tcW w:w="651" w:type="pct"/>
            <w:shd w:val="clear" w:color="auto" w:fill="C2D69B" w:themeFill="accent3" w:themeFillTint="99"/>
            <w:noWrap/>
            <w:vAlign w:val="center"/>
            <w:hideMark/>
          </w:tcPr>
          <w:p w14:paraId="063977F3" w14:textId="77777777" w:rsidR="00AE404E" w:rsidRPr="00DD57B9" w:rsidRDefault="00AE404E" w:rsidP="00786051">
            <w:pPr>
              <w:pStyle w:val="Tabletext"/>
              <w:jc w:val="center"/>
              <w:rPr>
                <w:lang w:val="en-US"/>
              </w:rPr>
            </w:pPr>
            <w:r w:rsidRPr="00DD57B9">
              <w:rPr>
                <w:lang w:eastAsia="en-AU"/>
              </w:rPr>
              <w:t>100%</w:t>
            </w:r>
          </w:p>
        </w:tc>
      </w:tr>
      <w:tr w:rsidR="00AE404E" w:rsidRPr="00DD57B9" w14:paraId="7F37C56D" w14:textId="77777777" w:rsidTr="00786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2" w:type="pct"/>
            <w:shd w:val="clear" w:color="auto" w:fill="auto"/>
            <w:vAlign w:val="center"/>
            <w:hideMark/>
          </w:tcPr>
          <w:p w14:paraId="60038D61" w14:textId="69C5E5E3" w:rsidR="00AE404E" w:rsidRPr="00DD57B9" w:rsidRDefault="00D72580" w:rsidP="00C10CCB">
            <w:pPr>
              <w:pStyle w:val="Tabletext"/>
              <w:rPr>
                <w:lang w:val="en-US"/>
              </w:rPr>
            </w:pPr>
            <w:r>
              <w:rPr>
                <w:lang w:val="en-US"/>
              </w:rPr>
              <w:t>a.</w:t>
            </w:r>
          </w:p>
        </w:tc>
        <w:tc>
          <w:tcPr>
            <w:tcW w:w="2578" w:type="pct"/>
            <w:shd w:val="clear" w:color="auto" w:fill="D9D9D9" w:themeFill="background1" w:themeFillShade="D9"/>
            <w:vAlign w:val="center"/>
            <w:hideMark/>
          </w:tcPr>
          <w:p w14:paraId="03539C4E" w14:textId="77777777" w:rsidR="00AE404E" w:rsidRPr="00DD57B9" w:rsidRDefault="00AE404E" w:rsidP="00C10CCB">
            <w:pPr>
              <w:pStyle w:val="Tabletext"/>
              <w:rPr>
                <w:lang w:val="en-US"/>
              </w:rPr>
            </w:pPr>
            <w:r w:rsidRPr="00DD57B9">
              <w:rPr>
                <w:lang w:eastAsia="en-AU"/>
              </w:rPr>
              <w:t xml:space="preserve">Does the register include those attending remotely? </w:t>
            </w:r>
          </w:p>
        </w:tc>
        <w:tc>
          <w:tcPr>
            <w:tcW w:w="507" w:type="pct"/>
            <w:shd w:val="clear" w:color="auto" w:fill="FABF8F" w:themeFill="accent6" w:themeFillTint="99"/>
            <w:noWrap/>
            <w:vAlign w:val="center"/>
            <w:hideMark/>
          </w:tcPr>
          <w:p w14:paraId="39A01C8D" w14:textId="77777777" w:rsidR="00AE404E" w:rsidRPr="00DD57B9" w:rsidRDefault="00AE404E" w:rsidP="00786051">
            <w:pPr>
              <w:pStyle w:val="Tabletext"/>
              <w:jc w:val="center"/>
              <w:rPr>
                <w:lang w:val="en-US"/>
              </w:rPr>
            </w:pPr>
            <w:r w:rsidRPr="00DD57B9">
              <w:rPr>
                <w:lang w:eastAsia="en-AU"/>
              </w:rPr>
              <w:t>67%</w:t>
            </w:r>
          </w:p>
        </w:tc>
        <w:tc>
          <w:tcPr>
            <w:tcW w:w="522" w:type="pct"/>
            <w:shd w:val="clear" w:color="auto" w:fill="FABF8F" w:themeFill="accent6" w:themeFillTint="99"/>
            <w:noWrap/>
            <w:vAlign w:val="center"/>
            <w:hideMark/>
          </w:tcPr>
          <w:p w14:paraId="4E741A40" w14:textId="77777777" w:rsidR="00AE404E" w:rsidRPr="00DD57B9" w:rsidRDefault="00AE404E" w:rsidP="00786051">
            <w:pPr>
              <w:pStyle w:val="Tabletext"/>
              <w:jc w:val="center"/>
              <w:rPr>
                <w:lang w:val="en-US"/>
              </w:rPr>
            </w:pPr>
            <w:r w:rsidRPr="00DD57B9">
              <w:rPr>
                <w:lang w:eastAsia="en-AU"/>
              </w:rPr>
              <w:t>60%</w:t>
            </w:r>
          </w:p>
        </w:tc>
        <w:tc>
          <w:tcPr>
            <w:tcW w:w="651" w:type="pct"/>
            <w:shd w:val="clear" w:color="auto" w:fill="C2D69B" w:themeFill="accent3" w:themeFillTint="99"/>
            <w:noWrap/>
            <w:vAlign w:val="center"/>
            <w:hideMark/>
          </w:tcPr>
          <w:p w14:paraId="571FEF9A" w14:textId="77777777" w:rsidR="00AE404E" w:rsidRPr="00DD57B9" w:rsidRDefault="00AE404E" w:rsidP="00786051">
            <w:pPr>
              <w:pStyle w:val="Tabletext"/>
              <w:jc w:val="center"/>
              <w:rPr>
                <w:lang w:val="en-US"/>
              </w:rPr>
            </w:pPr>
            <w:r w:rsidRPr="00DD57B9">
              <w:rPr>
                <w:lang w:eastAsia="en-AU"/>
              </w:rPr>
              <w:t>83%</w:t>
            </w:r>
          </w:p>
        </w:tc>
      </w:tr>
      <w:tr w:rsidR="00AE404E" w:rsidRPr="00DD57B9" w14:paraId="085E9553" w14:textId="77777777" w:rsidTr="00786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2" w:type="pct"/>
            <w:shd w:val="clear" w:color="auto" w:fill="auto"/>
            <w:vAlign w:val="center"/>
            <w:hideMark/>
          </w:tcPr>
          <w:p w14:paraId="199DE8AD" w14:textId="7BFC1750" w:rsidR="00AE404E" w:rsidRPr="00DD57B9" w:rsidRDefault="00D72580" w:rsidP="00C10CCB">
            <w:pPr>
              <w:pStyle w:val="Tabletext"/>
              <w:rPr>
                <w:lang w:val="en-US"/>
              </w:rPr>
            </w:pPr>
            <w:r>
              <w:rPr>
                <w:lang w:val="en-US"/>
              </w:rPr>
              <w:t>a.</w:t>
            </w:r>
          </w:p>
        </w:tc>
        <w:tc>
          <w:tcPr>
            <w:tcW w:w="2578" w:type="pct"/>
            <w:shd w:val="clear" w:color="auto" w:fill="auto"/>
            <w:vAlign w:val="center"/>
            <w:hideMark/>
          </w:tcPr>
          <w:p w14:paraId="59F3F4E9" w14:textId="77777777" w:rsidR="00AE404E" w:rsidRPr="00DD57B9" w:rsidRDefault="00AE404E" w:rsidP="00C10CCB">
            <w:pPr>
              <w:pStyle w:val="Tabletext"/>
              <w:rPr>
                <w:lang w:val="en-US"/>
              </w:rPr>
            </w:pPr>
            <w:r w:rsidRPr="00DD57B9">
              <w:rPr>
                <w:lang w:eastAsia="en-AU"/>
              </w:rPr>
              <w:t xml:space="preserve">Is the register signed by attendees? </w:t>
            </w:r>
          </w:p>
        </w:tc>
        <w:tc>
          <w:tcPr>
            <w:tcW w:w="507" w:type="pct"/>
            <w:shd w:val="clear" w:color="auto" w:fill="D99594" w:themeFill="accent2" w:themeFillTint="99"/>
            <w:noWrap/>
            <w:vAlign w:val="center"/>
            <w:hideMark/>
          </w:tcPr>
          <w:p w14:paraId="7F077418" w14:textId="77777777" w:rsidR="00AE404E" w:rsidRPr="00DD57B9" w:rsidRDefault="00AE404E" w:rsidP="00786051">
            <w:pPr>
              <w:pStyle w:val="Tabletext"/>
              <w:jc w:val="center"/>
              <w:rPr>
                <w:lang w:val="en-US"/>
              </w:rPr>
            </w:pPr>
            <w:r w:rsidRPr="00DD57B9">
              <w:rPr>
                <w:lang w:eastAsia="en-AU"/>
              </w:rPr>
              <w:t>48%</w:t>
            </w:r>
          </w:p>
        </w:tc>
        <w:tc>
          <w:tcPr>
            <w:tcW w:w="522" w:type="pct"/>
            <w:shd w:val="clear" w:color="auto" w:fill="D99594" w:themeFill="accent2" w:themeFillTint="99"/>
            <w:noWrap/>
            <w:vAlign w:val="center"/>
            <w:hideMark/>
          </w:tcPr>
          <w:p w14:paraId="5BFDBAAC" w14:textId="77777777" w:rsidR="00AE404E" w:rsidRPr="00DD57B9" w:rsidRDefault="00AE404E" w:rsidP="00786051">
            <w:pPr>
              <w:pStyle w:val="Tabletext"/>
              <w:jc w:val="center"/>
              <w:rPr>
                <w:lang w:val="en-US"/>
              </w:rPr>
            </w:pPr>
            <w:r w:rsidRPr="00DD57B9">
              <w:rPr>
                <w:lang w:eastAsia="en-AU"/>
              </w:rPr>
              <w:t>42%</w:t>
            </w:r>
          </w:p>
        </w:tc>
        <w:tc>
          <w:tcPr>
            <w:tcW w:w="651" w:type="pct"/>
            <w:shd w:val="clear" w:color="auto" w:fill="FABF8F" w:themeFill="accent6" w:themeFillTint="99"/>
            <w:noWrap/>
            <w:vAlign w:val="center"/>
            <w:hideMark/>
          </w:tcPr>
          <w:p w14:paraId="2FEF3F5D" w14:textId="77777777" w:rsidR="00AE404E" w:rsidRPr="00DD57B9" w:rsidRDefault="00AE404E" w:rsidP="00786051">
            <w:pPr>
              <w:pStyle w:val="Tabletext"/>
              <w:jc w:val="center"/>
              <w:rPr>
                <w:lang w:val="en-US"/>
              </w:rPr>
            </w:pPr>
            <w:r w:rsidRPr="00DD57B9">
              <w:rPr>
                <w:lang w:eastAsia="en-AU"/>
              </w:rPr>
              <w:t>61%</w:t>
            </w:r>
          </w:p>
        </w:tc>
      </w:tr>
    </w:tbl>
    <w:p w14:paraId="0489AF22" w14:textId="31895425" w:rsidR="005871F5" w:rsidRPr="005871F5" w:rsidRDefault="005871F5" w:rsidP="005B29B2">
      <w:pPr>
        <w:pStyle w:val="Tablecaption"/>
        <w:rPr>
          <w:rFonts w:cs="Arial"/>
        </w:rPr>
      </w:pPr>
      <w:r w:rsidRPr="00DD57B9">
        <w:rPr>
          <w:rFonts w:cs="Arial"/>
        </w:rPr>
        <w:t xml:space="preserve">Table </w:t>
      </w:r>
      <w:r>
        <w:rPr>
          <w:rFonts w:cs="Arial"/>
        </w:rPr>
        <w:t>21</w:t>
      </w:r>
      <w:r w:rsidRPr="00DD57B9">
        <w:rPr>
          <w:rFonts w:cs="Arial"/>
        </w:rPr>
        <w:t>: Main Audit Tool results for Standard 3.</w:t>
      </w:r>
      <w:r w:rsidR="00117D4A">
        <w:rPr>
          <w:rFonts w:cs="Arial"/>
        </w:rPr>
        <w:t>2</w:t>
      </w:r>
      <w:r>
        <w:rPr>
          <w:rFonts w:cs="Arial"/>
        </w:rPr>
        <w:t>:</w:t>
      </w:r>
      <w:r w:rsidRPr="00DD57B9">
        <w:rPr>
          <w:rFonts w:cs="Arial"/>
        </w:rPr>
        <w:t xml:space="preserve"> </w:t>
      </w:r>
      <w:r w:rsidR="00117D4A" w:rsidRPr="00DD57B9">
        <w:rPr>
          <w:lang w:eastAsia="en-AU"/>
        </w:rPr>
        <w:t>Patient information remains confidential and is used only for the purpose of clinical management</w:t>
      </w:r>
      <w:r w:rsidR="00117D4A" w:rsidRPr="005871F5">
        <w:rPr>
          <w:rFonts w:cs="Arial"/>
        </w:rPr>
        <w:t xml:space="preserve"> </w:t>
      </w:r>
      <w:r w:rsidRPr="005871F5">
        <w:rPr>
          <w:rFonts w:cs="Arial"/>
        </w:rPr>
        <w:t>(by percentage of ‘yes’ responses)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701"/>
        <w:gridCol w:w="1020"/>
        <w:gridCol w:w="927"/>
        <w:gridCol w:w="1228"/>
      </w:tblGrid>
      <w:tr w:rsidR="00F3589F" w:rsidRPr="00F3589F" w14:paraId="4117F3B2" w14:textId="77777777" w:rsidTr="00786051">
        <w:trPr>
          <w:tblHeader/>
        </w:trPr>
        <w:tc>
          <w:tcPr>
            <w:tcW w:w="1413" w:type="dxa"/>
            <w:shd w:val="clear" w:color="auto" w:fill="auto"/>
            <w:vAlign w:val="center"/>
          </w:tcPr>
          <w:p w14:paraId="01A24DE1" w14:textId="144B040A" w:rsidR="00117D4A" w:rsidRPr="00F3589F" w:rsidRDefault="00117D4A" w:rsidP="005B29B2">
            <w:pPr>
              <w:pStyle w:val="Tablecolhead"/>
              <w:rPr>
                <w:color w:val="auto"/>
                <w:lang w:eastAsia="en-AU"/>
              </w:rPr>
            </w:pPr>
            <w:r w:rsidRPr="00F3589F">
              <w:rPr>
                <w:color w:val="auto"/>
              </w:rPr>
              <w:t>Framework standard</w:t>
            </w:r>
          </w:p>
        </w:tc>
        <w:tc>
          <w:tcPr>
            <w:tcW w:w="4701" w:type="dxa"/>
            <w:shd w:val="clear" w:color="auto" w:fill="FFFFFF" w:themeFill="background1"/>
            <w:vAlign w:val="center"/>
          </w:tcPr>
          <w:p w14:paraId="4A9257A0" w14:textId="1CE69ECB" w:rsidR="00117D4A" w:rsidRPr="00F3589F" w:rsidRDefault="00117D4A" w:rsidP="005B29B2">
            <w:pPr>
              <w:pStyle w:val="Tablecolhead"/>
              <w:rPr>
                <w:color w:val="auto"/>
                <w:lang w:eastAsia="en-AU"/>
              </w:rPr>
            </w:pPr>
            <w:r w:rsidRPr="00F3589F">
              <w:rPr>
                <w:color w:val="auto"/>
              </w:rPr>
              <w:t>Audit question (measure)</w:t>
            </w:r>
          </w:p>
        </w:tc>
        <w:tc>
          <w:tcPr>
            <w:tcW w:w="1020" w:type="dxa"/>
            <w:shd w:val="clear" w:color="auto" w:fill="FFFFFF" w:themeFill="background1"/>
            <w:noWrap/>
            <w:vAlign w:val="center"/>
          </w:tcPr>
          <w:p w14:paraId="6B387961" w14:textId="56669D33" w:rsidR="00117D4A" w:rsidRPr="00F3589F" w:rsidRDefault="00117D4A" w:rsidP="00786051">
            <w:pPr>
              <w:pStyle w:val="Tablecolhead"/>
              <w:jc w:val="center"/>
              <w:rPr>
                <w:color w:val="auto"/>
                <w:lang w:eastAsia="en-AU"/>
              </w:rPr>
            </w:pPr>
            <w:r w:rsidRPr="00F3589F">
              <w:rPr>
                <w:bCs/>
                <w:color w:val="auto"/>
                <w:lang w:eastAsia="en-AU"/>
              </w:rPr>
              <w:t>All MDMs (85)</w:t>
            </w:r>
          </w:p>
        </w:tc>
        <w:tc>
          <w:tcPr>
            <w:tcW w:w="927" w:type="dxa"/>
            <w:shd w:val="clear" w:color="auto" w:fill="FFFFFF" w:themeFill="background1"/>
            <w:noWrap/>
            <w:vAlign w:val="center"/>
          </w:tcPr>
          <w:p w14:paraId="709564E3" w14:textId="39A983FF" w:rsidR="00117D4A" w:rsidRPr="00F3589F" w:rsidRDefault="00117D4A" w:rsidP="00786051">
            <w:pPr>
              <w:pStyle w:val="Tablecolhead"/>
              <w:jc w:val="center"/>
              <w:rPr>
                <w:color w:val="auto"/>
                <w:lang w:eastAsia="en-AU"/>
              </w:rPr>
            </w:pPr>
            <w:r w:rsidRPr="00F3589F">
              <w:rPr>
                <w:bCs/>
                <w:color w:val="auto"/>
                <w:lang w:eastAsia="en-AU"/>
              </w:rPr>
              <w:t>Metro MDMs</w:t>
            </w:r>
            <w:r w:rsidRPr="00F3589F">
              <w:rPr>
                <w:bCs/>
                <w:color w:val="auto"/>
                <w:lang w:eastAsia="en-AU"/>
              </w:rPr>
              <w:br/>
              <w:t>(60)</w:t>
            </w:r>
          </w:p>
        </w:tc>
        <w:tc>
          <w:tcPr>
            <w:tcW w:w="1228" w:type="dxa"/>
            <w:shd w:val="clear" w:color="auto" w:fill="FFFFFF" w:themeFill="background1"/>
            <w:noWrap/>
            <w:vAlign w:val="center"/>
          </w:tcPr>
          <w:p w14:paraId="2E4C52F9" w14:textId="373998A4" w:rsidR="00117D4A" w:rsidRPr="00F3589F" w:rsidRDefault="00117D4A" w:rsidP="00786051">
            <w:pPr>
              <w:pStyle w:val="Tablecolhead"/>
              <w:jc w:val="center"/>
              <w:rPr>
                <w:color w:val="auto"/>
                <w:lang w:eastAsia="en-AU"/>
              </w:rPr>
            </w:pPr>
            <w:r w:rsidRPr="00F3589F">
              <w:rPr>
                <w:bCs/>
                <w:color w:val="auto"/>
                <w:lang w:eastAsia="en-AU"/>
              </w:rPr>
              <w:t>Regional MDMs (25)</w:t>
            </w:r>
          </w:p>
        </w:tc>
      </w:tr>
      <w:tr w:rsidR="00117D4A" w:rsidRPr="00DD57B9" w14:paraId="48FBE918" w14:textId="77777777" w:rsidTr="00786051">
        <w:tc>
          <w:tcPr>
            <w:tcW w:w="1413" w:type="dxa"/>
            <w:shd w:val="clear" w:color="auto" w:fill="auto"/>
            <w:vAlign w:val="center"/>
            <w:hideMark/>
          </w:tcPr>
          <w:p w14:paraId="123E73D6" w14:textId="4042D42C" w:rsidR="00AE404E" w:rsidRPr="00DD57B9" w:rsidRDefault="00AE404E" w:rsidP="00C10CCB">
            <w:pPr>
              <w:pStyle w:val="Tabletext"/>
              <w:rPr>
                <w:lang w:val="en-US"/>
              </w:rPr>
            </w:pPr>
            <w:r w:rsidRPr="00DD57B9">
              <w:rPr>
                <w:lang w:eastAsia="en-AU"/>
              </w:rPr>
              <w:t>a.</w:t>
            </w:r>
          </w:p>
        </w:tc>
        <w:tc>
          <w:tcPr>
            <w:tcW w:w="4701" w:type="dxa"/>
            <w:shd w:val="clear" w:color="auto" w:fill="D9D9D9" w:themeFill="background1" w:themeFillShade="D9"/>
            <w:vAlign w:val="center"/>
            <w:hideMark/>
          </w:tcPr>
          <w:p w14:paraId="00EEA373" w14:textId="77777777" w:rsidR="00AE404E" w:rsidRPr="00DD57B9" w:rsidRDefault="00AE404E" w:rsidP="00C10CCB">
            <w:pPr>
              <w:pStyle w:val="Tabletext"/>
              <w:rPr>
                <w:lang w:val="en-US"/>
              </w:rPr>
            </w:pPr>
            <w:r w:rsidRPr="00DD57B9">
              <w:rPr>
                <w:lang w:eastAsia="en-AU"/>
              </w:rPr>
              <w:t>Can you locate signed MDM confidentiality agreements for those attendees who are not directly employed by the host agency?</w:t>
            </w:r>
          </w:p>
        </w:tc>
        <w:tc>
          <w:tcPr>
            <w:tcW w:w="1020" w:type="dxa"/>
            <w:shd w:val="clear" w:color="auto" w:fill="D99594" w:themeFill="accent2" w:themeFillTint="99"/>
            <w:noWrap/>
            <w:vAlign w:val="center"/>
            <w:hideMark/>
          </w:tcPr>
          <w:p w14:paraId="5E0129EC" w14:textId="77777777" w:rsidR="00AE404E" w:rsidRPr="00DD57B9" w:rsidRDefault="00AE404E" w:rsidP="00786051">
            <w:pPr>
              <w:pStyle w:val="Tabletext"/>
              <w:jc w:val="center"/>
              <w:rPr>
                <w:lang w:val="en-US"/>
              </w:rPr>
            </w:pPr>
            <w:r w:rsidRPr="00DD57B9">
              <w:rPr>
                <w:lang w:eastAsia="en-AU"/>
              </w:rPr>
              <w:t>22%</w:t>
            </w:r>
          </w:p>
        </w:tc>
        <w:tc>
          <w:tcPr>
            <w:tcW w:w="927" w:type="dxa"/>
            <w:shd w:val="clear" w:color="auto" w:fill="D99594" w:themeFill="accent2" w:themeFillTint="99"/>
            <w:noWrap/>
            <w:vAlign w:val="center"/>
            <w:hideMark/>
          </w:tcPr>
          <w:p w14:paraId="6DB236F2" w14:textId="77777777" w:rsidR="00AE404E" w:rsidRPr="00DD57B9" w:rsidRDefault="00AE404E" w:rsidP="00786051">
            <w:pPr>
              <w:pStyle w:val="Tabletext"/>
              <w:jc w:val="center"/>
              <w:rPr>
                <w:lang w:val="en-US"/>
              </w:rPr>
            </w:pPr>
            <w:r w:rsidRPr="00DD57B9">
              <w:rPr>
                <w:lang w:eastAsia="en-AU"/>
              </w:rPr>
              <w:t>11%</w:t>
            </w:r>
          </w:p>
        </w:tc>
        <w:tc>
          <w:tcPr>
            <w:tcW w:w="1228" w:type="dxa"/>
            <w:shd w:val="clear" w:color="auto" w:fill="D99594" w:themeFill="accent2" w:themeFillTint="99"/>
            <w:noWrap/>
            <w:vAlign w:val="center"/>
            <w:hideMark/>
          </w:tcPr>
          <w:p w14:paraId="68F2E303" w14:textId="77777777" w:rsidR="00AE404E" w:rsidRPr="00DD57B9" w:rsidRDefault="00AE404E" w:rsidP="00786051">
            <w:pPr>
              <w:pStyle w:val="Tabletext"/>
              <w:jc w:val="center"/>
              <w:rPr>
                <w:lang w:val="en-US"/>
              </w:rPr>
            </w:pPr>
            <w:r w:rsidRPr="00DD57B9">
              <w:rPr>
                <w:lang w:eastAsia="en-AU"/>
              </w:rPr>
              <w:t>50%</w:t>
            </w:r>
          </w:p>
        </w:tc>
      </w:tr>
      <w:tr w:rsidR="00117D4A" w:rsidRPr="00DD57B9" w14:paraId="7CB931AE" w14:textId="77777777" w:rsidTr="00786051">
        <w:tc>
          <w:tcPr>
            <w:tcW w:w="1413" w:type="dxa"/>
            <w:shd w:val="clear" w:color="auto" w:fill="auto"/>
            <w:noWrap/>
            <w:vAlign w:val="center"/>
            <w:hideMark/>
          </w:tcPr>
          <w:p w14:paraId="032A12FE" w14:textId="26142EB5" w:rsidR="00AE404E" w:rsidRPr="00DD57B9" w:rsidRDefault="00F66C88" w:rsidP="00C10CCB">
            <w:pPr>
              <w:pStyle w:val="Tabletext"/>
              <w:rPr>
                <w:lang w:val="en-US"/>
              </w:rPr>
            </w:pPr>
            <w:r>
              <w:rPr>
                <w:lang w:val="en-US"/>
              </w:rPr>
              <w:t>a.</w:t>
            </w:r>
          </w:p>
        </w:tc>
        <w:tc>
          <w:tcPr>
            <w:tcW w:w="4701" w:type="dxa"/>
            <w:shd w:val="clear" w:color="auto" w:fill="D9D9D9" w:themeFill="background1" w:themeFillShade="D9"/>
            <w:vAlign w:val="center"/>
            <w:hideMark/>
          </w:tcPr>
          <w:p w14:paraId="00274284" w14:textId="77777777" w:rsidR="00AE404E" w:rsidRPr="00DD57B9" w:rsidRDefault="00AE404E" w:rsidP="00C10CCB">
            <w:pPr>
              <w:pStyle w:val="Tabletext"/>
              <w:rPr>
                <w:lang w:val="en-US"/>
              </w:rPr>
            </w:pPr>
            <w:r w:rsidRPr="00DD57B9">
              <w:rPr>
                <w:lang w:eastAsia="en-AU"/>
              </w:rPr>
              <w:t>Does MDM TOR or equivalent assign responsibility for maintaining signed confidentiality agreements covering attendees not directly employed by the host agency?</w:t>
            </w:r>
          </w:p>
        </w:tc>
        <w:tc>
          <w:tcPr>
            <w:tcW w:w="1020" w:type="dxa"/>
            <w:shd w:val="clear" w:color="auto" w:fill="D99594" w:themeFill="accent2" w:themeFillTint="99"/>
            <w:noWrap/>
            <w:vAlign w:val="center"/>
            <w:hideMark/>
          </w:tcPr>
          <w:p w14:paraId="7D2F63D2" w14:textId="77777777" w:rsidR="00AE404E" w:rsidRPr="00DD57B9" w:rsidRDefault="00AE404E" w:rsidP="00786051">
            <w:pPr>
              <w:pStyle w:val="Tabletext"/>
              <w:jc w:val="center"/>
              <w:rPr>
                <w:lang w:val="en-US"/>
              </w:rPr>
            </w:pPr>
            <w:r w:rsidRPr="00DD57B9">
              <w:rPr>
                <w:lang w:eastAsia="en-AU"/>
              </w:rPr>
              <w:t>14%</w:t>
            </w:r>
          </w:p>
        </w:tc>
        <w:tc>
          <w:tcPr>
            <w:tcW w:w="927" w:type="dxa"/>
            <w:shd w:val="clear" w:color="auto" w:fill="D99594" w:themeFill="accent2" w:themeFillTint="99"/>
            <w:noWrap/>
            <w:vAlign w:val="center"/>
            <w:hideMark/>
          </w:tcPr>
          <w:p w14:paraId="1E156406" w14:textId="77777777" w:rsidR="00AE404E" w:rsidRPr="00DD57B9" w:rsidRDefault="00AE404E" w:rsidP="00786051">
            <w:pPr>
              <w:pStyle w:val="Tabletext"/>
              <w:jc w:val="center"/>
              <w:rPr>
                <w:lang w:val="en-US"/>
              </w:rPr>
            </w:pPr>
            <w:r w:rsidRPr="00DD57B9">
              <w:rPr>
                <w:lang w:eastAsia="en-AU"/>
              </w:rPr>
              <w:t>4%</w:t>
            </w:r>
          </w:p>
        </w:tc>
        <w:tc>
          <w:tcPr>
            <w:tcW w:w="1228" w:type="dxa"/>
            <w:shd w:val="clear" w:color="auto" w:fill="D99594" w:themeFill="accent2" w:themeFillTint="99"/>
            <w:noWrap/>
            <w:vAlign w:val="center"/>
            <w:hideMark/>
          </w:tcPr>
          <w:p w14:paraId="35AB03AF" w14:textId="77777777" w:rsidR="00AE404E" w:rsidRPr="00DD57B9" w:rsidRDefault="00AE404E" w:rsidP="00786051">
            <w:pPr>
              <w:pStyle w:val="Tabletext"/>
              <w:jc w:val="center"/>
              <w:rPr>
                <w:lang w:val="en-US"/>
              </w:rPr>
            </w:pPr>
            <w:r w:rsidRPr="00DD57B9">
              <w:rPr>
                <w:lang w:eastAsia="en-AU"/>
              </w:rPr>
              <w:t>39%</w:t>
            </w:r>
          </w:p>
        </w:tc>
      </w:tr>
    </w:tbl>
    <w:p w14:paraId="14C61C7D" w14:textId="77777777" w:rsidR="00B35AB3" w:rsidRDefault="00B35AB3" w:rsidP="00B35AB3">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B35AB3" w:rsidRPr="00DD57B9" w14:paraId="17EED394" w14:textId="77777777" w:rsidTr="00842C41">
        <w:tc>
          <w:tcPr>
            <w:tcW w:w="3818" w:type="dxa"/>
            <w:shd w:val="clear" w:color="auto" w:fill="D9D9D9" w:themeFill="background1" w:themeFillShade="D9"/>
            <w:noWrap/>
            <w:vAlign w:val="center"/>
          </w:tcPr>
          <w:p w14:paraId="0F3FA6CE" w14:textId="77777777" w:rsidR="00B35AB3" w:rsidRPr="00DD57B9" w:rsidRDefault="00B35AB3" w:rsidP="00842C41">
            <w:pPr>
              <w:pStyle w:val="Tablefigurenote"/>
            </w:pPr>
            <w:r w:rsidRPr="00DD57B9">
              <w:t>More than 20% variation of responses between metro and regional health services</w:t>
            </w:r>
          </w:p>
        </w:tc>
      </w:tr>
      <w:tr w:rsidR="00B35AB3" w:rsidRPr="00DD57B9" w14:paraId="2CEB6A46" w14:textId="77777777" w:rsidTr="00842C41">
        <w:tc>
          <w:tcPr>
            <w:tcW w:w="3818" w:type="dxa"/>
            <w:shd w:val="clear" w:color="auto" w:fill="D99594" w:themeFill="accent2" w:themeFillTint="99"/>
            <w:noWrap/>
            <w:vAlign w:val="center"/>
          </w:tcPr>
          <w:p w14:paraId="403784B8" w14:textId="77777777" w:rsidR="00B35AB3" w:rsidRPr="00DD57B9" w:rsidRDefault="00B35AB3" w:rsidP="00842C41">
            <w:pPr>
              <w:pStyle w:val="Tablefigurenote"/>
            </w:pPr>
            <w:r w:rsidRPr="00DD57B9">
              <w:t>Poor alignment (less than 55%)</w:t>
            </w:r>
          </w:p>
        </w:tc>
      </w:tr>
      <w:tr w:rsidR="00B35AB3" w:rsidRPr="00DD57B9" w14:paraId="11CA9B49" w14:textId="77777777" w:rsidTr="00842C41">
        <w:tc>
          <w:tcPr>
            <w:tcW w:w="3818" w:type="dxa"/>
            <w:shd w:val="clear" w:color="auto" w:fill="FABF8F" w:themeFill="accent6" w:themeFillTint="99"/>
            <w:noWrap/>
            <w:vAlign w:val="center"/>
          </w:tcPr>
          <w:p w14:paraId="5E58DAB1" w14:textId="77777777" w:rsidR="00B35AB3" w:rsidRPr="00DD57B9" w:rsidRDefault="00B35AB3" w:rsidP="00842C41">
            <w:pPr>
              <w:pStyle w:val="Tablefigurenote"/>
            </w:pPr>
            <w:r w:rsidRPr="00DD57B9">
              <w:t>Partial alignment (56%</w:t>
            </w:r>
            <w:r>
              <w:t xml:space="preserve"> – </w:t>
            </w:r>
            <w:r w:rsidRPr="00DD57B9">
              <w:t>75%)</w:t>
            </w:r>
          </w:p>
        </w:tc>
      </w:tr>
      <w:tr w:rsidR="00B35AB3" w:rsidRPr="00DD57B9" w14:paraId="263055CD" w14:textId="77777777" w:rsidTr="00842C41">
        <w:tc>
          <w:tcPr>
            <w:tcW w:w="3818" w:type="dxa"/>
            <w:shd w:val="clear" w:color="auto" w:fill="C2D69B" w:themeFill="accent3" w:themeFillTint="99"/>
            <w:noWrap/>
            <w:vAlign w:val="center"/>
          </w:tcPr>
          <w:p w14:paraId="24B3F0F9" w14:textId="77777777" w:rsidR="00B35AB3" w:rsidRPr="00DD57B9" w:rsidRDefault="00B35AB3" w:rsidP="00842C41">
            <w:pPr>
              <w:pStyle w:val="Tablefigurenote"/>
            </w:pPr>
            <w:r w:rsidRPr="00DD57B9">
              <w:t>Positive alignment (76%</w:t>
            </w:r>
            <w:r>
              <w:t xml:space="preserve"> – </w:t>
            </w:r>
            <w:r w:rsidRPr="00DD57B9">
              <w:t>100%)</w:t>
            </w:r>
          </w:p>
        </w:tc>
      </w:tr>
    </w:tbl>
    <w:p w14:paraId="282A0E4D" w14:textId="18A5F622" w:rsidR="00AE404E" w:rsidRPr="00DD57B9" w:rsidRDefault="00AE404E" w:rsidP="00D50410">
      <w:pPr>
        <w:pStyle w:val="Heading5"/>
      </w:pPr>
      <w:r w:rsidRPr="00DD57B9">
        <w:t>Relevant survey comments</w:t>
      </w:r>
      <w:r w:rsidR="008362DB">
        <w:t xml:space="preserve"> – Standard</w:t>
      </w:r>
      <w:r w:rsidR="004801D3">
        <w:t>s 3.1 and</w:t>
      </w:r>
      <w:r w:rsidR="008362DB">
        <w:t xml:space="preserve"> 3.2</w:t>
      </w:r>
    </w:p>
    <w:p w14:paraId="70735E03" w14:textId="77777777" w:rsidR="00AE404E" w:rsidRPr="00DD57B9" w:rsidRDefault="00AE404E" w:rsidP="009D5DCF">
      <w:pPr>
        <w:pStyle w:val="Body"/>
      </w:pPr>
      <w:r w:rsidRPr="00DD57B9">
        <w:t xml:space="preserve">None of the survey respondents made any comment relating to confidentiality and privacy issues. </w:t>
      </w:r>
    </w:p>
    <w:p w14:paraId="14EA8238" w14:textId="3AFA56DD" w:rsidR="00AE404E" w:rsidRPr="00DD57B9" w:rsidRDefault="00AE404E" w:rsidP="00D50410">
      <w:pPr>
        <w:pStyle w:val="Heading5"/>
      </w:pPr>
      <w:r w:rsidRPr="00DD57B9">
        <w:t>Improvement activities</w:t>
      </w:r>
      <w:r w:rsidR="008362DB">
        <w:t xml:space="preserve"> – Standard</w:t>
      </w:r>
      <w:r w:rsidR="004801D3">
        <w:t>s 3.1 and</w:t>
      </w:r>
      <w:r w:rsidR="008362DB">
        <w:t xml:space="preserve"> 3.2</w:t>
      </w:r>
    </w:p>
    <w:p w14:paraId="03924BD4" w14:textId="77777777" w:rsidR="00AE404E" w:rsidRPr="00DD57B9" w:rsidRDefault="00AE404E" w:rsidP="009D5DCF">
      <w:pPr>
        <w:pStyle w:val="Body"/>
      </w:pPr>
      <w:r w:rsidRPr="00DD57B9">
        <w:t>As a result of this audit:</w:t>
      </w:r>
    </w:p>
    <w:p w14:paraId="1E73C14F" w14:textId="600F1994" w:rsidR="00AE404E" w:rsidRPr="00DD57B9" w:rsidRDefault="00AE404E" w:rsidP="00DF06B0">
      <w:pPr>
        <w:pStyle w:val="Bullet1"/>
      </w:pPr>
      <w:r w:rsidRPr="00DD57B9">
        <w:t>one health service prioritised a project to improve recording of MDM attendance.</w:t>
      </w:r>
    </w:p>
    <w:p w14:paraId="59CBBD81" w14:textId="7C286306" w:rsidR="00AE404E" w:rsidRPr="00DD57B9" w:rsidRDefault="00AE404E" w:rsidP="00D50410">
      <w:pPr>
        <w:pStyle w:val="Heading5"/>
      </w:pPr>
      <w:r w:rsidRPr="00DD57B9">
        <w:t>Discussion</w:t>
      </w:r>
      <w:r w:rsidR="008362DB">
        <w:t xml:space="preserve"> – Standard</w:t>
      </w:r>
      <w:r w:rsidR="004801D3">
        <w:t>s 3.1 and</w:t>
      </w:r>
      <w:r w:rsidR="008362DB">
        <w:t xml:space="preserve"> 3.2</w:t>
      </w:r>
    </w:p>
    <w:p w14:paraId="7831D47A" w14:textId="4559E7AF" w:rsidR="00AE404E" w:rsidRPr="00DD57B9" w:rsidRDefault="00AE404E" w:rsidP="009D5DCF">
      <w:pPr>
        <w:pStyle w:val="Body"/>
      </w:pPr>
      <w:r w:rsidRPr="00DD57B9">
        <w:t>Development of t</w:t>
      </w:r>
      <w:r w:rsidR="00E865FA">
        <w:t>he framework</w:t>
      </w:r>
      <w:r w:rsidRPr="00DD57B9">
        <w:t xml:space="preserve"> included consideration of literature on medico-legal aspects of MDMs.</w:t>
      </w:r>
      <w:r w:rsidRPr="00DD57B9">
        <w:rPr>
          <w:rStyle w:val="EndnoteReference"/>
          <w:rFonts w:cs="Arial"/>
        </w:rPr>
        <w:endnoteReference w:id="3"/>
      </w:r>
      <w:r w:rsidR="000657DF" w:rsidRPr="003E2229">
        <w:rPr>
          <w:vertAlign w:val="superscript"/>
        </w:rPr>
        <w:t>,</w:t>
      </w:r>
      <w:r w:rsidRPr="00DD57B9">
        <w:rPr>
          <w:rStyle w:val="EndnoteReference"/>
          <w:rFonts w:cs="Arial"/>
        </w:rPr>
        <w:endnoteReference w:id="4"/>
      </w:r>
      <w:r w:rsidR="000657DF" w:rsidRPr="003E2229">
        <w:rPr>
          <w:vertAlign w:val="superscript"/>
        </w:rPr>
        <w:t>,</w:t>
      </w:r>
      <w:bookmarkStart w:id="124" w:name="_Ref65497358"/>
      <w:r w:rsidRPr="00DD57B9">
        <w:rPr>
          <w:rStyle w:val="EndnoteReference"/>
          <w:rFonts w:cs="Arial"/>
        </w:rPr>
        <w:endnoteReference w:id="5"/>
      </w:r>
      <w:bookmarkEnd w:id="124"/>
      <w:r w:rsidRPr="003E2229">
        <w:rPr>
          <w:vertAlign w:val="superscript"/>
        </w:rPr>
        <w:fldChar w:fldCharType="begin"/>
      </w:r>
      <w:r w:rsidRPr="003E2229">
        <w:rPr>
          <w:vertAlign w:val="superscript"/>
        </w:rPr>
        <w:instrText xml:space="preserve"> NOTEREF _Ref65531601 \f \h  \* MERGEFORMAT </w:instrText>
      </w:r>
      <w:r w:rsidRPr="003E2229">
        <w:rPr>
          <w:vertAlign w:val="superscript"/>
        </w:rPr>
      </w:r>
      <w:r w:rsidRPr="003E2229">
        <w:rPr>
          <w:vertAlign w:val="superscript"/>
        </w:rPr>
        <w:fldChar w:fldCharType="separate"/>
      </w:r>
      <w:r w:rsidR="003740AE" w:rsidRPr="003740AE">
        <w:rPr>
          <w:rStyle w:val="EndnoteReference"/>
        </w:rPr>
        <w:t>11</w:t>
      </w:r>
      <w:r w:rsidRPr="003E2229">
        <w:rPr>
          <w:vertAlign w:val="superscript"/>
        </w:rPr>
        <w:fldChar w:fldCharType="end"/>
      </w:r>
      <w:r w:rsidR="000657DF" w:rsidRPr="003E2229">
        <w:rPr>
          <w:vertAlign w:val="superscript"/>
        </w:rPr>
        <w:t>,</w:t>
      </w:r>
      <w:r w:rsidR="00903900">
        <w:fldChar w:fldCharType="begin"/>
      </w:r>
      <w:r w:rsidR="00903900">
        <w:instrText xml:space="preserve"> NOTEREF _Ref65531601 \f \h </w:instrText>
      </w:r>
      <w:r w:rsidR="00903900">
        <w:fldChar w:fldCharType="separate"/>
      </w:r>
      <w:r w:rsidR="003740AE" w:rsidRPr="003740AE">
        <w:rPr>
          <w:rStyle w:val="EndnoteReference"/>
        </w:rPr>
        <w:t>11</w:t>
      </w:r>
      <w:r w:rsidR="00903900">
        <w:fldChar w:fldCharType="end"/>
      </w:r>
      <w:r w:rsidR="001A4CB9">
        <w:t xml:space="preserve"> </w:t>
      </w:r>
      <w:r w:rsidRPr="00DD57B9">
        <w:t xml:space="preserve">For example, decisions made in an MDM can be associated with sentinel events and be subject to legal discovery. For these reasons, it is important that names of all attendees are recorded accurately, and that confidentiality </w:t>
      </w:r>
      <w:r w:rsidR="00C33E47">
        <w:t>agreements are in place</w:t>
      </w:r>
      <w:r w:rsidRPr="00DD57B9">
        <w:t xml:space="preserve">. Infringements could expose health services and clinicians to unnecessary risk. </w:t>
      </w:r>
    </w:p>
    <w:p w14:paraId="2AB14BA0" w14:textId="0799A1C6" w:rsidR="00AE404E" w:rsidRPr="00DD57B9" w:rsidRDefault="00AE404E" w:rsidP="009D5DCF">
      <w:pPr>
        <w:pStyle w:val="Body"/>
      </w:pPr>
      <w:r w:rsidRPr="00DD57B9">
        <w:t>The fact that multiple</w:t>
      </w:r>
      <w:r w:rsidR="00A26AAD">
        <w:t xml:space="preserve"> health</w:t>
      </w:r>
      <w:r w:rsidRPr="00DD57B9">
        <w:t xml:space="preserve"> services and clinicians </w:t>
      </w:r>
      <w:r w:rsidR="00A26AAD">
        <w:t xml:space="preserve">may </w:t>
      </w:r>
      <w:r w:rsidR="00AA7E72">
        <w:t xml:space="preserve">take part </w:t>
      </w:r>
      <w:r w:rsidR="00A26AAD">
        <w:t>in any one</w:t>
      </w:r>
      <w:r w:rsidR="00285A4F">
        <w:t xml:space="preserve"> </w:t>
      </w:r>
      <w:r w:rsidR="00285A4F" w:rsidRPr="00DD57B9">
        <w:t xml:space="preserve">MDM </w:t>
      </w:r>
      <w:r w:rsidRPr="00DD57B9">
        <w:t>makes confidentiality a particularly important issue for health services because:</w:t>
      </w:r>
    </w:p>
    <w:p w14:paraId="6EAF03FA" w14:textId="1A48E218" w:rsidR="00AE404E" w:rsidRPr="00DD57B9" w:rsidRDefault="00AE404E" w:rsidP="00DF06B0">
      <w:pPr>
        <w:pStyle w:val="Bullet1"/>
      </w:pPr>
      <w:r w:rsidRPr="00DD57B9">
        <w:t>participants can include people who have not signed employment or other contracts with the host health service (</w:t>
      </w:r>
      <w:r w:rsidR="000657DF">
        <w:t>for example,</w:t>
      </w:r>
      <w:r w:rsidRPr="00DD57B9">
        <w:t xml:space="preserve"> drug representatives, private pathologists and radiologists, GPs and students)</w:t>
      </w:r>
    </w:p>
    <w:p w14:paraId="4B387944" w14:textId="359C7CC2" w:rsidR="00AE404E" w:rsidRPr="00DD57B9" w:rsidRDefault="00AE404E" w:rsidP="00DF06B0">
      <w:pPr>
        <w:pStyle w:val="Bullet1"/>
      </w:pPr>
      <w:r w:rsidRPr="00DD57B9">
        <w:t xml:space="preserve">breaches of patient confidentiality may occur if there is improper use and/or disposal of </w:t>
      </w:r>
      <w:r w:rsidR="00480C8A">
        <w:t xml:space="preserve">MDM documents containing </w:t>
      </w:r>
      <w:r w:rsidRPr="00DD57B9">
        <w:t>patient information.</w:t>
      </w:r>
    </w:p>
    <w:p w14:paraId="509111D3" w14:textId="1B35AD7A" w:rsidR="00AE404E" w:rsidRPr="00DD57B9" w:rsidRDefault="00AE404E" w:rsidP="00DF06B0">
      <w:pPr>
        <w:pStyle w:val="Bodyafterbullets"/>
      </w:pPr>
      <w:r w:rsidRPr="00DD57B9">
        <w:t xml:space="preserve">Requests for all attendees to sign confidentiality agreements and </w:t>
      </w:r>
      <w:r w:rsidR="007C61B6">
        <w:t xml:space="preserve">maintenance of </w:t>
      </w:r>
      <w:r w:rsidRPr="00DD57B9">
        <w:t>attendance registers acknowledges the unique medico-legal aspects of MDMs, including discussion of patient information with clinicians who may never be directly involved in the patient’s care.</w:t>
      </w:r>
    </w:p>
    <w:p w14:paraId="6865A99C" w14:textId="77777777" w:rsidR="00AE404E" w:rsidRPr="00DD57B9" w:rsidRDefault="00AE404E" w:rsidP="00E14588">
      <w:pPr>
        <w:pStyle w:val="Heading4"/>
      </w:pPr>
      <w:bookmarkStart w:id="125" w:name="_Toc51765871"/>
      <w:r w:rsidRPr="00DD57B9">
        <w:t>Standard 3.3: The MDM team contains appropriate core members</w:t>
      </w:r>
      <w:bookmarkEnd w:id="125"/>
    </w:p>
    <w:p w14:paraId="1F28BD56" w14:textId="77777777" w:rsidR="00AE404E" w:rsidRPr="00DD57B9" w:rsidRDefault="00AE404E" w:rsidP="00E14588">
      <w:pPr>
        <w:pStyle w:val="Heading4"/>
      </w:pPr>
      <w:bookmarkStart w:id="126" w:name="_Toc51765872"/>
      <w:r w:rsidRPr="00DD57B9">
        <w:t>Standard 3.4: Specialties beyond the defined core membership listed in the OCPs attend meetings when clinically required</w:t>
      </w:r>
      <w:bookmarkEnd w:id="126"/>
    </w:p>
    <w:p w14:paraId="78F442C9" w14:textId="77777777" w:rsidR="00AE404E" w:rsidRPr="00DD57B9" w:rsidRDefault="00AE404E" w:rsidP="00E14588">
      <w:pPr>
        <w:pStyle w:val="Heading4"/>
      </w:pPr>
      <w:bookmarkStart w:id="127" w:name="_Toc51765873"/>
      <w:r w:rsidRPr="00DD57B9">
        <w:t>Standard 3.5: There is an opportunity to involve patients’ GPs in MDMs</w:t>
      </w:r>
      <w:bookmarkEnd w:id="127"/>
    </w:p>
    <w:p w14:paraId="4DB32236" w14:textId="58A318C9" w:rsidR="00AE404E" w:rsidRPr="00DD57B9" w:rsidRDefault="00AE404E" w:rsidP="00D50410">
      <w:pPr>
        <w:pStyle w:val="Heading5"/>
      </w:pPr>
      <w:r w:rsidRPr="00DD57B9">
        <w:t>Main results</w:t>
      </w:r>
      <w:r w:rsidR="008362DB">
        <w:t xml:space="preserve"> – Standard</w:t>
      </w:r>
      <w:r w:rsidR="004801D3">
        <w:t>s 3.3, 3.4 and</w:t>
      </w:r>
      <w:r w:rsidR="008362DB">
        <w:t xml:space="preserve"> 3.5</w:t>
      </w:r>
    </w:p>
    <w:p w14:paraId="6C3461EF" w14:textId="5AF7BA00" w:rsidR="00AE404E" w:rsidRPr="00DD57B9" w:rsidRDefault="00AE404E" w:rsidP="008C1B24">
      <w:pPr>
        <w:pStyle w:val="Tablecaption"/>
        <w:rPr>
          <w:rFonts w:cs="Arial"/>
        </w:rPr>
      </w:pPr>
      <w:r w:rsidRPr="00DD57B9">
        <w:rPr>
          <w:rFonts w:cs="Arial"/>
        </w:rPr>
        <w:t xml:space="preserve">Table </w:t>
      </w:r>
      <w:r w:rsidR="00117D4A">
        <w:rPr>
          <w:rFonts w:cs="Arial"/>
        </w:rPr>
        <w:t>22</w:t>
      </w:r>
      <w:r w:rsidRPr="00DD57B9">
        <w:rPr>
          <w:rFonts w:cs="Arial"/>
        </w:rPr>
        <w:t>: Main Audit Tool results for Standard 3.3</w:t>
      </w:r>
      <w:r w:rsidR="00117D4A">
        <w:rPr>
          <w:rFonts w:cs="Arial"/>
        </w:rPr>
        <w:t xml:space="preserve">: </w:t>
      </w:r>
      <w:r w:rsidR="00117D4A" w:rsidRPr="00DD57B9">
        <w:rPr>
          <w:lang w:eastAsia="en-AU"/>
        </w:rPr>
        <w:t>The MDM team contains appropriate core members</w:t>
      </w:r>
      <w:r w:rsidR="00117D4A">
        <w:rPr>
          <w:lang w:eastAsia="en-AU"/>
        </w:rPr>
        <w:t xml:space="preserve"> </w:t>
      </w:r>
      <w:r w:rsidR="00117D4A" w:rsidRPr="00117D4A">
        <w:rPr>
          <w:lang w:eastAsia="en-AU"/>
        </w:rPr>
        <w:t>(by percentage of ‘yes’ responses)</w:t>
      </w:r>
    </w:p>
    <w:tbl>
      <w:tblPr>
        <w:tblW w:w="5000" w:type="pct"/>
        <w:tblLook w:val="04A0" w:firstRow="1" w:lastRow="0" w:firstColumn="1" w:lastColumn="0" w:noHBand="0" w:noVBand="1"/>
      </w:tblPr>
      <w:tblGrid>
        <w:gridCol w:w="1378"/>
        <w:gridCol w:w="4457"/>
        <w:gridCol w:w="1206"/>
        <w:gridCol w:w="1020"/>
        <w:gridCol w:w="1228"/>
      </w:tblGrid>
      <w:tr w:rsidR="00AE404E" w:rsidRPr="00DD57B9" w14:paraId="4FA13A0B" w14:textId="77777777" w:rsidTr="00F61F49">
        <w:trPr>
          <w:trHeight w:val="576"/>
          <w:tblHeader/>
        </w:trPr>
        <w:tc>
          <w:tcPr>
            <w:tcW w:w="7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24C4A9" w14:textId="77777777" w:rsidR="00AE404E" w:rsidRPr="00DD57B9" w:rsidRDefault="00AE404E" w:rsidP="003458B4">
            <w:pPr>
              <w:pStyle w:val="Tablecolhead"/>
            </w:pPr>
            <w:r w:rsidRPr="00DD57B9">
              <w:t>Framework standard</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739953BE" w14:textId="77777777" w:rsidR="00AE404E" w:rsidRPr="00DD57B9" w:rsidRDefault="00AE404E" w:rsidP="003458B4">
            <w:pPr>
              <w:pStyle w:val="Tablecolhead"/>
            </w:pPr>
            <w:r w:rsidRPr="00DD57B9">
              <w:t>Audit question (measure)</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EA3BF" w14:textId="77777777" w:rsidR="00AE404E" w:rsidRPr="00DD57B9" w:rsidRDefault="00AE404E" w:rsidP="00786051">
            <w:pPr>
              <w:pStyle w:val="Tablecolhead"/>
              <w:jc w:val="center"/>
            </w:pPr>
            <w:r w:rsidRPr="00DD57B9">
              <w:rPr>
                <w:bCs/>
                <w:lang w:eastAsia="en-AU"/>
              </w:rPr>
              <w:t>All MDMs (85)</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044CBCD1" w14:textId="77777777" w:rsidR="00AE404E" w:rsidRPr="00DD57B9" w:rsidRDefault="00AE404E" w:rsidP="00786051">
            <w:pPr>
              <w:pStyle w:val="Tablecolhead"/>
              <w:jc w:val="center"/>
            </w:pPr>
            <w:r w:rsidRPr="00DD57B9">
              <w:rPr>
                <w:bCs/>
                <w:lang w:eastAsia="en-AU"/>
              </w:rPr>
              <w:t>Metro MDMs</w:t>
            </w:r>
            <w:r w:rsidRPr="00DD57B9">
              <w:rPr>
                <w:bCs/>
                <w:lang w:eastAsia="en-AU"/>
              </w:rPr>
              <w:br/>
              <w:t>(60)</w:t>
            </w:r>
          </w:p>
        </w:tc>
        <w:tc>
          <w:tcPr>
            <w:tcW w:w="661" w:type="pct"/>
            <w:tcBorders>
              <w:top w:val="single" w:sz="4" w:space="0" w:color="auto"/>
              <w:left w:val="nil"/>
              <w:bottom w:val="single" w:sz="4" w:space="0" w:color="auto"/>
              <w:right w:val="single" w:sz="4" w:space="0" w:color="auto"/>
            </w:tcBorders>
            <w:shd w:val="clear" w:color="auto" w:fill="auto"/>
            <w:vAlign w:val="center"/>
            <w:hideMark/>
          </w:tcPr>
          <w:p w14:paraId="0EF45D05" w14:textId="77777777" w:rsidR="00AE404E" w:rsidRPr="00DD57B9" w:rsidRDefault="00AE404E" w:rsidP="00786051">
            <w:pPr>
              <w:pStyle w:val="Tablecolhead"/>
              <w:jc w:val="center"/>
            </w:pPr>
            <w:r w:rsidRPr="00DD57B9">
              <w:rPr>
                <w:bCs/>
                <w:lang w:eastAsia="en-AU"/>
              </w:rPr>
              <w:t>Regional MDMs (25)</w:t>
            </w:r>
          </w:p>
        </w:tc>
      </w:tr>
      <w:tr w:rsidR="00AE404E" w:rsidRPr="00DD57B9" w14:paraId="52B66464" w14:textId="77777777" w:rsidTr="00786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1" w:type="pct"/>
            <w:shd w:val="clear" w:color="auto" w:fill="auto"/>
            <w:vAlign w:val="center"/>
            <w:hideMark/>
          </w:tcPr>
          <w:p w14:paraId="724257CD" w14:textId="77777777" w:rsidR="00AE404E" w:rsidRPr="00DD57B9" w:rsidRDefault="00AE404E" w:rsidP="00C10CCB">
            <w:pPr>
              <w:pStyle w:val="Tabletext"/>
              <w:rPr>
                <w:lang w:val="en-US"/>
              </w:rPr>
            </w:pPr>
            <w:r w:rsidRPr="00DD57B9">
              <w:rPr>
                <w:lang w:eastAsia="en-AU"/>
              </w:rPr>
              <w:t>a.</w:t>
            </w:r>
          </w:p>
        </w:tc>
        <w:tc>
          <w:tcPr>
            <w:tcW w:w="2399" w:type="pct"/>
            <w:shd w:val="clear" w:color="auto" w:fill="auto"/>
            <w:vAlign w:val="center"/>
            <w:hideMark/>
          </w:tcPr>
          <w:p w14:paraId="762F4D01" w14:textId="77777777" w:rsidR="00AE404E" w:rsidRPr="00DD57B9" w:rsidRDefault="00AE404E" w:rsidP="00C10CCB">
            <w:pPr>
              <w:pStyle w:val="Tabletext"/>
              <w:rPr>
                <w:lang w:val="en-US"/>
              </w:rPr>
            </w:pPr>
            <w:r w:rsidRPr="00DD57B9">
              <w:rPr>
                <w:lang w:eastAsia="en-AU"/>
              </w:rPr>
              <w:t xml:space="preserve">Were 90% of OCP-identified core membership specialties in attendance at previous 3 meetings? </w:t>
            </w:r>
          </w:p>
        </w:tc>
        <w:tc>
          <w:tcPr>
            <w:tcW w:w="649" w:type="pct"/>
            <w:shd w:val="clear" w:color="auto" w:fill="C2D69B" w:themeFill="accent3" w:themeFillTint="99"/>
            <w:noWrap/>
            <w:vAlign w:val="center"/>
            <w:hideMark/>
          </w:tcPr>
          <w:p w14:paraId="0FAA112F" w14:textId="77777777" w:rsidR="00AE404E" w:rsidRPr="00DD57B9" w:rsidRDefault="00AE404E" w:rsidP="00786051">
            <w:pPr>
              <w:pStyle w:val="Tabletext"/>
              <w:jc w:val="center"/>
              <w:rPr>
                <w:lang w:val="en-US"/>
              </w:rPr>
            </w:pPr>
            <w:r w:rsidRPr="00DD57B9">
              <w:rPr>
                <w:lang w:eastAsia="en-AU"/>
              </w:rPr>
              <w:t>81%</w:t>
            </w:r>
          </w:p>
        </w:tc>
        <w:tc>
          <w:tcPr>
            <w:tcW w:w="549" w:type="pct"/>
            <w:shd w:val="clear" w:color="auto" w:fill="C2D69B" w:themeFill="accent3" w:themeFillTint="99"/>
            <w:noWrap/>
            <w:vAlign w:val="center"/>
            <w:hideMark/>
          </w:tcPr>
          <w:p w14:paraId="0A61E842" w14:textId="77777777" w:rsidR="00AE404E" w:rsidRPr="00DD57B9" w:rsidRDefault="00AE404E" w:rsidP="00786051">
            <w:pPr>
              <w:pStyle w:val="Tabletext"/>
              <w:jc w:val="center"/>
              <w:rPr>
                <w:lang w:val="en-US"/>
              </w:rPr>
            </w:pPr>
            <w:r w:rsidRPr="00DD57B9">
              <w:rPr>
                <w:lang w:eastAsia="en-AU"/>
              </w:rPr>
              <w:t>84%</w:t>
            </w:r>
          </w:p>
        </w:tc>
        <w:tc>
          <w:tcPr>
            <w:tcW w:w="661" w:type="pct"/>
            <w:shd w:val="clear" w:color="auto" w:fill="FABF8F" w:themeFill="accent6" w:themeFillTint="99"/>
            <w:noWrap/>
            <w:vAlign w:val="center"/>
            <w:hideMark/>
          </w:tcPr>
          <w:p w14:paraId="6917D795" w14:textId="77777777" w:rsidR="00AE404E" w:rsidRPr="00DD57B9" w:rsidRDefault="00AE404E" w:rsidP="00786051">
            <w:pPr>
              <w:pStyle w:val="Tabletext"/>
              <w:jc w:val="center"/>
              <w:rPr>
                <w:lang w:val="en-US"/>
              </w:rPr>
            </w:pPr>
            <w:r w:rsidRPr="00DD57B9">
              <w:rPr>
                <w:lang w:eastAsia="en-AU"/>
              </w:rPr>
              <w:t>72%</w:t>
            </w:r>
          </w:p>
        </w:tc>
      </w:tr>
    </w:tbl>
    <w:p w14:paraId="3A128347" w14:textId="1F80B548" w:rsidR="00117D4A" w:rsidRPr="00117D4A" w:rsidRDefault="00117D4A" w:rsidP="00591C1B">
      <w:pPr>
        <w:pStyle w:val="Tablecaption"/>
        <w:rPr>
          <w:rFonts w:cs="Arial"/>
        </w:rPr>
      </w:pPr>
      <w:r w:rsidRPr="00DD57B9">
        <w:rPr>
          <w:rFonts w:cs="Arial"/>
        </w:rPr>
        <w:t xml:space="preserve">Table </w:t>
      </w:r>
      <w:r>
        <w:rPr>
          <w:rFonts w:cs="Arial"/>
        </w:rPr>
        <w:t>23</w:t>
      </w:r>
      <w:r w:rsidRPr="00DD57B9">
        <w:rPr>
          <w:rFonts w:cs="Arial"/>
        </w:rPr>
        <w:t>: Main Audit Tool results for Standard 3.</w:t>
      </w:r>
      <w:r>
        <w:rPr>
          <w:rFonts w:cs="Arial"/>
        </w:rPr>
        <w:t xml:space="preserve">4: </w:t>
      </w:r>
      <w:r w:rsidRPr="00DD57B9">
        <w:rPr>
          <w:lang w:eastAsia="en-AU"/>
        </w:rPr>
        <w:t>Specialties beyond the defined core membership listed in the OCPs attend meetings when clinically required</w:t>
      </w:r>
      <w:r w:rsidRPr="00117D4A">
        <w:rPr>
          <w:lang w:eastAsia="en-AU"/>
        </w:rPr>
        <w:t xml:space="preserve"> (by percentage of ‘yes’ responses)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4457"/>
        <w:gridCol w:w="1206"/>
        <w:gridCol w:w="1020"/>
        <w:gridCol w:w="1228"/>
      </w:tblGrid>
      <w:tr w:rsidR="00F61F49" w:rsidRPr="00DD57B9" w14:paraId="53835385" w14:textId="77777777" w:rsidTr="00F61F49">
        <w:trPr>
          <w:tblHeader/>
        </w:trPr>
        <w:tc>
          <w:tcPr>
            <w:tcW w:w="742" w:type="pct"/>
            <w:shd w:val="clear" w:color="auto" w:fill="auto"/>
            <w:vAlign w:val="center"/>
          </w:tcPr>
          <w:p w14:paraId="01525F95" w14:textId="05E3CE68" w:rsidR="004369F3" w:rsidRPr="00DD57B9" w:rsidRDefault="004369F3" w:rsidP="00352C78">
            <w:pPr>
              <w:pStyle w:val="Tablecolhead"/>
              <w:rPr>
                <w:lang w:eastAsia="en-AU"/>
              </w:rPr>
            </w:pPr>
            <w:r w:rsidRPr="00DD57B9">
              <w:t>Framework standard</w:t>
            </w:r>
          </w:p>
        </w:tc>
        <w:tc>
          <w:tcPr>
            <w:tcW w:w="2399" w:type="pct"/>
            <w:shd w:val="clear" w:color="auto" w:fill="auto"/>
            <w:vAlign w:val="center"/>
          </w:tcPr>
          <w:p w14:paraId="50298EF3" w14:textId="0F721692" w:rsidR="004369F3" w:rsidRPr="00DD57B9" w:rsidRDefault="004369F3" w:rsidP="00352C78">
            <w:pPr>
              <w:pStyle w:val="Tablecolhead"/>
              <w:rPr>
                <w:lang w:eastAsia="en-AU"/>
              </w:rPr>
            </w:pPr>
            <w:r w:rsidRPr="00DD57B9">
              <w:t>Audit question (measure)</w:t>
            </w:r>
          </w:p>
        </w:tc>
        <w:tc>
          <w:tcPr>
            <w:tcW w:w="649" w:type="pct"/>
            <w:shd w:val="clear" w:color="auto" w:fill="FFFFFF" w:themeFill="background1"/>
            <w:noWrap/>
            <w:vAlign w:val="center"/>
          </w:tcPr>
          <w:p w14:paraId="655DE67B" w14:textId="26D887A7" w:rsidR="004369F3" w:rsidRPr="00DD57B9" w:rsidRDefault="004369F3" w:rsidP="00786051">
            <w:pPr>
              <w:pStyle w:val="Tablecolhead"/>
              <w:jc w:val="center"/>
              <w:rPr>
                <w:lang w:eastAsia="en-AU"/>
              </w:rPr>
            </w:pPr>
            <w:r w:rsidRPr="00DD57B9">
              <w:rPr>
                <w:bCs/>
                <w:lang w:eastAsia="en-AU"/>
              </w:rPr>
              <w:t>All MDMs (85)</w:t>
            </w:r>
          </w:p>
        </w:tc>
        <w:tc>
          <w:tcPr>
            <w:tcW w:w="549" w:type="pct"/>
            <w:shd w:val="clear" w:color="auto" w:fill="FFFFFF" w:themeFill="background1"/>
            <w:noWrap/>
            <w:vAlign w:val="center"/>
          </w:tcPr>
          <w:p w14:paraId="5E5FD8B2" w14:textId="5BD8D660" w:rsidR="004369F3" w:rsidRPr="00DD57B9" w:rsidRDefault="004369F3" w:rsidP="00786051">
            <w:pPr>
              <w:pStyle w:val="Tablecolhead"/>
              <w:jc w:val="center"/>
              <w:rPr>
                <w:lang w:eastAsia="en-AU"/>
              </w:rPr>
            </w:pPr>
            <w:r w:rsidRPr="00DD57B9">
              <w:rPr>
                <w:bCs/>
                <w:lang w:eastAsia="en-AU"/>
              </w:rPr>
              <w:t>Metro MDMs</w:t>
            </w:r>
            <w:r w:rsidRPr="00DD57B9">
              <w:rPr>
                <w:bCs/>
                <w:lang w:eastAsia="en-AU"/>
              </w:rPr>
              <w:br/>
              <w:t>(60)</w:t>
            </w:r>
          </w:p>
        </w:tc>
        <w:tc>
          <w:tcPr>
            <w:tcW w:w="661" w:type="pct"/>
            <w:shd w:val="clear" w:color="auto" w:fill="FFFFFF" w:themeFill="background1"/>
            <w:noWrap/>
            <w:vAlign w:val="center"/>
          </w:tcPr>
          <w:p w14:paraId="1E09009A" w14:textId="28A5105F" w:rsidR="004369F3" w:rsidRPr="00DD57B9" w:rsidRDefault="004369F3" w:rsidP="00786051">
            <w:pPr>
              <w:pStyle w:val="Tablecolhead"/>
              <w:jc w:val="center"/>
              <w:rPr>
                <w:lang w:eastAsia="en-AU"/>
              </w:rPr>
            </w:pPr>
            <w:r w:rsidRPr="00DD57B9">
              <w:rPr>
                <w:bCs/>
                <w:lang w:eastAsia="en-AU"/>
              </w:rPr>
              <w:t>Regional MDMs (25)</w:t>
            </w:r>
          </w:p>
        </w:tc>
      </w:tr>
      <w:tr w:rsidR="00F61F49" w:rsidRPr="00DD57B9" w14:paraId="7753E0CD" w14:textId="77777777" w:rsidTr="00786051">
        <w:tc>
          <w:tcPr>
            <w:tcW w:w="742" w:type="pct"/>
            <w:shd w:val="clear" w:color="auto" w:fill="auto"/>
            <w:vAlign w:val="center"/>
            <w:hideMark/>
          </w:tcPr>
          <w:p w14:paraId="60774A5B" w14:textId="77777777" w:rsidR="00AE404E" w:rsidRPr="00DD57B9" w:rsidRDefault="00AE404E" w:rsidP="00C10CCB">
            <w:pPr>
              <w:pStyle w:val="Tabletext"/>
              <w:rPr>
                <w:lang w:val="en-US"/>
              </w:rPr>
            </w:pPr>
            <w:r w:rsidRPr="00DD57B9">
              <w:rPr>
                <w:lang w:eastAsia="en-AU"/>
              </w:rPr>
              <w:t>a.</w:t>
            </w:r>
          </w:p>
        </w:tc>
        <w:tc>
          <w:tcPr>
            <w:tcW w:w="2399" w:type="pct"/>
            <w:shd w:val="clear" w:color="auto" w:fill="auto"/>
            <w:vAlign w:val="center"/>
            <w:hideMark/>
          </w:tcPr>
          <w:p w14:paraId="5B6C60FF" w14:textId="77777777" w:rsidR="00AE404E" w:rsidRPr="00DD57B9" w:rsidRDefault="00AE404E" w:rsidP="00C10CCB">
            <w:pPr>
              <w:pStyle w:val="Tabletext"/>
              <w:rPr>
                <w:lang w:val="en-US"/>
              </w:rPr>
            </w:pPr>
            <w:r w:rsidRPr="00DD57B9">
              <w:rPr>
                <w:lang w:eastAsia="en-AU"/>
              </w:rPr>
              <w:t xml:space="preserve">Does MDM TOR or equivalent include a process for invitation of non-core specialties? </w:t>
            </w:r>
          </w:p>
        </w:tc>
        <w:tc>
          <w:tcPr>
            <w:tcW w:w="649" w:type="pct"/>
            <w:shd w:val="clear" w:color="auto" w:fill="D99594" w:themeFill="accent2" w:themeFillTint="99"/>
            <w:noWrap/>
            <w:vAlign w:val="center"/>
            <w:hideMark/>
          </w:tcPr>
          <w:p w14:paraId="67D1EB9A" w14:textId="77777777" w:rsidR="00AE404E" w:rsidRPr="00DD57B9" w:rsidRDefault="00AE404E" w:rsidP="00786051">
            <w:pPr>
              <w:pStyle w:val="Tabletext"/>
              <w:jc w:val="center"/>
              <w:rPr>
                <w:lang w:val="en-US"/>
              </w:rPr>
            </w:pPr>
            <w:r w:rsidRPr="00DD57B9">
              <w:rPr>
                <w:lang w:eastAsia="en-AU"/>
              </w:rPr>
              <w:t>27%</w:t>
            </w:r>
          </w:p>
        </w:tc>
        <w:tc>
          <w:tcPr>
            <w:tcW w:w="549" w:type="pct"/>
            <w:shd w:val="clear" w:color="auto" w:fill="D99594" w:themeFill="accent2" w:themeFillTint="99"/>
            <w:noWrap/>
            <w:vAlign w:val="center"/>
            <w:hideMark/>
          </w:tcPr>
          <w:p w14:paraId="7B487265" w14:textId="77777777" w:rsidR="00AE404E" w:rsidRPr="00DD57B9" w:rsidRDefault="00AE404E" w:rsidP="00786051">
            <w:pPr>
              <w:pStyle w:val="Tabletext"/>
              <w:jc w:val="center"/>
              <w:rPr>
                <w:lang w:val="en-US"/>
              </w:rPr>
            </w:pPr>
            <w:r w:rsidRPr="00DD57B9">
              <w:rPr>
                <w:lang w:eastAsia="en-AU"/>
              </w:rPr>
              <w:t>31%</w:t>
            </w:r>
          </w:p>
        </w:tc>
        <w:tc>
          <w:tcPr>
            <w:tcW w:w="661" w:type="pct"/>
            <w:shd w:val="clear" w:color="auto" w:fill="D99594" w:themeFill="accent2" w:themeFillTint="99"/>
            <w:noWrap/>
            <w:vAlign w:val="center"/>
            <w:hideMark/>
          </w:tcPr>
          <w:p w14:paraId="25598BC6" w14:textId="77777777" w:rsidR="00AE404E" w:rsidRPr="00DD57B9" w:rsidRDefault="00AE404E" w:rsidP="00786051">
            <w:pPr>
              <w:pStyle w:val="Tabletext"/>
              <w:jc w:val="center"/>
              <w:rPr>
                <w:lang w:val="en-US"/>
              </w:rPr>
            </w:pPr>
            <w:r w:rsidRPr="00DD57B9">
              <w:rPr>
                <w:lang w:eastAsia="en-AU"/>
              </w:rPr>
              <w:t>17%</w:t>
            </w:r>
          </w:p>
        </w:tc>
      </w:tr>
    </w:tbl>
    <w:p w14:paraId="660E82CB" w14:textId="1D694721" w:rsidR="00117D4A" w:rsidRPr="00117D4A" w:rsidRDefault="00117D4A" w:rsidP="003C29C3">
      <w:pPr>
        <w:pStyle w:val="Tablecaption"/>
        <w:rPr>
          <w:rFonts w:cs="Arial"/>
        </w:rPr>
      </w:pPr>
      <w:r w:rsidRPr="00DD57B9">
        <w:rPr>
          <w:rFonts w:cs="Arial"/>
        </w:rPr>
        <w:t xml:space="preserve">Table </w:t>
      </w:r>
      <w:r>
        <w:rPr>
          <w:rFonts w:cs="Arial"/>
        </w:rPr>
        <w:t>24</w:t>
      </w:r>
      <w:r w:rsidRPr="00DD57B9">
        <w:rPr>
          <w:rFonts w:cs="Arial"/>
        </w:rPr>
        <w:t>: Main Audit Tool results for Standard 3.</w:t>
      </w:r>
      <w:r>
        <w:rPr>
          <w:rFonts w:cs="Arial"/>
        </w:rPr>
        <w:t xml:space="preserve">5: </w:t>
      </w:r>
      <w:r w:rsidRPr="00DD57B9">
        <w:rPr>
          <w:lang w:eastAsia="en-AU"/>
        </w:rPr>
        <w:t>There is opportunity for the involvement of patient GPs in MDMs</w:t>
      </w:r>
      <w:r w:rsidRPr="00117D4A">
        <w:rPr>
          <w:lang w:eastAsia="en-AU"/>
        </w:rPr>
        <w:t xml:space="preserve"> (by percentage of ‘yes’ responses)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160"/>
        <w:gridCol w:w="1113"/>
        <w:gridCol w:w="1113"/>
        <w:gridCol w:w="1228"/>
      </w:tblGrid>
      <w:tr w:rsidR="00F61F49" w:rsidRPr="00DD57B9" w14:paraId="7A959EF3" w14:textId="77777777" w:rsidTr="00F61F49">
        <w:trPr>
          <w:tblHeader/>
        </w:trPr>
        <w:tc>
          <w:tcPr>
            <w:tcW w:w="902" w:type="pct"/>
            <w:shd w:val="clear" w:color="auto" w:fill="auto"/>
            <w:vAlign w:val="center"/>
          </w:tcPr>
          <w:p w14:paraId="4C5A37D9" w14:textId="52C1C3D1" w:rsidR="004369F3" w:rsidRPr="00DD57B9" w:rsidRDefault="004369F3" w:rsidP="003C29C3">
            <w:pPr>
              <w:pStyle w:val="Tablecolhead"/>
              <w:rPr>
                <w:lang w:eastAsia="en-AU"/>
              </w:rPr>
            </w:pPr>
            <w:r w:rsidRPr="00DD57B9">
              <w:t>Framework standard</w:t>
            </w:r>
          </w:p>
        </w:tc>
        <w:tc>
          <w:tcPr>
            <w:tcW w:w="2239" w:type="pct"/>
            <w:shd w:val="clear" w:color="auto" w:fill="FFFFFF" w:themeFill="background1"/>
            <w:vAlign w:val="center"/>
          </w:tcPr>
          <w:p w14:paraId="3C1D4A9C" w14:textId="6E820310" w:rsidR="004369F3" w:rsidRPr="00DD57B9" w:rsidRDefault="004369F3" w:rsidP="003C29C3">
            <w:pPr>
              <w:pStyle w:val="Tablecolhead"/>
              <w:rPr>
                <w:lang w:eastAsia="en-AU"/>
              </w:rPr>
            </w:pPr>
            <w:r w:rsidRPr="00DD57B9">
              <w:t>Audit question (measure)</w:t>
            </w:r>
          </w:p>
        </w:tc>
        <w:tc>
          <w:tcPr>
            <w:tcW w:w="599" w:type="pct"/>
            <w:shd w:val="clear" w:color="auto" w:fill="FFFFFF" w:themeFill="background1"/>
            <w:noWrap/>
            <w:vAlign w:val="center"/>
          </w:tcPr>
          <w:p w14:paraId="4AC42726" w14:textId="0CBC6A5C" w:rsidR="004369F3" w:rsidRPr="00DD57B9" w:rsidRDefault="004369F3" w:rsidP="00786051">
            <w:pPr>
              <w:pStyle w:val="Tablecolhead"/>
              <w:jc w:val="center"/>
              <w:rPr>
                <w:lang w:eastAsia="en-AU"/>
              </w:rPr>
            </w:pPr>
            <w:r w:rsidRPr="00DD57B9">
              <w:rPr>
                <w:bCs/>
                <w:lang w:eastAsia="en-AU"/>
              </w:rPr>
              <w:t>All MDMs (85)</w:t>
            </w:r>
          </w:p>
        </w:tc>
        <w:tc>
          <w:tcPr>
            <w:tcW w:w="599" w:type="pct"/>
            <w:shd w:val="clear" w:color="auto" w:fill="FFFFFF" w:themeFill="background1"/>
            <w:noWrap/>
            <w:vAlign w:val="center"/>
          </w:tcPr>
          <w:p w14:paraId="621ECCE5" w14:textId="3349147A" w:rsidR="004369F3" w:rsidRPr="00DD57B9" w:rsidRDefault="004369F3" w:rsidP="00786051">
            <w:pPr>
              <w:pStyle w:val="Tablecolhead"/>
              <w:jc w:val="center"/>
              <w:rPr>
                <w:lang w:eastAsia="en-AU"/>
              </w:rPr>
            </w:pPr>
            <w:r w:rsidRPr="00DD57B9">
              <w:rPr>
                <w:bCs/>
                <w:lang w:eastAsia="en-AU"/>
              </w:rPr>
              <w:t>Metro MDMs</w:t>
            </w:r>
            <w:r w:rsidRPr="00DD57B9">
              <w:rPr>
                <w:bCs/>
                <w:lang w:eastAsia="en-AU"/>
              </w:rPr>
              <w:br/>
              <w:t>(60)</w:t>
            </w:r>
          </w:p>
        </w:tc>
        <w:tc>
          <w:tcPr>
            <w:tcW w:w="661" w:type="pct"/>
            <w:shd w:val="clear" w:color="auto" w:fill="FFFFFF" w:themeFill="background1"/>
            <w:noWrap/>
            <w:vAlign w:val="center"/>
          </w:tcPr>
          <w:p w14:paraId="52A76334" w14:textId="15A369FC" w:rsidR="004369F3" w:rsidRPr="00DD57B9" w:rsidRDefault="004369F3" w:rsidP="00786051">
            <w:pPr>
              <w:pStyle w:val="Tablecolhead"/>
              <w:jc w:val="center"/>
              <w:rPr>
                <w:lang w:eastAsia="en-AU"/>
              </w:rPr>
            </w:pPr>
            <w:r w:rsidRPr="00DD57B9">
              <w:rPr>
                <w:bCs/>
                <w:lang w:eastAsia="en-AU"/>
              </w:rPr>
              <w:t>Regional MDMs (25)</w:t>
            </w:r>
          </w:p>
        </w:tc>
      </w:tr>
      <w:tr w:rsidR="00F61F49" w:rsidRPr="00DD57B9" w14:paraId="670B2748" w14:textId="77777777" w:rsidTr="00786051">
        <w:tc>
          <w:tcPr>
            <w:tcW w:w="902" w:type="pct"/>
            <w:shd w:val="clear" w:color="auto" w:fill="auto"/>
            <w:vAlign w:val="center"/>
            <w:hideMark/>
          </w:tcPr>
          <w:p w14:paraId="136638B3" w14:textId="77777777" w:rsidR="00AE404E" w:rsidRPr="00DD57B9" w:rsidRDefault="00AE404E" w:rsidP="00C10CCB">
            <w:pPr>
              <w:pStyle w:val="Tabletext"/>
              <w:rPr>
                <w:lang w:val="en-US"/>
              </w:rPr>
            </w:pPr>
            <w:r w:rsidRPr="00DD57B9">
              <w:rPr>
                <w:lang w:eastAsia="en-AU"/>
              </w:rPr>
              <w:t>a.</w:t>
            </w:r>
          </w:p>
        </w:tc>
        <w:tc>
          <w:tcPr>
            <w:tcW w:w="2239" w:type="pct"/>
            <w:shd w:val="clear" w:color="auto" w:fill="D9D9D9" w:themeFill="background1" w:themeFillShade="D9"/>
            <w:vAlign w:val="center"/>
            <w:hideMark/>
          </w:tcPr>
          <w:p w14:paraId="5399F415" w14:textId="77777777" w:rsidR="00AE404E" w:rsidRPr="00DD57B9" w:rsidRDefault="00AE404E" w:rsidP="00C10CCB">
            <w:pPr>
              <w:pStyle w:val="Tabletext"/>
              <w:rPr>
                <w:lang w:val="en-US"/>
              </w:rPr>
            </w:pPr>
            <w:r w:rsidRPr="00DD57B9">
              <w:rPr>
                <w:lang w:eastAsia="en-AU"/>
              </w:rPr>
              <w:t xml:space="preserve">Does MDM TOR or equivalent include a process for invitation of </w:t>
            </w:r>
            <w:r w:rsidRPr="00DD57B9">
              <w:t>GPs</w:t>
            </w:r>
            <w:r w:rsidRPr="00DD57B9">
              <w:rPr>
                <w:lang w:eastAsia="en-AU"/>
              </w:rPr>
              <w:t>?</w:t>
            </w:r>
          </w:p>
        </w:tc>
        <w:tc>
          <w:tcPr>
            <w:tcW w:w="599" w:type="pct"/>
            <w:shd w:val="clear" w:color="auto" w:fill="D99594" w:themeFill="accent2" w:themeFillTint="99"/>
            <w:noWrap/>
            <w:vAlign w:val="center"/>
            <w:hideMark/>
          </w:tcPr>
          <w:p w14:paraId="5435A74A" w14:textId="77777777" w:rsidR="00AE404E" w:rsidRPr="00DD57B9" w:rsidRDefault="00AE404E" w:rsidP="00786051">
            <w:pPr>
              <w:pStyle w:val="Tabletext"/>
              <w:jc w:val="center"/>
              <w:rPr>
                <w:lang w:val="en-US"/>
              </w:rPr>
            </w:pPr>
            <w:r w:rsidRPr="00DD57B9">
              <w:rPr>
                <w:lang w:eastAsia="en-AU"/>
              </w:rPr>
              <w:t>19%</w:t>
            </w:r>
          </w:p>
        </w:tc>
        <w:tc>
          <w:tcPr>
            <w:tcW w:w="599" w:type="pct"/>
            <w:shd w:val="clear" w:color="auto" w:fill="D99594" w:themeFill="accent2" w:themeFillTint="99"/>
            <w:noWrap/>
            <w:vAlign w:val="center"/>
            <w:hideMark/>
          </w:tcPr>
          <w:p w14:paraId="295F9DAC" w14:textId="77777777" w:rsidR="00AE404E" w:rsidRPr="00DD57B9" w:rsidRDefault="00AE404E" w:rsidP="00786051">
            <w:pPr>
              <w:pStyle w:val="Tabletext"/>
              <w:jc w:val="center"/>
              <w:rPr>
                <w:lang w:val="en-US"/>
              </w:rPr>
            </w:pPr>
            <w:r w:rsidRPr="00DD57B9">
              <w:rPr>
                <w:lang w:eastAsia="en-AU"/>
              </w:rPr>
              <w:t>11%</w:t>
            </w:r>
          </w:p>
        </w:tc>
        <w:tc>
          <w:tcPr>
            <w:tcW w:w="661" w:type="pct"/>
            <w:shd w:val="clear" w:color="auto" w:fill="D99594" w:themeFill="accent2" w:themeFillTint="99"/>
            <w:noWrap/>
            <w:vAlign w:val="center"/>
            <w:hideMark/>
          </w:tcPr>
          <w:p w14:paraId="54309684" w14:textId="77777777" w:rsidR="00AE404E" w:rsidRPr="00DD57B9" w:rsidRDefault="00AE404E" w:rsidP="00786051">
            <w:pPr>
              <w:pStyle w:val="Tabletext"/>
              <w:jc w:val="center"/>
              <w:rPr>
                <w:lang w:val="en-US"/>
              </w:rPr>
            </w:pPr>
            <w:r w:rsidRPr="00DD57B9">
              <w:rPr>
                <w:lang w:eastAsia="en-AU"/>
              </w:rPr>
              <w:t>39%</w:t>
            </w:r>
          </w:p>
        </w:tc>
      </w:tr>
    </w:tbl>
    <w:p w14:paraId="0FD31AB9" w14:textId="77777777" w:rsidR="00B35AB3" w:rsidRDefault="00B35AB3" w:rsidP="00E63484">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B35AB3" w:rsidRPr="00DD57B9" w14:paraId="1685C6F0" w14:textId="77777777" w:rsidTr="00842C41">
        <w:tc>
          <w:tcPr>
            <w:tcW w:w="3818" w:type="dxa"/>
            <w:shd w:val="clear" w:color="auto" w:fill="D9D9D9" w:themeFill="background1" w:themeFillShade="D9"/>
            <w:noWrap/>
            <w:vAlign w:val="center"/>
          </w:tcPr>
          <w:p w14:paraId="22A10692" w14:textId="77777777" w:rsidR="00B35AB3" w:rsidRPr="00DD57B9" w:rsidRDefault="00B35AB3" w:rsidP="00842C41">
            <w:pPr>
              <w:pStyle w:val="Tablefigurenote"/>
            </w:pPr>
            <w:r w:rsidRPr="00DD57B9">
              <w:t>More than 20% variation of responses between metro and regional health services</w:t>
            </w:r>
          </w:p>
        </w:tc>
      </w:tr>
      <w:tr w:rsidR="00B35AB3" w:rsidRPr="00DD57B9" w14:paraId="642C2210" w14:textId="77777777" w:rsidTr="00842C41">
        <w:tc>
          <w:tcPr>
            <w:tcW w:w="3818" w:type="dxa"/>
            <w:shd w:val="clear" w:color="auto" w:fill="D99594" w:themeFill="accent2" w:themeFillTint="99"/>
            <w:noWrap/>
            <w:vAlign w:val="center"/>
          </w:tcPr>
          <w:p w14:paraId="252DABFF" w14:textId="77777777" w:rsidR="00B35AB3" w:rsidRPr="00DD57B9" w:rsidRDefault="00B35AB3" w:rsidP="00842C41">
            <w:pPr>
              <w:pStyle w:val="Tablefigurenote"/>
            </w:pPr>
            <w:r w:rsidRPr="00DD57B9">
              <w:t>Poor alignment (less than 55%)</w:t>
            </w:r>
          </w:p>
        </w:tc>
      </w:tr>
      <w:tr w:rsidR="00B35AB3" w:rsidRPr="00DD57B9" w14:paraId="4E5CDB3C" w14:textId="77777777" w:rsidTr="00842C41">
        <w:tc>
          <w:tcPr>
            <w:tcW w:w="3818" w:type="dxa"/>
            <w:shd w:val="clear" w:color="auto" w:fill="FABF8F" w:themeFill="accent6" w:themeFillTint="99"/>
            <w:noWrap/>
            <w:vAlign w:val="center"/>
          </w:tcPr>
          <w:p w14:paraId="0C23A425" w14:textId="77777777" w:rsidR="00B35AB3" w:rsidRPr="00DD57B9" w:rsidRDefault="00B35AB3" w:rsidP="00842C41">
            <w:pPr>
              <w:pStyle w:val="Tablefigurenote"/>
            </w:pPr>
            <w:r w:rsidRPr="00DD57B9">
              <w:t>Partial alignment (56%</w:t>
            </w:r>
            <w:r>
              <w:t xml:space="preserve"> – </w:t>
            </w:r>
            <w:r w:rsidRPr="00DD57B9">
              <w:t>75%)</w:t>
            </w:r>
          </w:p>
        </w:tc>
      </w:tr>
      <w:tr w:rsidR="00B35AB3" w:rsidRPr="00DD57B9" w14:paraId="294A9040" w14:textId="77777777" w:rsidTr="00842C41">
        <w:tc>
          <w:tcPr>
            <w:tcW w:w="3818" w:type="dxa"/>
            <w:shd w:val="clear" w:color="auto" w:fill="C2D69B" w:themeFill="accent3" w:themeFillTint="99"/>
            <w:noWrap/>
            <w:vAlign w:val="center"/>
          </w:tcPr>
          <w:p w14:paraId="5B5364B0" w14:textId="77777777" w:rsidR="00B35AB3" w:rsidRPr="00DD57B9" w:rsidRDefault="00B35AB3" w:rsidP="00842C41">
            <w:pPr>
              <w:pStyle w:val="Tablefigurenote"/>
            </w:pPr>
            <w:r w:rsidRPr="00DD57B9">
              <w:t>Positive alignment (76%</w:t>
            </w:r>
            <w:r>
              <w:t xml:space="preserve"> – </w:t>
            </w:r>
            <w:r w:rsidRPr="00DD57B9">
              <w:t>100%)</w:t>
            </w:r>
          </w:p>
        </w:tc>
      </w:tr>
    </w:tbl>
    <w:p w14:paraId="479B260E" w14:textId="464DB239" w:rsidR="00AE404E" w:rsidRPr="00DD57B9" w:rsidRDefault="00AE404E" w:rsidP="00D50410">
      <w:pPr>
        <w:pStyle w:val="Heading5"/>
      </w:pPr>
      <w:r w:rsidRPr="00DD57B9">
        <w:t>Discussion</w:t>
      </w:r>
      <w:r w:rsidR="008362DB">
        <w:t xml:space="preserve"> – Standard</w:t>
      </w:r>
      <w:r w:rsidR="009443EE">
        <w:t>s</w:t>
      </w:r>
      <w:r w:rsidR="008362DB">
        <w:t xml:space="preserve"> </w:t>
      </w:r>
      <w:r w:rsidR="009443EE">
        <w:t xml:space="preserve">3.3, 3.4 and </w:t>
      </w:r>
      <w:r w:rsidR="008362DB">
        <w:t>3.5</w:t>
      </w:r>
    </w:p>
    <w:p w14:paraId="260FCFB0" w14:textId="7C48499F" w:rsidR="00AE404E" w:rsidRPr="00DD57B9" w:rsidRDefault="00AE404E" w:rsidP="009D5DCF">
      <w:pPr>
        <w:pStyle w:val="Body"/>
      </w:pPr>
      <w:r w:rsidRPr="00DD57B9">
        <w:t>The statewide result for attendance by core members at MDMs was 81</w:t>
      </w:r>
      <w:r w:rsidR="00CD7A49">
        <w:t xml:space="preserve"> per cent, showing</w:t>
      </w:r>
      <w:r w:rsidRPr="00DD57B9">
        <w:t xml:space="preserve"> </w:t>
      </w:r>
      <w:r w:rsidR="00903900">
        <w:t>positive</w:t>
      </w:r>
      <w:r w:rsidR="00903900" w:rsidRPr="00DD57B9">
        <w:t xml:space="preserve"> </w:t>
      </w:r>
      <w:r w:rsidRPr="00DD57B9">
        <w:t xml:space="preserve">alignment </w:t>
      </w:r>
      <w:r w:rsidR="00903900">
        <w:t>with</w:t>
      </w:r>
      <w:r w:rsidR="00903900" w:rsidRPr="00DD57B9">
        <w:t xml:space="preserve"> </w:t>
      </w:r>
      <w:r w:rsidR="00B11A41">
        <w:t>f</w:t>
      </w:r>
      <w:r w:rsidRPr="00DD57B9">
        <w:t>ramework standards</w:t>
      </w:r>
      <w:r w:rsidR="00B11A41">
        <w:t>, but</w:t>
      </w:r>
      <w:r w:rsidRPr="00DD57B9">
        <w:t xml:space="preserve"> noting that for regional MDMs this figure was lower. The discrepancy between regional and metropolitan MDMs might be due to workforce numbers and availability of specialists. If </w:t>
      </w:r>
      <w:r w:rsidR="00B11A41">
        <w:t>extra</w:t>
      </w:r>
      <w:r w:rsidR="00B11A41" w:rsidRPr="00DD57B9">
        <w:t xml:space="preserve"> </w:t>
      </w:r>
      <w:r w:rsidRPr="00DD57B9">
        <w:t xml:space="preserve">expertise is required, referral to a metropolitan MDM </w:t>
      </w:r>
      <w:r w:rsidR="0041180D">
        <w:t xml:space="preserve">or other regional MDM </w:t>
      </w:r>
      <w:r w:rsidRPr="00DD57B9">
        <w:t>may be indicated.</w:t>
      </w:r>
      <w:r w:rsidR="006E7300">
        <w:t xml:space="preserve"> </w:t>
      </w:r>
      <w:r w:rsidR="00D57DF2">
        <w:t xml:space="preserve">Alternatively, extending invitations to clinicians/specialists </w:t>
      </w:r>
      <w:r w:rsidR="00DA2385">
        <w:t xml:space="preserve">from other health services </w:t>
      </w:r>
      <w:r w:rsidR="00D57DF2">
        <w:t>to join</w:t>
      </w:r>
      <w:r w:rsidR="00DA2385">
        <w:t xml:space="preserve"> the MDM is an option.</w:t>
      </w:r>
    </w:p>
    <w:p w14:paraId="479F5C4B" w14:textId="587E4723" w:rsidR="00AE404E" w:rsidRDefault="00AE404E" w:rsidP="009D5DCF">
      <w:pPr>
        <w:pStyle w:val="Body"/>
      </w:pPr>
      <w:r w:rsidRPr="00DD57B9">
        <w:t>GPs are identified in the OCPs as a non-core specialty that may be invited when their expertise is needed for patient</w:t>
      </w:r>
      <w:r w:rsidR="008D4D05">
        <w:t xml:space="preserve"> discussion</w:t>
      </w:r>
      <w:r w:rsidRPr="00DD57B9">
        <w:t xml:space="preserve">. Evidence of a process for inviting GPs was </w:t>
      </w:r>
      <w:r w:rsidR="00EA3D6A">
        <w:t xml:space="preserve">overall </w:t>
      </w:r>
      <w:r w:rsidRPr="00DD57B9">
        <w:t xml:space="preserve">low, although </w:t>
      </w:r>
      <w:r w:rsidR="00062808">
        <w:t xml:space="preserve">it was </w:t>
      </w:r>
      <w:r w:rsidR="00B11A41">
        <w:t xml:space="preserve">slightly </w:t>
      </w:r>
      <w:r w:rsidRPr="00DD57B9">
        <w:t>higher in regional health services. The inclusion of GP contact details and date of primary care diagnosis in minimum data standards (standard 6.2) and auditing whether MDM recommendations can be sent to GPs within the OCP timeframe of one week (standard 8.4) also support the importance of communication</w:t>
      </w:r>
      <w:r w:rsidR="008D4D05">
        <w:t xml:space="preserve"> with the patient’s</w:t>
      </w:r>
      <w:r w:rsidR="008D4D05" w:rsidRPr="008D4D05">
        <w:t xml:space="preserve"> </w:t>
      </w:r>
      <w:r w:rsidR="008D4D05" w:rsidRPr="00DD57B9">
        <w:t>GP</w:t>
      </w:r>
      <w:r w:rsidRPr="00DD57B9">
        <w:t>.</w:t>
      </w:r>
      <w:r w:rsidR="00ED2C6C">
        <w:t xml:space="preserve"> </w:t>
      </w:r>
    </w:p>
    <w:p w14:paraId="4FCC3755" w14:textId="24F49476" w:rsidR="007F0F14" w:rsidRPr="00DD57B9" w:rsidRDefault="007F0F14" w:rsidP="007F0F14">
      <w:pPr>
        <w:pStyle w:val="Heading3"/>
        <w:rPr>
          <w:rFonts w:cs="Arial"/>
        </w:rPr>
      </w:pPr>
      <w:r w:rsidRPr="00DD57B9">
        <w:t xml:space="preserve">Recommendations relating to Quality Area </w:t>
      </w:r>
      <w:r>
        <w:t xml:space="preserve">3 </w:t>
      </w:r>
      <w:r w:rsidR="002101B8">
        <w:t xml:space="preserve">– </w:t>
      </w:r>
      <w:r w:rsidRPr="00DD57B9">
        <w:rPr>
          <w:rFonts w:cs="Arial"/>
        </w:rPr>
        <w:t>Membership</w:t>
      </w:r>
    </w:p>
    <w:p w14:paraId="50D26E94" w14:textId="77777777" w:rsidR="00016AB7" w:rsidRPr="00711217" w:rsidRDefault="00016AB7" w:rsidP="009D5DCF">
      <w:pPr>
        <w:pStyle w:val="Body"/>
      </w:pPr>
      <w:bookmarkStart w:id="128" w:name="_Hlk128403858"/>
      <w:bookmarkStart w:id="129" w:name="_Toc51765875"/>
      <w:r w:rsidRPr="00711217">
        <w:rPr>
          <w:b/>
        </w:rPr>
        <w:t xml:space="preserve">Recommendation 6: </w:t>
      </w:r>
      <w:r w:rsidRPr="00711217">
        <w:t>The OCPs define the core and non-core disciplines required at an MDM for comprehensive discussion and treatment planning by tumour stream. Health services should implement initiatives to:</w:t>
      </w:r>
    </w:p>
    <w:p w14:paraId="0BC91B52" w14:textId="1F6DCCAC" w:rsidR="00016AB7" w:rsidRPr="00711217" w:rsidRDefault="00016AB7" w:rsidP="00DF06B0">
      <w:pPr>
        <w:pStyle w:val="Bullet1"/>
      </w:pPr>
      <w:r w:rsidRPr="00711217">
        <w:t xml:space="preserve">align MDM membership with that defined in the OCP (for both core and non-core disciplines) and, when clinically required, </w:t>
      </w:r>
    </w:p>
    <w:p w14:paraId="3D29D5EE" w14:textId="77777777" w:rsidR="00016AB7" w:rsidRPr="00711217" w:rsidRDefault="00016AB7" w:rsidP="00DF06B0">
      <w:pPr>
        <w:pStyle w:val="Bullet1"/>
      </w:pPr>
      <w:r w:rsidRPr="00711217">
        <w:t xml:space="preserve">have a process for inviting additional specialists and general practitioners (GPs) for specific case discussion </w:t>
      </w:r>
    </w:p>
    <w:p w14:paraId="4DC188B6" w14:textId="57E4D83B" w:rsidR="003F6EF8" w:rsidRPr="00DF06B0" w:rsidRDefault="00016AB7" w:rsidP="00DF06B0">
      <w:pPr>
        <w:pStyle w:val="Bullet1"/>
        <w:rPr>
          <w:bCs/>
        </w:rPr>
      </w:pPr>
      <w:r w:rsidRPr="00711217">
        <w:t>im</w:t>
      </w:r>
      <w:r w:rsidRPr="00711217">
        <w:rPr>
          <w:bCs/>
        </w:rPr>
        <w:t xml:space="preserve">plement formal </w:t>
      </w:r>
      <w:r w:rsidRPr="00711217">
        <w:t xml:space="preserve">referral pathways to alternative MDMs with the specified disciplines (specialists). </w:t>
      </w:r>
    </w:p>
    <w:bookmarkEnd w:id="128"/>
    <w:p w14:paraId="04571593" w14:textId="4FBDD8F5" w:rsidR="00AE404E" w:rsidRDefault="006B6C9F" w:rsidP="00DF06B0">
      <w:pPr>
        <w:pStyle w:val="Bodyafterbullets"/>
      </w:pPr>
      <w:r>
        <w:t xml:space="preserve">Note: </w:t>
      </w:r>
      <w:r w:rsidR="00BD123D">
        <w:t>Also r</w:t>
      </w:r>
      <w:r>
        <w:t>efer to</w:t>
      </w:r>
      <w:r w:rsidR="00AE404E" w:rsidRPr="003F6EF8">
        <w:t xml:space="preserve"> </w:t>
      </w:r>
      <w:r w:rsidR="00AE404E" w:rsidRPr="00400CD8">
        <w:rPr>
          <w:b/>
          <w:bCs/>
        </w:rPr>
        <w:t>Recommendation 1</w:t>
      </w:r>
      <w:r w:rsidR="00AE404E" w:rsidRPr="003F6EF8">
        <w:t xml:space="preserve"> as it relates to medico-legal issues with confidentiality and attendance record</w:t>
      </w:r>
      <w:r w:rsidR="00E53E25" w:rsidRPr="003F6EF8">
        <w:t xml:space="preserve">s. A record of attendance is necessary to audit </w:t>
      </w:r>
      <w:r>
        <w:t>core and non-core member</w:t>
      </w:r>
      <w:r w:rsidRPr="003F6EF8">
        <w:t xml:space="preserve"> </w:t>
      </w:r>
      <w:r w:rsidR="00E53E25" w:rsidRPr="003F6EF8">
        <w:t>attendance against OCP requirements.</w:t>
      </w:r>
      <w:r w:rsidR="003F6EF8">
        <w:t xml:space="preserve"> </w:t>
      </w:r>
    </w:p>
    <w:p w14:paraId="1BE351B1" w14:textId="77777777" w:rsidR="00AE404E" w:rsidRPr="003F6EF8" w:rsidRDefault="00AE404E" w:rsidP="00801C6A">
      <w:pPr>
        <w:pStyle w:val="Heading2"/>
      </w:pPr>
      <w:bookmarkStart w:id="130" w:name="_Toc65677814"/>
      <w:bookmarkStart w:id="131" w:name="_Toc155963772"/>
      <w:r w:rsidRPr="003F6EF8">
        <w:t>Quality Area 4: Leadership</w:t>
      </w:r>
      <w:bookmarkEnd w:id="129"/>
      <w:bookmarkEnd w:id="130"/>
      <w:bookmarkEnd w:id="131"/>
    </w:p>
    <w:p w14:paraId="7AC1A9FF" w14:textId="77777777" w:rsidR="00AE404E" w:rsidRPr="00DD57B9" w:rsidRDefault="00AE404E" w:rsidP="00E14588">
      <w:pPr>
        <w:pStyle w:val="Heading4"/>
      </w:pPr>
      <w:bookmarkStart w:id="132" w:name="_Toc51765876"/>
      <w:r w:rsidRPr="00DD57B9">
        <w:t>Standard 4.1: The MDM has a designated chairperson, with a delegate/deputy nominated to cover in their absence</w:t>
      </w:r>
      <w:bookmarkEnd w:id="132"/>
    </w:p>
    <w:p w14:paraId="72A38C67" w14:textId="77777777" w:rsidR="00AE404E" w:rsidRPr="00DD57B9" w:rsidRDefault="00AE404E" w:rsidP="00E14588">
      <w:pPr>
        <w:pStyle w:val="Heading4"/>
      </w:pPr>
      <w:bookmarkStart w:id="133" w:name="_Toc51765877"/>
      <w:r w:rsidRPr="00DD57B9">
        <w:t>Standard 4.2: The MDM chairperson is a specialist clinician</w:t>
      </w:r>
      <w:bookmarkEnd w:id="133"/>
    </w:p>
    <w:p w14:paraId="074E337F" w14:textId="77777777" w:rsidR="00AE404E" w:rsidRPr="00DD57B9" w:rsidRDefault="00AE404E" w:rsidP="00E14588">
      <w:pPr>
        <w:pStyle w:val="Heading4"/>
      </w:pPr>
      <w:bookmarkStart w:id="134" w:name="_Toc51765878"/>
      <w:r w:rsidRPr="00DD57B9">
        <w:t>Standard 4.3: The chairperson takes a leadership role within the MDM to ensure that meeting discussion is rigorous and appropriate</w:t>
      </w:r>
      <w:bookmarkEnd w:id="134"/>
    </w:p>
    <w:p w14:paraId="5E1A4E26" w14:textId="244328A6" w:rsidR="00AE404E" w:rsidRPr="00DD57B9" w:rsidRDefault="00AE404E" w:rsidP="00E14588">
      <w:pPr>
        <w:pStyle w:val="Heading4"/>
      </w:pPr>
      <w:bookmarkStart w:id="135" w:name="_Toc51765879"/>
      <w:r w:rsidRPr="00DD57B9">
        <w:t>Standard 4.4: The chairperson ensures that all clinically relevant information, including recommendations (and divergent recommendations) are clearly documented</w:t>
      </w:r>
      <w:bookmarkEnd w:id="135"/>
    </w:p>
    <w:p w14:paraId="1C935589" w14:textId="3F7B2213" w:rsidR="00140A99" w:rsidRPr="00140A99" w:rsidRDefault="00AE404E" w:rsidP="00140A99">
      <w:pPr>
        <w:pStyle w:val="Heading4"/>
      </w:pPr>
      <w:bookmarkStart w:id="136" w:name="_Toc51765880"/>
      <w:r w:rsidRPr="00DD57B9">
        <w:t>Standard 4.5: There are identified leaders and/or a culture of leadership so that MDM clinical requirements for resourcing, quality and safety are represented</w:t>
      </w:r>
      <w:bookmarkEnd w:id="136"/>
    </w:p>
    <w:p w14:paraId="361F764E" w14:textId="3D61B5B7" w:rsidR="00AE404E" w:rsidRPr="00DD57B9" w:rsidRDefault="00AE404E" w:rsidP="00D50410">
      <w:pPr>
        <w:pStyle w:val="Heading5"/>
      </w:pPr>
      <w:r w:rsidRPr="00DD57B9">
        <w:t>Main results</w:t>
      </w:r>
      <w:r w:rsidR="008362DB">
        <w:t xml:space="preserve"> – Standard</w:t>
      </w:r>
      <w:r w:rsidR="003C11C2">
        <w:t>s 4.1, 4.2, 4.3 and</w:t>
      </w:r>
      <w:r w:rsidR="008362DB">
        <w:t xml:space="preserve"> 4.5</w:t>
      </w:r>
    </w:p>
    <w:p w14:paraId="700A6FE4" w14:textId="27FE419C" w:rsidR="00AE404E" w:rsidRPr="00DD57B9" w:rsidRDefault="00AE404E" w:rsidP="008C1B24">
      <w:pPr>
        <w:pStyle w:val="Tablecaption"/>
        <w:rPr>
          <w:rFonts w:cs="Arial"/>
        </w:rPr>
      </w:pPr>
      <w:r w:rsidRPr="00DD57B9">
        <w:rPr>
          <w:rFonts w:cs="Arial"/>
        </w:rPr>
        <w:t xml:space="preserve">Table </w:t>
      </w:r>
      <w:r w:rsidR="00F61F49">
        <w:rPr>
          <w:rFonts w:cs="Arial"/>
        </w:rPr>
        <w:t>2</w:t>
      </w:r>
      <w:r w:rsidRPr="00DD57B9">
        <w:rPr>
          <w:rFonts w:cs="Arial"/>
        </w:rPr>
        <w:t>5: Main Audit Tool results for Standard 4.1</w:t>
      </w:r>
      <w:r w:rsidR="00F61F49">
        <w:rPr>
          <w:rFonts w:cs="Arial"/>
        </w:rPr>
        <w:t xml:space="preserve">: </w:t>
      </w:r>
      <w:r w:rsidR="00F61F49" w:rsidRPr="00DD57B9">
        <w:rPr>
          <w:lang w:eastAsia="en-AU"/>
        </w:rPr>
        <w:t xml:space="preserve">The MDM has a designated </w:t>
      </w:r>
      <w:r w:rsidR="00677158">
        <w:rPr>
          <w:lang w:eastAsia="en-AU"/>
        </w:rPr>
        <w:t>c</w:t>
      </w:r>
      <w:r w:rsidR="00F61F49" w:rsidRPr="00DD57B9">
        <w:rPr>
          <w:lang w:eastAsia="en-AU"/>
        </w:rPr>
        <w:t>hair, with a delegate/deputy nominated to cover in their absence</w:t>
      </w:r>
      <w:r w:rsidR="00F61F49" w:rsidRPr="00F61F49">
        <w:rPr>
          <w:rFonts w:cs="Arial"/>
        </w:rPr>
        <w:t xml:space="preserve"> (by percentage of ‘yes’ responses)</w:t>
      </w:r>
    </w:p>
    <w:tbl>
      <w:tblPr>
        <w:tblW w:w="5000" w:type="pct"/>
        <w:tblLook w:val="04A0" w:firstRow="1" w:lastRow="0" w:firstColumn="1" w:lastColumn="0" w:noHBand="0" w:noVBand="1"/>
      </w:tblPr>
      <w:tblGrid>
        <w:gridCol w:w="1377"/>
        <w:gridCol w:w="4427"/>
        <w:gridCol w:w="1152"/>
        <w:gridCol w:w="1196"/>
        <w:gridCol w:w="1137"/>
      </w:tblGrid>
      <w:tr w:rsidR="00AE404E" w:rsidRPr="00DD57B9" w14:paraId="29946D51" w14:textId="77777777" w:rsidTr="00CD5A9F">
        <w:trPr>
          <w:trHeight w:val="576"/>
          <w:tblHeader/>
        </w:trPr>
        <w:tc>
          <w:tcPr>
            <w:tcW w:w="7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86AE4F" w14:textId="77777777" w:rsidR="00AE404E" w:rsidRPr="00C10CCB" w:rsidRDefault="00AE404E" w:rsidP="00050A35">
            <w:pPr>
              <w:pStyle w:val="Tablecolhead"/>
            </w:pPr>
            <w:r w:rsidRPr="00C10CCB">
              <w:t>Framework standard</w:t>
            </w:r>
          </w:p>
        </w:tc>
        <w:tc>
          <w:tcPr>
            <w:tcW w:w="2383" w:type="pct"/>
            <w:tcBorders>
              <w:top w:val="single" w:sz="4" w:space="0" w:color="auto"/>
              <w:left w:val="single" w:sz="4" w:space="0" w:color="auto"/>
              <w:bottom w:val="single" w:sz="4" w:space="0" w:color="auto"/>
              <w:right w:val="single" w:sz="4" w:space="0" w:color="auto"/>
            </w:tcBorders>
            <w:shd w:val="clear" w:color="auto" w:fill="auto"/>
            <w:vAlign w:val="center"/>
          </w:tcPr>
          <w:p w14:paraId="18D9CBCB" w14:textId="77777777" w:rsidR="00AE404E" w:rsidRPr="00C10CCB" w:rsidRDefault="00AE404E" w:rsidP="00050A35">
            <w:pPr>
              <w:pStyle w:val="Tablecolhead"/>
            </w:pPr>
            <w:r w:rsidRPr="00C10CCB">
              <w:t>Audit question (measure)</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6BDBF9" w14:textId="77777777" w:rsidR="00AE404E" w:rsidRPr="00C10CCB" w:rsidRDefault="00AE404E" w:rsidP="00786051">
            <w:pPr>
              <w:pStyle w:val="Tablecolhead"/>
              <w:jc w:val="center"/>
            </w:pPr>
            <w:r w:rsidRPr="00C10CCB">
              <w:t>All MDMs (85)</w:t>
            </w:r>
          </w:p>
        </w:tc>
        <w:tc>
          <w:tcPr>
            <w:tcW w:w="644" w:type="pct"/>
            <w:tcBorders>
              <w:top w:val="single" w:sz="4" w:space="0" w:color="auto"/>
              <w:left w:val="nil"/>
              <w:bottom w:val="single" w:sz="4" w:space="0" w:color="auto"/>
              <w:right w:val="single" w:sz="4" w:space="0" w:color="auto"/>
            </w:tcBorders>
            <w:shd w:val="clear" w:color="auto" w:fill="auto"/>
            <w:vAlign w:val="center"/>
            <w:hideMark/>
          </w:tcPr>
          <w:p w14:paraId="22E2C643" w14:textId="77777777" w:rsidR="00AE404E" w:rsidRPr="00C10CCB" w:rsidRDefault="00AE404E" w:rsidP="00786051">
            <w:pPr>
              <w:pStyle w:val="Tablecolhead"/>
              <w:jc w:val="center"/>
            </w:pPr>
            <w:r w:rsidRPr="00C10CCB">
              <w:t>Metro MDMs</w:t>
            </w:r>
            <w:r w:rsidRPr="00C10CCB">
              <w:br/>
              <w:t>(60)</w:t>
            </w:r>
          </w:p>
        </w:tc>
        <w:tc>
          <w:tcPr>
            <w:tcW w:w="612" w:type="pct"/>
            <w:tcBorders>
              <w:top w:val="single" w:sz="4" w:space="0" w:color="auto"/>
              <w:left w:val="nil"/>
              <w:bottom w:val="single" w:sz="4" w:space="0" w:color="auto"/>
              <w:right w:val="single" w:sz="4" w:space="0" w:color="auto"/>
            </w:tcBorders>
            <w:shd w:val="clear" w:color="auto" w:fill="auto"/>
            <w:vAlign w:val="center"/>
            <w:hideMark/>
          </w:tcPr>
          <w:p w14:paraId="5DEEB4A1" w14:textId="3FA4B2EE" w:rsidR="00AE404E" w:rsidRPr="00C10CCB" w:rsidRDefault="00AE404E" w:rsidP="00786051">
            <w:pPr>
              <w:pStyle w:val="Tablecolhead"/>
              <w:jc w:val="center"/>
            </w:pPr>
            <w:r w:rsidRPr="00C10CCB">
              <w:t>Regional MDMs</w:t>
            </w:r>
            <w:r w:rsidR="00D9185B">
              <w:t xml:space="preserve"> </w:t>
            </w:r>
            <w:r w:rsidRPr="00C10CCB">
              <w:t>(25)</w:t>
            </w:r>
          </w:p>
        </w:tc>
      </w:tr>
      <w:tr w:rsidR="00AE404E" w:rsidRPr="00DD57B9" w14:paraId="5A88F8F2" w14:textId="77777777" w:rsidTr="00786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1" w:type="pct"/>
            <w:shd w:val="clear" w:color="auto" w:fill="auto"/>
            <w:vAlign w:val="center"/>
            <w:hideMark/>
          </w:tcPr>
          <w:p w14:paraId="61CE9D57" w14:textId="77777777" w:rsidR="00AE404E" w:rsidRPr="00DD57B9" w:rsidRDefault="00AE404E" w:rsidP="00C10CCB">
            <w:pPr>
              <w:pStyle w:val="Tabletext"/>
              <w:rPr>
                <w:lang w:val="en-US"/>
              </w:rPr>
            </w:pPr>
            <w:r w:rsidRPr="00DD57B9">
              <w:rPr>
                <w:lang w:eastAsia="en-AU"/>
              </w:rPr>
              <w:t>a.</w:t>
            </w:r>
          </w:p>
        </w:tc>
        <w:tc>
          <w:tcPr>
            <w:tcW w:w="2383" w:type="pct"/>
            <w:shd w:val="clear" w:color="auto" w:fill="FFFFFF" w:themeFill="background1"/>
            <w:vAlign w:val="center"/>
            <w:hideMark/>
          </w:tcPr>
          <w:p w14:paraId="4E76EEEB" w14:textId="62794A16" w:rsidR="00AE404E" w:rsidRPr="00DD57B9" w:rsidRDefault="00AE404E" w:rsidP="00C10CCB">
            <w:pPr>
              <w:pStyle w:val="Tabletext"/>
              <w:rPr>
                <w:lang w:val="en-US"/>
              </w:rPr>
            </w:pPr>
            <w:r w:rsidRPr="00DD57B9">
              <w:rPr>
                <w:lang w:eastAsia="en-AU"/>
              </w:rPr>
              <w:t xml:space="preserve">Were the last three MDMs chaired by the designated </w:t>
            </w:r>
            <w:r w:rsidR="00677158">
              <w:rPr>
                <w:lang w:eastAsia="en-AU"/>
              </w:rPr>
              <w:t>c</w:t>
            </w:r>
            <w:r w:rsidRPr="00DD57B9">
              <w:rPr>
                <w:lang w:eastAsia="en-AU"/>
              </w:rPr>
              <w:t xml:space="preserve">hair or </w:t>
            </w:r>
            <w:r w:rsidR="00677158">
              <w:rPr>
                <w:lang w:eastAsia="en-AU"/>
              </w:rPr>
              <w:t>d</w:t>
            </w:r>
            <w:r w:rsidRPr="00DD57B9">
              <w:rPr>
                <w:lang w:eastAsia="en-AU"/>
              </w:rPr>
              <w:t xml:space="preserve">eputy </w:t>
            </w:r>
            <w:r w:rsidR="00677158">
              <w:rPr>
                <w:lang w:eastAsia="en-AU"/>
              </w:rPr>
              <w:t>c</w:t>
            </w:r>
            <w:r w:rsidRPr="00DD57B9">
              <w:rPr>
                <w:lang w:eastAsia="en-AU"/>
              </w:rPr>
              <w:t>hair?</w:t>
            </w:r>
          </w:p>
        </w:tc>
        <w:tc>
          <w:tcPr>
            <w:tcW w:w="620" w:type="pct"/>
            <w:shd w:val="clear" w:color="auto" w:fill="C2D69B" w:themeFill="accent3" w:themeFillTint="99"/>
            <w:noWrap/>
            <w:vAlign w:val="center"/>
            <w:hideMark/>
          </w:tcPr>
          <w:p w14:paraId="43B87ED1" w14:textId="77777777" w:rsidR="00AE404E" w:rsidRPr="00DD57B9" w:rsidRDefault="00AE404E" w:rsidP="00786051">
            <w:pPr>
              <w:pStyle w:val="Tabletext"/>
              <w:jc w:val="center"/>
              <w:rPr>
                <w:lang w:val="en-US"/>
              </w:rPr>
            </w:pPr>
            <w:r w:rsidRPr="00DD57B9">
              <w:rPr>
                <w:lang w:eastAsia="en-AU"/>
              </w:rPr>
              <w:t>92%</w:t>
            </w:r>
          </w:p>
        </w:tc>
        <w:tc>
          <w:tcPr>
            <w:tcW w:w="644" w:type="pct"/>
            <w:shd w:val="clear" w:color="auto" w:fill="C2D69B" w:themeFill="accent3" w:themeFillTint="99"/>
            <w:noWrap/>
            <w:vAlign w:val="center"/>
            <w:hideMark/>
          </w:tcPr>
          <w:p w14:paraId="17E602C7" w14:textId="77777777" w:rsidR="00AE404E" w:rsidRPr="00DD57B9" w:rsidRDefault="00AE404E" w:rsidP="00786051">
            <w:pPr>
              <w:pStyle w:val="Tabletext"/>
              <w:jc w:val="center"/>
              <w:rPr>
                <w:lang w:val="en-US"/>
              </w:rPr>
            </w:pPr>
            <w:r w:rsidRPr="00DD57B9">
              <w:rPr>
                <w:lang w:eastAsia="en-AU"/>
              </w:rPr>
              <w:t>98%</w:t>
            </w:r>
          </w:p>
        </w:tc>
        <w:tc>
          <w:tcPr>
            <w:tcW w:w="612" w:type="pct"/>
            <w:shd w:val="clear" w:color="auto" w:fill="C2D69B" w:themeFill="accent3" w:themeFillTint="99"/>
            <w:noWrap/>
            <w:vAlign w:val="center"/>
            <w:hideMark/>
          </w:tcPr>
          <w:p w14:paraId="6E054084" w14:textId="77777777" w:rsidR="00AE404E" w:rsidRPr="00DD57B9" w:rsidRDefault="00AE404E" w:rsidP="00786051">
            <w:pPr>
              <w:pStyle w:val="Tabletext"/>
              <w:jc w:val="center"/>
              <w:rPr>
                <w:lang w:val="en-US"/>
              </w:rPr>
            </w:pPr>
            <w:r w:rsidRPr="00DD57B9">
              <w:rPr>
                <w:lang w:eastAsia="en-AU"/>
              </w:rPr>
              <w:t>78%</w:t>
            </w:r>
          </w:p>
        </w:tc>
      </w:tr>
    </w:tbl>
    <w:p w14:paraId="1BEB25B0" w14:textId="0B142225" w:rsidR="00D9185B" w:rsidRPr="00D9185B" w:rsidRDefault="00D9185B" w:rsidP="00376744">
      <w:pPr>
        <w:pStyle w:val="Tablecaption"/>
        <w:rPr>
          <w:rFonts w:cs="Arial"/>
        </w:rPr>
      </w:pPr>
      <w:r w:rsidRPr="00DD57B9">
        <w:rPr>
          <w:rFonts w:cs="Arial"/>
        </w:rPr>
        <w:t xml:space="preserve">Table </w:t>
      </w:r>
      <w:r>
        <w:rPr>
          <w:rFonts w:cs="Arial"/>
        </w:rPr>
        <w:t>26</w:t>
      </w:r>
      <w:r w:rsidRPr="00DD57B9">
        <w:rPr>
          <w:rFonts w:cs="Arial"/>
        </w:rPr>
        <w:t>: Main Audit Tool results for Standard 4.</w:t>
      </w:r>
      <w:r>
        <w:rPr>
          <w:rFonts w:cs="Arial"/>
        </w:rPr>
        <w:t xml:space="preserve">2: </w:t>
      </w:r>
      <w:r w:rsidRPr="00DD57B9">
        <w:rPr>
          <w:lang w:eastAsia="en-AU"/>
        </w:rPr>
        <w:t>The MDM chairperson is a specialist clinician</w:t>
      </w:r>
      <w:r w:rsidRPr="00F61F49">
        <w:rPr>
          <w:rFonts w:cs="Arial"/>
        </w:rPr>
        <w:t xml:space="preserve"> (by percentage of ‘yes’ responses)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4162"/>
        <w:gridCol w:w="1150"/>
        <w:gridCol w:w="1150"/>
        <w:gridCol w:w="1150"/>
      </w:tblGrid>
      <w:tr w:rsidR="00D9185B" w:rsidRPr="00DD57B9" w14:paraId="795F5BFA" w14:textId="77777777" w:rsidTr="00376744">
        <w:trPr>
          <w:tblHeader/>
        </w:trPr>
        <w:tc>
          <w:tcPr>
            <w:tcW w:w="902" w:type="pct"/>
            <w:shd w:val="clear" w:color="auto" w:fill="auto"/>
            <w:vAlign w:val="center"/>
          </w:tcPr>
          <w:p w14:paraId="5AC27DCF" w14:textId="0BED99E0" w:rsidR="00D9185B" w:rsidRPr="00DD57B9" w:rsidRDefault="00D9185B" w:rsidP="00376744">
            <w:pPr>
              <w:pStyle w:val="Tablecolhead"/>
              <w:rPr>
                <w:lang w:eastAsia="en-AU"/>
              </w:rPr>
            </w:pPr>
            <w:r w:rsidRPr="00C10CCB">
              <w:t>Framework standard</w:t>
            </w:r>
          </w:p>
        </w:tc>
        <w:tc>
          <w:tcPr>
            <w:tcW w:w="2240" w:type="pct"/>
            <w:shd w:val="clear" w:color="auto" w:fill="auto"/>
            <w:vAlign w:val="center"/>
          </w:tcPr>
          <w:p w14:paraId="7261535A" w14:textId="3534E1F2" w:rsidR="00D9185B" w:rsidRPr="00DD57B9" w:rsidRDefault="00D9185B" w:rsidP="00376744">
            <w:pPr>
              <w:pStyle w:val="Tablecolhead"/>
              <w:rPr>
                <w:lang w:eastAsia="en-AU"/>
              </w:rPr>
            </w:pPr>
            <w:r w:rsidRPr="00C10CCB">
              <w:t>Audit question (measure)</w:t>
            </w:r>
          </w:p>
        </w:tc>
        <w:tc>
          <w:tcPr>
            <w:tcW w:w="619" w:type="pct"/>
            <w:shd w:val="clear" w:color="auto" w:fill="FFFFFF" w:themeFill="background1"/>
            <w:noWrap/>
            <w:vAlign w:val="center"/>
          </w:tcPr>
          <w:p w14:paraId="1AC79CC8" w14:textId="48CCC3E6" w:rsidR="00D9185B" w:rsidRPr="00DD57B9" w:rsidRDefault="00D9185B" w:rsidP="00786051">
            <w:pPr>
              <w:pStyle w:val="Tablecolhead"/>
              <w:jc w:val="center"/>
              <w:rPr>
                <w:lang w:eastAsia="en-AU"/>
              </w:rPr>
            </w:pPr>
            <w:r w:rsidRPr="00C10CCB">
              <w:t>All MDMs (85)</w:t>
            </w:r>
          </w:p>
        </w:tc>
        <w:tc>
          <w:tcPr>
            <w:tcW w:w="619" w:type="pct"/>
            <w:shd w:val="clear" w:color="auto" w:fill="FFFFFF" w:themeFill="background1"/>
            <w:noWrap/>
            <w:vAlign w:val="center"/>
          </w:tcPr>
          <w:p w14:paraId="76D66C82" w14:textId="7284373A" w:rsidR="00D9185B" w:rsidRPr="00DD57B9" w:rsidRDefault="00D9185B" w:rsidP="00786051">
            <w:pPr>
              <w:pStyle w:val="Tablecolhead"/>
              <w:jc w:val="center"/>
              <w:rPr>
                <w:lang w:eastAsia="en-AU"/>
              </w:rPr>
            </w:pPr>
            <w:r w:rsidRPr="00C10CCB">
              <w:t>Metro MDMs</w:t>
            </w:r>
            <w:r w:rsidRPr="00C10CCB">
              <w:br/>
              <w:t>(60)</w:t>
            </w:r>
          </w:p>
        </w:tc>
        <w:tc>
          <w:tcPr>
            <w:tcW w:w="619" w:type="pct"/>
            <w:shd w:val="clear" w:color="auto" w:fill="FFFFFF" w:themeFill="background1"/>
            <w:noWrap/>
            <w:vAlign w:val="center"/>
          </w:tcPr>
          <w:p w14:paraId="1B0DBED9" w14:textId="5547A2C1" w:rsidR="00D9185B" w:rsidRPr="00DD57B9" w:rsidRDefault="00D9185B" w:rsidP="00786051">
            <w:pPr>
              <w:pStyle w:val="Tablecolhead"/>
              <w:jc w:val="center"/>
              <w:rPr>
                <w:lang w:eastAsia="en-AU"/>
              </w:rPr>
            </w:pPr>
            <w:r w:rsidRPr="00C10CCB">
              <w:t>Regional MDMs</w:t>
            </w:r>
            <w:r>
              <w:t xml:space="preserve"> </w:t>
            </w:r>
            <w:r w:rsidRPr="00C10CCB">
              <w:t>(25)</w:t>
            </w:r>
          </w:p>
        </w:tc>
      </w:tr>
      <w:tr w:rsidR="00D9185B" w:rsidRPr="00DD57B9" w14:paraId="4261AD25" w14:textId="77777777" w:rsidTr="00786051">
        <w:tc>
          <w:tcPr>
            <w:tcW w:w="902" w:type="pct"/>
            <w:shd w:val="clear" w:color="auto" w:fill="auto"/>
            <w:vAlign w:val="center"/>
            <w:hideMark/>
          </w:tcPr>
          <w:p w14:paraId="609B6D18" w14:textId="77777777" w:rsidR="00AE404E" w:rsidRPr="00DD57B9" w:rsidRDefault="00AE404E" w:rsidP="00C10CCB">
            <w:pPr>
              <w:pStyle w:val="Tabletext"/>
              <w:rPr>
                <w:lang w:val="en-US"/>
              </w:rPr>
            </w:pPr>
            <w:r w:rsidRPr="00DD57B9">
              <w:rPr>
                <w:lang w:eastAsia="en-AU"/>
              </w:rPr>
              <w:t>a.</w:t>
            </w:r>
          </w:p>
        </w:tc>
        <w:tc>
          <w:tcPr>
            <w:tcW w:w="2240" w:type="pct"/>
            <w:shd w:val="clear" w:color="auto" w:fill="auto"/>
            <w:vAlign w:val="center"/>
            <w:hideMark/>
          </w:tcPr>
          <w:p w14:paraId="45B50DBB" w14:textId="6E595999" w:rsidR="00AE404E" w:rsidRPr="00DD57B9" w:rsidRDefault="00AE404E" w:rsidP="00C10CCB">
            <w:pPr>
              <w:pStyle w:val="Tabletext"/>
              <w:rPr>
                <w:lang w:val="en-US"/>
              </w:rPr>
            </w:pPr>
            <w:r w:rsidRPr="00DD57B9">
              <w:rPr>
                <w:lang w:eastAsia="en-AU"/>
              </w:rPr>
              <w:t xml:space="preserve">Was the </w:t>
            </w:r>
            <w:r w:rsidR="00677158">
              <w:rPr>
                <w:lang w:eastAsia="en-AU"/>
              </w:rPr>
              <w:t>c</w:t>
            </w:r>
            <w:r w:rsidRPr="00DD57B9">
              <w:rPr>
                <w:lang w:eastAsia="en-AU"/>
              </w:rPr>
              <w:t>hair</w:t>
            </w:r>
            <w:r w:rsidR="00677158">
              <w:rPr>
                <w:lang w:eastAsia="en-AU"/>
              </w:rPr>
              <w:t xml:space="preserve"> </w:t>
            </w:r>
            <w:r w:rsidRPr="00DD57B9">
              <w:rPr>
                <w:lang w:eastAsia="en-AU"/>
              </w:rPr>
              <w:t>/</w:t>
            </w:r>
            <w:r w:rsidR="00677158">
              <w:rPr>
                <w:lang w:eastAsia="en-AU"/>
              </w:rPr>
              <w:t xml:space="preserve"> d</w:t>
            </w:r>
            <w:r w:rsidRPr="00DD57B9">
              <w:rPr>
                <w:lang w:eastAsia="en-AU"/>
              </w:rPr>
              <w:t xml:space="preserve">eputy </w:t>
            </w:r>
            <w:r w:rsidR="00677158">
              <w:rPr>
                <w:lang w:eastAsia="en-AU"/>
              </w:rPr>
              <w:t>c</w:t>
            </w:r>
            <w:r w:rsidRPr="00DD57B9">
              <w:rPr>
                <w:lang w:eastAsia="en-AU"/>
              </w:rPr>
              <w:t>hair for last 3 meetings a specialist clinician (not an intern or registrar)?</w:t>
            </w:r>
          </w:p>
        </w:tc>
        <w:tc>
          <w:tcPr>
            <w:tcW w:w="619" w:type="pct"/>
            <w:shd w:val="clear" w:color="auto" w:fill="C2D69B" w:themeFill="accent3" w:themeFillTint="99"/>
            <w:noWrap/>
            <w:vAlign w:val="center"/>
            <w:hideMark/>
          </w:tcPr>
          <w:p w14:paraId="4DDC9ADF" w14:textId="77777777" w:rsidR="00AE404E" w:rsidRPr="00DD57B9" w:rsidRDefault="00AE404E" w:rsidP="00786051">
            <w:pPr>
              <w:pStyle w:val="Tabletext"/>
              <w:jc w:val="center"/>
              <w:rPr>
                <w:lang w:val="en-US"/>
              </w:rPr>
            </w:pPr>
            <w:r w:rsidRPr="00DD57B9">
              <w:rPr>
                <w:lang w:eastAsia="en-AU"/>
              </w:rPr>
              <w:t>98%</w:t>
            </w:r>
          </w:p>
        </w:tc>
        <w:tc>
          <w:tcPr>
            <w:tcW w:w="619" w:type="pct"/>
            <w:shd w:val="clear" w:color="auto" w:fill="C2D69B" w:themeFill="accent3" w:themeFillTint="99"/>
            <w:noWrap/>
            <w:vAlign w:val="center"/>
            <w:hideMark/>
          </w:tcPr>
          <w:p w14:paraId="232E31FC" w14:textId="77777777" w:rsidR="00AE404E" w:rsidRPr="00DD57B9" w:rsidRDefault="00AE404E" w:rsidP="00786051">
            <w:pPr>
              <w:pStyle w:val="Tabletext"/>
              <w:jc w:val="center"/>
              <w:rPr>
                <w:lang w:val="en-US"/>
              </w:rPr>
            </w:pPr>
            <w:r w:rsidRPr="00DD57B9">
              <w:rPr>
                <w:lang w:eastAsia="en-AU"/>
              </w:rPr>
              <w:t>100%</w:t>
            </w:r>
          </w:p>
        </w:tc>
        <w:tc>
          <w:tcPr>
            <w:tcW w:w="619" w:type="pct"/>
            <w:shd w:val="clear" w:color="auto" w:fill="C2D69B" w:themeFill="accent3" w:themeFillTint="99"/>
            <w:noWrap/>
            <w:vAlign w:val="center"/>
            <w:hideMark/>
          </w:tcPr>
          <w:p w14:paraId="3E404346" w14:textId="77777777" w:rsidR="00AE404E" w:rsidRPr="00DD57B9" w:rsidRDefault="00AE404E" w:rsidP="00786051">
            <w:pPr>
              <w:pStyle w:val="Tabletext"/>
              <w:jc w:val="center"/>
              <w:rPr>
                <w:lang w:val="en-US"/>
              </w:rPr>
            </w:pPr>
            <w:r w:rsidRPr="00DD57B9">
              <w:rPr>
                <w:lang w:eastAsia="en-AU"/>
              </w:rPr>
              <w:t>94%</w:t>
            </w:r>
          </w:p>
        </w:tc>
      </w:tr>
    </w:tbl>
    <w:p w14:paraId="1E476610" w14:textId="4CC25A0E" w:rsidR="00D9185B" w:rsidRPr="00D9185B" w:rsidRDefault="00D9185B" w:rsidP="00376744">
      <w:pPr>
        <w:pStyle w:val="Tablecaption"/>
        <w:rPr>
          <w:rFonts w:cs="Arial"/>
        </w:rPr>
      </w:pPr>
      <w:r w:rsidRPr="00DD57B9">
        <w:rPr>
          <w:rFonts w:cs="Arial"/>
        </w:rPr>
        <w:t xml:space="preserve">Table </w:t>
      </w:r>
      <w:r>
        <w:rPr>
          <w:rFonts w:cs="Arial"/>
        </w:rPr>
        <w:t>27</w:t>
      </w:r>
      <w:r w:rsidRPr="00DD57B9">
        <w:rPr>
          <w:rFonts w:cs="Arial"/>
        </w:rPr>
        <w:t xml:space="preserve">: </w:t>
      </w:r>
      <w:r w:rsidR="00A779B2" w:rsidRPr="00DD57B9">
        <w:rPr>
          <w:rFonts w:cs="Arial"/>
        </w:rPr>
        <w:t xml:space="preserve">Main Audit Tool results </w:t>
      </w:r>
      <w:r w:rsidR="00A779B2">
        <w:rPr>
          <w:rFonts w:cs="Arial"/>
        </w:rPr>
        <w:t xml:space="preserve">(from </w:t>
      </w:r>
      <w:r w:rsidR="00EA10E7">
        <w:rPr>
          <w:rFonts w:cs="Arial"/>
        </w:rPr>
        <w:t>MDM Survey</w:t>
      </w:r>
      <w:r w:rsidRPr="00DD57B9">
        <w:rPr>
          <w:rFonts w:cs="Arial"/>
        </w:rPr>
        <w:t xml:space="preserve"> Tool</w:t>
      </w:r>
      <w:r w:rsidR="00A779B2">
        <w:rPr>
          <w:rFonts w:cs="Arial"/>
        </w:rPr>
        <w:t>)</w:t>
      </w:r>
      <w:r w:rsidRPr="00DD57B9">
        <w:rPr>
          <w:rFonts w:cs="Arial"/>
        </w:rPr>
        <w:t xml:space="preserve"> for Standard 4.</w:t>
      </w:r>
      <w:r>
        <w:rPr>
          <w:rFonts w:cs="Arial"/>
        </w:rPr>
        <w:t xml:space="preserve">3: </w:t>
      </w:r>
      <w:r w:rsidRPr="00DD57B9">
        <w:rPr>
          <w:lang w:eastAsia="en-AU"/>
        </w:rPr>
        <w:t>The chairperson takes a leadership role within the MDM to ensure that meeting discussion is rigorous and appropriate</w:t>
      </w:r>
      <w:r w:rsidRPr="00F61F49">
        <w:rPr>
          <w:rFonts w:cs="Arial"/>
        </w:rPr>
        <w:t xml:space="preserve"> (by percentage of ‘yes’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4297"/>
        <w:gridCol w:w="1080"/>
        <w:gridCol w:w="990"/>
        <w:gridCol w:w="1282"/>
      </w:tblGrid>
      <w:tr w:rsidR="006F24CB" w:rsidRPr="00DD57B9" w14:paraId="0F1E60F1" w14:textId="77777777" w:rsidTr="00376744">
        <w:trPr>
          <w:tblHeader/>
        </w:trPr>
        <w:tc>
          <w:tcPr>
            <w:tcW w:w="0" w:type="auto"/>
            <w:shd w:val="clear" w:color="auto" w:fill="auto"/>
            <w:vAlign w:val="center"/>
          </w:tcPr>
          <w:p w14:paraId="5C55BF4E" w14:textId="34F0EC43" w:rsidR="00D9185B" w:rsidRPr="00DD57B9" w:rsidRDefault="00D9185B" w:rsidP="00376744">
            <w:pPr>
              <w:pStyle w:val="Tablecolhead"/>
              <w:rPr>
                <w:lang w:eastAsia="en-AU"/>
              </w:rPr>
            </w:pPr>
            <w:r w:rsidRPr="00C10CCB">
              <w:t>Framework standard</w:t>
            </w:r>
          </w:p>
        </w:tc>
        <w:tc>
          <w:tcPr>
            <w:tcW w:w="4297" w:type="dxa"/>
            <w:shd w:val="clear" w:color="auto" w:fill="auto"/>
            <w:vAlign w:val="center"/>
          </w:tcPr>
          <w:p w14:paraId="6098F052" w14:textId="19A48821" w:rsidR="00D9185B" w:rsidRPr="00DD57B9" w:rsidRDefault="00D9185B" w:rsidP="00376744">
            <w:pPr>
              <w:pStyle w:val="Tablecolhead"/>
              <w:rPr>
                <w:lang w:eastAsia="en-AU"/>
              </w:rPr>
            </w:pPr>
            <w:r w:rsidRPr="00C10CCB">
              <w:t>Audit question (measure)</w:t>
            </w:r>
          </w:p>
        </w:tc>
        <w:tc>
          <w:tcPr>
            <w:tcW w:w="1080" w:type="dxa"/>
            <w:shd w:val="clear" w:color="auto" w:fill="FFFFFF" w:themeFill="background1"/>
            <w:noWrap/>
            <w:vAlign w:val="center"/>
          </w:tcPr>
          <w:p w14:paraId="66486396" w14:textId="58071FE5" w:rsidR="00D9185B" w:rsidRPr="00DD57B9" w:rsidRDefault="00D9185B" w:rsidP="00786051">
            <w:pPr>
              <w:pStyle w:val="Tablecolhead"/>
              <w:jc w:val="center"/>
              <w:rPr>
                <w:lang w:eastAsia="en-AU"/>
              </w:rPr>
            </w:pPr>
            <w:r w:rsidRPr="00C10CCB">
              <w:t>All MDMs (85)</w:t>
            </w:r>
          </w:p>
        </w:tc>
        <w:tc>
          <w:tcPr>
            <w:tcW w:w="990" w:type="dxa"/>
            <w:shd w:val="clear" w:color="auto" w:fill="FFFFFF" w:themeFill="background1"/>
            <w:noWrap/>
            <w:vAlign w:val="center"/>
          </w:tcPr>
          <w:p w14:paraId="02215D9E" w14:textId="245F8017" w:rsidR="00D9185B" w:rsidRPr="00DD57B9" w:rsidRDefault="00D9185B" w:rsidP="00786051">
            <w:pPr>
              <w:pStyle w:val="Tablecolhead"/>
              <w:jc w:val="center"/>
              <w:rPr>
                <w:lang w:eastAsia="en-AU"/>
              </w:rPr>
            </w:pPr>
            <w:r w:rsidRPr="00C10CCB">
              <w:t>Metro MDMs</w:t>
            </w:r>
            <w:r w:rsidRPr="00C10CCB">
              <w:br/>
              <w:t>(60)</w:t>
            </w:r>
          </w:p>
        </w:tc>
        <w:tc>
          <w:tcPr>
            <w:tcW w:w="1282" w:type="dxa"/>
            <w:shd w:val="clear" w:color="auto" w:fill="FFFFFF" w:themeFill="background1"/>
            <w:noWrap/>
            <w:vAlign w:val="center"/>
          </w:tcPr>
          <w:p w14:paraId="55112DFF" w14:textId="7EC1BB68" w:rsidR="00D9185B" w:rsidRPr="00DD57B9" w:rsidRDefault="00D9185B" w:rsidP="00786051">
            <w:pPr>
              <w:pStyle w:val="Tablecolhead"/>
              <w:jc w:val="center"/>
              <w:rPr>
                <w:lang w:eastAsia="en-AU"/>
              </w:rPr>
            </w:pPr>
            <w:r w:rsidRPr="00C10CCB">
              <w:t>Regional MDMs</w:t>
            </w:r>
            <w:r>
              <w:t xml:space="preserve"> </w:t>
            </w:r>
            <w:r w:rsidRPr="00C10CCB">
              <w:t>(25)</w:t>
            </w:r>
          </w:p>
        </w:tc>
      </w:tr>
      <w:tr w:rsidR="00141D0C" w:rsidRPr="00DD57B9" w14:paraId="637459BC" w14:textId="77777777" w:rsidTr="00786051">
        <w:tc>
          <w:tcPr>
            <w:tcW w:w="0" w:type="auto"/>
            <w:shd w:val="clear" w:color="auto" w:fill="auto"/>
            <w:vAlign w:val="center"/>
            <w:hideMark/>
          </w:tcPr>
          <w:p w14:paraId="42DD448F" w14:textId="0CBC01A1" w:rsidR="00AE404E" w:rsidRPr="00DD57B9" w:rsidRDefault="00AE404E" w:rsidP="00C10CCB">
            <w:pPr>
              <w:pStyle w:val="Tabletext"/>
              <w:rPr>
                <w:lang w:val="en-US"/>
              </w:rPr>
            </w:pPr>
            <w:r w:rsidRPr="00DD57B9">
              <w:rPr>
                <w:lang w:eastAsia="en-AU"/>
              </w:rPr>
              <w:t>a.i.</w:t>
            </w:r>
            <w:r w:rsidR="0086312B">
              <w:rPr>
                <w:lang w:eastAsia="en-AU"/>
              </w:rPr>
              <w:t>–</w:t>
            </w:r>
            <w:r w:rsidRPr="00DD57B9">
              <w:rPr>
                <w:lang w:eastAsia="en-AU"/>
              </w:rPr>
              <w:t>a.v.</w:t>
            </w:r>
          </w:p>
        </w:tc>
        <w:tc>
          <w:tcPr>
            <w:tcW w:w="4297" w:type="dxa"/>
            <w:shd w:val="clear" w:color="auto" w:fill="auto"/>
            <w:vAlign w:val="center"/>
            <w:hideMark/>
          </w:tcPr>
          <w:p w14:paraId="3D9BF26C" w14:textId="77777777" w:rsidR="00AE404E" w:rsidRPr="00DD57B9" w:rsidRDefault="00AE404E" w:rsidP="00C10CCB">
            <w:pPr>
              <w:pStyle w:val="Tabletext"/>
              <w:rPr>
                <w:lang w:eastAsia="en-AU"/>
              </w:rPr>
            </w:pPr>
            <w:r w:rsidRPr="00DD57B9">
              <w:rPr>
                <w:lang w:eastAsia="en-AU"/>
              </w:rPr>
              <w:t>Results from MDM survey shows 80% responded positively about whether the chair:</w:t>
            </w:r>
          </w:p>
          <w:p w14:paraId="22AFF639" w14:textId="77777777" w:rsidR="00AE404E" w:rsidRPr="00DD57B9" w:rsidRDefault="00AE404E" w:rsidP="003C6B0A">
            <w:pPr>
              <w:pStyle w:val="Tabletext"/>
              <w:numPr>
                <w:ilvl w:val="0"/>
                <w:numId w:val="46"/>
              </w:numPr>
              <w:rPr>
                <w:lang w:eastAsia="en-AU"/>
              </w:rPr>
            </w:pPr>
            <w:r w:rsidRPr="00DD57B9">
              <w:rPr>
                <w:lang w:eastAsia="en-AU"/>
              </w:rPr>
              <w:t>facilitates group discussion so a variety of team members contribute</w:t>
            </w:r>
          </w:p>
          <w:p w14:paraId="5385AC24" w14:textId="77777777" w:rsidR="00AE404E" w:rsidRPr="00DD57B9" w:rsidRDefault="00AE404E" w:rsidP="003C6B0A">
            <w:pPr>
              <w:pStyle w:val="Tabletext"/>
              <w:numPr>
                <w:ilvl w:val="0"/>
                <w:numId w:val="46"/>
              </w:numPr>
              <w:rPr>
                <w:lang w:eastAsia="en-AU"/>
              </w:rPr>
            </w:pPr>
            <w:r w:rsidRPr="00DD57B9">
              <w:rPr>
                <w:lang w:eastAsia="en-AU"/>
              </w:rPr>
              <w:t>mediates disagreements</w:t>
            </w:r>
          </w:p>
          <w:p w14:paraId="4A29CD33" w14:textId="77777777" w:rsidR="00AE404E" w:rsidRPr="00DD57B9" w:rsidRDefault="00AE404E" w:rsidP="003C6B0A">
            <w:pPr>
              <w:pStyle w:val="Tabletext"/>
              <w:numPr>
                <w:ilvl w:val="0"/>
                <w:numId w:val="46"/>
              </w:numPr>
              <w:rPr>
                <w:lang w:eastAsia="en-AU"/>
              </w:rPr>
            </w:pPr>
            <w:r w:rsidRPr="00DD57B9">
              <w:rPr>
                <w:lang w:eastAsia="en-AU"/>
              </w:rPr>
              <w:t>acts fairly and objectively so that all members are supported to raise ideas and receive peer review</w:t>
            </w:r>
          </w:p>
          <w:p w14:paraId="40B1FB7D" w14:textId="77777777" w:rsidR="00AE404E" w:rsidRPr="00DD57B9" w:rsidRDefault="00AE404E" w:rsidP="003C6B0A">
            <w:pPr>
              <w:pStyle w:val="Tabletext"/>
              <w:numPr>
                <w:ilvl w:val="0"/>
                <w:numId w:val="46"/>
              </w:numPr>
              <w:rPr>
                <w:lang w:eastAsia="en-AU"/>
              </w:rPr>
            </w:pPr>
            <w:r w:rsidRPr="00DD57B9">
              <w:rPr>
                <w:lang w:eastAsia="en-AU"/>
              </w:rPr>
              <w:t>creates a culture of support for education and professional development within the MDM.</w:t>
            </w:r>
          </w:p>
        </w:tc>
        <w:tc>
          <w:tcPr>
            <w:tcW w:w="1080" w:type="dxa"/>
            <w:shd w:val="clear" w:color="auto" w:fill="FABF8F" w:themeFill="accent6" w:themeFillTint="99"/>
            <w:noWrap/>
            <w:vAlign w:val="center"/>
            <w:hideMark/>
          </w:tcPr>
          <w:p w14:paraId="0709BBB6" w14:textId="77777777" w:rsidR="00AE404E" w:rsidRPr="00DD57B9" w:rsidRDefault="00AE404E" w:rsidP="00786051">
            <w:pPr>
              <w:pStyle w:val="Tabletext"/>
              <w:jc w:val="center"/>
              <w:rPr>
                <w:lang w:val="en-US"/>
              </w:rPr>
            </w:pPr>
            <w:r w:rsidRPr="00DD57B9">
              <w:rPr>
                <w:lang w:eastAsia="en-AU"/>
              </w:rPr>
              <w:t>59%</w:t>
            </w:r>
          </w:p>
        </w:tc>
        <w:tc>
          <w:tcPr>
            <w:tcW w:w="990" w:type="dxa"/>
            <w:shd w:val="clear" w:color="auto" w:fill="FABF8F" w:themeFill="accent6" w:themeFillTint="99"/>
            <w:noWrap/>
            <w:vAlign w:val="center"/>
            <w:hideMark/>
          </w:tcPr>
          <w:p w14:paraId="1B72EBAB" w14:textId="77777777" w:rsidR="00AE404E" w:rsidRPr="00DD57B9" w:rsidRDefault="00AE404E" w:rsidP="00786051">
            <w:pPr>
              <w:pStyle w:val="Tabletext"/>
              <w:jc w:val="center"/>
              <w:rPr>
                <w:lang w:val="en-US"/>
              </w:rPr>
            </w:pPr>
            <w:r w:rsidRPr="00DD57B9">
              <w:rPr>
                <w:lang w:eastAsia="en-AU"/>
              </w:rPr>
              <w:t>56%</w:t>
            </w:r>
          </w:p>
        </w:tc>
        <w:tc>
          <w:tcPr>
            <w:tcW w:w="1282" w:type="dxa"/>
            <w:shd w:val="clear" w:color="auto" w:fill="FABF8F" w:themeFill="accent6" w:themeFillTint="99"/>
            <w:noWrap/>
            <w:vAlign w:val="center"/>
            <w:hideMark/>
          </w:tcPr>
          <w:p w14:paraId="22C7BB97" w14:textId="77777777" w:rsidR="00AE404E" w:rsidRPr="00DD57B9" w:rsidRDefault="00AE404E" w:rsidP="00786051">
            <w:pPr>
              <w:pStyle w:val="Tabletext"/>
              <w:jc w:val="center"/>
              <w:rPr>
                <w:lang w:val="en-US"/>
              </w:rPr>
            </w:pPr>
            <w:r w:rsidRPr="00DD57B9">
              <w:rPr>
                <w:lang w:eastAsia="en-AU"/>
              </w:rPr>
              <w:t>67%</w:t>
            </w:r>
          </w:p>
        </w:tc>
      </w:tr>
      <w:tr w:rsidR="00141D0C" w:rsidRPr="00DD57B9" w14:paraId="15ED16A8" w14:textId="77777777" w:rsidTr="00786051">
        <w:tc>
          <w:tcPr>
            <w:tcW w:w="0" w:type="auto"/>
            <w:shd w:val="clear" w:color="auto" w:fill="auto"/>
            <w:vAlign w:val="center"/>
            <w:hideMark/>
          </w:tcPr>
          <w:p w14:paraId="01A35EE3" w14:textId="77777777" w:rsidR="00AE404E" w:rsidRPr="00DD57B9" w:rsidRDefault="00AE404E" w:rsidP="00C10CCB">
            <w:pPr>
              <w:pStyle w:val="Tabletext"/>
              <w:rPr>
                <w:lang w:val="en-US"/>
              </w:rPr>
            </w:pPr>
            <w:r w:rsidRPr="00DD57B9">
              <w:rPr>
                <w:lang w:eastAsia="en-AU"/>
              </w:rPr>
              <w:t>b.</w:t>
            </w:r>
          </w:p>
        </w:tc>
        <w:tc>
          <w:tcPr>
            <w:tcW w:w="4297" w:type="dxa"/>
            <w:shd w:val="clear" w:color="auto" w:fill="D9D9D9" w:themeFill="background1" w:themeFillShade="D9"/>
            <w:vAlign w:val="center"/>
            <w:hideMark/>
          </w:tcPr>
          <w:p w14:paraId="737BD8EB" w14:textId="030D103B" w:rsidR="00AE404E" w:rsidRPr="00DD57B9" w:rsidRDefault="00AE404E" w:rsidP="00C10CCB">
            <w:pPr>
              <w:pStyle w:val="Tabletext"/>
              <w:rPr>
                <w:lang w:eastAsia="en-AU"/>
              </w:rPr>
            </w:pPr>
            <w:r w:rsidRPr="00DD57B9">
              <w:rPr>
                <w:lang w:eastAsia="en-AU"/>
              </w:rPr>
              <w:t xml:space="preserve">Results from MDM survey shows 80% respondents agreed that the </w:t>
            </w:r>
            <w:r w:rsidR="00677158">
              <w:rPr>
                <w:lang w:eastAsia="en-AU"/>
              </w:rPr>
              <w:t>c</w:t>
            </w:r>
            <w:r w:rsidRPr="00DD57B9">
              <w:rPr>
                <w:lang w:eastAsia="en-AU"/>
              </w:rPr>
              <w:t>hairperson ensured new research and clinical trials are considered for relevant patients.</w:t>
            </w:r>
          </w:p>
        </w:tc>
        <w:tc>
          <w:tcPr>
            <w:tcW w:w="1080" w:type="dxa"/>
            <w:shd w:val="clear" w:color="auto" w:fill="D99594" w:themeFill="accent2" w:themeFillTint="99"/>
            <w:noWrap/>
            <w:vAlign w:val="center"/>
            <w:hideMark/>
          </w:tcPr>
          <w:p w14:paraId="713DA0E3" w14:textId="77777777" w:rsidR="00AE404E" w:rsidRPr="00DD57B9" w:rsidRDefault="00AE404E" w:rsidP="00786051">
            <w:pPr>
              <w:pStyle w:val="Tabletext"/>
              <w:jc w:val="center"/>
              <w:rPr>
                <w:lang w:val="en-US"/>
              </w:rPr>
            </w:pPr>
            <w:r w:rsidRPr="00DD57B9">
              <w:rPr>
                <w:lang w:eastAsia="en-AU"/>
              </w:rPr>
              <w:t>51%</w:t>
            </w:r>
          </w:p>
        </w:tc>
        <w:tc>
          <w:tcPr>
            <w:tcW w:w="990" w:type="dxa"/>
            <w:shd w:val="clear" w:color="auto" w:fill="FABF8F" w:themeFill="accent6" w:themeFillTint="99"/>
            <w:noWrap/>
            <w:vAlign w:val="center"/>
            <w:hideMark/>
          </w:tcPr>
          <w:p w14:paraId="64521109" w14:textId="77777777" w:rsidR="00AE404E" w:rsidRPr="00DD57B9" w:rsidRDefault="00AE404E" w:rsidP="00786051">
            <w:pPr>
              <w:pStyle w:val="Tabletext"/>
              <w:jc w:val="center"/>
              <w:rPr>
                <w:lang w:val="en-US"/>
              </w:rPr>
            </w:pPr>
            <w:r w:rsidRPr="00DD57B9">
              <w:rPr>
                <w:lang w:eastAsia="en-AU"/>
              </w:rPr>
              <w:t>58%</w:t>
            </w:r>
          </w:p>
        </w:tc>
        <w:tc>
          <w:tcPr>
            <w:tcW w:w="1282" w:type="dxa"/>
            <w:shd w:val="clear" w:color="auto" w:fill="D99594" w:themeFill="accent2" w:themeFillTint="99"/>
            <w:noWrap/>
            <w:vAlign w:val="center"/>
            <w:hideMark/>
          </w:tcPr>
          <w:p w14:paraId="3B6467C0" w14:textId="77777777" w:rsidR="00AE404E" w:rsidRPr="00DD57B9" w:rsidRDefault="00AE404E" w:rsidP="00786051">
            <w:pPr>
              <w:pStyle w:val="Tabletext"/>
              <w:jc w:val="center"/>
              <w:rPr>
                <w:lang w:val="en-US"/>
              </w:rPr>
            </w:pPr>
            <w:r w:rsidRPr="00DD57B9">
              <w:rPr>
                <w:lang w:eastAsia="en-AU"/>
              </w:rPr>
              <w:t>33%</w:t>
            </w:r>
          </w:p>
        </w:tc>
      </w:tr>
    </w:tbl>
    <w:p w14:paraId="054BB4AC" w14:textId="5705A466" w:rsidR="00D9185B" w:rsidRPr="00D9185B" w:rsidRDefault="00D9185B" w:rsidP="00A842DB">
      <w:pPr>
        <w:pStyle w:val="Tablecaption"/>
        <w:rPr>
          <w:rFonts w:cs="Arial"/>
        </w:rPr>
      </w:pPr>
      <w:r w:rsidRPr="00DD57B9">
        <w:rPr>
          <w:rFonts w:cs="Arial"/>
        </w:rPr>
        <w:t xml:space="preserve">Table </w:t>
      </w:r>
      <w:r>
        <w:rPr>
          <w:rFonts w:cs="Arial"/>
        </w:rPr>
        <w:t>28</w:t>
      </w:r>
      <w:r w:rsidRPr="00DD57B9">
        <w:rPr>
          <w:rFonts w:cs="Arial"/>
        </w:rPr>
        <w:t xml:space="preserve">: </w:t>
      </w:r>
      <w:r w:rsidRPr="0016709F">
        <w:rPr>
          <w:rFonts w:cs="Arial"/>
        </w:rPr>
        <w:t>Main Audit Tool results</w:t>
      </w:r>
      <w:r w:rsidRPr="00DD57B9">
        <w:rPr>
          <w:rFonts w:cs="Arial"/>
        </w:rPr>
        <w:t xml:space="preserve"> </w:t>
      </w:r>
      <w:r w:rsidR="006B57DC">
        <w:rPr>
          <w:rFonts w:cs="Arial"/>
        </w:rPr>
        <w:t>(</w:t>
      </w:r>
      <w:r w:rsidR="00E9071D">
        <w:rPr>
          <w:rFonts w:cs="Arial"/>
        </w:rPr>
        <w:t>from Mini</w:t>
      </w:r>
      <w:r w:rsidR="006B57DC">
        <w:rPr>
          <w:rFonts w:cs="Arial"/>
        </w:rPr>
        <w:t xml:space="preserve">mum Data Audit Tool) </w:t>
      </w:r>
      <w:r w:rsidRPr="00DD57B9">
        <w:rPr>
          <w:rFonts w:cs="Arial"/>
        </w:rPr>
        <w:t>for Standard 4.</w:t>
      </w:r>
      <w:r>
        <w:rPr>
          <w:rFonts w:cs="Arial"/>
        </w:rPr>
        <w:t xml:space="preserve">4: </w:t>
      </w:r>
      <w:r w:rsidRPr="00DD57B9">
        <w:rPr>
          <w:lang w:eastAsia="en-AU"/>
        </w:rPr>
        <w:t>The chairperson ensures that all clinically relevant information, including recommendations (including divergent recommendations) are clearly documented</w:t>
      </w:r>
      <w:r w:rsidRPr="00F61F49">
        <w:rPr>
          <w:rFonts w:cs="Arial"/>
        </w:rPr>
        <w:t xml:space="preserve"> (by percentage of ‘yes’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4273"/>
        <w:gridCol w:w="1080"/>
        <w:gridCol w:w="990"/>
        <w:gridCol w:w="1282"/>
      </w:tblGrid>
      <w:tr w:rsidR="00141D0C" w:rsidRPr="00DD57B9" w14:paraId="36879655" w14:textId="77777777" w:rsidTr="00A842DB">
        <w:trPr>
          <w:tblHeader/>
        </w:trPr>
        <w:tc>
          <w:tcPr>
            <w:tcW w:w="0" w:type="auto"/>
            <w:shd w:val="clear" w:color="auto" w:fill="auto"/>
            <w:vAlign w:val="center"/>
          </w:tcPr>
          <w:p w14:paraId="291678BE" w14:textId="7CD4A70F" w:rsidR="006F24CB" w:rsidRPr="00DD57B9" w:rsidRDefault="006F24CB" w:rsidP="008842AD">
            <w:pPr>
              <w:pStyle w:val="Tablecolhead"/>
              <w:rPr>
                <w:lang w:eastAsia="en-AU"/>
              </w:rPr>
            </w:pPr>
            <w:r w:rsidRPr="00C10CCB">
              <w:t>Framework standard</w:t>
            </w:r>
          </w:p>
        </w:tc>
        <w:tc>
          <w:tcPr>
            <w:tcW w:w="4273" w:type="dxa"/>
            <w:shd w:val="clear" w:color="auto" w:fill="auto"/>
            <w:vAlign w:val="center"/>
          </w:tcPr>
          <w:p w14:paraId="5E22EB89" w14:textId="0519EA95" w:rsidR="006F24CB" w:rsidRPr="00DD57B9" w:rsidRDefault="006F24CB" w:rsidP="008842AD">
            <w:pPr>
              <w:pStyle w:val="Tablecolhead"/>
              <w:rPr>
                <w:lang w:eastAsia="en-AU"/>
              </w:rPr>
            </w:pPr>
            <w:r w:rsidRPr="00C10CCB">
              <w:t>Audit question (measure)</w:t>
            </w:r>
          </w:p>
        </w:tc>
        <w:tc>
          <w:tcPr>
            <w:tcW w:w="1080" w:type="dxa"/>
            <w:shd w:val="clear" w:color="auto" w:fill="FFFFFF" w:themeFill="background1"/>
            <w:noWrap/>
            <w:vAlign w:val="center"/>
          </w:tcPr>
          <w:p w14:paraId="7CB2DC4B" w14:textId="4E48FA9E" w:rsidR="006F24CB" w:rsidRPr="00DD57B9" w:rsidRDefault="006F24CB" w:rsidP="00786051">
            <w:pPr>
              <w:pStyle w:val="Tablecolhead"/>
              <w:jc w:val="center"/>
              <w:rPr>
                <w:lang w:eastAsia="en-AU"/>
              </w:rPr>
            </w:pPr>
            <w:r w:rsidRPr="00C10CCB">
              <w:t>All MDMs (85)</w:t>
            </w:r>
          </w:p>
        </w:tc>
        <w:tc>
          <w:tcPr>
            <w:tcW w:w="990" w:type="dxa"/>
            <w:shd w:val="clear" w:color="auto" w:fill="FFFFFF" w:themeFill="background1"/>
            <w:noWrap/>
            <w:vAlign w:val="center"/>
          </w:tcPr>
          <w:p w14:paraId="74BA1298" w14:textId="60C36AD8" w:rsidR="006F24CB" w:rsidRPr="00DD57B9" w:rsidRDefault="006F24CB" w:rsidP="00786051">
            <w:pPr>
              <w:pStyle w:val="Tablecolhead"/>
              <w:jc w:val="center"/>
              <w:rPr>
                <w:lang w:eastAsia="en-AU"/>
              </w:rPr>
            </w:pPr>
            <w:r w:rsidRPr="00C10CCB">
              <w:t>Metro MDMs</w:t>
            </w:r>
            <w:r w:rsidRPr="00C10CCB">
              <w:br/>
              <w:t>(60)</w:t>
            </w:r>
          </w:p>
        </w:tc>
        <w:tc>
          <w:tcPr>
            <w:tcW w:w="1282" w:type="dxa"/>
            <w:shd w:val="clear" w:color="auto" w:fill="FFFFFF" w:themeFill="background1"/>
            <w:noWrap/>
            <w:vAlign w:val="center"/>
          </w:tcPr>
          <w:p w14:paraId="21683A0C" w14:textId="43E6CC71" w:rsidR="006F24CB" w:rsidRPr="00DD57B9" w:rsidRDefault="006F24CB" w:rsidP="00786051">
            <w:pPr>
              <w:pStyle w:val="Tablecolhead"/>
              <w:jc w:val="center"/>
              <w:rPr>
                <w:lang w:eastAsia="en-AU"/>
              </w:rPr>
            </w:pPr>
            <w:r w:rsidRPr="00C10CCB">
              <w:t>Regional MDMs</w:t>
            </w:r>
            <w:r>
              <w:t xml:space="preserve"> </w:t>
            </w:r>
            <w:r w:rsidRPr="00C10CCB">
              <w:t>(25)</w:t>
            </w:r>
          </w:p>
        </w:tc>
      </w:tr>
      <w:tr w:rsidR="00141D0C" w:rsidRPr="00DD57B9" w14:paraId="36D80F84" w14:textId="77777777" w:rsidTr="00786051">
        <w:tc>
          <w:tcPr>
            <w:tcW w:w="0" w:type="auto"/>
            <w:shd w:val="clear" w:color="auto" w:fill="auto"/>
            <w:vAlign w:val="center"/>
            <w:hideMark/>
          </w:tcPr>
          <w:p w14:paraId="7C026569" w14:textId="2A6D31BF" w:rsidR="00AE404E" w:rsidRPr="00DD57B9" w:rsidRDefault="00AE404E" w:rsidP="00C10CCB">
            <w:pPr>
              <w:pStyle w:val="Tabletext"/>
              <w:rPr>
                <w:lang w:val="en-US"/>
              </w:rPr>
            </w:pPr>
            <w:r w:rsidRPr="00DD57B9">
              <w:rPr>
                <w:lang w:eastAsia="en-AU"/>
              </w:rPr>
              <w:t>a.i.</w:t>
            </w:r>
          </w:p>
        </w:tc>
        <w:tc>
          <w:tcPr>
            <w:tcW w:w="4273" w:type="dxa"/>
            <w:shd w:val="clear" w:color="auto" w:fill="auto"/>
            <w:vAlign w:val="center"/>
            <w:hideMark/>
          </w:tcPr>
          <w:p w14:paraId="02F95AD8" w14:textId="422FF4D0" w:rsidR="00AE404E" w:rsidRPr="00DD57B9" w:rsidRDefault="00AE404E" w:rsidP="00C10CCB">
            <w:pPr>
              <w:pStyle w:val="Tabletext"/>
              <w:rPr>
                <w:lang w:val="en-US"/>
              </w:rPr>
            </w:pPr>
            <w:r w:rsidRPr="00DD57B9">
              <w:rPr>
                <w:lang w:eastAsia="en-AU"/>
              </w:rPr>
              <w:t xml:space="preserve">Were minimum dataset records of at least 20 patients 80% complete in patient data for each MDM you are auditing? </w:t>
            </w:r>
          </w:p>
        </w:tc>
        <w:tc>
          <w:tcPr>
            <w:tcW w:w="1080" w:type="dxa"/>
            <w:shd w:val="clear" w:color="auto" w:fill="D99594" w:themeFill="accent2" w:themeFillTint="99"/>
            <w:noWrap/>
            <w:vAlign w:val="center"/>
            <w:hideMark/>
          </w:tcPr>
          <w:p w14:paraId="331EC0F3" w14:textId="77777777" w:rsidR="00AE404E" w:rsidRPr="00DD57B9" w:rsidRDefault="00AE404E" w:rsidP="00786051">
            <w:pPr>
              <w:pStyle w:val="Tabletext"/>
              <w:jc w:val="center"/>
              <w:rPr>
                <w:lang w:val="en-US"/>
              </w:rPr>
            </w:pPr>
            <w:r w:rsidRPr="00DD57B9">
              <w:rPr>
                <w:lang w:eastAsia="en-AU"/>
              </w:rPr>
              <w:t>0%</w:t>
            </w:r>
          </w:p>
        </w:tc>
        <w:tc>
          <w:tcPr>
            <w:tcW w:w="990" w:type="dxa"/>
            <w:shd w:val="clear" w:color="auto" w:fill="D99594" w:themeFill="accent2" w:themeFillTint="99"/>
            <w:noWrap/>
            <w:vAlign w:val="center"/>
            <w:hideMark/>
          </w:tcPr>
          <w:p w14:paraId="3DDCF1C3" w14:textId="77777777" w:rsidR="00AE404E" w:rsidRPr="00DD57B9" w:rsidRDefault="00AE404E" w:rsidP="00786051">
            <w:pPr>
              <w:pStyle w:val="Tabletext"/>
              <w:jc w:val="center"/>
              <w:rPr>
                <w:lang w:val="en-US"/>
              </w:rPr>
            </w:pPr>
            <w:r w:rsidRPr="00DD57B9">
              <w:rPr>
                <w:lang w:eastAsia="en-AU"/>
              </w:rPr>
              <w:t>0%</w:t>
            </w:r>
          </w:p>
        </w:tc>
        <w:tc>
          <w:tcPr>
            <w:tcW w:w="1282" w:type="dxa"/>
            <w:shd w:val="clear" w:color="auto" w:fill="D99594" w:themeFill="accent2" w:themeFillTint="99"/>
            <w:noWrap/>
            <w:vAlign w:val="center"/>
            <w:hideMark/>
          </w:tcPr>
          <w:p w14:paraId="60339B42" w14:textId="77777777" w:rsidR="00AE404E" w:rsidRPr="00DD57B9" w:rsidRDefault="00AE404E" w:rsidP="00786051">
            <w:pPr>
              <w:pStyle w:val="Tabletext"/>
              <w:jc w:val="center"/>
              <w:rPr>
                <w:lang w:val="en-US"/>
              </w:rPr>
            </w:pPr>
            <w:r w:rsidRPr="00DD57B9">
              <w:rPr>
                <w:lang w:eastAsia="en-AU"/>
              </w:rPr>
              <w:t>0%</w:t>
            </w:r>
          </w:p>
        </w:tc>
      </w:tr>
      <w:tr w:rsidR="00141D0C" w:rsidRPr="00DD57B9" w14:paraId="14D61E38" w14:textId="77777777" w:rsidTr="00786051">
        <w:tc>
          <w:tcPr>
            <w:tcW w:w="0" w:type="auto"/>
            <w:shd w:val="clear" w:color="auto" w:fill="auto"/>
            <w:vAlign w:val="center"/>
            <w:hideMark/>
          </w:tcPr>
          <w:p w14:paraId="19D7FAF2" w14:textId="17F34869" w:rsidR="00AE404E" w:rsidRPr="00DD57B9" w:rsidRDefault="0086312B" w:rsidP="00C10CCB">
            <w:pPr>
              <w:pStyle w:val="Tabletext"/>
              <w:rPr>
                <w:lang w:val="en-US"/>
              </w:rPr>
            </w:pPr>
            <w:r>
              <w:rPr>
                <w:lang w:val="en-US"/>
              </w:rPr>
              <w:t>a.i.</w:t>
            </w:r>
          </w:p>
        </w:tc>
        <w:tc>
          <w:tcPr>
            <w:tcW w:w="4273" w:type="dxa"/>
            <w:shd w:val="clear" w:color="auto" w:fill="auto"/>
            <w:vAlign w:val="center"/>
            <w:hideMark/>
          </w:tcPr>
          <w:p w14:paraId="0DC2CE0A" w14:textId="3018ADE0" w:rsidR="00AE404E" w:rsidRPr="00DD57B9" w:rsidRDefault="00AE404E" w:rsidP="00C10CCB">
            <w:pPr>
              <w:pStyle w:val="Tabletext"/>
              <w:rPr>
                <w:lang w:val="en-US"/>
              </w:rPr>
            </w:pPr>
            <w:r w:rsidRPr="00DD57B9">
              <w:rPr>
                <w:lang w:eastAsia="en-AU"/>
              </w:rPr>
              <w:t>% of previous patients with complete minimum data, by tumour stream.</w:t>
            </w:r>
          </w:p>
        </w:tc>
        <w:tc>
          <w:tcPr>
            <w:tcW w:w="1080" w:type="dxa"/>
            <w:shd w:val="clear" w:color="auto" w:fill="D99594" w:themeFill="accent2" w:themeFillTint="99"/>
            <w:noWrap/>
            <w:vAlign w:val="center"/>
            <w:hideMark/>
          </w:tcPr>
          <w:p w14:paraId="05670AFC" w14:textId="77777777" w:rsidR="00AE404E" w:rsidRPr="00DD57B9" w:rsidRDefault="00AE404E" w:rsidP="00786051">
            <w:pPr>
              <w:pStyle w:val="Tabletext"/>
              <w:jc w:val="center"/>
              <w:rPr>
                <w:lang w:val="en-US"/>
              </w:rPr>
            </w:pPr>
            <w:r w:rsidRPr="00DD57B9">
              <w:rPr>
                <w:lang w:eastAsia="en-AU"/>
              </w:rPr>
              <w:t>0%</w:t>
            </w:r>
          </w:p>
        </w:tc>
        <w:tc>
          <w:tcPr>
            <w:tcW w:w="990" w:type="dxa"/>
            <w:shd w:val="clear" w:color="auto" w:fill="D99594" w:themeFill="accent2" w:themeFillTint="99"/>
            <w:noWrap/>
            <w:vAlign w:val="center"/>
            <w:hideMark/>
          </w:tcPr>
          <w:p w14:paraId="5D1D259C" w14:textId="77777777" w:rsidR="00AE404E" w:rsidRPr="00DD57B9" w:rsidRDefault="00AE404E" w:rsidP="00786051">
            <w:pPr>
              <w:pStyle w:val="Tabletext"/>
              <w:jc w:val="center"/>
              <w:rPr>
                <w:lang w:val="en-US"/>
              </w:rPr>
            </w:pPr>
            <w:r w:rsidRPr="00DD57B9">
              <w:rPr>
                <w:lang w:eastAsia="en-AU"/>
              </w:rPr>
              <w:t>0%</w:t>
            </w:r>
          </w:p>
        </w:tc>
        <w:tc>
          <w:tcPr>
            <w:tcW w:w="1282" w:type="dxa"/>
            <w:shd w:val="clear" w:color="auto" w:fill="D99594" w:themeFill="accent2" w:themeFillTint="99"/>
            <w:noWrap/>
            <w:vAlign w:val="center"/>
            <w:hideMark/>
          </w:tcPr>
          <w:p w14:paraId="4238B720" w14:textId="77777777" w:rsidR="00AE404E" w:rsidRPr="00DD57B9" w:rsidRDefault="00AE404E" w:rsidP="00786051">
            <w:pPr>
              <w:pStyle w:val="Tabletext"/>
              <w:jc w:val="center"/>
              <w:rPr>
                <w:lang w:val="en-US"/>
              </w:rPr>
            </w:pPr>
            <w:r w:rsidRPr="00DD57B9">
              <w:rPr>
                <w:lang w:eastAsia="en-AU"/>
              </w:rPr>
              <w:t>0%</w:t>
            </w:r>
          </w:p>
        </w:tc>
      </w:tr>
      <w:tr w:rsidR="00141D0C" w:rsidRPr="00DD57B9" w14:paraId="77D36F40" w14:textId="77777777" w:rsidTr="00786051">
        <w:tc>
          <w:tcPr>
            <w:tcW w:w="0" w:type="auto"/>
            <w:shd w:val="clear" w:color="auto" w:fill="auto"/>
            <w:vAlign w:val="center"/>
            <w:hideMark/>
          </w:tcPr>
          <w:p w14:paraId="75520AC7" w14:textId="3A1A246F" w:rsidR="00AE404E" w:rsidRPr="00DD57B9" w:rsidRDefault="00AE404E" w:rsidP="00C10CCB">
            <w:pPr>
              <w:pStyle w:val="Tabletext"/>
              <w:rPr>
                <w:lang w:val="en-US"/>
              </w:rPr>
            </w:pPr>
            <w:r w:rsidRPr="00DD57B9">
              <w:rPr>
                <w:lang w:eastAsia="en-AU"/>
              </w:rPr>
              <w:t>a.ii</w:t>
            </w:r>
            <w:r w:rsidR="0086312B">
              <w:rPr>
                <w:lang w:eastAsia="en-AU"/>
              </w:rPr>
              <w:t>–</w:t>
            </w:r>
            <w:r w:rsidRPr="00DD57B9">
              <w:rPr>
                <w:lang w:eastAsia="en-AU"/>
              </w:rPr>
              <w:t>iv.</w:t>
            </w:r>
          </w:p>
        </w:tc>
        <w:tc>
          <w:tcPr>
            <w:tcW w:w="4273" w:type="dxa"/>
            <w:shd w:val="clear" w:color="auto" w:fill="auto"/>
            <w:vAlign w:val="center"/>
            <w:hideMark/>
          </w:tcPr>
          <w:p w14:paraId="67747C96" w14:textId="3F0C30E5" w:rsidR="00AE404E" w:rsidRPr="00DD57B9" w:rsidRDefault="00AE404E" w:rsidP="00C10CCB">
            <w:pPr>
              <w:pStyle w:val="Tabletext"/>
              <w:rPr>
                <w:lang w:val="en-US"/>
              </w:rPr>
            </w:pPr>
            <w:r w:rsidRPr="00DD57B9">
              <w:rPr>
                <w:lang w:eastAsia="en-AU"/>
              </w:rPr>
              <w:t xml:space="preserve">Did at least 80% of reviewed </w:t>
            </w:r>
            <w:r w:rsidR="00C2583F">
              <w:rPr>
                <w:lang w:eastAsia="en-AU"/>
              </w:rPr>
              <w:t xml:space="preserve">(audited) </w:t>
            </w:r>
            <w:r w:rsidRPr="00DD57B9">
              <w:rPr>
                <w:lang w:eastAsia="en-AU"/>
              </w:rPr>
              <w:t xml:space="preserve">patient records have treatment recommendations recorded in patient data? </w:t>
            </w:r>
          </w:p>
        </w:tc>
        <w:tc>
          <w:tcPr>
            <w:tcW w:w="1080" w:type="dxa"/>
            <w:shd w:val="clear" w:color="auto" w:fill="C2D69B" w:themeFill="accent3" w:themeFillTint="99"/>
            <w:noWrap/>
            <w:vAlign w:val="center"/>
            <w:hideMark/>
          </w:tcPr>
          <w:p w14:paraId="7ADC6FEA" w14:textId="77777777" w:rsidR="00AE404E" w:rsidRPr="00DD57B9" w:rsidRDefault="00AE404E" w:rsidP="00786051">
            <w:pPr>
              <w:pStyle w:val="Tabletext"/>
              <w:jc w:val="center"/>
              <w:rPr>
                <w:lang w:val="en-US"/>
              </w:rPr>
            </w:pPr>
            <w:r w:rsidRPr="00DD57B9">
              <w:rPr>
                <w:lang w:eastAsia="en-AU"/>
              </w:rPr>
              <w:t>90%</w:t>
            </w:r>
          </w:p>
        </w:tc>
        <w:tc>
          <w:tcPr>
            <w:tcW w:w="990" w:type="dxa"/>
            <w:shd w:val="clear" w:color="auto" w:fill="C2D69B" w:themeFill="accent3" w:themeFillTint="99"/>
            <w:noWrap/>
            <w:vAlign w:val="center"/>
            <w:hideMark/>
          </w:tcPr>
          <w:p w14:paraId="75BE53A6" w14:textId="77777777" w:rsidR="00AE404E" w:rsidRPr="00DD57B9" w:rsidRDefault="00AE404E" w:rsidP="00786051">
            <w:pPr>
              <w:pStyle w:val="Tabletext"/>
              <w:jc w:val="center"/>
              <w:rPr>
                <w:lang w:val="en-US"/>
              </w:rPr>
            </w:pPr>
            <w:r w:rsidRPr="00DD57B9">
              <w:rPr>
                <w:lang w:eastAsia="en-AU"/>
              </w:rPr>
              <w:t>89%</w:t>
            </w:r>
          </w:p>
        </w:tc>
        <w:tc>
          <w:tcPr>
            <w:tcW w:w="1282" w:type="dxa"/>
            <w:shd w:val="clear" w:color="auto" w:fill="C2D69B" w:themeFill="accent3" w:themeFillTint="99"/>
            <w:noWrap/>
            <w:vAlign w:val="center"/>
            <w:hideMark/>
          </w:tcPr>
          <w:p w14:paraId="219BFA06" w14:textId="77777777" w:rsidR="00AE404E" w:rsidRPr="00DD57B9" w:rsidRDefault="00AE404E" w:rsidP="00786051">
            <w:pPr>
              <w:pStyle w:val="Tabletext"/>
              <w:jc w:val="center"/>
              <w:rPr>
                <w:lang w:val="en-US"/>
              </w:rPr>
            </w:pPr>
            <w:r w:rsidRPr="00DD57B9">
              <w:rPr>
                <w:lang w:eastAsia="en-AU"/>
              </w:rPr>
              <w:t>94%</w:t>
            </w:r>
          </w:p>
        </w:tc>
      </w:tr>
      <w:tr w:rsidR="00141D0C" w:rsidRPr="00DD57B9" w14:paraId="165EC1CE" w14:textId="77777777" w:rsidTr="00786051">
        <w:tc>
          <w:tcPr>
            <w:tcW w:w="0" w:type="auto"/>
            <w:shd w:val="clear" w:color="auto" w:fill="auto"/>
            <w:vAlign w:val="center"/>
            <w:hideMark/>
          </w:tcPr>
          <w:p w14:paraId="055FD780" w14:textId="00FB6ED6" w:rsidR="00AE404E" w:rsidRPr="00DD57B9" w:rsidRDefault="00AE404E" w:rsidP="00C10CCB">
            <w:pPr>
              <w:pStyle w:val="Tabletext"/>
              <w:rPr>
                <w:lang w:val="en-US"/>
              </w:rPr>
            </w:pPr>
            <w:r w:rsidRPr="00DD57B9">
              <w:rPr>
                <w:lang w:val="en-US"/>
              </w:rPr>
              <w:t> </w:t>
            </w:r>
            <w:r w:rsidR="0086312B" w:rsidRPr="00DD57B9">
              <w:rPr>
                <w:lang w:eastAsia="en-AU"/>
              </w:rPr>
              <w:t>a.ii</w:t>
            </w:r>
            <w:r w:rsidR="0086312B">
              <w:rPr>
                <w:lang w:eastAsia="en-AU"/>
              </w:rPr>
              <w:t>–</w:t>
            </w:r>
            <w:r w:rsidR="0086312B" w:rsidRPr="00DD57B9">
              <w:rPr>
                <w:lang w:eastAsia="en-AU"/>
              </w:rPr>
              <w:t>iv.</w:t>
            </w:r>
          </w:p>
        </w:tc>
        <w:tc>
          <w:tcPr>
            <w:tcW w:w="4273" w:type="dxa"/>
            <w:shd w:val="clear" w:color="auto" w:fill="auto"/>
            <w:vAlign w:val="center"/>
            <w:hideMark/>
          </w:tcPr>
          <w:p w14:paraId="48DAF6AE" w14:textId="17F48B12" w:rsidR="00AE404E" w:rsidRPr="00DD57B9" w:rsidRDefault="0086312B" w:rsidP="00C10CCB">
            <w:pPr>
              <w:pStyle w:val="Tabletext"/>
              <w:rPr>
                <w:lang w:val="en-US"/>
              </w:rPr>
            </w:pPr>
            <w:r>
              <w:rPr>
                <w:lang w:eastAsia="en-AU"/>
              </w:rPr>
              <w:t>Percentage</w:t>
            </w:r>
            <w:r w:rsidR="00AE404E" w:rsidRPr="00DD57B9">
              <w:rPr>
                <w:lang w:eastAsia="en-AU"/>
              </w:rPr>
              <w:t xml:space="preserve"> of reviewed patients with treatment recommendations recorded.</w:t>
            </w:r>
          </w:p>
        </w:tc>
        <w:tc>
          <w:tcPr>
            <w:tcW w:w="1080" w:type="dxa"/>
            <w:shd w:val="clear" w:color="auto" w:fill="C2D69B" w:themeFill="accent3" w:themeFillTint="99"/>
            <w:noWrap/>
            <w:vAlign w:val="center"/>
            <w:hideMark/>
          </w:tcPr>
          <w:p w14:paraId="13365F5C" w14:textId="77777777" w:rsidR="00AE404E" w:rsidRPr="00DD57B9" w:rsidRDefault="00AE404E" w:rsidP="00786051">
            <w:pPr>
              <w:pStyle w:val="Tabletext"/>
              <w:jc w:val="center"/>
              <w:rPr>
                <w:lang w:val="en-US"/>
              </w:rPr>
            </w:pPr>
            <w:r w:rsidRPr="00DD57B9">
              <w:rPr>
                <w:lang w:eastAsia="en-AU"/>
              </w:rPr>
              <w:t>92%</w:t>
            </w:r>
          </w:p>
        </w:tc>
        <w:tc>
          <w:tcPr>
            <w:tcW w:w="990" w:type="dxa"/>
            <w:shd w:val="clear" w:color="auto" w:fill="C2D69B" w:themeFill="accent3" w:themeFillTint="99"/>
            <w:noWrap/>
            <w:vAlign w:val="center"/>
            <w:hideMark/>
          </w:tcPr>
          <w:p w14:paraId="27F50059" w14:textId="77777777" w:rsidR="00AE404E" w:rsidRPr="00DD57B9" w:rsidRDefault="00AE404E" w:rsidP="00786051">
            <w:pPr>
              <w:pStyle w:val="Tabletext"/>
              <w:jc w:val="center"/>
              <w:rPr>
                <w:lang w:val="en-US"/>
              </w:rPr>
            </w:pPr>
            <w:r w:rsidRPr="00DD57B9">
              <w:rPr>
                <w:lang w:eastAsia="en-AU"/>
              </w:rPr>
              <w:t>90%</w:t>
            </w:r>
          </w:p>
        </w:tc>
        <w:tc>
          <w:tcPr>
            <w:tcW w:w="1282" w:type="dxa"/>
            <w:shd w:val="clear" w:color="auto" w:fill="C2D69B" w:themeFill="accent3" w:themeFillTint="99"/>
            <w:noWrap/>
            <w:vAlign w:val="center"/>
            <w:hideMark/>
          </w:tcPr>
          <w:p w14:paraId="7D1B2B72" w14:textId="77777777" w:rsidR="00AE404E" w:rsidRPr="00DD57B9" w:rsidRDefault="00AE404E" w:rsidP="00786051">
            <w:pPr>
              <w:pStyle w:val="Tabletext"/>
              <w:jc w:val="center"/>
              <w:rPr>
                <w:lang w:val="en-US"/>
              </w:rPr>
            </w:pPr>
            <w:r w:rsidRPr="00DD57B9">
              <w:rPr>
                <w:lang w:eastAsia="en-AU"/>
              </w:rPr>
              <w:t>96%</w:t>
            </w:r>
          </w:p>
        </w:tc>
      </w:tr>
    </w:tbl>
    <w:p w14:paraId="3FDB8CBE" w14:textId="194FBCAE" w:rsidR="006F24CB" w:rsidRPr="00366591" w:rsidRDefault="006F24CB" w:rsidP="00A063D6">
      <w:pPr>
        <w:pStyle w:val="Tablecaption"/>
        <w:rPr>
          <w:rFonts w:cs="Arial"/>
        </w:rPr>
      </w:pPr>
      <w:r w:rsidRPr="00DD57B9">
        <w:rPr>
          <w:rFonts w:cs="Arial"/>
        </w:rPr>
        <w:t xml:space="preserve">Table </w:t>
      </w:r>
      <w:r>
        <w:rPr>
          <w:rFonts w:cs="Arial"/>
        </w:rPr>
        <w:t>29</w:t>
      </w:r>
      <w:r w:rsidRPr="00DD57B9">
        <w:rPr>
          <w:rFonts w:cs="Arial"/>
        </w:rPr>
        <w:t>: Main Audit Tool results for Standard 4.</w:t>
      </w:r>
      <w:r w:rsidR="00366591">
        <w:rPr>
          <w:rFonts w:cs="Arial"/>
        </w:rPr>
        <w:t>5</w:t>
      </w:r>
      <w:r>
        <w:rPr>
          <w:rFonts w:cs="Arial"/>
        </w:rPr>
        <w:t xml:space="preserve">: </w:t>
      </w:r>
      <w:r w:rsidR="00366591" w:rsidRPr="00DD57B9">
        <w:rPr>
          <w:lang w:eastAsia="en-AU"/>
        </w:rPr>
        <w:t>There are identified leaders and/or a culture of leadership so that MDM clinical requirements for resourcing, quality and safety are represented</w:t>
      </w:r>
      <w:r w:rsidR="00366591" w:rsidRPr="00F61F49">
        <w:rPr>
          <w:rFonts w:cs="Arial"/>
        </w:rPr>
        <w:t xml:space="preserve"> </w:t>
      </w:r>
      <w:r w:rsidRPr="00F61F49">
        <w:rPr>
          <w:rFonts w:cs="Arial"/>
        </w:rPr>
        <w:t>(by percentage of ‘yes’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4297"/>
        <w:gridCol w:w="1080"/>
        <w:gridCol w:w="990"/>
        <w:gridCol w:w="1282"/>
      </w:tblGrid>
      <w:tr w:rsidR="00141D0C" w:rsidRPr="00DD57B9" w14:paraId="689D5D6C" w14:textId="77777777" w:rsidTr="00141D0C">
        <w:trPr>
          <w:tblHeader/>
        </w:trPr>
        <w:tc>
          <w:tcPr>
            <w:tcW w:w="0" w:type="auto"/>
            <w:shd w:val="clear" w:color="auto" w:fill="auto"/>
            <w:vAlign w:val="center"/>
          </w:tcPr>
          <w:p w14:paraId="6EDD1BAA" w14:textId="1D1F9056" w:rsidR="00366591" w:rsidRPr="00DD57B9" w:rsidRDefault="00366591" w:rsidP="00E77D81">
            <w:pPr>
              <w:pStyle w:val="Tablecolhead"/>
              <w:rPr>
                <w:lang w:eastAsia="en-AU"/>
              </w:rPr>
            </w:pPr>
            <w:r w:rsidRPr="00C10CCB">
              <w:t>Framework standard</w:t>
            </w:r>
          </w:p>
        </w:tc>
        <w:tc>
          <w:tcPr>
            <w:tcW w:w="4297" w:type="dxa"/>
            <w:shd w:val="clear" w:color="auto" w:fill="auto"/>
            <w:vAlign w:val="center"/>
          </w:tcPr>
          <w:p w14:paraId="337B31BC" w14:textId="5EF0FDCB" w:rsidR="00366591" w:rsidRPr="00DD57B9" w:rsidRDefault="00366591" w:rsidP="00E77D81">
            <w:pPr>
              <w:pStyle w:val="Tablecolhead"/>
              <w:rPr>
                <w:lang w:eastAsia="en-AU"/>
              </w:rPr>
            </w:pPr>
            <w:r w:rsidRPr="00C10CCB">
              <w:t>Audit question (measure)</w:t>
            </w:r>
          </w:p>
        </w:tc>
        <w:tc>
          <w:tcPr>
            <w:tcW w:w="1080" w:type="dxa"/>
            <w:shd w:val="clear" w:color="auto" w:fill="FFFFFF" w:themeFill="background1"/>
            <w:noWrap/>
            <w:vAlign w:val="center"/>
          </w:tcPr>
          <w:p w14:paraId="182FBF35" w14:textId="5E454AAF" w:rsidR="00366591" w:rsidRPr="00DD57B9" w:rsidRDefault="00366591" w:rsidP="00E77D81">
            <w:pPr>
              <w:pStyle w:val="Tablecolhead"/>
              <w:rPr>
                <w:lang w:eastAsia="en-AU"/>
              </w:rPr>
            </w:pPr>
            <w:r w:rsidRPr="00C10CCB">
              <w:t>All MDMs (85)</w:t>
            </w:r>
          </w:p>
        </w:tc>
        <w:tc>
          <w:tcPr>
            <w:tcW w:w="990" w:type="dxa"/>
            <w:shd w:val="clear" w:color="auto" w:fill="FFFFFF" w:themeFill="background1"/>
            <w:noWrap/>
            <w:vAlign w:val="center"/>
          </w:tcPr>
          <w:p w14:paraId="7AC719C9" w14:textId="234EF1AB" w:rsidR="00366591" w:rsidRPr="00DD57B9" w:rsidRDefault="00366591" w:rsidP="00E77D81">
            <w:pPr>
              <w:pStyle w:val="Tablecolhead"/>
              <w:rPr>
                <w:lang w:eastAsia="en-AU"/>
              </w:rPr>
            </w:pPr>
            <w:r w:rsidRPr="00C10CCB">
              <w:t>Metro MDMs</w:t>
            </w:r>
            <w:r w:rsidRPr="00C10CCB">
              <w:br/>
              <w:t>(60)</w:t>
            </w:r>
          </w:p>
        </w:tc>
        <w:tc>
          <w:tcPr>
            <w:tcW w:w="1282" w:type="dxa"/>
            <w:shd w:val="clear" w:color="auto" w:fill="FFFFFF" w:themeFill="background1"/>
            <w:noWrap/>
            <w:vAlign w:val="center"/>
          </w:tcPr>
          <w:p w14:paraId="43352370" w14:textId="2699FBA6" w:rsidR="00366591" w:rsidRPr="00DD57B9" w:rsidRDefault="00366591" w:rsidP="00E77D81">
            <w:pPr>
              <w:pStyle w:val="Tablecolhead"/>
              <w:rPr>
                <w:lang w:eastAsia="en-AU"/>
              </w:rPr>
            </w:pPr>
            <w:r w:rsidRPr="00C10CCB">
              <w:t>Regional MDMs</w:t>
            </w:r>
            <w:r>
              <w:t xml:space="preserve"> </w:t>
            </w:r>
            <w:r w:rsidRPr="00C10CCB">
              <w:t>(25)</w:t>
            </w:r>
          </w:p>
        </w:tc>
      </w:tr>
      <w:tr w:rsidR="00141D0C" w:rsidRPr="00DD57B9" w14:paraId="2BBBB5F5" w14:textId="77777777" w:rsidTr="00786051">
        <w:tc>
          <w:tcPr>
            <w:tcW w:w="0" w:type="auto"/>
            <w:shd w:val="clear" w:color="auto" w:fill="auto"/>
            <w:vAlign w:val="center"/>
            <w:hideMark/>
          </w:tcPr>
          <w:p w14:paraId="60D9D3A8" w14:textId="77777777" w:rsidR="00AE404E" w:rsidRPr="00DD57B9" w:rsidRDefault="00AE404E" w:rsidP="00C10CCB">
            <w:pPr>
              <w:pStyle w:val="Tabletext"/>
              <w:rPr>
                <w:lang w:val="en-US"/>
              </w:rPr>
            </w:pPr>
            <w:r w:rsidRPr="00DD57B9">
              <w:rPr>
                <w:lang w:eastAsia="en-AU"/>
              </w:rPr>
              <w:t>a.i.</w:t>
            </w:r>
          </w:p>
        </w:tc>
        <w:tc>
          <w:tcPr>
            <w:tcW w:w="4297" w:type="dxa"/>
            <w:shd w:val="clear" w:color="auto" w:fill="auto"/>
            <w:vAlign w:val="center"/>
            <w:hideMark/>
          </w:tcPr>
          <w:p w14:paraId="1F99B331" w14:textId="23308162" w:rsidR="00AE404E" w:rsidRPr="00DD57B9" w:rsidRDefault="00AE404E" w:rsidP="00C10CCB">
            <w:pPr>
              <w:pStyle w:val="Tabletext"/>
              <w:rPr>
                <w:lang w:val="en-US"/>
              </w:rPr>
            </w:pPr>
            <w:r w:rsidRPr="00DD57B9">
              <w:rPr>
                <w:lang w:eastAsia="en-AU"/>
              </w:rPr>
              <w:t>Can you identify a leader for MDM who escalates issues of concern that may impact on safety, sustainability and minimum standards for MDM quality to appropriate decision</w:t>
            </w:r>
            <w:r w:rsidR="00504F2E">
              <w:rPr>
                <w:lang w:eastAsia="en-AU"/>
              </w:rPr>
              <w:t>-</w:t>
            </w:r>
            <w:r w:rsidRPr="00DD57B9">
              <w:rPr>
                <w:lang w:eastAsia="en-AU"/>
              </w:rPr>
              <w:t xml:space="preserve">makers? </w:t>
            </w:r>
          </w:p>
        </w:tc>
        <w:tc>
          <w:tcPr>
            <w:tcW w:w="1080" w:type="dxa"/>
            <w:shd w:val="clear" w:color="auto" w:fill="C2D69B" w:themeFill="accent3" w:themeFillTint="99"/>
            <w:noWrap/>
            <w:vAlign w:val="center"/>
            <w:hideMark/>
          </w:tcPr>
          <w:p w14:paraId="667C2C80" w14:textId="77777777" w:rsidR="00AE404E" w:rsidRPr="00DD57B9" w:rsidRDefault="00AE404E" w:rsidP="00C10CCB">
            <w:pPr>
              <w:pStyle w:val="Tabletext"/>
              <w:rPr>
                <w:lang w:val="en-US"/>
              </w:rPr>
            </w:pPr>
            <w:r w:rsidRPr="00DD57B9">
              <w:rPr>
                <w:lang w:eastAsia="en-AU"/>
              </w:rPr>
              <w:t>95%</w:t>
            </w:r>
          </w:p>
        </w:tc>
        <w:tc>
          <w:tcPr>
            <w:tcW w:w="990" w:type="dxa"/>
            <w:shd w:val="clear" w:color="auto" w:fill="C2D69B" w:themeFill="accent3" w:themeFillTint="99"/>
            <w:noWrap/>
            <w:vAlign w:val="center"/>
            <w:hideMark/>
          </w:tcPr>
          <w:p w14:paraId="44C41233" w14:textId="77777777" w:rsidR="00AE404E" w:rsidRPr="00DD57B9" w:rsidRDefault="00AE404E" w:rsidP="00C10CCB">
            <w:pPr>
              <w:pStyle w:val="Tabletext"/>
              <w:rPr>
                <w:lang w:val="en-US"/>
              </w:rPr>
            </w:pPr>
            <w:r w:rsidRPr="00DD57B9">
              <w:rPr>
                <w:lang w:eastAsia="en-AU"/>
              </w:rPr>
              <w:t>93%</w:t>
            </w:r>
          </w:p>
        </w:tc>
        <w:tc>
          <w:tcPr>
            <w:tcW w:w="1282" w:type="dxa"/>
            <w:shd w:val="clear" w:color="auto" w:fill="C2D69B" w:themeFill="accent3" w:themeFillTint="99"/>
            <w:noWrap/>
            <w:vAlign w:val="center"/>
            <w:hideMark/>
          </w:tcPr>
          <w:p w14:paraId="30FB175A" w14:textId="77777777" w:rsidR="00AE404E" w:rsidRPr="00DD57B9" w:rsidRDefault="00AE404E" w:rsidP="00C10CCB">
            <w:pPr>
              <w:pStyle w:val="Tabletext"/>
              <w:rPr>
                <w:lang w:val="en-US"/>
              </w:rPr>
            </w:pPr>
            <w:r w:rsidRPr="00DD57B9">
              <w:rPr>
                <w:lang w:eastAsia="en-AU"/>
              </w:rPr>
              <w:t>100%</w:t>
            </w:r>
          </w:p>
        </w:tc>
      </w:tr>
      <w:tr w:rsidR="00141D0C" w:rsidRPr="00DD57B9" w14:paraId="375BF7BD" w14:textId="77777777" w:rsidTr="00786051">
        <w:tc>
          <w:tcPr>
            <w:tcW w:w="0" w:type="auto"/>
            <w:shd w:val="clear" w:color="auto" w:fill="auto"/>
            <w:vAlign w:val="center"/>
            <w:hideMark/>
          </w:tcPr>
          <w:p w14:paraId="5B403ECF" w14:textId="77777777" w:rsidR="00AE404E" w:rsidRPr="00DD57B9" w:rsidRDefault="00AE404E" w:rsidP="00C10CCB">
            <w:pPr>
              <w:pStyle w:val="Tabletext"/>
              <w:rPr>
                <w:lang w:val="en-US"/>
              </w:rPr>
            </w:pPr>
            <w:r w:rsidRPr="00DD57B9">
              <w:rPr>
                <w:lang w:eastAsia="en-AU"/>
              </w:rPr>
              <w:t>a.ii.</w:t>
            </w:r>
          </w:p>
        </w:tc>
        <w:tc>
          <w:tcPr>
            <w:tcW w:w="4297" w:type="dxa"/>
            <w:shd w:val="clear" w:color="auto" w:fill="auto"/>
            <w:vAlign w:val="center"/>
            <w:hideMark/>
          </w:tcPr>
          <w:p w14:paraId="4AB67DFD" w14:textId="77777777" w:rsidR="00AE404E" w:rsidRPr="00DD57B9" w:rsidRDefault="00AE404E" w:rsidP="00C10CCB">
            <w:pPr>
              <w:pStyle w:val="Tabletext"/>
              <w:rPr>
                <w:lang w:val="en-US"/>
              </w:rPr>
            </w:pPr>
            <w:r w:rsidRPr="00DD57B9">
              <w:rPr>
                <w:lang w:eastAsia="en-AU"/>
              </w:rPr>
              <w:t>Can you identify a leader for MDM who ensures the host agency understands the role and importance of MDM, and provides appropriate resources to support it?</w:t>
            </w:r>
          </w:p>
        </w:tc>
        <w:tc>
          <w:tcPr>
            <w:tcW w:w="1080" w:type="dxa"/>
            <w:shd w:val="clear" w:color="auto" w:fill="C2D69B" w:themeFill="accent3" w:themeFillTint="99"/>
            <w:noWrap/>
            <w:vAlign w:val="center"/>
            <w:hideMark/>
          </w:tcPr>
          <w:p w14:paraId="560C373D" w14:textId="77777777" w:rsidR="00AE404E" w:rsidRPr="00DD57B9" w:rsidRDefault="00AE404E" w:rsidP="00C10CCB">
            <w:pPr>
              <w:pStyle w:val="Tabletext"/>
              <w:rPr>
                <w:lang w:val="en-US"/>
              </w:rPr>
            </w:pPr>
            <w:r w:rsidRPr="00DD57B9">
              <w:rPr>
                <w:lang w:eastAsia="en-AU"/>
              </w:rPr>
              <w:t>95%</w:t>
            </w:r>
          </w:p>
        </w:tc>
        <w:tc>
          <w:tcPr>
            <w:tcW w:w="990" w:type="dxa"/>
            <w:shd w:val="clear" w:color="auto" w:fill="C2D69B" w:themeFill="accent3" w:themeFillTint="99"/>
            <w:noWrap/>
            <w:vAlign w:val="center"/>
            <w:hideMark/>
          </w:tcPr>
          <w:p w14:paraId="2DB00151" w14:textId="77777777" w:rsidR="00AE404E" w:rsidRPr="00DD57B9" w:rsidRDefault="00AE404E" w:rsidP="00C10CCB">
            <w:pPr>
              <w:pStyle w:val="Tabletext"/>
              <w:rPr>
                <w:lang w:val="en-US"/>
              </w:rPr>
            </w:pPr>
            <w:r w:rsidRPr="00DD57B9">
              <w:rPr>
                <w:lang w:eastAsia="en-AU"/>
              </w:rPr>
              <w:t>93%</w:t>
            </w:r>
          </w:p>
        </w:tc>
        <w:tc>
          <w:tcPr>
            <w:tcW w:w="1282" w:type="dxa"/>
            <w:shd w:val="clear" w:color="auto" w:fill="C2D69B" w:themeFill="accent3" w:themeFillTint="99"/>
            <w:noWrap/>
            <w:vAlign w:val="center"/>
            <w:hideMark/>
          </w:tcPr>
          <w:p w14:paraId="542F5851" w14:textId="77777777" w:rsidR="00AE404E" w:rsidRPr="00DD57B9" w:rsidRDefault="00AE404E" w:rsidP="00C10CCB">
            <w:pPr>
              <w:pStyle w:val="Tabletext"/>
              <w:rPr>
                <w:lang w:val="en-US"/>
              </w:rPr>
            </w:pPr>
            <w:r w:rsidRPr="00DD57B9">
              <w:rPr>
                <w:lang w:eastAsia="en-AU"/>
              </w:rPr>
              <w:t>100%</w:t>
            </w:r>
          </w:p>
        </w:tc>
      </w:tr>
      <w:tr w:rsidR="00141D0C" w:rsidRPr="00DD57B9" w14:paraId="451600FC" w14:textId="77777777" w:rsidTr="00786051">
        <w:tc>
          <w:tcPr>
            <w:tcW w:w="0" w:type="auto"/>
            <w:shd w:val="clear" w:color="auto" w:fill="auto"/>
            <w:vAlign w:val="center"/>
            <w:hideMark/>
          </w:tcPr>
          <w:p w14:paraId="5E3BDF1B" w14:textId="77777777" w:rsidR="00AE404E" w:rsidRPr="00DD57B9" w:rsidRDefault="00AE404E" w:rsidP="00C10CCB">
            <w:pPr>
              <w:pStyle w:val="Tabletext"/>
              <w:rPr>
                <w:lang w:val="en-US"/>
              </w:rPr>
            </w:pPr>
            <w:r w:rsidRPr="00DD57B9">
              <w:rPr>
                <w:lang w:eastAsia="en-AU"/>
              </w:rPr>
              <w:t>a.iii.</w:t>
            </w:r>
          </w:p>
        </w:tc>
        <w:tc>
          <w:tcPr>
            <w:tcW w:w="4297" w:type="dxa"/>
            <w:shd w:val="clear" w:color="auto" w:fill="auto"/>
            <w:vAlign w:val="center"/>
            <w:hideMark/>
          </w:tcPr>
          <w:p w14:paraId="39EAF9A8" w14:textId="77777777" w:rsidR="00AE404E" w:rsidRPr="00DD57B9" w:rsidRDefault="00AE404E" w:rsidP="00C10CCB">
            <w:pPr>
              <w:pStyle w:val="Tabletext"/>
              <w:rPr>
                <w:lang w:val="en-US"/>
              </w:rPr>
            </w:pPr>
            <w:r w:rsidRPr="00DD57B9">
              <w:rPr>
                <w:lang w:eastAsia="en-AU"/>
              </w:rPr>
              <w:t>Can you identify a leader who advocates for systems that ensure timely communication of treatment recommendations from MDM to the patient, GP and treating team?</w:t>
            </w:r>
          </w:p>
        </w:tc>
        <w:tc>
          <w:tcPr>
            <w:tcW w:w="1080" w:type="dxa"/>
            <w:shd w:val="clear" w:color="auto" w:fill="C2D69B" w:themeFill="accent3" w:themeFillTint="99"/>
            <w:noWrap/>
            <w:vAlign w:val="center"/>
            <w:hideMark/>
          </w:tcPr>
          <w:p w14:paraId="06787CA0" w14:textId="77777777" w:rsidR="00AE404E" w:rsidRPr="00DD57B9" w:rsidRDefault="00AE404E" w:rsidP="00C10CCB">
            <w:pPr>
              <w:pStyle w:val="Tabletext"/>
              <w:rPr>
                <w:lang w:val="en-US"/>
              </w:rPr>
            </w:pPr>
            <w:r w:rsidRPr="00DD57B9">
              <w:rPr>
                <w:lang w:eastAsia="en-AU"/>
              </w:rPr>
              <w:t>98%</w:t>
            </w:r>
          </w:p>
        </w:tc>
        <w:tc>
          <w:tcPr>
            <w:tcW w:w="990" w:type="dxa"/>
            <w:shd w:val="clear" w:color="auto" w:fill="C2D69B" w:themeFill="accent3" w:themeFillTint="99"/>
            <w:noWrap/>
            <w:vAlign w:val="center"/>
            <w:hideMark/>
          </w:tcPr>
          <w:p w14:paraId="5751AA64" w14:textId="77777777" w:rsidR="00AE404E" w:rsidRPr="00DD57B9" w:rsidRDefault="00AE404E" w:rsidP="00C10CCB">
            <w:pPr>
              <w:pStyle w:val="Tabletext"/>
              <w:rPr>
                <w:lang w:val="en-US"/>
              </w:rPr>
            </w:pPr>
            <w:r w:rsidRPr="00DD57B9">
              <w:rPr>
                <w:lang w:eastAsia="en-AU"/>
              </w:rPr>
              <w:t>98%</w:t>
            </w:r>
          </w:p>
        </w:tc>
        <w:tc>
          <w:tcPr>
            <w:tcW w:w="1282" w:type="dxa"/>
            <w:shd w:val="clear" w:color="auto" w:fill="C2D69B" w:themeFill="accent3" w:themeFillTint="99"/>
            <w:noWrap/>
            <w:vAlign w:val="center"/>
            <w:hideMark/>
          </w:tcPr>
          <w:p w14:paraId="730294DE" w14:textId="77777777" w:rsidR="00AE404E" w:rsidRPr="00DD57B9" w:rsidRDefault="00AE404E" w:rsidP="00C10CCB">
            <w:pPr>
              <w:pStyle w:val="Tabletext"/>
              <w:rPr>
                <w:lang w:val="en-US"/>
              </w:rPr>
            </w:pPr>
            <w:r w:rsidRPr="00DD57B9">
              <w:rPr>
                <w:lang w:eastAsia="en-AU"/>
              </w:rPr>
              <w:t>100%</w:t>
            </w:r>
          </w:p>
        </w:tc>
      </w:tr>
    </w:tbl>
    <w:p w14:paraId="19A6E6B0" w14:textId="77777777" w:rsidR="00B35AB3" w:rsidRDefault="00B35AB3" w:rsidP="00057EAF">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B35AB3" w:rsidRPr="00DD57B9" w14:paraId="0285A1A9" w14:textId="77777777" w:rsidTr="00842C41">
        <w:tc>
          <w:tcPr>
            <w:tcW w:w="3818" w:type="dxa"/>
            <w:shd w:val="clear" w:color="auto" w:fill="D9D9D9" w:themeFill="background1" w:themeFillShade="D9"/>
            <w:noWrap/>
            <w:vAlign w:val="center"/>
          </w:tcPr>
          <w:p w14:paraId="64D2B564" w14:textId="77777777" w:rsidR="00B35AB3" w:rsidRPr="00DD57B9" w:rsidRDefault="00B35AB3" w:rsidP="00842C41">
            <w:pPr>
              <w:pStyle w:val="Tablefigurenote"/>
            </w:pPr>
            <w:r w:rsidRPr="00DD57B9">
              <w:t>More than 20% variation of responses between metro and regional health services</w:t>
            </w:r>
          </w:p>
        </w:tc>
      </w:tr>
      <w:tr w:rsidR="00B35AB3" w:rsidRPr="00DD57B9" w14:paraId="5FE9E554" w14:textId="77777777" w:rsidTr="00842C41">
        <w:tc>
          <w:tcPr>
            <w:tcW w:w="3818" w:type="dxa"/>
            <w:shd w:val="clear" w:color="auto" w:fill="D99594" w:themeFill="accent2" w:themeFillTint="99"/>
            <w:noWrap/>
            <w:vAlign w:val="center"/>
          </w:tcPr>
          <w:p w14:paraId="5B978C30" w14:textId="77777777" w:rsidR="00B35AB3" w:rsidRPr="00DD57B9" w:rsidRDefault="00B35AB3" w:rsidP="00842C41">
            <w:pPr>
              <w:pStyle w:val="Tablefigurenote"/>
            </w:pPr>
            <w:r w:rsidRPr="00DD57B9">
              <w:t>Poor alignment (less than 55%)</w:t>
            </w:r>
          </w:p>
        </w:tc>
      </w:tr>
      <w:tr w:rsidR="00B35AB3" w:rsidRPr="00DD57B9" w14:paraId="157F45C3" w14:textId="77777777" w:rsidTr="00842C41">
        <w:tc>
          <w:tcPr>
            <w:tcW w:w="3818" w:type="dxa"/>
            <w:shd w:val="clear" w:color="auto" w:fill="FABF8F" w:themeFill="accent6" w:themeFillTint="99"/>
            <w:noWrap/>
            <w:vAlign w:val="center"/>
          </w:tcPr>
          <w:p w14:paraId="2B0FBAD5" w14:textId="77777777" w:rsidR="00B35AB3" w:rsidRPr="00DD57B9" w:rsidRDefault="00B35AB3" w:rsidP="00842C41">
            <w:pPr>
              <w:pStyle w:val="Tablefigurenote"/>
            </w:pPr>
            <w:r w:rsidRPr="00DD57B9">
              <w:t>Partial alignment (56%</w:t>
            </w:r>
            <w:r>
              <w:t xml:space="preserve"> – </w:t>
            </w:r>
            <w:r w:rsidRPr="00DD57B9">
              <w:t>75%)</w:t>
            </w:r>
          </w:p>
        </w:tc>
      </w:tr>
      <w:tr w:rsidR="00B35AB3" w:rsidRPr="00DD57B9" w14:paraId="06E5FF52" w14:textId="77777777" w:rsidTr="00842C41">
        <w:tc>
          <w:tcPr>
            <w:tcW w:w="3818" w:type="dxa"/>
            <w:shd w:val="clear" w:color="auto" w:fill="C2D69B" w:themeFill="accent3" w:themeFillTint="99"/>
            <w:noWrap/>
            <w:vAlign w:val="center"/>
          </w:tcPr>
          <w:p w14:paraId="4EA40F26" w14:textId="77777777" w:rsidR="00B35AB3" w:rsidRPr="00DD57B9" w:rsidRDefault="00B35AB3" w:rsidP="00842C41">
            <w:pPr>
              <w:pStyle w:val="Tablefigurenote"/>
            </w:pPr>
            <w:r w:rsidRPr="00DD57B9">
              <w:t>Positive alignment (76%</w:t>
            </w:r>
            <w:r>
              <w:t xml:space="preserve"> – </w:t>
            </w:r>
            <w:r w:rsidRPr="00DD57B9">
              <w:t>100%)</w:t>
            </w:r>
          </w:p>
        </w:tc>
      </w:tr>
    </w:tbl>
    <w:p w14:paraId="41C64E77" w14:textId="5643391D" w:rsidR="00AE404E" w:rsidRPr="00DD57B9" w:rsidRDefault="00AE404E" w:rsidP="00D50410">
      <w:pPr>
        <w:pStyle w:val="Heading5"/>
      </w:pPr>
      <w:r w:rsidRPr="00DD57B9">
        <w:t>Relevant survey results</w:t>
      </w:r>
      <w:r w:rsidR="009F3719">
        <w:t xml:space="preserve"> – Standard</w:t>
      </w:r>
      <w:r w:rsidR="00FF0088">
        <w:t>s 4.1, 4.2, 4.3 and 4.5</w:t>
      </w:r>
    </w:p>
    <w:p w14:paraId="6FBCF93A" w14:textId="7B16DA50" w:rsidR="00AE404E" w:rsidRPr="001A5C12" w:rsidRDefault="00AE404E" w:rsidP="009D5DCF">
      <w:pPr>
        <w:pStyle w:val="Body"/>
      </w:pPr>
      <w:r w:rsidRPr="001A5C12">
        <w:t xml:space="preserve">There was a high </w:t>
      </w:r>
      <w:r w:rsidR="00B84BC0">
        <w:t>number</w:t>
      </w:r>
      <w:r w:rsidR="00B84BC0" w:rsidRPr="001A5C12">
        <w:t xml:space="preserve"> </w:t>
      </w:r>
      <w:r w:rsidRPr="001A5C12">
        <w:t>of comments across health services on leadership and the role of the chair</w:t>
      </w:r>
      <w:r w:rsidR="00E35F89">
        <w:t xml:space="preserve"> </w:t>
      </w:r>
      <w:r w:rsidR="00A50465">
        <w:t xml:space="preserve">and </w:t>
      </w:r>
      <w:r w:rsidR="00F16535">
        <w:t xml:space="preserve">the results </w:t>
      </w:r>
      <w:r w:rsidR="00F16535" w:rsidRPr="001A5C12">
        <w:t>vari</w:t>
      </w:r>
      <w:r w:rsidR="00F16535">
        <w:t>ed</w:t>
      </w:r>
      <w:r w:rsidR="00F16535" w:rsidRPr="001A5C12">
        <w:t xml:space="preserve"> </w:t>
      </w:r>
      <w:r w:rsidRPr="001A5C12">
        <w:t xml:space="preserve">between </w:t>
      </w:r>
      <w:r w:rsidR="00D842DC">
        <w:t xml:space="preserve">the </w:t>
      </w:r>
      <w:r w:rsidRPr="001A5C12">
        <w:t>different types of respondents. For example, 73</w:t>
      </w:r>
      <w:r w:rsidR="000657DF">
        <w:t xml:space="preserve"> per cent</w:t>
      </w:r>
      <w:r w:rsidRPr="001A5C12">
        <w:t xml:space="preserve"> of interns were positive about the ways the chairperson ensures new research and clinical trials were considered, </w:t>
      </w:r>
      <w:r w:rsidR="001232DA">
        <w:t>while</w:t>
      </w:r>
      <w:r w:rsidRPr="001A5C12">
        <w:t xml:space="preserve"> 58</w:t>
      </w:r>
      <w:r w:rsidR="000657DF">
        <w:t xml:space="preserve"> per cent</w:t>
      </w:r>
      <w:r w:rsidRPr="001A5C12">
        <w:t xml:space="preserve"> of medical oncologists</w:t>
      </w:r>
      <w:r w:rsidR="001232DA">
        <w:t xml:space="preserve"> responded positively to the same question.</w:t>
      </w:r>
      <w:r w:rsidRPr="001A5C12">
        <w:t xml:space="preserve"> </w:t>
      </w:r>
    </w:p>
    <w:p w14:paraId="3FB229A5" w14:textId="77777777" w:rsidR="00AE404E" w:rsidRPr="00DD57B9" w:rsidRDefault="00AE404E" w:rsidP="009D5DCF">
      <w:pPr>
        <w:pStyle w:val="Body"/>
      </w:pPr>
      <w:r w:rsidRPr="00DD57B9">
        <w:t>Comments from the survey confirmed the importance of the chair’s role in setting the culture of MDMs. For example:</w:t>
      </w:r>
    </w:p>
    <w:p w14:paraId="30F47748" w14:textId="7A35A7FA" w:rsidR="00AE404E" w:rsidRPr="00DD57B9" w:rsidRDefault="00F22EE1" w:rsidP="00DF06B0">
      <w:pPr>
        <w:pStyle w:val="Quotetext"/>
      </w:pPr>
      <w:r>
        <w:t>‘</w:t>
      </w:r>
      <w:r w:rsidR="00AE404E" w:rsidRPr="00DD57B9">
        <w:t>The chair needs to know when to soften the loudest voices. Respect for differing opinions is crucial.</w:t>
      </w:r>
      <w:r>
        <w:t>’</w:t>
      </w:r>
      <w:r w:rsidR="00AE404E" w:rsidRPr="00DD57B9">
        <w:t xml:space="preserve"> [Nurse]</w:t>
      </w:r>
    </w:p>
    <w:p w14:paraId="2D90E4EB" w14:textId="20A0D2B9" w:rsidR="00AE404E" w:rsidRPr="00DD57B9" w:rsidRDefault="00F22EE1" w:rsidP="00DF06B0">
      <w:pPr>
        <w:pStyle w:val="Quotetext"/>
      </w:pPr>
      <w:r>
        <w:t>‘</w:t>
      </w:r>
      <w:r w:rsidR="00AE404E" w:rsidRPr="00DD57B9">
        <w:t>The process is really reliant on a chair who is able to manage things appropriately – and in reality, this is variable.</w:t>
      </w:r>
      <w:r>
        <w:t>’</w:t>
      </w:r>
      <w:r w:rsidR="00AE404E" w:rsidRPr="00DD57B9">
        <w:t xml:space="preserve"> [Radiologist]</w:t>
      </w:r>
    </w:p>
    <w:p w14:paraId="2AAAC418" w14:textId="0A64B18A" w:rsidR="00AE404E" w:rsidRPr="00DD57B9" w:rsidRDefault="00F22EE1" w:rsidP="00DF06B0">
      <w:pPr>
        <w:pStyle w:val="Quotetext"/>
      </w:pPr>
      <w:r>
        <w:t>‘</w:t>
      </w:r>
      <w:r w:rsidR="00474641">
        <w:t>T</w:t>
      </w:r>
      <w:r w:rsidR="00AE404E" w:rsidRPr="00DD57B9">
        <w:t>he MDT lead needs to be a properly trained and aware person who takes the responsibility seriously (they often do) and importantly, is unafraid to challenge the prevailing view, ask for quieter members to participate, and observe cues closely.</w:t>
      </w:r>
      <w:r>
        <w:t>’</w:t>
      </w:r>
      <w:r w:rsidR="001A5C12">
        <w:t xml:space="preserve"> [Medical </w:t>
      </w:r>
      <w:r w:rsidR="00504F2E">
        <w:t>o</w:t>
      </w:r>
      <w:r w:rsidR="001A5C12">
        <w:t>ncologist</w:t>
      </w:r>
      <w:r w:rsidR="000B21A5">
        <w:t>]</w:t>
      </w:r>
    </w:p>
    <w:p w14:paraId="74319373" w14:textId="77777777" w:rsidR="00AE404E" w:rsidRPr="00DD57B9" w:rsidRDefault="00AE404E" w:rsidP="009D5DCF">
      <w:pPr>
        <w:pStyle w:val="Body"/>
      </w:pPr>
      <w:r w:rsidRPr="00DD57B9">
        <w:t>Other comments implied that the chair does not always influence the meeting culture:</w:t>
      </w:r>
    </w:p>
    <w:p w14:paraId="2CF28E9A" w14:textId="38963660" w:rsidR="00AE404E" w:rsidRPr="00DD57B9" w:rsidRDefault="00F22EE1" w:rsidP="00DF06B0">
      <w:pPr>
        <w:pStyle w:val="Quotetext"/>
      </w:pPr>
      <w:r>
        <w:t>‘</w:t>
      </w:r>
      <w:r w:rsidR="00AE404E" w:rsidRPr="00DD57B9">
        <w:t xml:space="preserve">There is not a single visible </w:t>
      </w:r>
      <w:r w:rsidR="00677158">
        <w:t>c</w:t>
      </w:r>
      <w:r w:rsidR="00AE404E" w:rsidRPr="00DD57B9">
        <w:t>hair member that I am aware of. All of the patient</w:t>
      </w:r>
      <w:r w:rsidR="009D5DCF">
        <w:t>’</w:t>
      </w:r>
      <w:r w:rsidR="00AE404E" w:rsidRPr="00DD57B9">
        <w:t xml:space="preserve">s functional domains are not discussed including current swallowing function or loss of weight. Allied </w:t>
      </w:r>
      <w:r w:rsidR="00677158">
        <w:t>h</w:t>
      </w:r>
      <w:r w:rsidR="00AE404E" w:rsidRPr="00DD57B9">
        <w:t>ealth are more flies on the wall, rather than contributing to discussion. The format of discussion does not facilitate this.</w:t>
      </w:r>
      <w:r>
        <w:t>’</w:t>
      </w:r>
      <w:r w:rsidR="00AE404E" w:rsidRPr="00DD57B9">
        <w:t xml:space="preserve"> [Allied </w:t>
      </w:r>
      <w:r w:rsidR="00677158">
        <w:t>h</w:t>
      </w:r>
      <w:r w:rsidR="00AE404E" w:rsidRPr="00DD57B9">
        <w:t>ealth professional]</w:t>
      </w:r>
    </w:p>
    <w:p w14:paraId="70556C1B" w14:textId="719635AB" w:rsidR="00AE404E" w:rsidRPr="00DD57B9" w:rsidRDefault="00F22EE1" w:rsidP="00DF06B0">
      <w:pPr>
        <w:pStyle w:val="Quotetext"/>
      </w:pPr>
      <w:r>
        <w:t>‘</w:t>
      </w:r>
      <w:r w:rsidR="00AE404E" w:rsidRPr="00DD57B9">
        <w:t>I have answered for one centre where the meeting is inclusive, multidisciplinary and well chaired. The comparable meeting at a different centre is not well chaired, is not inclusive, runs along traditional lines, and has a focus on treatment with little capacity to consider supportive or palliative care.</w:t>
      </w:r>
      <w:r>
        <w:t>’</w:t>
      </w:r>
      <w:r w:rsidR="00AE404E" w:rsidRPr="00DD57B9">
        <w:t xml:space="preserve"> [Palliative </w:t>
      </w:r>
      <w:r w:rsidR="00677158">
        <w:t>c</w:t>
      </w:r>
      <w:r w:rsidR="00AE404E" w:rsidRPr="00DD57B9">
        <w:t xml:space="preserve">are </w:t>
      </w:r>
      <w:r w:rsidR="00677158">
        <w:t>s</w:t>
      </w:r>
      <w:r w:rsidR="00AE404E" w:rsidRPr="00DD57B9">
        <w:t>pecialist]</w:t>
      </w:r>
    </w:p>
    <w:p w14:paraId="18213090" w14:textId="3DA71017" w:rsidR="00AE404E" w:rsidRPr="00DD57B9" w:rsidRDefault="00AE404E" w:rsidP="00D50410">
      <w:pPr>
        <w:pStyle w:val="Heading5"/>
      </w:pPr>
      <w:r w:rsidRPr="00DD57B9">
        <w:t>Improvement initiatives</w:t>
      </w:r>
      <w:r w:rsidR="009F3719">
        <w:t xml:space="preserve"> – Standard</w:t>
      </w:r>
      <w:r w:rsidR="008626E0">
        <w:t>s</w:t>
      </w:r>
      <w:r w:rsidR="009F3719">
        <w:t xml:space="preserve"> </w:t>
      </w:r>
      <w:r w:rsidR="008626E0">
        <w:t>4.1, 4.2, 4.3 and 4.5</w:t>
      </w:r>
    </w:p>
    <w:p w14:paraId="4C50B564" w14:textId="72165E18" w:rsidR="00AE404E" w:rsidRPr="00DD57B9" w:rsidRDefault="007A4444" w:rsidP="00DF06B0">
      <w:pPr>
        <w:pStyle w:val="Bullet1"/>
      </w:pPr>
      <w:r>
        <w:t>E</w:t>
      </w:r>
      <w:r w:rsidR="00AE404E" w:rsidRPr="00DD57B9">
        <w:t xml:space="preserve">ighteen health services prioritised projects to improve the recording of minimum data in the meeting software. The availability of </w:t>
      </w:r>
      <w:r w:rsidR="006F1BBD">
        <w:t>QOOL-Vic</w:t>
      </w:r>
      <w:r w:rsidR="00AE404E" w:rsidRPr="00DD57B9">
        <w:t xml:space="preserve"> software may support these initiatives. </w:t>
      </w:r>
    </w:p>
    <w:p w14:paraId="21CDBFFA" w14:textId="64F7EEE8" w:rsidR="00AE404E" w:rsidRPr="00DD57B9" w:rsidRDefault="00AE404E" w:rsidP="00D50410">
      <w:pPr>
        <w:pStyle w:val="Heading5"/>
      </w:pPr>
      <w:r w:rsidRPr="00DD57B9">
        <w:t>Discussion</w:t>
      </w:r>
      <w:r w:rsidR="009F3719">
        <w:t xml:space="preserve"> – Standard</w:t>
      </w:r>
      <w:r w:rsidR="008626E0">
        <w:t>s</w:t>
      </w:r>
      <w:r w:rsidR="009F3719">
        <w:t xml:space="preserve"> </w:t>
      </w:r>
      <w:r w:rsidR="008626E0">
        <w:t>4.1, 4.2, 4.3 and 4.5</w:t>
      </w:r>
    </w:p>
    <w:p w14:paraId="6D4A9C0E" w14:textId="0E8519ED" w:rsidR="00AE404E" w:rsidRPr="00DD57B9" w:rsidRDefault="00677158" w:rsidP="009D5DCF">
      <w:pPr>
        <w:pStyle w:val="Body"/>
      </w:pPr>
      <w:r>
        <w:t>Because</w:t>
      </w:r>
      <w:r w:rsidRPr="00DD57B9">
        <w:t xml:space="preserve"> </w:t>
      </w:r>
      <w:r>
        <w:t>f</w:t>
      </w:r>
      <w:r w:rsidR="00AE404E" w:rsidRPr="00DD57B9">
        <w:t xml:space="preserve">ramework standards for leadership are measured by survey responses from MDM participants, </w:t>
      </w:r>
      <w:r w:rsidR="00D22B8F">
        <w:t xml:space="preserve">these </w:t>
      </w:r>
      <w:r w:rsidR="00AE404E" w:rsidRPr="00DD57B9">
        <w:t xml:space="preserve">results are subjective. </w:t>
      </w:r>
      <w:r w:rsidR="00A0676E">
        <w:t>The chairs of MDMs have a formal leadership role and can model/demonstrate leadership qualities</w:t>
      </w:r>
      <w:r w:rsidR="009C6DFB">
        <w:t xml:space="preserve"> (respect, inclusiveness, objectivity) to create a culture that optimises </w:t>
      </w:r>
      <w:r w:rsidR="001232DA">
        <w:t>positive</w:t>
      </w:r>
      <w:r w:rsidR="009C6DFB">
        <w:t xml:space="preserve"> interactions between MDM members, professional conduct</w:t>
      </w:r>
      <w:r w:rsidR="001232DA">
        <w:t xml:space="preserve"> and</w:t>
      </w:r>
      <w:r w:rsidR="00053BFF">
        <w:t xml:space="preserve"> adherence to good MDM processes</w:t>
      </w:r>
      <w:r w:rsidR="004C52CC">
        <w:t xml:space="preserve">. </w:t>
      </w:r>
      <w:r w:rsidR="001232DA">
        <w:t>Chairs can</w:t>
      </w:r>
      <w:r w:rsidR="00CE1CCE">
        <w:t xml:space="preserve"> </w:t>
      </w:r>
      <w:r w:rsidR="001232DA">
        <w:t>advocate</w:t>
      </w:r>
      <w:r w:rsidR="00CE1CCE">
        <w:t xml:space="preserve"> </w:t>
      </w:r>
      <w:r w:rsidR="00053BFF">
        <w:t xml:space="preserve">for MDM resourcing and processes that </w:t>
      </w:r>
      <w:r>
        <w:t>show</w:t>
      </w:r>
      <w:r w:rsidR="00053BFF">
        <w:t xml:space="preserve"> a safet</w:t>
      </w:r>
      <w:r w:rsidR="00E93596">
        <w:t>y</w:t>
      </w:r>
      <w:r w:rsidR="00053BFF">
        <w:t xml:space="preserve"> and quality approach</w:t>
      </w:r>
      <w:r w:rsidR="001232DA">
        <w:t xml:space="preserve"> though support of this advocacy by MDM leaders and executive may be necessary for health service endorsement</w:t>
      </w:r>
      <w:r w:rsidR="00053BFF">
        <w:t xml:space="preserve">. </w:t>
      </w:r>
      <w:r w:rsidR="001A5C12">
        <w:t>These</w:t>
      </w:r>
      <w:r w:rsidR="001A5C12" w:rsidRPr="00DD57B9">
        <w:t xml:space="preserve"> </w:t>
      </w:r>
      <w:r w:rsidR="00AE404E" w:rsidRPr="00DD57B9">
        <w:t>limitation</w:t>
      </w:r>
      <w:r w:rsidR="001A5C12">
        <w:t xml:space="preserve">s </w:t>
      </w:r>
      <w:r w:rsidR="00E93596">
        <w:t xml:space="preserve">and </w:t>
      </w:r>
      <w:r w:rsidR="001232DA">
        <w:t>strengths</w:t>
      </w:r>
      <w:r w:rsidR="00E93596">
        <w:t xml:space="preserve"> </w:t>
      </w:r>
      <w:r w:rsidR="001A5C12">
        <w:t>were</w:t>
      </w:r>
      <w:r w:rsidR="00AE404E" w:rsidRPr="00DD57B9">
        <w:t xml:space="preserve"> recognised in some </w:t>
      </w:r>
      <w:r w:rsidR="00FB7197">
        <w:t xml:space="preserve">survey </w:t>
      </w:r>
      <w:r w:rsidR="00FB7197" w:rsidRPr="00DD57B9">
        <w:t>comment</w:t>
      </w:r>
      <w:r w:rsidR="00FB7197">
        <w:t>s</w:t>
      </w:r>
      <w:r w:rsidR="00AE404E" w:rsidRPr="00DD57B9">
        <w:t xml:space="preserve">. </w:t>
      </w:r>
    </w:p>
    <w:p w14:paraId="6251B4CD" w14:textId="22DCBF1B" w:rsidR="00AE404E" w:rsidRPr="00DD57B9" w:rsidRDefault="00FD2A48" w:rsidP="009D5DCF">
      <w:pPr>
        <w:pStyle w:val="Body"/>
      </w:pPr>
      <w:r>
        <w:t xml:space="preserve">The measures for </w:t>
      </w:r>
      <w:r w:rsidR="00677158">
        <w:t>f</w:t>
      </w:r>
      <w:r w:rsidR="00AE404E" w:rsidRPr="00DD57B9">
        <w:t xml:space="preserve">ramework standard 4.4 </w:t>
      </w:r>
      <w:r w:rsidR="002E0BA0">
        <w:t xml:space="preserve">draw on the data </w:t>
      </w:r>
      <w:r w:rsidR="00AE404E" w:rsidRPr="00DD57B9">
        <w:t xml:space="preserve">from the </w:t>
      </w:r>
      <w:r w:rsidR="002E0BA0">
        <w:t xml:space="preserve">MDM </w:t>
      </w:r>
      <w:r w:rsidR="00AE404E" w:rsidRPr="00DD57B9">
        <w:t xml:space="preserve">Minimum Data </w:t>
      </w:r>
      <w:r w:rsidR="00677158">
        <w:t>A</w:t>
      </w:r>
      <w:r w:rsidR="00AE404E" w:rsidRPr="00DD57B9">
        <w:t xml:space="preserve">udit </w:t>
      </w:r>
      <w:r w:rsidR="00677158">
        <w:t>T</w:t>
      </w:r>
      <w:r w:rsidR="00AE404E" w:rsidRPr="00DD57B9">
        <w:t>ool</w:t>
      </w:r>
      <w:r w:rsidR="00677158">
        <w:t xml:space="preserve"> because</w:t>
      </w:r>
      <w:r w:rsidR="00AE404E" w:rsidRPr="00DD57B9">
        <w:t xml:space="preserve"> chairs are acknowledged as having a role in ensuring minimum data standards are maintained.</w:t>
      </w:r>
      <w:r w:rsidR="0066774C">
        <w:t xml:space="preserve"> </w:t>
      </w:r>
      <w:r w:rsidR="00AE404E" w:rsidRPr="00DD57B9">
        <w:t xml:space="preserve">More detailed results of the minimum data tool are presented and discussed in </w:t>
      </w:r>
      <w:r w:rsidR="00677158">
        <w:t>f</w:t>
      </w:r>
      <w:r w:rsidR="00AE404E" w:rsidRPr="00DD57B9">
        <w:t xml:space="preserve">ramework standard 6.2. Improving minimum data recording requires broader engagement with the value of data by MDM participants, which is also covered in </w:t>
      </w:r>
      <w:r w:rsidR="00677158">
        <w:t>f</w:t>
      </w:r>
      <w:r w:rsidR="00AE404E" w:rsidRPr="00DD57B9">
        <w:t>ramework standard 6.2.</w:t>
      </w:r>
    </w:p>
    <w:p w14:paraId="73921614" w14:textId="53F44298" w:rsidR="00AE404E" w:rsidRPr="00DD57B9" w:rsidRDefault="00AE404E" w:rsidP="00AE404E">
      <w:pPr>
        <w:pStyle w:val="Heading3"/>
        <w:rPr>
          <w:rFonts w:cs="Arial"/>
        </w:rPr>
      </w:pPr>
      <w:bookmarkStart w:id="137" w:name="_Toc51765881"/>
      <w:r w:rsidRPr="00DD57B9">
        <w:rPr>
          <w:rFonts w:cs="Arial"/>
        </w:rPr>
        <w:t xml:space="preserve">Recommendations relating to Quality Area 4 </w:t>
      </w:r>
      <w:r w:rsidR="002101B8">
        <w:rPr>
          <w:rFonts w:cs="Arial"/>
        </w:rPr>
        <w:t xml:space="preserve">– </w:t>
      </w:r>
      <w:r w:rsidRPr="00DD57B9">
        <w:rPr>
          <w:rFonts w:cs="Arial"/>
        </w:rPr>
        <w:t>Leadership</w:t>
      </w:r>
      <w:bookmarkEnd w:id="137"/>
    </w:p>
    <w:p w14:paraId="19F7E77E" w14:textId="77777777" w:rsidR="001232DA" w:rsidRPr="00711217" w:rsidRDefault="001232DA" w:rsidP="009D5DCF">
      <w:pPr>
        <w:pStyle w:val="Body"/>
      </w:pPr>
      <w:bookmarkStart w:id="138" w:name="_Hlk128403874"/>
      <w:bookmarkStart w:id="139" w:name="_Toc51765882"/>
      <w:r w:rsidRPr="00711217">
        <w:rPr>
          <w:b/>
        </w:rPr>
        <w:t>Recommendation 7</w:t>
      </w:r>
      <w:r w:rsidRPr="00711217">
        <w:t xml:space="preserve">: That health services initiate training to strengthen their collective MDM leadership. This should focus on both MDM culture and practical elements of leadership (such as ensuring </w:t>
      </w:r>
      <w:r w:rsidRPr="00711217">
        <w:rPr>
          <w:lang w:eastAsia="en-AU"/>
        </w:rPr>
        <w:t xml:space="preserve">required information is correctly documented before, during and after the meeting) to improve </w:t>
      </w:r>
      <w:r w:rsidRPr="00711217">
        <w:t>meeting discussion and rigour.</w:t>
      </w:r>
    </w:p>
    <w:bookmarkEnd w:id="138"/>
    <w:p w14:paraId="5097637A" w14:textId="740704E0" w:rsidR="00AE404E" w:rsidRPr="00DD57B9" w:rsidRDefault="00CC7565" w:rsidP="009D5DCF">
      <w:pPr>
        <w:pStyle w:val="Body"/>
      </w:pPr>
      <w:r>
        <w:t xml:space="preserve">Note: </w:t>
      </w:r>
      <w:r w:rsidR="00410E3A">
        <w:t>Refer to</w:t>
      </w:r>
      <w:r w:rsidR="00AE404E" w:rsidRPr="00DD57B9">
        <w:t xml:space="preserve"> </w:t>
      </w:r>
      <w:r w:rsidR="00AE404E" w:rsidRPr="00DD57B9">
        <w:rPr>
          <w:b/>
        </w:rPr>
        <w:t>Recommendation 1</w:t>
      </w:r>
      <w:r w:rsidR="00AE404E" w:rsidRPr="00DD57B9">
        <w:t xml:space="preserve"> as it relates to medico-legal issues </w:t>
      </w:r>
      <w:r w:rsidR="00410E3A">
        <w:t xml:space="preserve">as </w:t>
      </w:r>
      <w:r w:rsidR="00224DC2">
        <w:t>it</w:t>
      </w:r>
      <w:r w:rsidR="00410E3A">
        <w:t xml:space="preserve"> pertain</w:t>
      </w:r>
      <w:r w:rsidR="00224DC2">
        <w:t>s</w:t>
      </w:r>
      <w:r w:rsidR="00410E3A">
        <w:t xml:space="preserve"> to</w:t>
      </w:r>
      <w:r w:rsidR="00410E3A" w:rsidRPr="00DD57B9">
        <w:t xml:space="preserve"> </w:t>
      </w:r>
      <w:r w:rsidR="00AE404E" w:rsidRPr="00DD57B9">
        <w:t>the role of chair and MDM leadership.</w:t>
      </w:r>
    </w:p>
    <w:p w14:paraId="5AD020E0" w14:textId="6741BC39" w:rsidR="00AE404E" w:rsidRPr="00DD57B9" w:rsidRDefault="00AE404E" w:rsidP="00AE404E">
      <w:pPr>
        <w:pStyle w:val="Heading2"/>
        <w:rPr>
          <w:rFonts w:cs="Arial"/>
        </w:rPr>
      </w:pPr>
      <w:bookmarkStart w:id="140" w:name="_Toc65677815"/>
      <w:bookmarkStart w:id="141" w:name="_Toc155963773"/>
      <w:r w:rsidRPr="00DD57B9">
        <w:rPr>
          <w:rFonts w:cs="Arial"/>
        </w:rPr>
        <w:t>Quality Area 5: Consent</w:t>
      </w:r>
      <w:bookmarkEnd w:id="139"/>
      <w:bookmarkEnd w:id="140"/>
      <w:bookmarkEnd w:id="141"/>
    </w:p>
    <w:p w14:paraId="7D8A1E3E" w14:textId="77777777" w:rsidR="00AE404E" w:rsidRPr="00DD57B9" w:rsidRDefault="00AE404E" w:rsidP="00E14588">
      <w:pPr>
        <w:pStyle w:val="Heading4"/>
      </w:pPr>
      <w:bookmarkStart w:id="142" w:name="_Toc51765883"/>
      <w:r w:rsidRPr="00DD57B9">
        <w:t>Standard 5.1: Patients are provided appropriate information to ensure informed consent to MDM participation</w:t>
      </w:r>
      <w:bookmarkEnd w:id="142"/>
    </w:p>
    <w:p w14:paraId="36B72DCE" w14:textId="77777777" w:rsidR="00AE404E" w:rsidRPr="00DD57B9" w:rsidRDefault="00AE404E" w:rsidP="00E14588">
      <w:pPr>
        <w:pStyle w:val="Heading4"/>
      </w:pPr>
      <w:bookmarkStart w:id="143" w:name="_Toc51765884"/>
      <w:r w:rsidRPr="00DD57B9">
        <w:rPr>
          <w:lang w:eastAsia="en-AU"/>
        </w:rPr>
        <w:t>Standard 5.2: Patient consent is sought prior to presentation of their case</w:t>
      </w:r>
      <w:bookmarkEnd w:id="143"/>
    </w:p>
    <w:p w14:paraId="2C65064A" w14:textId="6ACB0E5A" w:rsidR="00AE404E" w:rsidRPr="00DD57B9" w:rsidRDefault="00AE404E" w:rsidP="00D50410">
      <w:pPr>
        <w:pStyle w:val="Heading5"/>
      </w:pPr>
      <w:r w:rsidRPr="00DD57B9">
        <w:t>Main results</w:t>
      </w:r>
      <w:r w:rsidR="009F3719">
        <w:t xml:space="preserve"> – Standard</w:t>
      </w:r>
      <w:r w:rsidR="00413E93">
        <w:t>s 5.1 and</w:t>
      </w:r>
      <w:r w:rsidR="009F3719">
        <w:t xml:space="preserve"> 5.2</w:t>
      </w:r>
    </w:p>
    <w:p w14:paraId="3AAEFF2D" w14:textId="26E70C2A" w:rsidR="00AE404E" w:rsidRPr="00DD57B9" w:rsidRDefault="00AE404E" w:rsidP="008C1B24">
      <w:pPr>
        <w:pStyle w:val="Tablecaption"/>
        <w:rPr>
          <w:rFonts w:cs="Arial"/>
        </w:rPr>
      </w:pPr>
      <w:r w:rsidRPr="00DD57B9">
        <w:rPr>
          <w:rFonts w:cs="Arial"/>
        </w:rPr>
        <w:t xml:space="preserve">Table </w:t>
      </w:r>
      <w:r w:rsidR="00366591">
        <w:rPr>
          <w:rFonts w:cs="Arial"/>
        </w:rPr>
        <w:t>30</w:t>
      </w:r>
      <w:r w:rsidRPr="00DD57B9">
        <w:rPr>
          <w:rFonts w:cs="Arial"/>
        </w:rPr>
        <w:t>: Main Audit Tool results</w:t>
      </w:r>
      <w:r w:rsidR="00D63C4C">
        <w:rPr>
          <w:rFonts w:cs="Arial"/>
        </w:rPr>
        <w:t xml:space="preserve"> (from MDM Survey</w:t>
      </w:r>
      <w:r w:rsidR="00D63C4C" w:rsidRPr="00DD57B9">
        <w:rPr>
          <w:rFonts w:cs="Arial"/>
        </w:rPr>
        <w:t xml:space="preserve"> Tool</w:t>
      </w:r>
      <w:r w:rsidR="00D63C4C">
        <w:rPr>
          <w:rFonts w:cs="Arial"/>
        </w:rPr>
        <w:t>)</w:t>
      </w:r>
      <w:r w:rsidRPr="00DD57B9">
        <w:rPr>
          <w:rFonts w:cs="Arial"/>
        </w:rPr>
        <w:t xml:space="preserve"> for Standard 5.1</w:t>
      </w:r>
      <w:r w:rsidR="00366591">
        <w:rPr>
          <w:rFonts w:cs="Arial"/>
        </w:rPr>
        <w:t>:</w:t>
      </w:r>
      <w:r w:rsidR="00366591" w:rsidRPr="00366591">
        <w:rPr>
          <w:lang w:eastAsia="en-AU"/>
        </w:rPr>
        <w:t xml:space="preserve"> </w:t>
      </w:r>
      <w:r w:rsidR="00366591" w:rsidRPr="00DD57B9">
        <w:rPr>
          <w:lang w:eastAsia="en-AU"/>
        </w:rPr>
        <w:t>Patients are provided appropriate information to ensure informed consent to MDM participation</w:t>
      </w:r>
      <w:r w:rsidR="00366591">
        <w:rPr>
          <w:lang w:eastAsia="en-AU"/>
        </w:rPr>
        <w:t xml:space="preserve"> </w:t>
      </w:r>
      <w:r w:rsidR="00366591" w:rsidRPr="00366591">
        <w:rPr>
          <w:lang w:eastAsia="en-AU"/>
        </w:rPr>
        <w:t>(by percentage of ‘yes’ responses)</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4282"/>
        <w:gridCol w:w="1201"/>
        <w:gridCol w:w="1241"/>
        <w:gridCol w:w="1162"/>
      </w:tblGrid>
      <w:tr w:rsidR="00AE404E" w:rsidRPr="00DD57B9" w14:paraId="2E072022" w14:textId="77777777" w:rsidTr="000B7144">
        <w:trPr>
          <w:trHeight w:val="576"/>
          <w:tblHeader/>
        </w:trPr>
        <w:tc>
          <w:tcPr>
            <w:tcW w:w="743" w:type="pct"/>
            <w:shd w:val="clear" w:color="auto" w:fill="auto"/>
            <w:vAlign w:val="center"/>
            <w:hideMark/>
          </w:tcPr>
          <w:p w14:paraId="169D3AAA" w14:textId="77777777" w:rsidR="00AE404E" w:rsidRPr="00DD57B9" w:rsidRDefault="00AE404E" w:rsidP="0045188D">
            <w:pPr>
              <w:pStyle w:val="Tablecolhead"/>
            </w:pPr>
            <w:r w:rsidRPr="00DD57B9">
              <w:t>Framework standard</w:t>
            </w:r>
          </w:p>
        </w:tc>
        <w:tc>
          <w:tcPr>
            <w:tcW w:w="2311" w:type="pct"/>
            <w:shd w:val="clear" w:color="auto" w:fill="auto"/>
            <w:vAlign w:val="center"/>
          </w:tcPr>
          <w:p w14:paraId="28E0574A" w14:textId="77777777" w:rsidR="00AE404E" w:rsidRPr="00DD57B9" w:rsidRDefault="00AE404E" w:rsidP="0045188D">
            <w:pPr>
              <w:pStyle w:val="Tablecolhead"/>
            </w:pPr>
            <w:r w:rsidRPr="00DD57B9">
              <w:t>Audit question (measure)</w:t>
            </w:r>
          </w:p>
        </w:tc>
        <w:tc>
          <w:tcPr>
            <w:tcW w:w="648" w:type="pct"/>
            <w:shd w:val="clear" w:color="auto" w:fill="auto"/>
            <w:vAlign w:val="center"/>
            <w:hideMark/>
          </w:tcPr>
          <w:p w14:paraId="418168F5" w14:textId="77777777" w:rsidR="00AE404E" w:rsidRPr="00DD57B9" w:rsidRDefault="00AE404E" w:rsidP="00D10D8E">
            <w:pPr>
              <w:pStyle w:val="Tablecolhead"/>
              <w:jc w:val="center"/>
            </w:pPr>
            <w:r w:rsidRPr="00DD57B9">
              <w:rPr>
                <w:bCs/>
                <w:lang w:eastAsia="en-AU"/>
              </w:rPr>
              <w:t>All MDMs (85)</w:t>
            </w:r>
          </w:p>
        </w:tc>
        <w:tc>
          <w:tcPr>
            <w:tcW w:w="670" w:type="pct"/>
            <w:shd w:val="clear" w:color="auto" w:fill="auto"/>
            <w:vAlign w:val="center"/>
            <w:hideMark/>
          </w:tcPr>
          <w:p w14:paraId="1CA445E3" w14:textId="77777777" w:rsidR="00AE404E" w:rsidRPr="00DD57B9" w:rsidRDefault="00AE404E" w:rsidP="00D10D8E">
            <w:pPr>
              <w:pStyle w:val="Tablecolhead"/>
              <w:jc w:val="center"/>
            </w:pPr>
            <w:r w:rsidRPr="00DD57B9">
              <w:rPr>
                <w:bCs/>
                <w:lang w:eastAsia="en-AU"/>
              </w:rPr>
              <w:t>Metro MDMs</w:t>
            </w:r>
            <w:r w:rsidRPr="00DD57B9">
              <w:rPr>
                <w:bCs/>
                <w:lang w:eastAsia="en-AU"/>
              </w:rPr>
              <w:br/>
              <w:t>(60)</w:t>
            </w:r>
          </w:p>
        </w:tc>
        <w:tc>
          <w:tcPr>
            <w:tcW w:w="627" w:type="pct"/>
            <w:shd w:val="clear" w:color="auto" w:fill="auto"/>
            <w:vAlign w:val="center"/>
            <w:hideMark/>
          </w:tcPr>
          <w:p w14:paraId="6519E8DC" w14:textId="77777777" w:rsidR="00AE404E" w:rsidRPr="00DD57B9" w:rsidRDefault="00AE404E" w:rsidP="00D10D8E">
            <w:pPr>
              <w:pStyle w:val="Tablecolhead"/>
              <w:jc w:val="center"/>
            </w:pPr>
            <w:r w:rsidRPr="00DD57B9">
              <w:rPr>
                <w:bCs/>
                <w:lang w:eastAsia="en-AU"/>
              </w:rPr>
              <w:t>Regional MDMs (25)</w:t>
            </w:r>
          </w:p>
        </w:tc>
      </w:tr>
      <w:tr w:rsidR="00AE404E" w:rsidRPr="00DD57B9" w14:paraId="2FD58257" w14:textId="77777777" w:rsidTr="00786051">
        <w:tc>
          <w:tcPr>
            <w:tcW w:w="743" w:type="pct"/>
            <w:tcBorders>
              <w:bottom w:val="single" w:sz="4" w:space="0" w:color="auto"/>
            </w:tcBorders>
            <w:shd w:val="clear" w:color="auto" w:fill="auto"/>
            <w:vAlign w:val="center"/>
            <w:hideMark/>
          </w:tcPr>
          <w:p w14:paraId="40583994" w14:textId="77777777" w:rsidR="00AE404E" w:rsidRPr="00DD57B9" w:rsidRDefault="00AE404E" w:rsidP="0045188D">
            <w:pPr>
              <w:pStyle w:val="Tabletext"/>
              <w:rPr>
                <w:lang w:val="en-US"/>
              </w:rPr>
            </w:pPr>
            <w:r w:rsidRPr="00DD57B9">
              <w:rPr>
                <w:lang w:eastAsia="en-AU"/>
              </w:rPr>
              <w:t>a.</w:t>
            </w:r>
          </w:p>
        </w:tc>
        <w:tc>
          <w:tcPr>
            <w:tcW w:w="2311" w:type="pct"/>
            <w:tcBorders>
              <w:bottom w:val="single" w:sz="4" w:space="0" w:color="auto"/>
            </w:tcBorders>
            <w:shd w:val="clear" w:color="auto" w:fill="auto"/>
            <w:vAlign w:val="center"/>
            <w:hideMark/>
          </w:tcPr>
          <w:p w14:paraId="13A5C96C" w14:textId="77777777" w:rsidR="00AE404E" w:rsidRPr="00DD57B9" w:rsidRDefault="00AE404E" w:rsidP="0045188D">
            <w:pPr>
              <w:pStyle w:val="Tabletext"/>
              <w:rPr>
                <w:lang w:val="en-US"/>
              </w:rPr>
            </w:pPr>
            <w:r w:rsidRPr="00DD57B9">
              <w:rPr>
                <w:lang w:eastAsia="en-AU"/>
              </w:rPr>
              <w:t>Results from MDM survey shows 90% respondents agreed they provide written or verbal information to patients covering MDM and who will be able to view their information prior to presentation.</w:t>
            </w:r>
          </w:p>
        </w:tc>
        <w:tc>
          <w:tcPr>
            <w:tcW w:w="648" w:type="pct"/>
            <w:tcBorders>
              <w:bottom w:val="single" w:sz="4" w:space="0" w:color="auto"/>
            </w:tcBorders>
            <w:shd w:val="clear" w:color="auto" w:fill="D99594" w:themeFill="accent2" w:themeFillTint="99"/>
            <w:noWrap/>
            <w:vAlign w:val="center"/>
            <w:hideMark/>
          </w:tcPr>
          <w:p w14:paraId="5A2CE1DD" w14:textId="77777777" w:rsidR="00AE404E" w:rsidRPr="00DD57B9" w:rsidRDefault="00AE404E" w:rsidP="00D10D8E">
            <w:pPr>
              <w:pStyle w:val="Tabletext"/>
              <w:jc w:val="center"/>
              <w:rPr>
                <w:lang w:val="en-US"/>
              </w:rPr>
            </w:pPr>
            <w:r w:rsidRPr="00DD57B9">
              <w:rPr>
                <w:lang w:eastAsia="en-AU"/>
              </w:rPr>
              <w:t>5%</w:t>
            </w:r>
          </w:p>
        </w:tc>
        <w:tc>
          <w:tcPr>
            <w:tcW w:w="670" w:type="pct"/>
            <w:tcBorders>
              <w:bottom w:val="single" w:sz="4" w:space="0" w:color="auto"/>
            </w:tcBorders>
            <w:shd w:val="clear" w:color="auto" w:fill="D99594" w:themeFill="accent2" w:themeFillTint="99"/>
            <w:noWrap/>
            <w:vAlign w:val="center"/>
            <w:hideMark/>
          </w:tcPr>
          <w:p w14:paraId="06E1CCE1" w14:textId="77777777" w:rsidR="00AE404E" w:rsidRPr="00DD57B9" w:rsidRDefault="00AE404E" w:rsidP="00D10D8E">
            <w:pPr>
              <w:pStyle w:val="Tabletext"/>
              <w:jc w:val="center"/>
              <w:rPr>
                <w:lang w:val="en-US"/>
              </w:rPr>
            </w:pPr>
            <w:r w:rsidRPr="00DD57B9">
              <w:rPr>
                <w:lang w:eastAsia="en-AU"/>
              </w:rPr>
              <w:t>2%</w:t>
            </w:r>
          </w:p>
        </w:tc>
        <w:tc>
          <w:tcPr>
            <w:tcW w:w="627" w:type="pct"/>
            <w:tcBorders>
              <w:bottom w:val="single" w:sz="4" w:space="0" w:color="auto"/>
            </w:tcBorders>
            <w:shd w:val="clear" w:color="auto" w:fill="D99594" w:themeFill="accent2" w:themeFillTint="99"/>
            <w:noWrap/>
            <w:vAlign w:val="center"/>
            <w:hideMark/>
          </w:tcPr>
          <w:p w14:paraId="1F7D954E" w14:textId="77777777" w:rsidR="00AE404E" w:rsidRPr="00DD57B9" w:rsidRDefault="00AE404E" w:rsidP="00D10D8E">
            <w:pPr>
              <w:pStyle w:val="Tabletext"/>
              <w:jc w:val="center"/>
              <w:rPr>
                <w:lang w:val="en-US"/>
              </w:rPr>
            </w:pPr>
            <w:r w:rsidRPr="00DD57B9">
              <w:rPr>
                <w:lang w:eastAsia="en-AU"/>
              </w:rPr>
              <w:t>11%</w:t>
            </w:r>
          </w:p>
        </w:tc>
      </w:tr>
      <w:tr w:rsidR="00AE404E" w:rsidRPr="00DD57B9" w14:paraId="6F16D042" w14:textId="77777777" w:rsidTr="00D10D8E">
        <w:trPr>
          <w:trHeight w:val="1097"/>
        </w:trPr>
        <w:tc>
          <w:tcPr>
            <w:tcW w:w="743" w:type="pct"/>
            <w:tcBorders>
              <w:bottom w:val="single" w:sz="4" w:space="0" w:color="auto"/>
            </w:tcBorders>
            <w:shd w:val="clear" w:color="auto" w:fill="auto"/>
            <w:vAlign w:val="center"/>
            <w:hideMark/>
          </w:tcPr>
          <w:p w14:paraId="3D59A969" w14:textId="3980FF7B" w:rsidR="00AE404E" w:rsidRPr="00DD57B9" w:rsidRDefault="00AE404E" w:rsidP="0045188D">
            <w:pPr>
              <w:pStyle w:val="Tabletext"/>
              <w:rPr>
                <w:lang w:val="en-US"/>
              </w:rPr>
            </w:pPr>
            <w:r w:rsidRPr="00DD57B9">
              <w:rPr>
                <w:lang w:val="en-US"/>
              </w:rPr>
              <w:t> </w:t>
            </w:r>
            <w:r w:rsidR="00677158">
              <w:rPr>
                <w:lang w:val="en-US"/>
              </w:rPr>
              <w:t>a.</w:t>
            </w:r>
          </w:p>
        </w:tc>
        <w:tc>
          <w:tcPr>
            <w:tcW w:w="2311" w:type="pct"/>
            <w:tcBorders>
              <w:bottom w:val="single" w:sz="4" w:space="0" w:color="auto"/>
            </w:tcBorders>
            <w:shd w:val="clear" w:color="auto" w:fill="D9D9D9" w:themeFill="background1" w:themeFillShade="D9"/>
            <w:vAlign w:val="center"/>
            <w:hideMark/>
          </w:tcPr>
          <w:p w14:paraId="33C4E987" w14:textId="77777777" w:rsidR="00AE404E" w:rsidRPr="00DD57B9" w:rsidRDefault="00AE404E" w:rsidP="0045188D">
            <w:pPr>
              <w:pStyle w:val="Tabletext"/>
              <w:rPr>
                <w:lang w:val="en-US"/>
              </w:rPr>
            </w:pPr>
            <w:r w:rsidRPr="00DD57B9">
              <w:rPr>
                <w:lang w:eastAsia="en-AU"/>
              </w:rPr>
              <w:t>Is there a patient information leaflet on MDM that covers all of the following topics:</w:t>
            </w:r>
          </w:p>
          <w:p w14:paraId="243FA55B" w14:textId="77945942" w:rsidR="00AE404E" w:rsidRPr="00DD57B9" w:rsidRDefault="00040FAD" w:rsidP="00040FAD">
            <w:pPr>
              <w:pStyle w:val="Tabletext"/>
              <w:numPr>
                <w:ilvl w:val="0"/>
                <w:numId w:val="74"/>
              </w:numPr>
              <w:ind w:left="106" w:firstLine="0"/>
              <w:rPr>
                <w:lang w:val="en-US"/>
              </w:rPr>
            </w:pPr>
            <w:r>
              <w:rPr>
                <w:lang w:val="en-US"/>
              </w:rPr>
              <w:t xml:space="preserve"> </w:t>
            </w:r>
            <w:r w:rsidR="00AE404E" w:rsidRPr="00DD57B9">
              <w:rPr>
                <w:lang w:val="en-US"/>
              </w:rPr>
              <w:t>Who will be able to view their information.</w:t>
            </w:r>
          </w:p>
          <w:p w14:paraId="38B74836" w14:textId="77777777" w:rsidR="00AE404E" w:rsidRPr="00DD57B9" w:rsidRDefault="00AE404E" w:rsidP="0045188D">
            <w:pPr>
              <w:pStyle w:val="Tabletext"/>
              <w:rPr>
                <w:lang w:val="en-US"/>
              </w:rPr>
            </w:pPr>
            <w:r w:rsidRPr="00DD57B9">
              <w:rPr>
                <w:lang w:val="en-US"/>
              </w:rPr>
              <w:t>ii. How they will be informed of recommendations.</w:t>
            </w:r>
          </w:p>
          <w:p w14:paraId="6A5A0346" w14:textId="77777777" w:rsidR="00AE404E" w:rsidRPr="00DD57B9" w:rsidRDefault="00AE404E" w:rsidP="0045188D">
            <w:pPr>
              <w:pStyle w:val="Tabletext"/>
              <w:rPr>
                <w:lang w:val="en-US"/>
              </w:rPr>
            </w:pPr>
            <w:r w:rsidRPr="00DD57B9">
              <w:rPr>
                <w:lang w:val="en-US"/>
              </w:rPr>
              <w:t>iii. How they can opt-out of MDM presentation.</w:t>
            </w:r>
          </w:p>
        </w:tc>
        <w:tc>
          <w:tcPr>
            <w:tcW w:w="648" w:type="pct"/>
            <w:tcBorders>
              <w:bottom w:val="single" w:sz="4" w:space="0" w:color="auto"/>
            </w:tcBorders>
            <w:shd w:val="clear" w:color="auto" w:fill="FABF8F" w:themeFill="accent6" w:themeFillTint="99"/>
            <w:noWrap/>
            <w:vAlign w:val="center"/>
            <w:hideMark/>
          </w:tcPr>
          <w:p w14:paraId="1A3C9575" w14:textId="77777777" w:rsidR="00AE404E" w:rsidRPr="00DD57B9" w:rsidRDefault="00AE404E" w:rsidP="00D10D8E">
            <w:pPr>
              <w:pStyle w:val="Tabletext"/>
              <w:jc w:val="center"/>
              <w:rPr>
                <w:lang w:val="en-US"/>
              </w:rPr>
            </w:pPr>
            <w:r w:rsidRPr="00DD57B9">
              <w:rPr>
                <w:lang w:eastAsia="en-AU"/>
              </w:rPr>
              <w:t>62%</w:t>
            </w:r>
          </w:p>
          <w:p w14:paraId="213E7B1A" w14:textId="77777777" w:rsidR="00AE404E" w:rsidRPr="00DD57B9" w:rsidRDefault="00AE404E" w:rsidP="00D10D8E">
            <w:pPr>
              <w:pStyle w:val="Tabletext"/>
              <w:jc w:val="center"/>
              <w:rPr>
                <w:color w:val="FFC000"/>
                <w:lang w:val="en-US"/>
              </w:rPr>
            </w:pPr>
          </w:p>
          <w:p w14:paraId="750566DD" w14:textId="77777777" w:rsidR="00AE404E" w:rsidRPr="00DD57B9" w:rsidRDefault="00AE404E" w:rsidP="00D10D8E">
            <w:pPr>
              <w:pStyle w:val="Tabletext"/>
              <w:jc w:val="center"/>
              <w:rPr>
                <w:lang w:val="en-US"/>
              </w:rPr>
            </w:pPr>
          </w:p>
          <w:p w14:paraId="6B4824FE" w14:textId="77777777" w:rsidR="00AE404E" w:rsidRPr="00DD57B9" w:rsidRDefault="00AE404E" w:rsidP="00D10D8E">
            <w:pPr>
              <w:pStyle w:val="Tabletext"/>
              <w:jc w:val="center"/>
              <w:rPr>
                <w:lang w:val="en-US"/>
              </w:rPr>
            </w:pPr>
          </w:p>
        </w:tc>
        <w:tc>
          <w:tcPr>
            <w:tcW w:w="670" w:type="pct"/>
            <w:tcBorders>
              <w:bottom w:val="single" w:sz="4" w:space="0" w:color="auto"/>
            </w:tcBorders>
            <w:shd w:val="clear" w:color="auto" w:fill="FABF8F" w:themeFill="accent6" w:themeFillTint="99"/>
            <w:noWrap/>
            <w:vAlign w:val="center"/>
            <w:hideMark/>
          </w:tcPr>
          <w:p w14:paraId="49C01617" w14:textId="77777777" w:rsidR="00AE404E" w:rsidRPr="00DD57B9" w:rsidRDefault="00AE404E" w:rsidP="00D10D8E">
            <w:pPr>
              <w:pStyle w:val="Tabletext"/>
              <w:jc w:val="center"/>
              <w:rPr>
                <w:lang w:val="en-US"/>
              </w:rPr>
            </w:pPr>
            <w:r w:rsidRPr="00DD57B9">
              <w:rPr>
                <w:lang w:eastAsia="en-AU"/>
              </w:rPr>
              <w:t>56%</w:t>
            </w:r>
          </w:p>
          <w:p w14:paraId="691C46E5" w14:textId="77777777" w:rsidR="00AE404E" w:rsidRPr="00DD57B9" w:rsidRDefault="00AE404E" w:rsidP="00D10D8E">
            <w:pPr>
              <w:pStyle w:val="Tabletext"/>
              <w:jc w:val="center"/>
              <w:rPr>
                <w:lang w:val="en-US"/>
              </w:rPr>
            </w:pPr>
          </w:p>
          <w:p w14:paraId="7CD8B786" w14:textId="77777777" w:rsidR="00AE404E" w:rsidRPr="00DD57B9" w:rsidRDefault="00AE404E" w:rsidP="00D10D8E">
            <w:pPr>
              <w:pStyle w:val="Tabletext"/>
              <w:jc w:val="center"/>
              <w:rPr>
                <w:lang w:val="en-US"/>
              </w:rPr>
            </w:pPr>
          </w:p>
          <w:p w14:paraId="210584F2" w14:textId="77777777" w:rsidR="00AE404E" w:rsidRPr="00DD57B9" w:rsidRDefault="00AE404E" w:rsidP="00D10D8E">
            <w:pPr>
              <w:pStyle w:val="Tabletext"/>
              <w:jc w:val="center"/>
              <w:rPr>
                <w:lang w:val="en-US"/>
              </w:rPr>
            </w:pPr>
          </w:p>
        </w:tc>
        <w:tc>
          <w:tcPr>
            <w:tcW w:w="627" w:type="pct"/>
            <w:tcBorders>
              <w:bottom w:val="single" w:sz="4" w:space="0" w:color="auto"/>
            </w:tcBorders>
            <w:shd w:val="clear" w:color="auto" w:fill="C2D69B" w:themeFill="accent3" w:themeFillTint="99"/>
            <w:noWrap/>
            <w:vAlign w:val="center"/>
            <w:hideMark/>
          </w:tcPr>
          <w:p w14:paraId="6BC9F5BA" w14:textId="77777777" w:rsidR="00AE404E" w:rsidRPr="00DD57B9" w:rsidRDefault="00AE404E" w:rsidP="00D10D8E">
            <w:pPr>
              <w:pStyle w:val="Tabletext"/>
              <w:jc w:val="center"/>
              <w:rPr>
                <w:lang w:val="en-US"/>
              </w:rPr>
            </w:pPr>
            <w:r w:rsidRPr="00DD57B9">
              <w:rPr>
                <w:lang w:eastAsia="en-AU"/>
              </w:rPr>
              <w:t>78%</w:t>
            </w:r>
          </w:p>
          <w:p w14:paraId="3DE4DB27" w14:textId="77777777" w:rsidR="00AE404E" w:rsidRPr="00DD57B9" w:rsidRDefault="00AE404E" w:rsidP="00D10D8E">
            <w:pPr>
              <w:pStyle w:val="Tabletext"/>
              <w:jc w:val="center"/>
              <w:rPr>
                <w:lang w:val="en-US"/>
              </w:rPr>
            </w:pPr>
          </w:p>
          <w:p w14:paraId="0FB8474E" w14:textId="77777777" w:rsidR="00AE404E" w:rsidRPr="00DD57B9" w:rsidRDefault="00AE404E" w:rsidP="00D10D8E">
            <w:pPr>
              <w:pStyle w:val="Tabletext"/>
              <w:jc w:val="center"/>
              <w:rPr>
                <w:lang w:val="en-US"/>
              </w:rPr>
            </w:pPr>
          </w:p>
          <w:p w14:paraId="2B943089" w14:textId="77777777" w:rsidR="00AE404E" w:rsidRPr="00DD57B9" w:rsidRDefault="00AE404E" w:rsidP="00D10D8E">
            <w:pPr>
              <w:pStyle w:val="Tabletext"/>
              <w:jc w:val="center"/>
              <w:rPr>
                <w:lang w:val="en-US"/>
              </w:rPr>
            </w:pPr>
          </w:p>
        </w:tc>
      </w:tr>
      <w:tr w:rsidR="00786051" w:rsidRPr="00DD57B9" w14:paraId="00E4199B" w14:textId="77777777" w:rsidTr="00786051">
        <w:tc>
          <w:tcPr>
            <w:tcW w:w="743" w:type="pct"/>
            <w:tcBorders>
              <w:top w:val="single" w:sz="4" w:space="0" w:color="auto"/>
              <w:left w:val="nil"/>
              <w:bottom w:val="nil"/>
              <w:right w:val="nil"/>
            </w:tcBorders>
            <w:shd w:val="clear" w:color="auto" w:fill="auto"/>
            <w:vAlign w:val="center"/>
          </w:tcPr>
          <w:p w14:paraId="4372A23E" w14:textId="77777777" w:rsidR="00786051" w:rsidRPr="0048364E" w:rsidRDefault="00786051" w:rsidP="00677158">
            <w:pPr>
              <w:pStyle w:val="Tabletext"/>
              <w:rPr>
                <w:lang w:val="en-US"/>
              </w:rPr>
            </w:pPr>
          </w:p>
        </w:tc>
        <w:tc>
          <w:tcPr>
            <w:tcW w:w="2311" w:type="pct"/>
            <w:tcBorders>
              <w:top w:val="single" w:sz="4" w:space="0" w:color="auto"/>
              <w:left w:val="nil"/>
              <w:bottom w:val="nil"/>
              <w:right w:val="nil"/>
            </w:tcBorders>
            <w:shd w:val="clear" w:color="auto" w:fill="auto"/>
            <w:vAlign w:val="center"/>
          </w:tcPr>
          <w:p w14:paraId="1FC6ED82" w14:textId="77777777" w:rsidR="00786051" w:rsidRPr="00DD57B9" w:rsidRDefault="00786051" w:rsidP="00677158">
            <w:pPr>
              <w:pStyle w:val="Tabletext"/>
              <w:rPr>
                <w:lang w:eastAsia="en-AU"/>
              </w:rPr>
            </w:pPr>
          </w:p>
        </w:tc>
        <w:tc>
          <w:tcPr>
            <w:tcW w:w="648" w:type="pct"/>
            <w:tcBorders>
              <w:top w:val="single" w:sz="4" w:space="0" w:color="auto"/>
              <w:left w:val="nil"/>
              <w:bottom w:val="nil"/>
              <w:right w:val="nil"/>
            </w:tcBorders>
            <w:shd w:val="clear" w:color="auto" w:fill="auto"/>
            <w:noWrap/>
            <w:vAlign w:val="center"/>
          </w:tcPr>
          <w:p w14:paraId="2D92448F" w14:textId="77777777" w:rsidR="00786051" w:rsidRPr="00DD57B9" w:rsidRDefault="00786051" w:rsidP="00D10D8E">
            <w:pPr>
              <w:pStyle w:val="Tabletext"/>
              <w:jc w:val="center"/>
              <w:rPr>
                <w:lang w:eastAsia="en-AU"/>
              </w:rPr>
            </w:pPr>
          </w:p>
        </w:tc>
        <w:tc>
          <w:tcPr>
            <w:tcW w:w="670" w:type="pct"/>
            <w:tcBorders>
              <w:top w:val="single" w:sz="4" w:space="0" w:color="auto"/>
              <w:left w:val="nil"/>
              <w:bottom w:val="nil"/>
              <w:right w:val="nil"/>
            </w:tcBorders>
            <w:shd w:val="clear" w:color="auto" w:fill="auto"/>
            <w:noWrap/>
            <w:vAlign w:val="center"/>
          </w:tcPr>
          <w:p w14:paraId="5F5CDB7E" w14:textId="77777777" w:rsidR="00786051" w:rsidRPr="00DD57B9" w:rsidRDefault="00786051" w:rsidP="00D10D8E">
            <w:pPr>
              <w:pStyle w:val="Tabletext"/>
              <w:jc w:val="center"/>
              <w:rPr>
                <w:lang w:eastAsia="en-AU"/>
              </w:rPr>
            </w:pPr>
          </w:p>
        </w:tc>
        <w:tc>
          <w:tcPr>
            <w:tcW w:w="627" w:type="pct"/>
            <w:tcBorders>
              <w:top w:val="single" w:sz="4" w:space="0" w:color="auto"/>
              <w:left w:val="nil"/>
              <w:bottom w:val="nil"/>
              <w:right w:val="nil"/>
            </w:tcBorders>
            <w:shd w:val="clear" w:color="auto" w:fill="auto"/>
            <w:noWrap/>
            <w:vAlign w:val="center"/>
          </w:tcPr>
          <w:p w14:paraId="085D5DCC" w14:textId="77777777" w:rsidR="00786051" w:rsidRPr="00DD57B9" w:rsidRDefault="00786051" w:rsidP="00D10D8E">
            <w:pPr>
              <w:pStyle w:val="Tabletext"/>
              <w:jc w:val="center"/>
              <w:rPr>
                <w:lang w:eastAsia="en-AU"/>
              </w:rPr>
            </w:pPr>
          </w:p>
        </w:tc>
      </w:tr>
      <w:tr w:rsidR="00677158" w:rsidRPr="00DD57B9" w14:paraId="1DF2BDB4" w14:textId="77777777" w:rsidTr="00786051">
        <w:tc>
          <w:tcPr>
            <w:tcW w:w="743" w:type="pct"/>
            <w:tcBorders>
              <w:top w:val="nil"/>
            </w:tcBorders>
            <w:shd w:val="clear" w:color="auto" w:fill="auto"/>
            <w:vAlign w:val="center"/>
            <w:hideMark/>
          </w:tcPr>
          <w:p w14:paraId="594061AC" w14:textId="3F1F7E42" w:rsidR="00677158" w:rsidRPr="00DD57B9" w:rsidRDefault="00677158" w:rsidP="00677158">
            <w:pPr>
              <w:pStyle w:val="Tabletext"/>
              <w:rPr>
                <w:lang w:val="en-US"/>
              </w:rPr>
            </w:pPr>
            <w:r w:rsidRPr="0048364E">
              <w:rPr>
                <w:lang w:val="en-US"/>
              </w:rPr>
              <w:t> a.</w:t>
            </w:r>
          </w:p>
        </w:tc>
        <w:tc>
          <w:tcPr>
            <w:tcW w:w="2311" w:type="pct"/>
            <w:tcBorders>
              <w:top w:val="nil"/>
            </w:tcBorders>
            <w:shd w:val="clear" w:color="auto" w:fill="auto"/>
            <w:vAlign w:val="center"/>
            <w:hideMark/>
          </w:tcPr>
          <w:p w14:paraId="15EFDA54" w14:textId="47261223" w:rsidR="00677158" w:rsidRPr="00DD57B9" w:rsidRDefault="00677158" w:rsidP="00677158">
            <w:pPr>
              <w:pStyle w:val="Tabletext"/>
              <w:rPr>
                <w:lang w:val="en-US"/>
              </w:rPr>
            </w:pPr>
            <w:r w:rsidRPr="00DD57B9">
              <w:rPr>
                <w:lang w:eastAsia="en-AU"/>
              </w:rPr>
              <w:t>Results from MDM survey shows 90% respondents agreed they give</w:t>
            </w:r>
            <w:r w:rsidRPr="00DD57B9">
              <w:rPr>
                <w:i/>
                <w:lang w:eastAsia="en-AU"/>
              </w:rPr>
              <w:t xml:space="preserve"> </w:t>
            </w:r>
            <w:r w:rsidRPr="00DD57B9">
              <w:rPr>
                <w:lang w:eastAsia="en-AU"/>
              </w:rPr>
              <w:t>patients the opportunity to opt-out of presentation at MDM</w:t>
            </w:r>
            <w:r>
              <w:rPr>
                <w:lang w:eastAsia="en-AU"/>
              </w:rPr>
              <w:t>.</w:t>
            </w:r>
          </w:p>
        </w:tc>
        <w:tc>
          <w:tcPr>
            <w:tcW w:w="648" w:type="pct"/>
            <w:tcBorders>
              <w:top w:val="nil"/>
            </w:tcBorders>
            <w:shd w:val="clear" w:color="auto" w:fill="D99594" w:themeFill="accent2" w:themeFillTint="99"/>
            <w:noWrap/>
            <w:vAlign w:val="center"/>
            <w:hideMark/>
          </w:tcPr>
          <w:p w14:paraId="2D979000" w14:textId="77777777" w:rsidR="00677158" w:rsidRPr="00DD57B9" w:rsidRDefault="00677158" w:rsidP="00D10D8E">
            <w:pPr>
              <w:pStyle w:val="Tabletext"/>
              <w:jc w:val="center"/>
              <w:rPr>
                <w:lang w:val="en-US"/>
              </w:rPr>
            </w:pPr>
            <w:r w:rsidRPr="00DD57B9">
              <w:rPr>
                <w:lang w:eastAsia="en-AU"/>
              </w:rPr>
              <w:t>5%</w:t>
            </w:r>
          </w:p>
        </w:tc>
        <w:tc>
          <w:tcPr>
            <w:tcW w:w="670" w:type="pct"/>
            <w:tcBorders>
              <w:top w:val="nil"/>
            </w:tcBorders>
            <w:shd w:val="clear" w:color="auto" w:fill="D99594" w:themeFill="accent2" w:themeFillTint="99"/>
            <w:noWrap/>
            <w:vAlign w:val="center"/>
            <w:hideMark/>
          </w:tcPr>
          <w:p w14:paraId="2A7C0E6B" w14:textId="77777777" w:rsidR="00677158" w:rsidRPr="00DD57B9" w:rsidRDefault="00677158" w:rsidP="00D10D8E">
            <w:pPr>
              <w:pStyle w:val="Tabletext"/>
              <w:jc w:val="center"/>
              <w:rPr>
                <w:lang w:val="en-US"/>
              </w:rPr>
            </w:pPr>
            <w:r w:rsidRPr="00DD57B9">
              <w:rPr>
                <w:lang w:eastAsia="en-AU"/>
              </w:rPr>
              <w:t>0%</w:t>
            </w:r>
          </w:p>
        </w:tc>
        <w:tc>
          <w:tcPr>
            <w:tcW w:w="627" w:type="pct"/>
            <w:tcBorders>
              <w:top w:val="nil"/>
            </w:tcBorders>
            <w:shd w:val="clear" w:color="auto" w:fill="D99594" w:themeFill="accent2" w:themeFillTint="99"/>
            <w:noWrap/>
            <w:vAlign w:val="center"/>
            <w:hideMark/>
          </w:tcPr>
          <w:p w14:paraId="7441DE1C" w14:textId="77777777" w:rsidR="00677158" w:rsidRPr="00DD57B9" w:rsidRDefault="00677158" w:rsidP="00D10D8E">
            <w:pPr>
              <w:pStyle w:val="Tabletext"/>
              <w:jc w:val="center"/>
              <w:rPr>
                <w:lang w:val="en-US"/>
              </w:rPr>
            </w:pPr>
            <w:r w:rsidRPr="00DD57B9">
              <w:rPr>
                <w:lang w:eastAsia="en-AU"/>
              </w:rPr>
              <w:t>17%</w:t>
            </w:r>
          </w:p>
        </w:tc>
      </w:tr>
      <w:tr w:rsidR="00677158" w:rsidRPr="00DD57B9" w14:paraId="71C3358A" w14:textId="77777777" w:rsidTr="00786051">
        <w:tc>
          <w:tcPr>
            <w:tcW w:w="743" w:type="pct"/>
            <w:shd w:val="clear" w:color="auto" w:fill="auto"/>
            <w:vAlign w:val="center"/>
            <w:hideMark/>
          </w:tcPr>
          <w:p w14:paraId="04645AAA" w14:textId="363B7EA5" w:rsidR="00677158" w:rsidRPr="00DD57B9" w:rsidRDefault="00677158" w:rsidP="00677158">
            <w:pPr>
              <w:pStyle w:val="Tabletext"/>
              <w:rPr>
                <w:lang w:val="en-US"/>
              </w:rPr>
            </w:pPr>
            <w:r w:rsidRPr="0048364E">
              <w:rPr>
                <w:lang w:val="en-US"/>
              </w:rPr>
              <w:t> a.</w:t>
            </w:r>
          </w:p>
        </w:tc>
        <w:tc>
          <w:tcPr>
            <w:tcW w:w="2311" w:type="pct"/>
            <w:shd w:val="clear" w:color="auto" w:fill="D9D9D9" w:themeFill="background1" w:themeFillShade="D9"/>
            <w:vAlign w:val="center"/>
            <w:hideMark/>
          </w:tcPr>
          <w:p w14:paraId="18F6EF0C" w14:textId="77777777" w:rsidR="00677158" w:rsidRPr="00DD57B9" w:rsidRDefault="00677158" w:rsidP="00677158">
            <w:pPr>
              <w:pStyle w:val="Tabletext"/>
              <w:rPr>
                <w:lang w:val="en-US"/>
              </w:rPr>
            </w:pPr>
            <w:r w:rsidRPr="00DD57B9">
              <w:rPr>
                <w:lang w:eastAsia="en-AU"/>
              </w:rPr>
              <w:t>If record no, % of respondents who agreed they give</w:t>
            </w:r>
            <w:r w:rsidRPr="00DD57B9">
              <w:rPr>
                <w:i/>
                <w:lang w:eastAsia="en-AU"/>
              </w:rPr>
              <w:t xml:space="preserve"> </w:t>
            </w:r>
            <w:r w:rsidRPr="00DD57B9">
              <w:rPr>
                <w:lang w:eastAsia="en-AU"/>
              </w:rPr>
              <w:t>patients the opportunity to opt-out of presentation at MDM</w:t>
            </w:r>
          </w:p>
        </w:tc>
        <w:tc>
          <w:tcPr>
            <w:tcW w:w="648" w:type="pct"/>
            <w:shd w:val="clear" w:color="auto" w:fill="D99594" w:themeFill="accent2" w:themeFillTint="99"/>
            <w:noWrap/>
            <w:vAlign w:val="center"/>
            <w:hideMark/>
          </w:tcPr>
          <w:p w14:paraId="543D572E" w14:textId="77777777" w:rsidR="00677158" w:rsidRPr="00DD57B9" w:rsidRDefault="00677158" w:rsidP="00D10D8E">
            <w:pPr>
              <w:pStyle w:val="Tabletext"/>
              <w:jc w:val="center"/>
              <w:rPr>
                <w:lang w:val="en-US"/>
              </w:rPr>
            </w:pPr>
            <w:r w:rsidRPr="00DD57B9">
              <w:rPr>
                <w:lang w:eastAsia="en-AU"/>
              </w:rPr>
              <w:t>31%</w:t>
            </w:r>
          </w:p>
        </w:tc>
        <w:tc>
          <w:tcPr>
            <w:tcW w:w="670" w:type="pct"/>
            <w:shd w:val="clear" w:color="auto" w:fill="D99594" w:themeFill="accent2" w:themeFillTint="99"/>
            <w:noWrap/>
            <w:vAlign w:val="center"/>
            <w:hideMark/>
          </w:tcPr>
          <w:p w14:paraId="504665EA" w14:textId="77777777" w:rsidR="00677158" w:rsidRPr="00DD57B9" w:rsidRDefault="00677158" w:rsidP="00D10D8E">
            <w:pPr>
              <w:pStyle w:val="Tabletext"/>
              <w:jc w:val="center"/>
              <w:rPr>
                <w:lang w:val="en-US"/>
              </w:rPr>
            </w:pPr>
            <w:r w:rsidRPr="00DD57B9">
              <w:rPr>
                <w:lang w:eastAsia="en-AU"/>
              </w:rPr>
              <w:t>25%</w:t>
            </w:r>
          </w:p>
        </w:tc>
        <w:tc>
          <w:tcPr>
            <w:tcW w:w="627" w:type="pct"/>
            <w:shd w:val="clear" w:color="auto" w:fill="D99594" w:themeFill="accent2" w:themeFillTint="99"/>
            <w:noWrap/>
            <w:vAlign w:val="center"/>
            <w:hideMark/>
          </w:tcPr>
          <w:p w14:paraId="37C0928E" w14:textId="77777777" w:rsidR="00677158" w:rsidRPr="00DD57B9" w:rsidRDefault="00677158" w:rsidP="00D10D8E">
            <w:pPr>
              <w:pStyle w:val="Tabletext"/>
              <w:jc w:val="center"/>
              <w:rPr>
                <w:lang w:val="en-US"/>
              </w:rPr>
            </w:pPr>
            <w:r w:rsidRPr="00DD57B9">
              <w:rPr>
                <w:lang w:eastAsia="en-AU"/>
              </w:rPr>
              <w:t>46%</w:t>
            </w:r>
          </w:p>
        </w:tc>
      </w:tr>
    </w:tbl>
    <w:p w14:paraId="377DDE2D" w14:textId="475A47F4" w:rsidR="00366591" w:rsidRPr="00366591" w:rsidRDefault="00366591" w:rsidP="006E26A4">
      <w:pPr>
        <w:pStyle w:val="Tablecaption"/>
        <w:rPr>
          <w:rFonts w:cs="Arial"/>
        </w:rPr>
      </w:pPr>
      <w:r w:rsidRPr="00DD57B9">
        <w:rPr>
          <w:rFonts w:cs="Arial"/>
        </w:rPr>
        <w:t xml:space="preserve">Table </w:t>
      </w:r>
      <w:r>
        <w:rPr>
          <w:rFonts w:cs="Arial"/>
        </w:rPr>
        <w:t>31</w:t>
      </w:r>
      <w:r w:rsidRPr="00DD57B9">
        <w:rPr>
          <w:rFonts w:cs="Arial"/>
        </w:rPr>
        <w:t>: Main Audit Tool results for Standard 5.</w:t>
      </w:r>
      <w:r>
        <w:rPr>
          <w:rFonts w:cs="Arial"/>
        </w:rPr>
        <w:t>2:</w:t>
      </w:r>
      <w:r w:rsidRPr="00366591">
        <w:rPr>
          <w:lang w:eastAsia="en-AU"/>
        </w:rPr>
        <w:t xml:space="preserve"> </w:t>
      </w:r>
      <w:r w:rsidRPr="00DD57B9">
        <w:rPr>
          <w:lang w:eastAsia="en-AU"/>
        </w:rPr>
        <w:t>Patient consent is sought prior to presentation of their case</w:t>
      </w:r>
      <w:r w:rsidRPr="00366591">
        <w:rPr>
          <w:lang w:eastAsia="en-AU"/>
        </w:rPr>
        <w:t xml:space="preserve"> (by percentage of ‘yes’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4002"/>
        <w:gridCol w:w="1170"/>
        <w:gridCol w:w="1080"/>
        <w:gridCol w:w="1282"/>
      </w:tblGrid>
      <w:tr w:rsidR="00366591" w:rsidRPr="00DD57B9" w14:paraId="688D06ED" w14:textId="77777777" w:rsidTr="006E26A4">
        <w:trPr>
          <w:tblHeader/>
        </w:trPr>
        <w:tc>
          <w:tcPr>
            <w:tcW w:w="0" w:type="auto"/>
            <w:shd w:val="clear" w:color="auto" w:fill="auto"/>
            <w:vAlign w:val="center"/>
          </w:tcPr>
          <w:p w14:paraId="0D7EF258" w14:textId="28FC3773" w:rsidR="00366591" w:rsidRPr="00DD57B9" w:rsidRDefault="00366591" w:rsidP="006E26A4">
            <w:pPr>
              <w:pStyle w:val="Tablecolhead"/>
              <w:rPr>
                <w:lang w:eastAsia="en-AU"/>
              </w:rPr>
            </w:pPr>
            <w:r w:rsidRPr="00DD57B9">
              <w:t>Framework standard</w:t>
            </w:r>
          </w:p>
        </w:tc>
        <w:tc>
          <w:tcPr>
            <w:tcW w:w="4002" w:type="dxa"/>
            <w:shd w:val="clear" w:color="auto" w:fill="FFFFFF" w:themeFill="background1"/>
            <w:vAlign w:val="center"/>
          </w:tcPr>
          <w:p w14:paraId="5A23C6C6" w14:textId="6EE8012E" w:rsidR="00366591" w:rsidRPr="00DD57B9" w:rsidRDefault="00366591" w:rsidP="006E26A4">
            <w:pPr>
              <w:pStyle w:val="Tablecolhead"/>
              <w:rPr>
                <w:lang w:eastAsia="en-AU"/>
              </w:rPr>
            </w:pPr>
            <w:r w:rsidRPr="00DD57B9">
              <w:t>Audit question (measure)</w:t>
            </w:r>
          </w:p>
        </w:tc>
        <w:tc>
          <w:tcPr>
            <w:tcW w:w="1170" w:type="dxa"/>
            <w:shd w:val="clear" w:color="auto" w:fill="FFFFFF" w:themeFill="background1"/>
            <w:noWrap/>
            <w:vAlign w:val="center"/>
          </w:tcPr>
          <w:p w14:paraId="298D8B99" w14:textId="55823536" w:rsidR="00366591" w:rsidRPr="00DD57B9" w:rsidRDefault="00366591" w:rsidP="006E26A4">
            <w:pPr>
              <w:pStyle w:val="Tablecolhead"/>
              <w:rPr>
                <w:lang w:eastAsia="en-AU"/>
              </w:rPr>
            </w:pPr>
            <w:r w:rsidRPr="00DD57B9">
              <w:rPr>
                <w:bCs/>
                <w:lang w:eastAsia="en-AU"/>
              </w:rPr>
              <w:t>All MDMs (85)</w:t>
            </w:r>
          </w:p>
        </w:tc>
        <w:tc>
          <w:tcPr>
            <w:tcW w:w="1080" w:type="dxa"/>
            <w:shd w:val="clear" w:color="auto" w:fill="FFFFFF" w:themeFill="background1"/>
            <w:noWrap/>
            <w:vAlign w:val="center"/>
          </w:tcPr>
          <w:p w14:paraId="3631351D" w14:textId="7F4045A2" w:rsidR="00366591" w:rsidRPr="00DD57B9" w:rsidRDefault="00366591" w:rsidP="006E26A4">
            <w:pPr>
              <w:pStyle w:val="Tablecolhead"/>
              <w:rPr>
                <w:lang w:eastAsia="en-AU"/>
              </w:rPr>
            </w:pPr>
            <w:r w:rsidRPr="00DD57B9">
              <w:rPr>
                <w:bCs/>
                <w:lang w:eastAsia="en-AU"/>
              </w:rPr>
              <w:t>Metro MDMs</w:t>
            </w:r>
            <w:r w:rsidRPr="00DD57B9">
              <w:rPr>
                <w:bCs/>
                <w:lang w:eastAsia="en-AU"/>
              </w:rPr>
              <w:br/>
              <w:t>(60)</w:t>
            </w:r>
          </w:p>
        </w:tc>
        <w:tc>
          <w:tcPr>
            <w:tcW w:w="1282" w:type="dxa"/>
            <w:shd w:val="clear" w:color="auto" w:fill="FFFFFF" w:themeFill="background1"/>
            <w:noWrap/>
            <w:vAlign w:val="center"/>
          </w:tcPr>
          <w:p w14:paraId="18CF6CC9" w14:textId="5FBC6311" w:rsidR="00366591" w:rsidRPr="00DD57B9" w:rsidRDefault="00366591" w:rsidP="006E26A4">
            <w:pPr>
              <w:pStyle w:val="Tablecolhead"/>
              <w:rPr>
                <w:lang w:eastAsia="en-AU"/>
              </w:rPr>
            </w:pPr>
            <w:r w:rsidRPr="00DD57B9">
              <w:rPr>
                <w:bCs/>
                <w:lang w:eastAsia="en-AU"/>
              </w:rPr>
              <w:t>Regional MDMs (25)</w:t>
            </w:r>
          </w:p>
        </w:tc>
      </w:tr>
      <w:tr w:rsidR="00AE404E" w:rsidRPr="00DD57B9" w14:paraId="049AC215" w14:textId="77777777" w:rsidTr="00D10D8E">
        <w:tc>
          <w:tcPr>
            <w:tcW w:w="0" w:type="auto"/>
            <w:shd w:val="clear" w:color="auto" w:fill="auto"/>
            <w:vAlign w:val="center"/>
            <w:hideMark/>
          </w:tcPr>
          <w:p w14:paraId="505B9A64" w14:textId="77777777" w:rsidR="00AE404E" w:rsidRPr="00DD57B9" w:rsidRDefault="00AE404E" w:rsidP="0045188D">
            <w:pPr>
              <w:pStyle w:val="Tabletext"/>
              <w:rPr>
                <w:lang w:val="en-US"/>
              </w:rPr>
            </w:pPr>
            <w:r w:rsidRPr="00DD57B9">
              <w:rPr>
                <w:lang w:eastAsia="en-AU"/>
              </w:rPr>
              <w:t>a.</w:t>
            </w:r>
          </w:p>
        </w:tc>
        <w:tc>
          <w:tcPr>
            <w:tcW w:w="4002" w:type="dxa"/>
            <w:shd w:val="clear" w:color="auto" w:fill="D9D9D9" w:themeFill="background1" w:themeFillShade="D9"/>
            <w:vAlign w:val="center"/>
            <w:hideMark/>
          </w:tcPr>
          <w:p w14:paraId="653ECD7C" w14:textId="77777777" w:rsidR="00AE404E" w:rsidRPr="00DD57B9" w:rsidRDefault="00AE404E" w:rsidP="0045188D">
            <w:pPr>
              <w:pStyle w:val="Tabletext"/>
              <w:rPr>
                <w:lang w:val="en-US"/>
              </w:rPr>
            </w:pPr>
            <w:r w:rsidRPr="00DD57B9">
              <w:rPr>
                <w:lang w:eastAsia="en-AU"/>
              </w:rPr>
              <w:t xml:space="preserve">Did 90% of reviewed patient records have patient consent recorded in patient data? </w:t>
            </w:r>
          </w:p>
        </w:tc>
        <w:tc>
          <w:tcPr>
            <w:tcW w:w="1170" w:type="dxa"/>
            <w:shd w:val="clear" w:color="auto" w:fill="D99594" w:themeFill="accent2" w:themeFillTint="99"/>
            <w:noWrap/>
            <w:vAlign w:val="center"/>
            <w:hideMark/>
          </w:tcPr>
          <w:p w14:paraId="355E021D" w14:textId="77777777" w:rsidR="00AE404E" w:rsidRPr="00DD57B9" w:rsidRDefault="00AE404E" w:rsidP="0045188D">
            <w:pPr>
              <w:pStyle w:val="Tabletext"/>
              <w:rPr>
                <w:lang w:val="en-US"/>
              </w:rPr>
            </w:pPr>
            <w:r w:rsidRPr="00DD57B9">
              <w:rPr>
                <w:lang w:eastAsia="en-AU"/>
              </w:rPr>
              <w:t>13%</w:t>
            </w:r>
          </w:p>
        </w:tc>
        <w:tc>
          <w:tcPr>
            <w:tcW w:w="1080" w:type="dxa"/>
            <w:shd w:val="clear" w:color="auto" w:fill="D99594" w:themeFill="accent2" w:themeFillTint="99"/>
            <w:noWrap/>
            <w:vAlign w:val="center"/>
            <w:hideMark/>
          </w:tcPr>
          <w:p w14:paraId="7283D3DF" w14:textId="77777777" w:rsidR="00AE404E" w:rsidRPr="00DD57B9" w:rsidRDefault="00AE404E" w:rsidP="0045188D">
            <w:pPr>
              <w:pStyle w:val="Tabletext"/>
              <w:rPr>
                <w:lang w:val="en-US"/>
              </w:rPr>
            </w:pPr>
            <w:r w:rsidRPr="00DD57B9">
              <w:rPr>
                <w:lang w:eastAsia="en-AU"/>
              </w:rPr>
              <w:t>7%</w:t>
            </w:r>
          </w:p>
        </w:tc>
        <w:tc>
          <w:tcPr>
            <w:tcW w:w="1282" w:type="dxa"/>
            <w:shd w:val="clear" w:color="auto" w:fill="D99594" w:themeFill="accent2" w:themeFillTint="99"/>
            <w:noWrap/>
            <w:vAlign w:val="center"/>
            <w:hideMark/>
          </w:tcPr>
          <w:p w14:paraId="4663FAD6" w14:textId="77777777" w:rsidR="00AE404E" w:rsidRPr="00DD57B9" w:rsidRDefault="00AE404E" w:rsidP="0045188D">
            <w:pPr>
              <w:pStyle w:val="Tabletext"/>
              <w:rPr>
                <w:lang w:val="en-US"/>
              </w:rPr>
            </w:pPr>
            <w:r w:rsidRPr="00DD57B9">
              <w:rPr>
                <w:lang w:eastAsia="en-AU"/>
              </w:rPr>
              <w:t>28%</w:t>
            </w:r>
          </w:p>
        </w:tc>
      </w:tr>
      <w:tr w:rsidR="00AE404E" w:rsidRPr="00DD57B9" w14:paraId="6C3EA510" w14:textId="77777777" w:rsidTr="00D10D8E">
        <w:tc>
          <w:tcPr>
            <w:tcW w:w="0" w:type="auto"/>
            <w:shd w:val="clear" w:color="auto" w:fill="auto"/>
            <w:vAlign w:val="center"/>
            <w:hideMark/>
          </w:tcPr>
          <w:p w14:paraId="4014470B" w14:textId="240FDCD6" w:rsidR="00AE404E" w:rsidRPr="00DD57B9" w:rsidRDefault="00677158" w:rsidP="0045188D">
            <w:pPr>
              <w:pStyle w:val="Tabletext"/>
              <w:rPr>
                <w:lang w:val="en-US"/>
              </w:rPr>
            </w:pPr>
            <w:r>
              <w:rPr>
                <w:lang w:val="en-US"/>
              </w:rPr>
              <w:t>a.</w:t>
            </w:r>
          </w:p>
        </w:tc>
        <w:tc>
          <w:tcPr>
            <w:tcW w:w="4002" w:type="dxa"/>
            <w:shd w:val="clear" w:color="auto" w:fill="D9D9D9" w:themeFill="background1" w:themeFillShade="D9"/>
            <w:vAlign w:val="center"/>
            <w:hideMark/>
          </w:tcPr>
          <w:p w14:paraId="64F6394D" w14:textId="77777777" w:rsidR="00AE404E" w:rsidRPr="00DD57B9" w:rsidRDefault="00AE404E" w:rsidP="0045188D">
            <w:pPr>
              <w:pStyle w:val="Tabletext"/>
              <w:rPr>
                <w:lang w:val="en-US"/>
              </w:rPr>
            </w:pPr>
            <w:r w:rsidRPr="00DD57B9">
              <w:rPr>
                <w:lang w:eastAsia="en-AU"/>
              </w:rPr>
              <w:t xml:space="preserve">If no, record % of consent recorded in reviewed patient records. </w:t>
            </w:r>
          </w:p>
        </w:tc>
        <w:tc>
          <w:tcPr>
            <w:tcW w:w="1170" w:type="dxa"/>
            <w:shd w:val="clear" w:color="auto" w:fill="D99594" w:themeFill="accent2" w:themeFillTint="99"/>
            <w:noWrap/>
            <w:vAlign w:val="center"/>
            <w:hideMark/>
          </w:tcPr>
          <w:p w14:paraId="550123AD" w14:textId="77777777" w:rsidR="00AE404E" w:rsidRPr="00DD57B9" w:rsidRDefault="00AE404E" w:rsidP="0045188D">
            <w:pPr>
              <w:pStyle w:val="Tabletext"/>
              <w:rPr>
                <w:lang w:val="en-US"/>
              </w:rPr>
            </w:pPr>
            <w:r w:rsidRPr="00DD57B9">
              <w:rPr>
                <w:lang w:eastAsia="en-AU"/>
              </w:rPr>
              <w:t>26%</w:t>
            </w:r>
          </w:p>
        </w:tc>
        <w:tc>
          <w:tcPr>
            <w:tcW w:w="1080" w:type="dxa"/>
            <w:shd w:val="clear" w:color="auto" w:fill="D99594" w:themeFill="accent2" w:themeFillTint="99"/>
            <w:noWrap/>
            <w:vAlign w:val="center"/>
            <w:hideMark/>
          </w:tcPr>
          <w:p w14:paraId="27C2827C" w14:textId="77777777" w:rsidR="00AE404E" w:rsidRPr="00DD57B9" w:rsidRDefault="00AE404E" w:rsidP="0045188D">
            <w:pPr>
              <w:pStyle w:val="Tabletext"/>
              <w:rPr>
                <w:lang w:val="en-US"/>
              </w:rPr>
            </w:pPr>
            <w:r w:rsidRPr="00DD57B9">
              <w:rPr>
                <w:lang w:eastAsia="en-AU"/>
              </w:rPr>
              <w:t>21%</w:t>
            </w:r>
          </w:p>
        </w:tc>
        <w:tc>
          <w:tcPr>
            <w:tcW w:w="1282" w:type="dxa"/>
            <w:shd w:val="clear" w:color="auto" w:fill="D99594" w:themeFill="accent2" w:themeFillTint="99"/>
            <w:noWrap/>
            <w:vAlign w:val="center"/>
            <w:hideMark/>
          </w:tcPr>
          <w:p w14:paraId="6C149255" w14:textId="77777777" w:rsidR="00AE404E" w:rsidRPr="00DD57B9" w:rsidRDefault="00AE404E" w:rsidP="0045188D">
            <w:pPr>
              <w:pStyle w:val="Tabletext"/>
              <w:rPr>
                <w:lang w:val="en-US"/>
              </w:rPr>
            </w:pPr>
            <w:r w:rsidRPr="00DD57B9">
              <w:rPr>
                <w:lang w:eastAsia="en-AU"/>
              </w:rPr>
              <w:t>44%</w:t>
            </w:r>
          </w:p>
        </w:tc>
      </w:tr>
    </w:tbl>
    <w:p w14:paraId="13B1A732" w14:textId="77777777" w:rsidR="00B35AB3" w:rsidRDefault="00B35AB3" w:rsidP="00B35AB3">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B35AB3" w:rsidRPr="00DD57B9" w14:paraId="27CA99CA" w14:textId="77777777" w:rsidTr="00842C41">
        <w:tc>
          <w:tcPr>
            <w:tcW w:w="3818" w:type="dxa"/>
            <w:shd w:val="clear" w:color="auto" w:fill="D9D9D9" w:themeFill="background1" w:themeFillShade="D9"/>
            <w:noWrap/>
            <w:vAlign w:val="center"/>
          </w:tcPr>
          <w:p w14:paraId="2167D7B2" w14:textId="77777777" w:rsidR="00B35AB3" w:rsidRPr="00DD57B9" w:rsidRDefault="00B35AB3" w:rsidP="00842C41">
            <w:pPr>
              <w:pStyle w:val="Tablefigurenote"/>
            </w:pPr>
            <w:r w:rsidRPr="00DD57B9">
              <w:t>More than 20% variation of responses between metro and regional health services</w:t>
            </w:r>
          </w:p>
        </w:tc>
      </w:tr>
      <w:tr w:rsidR="00B35AB3" w:rsidRPr="00DD57B9" w14:paraId="5313FD6B" w14:textId="77777777" w:rsidTr="00842C41">
        <w:tc>
          <w:tcPr>
            <w:tcW w:w="3818" w:type="dxa"/>
            <w:shd w:val="clear" w:color="auto" w:fill="D99594" w:themeFill="accent2" w:themeFillTint="99"/>
            <w:noWrap/>
            <w:vAlign w:val="center"/>
          </w:tcPr>
          <w:p w14:paraId="227A90DC" w14:textId="77777777" w:rsidR="00B35AB3" w:rsidRPr="00DD57B9" w:rsidRDefault="00B35AB3" w:rsidP="00842C41">
            <w:pPr>
              <w:pStyle w:val="Tablefigurenote"/>
            </w:pPr>
            <w:r w:rsidRPr="00DD57B9">
              <w:t>Poor alignment (less than 55%)</w:t>
            </w:r>
          </w:p>
        </w:tc>
      </w:tr>
      <w:tr w:rsidR="00B35AB3" w:rsidRPr="00DD57B9" w14:paraId="01A66903" w14:textId="77777777" w:rsidTr="00842C41">
        <w:tc>
          <w:tcPr>
            <w:tcW w:w="3818" w:type="dxa"/>
            <w:shd w:val="clear" w:color="auto" w:fill="FABF8F" w:themeFill="accent6" w:themeFillTint="99"/>
            <w:noWrap/>
            <w:vAlign w:val="center"/>
          </w:tcPr>
          <w:p w14:paraId="40EDE63C" w14:textId="77777777" w:rsidR="00B35AB3" w:rsidRPr="00DD57B9" w:rsidRDefault="00B35AB3" w:rsidP="00842C41">
            <w:pPr>
              <w:pStyle w:val="Tablefigurenote"/>
            </w:pPr>
            <w:r w:rsidRPr="00DD57B9">
              <w:t>Partial alignment (56%</w:t>
            </w:r>
            <w:r>
              <w:t xml:space="preserve"> – </w:t>
            </w:r>
            <w:r w:rsidRPr="00DD57B9">
              <w:t>75%)</w:t>
            </w:r>
          </w:p>
        </w:tc>
      </w:tr>
      <w:tr w:rsidR="00B35AB3" w:rsidRPr="00DD57B9" w14:paraId="60814DEF" w14:textId="77777777" w:rsidTr="00842C41">
        <w:tc>
          <w:tcPr>
            <w:tcW w:w="3818" w:type="dxa"/>
            <w:shd w:val="clear" w:color="auto" w:fill="C2D69B" w:themeFill="accent3" w:themeFillTint="99"/>
            <w:noWrap/>
            <w:vAlign w:val="center"/>
          </w:tcPr>
          <w:p w14:paraId="68174A11" w14:textId="77777777" w:rsidR="00B35AB3" w:rsidRPr="00DD57B9" w:rsidRDefault="00B35AB3" w:rsidP="00842C41">
            <w:pPr>
              <w:pStyle w:val="Tablefigurenote"/>
            </w:pPr>
            <w:r w:rsidRPr="00DD57B9">
              <w:t>Positive alignment (76%</w:t>
            </w:r>
            <w:r>
              <w:t xml:space="preserve"> – </w:t>
            </w:r>
            <w:r w:rsidRPr="00DD57B9">
              <w:t>100%)</w:t>
            </w:r>
          </w:p>
        </w:tc>
      </w:tr>
    </w:tbl>
    <w:p w14:paraId="398F7507" w14:textId="5B3B666E" w:rsidR="00AE404E" w:rsidRPr="00DD57B9" w:rsidRDefault="00AE404E" w:rsidP="00D50410">
      <w:pPr>
        <w:pStyle w:val="Heading5"/>
      </w:pPr>
      <w:r w:rsidRPr="00DD57B9">
        <w:t>Relevant survey results</w:t>
      </w:r>
      <w:r w:rsidR="009F3719">
        <w:t xml:space="preserve"> – Standard</w:t>
      </w:r>
      <w:r w:rsidR="008D2603">
        <w:t>s 5.1 and</w:t>
      </w:r>
      <w:r w:rsidR="009F3719">
        <w:t xml:space="preserve"> 5.2</w:t>
      </w:r>
      <w:r w:rsidRPr="00DD57B9">
        <w:t xml:space="preserve"> </w:t>
      </w:r>
    </w:p>
    <w:p w14:paraId="4F896F66" w14:textId="446FC085" w:rsidR="00AE404E" w:rsidRPr="00DD57B9" w:rsidRDefault="00AE404E" w:rsidP="009D5DCF">
      <w:pPr>
        <w:pStyle w:val="Body"/>
      </w:pPr>
      <w:r w:rsidRPr="00DD57B9">
        <w:t xml:space="preserve">Results for questions relating to consent were consistently low across tumour streams, with </w:t>
      </w:r>
      <w:r w:rsidR="008902E3">
        <w:t>m</w:t>
      </w:r>
      <w:r w:rsidRPr="00DD57B9">
        <w:t xml:space="preserve">elanoma </w:t>
      </w:r>
      <w:r w:rsidR="00EE6A54">
        <w:t>MDMs</w:t>
      </w:r>
      <w:r w:rsidR="00523CBB">
        <w:t xml:space="preserve"> </w:t>
      </w:r>
      <w:r w:rsidRPr="00DD57B9">
        <w:t>performing slightly better.</w:t>
      </w:r>
    </w:p>
    <w:p w14:paraId="66837E6F" w14:textId="43F6FA5A" w:rsidR="00AE404E" w:rsidRPr="00DD57B9" w:rsidRDefault="00AE404E" w:rsidP="009D5DCF">
      <w:pPr>
        <w:pStyle w:val="Body"/>
      </w:pPr>
      <w:r w:rsidRPr="00DD57B9">
        <w:t>There were very few comments by survey participants about consent, which does not provide the opportunity for theming</w:t>
      </w:r>
      <w:r w:rsidR="00034A62">
        <w:t xml:space="preserve"> responses</w:t>
      </w:r>
      <w:r w:rsidRPr="00DD57B9">
        <w:t>. The clearest comment was:</w:t>
      </w:r>
    </w:p>
    <w:p w14:paraId="5D96551E" w14:textId="5287BCEA" w:rsidR="00AE404E" w:rsidRPr="00DD57B9" w:rsidRDefault="00F22EE1" w:rsidP="00DF06B0">
      <w:pPr>
        <w:pStyle w:val="Quotetext"/>
      </w:pPr>
      <w:r>
        <w:t>‘</w:t>
      </w:r>
      <w:r w:rsidR="00AE404E" w:rsidRPr="00DD57B9">
        <w:t>Obtaining patient consent for MDM is very difficult and perhaps should be captured in a generic way such as advanced care planning.</w:t>
      </w:r>
      <w:r>
        <w:t>’</w:t>
      </w:r>
      <w:r w:rsidR="00AE404E" w:rsidRPr="00DD57B9">
        <w:t xml:space="preserve"> [Surgeon]</w:t>
      </w:r>
    </w:p>
    <w:p w14:paraId="6B4C5635" w14:textId="28719501" w:rsidR="00AE404E" w:rsidRPr="00DD57B9" w:rsidRDefault="00AE404E" w:rsidP="00D50410">
      <w:pPr>
        <w:pStyle w:val="Heading5"/>
      </w:pPr>
      <w:r w:rsidRPr="00DD57B9">
        <w:t>Improvement activities</w:t>
      </w:r>
      <w:r w:rsidR="009F3719">
        <w:t xml:space="preserve"> – Standard</w:t>
      </w:r>
      <w:r w:rsidR="008D2603">
        <w:t>s</w:t>
      </w:r>
      <w:r w:rsidR="009F3719">
        <w:t xml:space="preserve"> </w:t>
      </w:r>
      <w:r w:rsidR="008D2603">
        <w:t xml:space="preserve">5.1 and </w:t>
      </w:r>
      <w:r w:rsidR="009F3719">
        <w:t>5.2</w:t>
      </w:r>
    </w:p>
    <w:p w14:paraId="6A942830" w14:textId="77777777" w:rsidR="00AE404E" w:rsidRPr="00DD57B9" w:rsidRDefault="00AE404E" w:rsidP="009D5DCF">
      <w:pPr>
        <w:pStyle w:val="Body"/>
      </w:pPr>
      <w:r w:rsidRPr="00DD57B9">
        <w:t>As a result of this audit:</w:t>
      </w:r>
    </w:p>
    <w:p w14:paraId="50D699DF" w14:textId="48767B48" w:rsidR="00AE404E" w:rsidRPr="00DD57B9" w:rsidRDefault="00AE404E" w:rsidP="00DF06B0">
      <w:pPr>
        <w:pStyle w:val="Bullet1"/>
      </w:pPr>
      <w:r w:rsidRPr="00DD57B9">
        <w:t>six health services prioritised projects to improve or develop patient information leaflets</w:t>
      </w:r>
      <w:r w:rsidR="00684991">
        <w:t xml:space="preserve"> on</w:t>
      </w:r>
      <w:r w:rsidR="00361529">
        <w:t xml:space="preserve"> MDMs</w:t>
      </w:r>
    </w:p>
    <w:p w14:paraId="663700FF" w14:textId="77777777" w:rsidR="00AE404E" w:rsidRPr="00DD57B9" w:rsidRDefault="00AE404E" w:rsidP="00DF06B0">
      <w:pPr>
        <w:pStyle w:val="Bullet1"/>
      </w:pPr>
      <w:r w:rsidRPr="00DD57B9">
        <w:rPr>
          <w:lang w:eastAsia="en-AU"/>
        </w:rPr>
        <w:t xml:space="preserve">four health services </w:t>
      </w:r>
      <w:r w:rsidRPr="00DD57B9">
        <w:t xml:space="preserve">prioritised projects </w:t>
      </w:r>
      <w:r w:rsidRPr="00DD57B9">
        <w:rPr>
          <w:lang w:eastAsia="en-AU"/>
        </w:rPr>
        <w:t>to initiate a clinician training/script/improvement project for patient consent</w:t>
      </w:r>
    </w:p>
    <w:p w14:paraId="672E25D4" w14:textId="77777777" w:rsidR="00AE404E" w:rsidRPr="00DD57B9" w:rsidRDefault="00AE404E" w:rsidP="00DF06B0">
      <w:pPr>
        <w:pStyle w:val="Bullet1"/>
      </w:pPr>
      <w:r w:rsidRPr="00DD57B9">
        <w:rPr>
          <w:lang w:eastAsia="en-AU"/>
        </w:rPr>
        <w:t>one health service decided to task the MDM coordinator to record consent.</w:t>
      </w:r>
    </w:p>
    <w:p w14:paraId="706E2522" w14:textId="0202E3CA" w:rsidR="00AE404E" w:rsidRPr="00DD57B9" w:rsidRDefault="00AE404E" w:rsidP="00D50410">
      <w:pPr>
        <w:pStyle w:val="Heading5"/>
      </w:pPr>
      <w:r w:rsidRPr="00DD57B9">
        <w:t>Discussion</w:t>
      </w:r>
      <w:r w:rsidR="009F3719">
        <w:t xml:space="preserve"> – Standard</w:t>
      </w:r>
      <w:r w:rsidR="008D2603">
        <w:t>s 5.1 and</w:t>
      </w:r>
      <w:r w:rsidR="009F3719">
        <w:t xml:space="preserve"> 5.2</w:t>
      </w:r>
    </w:p>
    <w:p w14:paraId="4C937180" w14:textId="6A5849D1" w:rsidR="00AE404E" w:rsidRPr="00DD57B9" w:rsidRDefault="00AE404E" w:rsidP="009D5DCF">
      <w:pPr>
        <w:pStyle w:val="Body"/>
      </w:pPr>
      <w:r w:rsidRPr="00DD57B9">
        <w:t xml:space="preserve">The results </w:t>
      </w:r>
      <w:r w:rsidR="008902E3" w:rsidRPr="00DD57B9">
        <w:t>show</w:t>
      </w:r>
      <w:r w:rsidRPr="00DD57B9">
        <w:t xml:space="preserve"> that clinicians are not routinely obtaining and recording patient consent </w:t>
      </w:r>
      <w:r w:rsidR="008902E3">
        <w:t>before</w:t>
      </w:r>
      <w:r w:rsidRPr="00DD57B9">
        <w:t xml:space="preserve"> MDM presentation, nor providing the </w:t>
      </w:r>
      <w:r w:rsidR="000C3BD5">
        <w:t>opportunity for</w:t>
      </w:r>
      <w:r w:rsidR="000C3BD5" w:rsidRPr="00DD57B9">
        <w:t xml:space="preserve"> </w:t>
      </w:r>
      <w:r w:rsidRPr="00DD57B9">
        <w:t>patients to opt</w:t>
      </w:r>
      <w:r w:rsidR="008902E3">
        <w:t xml:space="preserve"> </w:t>
      </w:r>
      <w:r w:rsidRPr="00DD57B9">
        <w:t>out. Comments from clinicians involved in develop</w:t>
      </w:r>
      <w:r w:rsidR="008902E3">
        <w:t>ing</w:t>
      </w:r>
      <w:r w:rsidRPr="00DD57B9">
        <w:t xml:space="preserve"> t</w:t>
      </w:r>
      <w:r w:rsidR="00E865FA">
        <w:t>he framework</w:t>
      </w:r>
      <w:r w:rsidRPr="00DD57B9">
        <w:t xml:space="preserve"> and audit </w:t>
      </w:r>
      <w:r w:rsidR="00EA4E11">
        <w:t xml:space="preserve">tools </w:t>
      </w:r>
      <w:r w:rsidRPr="00DD57B9">
        <w:t xml:space="preserve">revealed a wide range of </w:t>
      </w:r>
      <w:r w:rsidR="00E52100">
        <w:t xml:space="preserve">views </w:t>
      </w:r>
      <w:r w:rsidR="00EA4E11">
        <w:t xml:space="preserve">on the issue of patient consent </w:t>
      </w:r>
      <w:r w:rsidRPr="00DD57B9">
        <w:t xml:space="preserve">and </w:t>
      </w:r>
      <w:r w:rsidR="0061739A">
        <w:t>on the</w:t>
      </w:r>
      <w:r w:rsidRPr="00DD57B9">
        <w:t xml:space="preserve"> legal advice </w:t>
      </w:r>
      <w:r w:rsidR="0061739A">
        <w:t xml:space="preserve">available </w:t>
      </w:r>
      <w:r w:rsidRPr="00DD57B9">
        <w:t>about consent for MDM</w:t>
      </w:r>
      <w:r w:rsidR="00690FAB">
        <w:t>s</w:t>
      </w:r>
      <w:r w:rsidRPr="00DD57B9">
        <w:t xml:space="preserve"> </w:t>
      </w:r>
      <w:r w:rsidR="00E52100">
        <w:t>in relation to</w:t>
      </w:r>
      <w:r w:rsidRPr="00DD57B9">
        <w:t xml:space="preserve"> service risks. This warrants further exploration and engagement with health services to determine an appropriate strategy for patient consent.</w:t>
      </w:r>
      <w:r w:rsidR="00ED2C6C">
        <w:t xml:space="preserve"> </w:t>
      </w:r>
    </w:p>
    <w:p w14:paraId="4F7627EC" w14:textId="6D719F00" w:rsidR="00AE404E" w:rsidRPr="00DD57B9" w:rsidRDefault="00AE404E" w:rsidP="009D5DCF">
      <w:pPr>
        <w:pStyle w:val="Body"/>
      </w:pPr>
      <w:r w:rsidRPr="00DD57B9">
        <w:t>There was also poor alignment with t</w:t>
      </w:r>
      <w:r w:rsidR="00E865FA">
        <w:t>he framework</w:t>
      </w:r>
      <w:r w:rsidRPr="00DD57B9">
        <w:t xml:space="preserve"> </w:t>
      </w:r>
      <w:r w:rsidR="00690FAB">
        <w:t xml:space="preserve">standards </w:t>
      </w:r>
      <w:r w:rsidRPr="00DD57B9">
        <w:t>for the recording of consent</w:t>
      </w:r>
      <w:r w:rsidR="008902E3">
        <w:t>,</w:t>
      </w:r>
      <w:r w:rsidRPr="00DD57B9">
        <w:t xml:space="preserve"> which is supported by the </w:t>
      </w:r>
      <w:r w:rsidR="00FA47DB">
        <w:t>results</w:t>
      </w:r>
      <w:r w:rsidRPr="00DD57B9">
        <w:t xml:space="preserve"> from the </w:t>
      </w:r>
      <w:r w:rsidR="00E52100">
        <w:t xml:space="preserve">MDM </w:t>
      </w:r>
      <w:r w:rsidR="00361D37">
        <w:t>M</w:t>
      </w:r>
      <w:r w:rsidR="007C3DDA">
        <w:t xml:space="preserve">inimum </w:t>
      </w:r>
      <w:r w:rsidR="00361D37">
        <w:t>D</w:t>
      </w:r>
      <w:r w:rsidR="007C3DDA">
        <w:t xml:space="preserve">ata </w:t>
      </w:r>
      <w:r w:rsidR="00361D37">
        <w:t>T</w:t>
      </w:r>
      <w:r w:rsidR="007C3DDA">
        <w:t xml:space="preserve">ool </w:t>
      </w:r>
      <w:r w:rsidR="00361D37">
        <w:t>A</w:t>
      </w:r>
      <w:r w:rsidRPr="00DD57B9">
        <w:t xml:space="preserve">udit. The use of patient information leaflets and a mandatory </w:t>
      </w:r>
      <w:r w:rsidR="008B5C52">
        <w:t xml:space="preserve">consent </w:t>
      </w:r>
      <w:r w:rsidRPr="00DD57B9">
        <w:t>field</w:t>
      </w:r>
      <w:r w:rsidR="008B5C52">
        <w:t xml:space="preserve"> in the MDM software</w:t>
      </w:r>
      <w:r w:rsidRPr="00DD57B9">
        <w:t xml:space="preserve"> provides an opportunity to improve results against this standard. The availability of </w:t>
      </w:r>
      <w:r w:rsidR="006F1BBD">
        <w:t>QOOL-Vic</w:t>
      </w:r>
      <w:r w:rsidRPr="00DD57B9">
        <w:t xml:space="preserve"> software may support these initiatives.</w:t>
      </w:r>
    </w:p>
    <w:p w14:paraId="02E65C35" w14:textId="3D524279" w:rsidR="00AE404E" w:rsidRPr="00DD57B9" w:rsidRDefault="00AE404E" w:rsidP="00AE404E">
      <w:pPr>
        <w:pStyle w:val="Heading3"/>
        <w:rPr>
          <w:rFonts w:cs="Arial"/>
        </w:rPr>
      </w:pPr>
      <w:bookmarkStart w:id="144" w:name="_Toc51765885"/>
      <w:r w:rsidRPr="00DD57B9">
        <w:rPr>
          <w:rFonts w:cs="Arial"/>
        </w:rPr>
        <w:t xml:space="preserve">Recommendations relating to Quality Area 5 </w:t>
      </w:r>
      <w:r w:rsidR="002101B8">
        <w:rPr>
          <w:rFonts w:cs="Arial"/>
        </w:rPr>
        <w:t xml:space="preserve">– </w:t>
      </w:r>
      <w:r w:rsidRPr="00DD57B9">
        <w:rPr>
          <w:rFonts w:cs="Arial"/>
        </w:rPr>
        <w:t>Consent</w:t>
      </w:r>
      <w:bookmarkEnd w:id="144"/>
    </w:p>
    <w:p w14:paraId="5A6C1E11" w14:textId="1C65F4A0" w:rsidR="00AE404E" w:rsidRPr="00DD57B9" w:rsidRDefault="00216D5E" w:rsidP="009D5DCF">
      <w:pPr>
        <w:pStyle w:val="Body"/>
      </w:pPr>
      <w:r>
        <w:t>Refer to</w:t>
      </w:r>
      <w:r w:rsidRPr="00DD57B9">
        <w:t xml:space="preserve"> </w:t>
      </w:r>
      <w:r w:rsidR="00AE404E" w:rsidRPr="00DD57B9">
        <w:rPr>
          <w:b/>
        </w:rPr>
        <w:t>Recommendation 1</w:t>
      </w:r>
      <w:r w:rsidR="00AE404E" w:rsidRPr="00DD57B9">
        <w:t xml:space="preserve"> as it relates to medico-legal issues </w:t>
      </w:r>
      <w:r w:rsidR="00B03679">
        <w:t>on</w:t>
      </w:r>
      <w:r w:rsidR="00AE404E" w:rsidRPr="00DD57B9">
        <w:t xml:space="preserve"> consent. </w:t>
      </w:r>
    </w:p>
    <w:p w14:paraId="00CA5098" w14:textId="77777777" w:rsidR="00AE404E" w:rsidRPr="00DD57B9" w:rsidRDefault="00AE404E" w:rsidP="00AE404E">
      <w:pPr>
        <w:pStyle w:val="Heading2"/>
        <w:rPr>
          <w:rFonts w:cs="Arial"/>
        </w:rPr>
      </w:pPr>
      <w:bookmarkStart w:id="145" w:name="_Toc51765886"/>
      <w:bookmarkStart w:id="146" w:name="_Toc65677816"/>
      <w:bookmarkStart w:id="147" w:name="_Toc155963774"/>
      <w:r w:rsidRPr="00DD57B9">
        <w:rPr>
          <w:rFonts w:cs="Arial"/>
        </w:rPr>
        <w:t>Quality Area 6: Patient referral</w:t>
      </w:r>
      <w:bookmarkEnd w:id="145"/>
      <w:bookmarkEnd w:id="146"/>
      <w:bookmarkEnd w:id="147"/>
    </w:p>
    <w:p w14:paraId="6C82763D" w14:textId="77777777" w:rsidR="00AE404E" w:rsidRPr="00DD57B9" w:rsidRDefault="00AE404E" w:rsidP="00E14588">
      <w:pPr>
        <w:pStyle w:val="Heading4"/>
      </w:pPr>
      <w:bookmarkStart w:id="148" w:name="_Toc51765887"/>
      <w:r w:rsidRPr="00DD57B9">
        <w:t>Standard 6.1: Clinicians refer all patients with a new or suspected cancer diagnosis to an MDM for endorsement of patient-specific treatment recommendations. To assist with the burden of demand in common tumour streams, sites that have ‘agreed standardised treatment protocols’ (or like) can elect to deal with referrals by exception</w:t>
      </w:r>
      <w:bookmarkEnd w:id="148"/>
    </w:p>
    <w:p w14:paraId="63FEE3A4" w14:textId="0B4C9E8F" w:rsidR="00AE404E" w:rsidRPr="00DD57B9" w:rsidRDefault="00AE404E" w:rsidP="00D50410">
      <w:pPr>
        <w:pStyle w:val="Heading5"/>
      </w:pPr>
      <w:r w:rsidRPr="00DD57B9">
        <w:t>Main results</w:t>
      </w:r>
      <w:r w:rsidR="009F3719">
        <w:t xml:space="preserve"> – Standard 6.1</w:t>
      </w:r>
    </w:p>
    <w:p w14:paraId="446FFC18" w14:textId="56676030" w:rsidR="00AE404E" w:rsidRPr="00DD57B9" w:rsidRDefault="00AE404E" w:rsidP="008C1B24">
      <w:pPr>
        <w:pStyle w:val="Tablecaption"/>
        <w:rPr>
          <w:rFonts w:cs="Arial"/>
        </w:rPr>
      </w:pPr>
      <w:r w:rsidRPr="00DD57B9">
        <w:rPr>
          <w:rFonts w:cs="Arial"/>
        </w:rPr>
        <w:t xml:space="preserve">Table </w:t>
      </w:r>
      <w:r w:rsidR="00366591">
        <w:rPr>
          <w:rFonts w:cs="Arial"/>
        </w:rPr>
        <w:t>32</w:t>
      </w:r>
      <w:r w:rsidRPr="00DD57B9">
        <w:rPr>
          <w:rFonts w:cs="Arial"/>
        </w:rPr>
        <w:t>: Main Audit Tool results for Standard 6.1</w:t>
      </w:r>
      <w:r w:rsidR="00366591">
        <w:rPr>
          <w:rFonts w:cs="Arial"/>
        </w:rPr>
        <w:t>:</w:t>
      </w:r>
      <w:r w:rsidRPr="00DD57B9">
        <w:rPr>
          <w:rFonts w:cs="Arial"/>
        </w:rPr>
        <w:t xml:space="preserve"> </w:t>
      </w:r>
      <w:r w:rsidR="00366591" w:rsidRPr="00DD57B9">
        <w:rPr>
          <w:lang w:eastAsia="en-AU"/>
        </w:rPr>
        <w:t xml:space="preserve">Clinicians refer all patients with a new or suspected cancer diagnosis to an MDM for endorsement of patient-specific treatment recommendations. To assist with the burden of demand in common tumour streams, sites </w:t>
      </w:r>
      <w:r w:rsidR="00361D37">
        <w:rPr>
          <w:lang w:eastAsia="en-AU"/>
        </w:rPr>
        <w:t>that</w:t>
      </w:r>
      <w:r w:rsidR="00366591" w:rsidRPr="00DD57B9">
        <w:rPr>
          <w:lang w:eastAsia="en-AU"/>
        </w:rPr>
        <w:t xml:space="preserve"> have ‘agreed standardised treatment protocols’ (or like) can elect to deal with referrals by exception</w:t>
      </w:r>
      <w:r w:rsidR="00366591">
        <w:rPr>
          <w:lang w:eastAsia="en-AU"/>
        </w:rPr>
        <w:t xml:space="preserve"> </w:t>
      </w:r>
      <w:r w:rsidR="00366591" w:rsidRPr="00366591">
        <w:rPr>
          <w:lang w:eastAsia="en-AU"/>
        </w:rPr>
        <w:t>(by percentage of ‘yes’ responses)</w:t>
      </w:r>
    </w:p>
    <w:tbl>
      <w:tblPr>
        <w:tblW w:w="4986" w:type="pct"/>
        <w:tblLook w:val="04A0" w:firstRow="1" w:lastRow="0" w:firstColumn="1" w:lastColumn="0" w:noHBand="0" w:noVBand="1"/>
      </w:tblPr>
      <w:tblGrid>
        <w:gridCol w:w="1386"/>
        <w:gridCol w:w="4268"/>
        <w:gridCol w:w="1301"/>
        <w:gridCol w:w="1143"/>
        <w:gridCol w:w="1165"/>
      </w:tblGrid>
      <w:tr w:rsidR="00AE404E" w:rsidRPr="00DD57B9" w14:paraId="734D63CF" w14:textId="77777777" w:rsidTr="0015213B">
        <w:trPr>
          <w:trHeight w:val="576"/>
          <w:tblHeader/>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59693" w14:textId="77777777" w:rsidR="00AE404E" w:rsidRPr="00DD57B9" w:rsidRDefault="00AE404E" w:rsidP="0045188D">
            <w:pPr>
              <w:pStyle w:val="Tablecolhead"/>
            </w:pPr>
            <w:r w:rsidRPr="00DD57B9">
              <w:t>Framework standard</w:t>
            </w:r>
          </w:p>
        </w:tc>
        <w:tc>
          <w:tcPr>
            <w:tcW w:w="2304" w:type="pct"/>
            <w:tcBorders>
              <w:top w:val="single" w:sz="4" w:space="0" w:color="auto"/>
              <w:left w:val="single" w:sz="4" w:space="0" w:color="auto"/>
              <w:bottom w:val="single" w:sz="4" w:space="0" w:color="auto"/>
              <w:right w:val="single" w:sz="4" w:space="0" w:color="auto"/>
            </w:tcBorders>
            <w:shd w:val="clear" w:color="auto" w:fill="auto"/>
            <w:vAlign w:val="center"/>
          </w:tcPr>
          <w:p w14:paraId="218E5773" w14:textId="77777777" w:rsidR="00AE404E" w:rsidRPr="00DD57B9" w:rsidRDefault="00AE404E" w:rsidP="0045188D">
            <w:pPr>
              <w:pStyle w:val="Tablecolhead"/>
            </w:pPr>
            <w:r w:rsidRPr="00DD57B9">
              <w:t>Audit question (measure)</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DACA5" w14:textId="77777777" w:rsidR="00AE404E" w:rsidRPr="00DD57B9" w:rsidRDefault="00AE404E" w:rsidP="0015213B">
            <w:pPr>
              <w:pStyle w:val="Tablecolhead"/>
              <w:jc w:val="center"/>
            </w:pPr>
            <w:r w:rsidRPr="00DD57B9">
              <w:rPr>
                <w:bCs/>
                <w:lang w:eastAsia="en-AU"/>
              </w:rPr>
              <w:t>All MDMs (85)</w:t>
            </w:r>
          </w:p>
        </w:tc>
        <w:tc>
          <w:tcPr>
            <w:tcW w:w="617" w:type="pct"/>
            <w:tcBorders>
              <w:top w:val="single" w:sz="4" w:space="0" w:color="auto"/>
              <w:left w:val="nil"/>
              <w:bottom w:val="single" w:sz="4" w:space="0" w:color="auto"/>
              <w:right w:val="single" w:sz="4" w:space="0" w:color="auto"/>
            </w:tcBorders>
            <w:shd w:val="clear" w:color="auto" w:fill="auto"/>
            <w:vAlign w:val="center"/>
            <w:hideMark/>
          </w:tcPr>
          <w:p w14:paraId="439515ED" w14:textId="77777777" w:rsidR="00AE404E" w:rsidRPr="00DD57B9" w:rsidRDefault="00AE404E" w:rsidP="0015213B">
            <w:pPr>
              <w:pStyle w:val="Tablecolhead"/>
              <w:jc w:val="center"/>
            </w:pPr>
            <w:r w:rsidRPr="00DD57B9">
              <w:rPr>
                <w:bCs/>
                <w:lang w:eastAsia="en-AU"/>
              </w:rPr>
              <w:t>Metro MDMs</w:t>
            </w:r>
            <w:r w:rsidRPr="00DD57B9">
              <w:rPr>
                <w:bCs/>
                <w:lang w:eastAsia="en-AU"/>
              </w:rPr>
              <w:br/>
              <w:t>(60)</w:t>
            </w:r>
          </w:p>
        </w:tc>
        <w:tc>
          <w:tcPr>
            <w:tcW w:w="629" w:type="pct"/>
            <w:tcBorders>
              <w:top w:val="single" w:sz="4" w:space="0" w:color="auto"/>
              <w:left w:val="nil"/>
              <w:bottom w:val="single" w:sz="4" w:space="0" w:color="auto"/>
              <w:right w:val="single" w:sz="4" w:space="0" w:color="auto"/>
            </w:tcBorders>
            <w:shd w:val="clear" w:color="auto" w:fill="auto"/>
            <w:vAlign w:val="center"/>
            <w:hideMark/>
          </w:tcPr>
          <w:p w14:paraId="4976F2CC" w14:textId="77777777" w:rsidR="00AE404E" w:rsidRPr="00DD57B9" w:rsidRDefault="00AE404E" w:rsidP="0015213B">
            <w:pPr>
              <w:pStyle w:val="Tablecolhead"/>
              <w:jc w:val="center"/>
            </w:pPr>
            <w:r w:rsidRPr="00DD57B9">
              <w:rPr>
                <w:bCs/>
                <w:lang w:eastAsia="en-AU"/>
              </w:rPr>
              <w:t>Regional MDMs (25)</w:t>
            </w:r>
          </w:p>
        </w:tc>
      </w:tr>
      <w:tr w:rsidR="00AE404E" w:rsidRPr="00DD57B9" w14:paraId="7EF6CE70" w14:textId="77777777" w:rsidTr="00152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bottom w:val="single" w:sz="4" w:space="0" w:color="auto"/>
            </w:tcBorders>
            <w:shd w:val="clear" w:color="auto" w:fill="auto"/>
            <w:vAlign w:val="center"/>
            <w:hideMark/>
          </w:tcPr>
          <w:p w14:paraId="0B60E120" w14:textId="77777777" w:rsidR="00AE404E" w:rsidRPr="00DD57B9" w:rsidRDefault="00AE404E" w:rsidP="0045188D">
            <w:pPr>
              <w:pStyle w:val="Tabletext"/>
              <w:rPr>
                <w:lang w:val="en-US"/>
              </w:rPr>
            </w:pPr>
            <w:r w:rsidRPr="00DD57B9">
              <w:rPr>
                <w:lang w:eastAsia="en-AU"/>
              </w:rPr>
              <w:t>a.</w:t>
            </w:r>
          </w:p>
        </w:tc>
        <w:tc>
          <w:tcPr>
            <w:tcW w:w="2304" w:type="pct"/>
            <w:tcBorders>
              <w:bottom w:val="single" w:sz="4" w:space="0" w:color="auto"/>
            </w:tcBorders>
            <w:shd w:val="clear" w:color="auto" w:fill="auto"/>
            <w:vAlign w:val="center"/>
            <w:hideMark/>
          </w:tcPr>
          <w:p w14:paraId="141D83E3" w14:textId="77777777" w:rsidR="00AE404E" w:rsidRDefault="00AE404E" w:rsidP="0045188D">
            <w:pPr>
              <w:pStyle w:val="Tabletext"/>
              <w:rPr>
                <w:lang w:eastAsia="en-AU"/>
              </w:rPr>
            </w:pPr>
            <w:r w:rsidRPr="00DD57B9">
              <w:rPr>
                <w:lang w:eastAsia="en-AU"/>
              </w:rPr>
              <w:t>Whether the average number of unique patients discussed at MDM over a three-month period is 80% of the patients that can be reasonably estimated for the catchment using state-level datasets</w:t>
            </w:r>
            <w:r w:rsidR="00361D37">
              <w:rPr>
                <w:lang w:eastAsia="en-AU"/>
              </w:rPr>
              <w:t>.</w:t>
            </w:r>
          </w:p>
          <w:p w14:paraId="1EA94864" w14:textId="48919568" w:rsidR="0015213B" w:rsidRPr="00DD57B9" w:rsidRDefault="0015213B" w:rsidP="0045188D">
            <w:pPr>
              <w:pStyle w:val="Tabletext"/>
              <w:rPr>
                <w:lang w:val="en-US"/>
              </w:rPr>
            </w:pPr>
          </w:p>
        </w:tc>
        <w:tc>
          <w:tcPr>
            <w:tcW w:w="702" w:type="pct"/>
            <w:tcBorders>
              <w:bottom w:val="single" w:sz="4" w:space="0" w:color="auto"/>
            </w:tcBorders>
            <w:shd w:val="clear" w:color="auto" w:fill="D99594" w:themeFill="accent2" w:themeFillTint="99"/>
            <w:noWrap/>
            <w:vAlign w:val="center"/>
            <w:hideMark/>
          </w:tcPr>
          <w:p w14:paraId="5F4AEDE8" w14:textId="77777777" w:rsidR="00AE404E" w:rsidRPr="00DD57B9" w:rsidRDefault="00AE404E" w:rsidP="0015213B">
            <w:pPr>
              <w:pStyle w:val="Tabletext"/>
              <w:jc w:val="center"/>
              <w:rPr>
                <w:lang w:val="en-US"/>
              </w:rPr>
            </w:pPr>
            <w:r w:rsidRPr="00DD57B9">
              <w:rPr>
                <w:lang w:eastAsia="en-AU"/>
              </w:rPr>
              <w:t>46%*</w:t>
            </w:r>
          </w:p>
        </w:tc>
        <w:tc>
          <w:tcPr>
            <w:tcW w:w="617" w:type="pct"/>
            <w:tcBorders>
              <w:bottom w:val="single" w:sz="4" w:space="0" w:color="auto"/>
            </w:tcBorders>
            <w:shd w:val="clear" w:color="auto" w:fill="D99594" w:themeFill="accent2" w:themeFillTint="99"/>
            <w:noWrap/>
            <w:vAlign w:val="center"/>
            <w:hideMark/>
          </w:tcPr>
          <w:p w14:paraId="5895C55B" w14:textId="77777777" w:rsidR="00AE404E" w:rsidRPr="00DD57B9" w:rsidRDefault="00AE404E" w:rsidP="0015213B">
            <w:pPr>
              <w:pStyle w:val="Tabletext"/>
              <w:jc w:val="center"/>
              <w:rPr>
                <w:lang w:val="en-US"/>
              </w:rPr>
            </w:pPr>
            <w:r w:rsidRPr="00DD57B9">
              <w:rPr>
                <w:lang w:eastAsia="en-AU"/>
              </w:rPr>
              <w:t>49%*</w:t>
            </w:r>
          </w:p>
        </w:tc>
        <w:tc>
          <w:tcPr>
            <w:tcW w:w="629" w:type="pct"/>
            <w:tcBorders>
              <w:bottom w:val="single" w:sz="4" w:space="0" w:color="auto"/>
            </w:tcBorders>
            <w:shd w:val="clear" w:color="auto" w:fill="D99594" w:themeFill="accent2" w:themeFillTint="99"/>
            <w:noWrap/>
            <w:vAlign w:val="center"/>
            <w:hideMark/>
          </w:tcPr>
          <w:p w14:paraId="04C1195E" w14:textId="77777777" w:rsidR="00AE404E" w:rsidRPr="00DD57B9" w:rsidRDefault="00AE404E" w:rsidP="0015213B">
            <w:pPr>
              <w:pStyle w:val="Tabletext"/>
              <w:jc w:val="center"/>
              <w:rPr>
                <w:lang w:val="en-US"/>
              </w:rPr>
            </w:pPr>
            <w:r w:rsidRPr="00DD57B9">
              <w:rPr>
                <w:lang w:eastAsia="en-AU"/>
              </w:rPr>
              <w:t>39%*</w:t>
            </w:r>
          </w:p>
        </w:tc>
      </w:tr>
      <w:tr w:rsidR="00AE404E" w:rsidRPr="00DD57B9" w14:paraId="603D2707" w14:textId="77777777" w:rsidTr="00152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bottom w:val="single" w:sz="4" w:space="0" w:color="auto"/>
            </w:tcBorders>
            <w:shd w:val="clear" w:color="auto" w:fill="auto"/>
            <w:vAlign w:val="center"/>
            <w:hideMark/>
          </w:tcPr>
          <w:p w14:paraId="5D5A8DBB" w14:textId="77777777" w:rsidR="00AE404E" w:rsidRPr="00DD57B9" w:rsidRDefault="00AE404E" w:rsidP="0045188D">
            <w:pPr>
              <w:pStyle w:val="Tabletext"/>
              <w:rPr>
                <w:lang w:val="en-US"/>
              </w:rPr>
            </w:pPr>
            <w:r w:rsidRPr="00DD57B9">
              <w:rPr>
                <w:lang w:val="en-US"/>
              </w:rPr>
              <w:t> b.</w:t>
            </w:r>
          </w:p>
        </w:tc>
        <w:tc>
          <w:tcPr>
            <w:tcW w:w="2304" w:type="pct"/>
            <w:tcBorders>
              <w:bottom w:val="single" w:sz="4" w:space="0" w:color="auto"/>
            </w:tcBorders>
            <w:shd w:val="clear" w:color="auto" w:fill="auto"/>
            <w:vAlign w:val="center"/>
            <w:hideMark/>
          </w:tcPr>
          <w:p w14:paraId="3BAF2B4D" w14:textId="77777777" w:rsidR="00AE404E" w:rsidRDefault="00AE404E" w:rsidP="0045188D">
            <w:pPr>
              <w:pStyle w:val="Tabletext"/>
              <w:rPr>
                <w:lang w:eastAsia="en-AU"/>
              </w:rPr>
            </w:pPr>
            <w:r w:rsidRPr="00DD57B9">
              <w:rPr>
                <w:lang w:eastAsia="en-AU"/>
              </w:rPr>
              <w:t>Results from MDM Survey showed 80% of respondents agreed they refer all public patients with a new or suspected diagnosis of cancer to MDM.</w:t>
            </w:r>
          </w:p>
          <w:p w14:paraId="75FC2043" w14:textId="4B594B6B" w:rsidR="0015213B" w:rsidRPr="00DD57B9" w:rsidRDefault="0015213B" w:rsidP="0045188D">
            <w:pPr>
              <w:pStyle w:val="Tabletext"/>
              <w:rPr>
                <w:lang w:val="en-US"/>
              </w:rPr>
            </w:pPr>
          </w:p>
        </w:tc>
        <w:tc>
          <w:tcPr>
            <w:tcW w:w="702" w:type="pct"/>
            <w:tcBorders>
              <w:bottom w:val="single" w:sz="4" w:space="0" w:color="auto"/>
            </w:tcBorders>
            <w:shd w:val="clear" w:color="auto" w:fill="D99594" w:themeFill="accent2" w:themeFillTint="99"/>
            <w:noWrap/>
            <w:vAlign w:val="center"/>
            <w:hideMark/>
          </w:tcPr>
          <w:p w14:paraId="646EA8AB" w14:textId="77777777" w:rsidR="00AE404E" w:rsidRPr="00DD57B9" w:rsidRDefault="00AE404E" w:rsidP="0015213B">
            <w:pPr>
              <w:pStyle w:val="Tabletext"/>
              <w:jc w:val="center"/>
              <w:rPr>
                <w:lang w:val="en-US"/>
              </w:rPr>
            </w:pPr>
            <w:r w:rsidRPr="00DD57B9">
              <w:rPr>
                <w:lang w:eastAsia="en-AU"/>
              </w:rPr>
              <w:t>21%</w:t>
            </w:r>
          </w:p>
        </w:tc>
        <w:tc>
          <w:tcPr>
            <w:tcW w:w="617" w:type="pct"/>
            <w:tcBorders>
              <w:bottom w:val="single" w:sz="4" w:space="0" w:color="auto"/>
            </w:tcBorders>
            <w:shd w:val="clear" w:color="auto" w:fill="D99594" w:themeFill="accent2" w:themeFillTint="99"/>
            <w:noWrap/>
            <w:vAlign w:val="center"/>
            <w:hideMark/>
          </w:tcPr>
          <w:p w14:paraId="04498B8E" w14:textId="77777777" w:rsidR="00AE404E" w:rsidRPr="00DD57B9" w:rsidRDefault="00AE404E" w:rsidP="0015213B">
            <w:pPr>
              <w:pStyle w:val="Tabletext"/>
              <w:jc w:val="center"/>
              <w:rPr>
                <w:lang w:val="en-US"/>
              </w:rPr>
            </w:pPr>
            <w:r w:rsidRPr="00DD57B9">
              <w:rPr>
                <w:lang w:eastAsia="en-AU"/>
              </w:rPr>
              <w:t>18%</w:t>
            </w:r>
          </w:p>
        </w:tc>
        <w:tc>
          <w:tcPr>
            <w:tcW w:w="629" w:type="pct"/>
            <w:tcBorders>
              <w:bottom w:val="single" w:sz="4" w:space="0" w:color="auto"/>
            </w:tcBorders>
            <w:shd w:val="clear" w:color="auto" w:fill="D99594" w:themeFill="accent2" w:themeFillTint="99"/>
            <w:noWrap/>
            <w:vAlign w:val="center"/>
            <w:hideMark/>
          </w:tcPr>
          <w:p w14:paraId="147B7B7D" w14:textId="77777777" w:rsidR="00AE404E" w:rsidRPr="00DD57B9" w:rsidRDefault="00AE404E" w:rsidP="0015213B">
            <w:pPr>
              <w:pStyle w:val="Tabletext"/>
              <w:jc w:val="center"/>
              <w:rPr>
                <w:lang w:val="en-US"/>
              </w:rPr>
            </w:pPr>
            <w:r w:rsidRPr="00DD57B9">
              <w:rPr>
                <w:lang w:eastAsia="en-AU"/>
              </w:rPr>
              <w:t>28%</w:t>
            </w:r>
          </w:p>
        </w:tc>
      </w:tr>
      <w:tr w:rsidR="0015213B" w:rsidRPr="00DD57B9" w14:paraId="69EF8CA2" w14:textId="77777777" w:rsidTr="00152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single" w:sz="4" w:space="0" w:color="auto"/>
              <w:left w:val="nil"/>
              <w:bottom w:val="nil"/>
              <w:right w:val="nil"/>
            </w:tcBorders>
            <w:shd w:val="clear" w:color="auto" w:fill="auto"/>
            <w:vAlign w:val="center"/>
          </w:tcPr>
          <w:p w14:paraId="76788DAE" w14:textId="77777777" w:rsidR="0015213B" w:rsidRPr="00DD57B9" w:rsidRDefault="0015213B" w:rsidP="0045188D">
            <w:pPr>
              <w:pStyle w:val="Tabletext"/>
              <w:rPr>
                <w:lang w:val="en-US"/>
              </w:rPr>
            </w:pPr>
          </w:p>
        </w:tc>
        <w:tc>
          <w:tcPr>
            <w:tcW w:w="2304" w:type="pct"/>
            <w:tcBorders>
              <w:top w:val="single" w:sz="4" w:space="0" w:color="auto"/>
              <w:left w:val="nil"/>
              <w:bottom w:val="nil"/>
              <w:right w:val="nil"/>
            </w:tcBorders>
            <w:shd w:val="clear" w:color="auto" w:fill="auto"/>
            <w:vAlign w:val="center"/>
          </w:tcPr>
          <w:p w14:paraId="09E048E5" w14:textId="77777777" w:rsidR="0015213B" w:rsidRPr="00DD57B9" w:rsidRDefault="0015213B" w:rsidP="0045188D">
            <w:pPr>
              <w:pStyle w:val="Tabletext"/>
              <w:rPr>
                <w:lang w:eastAsia="en-AU"/>
              </w:rPr>
            </w:pPr>
          </w:p>
        </w:tc>
        <w:tc>
          <w:tcPr>
            <w:tcW w:w="702" w:type="pct"/>
            <w:tcBorders>
              <w:top w:val="single" w:sz="4" w:space="0" w:color="auto"/>
              <w:left w:val="nil"/>
              <w:bottom w:val="nil"/>
              <w:right w:val="nil"/>
            </w:tcBorders>
            <w:shd w:val="clear" w:color="auto" w:fill="auto"/>
            <w:noWrap/>
            <w:vAlign w:val="center"/>
          </w:tcPr>
          <w:p w14:paraId="7C593641" w14:textId="77777777" w:rsidR="0015213B" w:rsidRPr="00DD57B9" w:rsidRDefault="0015213B" w:rsidP="0015213B">
            <w:pPr>
              <w:pStyle w:val="Tabletext"/>
              <w:jc w:val="center"/>
              <w:rPr>
                <w:lang w:eastAsia="en-AU"/>
              </w:rPr>
            </w:pPr>
          </w:p>
        </w:tc>
        <w:tc>
          <w:tcPr>
            <w:tcW w:w="617" w:type="pct"/>
            <w:tcBorders>
              <w:top w:val="single" w:sz="4" w:space="0" w:color="auto"/>
              <w:left w:val="nil"/>
              <w:bottom w:val="nil"/>
              <w:right w:val="nil"/>
            </w:tcBorders>
            <w:shd w:val="clear" w:color="auto" w:fill="auto"/>
            <w:noWrap/>
            <w:vAlign w:val="center"/>
          </w:tcPr>
          <w:p w14:paraId="05835D3E" w14:textId="77777777" w:rsidR="0015213B" w:rsidRPr="00DD57B9" w:rsidRDefault="0015213B" w:rsidP="0015213B">
            <w:pPr>
              <w:pStyle w:val="Tabletext"/>
              <w:jc w:val="center"/>
              <w:rPr>
                <w:lang w:eastAsia="en-AU"/>
              </w:rPr>
            </w:pPr>
          </w:p>
        </w:tc>
        <w:tc>
          <w:tcPr>
            <w:tcW w:w="629" w:type="pct"/>
            <w:tcBorders>
              <w:top w:val="single" w:sz="4" w:space="0" w:color="auto"/>
              <w:left w:val="nil"/>
              <w:bottom w:val="nil"/>
              <w:right w:val="nil"/>
            </w:tcBorders>
            <w:shd w:val="clear" w:color="auto" w:fill="auto"/>
            <w:noWrap/>
            <w:vAlign w:val="center"/>
          </w:tcPr>
          <w:p w14:paraId="1B9CD04B" w14:textId="77777777" w:rsidR="0015213B" w:rsidRPr="00DD57B9" w:rsidRDefault="0015213B" w:rsidP="0015213B">
            <w:pPr>
              <w:pStyle w:val="Tabletext"/>
              <w:jc w:val="center"/>
              <w:rPr>
                <w:lang w:eastAsia="en-AU"/>
              </w:rPr>
            </w:pPr>
          </w:p>
        </w:tc>
      </w:tr>
      <w:tr w:rsidR="00A21F70" w:rsidRPr="00DD57B9" w14:paraId="76A1D2C4" w14:textId="77777777" w:rsidTr="00152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shd w:val="clear" w:color="auto" w:fill="auto"/>
            <w:vAlign w:val="center"/>
          </w:tcPr>
          <w:p w14:paraId="7EC1E0A3" w14:textId="77777777" w:rsidR="00A21F70" w:rsidRPr="00DD57B9" w:rsidRDefault="00A21F70" w:rsidP="0045188D">
            <w:pPr>
              <w:pStyle w:val="Tabletext"/>
              <w:rPr>
                <w:lang w:val="en-US"/>
              </w:rPr>
            </w:pPr>
          </w:p>
        </w:tc>
        <w:tc>
          <w:tcPr>
            <w:tcW w:w="2304" w:type="pct"/>
            <w:tcBorders>
              <w:top w:val="nil"/>
              <w:left w:val="nil"/>
              <w:bottom w:val="nil"/>
              <w:right w:val="nil"/>
            </w:tcBorders>
            <w:shd w:val="clear" w:color="auto" w:fill="auto"/>
            <w:vAlign w:val="center"/>
          </w:tcPr>
          <w:p w14:paraId="6ED3D402" w14:textId="77777777" w:rsidR="00A21F70" w:rsidRPr="00DD57B9" w:rsidRDefault="00A21F70" w:rsidP="0045188D">
            <w:pPr>
              <w:pStyle w:val="Tabletext"/>
              <w:rPr>
                <w:lang w:eastAsia="en-AU"/>
              </w:rPr>
            </w:pPr>
          </w:p>
        </w:tc>
        <w:tc>
          <w:tcPr>
            <w:tcW w:w="702" w:type="pct"/>
            <w:tcBorders>
              <w:top w:val="nil"/>
              <w:left w:val="nil"/>
              <w:bottom w:val="nil"/>
              <w:right w:val="nil"/>
            </w:tcBorders>
            <w:shd w:val="clear" w:color="auto" w:fill="auto"/>
            <w:noWrap/>
            <w:vAlign w:val="center"/>
          </w:tcPr>
          <w:p w14:paraId="4F79483D" w14:textId="77777777" w:rsidR="00A21F70" w:rsidRPr="00DD57B9" w:rsidRDefault="00A21F70" w:rsidP="0015213B">
            <w:pPr>
              <w:pStyle w:val="Tabletext"/>
              <w:jc w:val="center"/>
              <w:rPr>
                <w:lang w:eastAsia="en-AU"/>
              </w:rPr>
            </w:pPr>
          </w:p>
        </w:tc>
        <w:tc>
          <w:tcPr>
            <w:tcW w:w="617" w:type="pct"/>
            <w:tcBorders>
              <w:top w:val="nil"/>
              <w:left w:val="nil"/>
              <w:bottom w:val="nil"/>
              <w:right w:val="nil"/>
            </w:tcBorders>
            <w:shd w:val="clear" w:color="auto" w:fill="auto"/>
            <w:noWrap/>
            <w:vAlign w:val="center"/>
          </w:tcPr>
          <w:p w14:paraId="7AD51B35" w14:textId="77777777" w:rsidR="00A21F70" w:rsidRPr="00DD57B9" w:rsidRDefault="00A21F70" w:rsidP="0015213B">
            <w:pPr>
              <w:pStyle w:val="Tabletext"/>
              <w:jc w:val="center"/>
              <w:rPr>
                <w:lang w:eastAsia="en-AU"/>
              </w:rPr>
            </w:pPr>
          </w:p>
        </w:tc>
        <w:tc>
          <w:tcPr>
            <w:tcW w:w="629" w:type="pct"/>
            <w:tcBorders>
              <w:top w:val="nil"/>
              <w:left w:val="nil"/>
              <w:bottom w:val="nil"/>
              <w:right w:val="nil"/>
            </w:tcBorders>
            <w:shd w:val="clear" w:color="auto" w:fill="auto"/>
            <w:noWrap/>
            <w:vAlign w:val="center"/>
          </w:tcPr>
          <w:p w14:paraId="5C81B24B" w14:textId="77777777" w:rsidR="00A21F70" w:rsidRPr="00DD57B9" w:rsidRDefault="00A21F70" w:rsidP="0015213B">
            <w:pPr>
              <w:pStyle w:val="Tabletext"/>
              <w:jc w:val="center"/>
              <w:rPr>
                <w:lang w:eastAsia="en-AU"/>
              </w:rPr>
            </w:pPr>
          </w:p>
        </w:tc>
      </w:tr>
      <w:tr w:rsidR="005930A8" w:rsidRPr="00DD57B9" w14:paraId="0DBA0669" w14:textId="77777777" w:rsidTr="00152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shd w:val="clear" w:color="auto" w:fill="auto"/>
            <w:vAlign w:val="center"/>
          </w:tcPr>
          <w:p w14:paraId="1003DC04" w14:textId="77777777" w:rsidR="005930A8" w:rsidRPr="00DD57B9" w:rsidRDefault="005930A8" w:rsidP="0045188D">
            <w:pPr>
              <w:pStyle w:val="Tabletext"/>
              <w:rPr>
                <w:lang w:val="en-US"/>
              </w:rPr>
            </w:pPr>
          </w:p>
        </w:tc>
        <w:tc>
          <w:tcPr>
            <w:tcW w:w="2304" w:type="pct"/>
            <w:tcBorders>
              <w:top w:val="nil"/>
              <w:left w:val="nil"/>
              <w:bottom w:val="nil"/>
              <w:right w:val="nil"/>
            </w:tcBorders>
            <w:shd w:val="clear" w:color="auto" w:fill="auto"/>
            <w:vAlign w:val="center"/>
          </w:tcPr>
          <w:p w14:paraId="7F1C4E5B" w14:textId="77777777" w:rsidR="005930A8" w:rsidRPr="00DD57B9" w:rsidRDefault="005930A8" w:rsidP="0045188D">
            <w:pPr>
              <w:pStyle w:val="Tabletext"/>
              <w:rPr>
                <w:lang w:eastAsia="en-AU"/>
              </w:rPr>
            </w:pPr>
          </w:p>
        </w:tc>
        <w:tc>
          <w:tcPr>
            <w:tcW w:w="702" w:type="pct"/>
            <w:tcBorders>
              <w:top w:val="nil"/>
              <w:left w:val="nil"/>
              <w:bottom w:val="nil"/>
              <w:right w:val="nil"/>
            </w:tcBorders>
            <w:shd w:val="clear" w:color="auto" w:fill="auto"/>
            <w:noWrap/>
            <w:vAlign w:val="center"/>
          </w:tcPr>
          <w:p w14:paraId="7BF6EF24" w14:textId="77777777" w:rsidR="005930A8" w:rsidRPr="00DD57B9" w:rsidRDefault="005930A8" w:rsidP="0015213B">
            <w:pPr>
              <w:pStyle w:val="Tabletext"/>
              <w:jc w:val="center"/>
              <w:rPr>
                <w:lang w:eastAsia="en-AU"/>
              </w:rPr>
            </w:pPr>
          </w:p>
        </w:tc>
        <w:tc>
          <w:tcPr>
            <w:tcW w:w="617" w:type="pct"/>
            <w:tcBorders>
              <w:top w:val="nil"/>
              <w:left w:val="nil"/>
              <w:bottom w:val="nil"/>
              <w:right w:val="nil"/>
            </w:tcBorders>
            <w:shd w:val="clear" w:color="auto" w:fill="auto"/>
            <w:noWrap/>
            <w:vAlign w:val="center"/>
          </w:tcPr>
          <w:p w14:paraId="4B414278" w14:textId="77777777" w:rsidR="005930A8" w:rsidRPr="00DD57B9" w:rsidRDefault="005930A8" w:rsidP="0015213B">
            <w:pPr>
              <w:pStyle w:val="Tabletext"/>
              <w:jc w:val="center"/>
              <w:rPr>
                <w:lang w:eastAsia="en-AU"/>
              </w:rPr>
            </w:pPr>
          </w:p>
        </w:tc>
        <w:tc>
          <w:tcPr>
            <w:tcW w:w="629" w:type="pct"/>
            <w:tcBorders>
              <w:top w:val="nil"/>
              <w:left w:val="nil"/>
              <w:bottom w:val="nil"/>
              <w:right w:val="nil"/>
            </w:tcBorders>
            <w:shd w:val="clear" w:color="auto" w:fill="auto"/>
            <w:noWrap/>
            <w:vAlign w:val="center"/>
          </w:tcPr>
          <w:p w14:paraId="219FE251" w14:textId="77777777" w:rsidR="005930A8" w:rsidRPr="00DD57B9" w:rsidRDefault="005930A8" w:rsidP="0015213B">
            <w:pPr>
              <w:pStyle w:val="Tabletext"/>
              <w:jc w:val="center"/>
              <w:rPr>
                <w:lang w:eastAsia="en-AU"/>
              </w:rPr>
            </w:pPr>
          </w:p>
        </w:tc>
      </w:tr>
      <w:tr w:rsidR="0015213B" w:rsidRPr="00DD57B9" w14:paraId="57B45581" w14:textId="77777777" w:rsidTr="00152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left w:val="nil"/>
              <w:bottom w:val="nil"/>
              <w:right w:val="nil"/>
            </w:tcBorders>
            <w:shd w:val="clear" w:color="auto" w:fill="auto"/>
            <w:vAlign w:val="center"/>
          </w:tcPr>
          <w:p w14:paraId="2C596E02" w14:textId="77777777" w:rsidR="0015213B" w:rsidRPr="00DD57B9" w:rsidRDefault="0015213B" w:rsidP="0045188D">
            <w:pPr>
              <w:pStyle w:val="Tabletext"/>
              <w:rPr>
                <w:lang w:val="en-US"/>
              </w:rPr>
            </w:pPr>
          </w:p>
        </w:tc>
        <w:tc>
          <w:tcPr>
            <w:tcW w:w="2304" w:type="pct"/>
            <w:tcBorders>
              <w:top w:val="nil"/>
              <w:left w:val="nil"/>
              <w:bottom w:val="nil"/>
              <w:right w:val="nil"/>
            </w:tcBorders>
            <w:shd w:val="clear" w:color="auto" w:fill="auto"/>
            <w:vAlign w:val="center"/>
          </w:tcPr>
          <w:p w14:paraId="7DDE1764" w14:textId="77777777" w:rsidR="0015213B" w:rsidRPr="00DD57B9" w:rsidRDefault="0015213B" w:rsidP="0045188D">
            <w:pPr>
              <w:pStyle w:val="Tabletext"/>
              <w:rPr>
                <w:lang w:eastAsia="en-AU"/>
              </w:rPr>
            </w:pPr>
          </w:p>
        </w:tc>
        <w:tc>
          <w:tcPr>
            <w:tcW w:w="702" w:type="pct"/>
            <w:tcBorders>
              <w:top w:val="nil"/>
              <w:left w:val="nil"/>
              <w:bottom w:val="nil"/>
              <w:right w:val="nil"/>
            </w:tcBorders>
            <w:shd w:val="clear" w:color="auto" w:fill="auto"/>
            <w:noWrap/>
            <w:vAlign w:val="center"/>
          </w:tcPr>
          <w:p w14:paraId="4C346145" w14:textId="77777777" w:rsidR="0015213B" w:rsidRPr="00DD57B9" w:rsidRDefault="0015213B" w:rsidP="0015213B">
            <w:pPr>
              <w:pStyle w:val="Tabletext"/>
              <w:jc w:val="center"/>
              <w:rPr>
                <w:lang w:eastAsia="en-AU"/>
              </w:rPr>
            </w:pPr>
          </w:p>
        </w:tc>
        <w:tc>
          <w:tcPr>
            <w:tcW w:w="617" w:type="pct"/>
            <w:tcBorders>
              <w:top w:val="nil"/>
              <w:left w:val="nil"/>
              <w:bottom w:val="nil"/>
              <w:right w:val="nil"/>
            </w:tcBorders>
            <w:shd w:val="clear" w:color="auto" w:fill="auto"/>
            <w:noWrap/>
            <w:vAlign w:val="center"/>
          </w:tcPr>
          <w:p w14:paraId="10847D58" w14:textId="77777777" w:rsidR="0015213B" w:rsidRPr="00DD57B9" w:rsidRDefault="0015213B" w:rsidP="0015213B">
            <w:pPr>
              <w:pStyle w:val="Tabletext"/>
              <w:jc w:val="center"/>
              <w:rPr>
                <w:lang w:eastAsia="en-AU"/>
              </w:rPr>
            </w:pPr>
          </w:p>
        </w:tc>
        <w:tc>
          <w:tcPr>
            <w:tcW w:w="629" w:type="pct"/>
            <w:tcBorders>
              <w:top w:val="nil"/>
              <w:left w:val="nil"/>
              <w:bottom w:val="nil"/>
              <w:right w:val="nil"/>
            </w:tcBorders>
            <w:shd w:val="clear" w:color="auto" w:fill="auto"/>
            <w:noWrap/>
            <w:vAlign w:val="center"/>
          </w:tcPr>
          <w:p w14:paraId="45C95450" w14:textId="77777777" w:rsidR="0015213B" w:rsidRPr="00DD57B9" w:rsidRDefault="0015213B" w:rsidP="0015213B">
            <w:pPr>
              <w:pStyle w:val="Tabletext"/>
              <w:jc w:val="center"/>
              <w:rPr>
                <w:lang w:eastAsia="en-AU"/>
              </w:rPr>
            </w:pPr>
          </w:p>
        </w:tc>
      </w:tr>
      <w:tr w:rsidR="00AE404E" w:rsidRPr="00DD57B9" w14:paraId="4CE5F642" w14:textId="77777777" w:rsidTr="00152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tcBorders>
              <w:top w:val="nil"/>
            </w:tcBorders>
            <w:shd w:val="clear" w:color="auto" w:fill="auto"/>
            <w:vAlign w:val="center"/>
            <w:hideMark/>
          </w:tcPr>
          <w:p w14:paraId="250F0F5C" w14:textId="77777777" w:rsidR="00AE404E" w:rsidRPr="00DD57B9" w:rsidRDefault="00AE404E" w:rsidP="0045188D">
            <w:pPr>
              <w:pStyle w:val="Tabletext"/>
              <w:rPr>
                <w:lang w:val="en-US"/>
              </w:rPr>
            </w:pPr>
            <w:r w:rsidRPr="00DD57B9">
              <w:rPr>
                <w:lang w:val="en-US"/>
              </w:rPr>
              <w:t> c.</w:t>
            </w:r>
          </w:p>
        </w:tc>
        <w:tc>
          <w:tcPr>
            <w:tcW w:w="2304" w:type="pct"/>
            <w:tcBorders>
              <w:top w:val="nil"/>
            </w:tcBorders>
            <w:shd w:val="clear" w:color="auto" w:fill="auto"/>
            <w:vAlign w:val="center"/>
            <w:hideMark/>
          </w:tcPr>
          <w:p w14:paraId="4DCD11C4" w14:textId="554C1774" w:rsidR="0015213B" w:rsidRPr="00DD57B9" w:rsidRDefault="00AE404E" w:rsidP="0015213B">
            <w:pPr>
              <w:pStyle w:val="Tabletext"/>
              <w:rPr>
                <w:lang w:val="en-US"/>
              </w:rPr>
            </w:pPr>
            <w:r w:rsidRPr="00DD57B9">
              <w:rPr>
                <w:lang w:eastAsia="en-AU"/>
              </w:rPr>
              <w:t>Results for from MDM Survey showed 80% respondents agreed they refer all private patients with a new or suspected diagnosis of cancer to MDM</w:t>
            </w:r>
            <w:r w:rsidR="00361D37">
              <w:rPr>
                <w:lang w:eastAsia="en-AU"/>
              </w:rPr>
              <w:t>.</w:t>
            </w:r>
          </w:p>
        </w:tc>
        <w:tc>
          <w:tcPr>
            <w:tcW w:w="702" w:type="pct"/>
            <w:tcBorders>
              <w:top w:val="nil"/>
            </w:tcBorders>
            <w:shd w:val="clear" w:color="auto" w:fill="D99594" w:themeFill="accent2" w:themeFillTint="99"/>
            <w:noWrap/>
            <w:vAlign w:val="center"/>
            <w:hideMark/>
          </w:tcPr>
          <w:p w14:paraId="4F2F61C5" w14:textId="77777777" w:rsidR="00AE404E" w:rsidRPr="00DD57B9" w:rsidRDefault="00AE404E" w:rsidP="0015213B">
            <w:pPr>
              <w:pStyle w:val="Tabletext"/>
              <w:jc w:val="center"/>
              <w:rPr>
                <w:lang w:val="en-US"/>
              </w:rPr>
            </w:pPr>
            <w:r w:rsidRPr="00DD57B9">
              <w:rPr>
                <w:lang w:eastAsia="en-AU"/>
              </w:rPr>
              <w:t>11%</w:t>
            </w:r>
          </w:p>
        </w:tc>
        <w:tc>
          <w:tcPr>
            <w:tcW w:w="617" w:type="pct"/>
            <w:tcBorders>
              <w:top w:val="nil"/>
            </w:tcBorders>
            <w:shd w:val="clear" w:color="auto" w:fill="D99594" w:themeFill="accent2" w:themeFillTint="99"/>
            <w:noWrap/>
            <w:vAlign w:val="center"/>
            <w:hideMark/>
          </w:tcPr>
          <w:p w14:paraId="67C6AD0A" w14:textId="77777777" w:rsidR="00AE404E" w:rsidRPr="00DD57B9" w:rsidRDefault="00AE404E" w:rsidP="0015213B">
            <w:pPr>
              <w:pStyle w:val="Tabletext"/>
              <w:jc w:val="center"/>
              <w:rPr>
                <w:lang w:val="en-US"/>
              </w:rPr>
            </w:pPr>
            <w:r w:rsidRPr="00DD57B9">
              <w:rPr>
                <w:lang w:eastAsia="en-AU"/>
              </w:rPr>
              <w:t>7%</w:t>
            </w:r>
          </w:p>
        </w:tc>
        <w:tc>
          <w:tcPr>
            <w:tcW w:w="629" w:type="pct"/>
            <w:tcBorders>
              <w:top w:val="nil"/>
            </w:tcBorders>
            <w:shd w:val="clear" w:color="auto" w:fill="D99594" w:themeFill="accent2" w:themeFillTint="99"/>
            <w:noWrap/>
            <w:vAlign w:val="center"/>
            <w:hideMark/>
          </w:tcPr>
          <w:p w14:paraId="4BE936BE" w14:textId="77777777" w:rsidR="00AE404E" w:rsidRPr="00DD57B9" w:rsidRDefault="00AE404E" w:rsidP="0015213B">
            <w:pPr>
              <w:pStyle w:val="Tabletext"/>
              <w:jc w:val="center"/>
              <w:rPr>
                <w:lang w:val="en-US"/>
              </w:rPr>
            </w:pPr>
            <w:r w:rsidRPr="00DD57B9">
              <w:rPr>
                <w:lang w:eastAsia="en-AU"/>
              </w:rPr>
              <w:t>22%</w:t>
            </w:r>
          </w:p>
        </w:tc>
      </w:tr>
    </w:tbl>
    <w:p w14:paraId="331F7F57" w14:textId="77777777" w:rsidR="00B35AB3" w:rsidRDefault="00B35AB3" w:rsidP="00057EAF">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B35AB3" w:rsidRPr="00DD57B9" w14:paraId="17F08F15" w14:textId="77777777" w:rsidTr="00B35AB3">
        <w:tc>
          <w:tcPr>
            <w:tcW w:w="3818" w:type="dxa"/>
            <w:shd w:val="clear" w:color="auto" w:fill="D9D9D9" w:themeFill="background1" w:themeFillShade="D9"/>
            <w:noWrap/>
            <w:vAlign w:val="center"/>
          </w:tcPr>
          <w:p w14:paraId="443748CC" w14:textId="77777777" w:rsidR="00B35AB3" w:rsidRPr="00DD57B9" w:rsidRDefault="00B35AB3" w:rsidP="00842C41">
            <w:pPr>
              <w:pStyle w:val="Tablefigurenote"/>
            </w:pPr>
            <w:r w:rsidRPr="00DD57B9">
              <w:t>More than 20% variation of responses between metro and regional health services</w:t>
            </w:r>
          </w:p>
        </w:tc>
      </w:tr>
      <w:tr w:rsidR="00B35AB3" w:rsidRPr="00DD57B9" w14:paraId="605F3AC6" w14:textId="77777777" w:rsidTr="00B35AB3">
        <w:tc>
          <w:tcPr>
            <w:tcW w:w="3818" w:type="dxa"/>
            <w:shd w:val="clear" w:color="auto" w:fill="D99594" w:themeFill="accent2" w:themeFillTint="99"/>
            <w:noWrap/>
            <w:vAlign w:val="center"/>
          </w:tcPr>
          <w:p w14:paraId="02ADCB5C" w14:textId="77777777" w:rsidR="00B35AB3" w:rsidRPr="00DD57B9" w:rsidRDefault="00B35AB3" w:rsidP="00842C41">
            <w:pPr>
              <w:pStyle w:val="Tablefigurenote"/>
            </w:pPr>
            <w:r w:rsidRPr="00DD57B9">
              <w:t>Poor alignment (less than 55%)</w:t>
            </w:r>
          </w:p>
        </w:tc>
      </w:tr>
      <w:tr w:rsidR="00B35AB3" w:rsidRPr="00DD57B9" w14:paraId="084D451B" w14:textId="77777777" w:rsidTr="00B35AB3">
        <w:tc>
          <w:tcPr>
            <w:tcW w:w="3818" w:type="dxa"/>
            <w:shd w:val="clear" w:color="auto" w:fill="FABF8F" w:themeFill="accent6" w:themeFillTint="99"/>
            <w:noWrap/>
            <w:vAlign w:val="center"/>
          </w:tcPr>
          <w:p w14:paraId="405E9A2B" w14:textId="77777777" w:rsidR="00B35AB3" w:rsidRPr="00DD57B9" w:rsidRDefault="00B35AB3" w:rsidP="00842C41">
            <w:pPr>
              <w:pStyle w:val="Tablefigurenote"/>
            </w:pPr>
            <w:r w:rsidRPr="00DD57B9">
              <w:t>Partial alignment (56%</w:t>
            </w:r>
            <w:r>
              <w:t xml:space="preserve"> – </w:t>
            </w:r>
            <w:r w:rsidRPr="00DD57B9">
              <w:t>75%)</w:t>
            </w:r>
          </w:p>
        </w:tc>
      </w:tr>
      <w:tr w:rsidR="00B35AB3" w:rsidRPr="00DD57B9" w14:paraId="79F21D5E" w14:textId="77777777" w:rsidTr="00B35AB3">
        <w:tc>
          <w:tcPr>
            <w:tcW w:w="3818" w:type="dxa"/>
            <w:shd w:val="clear" w:color="auto" w:fill="C2D69B" w:themeFill="accent3" w:themeFillTint="99"/>
            <w:noWrap/>
            <w:vAlign w:val="center"/>
          </w:tcPr>
          <w:p w14:paraId="1760DC5A" w14:textId="77777777" w:rsidR="00B35AB3" w:rsidRPr="00DD57B9" w:rsidRDefault="00B35AB3" w:rsidP="00842C41">
            <w:pPr>
              <w:pStyle w:val="Tablefigurenote"/>
            </w:pPr>
            <w:r w:rsidRPr="00DD57B9">
              <w:t>Positive alignment (76%</w:t>
            </w:r>
            <w:r>
              <w:t xml:space="preserve"> – </w:t>
            </w:r>
            <w:r w:rsidRPr="00DD57B9">
              <w:t>100%)</w:t>
            </w:r>
          </w:p>
        </w:tc>
      </w:tr>
    </w:tbl>
    <w:p w14:paraId="01E02134" w14:textId="2B88FFB8" w:rsidR="00AE404E" w:rsidRPr="00DD57B9" w:rsidRDefault="00AE404E" w:rsidP="00215E1B">
      <w:pPr>
        <w:pStyle w:val="Tablefigurenote"/>
      </w:pPr>
      <w:r w:rsidRPr="00DD57B9">
        <w:t xml:space="preserve">* There were significant limitations in establishing a denominator for this indicator </w:t>
      </w:r>
      <w:r w:rsidR="00361D37">
        <w:t>because</w:t>
      </w:r>
      <w:r w:rsidR="00361D37" w:rsidRPr="00DD57B9">
        <w:t xml:space="preserve"> </w:t>
      </w:r>
      <w:r w:rsidRPr="00DD57B9">
        <w:t xml:space="preserve">there are no formal predefined MDM catchments in Victoria. </w:t>
      </w:r>
      <w:r w:rsidR="00361D37">
        <w:t>Also</w:t>
      </w:r>
      <w:r w:rsidRPr="00DD57B9">
        <w:t>, the numerator cannot be established</w:t>
      </w:r>
      <w:r w:rsidR="00361D37">
        <w:t xml:space="preserve"> because</w:t>
      </w:r>
      <w:r w:rsidRPr="00DD57B9">
        <w:t xml:space="preserve"> there is no uniform statewide data reporting on MDM presentation, which means that an individual MDM often cannot see if the patient has been presented at another MDM. </w:t>
      </w:r>
    </w:p>
    <w:p w14:paraId="0E66888F" w14:textId="6E2A50DF" w:rsidR="00AE404E" w:rsidRPr="00DD57B9" w:rsidRDefault="00AE404E" w:rsidP="00D50410">
      <w:pPr>
        <w:pStyle w:val="Heading5"/>
      </w:pPr>
      <w:r w:rsidRPr="00DD57B9">
        <w:t>Relevant survey comments</w:t>
      </w:r>
      <w:r w:rsidR="009F3719">
        <w:t xml:space="preserve"> – Standard 6.1</w:t>
      </w:r>
    </w:p>
    <w:p w14:paraId="0E918011" w14:textId="3BCD64CC" w:rsidR="00AE404E" w:rsidRPr="00DD57B9" w:rsidRDefault="00F22EE1" w:rsidP="00DF06B0">
      <w:pPr>
        <w:pStyle w:val="Quotetext"/>
      </w:pPr>
      <w:r>
        <w:t>‘</w:t>
      </w:r>
      <w:r w:rsidR="00AE404E" w:rsidRPr="00DD57B9">
        <w:t>… I am unclear of the role of MDMs for private patients</w:t>
      </w:r>
      <w:r w:rsidR="00361D37">
        <w:t>.</w:t>
      </w:r>
      <w:r>
        <w:t>’</w:t>
      </w:r>
      <w:r w:rsidR="00AE404E" w:rsidRPr="00DD57B9">
        <w:t xml:space="preserve"> [Radiologist]</w:t>
      </w:r>
    </w:p>
    <w:p w14:paraId="7EEAB36F" w14:textId="2021513E" w:rsidR="00AE404E" w:rsidRPr="00DD57B9" w:rsidRDefault="00F22EE1" w:rsidP="00DF06B0">
      <w:pPr>
        <w:pStyle w:val="Quotetext"/>
      </w:pPr>
      <w:r>
        <w:t>‘</w:t>
      </w:r>
      <w:r w:rsidR="00AE404E" w:rsidRPr="00DD57B9">
        <w:t>It would be helpful to automate referrals as this saves time for clinicians who have already used it to input the data.</w:t>
      </w:r>
      <w:r>
        <w:t>’</w:t>
      </w:r>
      <w:r w:rsidR="00AE404E" w:rsidRPr="00DD57B9">
        <w:t xml:space="preserve"> [Registrar]</w:t>
      </w:r>
    </w:p>
    <w:p w14:paraId="0CF2B06C" w14:textId="60D17234" w:rsidR="00AE404E" w:rsidRPr="00DD57B9" w:rsidRDefault="00AE404E" w:rsidP="00D50410">
      <w:pPr>
        <w:pStyle w:val="Heading5"/>
      </w:pPr>
      <w:r w:rsidRPr="00DD57B9">
        <w:t>Discussion</w:t>
      </w:r>
      <w:r w:rsidR="009F3719">
        <w:t xml:space="preserve"> – Standard 6.1</w:t>
      </w:r>
    </w:p>
    <w:p w14:paraId="5566E5E4" w14:textId="2BFF3FC8" w:rsidR="00AE404E" w:rsidRPr="00DD57B9" w:rsidRDefault="00AE404E" w:rsidP="009D5DCF">
      <w:pPr>
        <w:pStyle w:val="Body"/>
        <w:rPr>
          <w:lang w:val="en-US"/>
        </w:rPr>
      </w:pPr>
      <w:r w:rsidRPr="00DD57B9">
        <w:rPr>
          <w:lang w:val="en-US"/>
        </w:rPr>
        <w:t xml:space="preserve">The purpose of this standard is to measure whether health services are providing an opportunity for all patients with confirmed/suspected cancer to be referred to an MDM for treatment planning. This is a key principle in the </w:t>
      </w:r>
      <w:r w:rsidR="006E6A46">
        <w:rPr>
          <w:lang w:val="en-US"/>
        </w:rPr>
        <w:t>OCPs</w:t>
      </w:r>
      <w:r w:rsidRPr="00DD57B9">
        <w:rPr>
          <w:lang w:val="en-US"/>
        </w:rPr>
        <w:t xml:space="preserve">. </w:t>
      </w:r>
    </w:p>
    <w:p w14:paraId="57543FC8" w14:textId="07EF9C05" w:rsidR="00AE404E" w:rsidRPr="00DD57B9" w:rsidRDefault="00AE404E" w:rsidP="009D5DCF">
      <w:pPr>
        <w:pStyle w:val="Body"/>
        <w:rPr>
          <w:lang w:val="en-US"/>
        </w:rPr>
      </w:pPr>
      <w:r w:rsidRPr="00DD57B9">
        <w:rPr>
          <w:lang w:val="en-US"/>
        </w:rPr>
        <w:t xml:space="preserve">The results </w:t>
      </w:r>
      <w:r w:rsidR="00361D37">
        <w:rPr>
          <w:lang w:val="en-US"/>
        </w:rPr>
        <w:t>show</w:t>
      </w:r>
      <w:r w:rsidR="00361D37" w:rsidRPr="00DD57B9">
        <w:rPr>
          <w:lang w:val="en-US"/>
        </w:rPr>
        <w:t xml:space="preserve"> </w:t>
      </w:r>
      <w:r w:rsidRPr="00DD57B9">
        <w:rPr>
          <w:lang w:val="en-US"/>
        </w:rPr>
        <w:t>poor alignment with t</w:t>
      </w:r>
      <w:r w:rsidR="00E865FA">
        <w:rPr>
          <w:lang w:val="en-US"/>
        </w:rPr>
        <w:t>he framework</w:t>
      </w:r>
      <w:r w:rsidRPr="00DD57B9">
        <w:rPr>
          <w:lang w:val="en-US"/>
        </w:rPr>
        <w:t xml:space="preserve"> standards for patient referral to an MDM. Most survey respondents reported that they do not refer all their patients to MDMs.</w:t>
      </w:r>
      <w:r w:rsidR="00964B24">
        <w:rPr>
          <w:lang w:val="en-US"/>
        </w:rPr>
        <w:t xml:space="preserve"> </w:t>
      </w:r>
      <w:r w:rsidR="00F71C6A">
        <w:rPr>
          <w:lang w:val="en-US"/>
        </w:rPr>
        <w:t xml:space="preserve">The full </w:t>
      </w:r>
      <w:r w:rsidR="00D863F7">
        <w:rPr>
          <w:lang w:val="en-US"/>
        </w:rPr>
        <w:t xml:space="preserve">range of </w:t>
      </w:r>
      <w:r w:rsidR="00F71C6A">
        <w:rPr>
          <w:lang w:val="en-US"/>
        </w:rPr>
        <w:t xml:space="preserve">therapeutic </w:t>
      </w:r>
      <w:r w:rsidR="00D863F7">
        <w:rPr>
          <w:lang w:val="en-US"/>
        </w:rPr>
        <w:t xml:space="preserve">treatments, clinical trials, supportive and palliative care may not be considered for patients </w:t>
      </w:r>
      <w:r w:rsidR="00CD2475">
        <w:rPr>
          <w:lang w:val="en-US"/>
        </w:rPr>
        <w:t xml:space="preserve">who are not </w:t>
      </w:r>
      <w:r w:rsidR="005D7626">
        <w:rPr>
          <w:lang w:val="en-US"/>
        </w:rPr>
        <w:t>referred</w:t>
      </w:r>
      <w:r w:rsidR="00964B24">
        <w:rPr>
          <w:lang w:val="en-US"/>
        </w:rPr>
        <w:t xml:space="preserve"> </w:t>
      </w:r>
      <w:r w:rsidR="005D7626">
        <w:rPr>
          <w:lang w:val="en-US"/>
        </w:rPr>
        <w:t>to</w:t>
      </w:r>
      <w:r w:rsidR="00CD2475">
        <w:rPr>
          <w:lang w:val="en-US"/>
        </w:rPr>
        <w:t xml:space="preserve"> an MDM</w:t>
      </w:r>
      <w:r w:rsidR="00D863F7">
        <w:rPr>
          <w:lang w:val="en-US"/>
        </w:rPr>
        <w:t xml:space="preserve">. </w:t>
      </w:r>
      <w:r w:rsidRPr="00DD57B9">
        <w:t xml:space="preserve">Rather than criteria for MDM referral being </w:t>
      </w:r>
      <w:r w:rsidR="005D7626">
        <w:t xml:space="preserve">individually determined </w:t>
      </w:r>
      <w:r w:rsidRPr="00DD57B9">
        <w:t xml:space="preserve">by clinicians (with unknown variations), an agreed process between MDM referrers would align MDM </w:t>
      </w:r>
      <w:r w:rsidR="0041407D">
        <w:t xml:space="preserve">referral </w:t>
      </w:r>
      <w:r w:rsidRPr="00DD57B9">
        <w:t xml:space="preserve">practice. </w:t>
      </w:r>
    </w:p>
    <w:p w14:paraId="561FBD10" w14:textId="4AA121A9" w:rsidR="00AE404E" w:rsidRPr="00DD57B9" w:rsidRDefault="00AE404E" w:rsidP="009D5DCF">
      <w:pPr>
        <w:pStyle w:val="Body"/>
      </w:pPr>
      <w:r w:rsidRPr="00DD57B9">
        <w:rPr>
          <w:lang w:val="en-US"/>
        </w:rPr>
        <w:t xml:space="preserve">Tumour streams with higher patient volumes may not be able to discuss all patients due to resource constraints. </w:t>
      </w:r>
      <w:r w:rsidRPr="00DD57B9">
        <w:t xml:space="preserve">The use of </w:t>
      </w:r>
      <w:r w:rsidR="008B7E99">
        <w:t xml:space="preserve">MDM referral protocols and </w:t>
      </w:r>
      <w:r w:rsidRPr="00DD57B9">
        <w:t>standardised</w:t>
      </w:r>
      <w:r w:rsidR="008B7E99">
        <w:t xml:space="preserve"> agreed</w:t>
      </w:r>
      <w:r w:rsidRPr="00DD57B9">
        <w:t xml:space="preserve"> treatment protocols means the most complex patients can be prioritised for discussion using equitable and transparent methodology. </w:t>
      </w:r>
      <w:r w:rsidRPr="00DD57B9">
        <w:rPr>
          <w:lang w:val="en-US"/>
        </w:rPr>
        <w:t xml:space="preserve">This is further explored under </w:t>
      </w:r>
      <w:r w:rsidR="006E7EE5">
        <w:rPr>
          <w:lang w:val="en-US"/>
        </w:rPr>
        <w:t xml:space="preserve">Quality </w:t>
      </w:r>
      <w:r w:rsidR="00596519">
        <w:rPr>
          <w:lang w:val="en-US"/>
        </w:rPr>
        <w:t>A</w:t>
      </w:r>
      <w:r w:rsidR="006E7EE5">
        <w:rPr>
          <w:lang w:val="en-US"/>
        </w:rPr>
        <w:t>rea</w:t>
      </w:r>
      <w:r w:rsidR="006E7EE5" w:rsidRPr="00DD57B9">
        <w:rPr>
          <w:lang w:val="en-US"/>
        </w:rPr>
        <w:t xml:space="preserve"> </w:t>
      </w:r>
      <w:r w:rsidRPr="00DD57B9">
        <w:rPr>
          <w:lang w:val="en-US"/>
        </w:rPr>
        <w:t>7.</w:t>
      </w:r>
      <w:r w:rsidR="0066774C">
        <w:rPr>
          <w:lang w:val="en-US"/>
        </w:rPr>
        <w:t xml:space="preserve"> </w:t>
      </w:r>
      <w:r w:rsidR="00A75825">
        <w:rPr>
          <w:lang w:val="en-US"/>
        </w:rPr>
        <w:t>The MDM referral</w:t>
      </w:r>
      <w:r w:rsidR="00B10F88" w:rsidRPr="00DD57B9">
        <w:rPr>
          <w:lang w:val="en-US"/>
        </w:rPr>
        <w:t xml:space="preserve"> protocol </w:t>
      </w:r>
      <w:r w:rsidR="00A75825">
        <w:rPr>
          <w:lang w:val="en-US"/>
        </w:rPr>
        <w:t xml:space="preserve">could </w:t>
      </w:r>
      <w:r w:rsidR="00B10F88" w:rsidRPr="00DD57B9">
        <w:rPr>
          <w:lang w:val="en-US"/>
        </w:rPr>
        <w:t>includ</w:t>
      </w:r>
      <w:r w:rsidR="00A75825">
        <w:rPr>
          <w:lang w:val="en-US"/>
        </w:rPr>
        <w:t>e</w:t>
      </w:r>
      <w:r w:rsidR="00B10F88" w:rsidRPr="00DD57B9">
        <w:rPr>
          <w:lang w:val="en-US"/>
        </w:rPr>
        <w:t xml:space="preserve"> criteria for </w:t>
      </w:r>
      <w:r w:rsidR="00A75825">
        <w:rPr>
          <w:lang w:val="en-US"/>
        </w:rPr>
        <w:t>managin</w:t>
      </w:r>
      <w:r w:rsidR="004110C1">
        <w:rPr>
          <w:lang w:val="en-US"/>
        </w:rPr>
        <w:t xml:space="preserve">g </w:t>
      </w:r>
      <w:r w:rsidR="00B10F88" w:rsidRPr="00DD57B9">
        <w:rPr>
          <w:lang w:val="en-US"/>
        </w:rPr>
        <w:t>non-curative patients</w:t>
      </w:r>
      <w:r w:rsidR="00361D37">
        <w:rPr>
          <w:lang w:val="en-US"/>
        </w:rPr>
        <w:t>,</w:t>
      </w:r>
      <w:r w:rsidR="004110C1">
        <w:rPr>
          <w:lang w:val="en-US"/>
        </w:rPr>
        <w:t xml:space="preserve"> which specify referral to a supportive or specialist palliative care MDM</w:t>
      </w:r>
      <w:r w:rsidR="00B10F88" w:rsidRPr="00DD57B9">
        <w:rPr>
          <w:lang w:val="en-US"/>
        </w:rPr>
        <w:t>.</w:t>
      </w:r>
    </w:p>
    <w:p w14:paraId="1AA4EDC0" w14:textId="24063506" w:rsidR="00AE404E" w:rsidRPr="00DD57B9" w:rsidRDefault="00AE404E" w:rsidP="009D5DCF">
      <w:pPr>
        <w:pStyle w:val="Body"/>
        <w:rPr>
          <w:b/>
        </w:rPr>
      </w:pPr>
      <w:r w:rsidRPr="00DD57B9">
        <w:t xml:space="preserve">As there are no formal predefined MDM catchments in Victoria and no mechanisms for statewide reporting on MDM presentations, the ability of individual MDMs to measure </w:t>
      </w:r>
      <w:r w:rsidR="00361D37">
        <w:t>s</w:t>
      </w:r>
      <w:r w:rsidRPr="00DD57B9">
        <w:t>tandard 6.1 (referral of all patients to an MDM) is limited to self-reporting via survey.</w:t>
      </w:r>
      <w:r w:rsidR="0066774C">
        <w:t xml:space="preserve"> </w:t>
      </w:r>
      <w:r w:rsidR="00C73F9B">
        <w:t>T</w:t>
      </w:r>
      <w:r w:rsidRPr="00DD57B9">
        <w:t xml:space="preserve">he indicator </w:t>
      </w:r>
      <w:r w:rsidR="008E0FE4">
        <w:t>’</w:t>
      </w:r>
      <w:r w:rsidRPr="00DD57B9">
        <w:t>80</w:t>
      </w:r>
      <w:r w:rsidR="008E0FE4">
        <w:t xml:space="preserve"> per cent</w:t>
      </w:r>
      <w:r w:rsidRPr="00DD57B9">
        <w:t xml:space="preserve"> of unique patients estimated from the health service catchment were discussed at an MDM over a </w:t>
      </w:r>
      <w:r w:rsidR="008E0FE4">
        <w:t>three-</w:t>
      </w:r>
      <w:r w:rsidRPr="00DD57B9">
        <w:t>month period</w:t>
      </w:r>
      <w:r w:rsidR="00F22EE1">
        <w:t>’</w:t>
      </w:r>
      <w:r w:rsidRPr="00DD57B9">
        <w:t xml:space="preserve"> </w:t>
      </w:r>
      <w:r w:rsidR="003A7385">
        <w:t xml:space="preserve">would benefit from a review if </w:t>
      </w:r>
      <w:r w:rsidR="00DC25B5">
        <w:t>accurate data capture is not possible in the medium term</w:t>
      </w:r>
      <w:r w:rsidRPr="00DD57B9">
        <w:t xml:space="preserve">. </w:t>
      </w:r>
    </w:p>
    <w:p w14:paraId="4441978C" w14:textId="77777777" w:rsidR="00AE404E" w:rsidRPr="00DD57B9" w:rsidRDefault="00AE404E" w:rsidP="00E14588">
      <w:pPr>
        <w:pStyle w:val="Heading4"/>
      </w:pPr>
      <w:bookmarkStart w:id="149" w:name="_6.2_Clinicians_who"/>
      <w:bookmarkStart w:id="150" w:name="_Toc51765888"/>
      <w:bookmarkEnd w:id="149"/>
      <w:r w:rsidRPr="00DD57B9">
        <w:t>Standard 6.2: Clinicians who refer patients to MDMs provide enough information about each patient and this is considered by the MDM</w:t>
      </w:r>
      <w:bookmarkEnd w:id="150"/>
    </w:p>
    <w:p w14:paraId="235FA390" w14:textId="65BA5396" w:rsidR="00AE404E" w:rsidRPr="00DD57B9" w:rsidRDefault="00AE404E" w:rsidP="00D50410">
      <w:pPr>
        <w:pStyle w:val="Heading5"/>
      </w:pPr>
      <w:r w:rsidRPr="00DD57B9">
        <w:t>Main results</w:t>
      </w:r>
      <w:r w:rsidR="009F3719">
        <w:t xml:space="preserve"> – Standard 6.2</w:t>
      </w:r>
    </w:p>
    <w:p w14:paraId="27128CA7" w14:textId="1D2CE419" w:rsidR="00AE404E" w:rsidRPr="00DD57B9" w:rsidRDefault="00AE404E" w:rsidP="008C1B24">
      <w:pPr>
        <w:pStyle w:val="Tablecaption"/>
        <w:rPr>
          <w:rFonts w:cs="Arial"/>
        </w:rPr>
      </w:pPr>
      <w:r w:rsidRPr="00DD57B9">
        <w:rPr>
          <w:rFonts w:cs="Arial"/>
        </w:rPr>
        <w:t xml:space="preserve">Table </w:t>
      </w:r>
      <w:r w:rsidR="00366591">
        <w:rPr>
          <w:rFonts w:cs="Arial"/>
        </w:rPr>
        <w:t>33</w:t>
      </w:r>
      <w:r w:rsidRPr="00DD57B9">
        <w:rPr>
          <w:rFonts w:cs="Arial"/>
        </w:rPr>
        <w:t>: Main Audit Tool results for Standard 6.2</w:t>
      </w:r>
      <w:r w:rsidR="00366591">
        <w:rPr>
          <w:rFonts w:cs="Arial"/>
        </w:rPr>
        <w:t xml:space="preserve">: </w:t>
      </w:r>
      <w:r w:rsidR="00366591" w:rsidRPr="00DD57B9">
        <w:rPr>
          <w:lang w:eastAsia="en-AU"/>
        </w:rPr>
        <w:t>Clinicians who refer patients to MDMs provide enough information about each patient and this is considered by the MDM</w:t>
      </w:r>
      <w:r w:rsidR="00366591">
        <w:rPr>
          <w:lang w:eastAsia="en-AU"/>
        </w:rPr>
        <w:t xml:space="preserve"> </w:t>
      </w:r>
      <w:r w:rsidR="00366591" w:rsidRPr="00366591">
        <w:rPr>
          <w:lang w:eastAsia="en-AU"/>
        </w:rPr>
        <w:t>(by percentage of ‘yes’ responses)</w:t>
      </w:r>
    </w:p>
    <w:tbl>
      <w:tblPr>
        <w:tblW w:w="4986" w:type="pct"/>
        <w:tblLook w:val="04A0" w:firstRow="1" w:lastRow="0" w:firstColumn="1" w:lastColumn="0" w:noHBand="0" w:noVBand="1"/>
      </w:tblPr>
      <w:tblGrid>
        <w:gridCol w:w="1379"/>
        <w:gridCol w:w="7"/>
        <w:gridCol w:w="4543"/>
        <w:gridCol w:w="1030"/>
        <w:gridCol w:w="1141"/>
        <w:gridCol w:w="1163"/>
      </w:tblGrid>
      <w:tr w:rsidR="00AE404E" w:rsidRPr="00DD57B9" w14:paraId="7A3F3331" w14:textId="77777777" w:rsidTr="00F9518C">
        <w:trPr>
          <w:trHeight w:val="576"/>
          <w:tblHeader/>
        </w:trPr>
        <w:tc>
          <w:tcPr>
            <w:tcW w:w="7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A07B4" w14:textId="77777777" w:rsidR="00AE404E" w:rsidRPr="00DD57B9" w:rsidRDefault="00AE404E" w:rsidP="0045188D">
            <w:pPr>
              <w:pStyle w:val="Tablecolhead"/>
            </w:pPr>
            <w:r w:rsidRPr="00DD57B9">
              <w:t>Framework standard</w:t>
            </w:r>
          </w:p>
        </w:tc>
        <w:tc>
          <w:tcPr>
            <w:tcW w:w="24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6669F" w14:textId="77777777" w:rsidR="00AE404E" w:rsidRPr="00DD57B9" w:rsidRDefault="00AE404E" w:rsidP="0045188D">
            <w:pPr>
              <w:pStyle w:val="Tablecolhead"/>
            </w:pPr>
            <w:r w:rsidRPr="00DD57B9">
              <w:t>Audit question (measure)</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BC09F" w14:textId="77777777" w:rsidR="00AE404E" w:rsidRPr="00DD57B9" w:rsidRDefault="00AE404E" w:rsidP="00A21F70">
            <w:pPr>
              <w:pStyle w:val="Tablecolhead"/>
              <w:jc w:val="center"/>
            </w:pPr>
            <w:r w:rsidRPr="00DD57B9">
              <w:rPr>
                <w:bCs/>
                <w:lang w:eastAsia="en-AU"/>
              </w:rPr>
              <w:t>All MDMs (85)</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2F496BF4" w14:textId="77777777" w:rsidR="00AE404E" w:rsidRPr="00DD57B9" w:rsidRDefault="00AE404E" w:rsidP="00A21F70">
            <w:pPr>
              <w:pStyle w:val="Tablecolhead"/>
              <w:jc w:val="center"/>
            </w:pPr>
            <w:r w:rsidRPr="00DD57B9">
              <w:rPr>
                <w:bCs/>
                <w:lang w:eastAsia="en-AU"/>
              </w:rPr>
              <w:t>Metro MDMs</w:t>
            </w:r>
            <w:r w:rsidRPr="00DD57B9">
              <w:rPr>
                <w:bCs/>
                <w:lang w:eastAsia="en-AU"/>
              </w:rPr>
              <w:br/>
              <w:t>(60)</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2EBF4177" w14:textId="77777777" w:rsidR="00AE404E" w:rsidRPr="00DD57B9" w:rsidRDefault="00AE404E" w:rsidP="00A21F70">
            <w:pPr>
              <w:pStyle w:val="Tablecolhead"/>
              <w:jc w:val="center"/>
            </w:pPr>
            <w:r w:rsidRPr="00DD57B9">
              <w:rPr>
                <w:bCs/>
                <w:lang w:eastAsia="en-AU"/>
              </w:rPr>
              <w:t>Regional MDMs (25)</w:t>
            </w:r>
          </w:p>
        </w:tc>
      </w:tr>
      <w:tr w:rsidR="00AE404E" w:rsidRPr="00DD57B9" w14:paraId="2909BF82" w14:textId="77777777" w:rsidTr="00A21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gridSpan w:val="2"/>
            <w:shd w:val="clear" w:color="auto" w:fill="auto"/>
            <w:vAlign w:val="center"/>
            <w:hideMark/>
          </w:tcPr>
          <w:p w14:paraId="55857155" w14:textId="77777777" w:rsidR="00AE404E" w:rsidRPr="00DD57B9" w:rsidRDefault="00AE404E" w:rsidP="0045188D">
            <w:pPr>
              <w:pStyle w:val="Tabletext"/>
              <w:rPr>
                <w:lang w:val="en-US"/>
              </w:rPr>
            </w:pPr>
            <w:r w:rsidRPr="00DD57B9">
              <w:rPr>
                <w:lang w:eastAsia="en-AU"/>
              </w:rPr>
              <w:t>a.</w:t>
            </w:r>
          </w:p>
        </w:tc>
        <w:tc>
          <w:tcPr>
            <w:tcW w:w="2452" w:type="pct"/>
            <w:shd w:val="clear" w:color="auto" w:fill="auto"/>
            <w:vAlign w:val="center"/>
            <w:hideMark/>
          </w:tcPr>
          <w:p w14:paraId="7B59A61D" w14:textId="77777777" w:rsidR="00AE404E" w:rsidRPr="00DD57B9" w:rsidRDefault="00AE404E" w:rsidP="0045188D">
            <w:pPr>
              <w:pStyle w:val="Tabletext"/>
              <w:rPr>
                <w:lang w:val="en-US"/>
              </w:rPr>
            </w:pPr>
            <w:r w:rsidRPr="00DD57B9">
              <w:rPr>
                <w:lang w:eastAsia="en-AU"/>
              </w:rPr>
              <w:t>Record percentage of audited patients with at least 80% of minimum data complete.</w:t>
            </w:r>
          </w:p>
        </w:tc>
        <w:tc>
          <w:tcPr>
            <w:tcW w:w="556" w:type="pct"/>
            <w:shd w:val="clear" w:color="auto" w:fill="D99594" w:themeFill="accent2" w:themeFillTint="99"/>
            <w:noWrap/>
            <w:vAlign w:val="center"/>
            <w:hideMark/>
          </w:tcPr>
          <w:p w14:paraId="39469761" w14:textId="77777777" w:rsidR="00AE404E" w:rsidRPr="00DD57B9" w:rsidRDefault="00AE404E" w:rsidP="00A21F70">
            <w:pPr>
              <w:pStyle w:val="Tabletext"/>
              <w:jc w:val="center"/>
              <w:rPr>
                <w:lang w:val="en-US"/>
              </w:rPr>
            </w:pPr>
            <w:r w:rsidRPr="00DD57B9">
              <w:rPr>
                <w:lang w:eastAsia="en-AU"/>
              </w:rPr>
              <w:t>0%*</w:t>
            </w:r>
          </w:p>
        </w:tc>
        <w:tc>
          <w:tcPr>
            <w:tcW w:w="616" w:type="pct"/>
            <w:shd w:val="clear" w:color="auto" w:fill="D99594" w:themeFill="accent2" w:themeFillTint="99"/>
            <w:noWrap/>
            <w:vAlign w:val="center"/>
            <w:hideMark/>
          </w:tcPr>
          <w:p w14:paraId="642A2CFE" w14:textId="77777777" w:rsidR="00AE404E" w:rsidRPr="00DD57B9" w:rsidRDefault="00AE404E" w:rsidP="00A21F70">
            <w:pPr>
              <w:pStyle w:val="Tabletext"/>
              <w:jc w:val="center"/>
              <w:rPr>
                <w:lang w:val="en-US"/>
              </w:rPr>
            </w:pPr>
            <w:r w:rsidRPr="00DD57B9">
              <w:rPr>
                <w:lang w:eastAsia="en-AU"/>
              </w:rPr>
              <w:t>0%</w:t>
            </w:r>
          </w:p>
        </w:tc>
        <w:tc>
          <w:tcPr>
            <w:tcW w:w="628" w:type="pct"/>
            <w:shd w:val="clear" w:color="auto" w:fill="D99594" w:themeFill="accent2" w:themeFillTint="99"/>
            <w:noWrap/>
            <w:vAlign w:val="center"/>
            <w:hideMark/>
          </w:tcPr>
          <w:p w14:paraId="410CF46D" w14:textId="77777777" w:rsidR="00AE404E" w:rsidRPr="00DD57B9" w:rsidRDefault="00AE404E" w:rsidP="00A21F70">
            <w:pPr>
              <w:pStyle w:val="Tabletext"/>
              <w:jc w:val="center"/>
              <w:rPr>
                <w:lang w:val="en-US"/>
              </w:rPr>
            </w:pPr>
            <w:r w:rsidRPr="00DD57B9">
              <w:rPr>
                <w:lang w:eastAsia="en-AU"/>
              </w:rPr>
              <w:t>0%</w:t>
            </w:r>
          </w:p>
        </w:tc>
      </w:tr>
      <w:tr w:rsidR="00AE404E" w:rsidRPr="00DD57B9" w14:paraId="6280554C" w14:textId="77777777" w:rsidTr="00A21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gridSpan w:val="2"/>
            <w:shd w:val="clear" w:color="auto" w:fill="auto"/>
            <w:vAlign w:val="center"/>
            <w:hideMark/>
          </w:tcPr>
          <w:p w14:paraId="7604A3C2" w14:textId="77777777" w:rsidR="00AE404E" w:rsidRPr="00DD57B9" w:rsidRDefault="00AE404E" w:rsidP="0045188D">
            <w:pPr>
              <w:pStyle w:val="Tabletext"/>
              <w:rPr>
                <w:lang w:val="en-US"/>
              </w:rPr>
            </w:pPr>
            <w:r w:rsidRPr="00DD57B9">
              <w:rPr>
                <w:lang w:eastAsia="en-AU"/>
              </w:rPr>
              <w:t>b.</w:t>
            </w:r>
          </w:p>
        </w:tc>
        <w:tc>
          <w:tcPr>
            <w:tcW w:w="2452" w:type="pct"/>
            <w:shd w:val="clear" w:color="auto" w:fill="auto"/>
            <w:vAlign w:val="center"/>
            <w:hideMark/>
          </w:tcPr>
          <w:p w14:paraId="2B0B38E6" w14:textId="77777777" w:rsidR="00AE404E" w:rsidRPr="00DD57B9" w:rsidRDefault="00AE404E" w:rsidP="0045188D">
            <w:pPr>
              <w:pStyle w:val="Tabletext"/>
              <w:rPr>
                <w:lang w:eastAsia="en-AU"/>
              </w:rPr>
            </w:pPr>
            <w:r w:rsidRPr="00DD57B9">
              <w:rPr>
                <w:lang w:eastAsia="en-AU"/>
              </w:rPr>
              <w:t>Results from MDM Survey showed 80% respondents agreed that presenters are adequately prepared to answer questions about patients they are presenting at MDM.</w:t>
            </w:r>
          </w:p>
        </w:tc>
        <w:tc>
          <w:tcPr>
            <w:tcW w:w="556" w:type="pct"/>
            <w:shd w:val="clear" w:color="auto" w:fill="D99594" w:themeFill="accent2" w:themeFillTint="99"/>
            <w:noWrap/>
            <w:vAlign w:val="center"/>
            <w:hideMark/>
          </w:tcPr>
          <w:p w14:paraId="689286ED" w14:textId="77777777" w:rsidR="00AE404E" w:rsidRPr="00DD57B9" w:rsidRDefault="00AE404E" w:rsidP="00A21F70">
            <w:pPr>
              <w:pStyle w:val="Tabletext"/>
              <w:jc w:val="center"/>
              <w:rPr>
                <w:lang w:val="en-US"/>
              </w:rPr>
            </w:pPr>
            <w:r w:rsidRPr="00DD57B9">
              <w:rPr>
                <w:lang w:eastAsia="en-AU"/>
              </w:rPr>
              <w:t>51%</w:t>
            </w:r>
          </w:p>
        </w:tc>
        <w:tc>
          <w:tcPr>
            <w:tcW w:w="616" w:type="pct"/>
            <w:shd w:val="clear" w:color="auto" w:fill="D99594" w:themeFill="accent2" w:themeFillTint="99"/>
            <w:noWrap/>
            <w:vAlign w:val="center"/>
            <w:hideMark/>
          </w:tcPr>
          <w:p w14:paraId="584F14DA" w14:textId="77777777" w:rsidR="00AE404E" w:rsidRPr="00DD57B9" w:rsidRDefault="00AE404E" w:rsidP="00A21F70">
            <w:pPr>
              <w:pStyle w:val="Tabletext"/>
              <w:jc w:val="center"/>
              <w:rPr>
                <w:lang w:val="en-US"/>
              </w:rPr>
            </w:pPr>
            <w:r w:rsidRPr="00DD57B9">
              <w:rPr>
                <w:lang w:eastAsia="en-AU"/>
              </w:rPr>
              <w:t>49%</w:t>
            </w:r>
          </w:p>
        </w:tc>
        <w:tc>
          <w:tcPr>
            <w:tcW w:w="628" w:type="pct"/>
            <w:shd w:val="clear" w:color="auto" w:fill="FABF8F" w:themeFill="accent6" w:themeFillTint="99"/>
            <w:noWrap/>
            <w:vAlign w:val="center"/>
            <w:hideMark/>
          </w:tcPr>
          <w:p w14:paraId="6CDFD878" w14:textId="77777777" w:rsidR="00AE404E" w:rsidRPr="00DD57B9" w:rsidRDefault="00AE404E" w:rsidP="00A21F70">
            <w:pPr>
              <w:pStyle w:val="Tabletext"/>
              <w:jc w:val="center"/>
              <w:rPr>
                <w:lang w:val="en-US"/>
              </w:rPr>
            </w:pPr>
            <w:r w:rsidRPr="00DD57B9">
              <w:rPr>
                <w:lang w:eastAsia="en-AU"/>
              </w:rPr>
              <w:t>56%</w:t>
            </w:r>
          </w:p>
        </w:tc>
      </w:tr>
    </w:tbl>
    <w:p w14:paraId="110A68B8" w14:textId="77777777" w:rsidR="00A34853" w:rsidRDefault="00A34853" w:rsidP="00057EAF">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A34853" w:rsidRPr="00DD57B9" w14:paraId="49C90F21" w14:textId="77777777" w:rsidTr="00842C41">
        <w:tc>
          <w:tcPr>
            <w:tcW w:w="3818" w:type="dxa"/>
            <w:shd w:val="clear" w:color="auto" w:fill="D9D9D9" w:themeFill="background1" w:themeFillShade="D9"/>
            <w:noWrap/>
            <w:vAlign w:val="center"/>
          </w:tcPr>
          <w:p w14:paraId="701DFEE8" w14:textId="77777777" w:rsidR="00A34853" w:rsidRPr="00DD57B9" w:rsidRDefault="00A34853" w:rsidP="00842C41">
            <w:pPr>
              <w:pStyle w:val="Tablefigurenote"/>
            </w:pPr>
            <w:r w:rsidRPr="00DD57B9">
              <w:t>More than 20% variation of responses between metro and regional health services</w:t>
            </w:r>
          </w:p>
        </w:tc>
      </w:tr>
      <w:tr w:rsidR="00A34853" w:rsidRPr="00DD57B9" w14:paraId="24FFD954" w14:textId="77777777" w:rsidTr="00842C41">
        <w:tc>
          <w:tcPr>
            <w:tcW w:w="3818" w:type="dxa"/>
            <w:shd w:val="clear" w:color="auto" w:fill="D99594" w:themeFill="accent2" w:themeFillTint="99"/>
            <w:noWrap/>
            <w:vAlign w:val="center"/>
          </w:tcPr>
          <w:p w14:paraId="415640C7" w14:textId="77777777" w:rsidR="00A34853" w:rsidRPr="00DD57B9" w:rsidRDefault="00A34853" w:rsidP="00842C41">
            <w:pPr>
              <w:pStyle w:val="Tablefigurenote"/>
            </w:pPr>
            <w:r w:rsidRPr="00DD57B9">
              <w:t>Poor alignment (less than 55%)</w:t>
            </w:r>
          </w:p>
        </w:tc>
      </w:tr>
      <w:tr w:rsidR="00A34853" w:rsidRPr="00DD57B9" w14:paraId="0C6E3B04" w14:textId="77777777" w:rsidTr="00842C41">
        <w:tc>
          <w:tcPr>
            <w:tcW w:w="3818" w:type="dxa"/>
            <w:shd w:val="clear" w:color="auto" w:fill="FABF8F" w:themeFill="accent6" w:themeFillTint="99"/>
            <w:noWrap/>
            <w:vAlign w:val="center"/>
          </w:tcPr>
          <w:p w14:paraId="0641267D" w14:textId="77777777" w:rsidR="00A34853" w:rsidRPr="00DD57B9" w:rsidRDefault="00A34853" w:rsidP="00842C41">
            <w:pPr>
              <w:pStyle w:val="Tablefigurenote"/>
            </w:pPr>
            <w:r w:rsidRPr="00DD57B9">
              <w:t>Partial alignment (56%</w:t>
            </w:r>
            <w:r>
              <w:t xml:space="preserve"> – </w:t>
            </w:r>
            <w:r w:rsidRPr="00DD57B9">
              <w:t>75%)</w:t>
            </w:r>
          </w:p>
        </w:tc>
      </w:tr>
      <w:tr w:rsidR="00A34853" w:rsidRPr="00DD57B9" w14:paraId="12D29AD7" w14:textId="77777777" w:rsidTr="00842C41">
        <w:tc>
          <w:tcPr>
            <w:tcW w:w="3818" w:type="dxa"/>
            <w:shd w:val="clear" w:color="auto" w:fill="C2D69B" w:themeFill="accent3" w:themeFillTint="99"/>
            <w:noWrap/>
            <w:vAlign w:val="center"/>
          </w:tcPr>
          <w:p w14:paraId="7BDAC55E" w14:textId="77777777" w:rsidR="00A34853" w:rsidRPr="00DD57B9" w:rsidRDefault="00A34853" w:rsidP="00842C41">
            <w:pPr>
              <w:pStyle w:val="Tablefigurenote"/>
            </w:pPr>
            <w:r w:rsidRPr="00DD57B9">
              <w:t>Positive alignment (76%</w:t>
            </w:r>
            <w:r>
              <w:t xml:space="preserve"> – </w:t>
            </w:r>
            <w:r w:rsidRPr="00DD57B9">
              <w:t>100%)</w:t>
            </w:r>
          </w:p>
        </w:tc>
      </w:tr>
    </w:tbl>
    <w:p w14:paraId="15B6B74E" w14:textId="56F68794" w:rsidR="00AE404E" w:rsidRPr="00DD57B9" w:rsidRDefault="00AE404E" w:rsidP="00D50410">
      <w:pPr>
        <w:pStyle w:val="Heading5"/>
      </w:pPr>
      <w:r w:rsidRPr="00DD57B9">
        <w:t>Relevant survey comments</w:t>
      </w:r>
      <w:r w:rsidR="009F3719">
        <w:t xml:space="preserve"> – Standard 6.2</w:t>
      </w:r>
    </w:p>
    <w:p w14:paraId="1DA2EF86" w14:textId="52D28433" w:rsidR="00AE404E" w:rsidRPr="00DD57B9" w:rsidRDefault="00AE404E" w:rsidP="009D5DCF">
      <w:pPr>
        <w:pStyle w:val="Body"/>
      </w:pPr>
      <w:r w:rsidRPr="00DD57B9">
        <w:t xml:space="preserve">Comments by MDM survey participants </w:t>
      </w:r>
      <w:r w:rsidR="00695BD3" w:rsidRPr="00DD57B9">
        <w:t>showed</w:t>
      </w:r>
      <w:r w:rsidRPr="00DD57B9">
        <w:t xml:space="preserve"> support for the availability of minimum data to aid discussion and treatment planning</w:t>
      </w:r>
      <w:r w:rsidR="00480B21">
        <w:t xml:space="preserve"> at the MDM</w:t>
      </w:r>
      <w:r w:rsidRPr="00DD57B9">
        <w:t xml:space="preserve">: </w:t>
      </w:r>
    </w:p>
    <w:p w14:paraId="0ECBA666" w14:textId="66EEC134" w:rsidR="00AE404E" w:rsidRPr="00DD57B9" w:rsidRDefault="00F22EE1" w:rsidP="00DF06B0">
      <w:pPr>
        <w:pStyle w:val="Quotetext"/>
      </w:pPr>
      <w:r>
        <w:t>‘</w:t>
      </w:r>
      <w:r w:rsidR="00AE404E" w:rsidRPr="00DD57B9">
        <w:t>Decisions are often made with inadequate information e.g. comorbidities, psychosocial issues. Documentation of the MDM recommendations is often very brief, sometimes inaccurate and commonly fails to convey the complexity and nuance of the discussion.</w:t>
      </w:r>
      <w:r>
        <w:t>’</w:t>
      </w:r>
      <w:r w:rsidR="00AE404E" w:rsidRPr="00DD57B9">
        <w:t xml:space="preserve"> [Medical </w:t>
      </w:r>
      <w:r w:rsidR="00695BD3">
        <w:t>o</w:t>
      </w:r>
      <w:r w:rsidR="00AE404E" w:rsidRPr="00DD57B9">
        <w:t>ncologist]</w:t>
      </w:r>
    </w:p>
    <w:p w14:paraId="35BB4BCE" w14:textId="41388758" w:rsidR="00AE404E" w:rsidRPr="00DD57B9" w:rsidRDefault="00F22EE1" w:rsidP="00DF06B0">
      <w:pPr>
        <w:pStyle w:val="Quotetext"/>
      </w:pPr>
      <w:r>
        <w:t>‘</w:t>
      </w:r>
      <w:r w:rsidR="00AE404E" w:rsidRPr="00DD57B9">
        <w:t>The intern often has no idea why we are discussing this patient, and so relevant information/slides are not ready on the day. Quality of clinical information provided on the pre-meeting list is extremely poor.</w:t>
      </w:r>
      <w:r>
        <w:t>’</w:t>
      </w:r>
      <w:r w:rsidR="00AE404E" w:rsidRPr="00DD57B9">
        <w:t xml:space="preserve"> [Registrar]</w:t>
      </w:r>
    </w:p>
    <w:p w14:paraId="47E68B72" w14:textId="77777777" w:rsidR="00A21F70" w:rsidRDefault="00A21F70">
      <w:pPr>
        <w:spacing w:after="0" w:line="240" w:lineRule="auto"/>
        <w:rPr>
          <w:rFonts w:eastAsia="MS Mincho"/>
          <w:b/>
          <w:bCs/>
          <w:iCs/>
          <w:color w:val="53565A"/>
          <w:szCs w:val="26"/>
        </w:rPr>
      </w:pPr>
      <w:r>
        <w:br w:type="page"/>
      </w:r>
    </w:p>
    <w:p w14:paraId="6D57F2E1" w14:textId="3C37E8B0" w:rsidR="00AE404E" w:rsidRPr="00DD57B9" w:rsidRDefault="00AE404E" w:rsidP="00D50410">
      <w:pPr>
        <w:pStyle w:val="Heading5"/>
      </w:pPr>
      <w:r w:rsidRPr="00DD57B9">
        <w:t xml:space="preserve">Results of </w:t>
      </w:r>
      <w:r w:rsidR="00CB3DDA">
        <w:t xml:space="preserve">MDM </w:t>
      </w:r>
      <w:r w:rsidRPr="00DD57B9">
        <w:t xml:space="preserve">minimum data </w:t>
      </w:r>
      <w:r w:rsidR="005E50FB" w:rsidRPr="00DD57B9">
        <w:t xml:space="preserve">audit </w:t>
      </w:r>
      <w:r w:rsidRPr="00DD57B9">
        <w:t>tool</w:t>
      </w:r>
      <w:r w:rsidR="009F3719">
        <w:t xml:space="preserve"> – Standard 6.2</w:t>
      </w:r>
    </w:p>
    <w:p w14:paraId="620D81CB" w14:textId="3BA10A48" w:rsidR="00AE404E" w:rsidRPr="00DD57B9" w:rsidRDefault="00AE404E" w:rsidP="008C1B24">
      <w:pPr>
        <w:pStyle w:val="Tablecaption"/>
        <w:rPr>
          <w:rFonts w:cs="Arial"/>
        </w:rPr>
      </w:pPr>
      <w:r w:rsidRPr="00DD57B9">
        <w:rPr>
          <w:rFonts w:cs="Arial"/>
        </w:rPr>
        <w:t xml:space="preserve">Table </w:t>
      </w:r>
      <w:r w:rsidR="00366591">
        <w:rPr>
          <w:rFonts w:cs="Arial"/>
        </w:rPr>
        <w:t>34</w:t>
      </w:r>
      <w:r w:rsidRPr="00DD57B9">
        <w:rPr>
          <w:rFonts w:cs="Arial"/>
        </w:rPr>
        <w:t xml:space="preserve">: Minimum Data </w:t>
      </w:r>
      <w:r w:rsidR="005E50FB">
        <w:rPr>
          <w:rFonts w:cs="Arial"/>
        </w:rPr>
        <w:t xml:space="preserve">Audit </w:t>
      </w:r>
      <w:r w:rsidRPr="00DD57B9">
        <w:rPr>
          <w:rFonts w:cs="Arial"/>
        </w:rPr>
        <w:t>Tool results</w:t>
      </w:r>
      <w:r w:rsidR="0046027D">
        <w:rPr>
          <w:rFonts w:cs="Arial"/>
        </w:rPr>
        <w:t xml:space="preserve"> </w:t>
      </w:r>
      <w:r w:rsidR="0046027D" w:rsidRPr="00DD57B9">
        <w:rPr>
          <w:rFonts w:cs="Arial"/>
        </w:rPr>
        <w:t>Standard 6.2</w:t>
      </w:r>
      <w:r w:rsidR="0046027D">
        <w:rPr>
          <w:rFonts w:cs="Arial"/>
        </w:rPr>
        <w:t xml:space="preserve">: </w:t>
      </w:r>
      <w:r w:rsidR="0046027D" w:rsidRPr="00DD57B9">
        <w:rPr>
          <w:lang w:eastAsia="en-AU"/>
        </w:rPr>
        <w:t>Clinicians who refer patients to MDMs provide enough information about each patient and this is considered by the MDM</w:t>
      </w:r>
      <w:r w:rsidR="00F34A73">
        <w:rPr>
          <w:lang w:eastAsia="en-AU"/>
        </w:rPr>
        <w:t xml:space="preserve"> </w:t>
      </w:r>
      <w:r w:rsidR="00F34A73" w:rsidRPr="00366591">
        <w:rPr>
          <w:lang w:eastAsia="en-AU"/>
        </w:rPr>
        <w:t>(by percentage of ‘yes’ responses)</w:t>
      </w:r>
    </w:p>
    <w:tbl>
      <w:tblPr>
        <w:tblStyle w:val="TableGrid1"/>
        <w:tblW w:w="0" w:type="auto"/>
        <w:tblLook w:val="04A0" w:firstRow="1" w:lastRow="0" w:firstColumn="1" w:lastColumn="0" w:noHBand="0" w:noVBand="1"/>
      </w:tblPr>
      <w:tblGrid>
        <w:gridCol w:w="4814"/>
        <w:gridCol w:w="1574"/>
        <w:gridCol w:w="1433"/>
        <w:gridCol w:w="1468"/>
      </w:tblGrid>
      <w:tr w:rsidR="00F21546" w:rsidRPr="00DD57B9" w14:paraId="6708467F" w14:textId="77777777" w:rsidTr="00065DE4">
        <w:trPr>
          <w:tblHeader/>
        </w:trPr>
        <w:tc>
          <w:tcPr>
            <w:tcW w:w="0" w:type="auto"/>
          </w:tcPr>
          <w:p w14:paraId="1C5FAEC1" w14:textId="0E7C8549" w:rsidR="00F21546" w:rsidRPr="00DD57B9" w:rsidRDefault="00F21546" w:rsidP="00F21546">
            <w:pPr>
              <w:pStyle w:val="Tablecolhead"/>
              <w:rPr>
                <w:lang w:eastAsia="en-AU"/>
              </w:rPr>
            </w:pPr>
            <w:r w:rsidRPr="00DD57B9">
              <w:rPr>
                <w:lang w:eastAsia="en-AU"/>
              </w:rPr>
              <w:t>Minimum Data Audit question</w:t>
            </w:r>
          </w:p>
        </w:tc>
        <w:tc>
          <w:tcPr>
            <w:tcW w:w="0" w:type="auto"/>
          </w:tcPr>
          <w:p w14:paraId="4694075A" w14:textId="77777777" w:rsidR="00F21546" w:rsidRDefault="00F21546" w:rsidP="00A21F70">
            <w:pPr>
              <w:pStyle w:val="Tablecolhead"/>
              <w:jc w:val="center"/>
              <w:rPr>
                <w:lang w:eastAsia="en-AU"/>
              </w:rPr>
            </w:pPr>
            <w:r>
              <w:rPr>
                <w:lang w:eastAsia="en-AU"/>
              </w:rPr>
              <w:t>Statewide</w:t>
            </w:r>
          </w:p>
          <w:p w14:paraId="1DBFE9E6" w14:textId="37EAD8B2" w:rsidR="00F21546" w:rsidRPr="00DD57B9" w:rsidRDefault="00F21546" w:rsidP="00A21F70">
            <w:pPr>
              <w:pStyle w:val="Tablecolhead"/>
              <w:jc w:val="center"/>
              <w:rPr>
                <w:lang w:eastAsia="en-AU"/>
              </w:rPr>
            </w:pPr>
            <w:r>
              <w:rPr>
                <w:lang w:eastAsia="en-AU"/>
              </w:rPr>
              <w:t>Patients = 1,862; MDMs audited = 85</w:t>
            </w:r>
          </w:p>
        </w:tc>
        <w:tc>
          <w:tcPr>
            <w:tcW w:w="0" w:type="auto"/>
          </w:tcPr>
          <w:p w14:paraId="6EC7EBDC" w14:textId="77777777" w:rsidR="00F21546" w:rsidRDefault="00F21546" w:rsidP="00A21F70">
            <w:pPr>
              <w:pStyle w:val="Tablecolhead"/>
              <w:jc w:val="center"/>
              <w:rPr>
                <w:lang w:eastAsia="en-AU"/>
              </w:rPr>
            </w:pPr>
            <w:r w:rsidRPr="00DD57B9">
              <w:rPr>
                <w:lang w:eastAsia="en-AU"/>
              </w:rPr>
              <w:t>Metro</w:t>
            </w:r>
          </w:p>
          <w:p w14:paraId="667CD07A" w14:textId="06B03D81" w:rsidR="00F21546" w:rsidRPr="00DD57B9" w:rsidRDefault="00F21546" w:rsidP="00A21F70">
            <w:pPr>
              <w:pStyle w:val="Tablecolhead"/>
              <w:jc w:val="center"/>
              <w:rPr>
                <w:lang w:eastAsia="en-AU"/>
              </w:rPr>
            </w:pPr>
            <w:r>
              <w:rPr>
                <w:lang w:eastAsia="en-AU"/>
              </w:rPr>
              <w:t>Patients = 1,292; MDMs audited = 60</w:t>
            </w:r>
          </w:p>
        </w:tc>
        <w:tc>
          <w:tcPr>
            <w:tcW w:w="0" w:type="auto"/>
          </w:tcPr>
          <w:p w14:paraId="1DB20C96" w14:textId="77777777" w:rsidR="00F21546" w:rsidRDefault="00F21546" w:rsidP="00A21F70">
            <w:pPr>
              <w:pStyle w:val="Tablecolhead"/>
              <w:jc w:val="center"/>
              <w:rPr>
                <w:lang w:eastAsia="en-AU"/>
              </w:rPr>
            </w:pPr>
            <w:r w:rsidRPr="00DD57B9">
              <w:rPr>
                <w:lang w:eastAsia="en-AU"/>
              </w:rPr>
              <w:t>Regional</w:t>
            </w:r>
          </w:p>
          <w:p w14:paraId="5D56D3CD" w14:textId="5299A8B0" w:rsidR="00F21546" w:rsidRPr="00DD57B9" w:rsidRDefault="00F21546" w:rsidP="00A21F70">
            <w:pPr>
              <w:pStyle w:val="Tablecolhead"/>
              <w:jc w:val="center"/>
              <w:rPr>
                <w:lang w:eastAsia="en-AU"/>
              </w:rPr>
            </w:pPr>
            <w:r>
              <w:rPr>
                <w:lang w:eastAsia="en-AU"/>
              </w:rPr>
              <w:t>Patients = 570; MDMs audited = 25</w:t>
            </w:r>
          </w:p>
        </w:tc>
      </w:tr>
      <w:tr w:rsidR="00F21546" w:rsidRPr="00DD57B9" w14:paraId="7642843B" w14:textId="77777777" w:rsidTr="00A21F70">
        <w:tc>
          <w:tcPr>
            <w:tcW w:w="0" w:type="auto"/>
            <w:hideMark/>
          </w:tcPr>
          <w:p w14:paraId="0ED69C1F" w14:textId="552D661D" w:rsidR="00F21546" w:rsidRPr="00DD57B9" w:rsidRDefault="00F21546" w:rsidP="00F21546">
            <w:pPr>
              <w:pStyle w:val="Tabletext"/>
              <w:rPr>
                <w:lang w:eastAsia="en-AU"/>
              </w:rPr>
            </w:pPr>
            <w:r w:rsidRPr="00DD57B9">
              <w:rPr>
                <w:lang w:eastAsia="en-AU"/>
              </w:rPr>
              <w:t xml:space="preserve">The </w:t>
            </w:r>
            <w:r>
              <w:rPr>
                <w:lang w:eastAsia="en-AU"/>
              </w:rPr>
              <w:t>s</w:t>
            </w:r>
            <w:r w:rsidRPr="00DD57B9">
              <w:rPr>
                <w:lang w:eastAsia="en-AU"/>
              </w:rPr>
              <w:t xml:space="preserve">urname and </w:t>
            </w:r>
            <w:r>
              <w:rPr>
                <w:lang w:eastAsia="en-AU"/>
              </w:rPr>
              <w:t>f</w:t>
            </w:r>
            <w:r w:rsidRPr="00DD57B9">
              <w:rPr>
                <w:lang w:eastAsia="en-AU"/>
              </w:rPr>
              <w:t xml:space="preserve">irst </w:t>
            </w:r>
            <w:r>
              <w:rPr>
                <w:lang w:eastAsia="en-AU"/>
              </w:rPr>
              <w:t>g</w:t>
            </w:r>
            <w:r w:rsidRPr="00DD57B9">
              <w:rPr>
                <w:lang w:eastAsia="en-AU"/>
              </w:rPr>
              <w:t xml:space="preserve">iven </w:t>
            </w:r>
            <w:r>
              <w:rPr>
                <w:lang w:eastAsia="en-AU"/>
              </w:rPr>
              <w:t>n</w:t>
            </w:r>
            <w:r w:rsidRPr="00DD57B9">
              <w:rPr>
                <w:lang w:eastAsia="en-AU"/>
              </w:rPr>
              <w:t xml:space="preserve">ame of the </w:t>
            </w:r>
            <w:r>
              <w:rPr>
                <w:lang w:eastAsia="en-AU"/>
              </w:rPr>
              <w:t>l</w:t>
            </w:r>
            <w:r w:rsidRPr="00DD57B9">
              <w:rPr>
                <w:lang w:eastAsia="en-AU"/>
              </w:rPr>
              <w:t xml:space="preserve">ead </w:t>
            </w:r>
            <w:r>
              <w:rPr>
                <w:lang w:eastAsia="en-AU"/>
              </w:rPr>
              <w:t>c</w:t>
            </w:r>
            <w:r w:rsidRPr="00DD57B9">
              <w:rPr>
                <w:lang w:eastAsia="en-AU"/>
              </w:rPr>
              <w:t>linician (treating doctor) are all listed</w:t>
            </w:r>
          </w:p>
        </w:tc>
        <w:tc>
          <w:tcPr>
            <w:tcW w:w="0" w:type="auto"/>
            <w:shd w:val="clear" w:color="auto" w:fill="C2D69B" w:themeFill="accent3" w:themeFillTint="99"/>
            <w:noWrap/>
            <w:hideMark/>
          </w:tcPr>
          <w:p w14:paraId="5A300DF4" w14:textId="77777777" w:rsidR="00F21546" w:rsidRPr="00DD57B9" w:rsidRDefault="00F21546" w:rsidP="00A21F70">
            <w:pPr>
              <w:pStyle w:val="Tabletext"/>
              <w:jc w:val="center"/>
              <w:rPr>
                <w:lang w:eastAsia="en-AU"/>
              </w:rPr>
            </w:pPr>
            <w:r w:rsidRPr="00DD57B9">
              <w:rPr>
                <w:lang w:eastAsia="en-AU"/>
              </w:rPr>
              <w:t>82%</w:t>
            </w:r>
          </w:p>
        </w:tc>
        <w:tc>
          <w:tcPr>
            <w:tcW w:w="0" w:type="auto"/>
            <w:shd w:val="clear" w:color="auto" w:fill="C2D69B" w:themeFill="accent3" w:themeFillTint="99"/>
          </w:tcPr>
          <w:p w14:paraId="0094286E" w14:textId="77777777" w:rsidR="00F21546" w:rsidRPr="00DD57B9" w:rsidRDefault="00F21546" w:rsidP="00A21F70">
            <w:pPr>
              <w:pStyle w:val="Tabletext"/>
              <w:jc w:val="center"/>
              <w:rPr>
                <w:lang w:eastAsia="en-AU"/>
              </w:rPr>
            </w:pPr>
            <w:r w:rsidRPr="00DD57B9">
              <w:rPr>
                <w:lang w:eastAsia="en-AU"/>
              </w:rPr>
              <w:t>76%</w:t>
            </w:r>
          </w:p>
        </w:tc>
        <w:tc>
          <w:tcPr>
            <w:tcW w:w="0" w:type="auto"/>
            <w:shd w:val="clear" w:color="auto" w:fill="C2D69B" w:themeFill="accent3" w:themeFillTint="99"/>
          </w:tcPr>
          <w:p w14:paraId="4EDFAED2" w14:textId="77777777" w:rsidR="00F21546" w:rsidRPr="00DD57B9" w:rsidRDefault="00F21546" w:rsidP="00A21F70">
            <w:pPr>
              <w:pStyle w:val="Tabletext"/>
              <w:jc w:val="center"/>
              <w:rPr>
                <w:lang w:eastAsia="en-AU"/>
              </w:rPr>
            </w:pPr>
            <w:r w:rsidRPr="00DD57B9">
              <w:rPr>
                <w:lang w:eastAsia="en-AU"/>
              </w:rPr>
              <w:t>84%</w:t>
            </w:r>
          </w:p>
        </w:tc>
      </w:tr>
      <w:tr w:rsidR="00F21546" w:rsidRPr="00DD57B9" w14:paraId="4F4811F8" w14:textId="77777777" w:rsidTr="00A21F70">
        <w:tc>
          <w:tcPr>
            <w:tcW w:w="0" w:type="auto"/>
            <w:hideMark/>
          </w:tcPr>
          <w:p w14:paraId="70D7BDD9" w14:textId="30298D33" w:rsidR="00F21546" w:rsidRPr="00DD57B9" w:rsidRDefault="00F21546" w:rsidP="00F21546">
            <w:pPr>
              <w:pStyle w:val="Tabletext"/>
              <w:rPr>
                <w:lang w:eastAsia="ko-KR"/>
              </w:rPr>
            </w:pPr>
            <w:r w:rsidRPr="00DD57B9">
              <w:rPr>
                <w:lang w:eastAsia="en-AU"/>
              </w:rPr>
              <w:t xml:space="preserve">The </w:t>
            </w:r>
            <w:r>
              <w:rPr>
                <w:lang w:eastAsia="en-AU"/>
              </w:rPr>
              <w:t>s</w:t>
            </w:r>
            <w:r w:rsidRPr="00DD57B9">
              <w:rPr>
                <w:lang w:eastAsia="en-AU"/>
              </w:rPr>
              <w:t xml:space="preserve">urname and </w:t>
            </w:r>
            <w:r>
              <w:rPr>
                <w:lang w:eastAsia="en-AU"/>
              </w:rPr>
              <w:t>f</w:t>
            </w:r>
            <w:r w:rsidRPr="00DD57B9">
              <w:rPr>
                <w:lang w:eastAsia="en-AU"/>
              </w:rPr>
              <w:t xml:space="preserve">irst </w:t>
            </w:r>
            <w:r>
              <w:rPr>
                <w:lang w:eastAsia="en-AU"/>
              </w:rPr>
              <w:t>g</w:t>
            </w:r>
            <w:r w:rsidRPr="00DD57B9">
              <w:rPr>
                <w:lang w:eastAsia="en-AU"/>
              </w:rPr>
              <w:t xml:space="preserve">iven </w:t>
            </w:r>
            <w:r>
              <w:rPr>
                <w:lang w:eastAsia="en-AU"/>
              </w:rPr>
              <w:t>n</w:t>
            </w:r>
            <w:r w:rsidRPr="00DD57B9">
              <w:rPr>
                <w:lang w:eastAsia="en-AU"/>
              </w:rPr>
              <w:t xml:space="preserve">ame of the </w:t>
            </w:r>
            <w:r>
              <w:rPr>
                <w:lang w:eastAsia="en-AU"/>
              </w:rPr>
              <w:t>p</w:t>
            </w:r>
            <w:r w:rsidRPr="00DD57B9">
              <w:rPr>
                <w:lang w:eastAsia="en-AU"/>
              </w:rPr>
              <w:t>atient</w:t>
            </w:r>
            <w:r>
              <w:rPr>
                <w:lang w:eastAsia="en-AU"/>
              </w:rPr>
              <w:t>’</w:t>
            </w:r>
            <w:r w:rsidRPr="00DD57B9">
              <w:rPr>
                <w:lang w:eastAsia="en-AU"/>
              </w:rPr>
              <w:t>s GP are listed</w:t>
            </w:r>
          </w:p>
        </w:tc>
        <w:tc>
          <w:tcPr>
            <w:tcW w:w="0" w:type="auto"/>
            <w:shd w:val="clear" w:color="auto" w:fill="FABF8F" w:themeFill="accent6" w:themeFillTint="99"/>
            <w:noWrap/>
            <w:hideMark/>
          </w:tcPr>
          <w:p w14:paraId="1F9B15C3" w14:textId="77777777" w:rsidR="00F21546" w:rsidRPr="00DD57B9" w:rsidRDefault="00F21546" w:rsidP="00A21F70">
            <w:pPr>
              <w:pStyle w:val="Tabletext"/>
              <w:jc w:val="center"/>
              <w:rPr>
                <w:lang w:eastAsia="en-AU"/>
              </w:rPr>
            </w:pPr>
            <w:r w:rsidRPr="00DD57B9">
              <w:rPr>
                <w:lang w:eastAsia="en-AU"/>
              </w:rPr>
              <w:t>61%</w:t>
            </w:r>
          </w:p>
        </w:tc>
        <w:tc>
          <w:tcPr>
            <w:tcW w:w="0" w:type="auto"/>
            <w:shd w:val="clear" w:color="auto" w:fill="FABF8F" w:themeFill="accent6" w:themeFillTint="99"/>
          </w:tcPr>
          <w:p w14:paraId="1B9E8AEC" w14:textId="77777777" w:rsidR="00F21546" w:rsidRPr="00DD57B9" w:rsidRDefault="00F21546" w:rsidP="00A21F70">
            <w:pPr>
              <w:pStyle w:val="Tabletext"/>
              <w:jc w:val="center"/>
              <w:rPr>
                <w:lang w:eastAsia="en-AU"/>
              </w:rPr>
            </w:pPr>
            <w:r w:rsidRPr="00DD57B9">
              <w:rPr>
                <w:lang w:eastAsia="en-AU"/>
              </w:rPr>
              <w:t>59%</w:t>
            </w:r>
          </w:p>
        </w:tc>
        <w:tc>
          <w:tcPr>
            <w:tcW w:w="0" w:type="auto"/>
            <w:shd w:val="clear" w:color="auto" w:fill="FABF8F" w:themeFill="accent6" w:themeFillTint="99"/>
          </w:tcPr>
          <w:p w14:paraId="2C44323D" w14:textId="77777777" w:rsidR="00F21546" w:rsidRPr="00DD57B9" w:rsidRDefault="00F21546" w:rsidP="00A21F70">
            <w:pPr>
              <w:pStyle w:val="Tabletext"/>
              <w:jc w:val="center"/>
              <w:rPr>
                <w:lang w:eastAsia="en-AU"/>
              </w:rPr>
            </w:pPr>
            <w:r w:rsidRPr="00DD57B9">
              <w:rPr>
                <w:lang w:eastAsia="en-AU"/>
              </w:rPr>
              <w:t>67%</w:t>
            </w:r>
          </w:p>
        </w:tc>
      </w:tr>
      <w:tr w:rsidR="00F21546" w:rsidRPr="00DD57B9" w14:paraId="4B182696" w14:textId="77777777" w:rsidTr="00A21F70">
        <w:tc>
          <w:tcPr>
            <w:tcW w:w="0" w:type="auto"/>
            <w:shd w:val="clear" w:color="auto" w:fill="D9D9D9" w:themeFill="background1" w:themeFillShade="D9"/>
            <w:hideMark/>
          </w:tcPr>
          <w:p w14:paraId="1AE63FB2" w14:textId="1DB0FD22" w:rsidR="00F21546" w:rsidRPr="00DD57B9" w:rsidRDefault="00F21546" w:rsidP="00F21546">
            <w:pPr>
              <w:pStyle w:val="Tabletext"/>
              <w:rPr>
                <w:lang w:eastAsia="en-AU"/>
              </w:rPr>
            </w:pPr>
            <w:r w:rsidRPr="00DD57B9">
              <w:rPr>
                <w:lang w:eastAsia="en-AU"/>
              </w:rPr>
              <w:t xml:space="preserve">An </w:t>
            </w:r>
            <w:r>
              <w:rPr>
                <w:lang w:eastAsia="en-AU"/>
              </w:rPr>
              <w:t>e</w:t>
            </w:r>
            <w:r w:rsidRPr="00DD57B9">
              <w:rPr>
                <w:lang w:eastAsia="en-AU"/>
              </w:rPr>
              <w:t xml:space="preserve">mail, </w:t>
            </w:r>
            <w:r>
              <w:rPr>
                <w:lang w:eastAsia="en-AU"/>
              </w:rPr>
              <w:t>f</w:t>
            </w:r>
            <w:r w:rsidRPr="00DD57B9">
              <w:rPr>
                <w:lang w:eastAsia="en-AU"/>
              </w:rPr>
              <w:t xml:space="preserve">ax, </w:t>
            </w:r>
            <w:r>
              <w:rPr>
                <w:lang w:eastAsia="en-AU"/>
              </w:rPr>
              <w:t>a</w:t>
            </w:r>
            <w:r w:rsidRPr="00DD57B9">
              <w:rPr>
                <w:lang w:eastAsia="en-AU"/>
              </w:rPr>
              <w:t>ddress or other means of contacting the GP is listed</w:t>
            </w:r>
          </w:p>
        </w:tc>
        <w:tc>
          <w:tcPr>
            <w:tcW w:w="0" w:type="auto"/>
            <w:shd w:val="clear" w:color="auto" w:fill="FABF8F" w:themeFill="accent6" w:themeFillTint="99"/>
            <w:noWrap/>
            <w:hideMark/>
          </w:tcPr>
          <w:p w14:paraId="0E265906" w14:textId="77777777" w:rsidR="00F21546" w:rsidRPr="00DD57B9" w:rsidRDefault="00F21546" w:rsidP="00A21F70">
            <w:pPr>
              <w:pStyle w:val="Tabletext"/>
              <w:jc w:val="center"/>
              <w:rPr>
                <w:lang w:eastAsia="en-AU"/>
              </w:rPr>
            </w:pPr>
            <w:r w:rsidRPr="00DD57B9">
              <w:rPr>
                <w:lang w:eastAsia="en-AU"/>
              </w:rPr>
              <w:t>62%</w:t>
            </w:r>
          </w:p>
        </w:tc>
        <w:tc>
          <w:tcPr>
            <w:tcW w:w="0" w:type="auto"/>
            <w:shd w:val="clear" w:color="auto" w:fill="D99594" w:themeFill="accent2" w:themeFillTint="99"/>
          </w:tcPr>
          <w:p w14:paraId="7031E7FC" w14:textId="77777777" w:rsidR="00F21546" w:rsidRPr="00DD57B9" w:rsidRDefault="00F21546" w:rsidP="00A21F70">
            <w:pPr>
              <w:pStyle w:val="Tabletext"/>
              <w:jc w:val="center"/>
              <w:rPr>
                <w:lang w:eastAsia="en-AU"/>
              </w:rPr>
            </w:pPr>
            <w:r w:rsidRPr="00DD57B9">
              <w:rPr>
                <w:lang w:eastAsia="en-AU"/>
              </w:rPr>
              <w:t>51%</w:t>
            </w:r>
          </w:p>
        </w:tc>
        <w:tc>
          <w:tcPr>
            <w:tcW w:w="0" w:type="auto"/>
            <w:shd w:val="clear" w:color="auto" w:fill="C2D69B" w:themeFill="accent3" w:themeFillTint="99"/>
          </w:tcPr>
          <w:p w14:paraId="459DA037" w14:textId="77777777" w:rsidR="00F21546" w:rsidRPr="00DD57B9" w:rsidRDefault="00F21546" w:rsidP="00A21F70">
            <w:pPr>
              <w:pStyle w:val="Tabletext"/>
              <w:jc w:val="center"/>
              <w:rPr>
                <w:lang w:eastAsia="en-AU"/>
              </w:rPr>
            </w:pPr>
            <w:r w:rsidRPr="00DD57B9">
              <w:rPr>
                <w:lang w:eastAsia="en-AU"/>
              </w:rPr>
              <w:t>85%</w:t>
            </w:r>
          </w:p>
        </w:tc>
      </w:tr>
      <w:tr w:rsidR="00F21546" w:rsidRPr="00DD57B9" w14:paraId="50E827D4" w14:textId="77777777" w:rsidTr="00A21F70">
        <w:tc>
          <w:tcPr>
            <w:tcW w:w="0" w:type="auto"/>
            <w:shd w:val="clear" w:color="auto" w:fill="D9D9D9" w:themeFill="background1" w:themeFillShade="D9"/>
            <w:hideMark/>
          </w:tcPr>
          <w:p w14:paraId="788D22B4" w14:textId="77777777" w:rsidR="00F21546" w:rsidRPr="00DD57B9" w:rsidRDefault="00F21546" w:rsidP="00F21546">
            <w:pPr>
              <w:pStyle w:val="Tabletext"/>
              <w:rPr>
                <w:lang w:eastAsia="en-AU"/>
              </w:rPr>
            </w:pPr>
            <w:r w:rsidRPr="00DD57B9">
              <w:rPr>
                <w:lang w:eastAsia="en-AU"/>
              </w:rPr>
              <w:t>The DATE of original referral from GP/other notifying party is listed</w:t>
            </w:r>
          </w:p>
        </w:tc>
        <w:tc>
          <w:tcPr>
            <w:tcW w:w="0" w:type="auto"/>
            <w:shd w:val="clear" w:color="auto" w:fill="D99594" w:themeFill="accent2" w:themeFillTint="99"/>
            <w:noWrap/>
            <w:hideMark/>
          </w:tcPr>
          <w:p w14:paraId="597947E7" w14:textId="77777777" w:rsidR="00F21546" w:rsidRPr="00DD57B9" w:rsidRDefault="00F21546" w:rsidP="00A21F70">
            <w:pPr>
              <w:pStyle w:val="Tabletext"/>
              <w:jc w:val="center"/>
              <w:rPr>
                <w:lang w:eastAsia="en-AU"/>
              </w:rPr>
            </w:pPr>
            <w:r w:rsidRPr="00DD57B9">
              <w:rPr>
                <w:lang w:eastAsia="en-AU"/>
              </w:rPr>
              <w:t>24%</w:t>
            </w:r>
          </w:p>
        </w:tc>
        <w:tc>
          <w:tcPr>
            <w:tcW w:w="0" w:type="auto"/>
            <w:shd w:val="clear" w:color="auto" w:fill="D99594" w:themeFill="accent2" w:themeFillTint="99"/>
          </w:tcPr>
          <w:p w14:paraId="1CC85425" w14:textId="77777777" w:rsidR="00F21546" w:rsidRPr="00DD57B9" w:rsidRDefault="00F21546" w:rsidP="00A21F70">
            <w:pPr>
              <w:pStyle w:val="Tabletext"/>
              <w:jc w:val="center"/>
              <w:rPr>
                <w:lang w:eastAsia="en-AU"/>
              </w:rPr>
            </w:pPr>
            <w:r w:rsidRPr="00DD57B9">
              <w:rPr>
                <w:lang w:eastAsia="en-AU"/>
              </w:rPr>
              <w:t>34%</w:t>
            </w:r>
          </w:p>
        </w:tc>
        <w:tc>
          <w:tcPr>
            <w:tcW w:w="0" w:type="auto"/>
            <w:shd w:val="clear" w:color="auto" w:fill="D99594" w:themeFill="accent2" w:themeFillTint="99"/>
          </w:tcPr>
          <w:p w14:paraId="4C50C025" w14:textId="77777777" w:rsidR="00F21546" w:rsidRPr="00DD57B9" w:rsidRDefault="00F21546" w:rsidP="00A21F70">
            <w:pPr>
              <w:pStyle w:val="Tabletext"/>
              <w:jc w:val="center"/>
              <w:rPr>
                <w:lang w:eastAsia="en-AU"/>
              </w:rPr>
            </w:pPr>
            <w:r w:rsidRPr="00DD57B9">
              <w:rPr>
                <w:lang w:eastAsia="en-AU"/>
              </w:rPr>
              <w:t>1%</w:t>
            </w:r>
          </w:p>
        </w:tc>
      </w:tr>
      <w:tr w:rsidR="00F21546" w:rsidRPr="00DD57B9" w14:paraId="6A72A55E" w14:textId="77777777" w:rsidTr="00A21F70">
        <w:tc>
          <w:tcPr>
            <w:tcW w:w="0" w:type="auto"/>
            <w:hideMark/>
          </w:tcPr>
          <w:p w14:paraId="754CC86E" w14:textId="77777777" w:rsidR="00F21546" w:rsidRPr="00DD57B9" w:rsidRDefault="00F21546" w:rsidP="00F21546">
            <w:pPr>
              <w:pStyle w:val="Tabletext"/>
              <w:rPr>
                <w:lang w:eastAsia="en-AU"/>
              </w:rPr>
            </w:pPr>
            <w:r w:rsidRPr="00DD57B9">
              <w:rPr>
                <w:lang w:eastAsia="en-AU"/>
              </w:rPr>
              <w:t>At least THREE of the following approved patient identifiers are present: patient name (family and given names), date of birth, gender, address, UR or other medical record number</w:t>
            </w:r>
          </w:p>
        </w:tc>
        <w:tc>
          <w:tcPr>
            <w:tcW w:w="0" w:type="auto"/>
            <w:shd w:val="clear" w:color="auto" w:fill="C2D69B" w:themeFill="accent3" w:themeFillTint="99"/>
            <w:noWrap/>
            <w:hideMark/>
          </w:tcPr>
          <w:p w14:paraId="1DB20AB1" w14:textId="77777777" w:rsidR="00F21546" w:rsidRPr="00DD57B9" w:rsidRDefault="00F21546" w:rsidP="00A21F70">
            <w:pPr>
              <w:pStyle w:val="Tabletext"/>
              <w:jc w:val="center"/>
              <w:rPr>
                <w:lang w:eastAsia="en-AU"/>
              </w:rPr>
            </w:pPr>
            <w:r w:rsidRPr="00DD57B9">
              <w:rPr>
                <w:lang w:eastAsia="en-AU"/>
              </w:rPr>
              <w:t>99%</w:t>
            </w:r>
          </w:p>
        </w:tc>
        <w:tc>
          <w:tcPr>
            <w:tcW w:w="0" w:type="auto"/>
            <w:shd w:val="clear" w:color="auto" w:fill="C2D69B" w:themeFill="accent3" w:themeFillTint="99"/>
          </w:tcPr>
          <w:p w14:paraId="5250DCF9" w14:textId="77777777" w:rsidR="00F21546" w:rsidRPr="00DD57B9" w:rsidRDefault="00F21546" w:rsidP="00A21F70">
            <w:pPr>
              <w:pStyle w:val="Tabletext"/>
              <w:jc w:val="center"/>
              <w:rPr>
                <w:lang w:eastAsia="en-AU"/>
              </w:rPr>
            </w:pPr>
            <w:r w:rsidRPr="00DD57B9">
              <w:rPr>
                <w:lang w:eastAsia="en-AU"/>
              </w:rPr>
              <w:t>98%</w:t>
            </w:r>
          </w:p>
        </w:tc>
        <w:tc>
          <w:tcPr>
            <w:tcW w:w="0" w:type="auto"/>
            <w:shd w:val="clear" w:color="auto" w:fill="C2D69B" w:themeFill="accent3" w:themeFillTint="99"/>
          </w:tcPr>
          <w:p w14:paraId="033A30E6" w14:textId="77777777" w:rsidR="00F21546" w:rsidRPr="00DD57B9" w:rsidRDefault="00F21546" w:rsidP="00A21F70">
            <w:pPr>
              <w:pStyle w:val="Tabletext"/>
              <w:jc w:val="center"/>
              <w:rPr>
                <w:lang w:eastAsia="en-AU"/>
              </w:rPr>
            </w:pPr>
            <w:r w:rsidRPr="00DD57B9">
              <w:rPr>
                <w:lang w:eastAsia="en-AU"/>
              </w:rPr>
              <w:t>100%</w:t>
            </w:r>
          </w:p>
        </w:tc>
      </w:tr>
      <w:tr w:rsidR="00F21546" w:rsidRPr="00DD57B9" w14:paraId="76639ABF" w14:textId="77777777" w:rsidTr="00A21F70">
        <w:tc>
          <w:tcPr>
            <w:tcW w:w="0" w:type="auto"/>
            <w:hideMark/>
          </w:tcPr>
          <w:p w14:paraId="4B3F01BC" w14:textId="77777777" w:rsidR="00F21546" w:rsidRPr="00DD57B9" w:rsidRDefault="00F21546" w:rsidP="00F21546">
            <w:pPr>
              <w:pStyle w:val="Tabletext"/>
              <w:rPr>
                <w:lang w:eastAsia="en-AU"/>
              </w:rPr>
            </w:pPr>
            <w:r w:rsidRPr="00DD57B9">
              <w:rPr>
                <w:lang w:eastAsia="en-AU"/>
              </w:rPr>
              <w:t>You can find EITHER a UR number for the patient OR clear evidence that the patient doesn't yet have a UR</w:t>
            </w:r>
          </w:p>
        </w:tc>
        <w:tc>
          <w:tcPr>
            <w:tcW w:w="0" w:type="auto"/>
            <w:shd w:val="clear" w:color="auto" w:fill="C2D69B" w:themeFill="accent3" w:themeFillTint="99"/>
            <w:noWrap/>
            <w:hideMark/>
          </w:tcPr>
          <w:p w14:paraId="4B325A12" w14:textId="77777777" w:rsidR="00F21546" w:rsidRPr="00DD57B9" w:rsidRDefault="00F21546" w:rsidP="00A21F70">
            <w:pPr>
              <w:pStyle w:val="Tabletext"/>
              <w:jc w:val="center"/>
              <w:rPr>
                <w:lang w:eastAsia="en-AU"/>
              </w:rPr>
            </w:pPr>
            <w:r w:rsidRPr="00DD57B9">
              <w:rPr>
                <w:lang w:eastAsia="en-AU"/>
              </w:rPr>
              <w:t>88%</w:t>
            </w:r>
          </w:p>
        </w:tc>
        <w:tc>
          <w:tcPr>
            <w:tcW w:w="0" w:type="auto"/>
            <w:shd w:val="clear" w:color="auto" w:fill="C2D69B" w:themeFill="accent3" w:themeFillTint="99"/>
          </w:tcPr>
          <w:p w14:paraId="65B63708" w14:textId="77777777" w:rsidR="00F21546" w:rsidRPr="00DD57B9" w:rsidRDefault="00F21546" w:rsidP="00A21F70">
            <w:pPr>
              <w:pStyle w:val="Tabletext"/>
              <w:jc w:val="center"/>
              <w:rPr>
                <w:lang w:eastAsia="en-AU"/>
              </w:rPr>
            </w:pPr>
            <w:r w:rsidRPr="00DD57B9">
              <w:rPr>
                <w:lang w:eastAsia="en-AU"/>
              </w:rPr>
              <w:t>93%</w:t>
            </w:r>
          </w:p>
        </w:tc>
        <w:tc>
          <w:tcPr>
            <w:tcW w:w="0" w:type="auto"/>
            <w:shd w:val="clear" w:color="auto" w:fill="C2D69B" w:themeFill="accent3" w:themeFillTint="99"/>
          </w:tcPr>
          <w:p w14:paraId="1A6A2D96" w14:textId="77777777" w:rsidR="00F21546" w:rsidRPr="00DD57B9" w:rsidRDefault="00F21546" w:rsidP="00A21F70">
            <w:pPr>
              <w:pStyle w:val="Tabletext"/>
              <w:jc w:val="center"/>
              <w:rPr>
                <w:lang w:eastAsia="en-AU"/>
              </w:rPr>
            </w:pPr>
            <w:r w:rsidRPr="00DD57B9">
              <w:rPr>
                <w:lang w:eastAsia="en-AU"/>
              </w:rPr>
              <w:t>78%</w:t>
            </w:r>
          </w:p>
        </w:tc>
      </w:tr>
      <w:tr w:rsidR="00F21546" w:rsidRPr="00DD57B9" w14:paraId="733BA84D" w14:textId="77777777" w:rsidTr="00A21F70">
        <w:tc>
          <w:tcPr>
            <w:tcW w:w="0" w:type="auto"/>
            <w:shd w:val="clear" w:color="auto" w:fill="D9D9D9" w:themeFill="background1" w:themeFillShade="D9"/>
            <w:hideMark/>
          </w:tcPr>
          <w:p w14:paraId="6634879F" w14:textId="77777777" w:rsidR="00F21546" w:rsidRPr="00DD57B9" w:rsidRDefault="00F21546" w:rsidP="00F21546">
            <w:pPr>
              <w:pStyle w:val="Tabletext"/>
              <w:rPr>
                <w:lang w:eastAsia="en-AU"/>
              </w:rPr>
            </w:pPr>
            <w:r w:rsidRPr="00DD57B9">
              <w:rPr>
                <w:lang w:eastAsia="en-AU"/>
              </w:rPr>
              <w:t>There is a place on the record for a second UR number to be recorded and the hospital it belongs to</w:t>
            </w:r>
          </w:p>
        </w:tc>
        <w:tc>
          <w:tcPr>
            <w:tcW w:w="0" w:type="auto"/>
            <w:shd w:val="clear" w:color="auto" w:fill="D99594" w:themeFill="accent2" w:themeFillTint="99"/>
            <w:noWrap/>
            <w:hideMark/>
          </w:tcPr>
          <w:p w14:paraId="0843D0E2" w14:textId="77777777" w:rsidR="00F21546" w:rsidRPr="00DD57B9" w:rsidRDefault="00F21546" w:rsidP="00A21F70">
            <w:pPr>
              <w:pStyle w:val="Tabletext"/>
              <w:jc w:val="center"/>
              <w:rPr>
                <w:lang w:eastAsia="en-AU"/>
              </w:rPr>
            </w:pPr>
            <w:r w:rsidRPr="00DD57B9">
              <w:rPr>
                <w:lang w:eastAsia="en-AU"/>
              </w:rPr>
              <w:t>54%</w:t>
            </w:r>
          </w:p>
        </w:tc>
        <w:tc>
          <w:tcPr>
            <w:tcW w:w="0" w:type="auto"/>
            <w:shd w:val="clear" w:color="auto" w:fill="FABF8F" w:themeFill="accent6" w:themeFillTint="99"/>
          </w:tcPr>
          <w:p w14:paraId="2CB113B8" w14:textId="77777777" w:rsidR="00F21546" w:rsidRPr="00DD57B9" w:rsidRDefault="00F21546" w:rsidP="00A21F70">
            <w:pPr>
              <w:pStyle w:val="Tabletext"/>
              <w:jc w:val="center"/>
              <w:rPr>
                <w:lang w:eastAsia="en-AU"/>
              </w:rPr>
            </w:pPr>
            <w:r w:rsidRPr="00DD57B9">
              <w:rPr>
                <w:lang w:eastAsia="en-AU"/>
              </w:rPr>
              <w:t>65%</w:t>
            </w:r>
          </w:p>
        </w:tc>
        <w:tc>
          <w:tcPr>
            <w:tcW w:w="0" w:type="auto"/>
            <w:shd w:val="clear" w:color="auto" w:fill="D99594" w:themeFill="accent2" w:themeFillTint="99"/>
          </w:tcPr>
          <w:p w14:paraId="204E345D" w14:textId="77777777" w:rsidR="00F21546" w:rsidRPr="00DD57B9" w:rsidRDefault="00F21546" w:rsidP="00A21F70">
            <w:pPr>
              <w:pStyle w:val="Tabletext"/>
              <w:jc w:val="center"/>
              <w:rPr>
                <w:lang w:eastAsia="en-AU"/>
              </w:rPr>
            </w:pPr>
            <w:r w:rsidRPr="00DD57B9">
              <w:rPr>
                <w:lang w:eastAsia="en-AU"/>
              </w:rPr>
              <w:t>29%</w:t>
            </w:r>
          </w:p>
        </w:tc>
      </w:tr>
      <w:tr w:rsidR="00F21546" w:rsidRPr="00DD57B9" w14:paraId="70D2B3B7" w14:textId="77777777" w:rsidTr="00A21F70">
        <w:tc>
          <w:tcPr>
            <w:tcW w:w="0" w:type="auto"/>
            <w:shd w:val="clear" w:color="auto" w:fill="D9D9D9" w:themeFill="background1" w:themeFillShade="D9"/>
            <w:hideMark/>
          </w:tcPr>
          <w:p w14:paraId="52B48DFA" w14:textId="77777777" w:rsidR="00F21546" w:rsidRPr="00DD57B9" w:rsidRDefault="00F21546" w:rsidP="00F21546">
            <w:pPr>
              <w:pStyle w:val="Tabletext"/>
              <w:rPr>
                <w:lang w:eastAsia="en-AU"/>
              </w:rPr>
            </w:pPr>
            <w:r w:rsidRPr="00DD57B9">
              <w:rPr>
                <w:lang w:eastAsia="en-AU"/>
              </w:rPr>
              <w:t>There is evidence that the patient has consented to MDM presentation</w:t>
            </w:r>
          </w:p>
        </w:tc>
        <w:tc>
          <w:tcPr>
            <w:tcW w:w="0" w:type="auto"/>
            <w:shd w:val="clear" w:color="auto" w:fill="D99594" w:themeFill="accent2" w:themeFillTint="99"/>
            <w:noWrap/>
            <w:hideMark/>
          </w:tcPr>
          <w:p w14:paraId="73B7A155" w14:textId="77777777" w:rsidR="00F21546" w:rsidRPr="00DD57B9" w:rsidRDefault="00F21546" w:rsidP="00A21F70">
            <w:pPr>
              <w:pStyle w:val="Tabletext"/>
              <w:jc w:val="center"/>
              <w:rPr>
                <w:lang w:eastAsia="en-AU"/>
              </w:rPr>
            </w:pPr>
            <w:r w:rsidRPr="00DD57B9">
              <w:rPr>
                <w:lang w:eastAsia="en-AU"/>
              </w:rPr>
              <w:t>35%</w:t>
            </w:r>
          </w:p>
        </w:tc>
        <w:tc>
          <w:tcPr>
            <w:tcW w:w="0" w:type="auto"/>
            <w:shd w:val="clear" w:color="auto" w:fill="D99594" w:themeFill="accent2" w:themeFillTint="99"/>
          </w:tcPr>
          <w:p w14:paraId="66B54133" w14:textId="77777777" w:rsidR="00F21546" w:rsidRPr="00DD57B9" w:rsidRDefault="00F21546" w:rsidP="00A21F70">
            <w:pPr>
              <w:pStyle w:val="Tabletext"/>
              <w:jc w:val="center"/>
              <w:rPr>
                <w:lang w:eastAsia="en-AU"/>
              </w:rPr>
            </w:pPr>
            <w:r w:rsidRPr="00DD57B9">
              <w:rPr>
                <w:lang w:eastAsia="en-AU"/>
              </w:rPr>
              <w:t>24%</w:t>
            </w:r>
          </w:p>
        </w:tc>
        <w:tc>
          <w:tcPr>
            <w:tcW w:w="0" w:type="auto"/>
            <w:shd w:val="clear" w:color="auto" w:fill="FABF8F" w:themeFill="accent6" w:themeFillTint="99"/>
          </w:tcPr>
          <w:p w14:paraId="52931D2A" w14:textId="77777777" w:rsidR="00F21546" w:rsidRPr="00DD57B9" w:rsidRDefault="00F21546" w:rsidP="00A21F70">
            <w:pPr>
              <w:pStyle w:val="Tabletext"/>
              <w:jc w:val="center"/>
              <w:rPr>
                <w:lang w:eastAsia="en-AU"/>
              </w:rPr>
            </w:pPr>
            <w:r w:rsidRPr="00DD57B9">
              <w:rPr>
                <w:lang w:eastAsia="en-AU"/>
              </w:rPr>
              <w:t>59%</w:t>
            </w:r>
          </w:p>
        </w:tc>
      </w:tr>
      <w:tr w:rsidR="00F21546" w:rsidRPr="00DD57B9" w14:paraId="6F816855" w14:textId="77777777" w:rsidTr="00A21F70">
        <w:tc>
          <w:tcPr>
            <w:tcW w:w="0" w:type="auto"/>
            <w:hideMark/>
          </w:tcPr>
          <w:p w14:paraId="5E455D0E" w14:textId="77777777" w:rsidR="00F21546" w:rsidRPr="00DD57B9" w:rsidRDefault="00F21546" w:rsidP="00F21546">
            <w:pPr>
              <w:pStyle w:val="Tabletext"/>
              <w:rPr>
                <w:lang w:eastAsia="en-AU"/>
              </w:rPr>
            </w:pPr>
            <w:r w:rsidRPr="00DD57B9">
              <w:rPr>
                <w:lang w:eastAsia="en-AU"/>
              </w:rPr>
              <w:t xml:space="preserve">You can clearly see the reason why the patient was discussed. E.g. to plan further investigations, develop or change treatment recommendations, review treatment plan, other </w:t>
            </w:r>
          </w:p>
        </w:tc>
        <w:tc>
          <w:tcPr>
            <w:tcW w:w="0" w:type="auto"/>
            <w:shd w:val="clear" w:color="auto" w:fill="C2D69B" w:themeFill="accent3" w:themeFillTint="99"/>
            <w:noWrap/>
            <w:hideMark/>
          </w:tcPr>
          <w:p w14:paraId="260FB961" w14:textId="77777777" w:rsidR="00F21546" w:rsidRPr="00DD57B9" w:rsidRDefault="00F21546" w:rsidP="00A21F70">
            <w:pPr>
              <w:pStyle w:val="Tabletext"/>
              <w:jc w:val="center"/>
              <w:rPr>
                <w:lang w:eastAsia="en-AU"/>
              </w:rPr>
            </w:pPr>
            <w:r w:rsidRPr="00DD57B9">
              <w:rPr>
                <w:lang w:eastAsia="en-AU"/>
              </w:rPr>
              <w:t>93%</w:t>
            </w:r>
          </w:p>
        </w:tc>
        <w:tc>
          <w:tcPr>
            <w:tcW w:w="0" w:type="auto"/>
            <w:shd w:val="clear" w:color="auto" w:fill="C2D69B" w:themeFill="accent3" w:themeFillTint="99"/>
          </w:tcPr>
          <w:p w14:paraId="4447892B" w14:textId="77777777" w:rsidR="00F21546" w:rsidRPr="00DD57B9" w:rsidRDefault="00F21546" w:rsidP="00A21F70">
            <w:pPr>
              <w:pStyle w:val="Tabletext"/>
              <w:jc w:val="center"/>
              <w:rPr>
                <w:lang w:eastAsia="en-AU"/>
              </w:rPr>
            </w:pPr>
            <w:r w:rsidRPr="00DD57B9">
              <w:rPr>
                <w:lang w:eastAsia="en-AU"/>
              </w:rPr>
              <w:t>92%</w:t>
            </w:r>
          </w:p>
        </w:tc>
        <w:tc>
          <w:tcPr>
            <w:tcW w:w="0" w:type="auto"/>
            <w:shd w:val="clear" w:color="auto" w:fill="C2D69B" w:themeFill="accent3" w:themeFillTint="99"/>
          </w:tcPr>
          <w:p w14:paraId="076602AD" w14:textId="77777777" w:rsidR="00F21546" w:rsidRPr="00DD57B9" w:rsidRDefault="00F21546" w:rsidP="00A21F70">
            <w:pPr>
              <w:pStyle w:val="Tabletext"/>
              <w:jc w:val="center"/>
              <w:rPr>
                <w:lang w:eastAsia="en-AU"/>
              </w:rPr>
            </w:pPr>
            <w:r w:rsidRPr="00DD57B9">
              <w:rPr>
                <w:lang w:eastAsia="en-AU"/>
              </w:rPr>
              <w:t>97%</w:t>
            </w:r>
          </w:p>
        </w:tc>
      </w:tr>
      <w:tr w:rsidR="00F21546" w:rsidRPr="00DD57B9" w14:paraId="73DAB78C" w14:textId="77777777" w:rsidTr="00A21F70">
        <w:tc>
          <w:tcPr>
            <w:tcW w:w="0" w:type="auto"/>
            <w:hideMark/>
          </w:tcPr>
          <w:p w14:paraId="528C7BA4" w14:textId="77777777" w:rsidR="00F21546" w:rsidRPr="00DD57B9" w:rsidRDefault="00F21546" w:rsidP="00F21546">
            <w:pPr>
              <w:pStyle w:val="Tabletext"/>
              <w:rPr>
                <w:lang w:eastAsia="en-AU"/>
              </w:rPr>
            </w:pPr>
            <w:r w:rsidRPr="00DD57B9">
              <w:rPr>
                <w:lang w:eastAsia="en-AU"/>
              </w:rPr>
              <w:t>You can clearly see the clinical question the MDM will consider</w:t>
            </w:r>
          </w:p>
        </w:tc>
        <w:tc>
          <w:tcPr>
            <w:tcW w:w="0" w:type="auto"/>
            <w:shd w:val="clear" w:color="auto" w:fill="FABF8F" w:themeFill="accent6" w:themeFillTint="99"/>
            <w:noWrap/>
            <w:hideMark/>
          </w:tcPr>
          <w:p w14:paraId="727018AB" w14:textId="77777777" w:rsidR="00F21546" w:rsidRPr="00DD57B9" w:rsidRDefault="00F21546" w:rsidP="00A21F70">
            <w:pPr>
              <w:pStyle w:val="Tabletext"/>
              <w:jc w:val="center"/>
              <w:rPr>
                <w:lang w:eastAsia="en-AU"/>
              </w:rPr>
            </w:pPr>
            <w:r w:rsidRPr="00DD57B9">
              <w:rPr>
                <w:lang w:eastAsia="en-AU"/>
              </w:rPr>
              <w:t>64%</w:t>
            </w:r>
          </w:p>
        </w:tc>
        <w:tc>
          <w:tcPr>
            <w:tcW w:w="0" w:type="auto"/>
            <w:shd w:val="clear" w:color="auto" w:fill="FABF8F" w:themeFill="accent6" w:themeFillTint="99"/>
          </w:tcPr>
          <w:p w14:paraId="516F4D02" w14:textId="77777777" w:rsidR="00F21546" w:rsidRPr="00DD57B9" w:rsidRDefault="00F21546" w:rsidP="00A21F70">
            <w:pPr>
              <w:pStyle w:val="Tabletext"/>
              <w:jc w:val="center"/>
              <w:rPr>
                <w:lang w:eastAsia="en-AU"/>
              </w:rPr>
            </w:pPr>
            <w:r w:rsidRPr="00DD57B9">
              <w:rPr>
                <w:lang w:eastAsia="en-AU"/>
              </w:rPr>
              <w:t>67%</w:t>
            </w:r>
          </w:p>
        </w:tc>
        <w:tc>
          <w:tcPr>
            <w:tcW w:w="0" w:type="auto"/>
            <w:shd w:val="clear" w:color="auto" w:fill="FABF8F" w:themeFill="accent6" w:themeFillTint="99"/>
          </w:tcPr>
          <w:p w14:paraId="35EA2D5A" w14:textId="77777777" w:rsidR="00F21546" w:rsidRPr="00DD57B9" w:rsidRDefault="00F21546" w:rsidP="00A21F70">
            <w:pPr>
              <w:pStyle w:val="Tabletext"/>
              <w:jc w:val="center"/>
              <w:rPr>
                <w:lang w:eastAsia="en-AU"/>
              </w:rPr>
            </w:pPr>
            <w:r w:rsidRPr="00DD57B9">
              <w:rPr>
                <w:lang w:eastAsia="en-AU"/>
              </w:rPr>
              <w:t>59%</w:t>
            </w:r>
          </w:p>
        </w:tc>
      </w:tr>
      <w:tr w:rsidR="00F21546" w:rsidRPr="00DD57B9" w14:paraId="15E15A1B" w14:textId="77777777" w:rsidTr="00A21F70">
        <w:tc>
          <w:tcPr>
            <w:tcW w:w="0" w:type="auto"/>
            <w:hideMark/>
          </w:tcPr>
          <w:p w14:paraId="28C07E9B" w14:textId="458D38A3" w:rsidR="00F21546" w:rsidRPr="00DD57B9" w:rsidRDefault="00F21546" w:rsidP="00F21546">
            <w:pPr>
              <w:pStyle w:val="Tabletext"/>
              <w:rPr>
                <w:lang w:eastAsia="en-AU"/>
              </w:rPr>
            </w:pPr>
            <w:r w:rsidRPr="00DD57B9">
              <w:rPr>
                <w:lang w:eastAsia="en-AU"/>
              </w:rPr>
              <w:t>At least TWO previous investigations relevant to the diagnosis are listed. For example, histology, cytology, surgery, endoscopy, imaging, biochemistry/immunology, clinical observation, other</w:t>
            </w:r>
          </w:p>
        </w:tc>
        <w:tc>
          <w:tcPr>
            <w:tcW w:w="0" w:type="auto"/>
            <w:shd w:val="clear" w:color="auto" w:fill="C2D69B" w:themeFill="accent3" w:themeFillTint="99"/>
            <w:noWrap/>
            <w:hideMark/>
          </w:tcPr>
          <w:p w14:paraId="7BC5C6D0" w14:textId="77777777" w:rsidR="00F21546" w:rsidRPr="00DD57B9" w:rsidRDefault="00F21546" w:rsidP="00A21F70">
            <w:pPr>
              <w:pStyle w:val="Tabletext"/>
              <w:jc w:val="center"/>
              <w:rPr>
                <w:lang w:eastAsia="en-AU"/>
              </w:rPr>
            </w:pPr>
            <w:r w:rsidRPr="00DD57B9">
              <w:rPr>
                <w:lang w:eastAsia="en-AU"/>
              </w:rPr>
              <w:t>86%</w:t>
            </w:r>
          </w:p>
        </w:tc>
        <w:tc>
          <w:tcPr>
            <w:tcW w:w="0" w:type="auto"/>
            <w:shd w:val="clear" w:color="auto" w:fill="C2D69B" w:themeFill="accent3" w:themeFillTint="99"/>
          </w:tcPr>
          <w:p w14:paraId="6D6916D7" w14:textId="77777777" w:rsidR="00F21546" w:rsidRPr="00DD57B9" w:rsidRDefault="00F21546" w:rsidP="00A21F70">
            <w:pPr>
              <w:pStyle w:val="Tabletext"/>
              <w:jc w:val="center"/>
              <w:rPr>
                <w:lang w:eastAsia="en-AU"/>
              </w:rPr>
            </w:pPr>
            <w:r w:rsidRPr="00DD57B9">
              <w:rPr>
                <w:lang w:eastAsia="en-AU"/>
              </w:rPr>
              <w:t>85%</w:t>
            </w:r>
          </w:p>
        </w:tc>
        <w:tc>
          <w:tcPr>
            <w:tcW w:w="0" w:type="auto"/>
            <w:shd w:val="clear" w:color="auto" w:fill="C2D69B" w:themeFill="accent3" w:themeFillTint="99"/>
          </w:tcPr>
          <w:p w14:paraId="739E2AEA" w14:textId="77777777" w:rsidR="00F21546" w:rsidRPr="00DD57B9" w:rsidRDefault="00F21546" w:rsidP="00A21F70">
            <w:pPr>
              <w:pStyle w:val="Tabletext"/>
              <w:jc w:val="center"/>
              <w:rPr>
                <w:lang w:eastAsia="en-AU"/>
              </w:rPr>
            </w:pPr>
            <w:r w:rsidRPr="00DD57B9">
              <w:rPr>
                <w:lang w:eastAsia="en-AU"/>
              </w:rPr>
              <w:t>88%</w:t>
            </w:r>
          </w:p>
        </w:tc>
      </w:tr>
      <w:tr w:rsidR="00F21546" w:rsidRPr="00DD57B9" w14:paraId="69DFC4E8" w14:textId="77777777" w:rsidTr="00A21F70">
        <w:tc>
          <w:tcPr>
            <w:tcW w:w="0" w:type="auto"/>
            <w:hideMark/>
          </w:tcPr>
          <w:p w14:paraId="014A8478" w14:textId="27C11DB9" w:rsidR="00F21546" w:rsidRPr="00DD57B9" w:rsidRDefault="00F21546" w:rsidP="00F21546">
            <w:pPr>
              <w:pStyle w:val="Tabletext"/>
              <w:rPr>
                <w:lang w:eastAsia="en-AU"/>
              </w:rPr>
            </w:pPr>
            <w:r w:rsidRPr="00DD57B9">
              <w:rPr>
                <w:lang w:eastAsia="en-AU"/>
              </w:rPr>
              <w:t xml:space="preserve">There is a place on the record to record relevant treatment history </w:t>
            </w:r>
            <w:r>
              <w:rPr>
                <w:lang w:eastAsia="en-AU"/>
              </w:rPr>
              <w:t>e</w:t>
            </w:r>
            <w:r w:rsidRPr="00DD57B9">
              <w:rPr>
                <w:lang w:eastAsia="en-AU"/>
              </w:rPr>
              <w:t>.g. surgery, radiotherapy, chemotherapy, other therapy</w:t>
            </w:r>
          </w:p>
        </w:tc>
        <w:tc>
          <w:tcPr>
            <w:tcW w:w="0" w:type="auto"/>
            <w:shd w:val="clear" w:color="auto" w:fill="C2D69B" w:themeFill="accent3" w:themeFillTint="99"/>
            <w:noWrap/>
            <w:hideMark/>
          </w:tcPr>
          <w:p w14:paraId="22C8AE16" w14:textId="77777777" w:rsidR="00F21546" w:rsidRPr="00DD57B9" w:rsidRDefault="00F21546" w:rsidP="00A21F70">
            <w:pPr>
              <w:pStyle w:val="Tabletext"/>
              <w:jc w:val="center"/>
              <w:rPr>
                <w:lang w:eastAsia="en-AU"/>
              </w:rPr>
            </w:pPr>
            <w:r w:rsidRPr="00DD57B9">
              <w:rPr>
                <w:lang w:eastAsia="en-AU"/>
              </w:rPr>
              <w:t>98%</w:t>
            </w:r>
          </w:p>
        </w:tc>
        <w:tc>
          <w:tcPr>
            <w:tcW w:w="0" w:type="auto"/>
            <w:shd w:val="clear" w:color="auto" w:fill="C2D69B" w:themeFill="accent3" w:themeFillTint="99"/>
          </w:tcPr>
          <w:p w14:paraId="07CB4834" w14:textId="77777777" w:rsidR="00F21546" w:rsidRPr="00DD57B9" w:rsidRDefault="00F21546" w:rsidP="00A21F70">
            <w:pPr>
              <w:pStyle w:val="Tabletext"/>
              <w:jc w:val="center"/>
              <w:rPr>
                <w:lang w:eastAsia="en-AU"/>
              </w:rPr>
            </w:pPr>
            <w:r w:rsidRPr="00DD57B9">
              <w:rPr>
                <w:lang w:eastAsia="en-AU"/>
              </w:rPr>
              <w:t>97%</w:t>
            </w:r>
          </w:p>
        </w:tc>
        <w:tc>
          <w:tcPr>
            <w:tcW w:w="0" w:type="auto"/>
            <w:shd w:val="clear" w:color="auto" w:fill="C2D69B" w:themeFill="accent3" w:themeFillTint="99"/>
          </w:tcPr>
          <w:p w14:paraId="1C9DB970" w14:textId="77777777" w:rsidR="00F21546" w:rsidRPr="00DD57B9" w:rsidRDefault="00F21546" w:rsidP="00A21F70">
            <w:pPr>
              <w:pStyle w:val="Tabletext"/>
              <w:jc w:val="center"/>
              <w:rPr>
                <w:lang w:eastAsia="en-AU"/>
              </w:rPr>
            </w:pPr>
            <w:r w:rsidRPr="00DD57B9">
              <w:rPr>
                <w:lang w:eastAsia="en-AU"/>
              </w:rPr>
              <w:t>100%</w:t>
            </w:r>
          </w:p>
        </w:tc>
      </w:tr>
      <w:tr w:rsidR="00F21546" w:rsidRPr="00DD57B9" w14:paraId="7FB586A1" w14:textId="77777777" w:rsidTr="00A21F70">
        <w:tc>
          <w:tcPr>
            <w:tcW w:w="0" w:type="auto"/>
            <w:shd w:val="clear" w:color="auto" w:fill="D9D9D9" w:themeFill="background1" w:themeFillShade="D9"/>
            <w:hideMark/>
          </w:tcPr>
          <w:p w14:paraId="4891D7DA" w14:textId="77777777" w:rsidR="00F21546" w:rsidRPr="00DD57B9" w:rsidRDefault="00F21546" w:rsidP="00F21546">
            <w:pPr>
              <w:pStyle w:val="Tabletext"/>
              <w:rPr>
                <w:lang w:eastAsia="en-AU"/>
              </w:rPr>
            </w:pPr>
            <w:r w:rsidRPr="00DD57B9">
              <w:rPr>
                <w:lang w:eastAsia="en-AU"/>
              </w:rPr>
              <w:t>At least ONE comorbidity is listed</w:t>
            </w:r>
            <w:r w:rsidRPr="00DD57B9">
              <w:rPr>
                <w:lang w:eastAsia="en-AU"/>
              </w:rPr>
              <w:tab/>
            </w:r>
          </w:p>
        </w:tc>
        <w:tc>
          <w:tcPr>
            <w:tcW w:w="0" w:type="auto"/>
            <w:shd w:val="clear" w:color="auto" w:fill="FABF8F" w:themeFill="accent6" w:themeFillTint="99"/>
            <w:noWrap/>
            <w:hideMark/>
          </w:tcPr>
          <w:p w14:paraId="1E12A701" w14:textId="77777777" w:rsidR="00F21546" w:rsidRPr="00DD57B9" w:rsidRDefault="00F21546" w:rsidP="00A21F70">
            <w:pPr>
              <w:pStyle w:val="Tabletext"/>
              <w:jc w:val="center"/>
              <w:rPr>
                <w:lang w:eastAsia="en-AU"/>
              </w:rPr>
            </w:pPr>
            <w:r w:rsidRPr="00DD57B9">
              <w:rPr>
                <w:lang w:eastAsia="en-AU"/>
              </w:rPr>
              <w:t>61%</w:t>
            </w:r>
          </w:p>
        </w:tc>
        <w:tc>
          <w:tcPr>
            <w:tcW w:w="0" w:type="auto"/>
            <w:shd w:val="clear" w:color="auto" w:fill="FABF8F" w:themeFill="accent6" w:themeFillTint="99"/>
          </w:tcPr>
          <w:p w14:paraId="4C9D9EEA" w14:textId="77777777" w:rsidR="00F21546" w:rsidRPr="00DD57B9" w:rsidRDefault="00F21546" w:rsidP="00A21F70">
            <w:pPr>
              <w:pStyle w:val="Tabletext"/>
              <w:jc w:val="center"/>
              <w:rPr>
                <w:lang w:eastAsia="en-AU"/>
              </w:rPr>
            </w:pPr>
            <w:r w:rsidRPr="00DD57B9">
              <w:rPr>
                <w:lang w:eastAsia="en-AU"/>
              </w:rPr>
              <w:t>68%</w:t>
            </w:r>
          </w:p>
        </w:tc>
        <w:tc>
          <w:tcPr>
            <w:tcW w:w="0" w:type="auto"/>
            <w:shd w:val="clear" w:color="auto" w:fill="D99594" w:themeFill="accent2" w:themeFillTint="99"/>
          </w:tcPr>
          <w:p w14:paraId="55E650C5" w14:textId="77777777" w:rsidR="00F21546" w:rsidRPr="00DD57B9" w:rsidRDefault="00F21546" w:rsidP="00A21F70">
            <w:pPr>
              <w:pStyle w:val="Tabletext"/>
              <w:jc w:val="center"/>
              <w:rPr>
                <w:lang w:eastAsia="en-AU"/>
              </w:rPr>
            </w:pPr>
            <w:r w:rsidRPr="00DD57B9">
              <w:rPr>
                <w:lang w:eastAsia="en-AU"/>
              </w:rPr>
              <w:t>46%</w:t>
            </w:r>
          </w:p>
        </w:tc>
      </w:tr>
      <w:tr w:rsidR="00F21546" w:rsidRPr="00DD57B9" w14:paraId="10EFE72D" w14:textId="77777777" w:rsidTr="00A21F70">
        <w:tc>
          <w:tcPr>
            <w:tcW w:w="0" w:type="auto"/>
            <w:hideMark/>
          </w:tcPr>
          <w:p w14:paraId="71FAD25C" w14:textId="77777777" w:rsidR="00F21546" w:rsidRPr="00DD57B9" w:rsidRDefault="00F21546" w:rsidP="00F21546">
            <w:pPr>
              <w:pStyle w:val="Tabletext"/>
              <w:rPr>
                <w:lang w:eastAsia="en-AU"/>
              </w:rPr>
            </w:pPr>
            <w:r w:rsidRPr="00DD57B9">
              <w:rPr>
                <w:lang w:eastAsia="en-AU"/>
              </w:rPr>
              <w:t>At least ONE relevant medication is listed OR there is evidence that the patient was not on any medication</w:t>
            </w:r>
          </w:p>
        </w:tc>
        <w:tc>
          <w:tcPr>
            <w:tcW w:w="0" w:type="auto"/>
            <w:shd w:val="clear" w:color="auto" w:fill="D99594" w:themeFill="accent2" w:themeFillTint="99"/>
            <w:noWrap/>
            <w:hideMark/>
          </w:tcPr>
          <w:p w14:paraId="3E6507A3" w14:textId="77777777" w:rsidR="00F21546" w:rsidRPr="00DD57B9" w:rsidRDefault="00F21546" w:rsidP="00A21F70">
            <w:pPr>
              <w:pStyle w:val="Tabletext"/>
              <w:jc w:val="center"/>
              <w:rPr>
                <w:lang w:eastAsia="en-AU"/>
              </w:rPr>
            </w:pPr>
            <w:r w:rsidRPr="00DD57B9">
              <w:rPr>
                <w:lang w:eastAsia="en-AU"/>
              </w:rPr>
              <w:t>22%</w:t>
            </w:r>
          </w:p>
        </w:tc>
        <w:tc>
          <w:tcPr>
            <w:tcW w:w="0" w:type="auto"/>
            <w:shd w:val="clear" w:color="auto" w:fill="D99594" w:themeFill="accent2" w:themeFillTint="99"/>
          </w:tcPr>
          <w:p w14:paraId="44E2C790" w14:textId="77777777" w:rsidR="00F21546" w:rsidRPr="00DD57B9" w:rsidRDefault="00F21546" w:rsidP="00A21F70">
            <w:pPr>
              <w:pStyle w:val="Tabletext"/>
              <w:jc w:val="center"/>
              <w:rPr>
                <w:lang w:eastAsia="en-AU"/>
              </w:rPr>
            </w:pPr>
            <w:r w:rsidRPr="00DD57B9">
              <w:rPr>
                <w:lang w:eastAsia="en-AU"/>
              </w:rPr>
              <w:t>27%</w:t>
            </w:r>
          </w:p>
        </w:tc>
        <w:tc>
          <w:tcPr>
            <w:tcW w:w="0" w:type="auto"/>
            <w:shd w:val="clear" w:color="auto" w:fill="D99594" w:themeFill="accent2" w:themeFillTint="99"/>
          </w:tcPr>
          <w:p w14:paraId="4B0EC6DD" w14:textId="77777777" w:rsidR="00F21546" w:rsidRPr="00DD57B9" w:rsidRDefault="00F21546" w:rsidP="00A21F70">
            <w:pPr>
              <w:pStyle w:val="Tabletext"/>
              <w:jc w:val="center"/>
              <w:rPr>
                <w:lang w:eastAsia="en-AU"/>
              </w:rPr>
            </w:pPr>
            <w:r w:rsidRPr="00DD57B9">
              <w:rPr>
                <w:lang w:eastAsia="en-AU"/>
              </w:rPr>
              <w:t>9%</w:t>
            </w:r>
          </w:p>
        </w:tc>
      </w:tr>
      <w:tr w:rsidR="00F21546" w:rsidRPr="00DD57B9" w14:paraId="37CB2965" w14:textId="77777777" w:rsidTr="00A21F70">
        <w:tc>
          <w:tcPr>
            <w:tcW w:w="0" w:type="auto"/>
            <w:hideMark/>
          </w:tcPr>
          <w:p w14:paraId="5E84697C" w14:textId="68BE2004" w:rsidR="00F21546" w:rsidRPr="00DD57B9" w:rsidRDefault="00F21546" w:rsidP="00F21546">
            <w:pPr>
              <w:pStyle w:val="Tabletext"/>
              <w:rPr>
                <w:lang w:eastAsia="en-AU"/>
              </w:rPr>
            </w:pPr>
            <w:r w:rsidRPr="00DD57B9">
              <w:rPr>
                <w:lang w:eastAsia="en-AU"/>
              </w:rPr>
              <w:t xml:space="preserve">At least ONE supportive care requirement is listed </w:t>
            </w:r>
            <w:r>
              <w:rPr>
                <w:lang w:eastAsia="en-AU"/>
              </w:rPr>
              <w:t>e</w:t>
            </w:r>
            <w:r w:rsidRPr="00DD57B9">
              <w:rPr>
                <w:lang w:eastAsia="en-AU"/>
              </w:rPr>
              <w:t>.g. physical needs, psychological needs, social needs, information needs or spiritual needs</w:t>
            </w:r>
          </w:p>
        </w:tc>
        <w:tc>
          <w:tcPr>
            <w:tcW w:w="0" w:type="auto"/>
            <w:shd w:val="clear" w:color="auto" w:fill="D99594" w:themeFill="accent2" w:themeFillTint="99"/>
            <w:noWrap/>
            <w:hideMark/>
          </w:tcPr>
          <w:p w14:paraId="18CFA679" w14:textId="77777777" w:rsidR="00F21546" w:rsidRPr="00DD57B9" w:rsidRDefault="00F21546" w:rsidP="00A21F70">
            <w:pPr>
              <w:pStyle w:val="Tabletext"/>
              <w:jc w:val="center"/>
              <w:rPr>
                <w:lang w:eastAsia="en-AU"/>
              </w:rPr>
            </w:pPr>
            <w:r w:rsidRPr="00DD57B9">
              <w:rPr>
                <w:lang w:eastAsia="en-AU"/>
              </w:rPr>
              <w:t>18%</w:t>
            </w:r>
          </w:p>
        </w:tc>
        <w:tc>
          <w:tcPr>
            <w:tcW w:w="0" w:type="auto"/>
            <w:shd w:val="clear" w:color="auto" w:fill="D99594" w:themeFill="accent2" w:themeFillTint="99"/>
          </w:tcPr>
          <w:p w14:paraId="71321D10" w14:textId="77777777" w:rsidR="00F21546" w:rsidRPr="00DD57B9" w:rsidRDefault="00F21546" w:rsidP="00A21F70">
            <w:pPr>
              <w:pStyle w:val="Tabletext"/>
              <w:jc w:val="center"/>
              <w:rPr>
                <w:lang w:eastAsia="en-AU"/>
              </w:rPr>
            </w:pPr>
            <w:r w:rsidRPr="00DD57B9">
              <w:rPr>
                <w:lang w:eastAsia="en-AU"/>
              </w:rPr>
              <w:t>15%</w:t>
            </w:r>
          </w:p>
        </w:tc>
        <w:tc>
          <w:tcPr>
            <w:tcW w:w="0" w:type="auto"/>
            <w:shd w:val="clear" w:color="auto" w:fill="D99594" w:themeFill="accent2" w:themeFillTint="99"/>
          </w:tcPr>
          <w:p w14:paraId="2A91D5FE" w14:textId="77777777" w:rsidR="00F21546" w:rsidRPr="00DD57B9" w:rsidRDefault="00F21546" w:rsidP="00A21F70">
            <w:pPr>
              <w:pStyle w:val="Tabletext"/>
              <w:jc w:val="center"/>
              <w:rPr>
                <w:lang w:eastAsia="en-AU"/>
              </w:rPr>
            </w:pPr>
            <w:r w:rsidRPr="00DD57B9">
              <w:rPr>
                <w:lang w:eastAsia="en-AU"/>
              </w:rPr>
              <w:t>24%</w:t>
            </w:r>
          </w:p>
        </w:tc>
      </w:tr>
      <w:tr w:rsidR="00F21546" w:rsidRPr="00DD57B9" w14:paraId="76B3EEB1" w14:textId="77777777" w:rsidTr="00A21F70">
        <w:tc>
          <w:tcPr>
            <w:tcW w:w="0" w:type="auto"/>
            <w:hideMark/>
          </w:tcPr>
          <w:p w14:paraId="07FFE368" w14:textId="60DF1CE2" w:rsidR="00F21546" w:rsidRPr="00DD57B9" w:rsidRDefault="00F21546" w:rsidP="00F21546">
            <w:pPr>
              <w:pStyle w:val="Tabletext"/>
              <w:rPr>
                <w:lang w:eastAsia="en-AU"/>
              </w:rPr>
            </w:pPr>
            <w:r w:rsidRPr="00DD57B9">
              <w:rPr>
                <w:lang w:eastAsia="en-AU"/>
              </w:rPr>
              <w:t xml:space="preserve">At least ONE patient preference is listed e.g. wishes to stay at home, wants active treatment etc. </w:t>
            </w:r>
          </w:p>
        </w:tc>
        <w:tc>
          <w:tcPr>
            <w:tcW w:w="0" w:type="auto"/>
            <w:shd w:val="clear" w:color="auto" w:fill="D99594" w:themeFill="accent2" w:themeFillTint="99"/>
            <w:noWrap/>
            <w:hideMark/>
          </w:tcPr>
          <w:p w14:paraId="7EC3CCD7" w14:textId="77777777" w:rsidR="00F21546" w:rsidRPr="00DD57B9" w:rsidRDefault="00F21546" w:rsidP="00A21F70">
            <w:pPr>
              <w:pStyle w:val="Tabletext"/>
              <w:jc w:val="center"/>
              <w:rPr>
                <w:lang w:eastAsia="en-AU"/>
              </w:rPr>
            </w:pPr>
            <w:r w:rsidRPr="00DD57B9">
              <w:rPr>
                <w:lang w:eastAsia="en-AU"/>
              </w:rPr>
              <w:t>6%</w:t>
            </w:r>
          </w:p>
        </w:tc>
        <w:tc>
          <w:tcPr>
            <w:tcW w:w="0" w:type="auto"/>
            <w:shd w:val="clear" w:color="auto" w:fill="D99594" w:themeFill="accent2" w:themeFillTint="99"/>
          </w:tcPr>
          <w:p w14:paraId="38965FEC" w14:textId="77777777" w:rsidR="00F21546" w:rsidRPr="00DD57B9" w:rsidRDefault="00F21546" w:rsidP="00A21F70">
            <w:pPr>
              <w:pStyle w:val="Tabletext"/>
              <w:jc w:val="center"/>
              <w:rPr>
                <w:lang w:eastAsia="en-AU"/>
              </w:rPr>
            </w:pPr>
            <w:r w:rsidRPr="00DD57B9">
              <w:rPr>
                <w:lang w:eastAsia="en-AU"/>
              </w:rPr>
              <w:t>6%</w:t>
            </w:r>
          </w:p>
        </w:tc>
        <w:tc>
          <w:tcPr>
            <w:tcW w:w="0" w:type="auto"/>
            <w:shd w:val="clear" w:color="auto" w:fill="D99594" w:themeFill="accent2" w:themeFillTint="99"/>
          </w:tcPr>
          <w:p w14:paraId="7BEAB879" w14:textId="77777777" w:rsidR="00F21546" w:rsidRPr="00DD57B9" w:rsidRDefault="00F21546" w:rsidP="00A21F70">
            <w:pPr>
              <w:pStyle w:val="Tabletext"/>
              <w:jc w:val="center"/>
              <w:rPr>
                <w:lang w:eastAsia="en-AU"/>
              </w:rPr>
            </w:pPr>
            <w:r w:rsidRPr="00DD57B9">
              <w:rPr>
                <w:lang w:eastAsia="en-AU"/>
              </w:rPr>
              <w:t>8%</w:t>
            </w:r>
          </w:p>
        </w:tc>
      </w:tr>
      <w:tr w:rsidR="00F21546" w:rsidRPr="00DD57B9" w14:paraId="1847F4FB" w14:textId="77777777" w:rsidTr="00A21F70">
        <w:tc>
          <w:tcPr>
            <w:tcW w:w="0" w:type="auto"/>
            <w:hideMark/>
          </w:tcPr>
          <w:p w14:paraId="6FD8FC80" w14:textId="77777777" w:rsidR="00F21546" w:rsidRPr="00DD57B9" w:rsidRDefault="00F21546" w:rsidP="00F21546">
            <w:pPr>
              <w:pStyle w:val="Tabletext"/>
              <w:rPr>
                <w:lang w:eastAsia="en-AU"/>
              </w:rPr>
            </w:pPr>
            <w:r w:rsidRPr="00DD57B9">
              <w:rPr>
                <w:lang w:eastAsia="en-AU"/>
              </w:rPr>
              <w:t>Date of diagnosis is listed</w:t>
            </w:r>
          </w:p>
        </w:tc>
        <w:tc>
          <w:tcPr>
            <w:tcW w:w="0" w:type="auto"/>
            <w:shd w:val="clear" w:color="auto" w:fill="D99594" w:themeFill="accent2" w:themeFillTint="99"/>
            <w:noWrap/>
            <w:hideMark/>
          </w:tcPr>
          <w:p w14:paraId="725BB29B" w14:textId="77777777" w:rsidR="00F21546" w:rsidRPr="00DD57B9" w:rsidRDefault="00F21546" w:rsidP="00A21F70">
            <w:pPr>
              <w:pStyle w:val="Tabletext"/>
              <w:jc w:val="center"/>
              <w:rPr>
                <w:lang w:eastAsia="en-AU"/>
              </w:rPr>
            </w:pPr>
            <w:r w:rsidRPr="00DD57B9">
              <w:rPr>
                <w:lang w:eastAsia="en-AU"/>
              </w:rPr>
              <w:t>45%</w:t>
            </w:r>
          </w:p>
        </w:tc>
        <w:tc>
          <w:tcPr>
            <w:tcW w:w="0" w:type="auto"/>
            <w:shd w:val="clear" w:color="auto" w:fill="D99594" w:themeFill="accent2" w:themeFillTint="99"/>
          </w:tcPr>
          <w:p w14:paraId="42DFEB1B" w14:textId="77777777" w:rsidR="00F21546" w:rsidRPr="00DD57B9" w:rsidRDefault="00F21546" w:rsidP="00A21F70">
            <w:pPr>
              <w:pStyle w:val="Tabletext"/>
              <w:jc w:val="center"/>
              <w:rPr>
                <w:lang w:eastAsia="en-AU"/>
              </w:rPr>
            </w:pPr>
            <w:r w:rsidRPr="00DD57B9">
              <w:rPr>
                <w:lang w:eastAsia="en-AU"/>
              </w:rPr>
              <w:t>44%</w:t>
            </w:r>
          </w:p>
        </w:tc>
        <w:tc>
          <w:tcPr>
            <w:tcW w:w="0" w:type="auto"/>
            <w:shd w:val="clear" w:color="auto" w:fill="D99594" w:themeFill="accent2" w:themeFillTint="99"/>
          </w:tcPr>
          <w:p w14:paraId="234B3BF5" w14:textId="77777777" w:rsidR="00F21546" w:rsidRPr="00DD57B9" w:rsidRDefault="00F21546" w:rsidP="00A21F70">
            <w:pPr>
              <w:pStyle w:val="Tabletext"/>
              <w:jc w:val="center"/>
              <w:rPr>
                <w:lang w:eastAsia="en-AU"/>
              </w:rPr>
            </w:pPr>
            <w:r w:rsidRPr="00DD57B9">
              <w:rPr>
                <w:lang w:eastAsia="en-AU"/>
              </w:rPr>
              <w:t>46%</w:t>
            </w:r>
          </w:p>
        </w:tc>
      </w:tr>
      <w:tr w:rsidR="00F21546" w:rsidRPr="00DD57B9" w14:paraId="72CA8A89" w14:textId="77777777" w:rsidTr="00A21F70">
        <w:tc>
          <w:tcPr>
            <w:tcW w:w="0" w:type="auto"/>
            <w:hideMark/>
          </w:tcPr>
          <w:p w14:paraId="1B8E05E5" w14:textId="77777777" w:rsidR="00F21546" w:rsidRPr="00DD57B9" w:rsidRDefault="00F21546" w:rsidP="00F21546">
            <w:pPr>
              <w:pStyle w:val="Tabletext"/>
              <w:rPr>
                <w:lang w:eastAsia="en-AU"/>
              </w:rPr>
            </w:pPr>
            <w:r w:rsidRPr="00DD57B9">
              <w:rPr>
                <w:lang w:eastAsia="en-AU"/>
              </w:rPr>
              <w:t>ECOG Performance status is listed</w:t>
            </w:r>
          </w:p>
        </w:tc>
        <w:tc>
          <w:tcPr>
            <w:tcW w:w="0" w:type="auto"/>
            <w:shd w:val="clear" w:color="auto" w:fill="D99594" w:themeFill="accent2" w:themeFillTint="99"/>
            <w:noWrap/>
            <w:hideMark/>
          </w:tcPr>
          <w:p w14:paraId="3284EB53" w14:textId="77777777" w:rsidR="00F21546" w:rsidRPr="00DD57B9" w:rsidRDefault="00F21546" w:rsidP="00A21F70">
            <w:pPr>
              <w:pStyle w:val="Tabletext"/>
              <w:jc w:val="center"/>
              <w:rPr>
                <w:lang w:eastAsia="en-AU"/>
              </w:rPr>
            </w:pPr>
            <w:r w:rsidRPr="00DD57B9">
              <w:rPr>
                <w:lang w:eastAsia="en-AU"/>
              </w:rPr>
              <w:t>39%</w:t>
            </w:r>
          </w:p>
        </w:tc>
        <w:tc>
          <w:tcPr>
            <w:tcW w:w="0" w:type="auto"/>
            <w:shd w:val="clear" w:color="auto" w:fill="D99594" w:themeFill="accent2" w:themeFillTint="99"/>
          </w:tcPr>
          <w:p w14:paraId="30448D6B" w14:textId="77777777" w:rsidR="00F21546" w:rsidRPr="00DD57B9" w:rsidRDefault="00F21546" w:rsidP="00A21F70">
            <w:pPr>
              <w:pStyle w:val="Tabletext"/>
              <w:jc w:val="center"/>
              <w:rPr>
                <w:lang w:eastAsia="en-AU"/>
              </w:rPr>
            </w:pPr>
            <w:r w:rsidRPr="00DD57B9">
              <w:rPr>
                <w:lang w:eastAsia="en-AU"/>
              </w:rPr>
              <w:t>33%</w:t>
            </w:r>
          </w:p>
        </w:tc>
        <w:tc>
          <w:tcPr>
            <w:tcW w:w="0" w:type="auto"/>
            <w:shd w:val="clear" w:color="auto" w:fill="D99594" w:themeFill="accent2" w:themeFillTint="99"/>
          </w:tcPr>
          <w:p w14:paraId="50F21989" w14:textId="77777777" w:rsidR="00F21546" w:rsidRPr="00DD57B9" w:rsidRDefault="00F21546" w:rsidP="00A21F70">
            <w:pPr>
              <w:pStyle w:val="Tabletext"/>
              <w:jc w:val="center"/>
              <w:rPr>
                <w:lang w:eastAsia="en-AU"/>
              </w:rPr>
            </w:pPr>
            <w:r w:rsidRPr="00DD57B9">
              <w:rPr>
                <w:lang w:eastAsia="en-AU"/>
              </w:rPr>
              <w:t>52%</w:t>
            </w:r>
          </w:p>
        </w:tc>
      </w:tr>
      <w:tr w:rsidR="00F21546" w:rsidRPr="00DD57B9" w14:paraId="462FD88A" w14:textId="77777777" w:rsidTr="00A21F70">
        <w:tc>
          <w:tcPr>
            <w:tcW w:w="0" w:type="auto"/>
            <w:shd w:val="clear" w:color="auto" w:fill="D9D9D9" w:themeFill="background1" w:themeFillShade="D9"/>
            <w:hideMark/>
          </w:tcPr>
          <w:p w14:paraId="5F31ADF1" w14:textId="6A63E55D" w:rsidR="00F21546" w:rsidRPr="00DD57B9" w:rsidRDefault="00F21546" w:rsidP="00F21546">
            <w:pPr>
              <w:pStyle w:val="Tabletext"/>
              <w:rPr>
                <w:lang w:eastAsia="en-AU"/>
              </w:rPr>
            </w:pPr>
            <w:r w:rsidRPr="00DD57B9">
              <w:rPr>
                <w:lang w:eastAsia="en-AU"/>
              </w:rPr>
              <w:t>Details of the patient’s stage of cancer are recorded e.g. TNM, Gleason</w:t>
            </w:r>
            <w:r>
              <w:rPr>
                <w:lang w:eastAsia="en-AU"/>
              </w:rPr>
              <w:t>,</w:t>
            </w:r>
            <w:r w:rsidRPr="00DD57B9">
              <w:rPr>
                <w:lang w:eastAsia="en-AU"/>
              </w:rPr>
              <w:t xml:space="preserve"> etc. </w:t>
            </w:r>
          </w:p>
        </w:tc>
        <w:tc>
          <w:tcPr>
            <w:tcW w:w="0" w:type="auto"/>
            <w:shd w:val="clear" w:color="auto" w:fill="D99594" w:themeFill="accent2" w:themeFillTint="99"/>
            <w:noWrap/>
            <w:hideMark/>
          </w:tcPr>
          <w:p w14:paraId="0FEAE047" w14:textId="77777777" w:rsidR="00F21546" w:rsidRPr="00DD57B9" w:rsidRDefault="00F21546" w:rsidP="00A21F70">
            <w:pPr>
              <w:pStyle w:val="Tabletext"/>
              <w:jc w:val="center"/>
              <w:rPr>
                <w:lang w:eastAsia="en-AU"/>
              </w:rPr>
            </w:pPr>
            <w:r w:rsidRPr="00DD57B9">
              <w:rPr>
                <w:lang w:eastAsia="en-AU"/>
              </w:rPr>
              <w:t>54%</w:t>
            </w:r>
          </w:p>
        </w:tc>
        <w:tc>
          <w:tcPr>
            <w:tcW w:w="0" w:type="auto"/>
            <w:shd w:val="clear" w:color="auto" w:fill="D99594" w:themeFill="accent2" w:themeFillTint="99"/>
          </w:tcPr>
          <w:p w14:paraId="40AAC295" w14:textId="77777777" w:rsidR="00F21546" w:rsidRPr="00DD57B9" w:rsidRDefault="00F21546" w:rsidP="00A21F70">
            <w:pPr>
              <w:pStyle w:val="Tabletext"/>
              <w:jc w:val="center"/>
              <w:rPr>
                <w:lang w:eastAsia="en-AU"/>
              </w:rPr>
            </w:pPr>
            <w:r w:rsidRPr="00DD57B9">
              <w:rPr>
                <w:lang w:eastAsia="en-AU"/>
              </w:rPr>
              <w:t>46%</w:t>
            </w:r>
          </w:p>
        </w:tc>
        <w:tc>
          <w:tcPr>
            <w:tcW w:w="0" w:type="auto"/>
            <w:shd w:val="clear" w:color="auto" w:fill="FABF8F" w:themeFill="accent6" w:themeFillTint="99"/>
          </w:tcPr>
          <w:p w14:paraId="71F7B035" w14:textId="77777777" w:rsidR="00F21546" w:rsidRPr="00DD57B9" w:rsidRDefault="00F21546" w:rsidP="00A21F70">
            <w:pPr>
              <w:pStyle w:val="Tabletext"/>
              <w:jc w:val="center"/>
              <w:rPr>
                <w:lang w:eastAsia="en-AU"/>
              </w:rPr>
            </w:pPr>
            <w:r w:rsidRPr="00DD57B9">
              <w:rPr>
                <w:lang w:eastAsia="en-AU"/>
              </w:rPr>
              <w:t>72%</w:t>
            </w:r>
          </w:p>
        </w:tc>
      </w:tr>
      <w:tr w:rsidR="00F21546" w:rsidRPr="00DD57B9" w14:paraId="4C3E8074" w14:textId="77777777" w:rsidTr="00A21F70">
        <w:tc>
          <w:tcPr>
            <w:tcW w:w="0" w:type="auto"/>
            <w:hideMark/>
          </w:tcPr>
          <w:p w14:paraId="34930691" w14:textId="77777777" w:rsidR="00F21546" w:rsidRPr="00DD57B9" w:rsidRDefault="00F21546" w:rsidP="00F21546">
            <w:pPr>
              <w:pStyle w:val="Tabletext"/>
              <w:rPr>
                <w:lang w:eastAsia="en-AU"/>
              </w:rPr>
            </w:pPr>
            <w:r w:rsidRPr="00DD57B9">
              <w:rPr>
                <w:lang w:eastAsia="en-AU"/>
              </w:rPr>
              <w:t>At least ONE error or change associated with pathology or radiology results or other reports is recorded</w:t>
            </w:r>
          </w:p>
        </w:tc>
        <w:tc>
          <w:tcPr>
            <w:tcW w:w="0" w:type="auto"/>
            <w:shd w:val="clear" w:color="auto" w:fill="D99594" w:themeFill="accent2" w:themeFillTint="99"/>
            <w:noWrap/>
            <w:hideMark/>
          </w:tcPr>
          <w:p w14:paraId="076FB9C1" w14:textId="77777777" w:rsidR="00F21546" w:rsidRPr="00DD57B9" w:rsidRDefault="00F21546" w:rsidP="00A21F70">
            <w:pPr>
              <w:pStyle w:val="Tabletext"/>
              <w:jc w:val="center"/>
              <w:rPr>
                <w:lang w:eastAsia="en-AU"/>
              </w:rPr>
            </w:pPr>
            <w:r w:rsidRPr="00DD57B9">
              <w:rPr>
                <w:lang w:eastAsia="en-AU"/>
              </w:rPr>
              <w:t>10%</w:t>
            </w:r>
          </w:p>
        </w:tc>
        <w:tc>
          <w:tcPr>
            <w:tcW w:w="0" w:type="auto"/>
            <w:shd w:val="clear" w:color="auto" w:fill="D99594" w:themeFill="accent2" w:themeFillTint="99"/>
          </w:tcPr>
          <w:p w14:paraId="6435C2C1" w14:textId="77777777" w:rsidR="00F21546" w:rsidRPr="00DD57B9" w:rsidRDefault="00F21546" w:rsidP="00A21F70">
            <w:pPr>
              <w:pStyle w:val="Tabletext"/>
              <w:jc w:val="center"/>
              <w:rPr>
                <w:lang w:eastAsia="en-AU"/>
              </w:rPr>
            </w:pPr>
            <w:r w:rsidRPr="00DD57B9">
              <w:rPr>
                <w:lang w:eastAsia="en-AU"/>
              </w:rPr>
              <w:t>12%</w:t>
            </w:r>
          </w:p>
        </w:tc>
        <w:tc>
          <w:tcPr>
            <w:tcW w:w="0" w:type="auto"/>
            <w:shd w:val="clear" w:color="auto" w:fill="D99594" w:themeFill="accent2" w:themeFillTint="99"/>
          </w:tcPr>
          <w:p w14:paraId="7D7D554E" w14:textId="77777777" w:rsidR="00F21546" w:rsidRPr="00DD57B9" w:rsidRDefault="00F21546" w:rsidP="00A21F70">
            <w:pPr>
              <w:pStyle w:val="Tabletext"/>
              <w:jc w:val="center"/>
              <w:rPr>
                <w:lang w:eastAsia="en-AU"/>
              </w:rPr>
            </w:pPr>
            <w:r w:rsidRPr="00DD57B9">
              <w:rPr>
                <w:lang w:eastAsia="en-AU"/>
              </w:rPr>
              <w:t>5%</w:t>
            </w:r>
          </w:p>
        </w:tc>
      </w:tr>
      <w:tr w:rsidR="00F21546" w:rsidRPr="00DD57B9" w14:paraId="67862A55" w14:textId="77777777" w:rsidTr="00A21F70">
        <w:tc>
          <w:tcPr>
            <w:tcW w:w="0" w:type="auto"/>
            <w:hideMark/>
          </w:tcPr>
          <w:p w14:paraId="14D2CA5E" w14:textId="77777777" w:rsidR="00F21546" w:rsidRPr="00DD57B9" w:rsidRDefault="00F21546" w:rsidP="00F21546">
            <w:pPr>
              <w:pStyle w:val="Tabletext"/>
              <w:rPr>
                <w:lang w:eastAsia="en-AU"/>
              </w:rPr>
            </w:pPr>
            <w:r w:rsidRPr="00DD57B9">
              <w:rPr>
                <w:lang w:eastAsia="en-AU"/>
              </w:rPr>
              <w:t xml:space="preserve">Treatment recommendations are documented OR more investigations are requested </w:t>
            </w:r>
          </w:p>
        </w:tc>
        <w:tc>
          <w:tcPr>
            <w:tcW w:w="0" w:type="auto"/>
            <w:shd w:val="clear" w:color="auto" w:fill="C2D69B" w:themeFill="accent3" w:themeFillTint="99"/>
            <w:noWrap/>
            <w:hideMark/>
          </w:tcPr>
          <w:p w14:paraId="75AA4506" w14:textId="77777777" w:rsidR="00F21546" w:rsidRPr="00DD57B9" w:rsidRDefault="00F21546" w:rsidP="00A21F70">
            <w:pPr>
              <w:pStyle w:val="Tabletext"/>
              <w:jc w:val="center"/>
              <w:rPr>
                <w:lang w:eastAsia="en-AU"/>
              </w:rPr>
            </w:pPr>
            <w:r w:rsidRPr="00DD57B9">
              <w:rPr>
                <w:lang w:eastAsia="en-AU"/>
              </w:rPr>
              <w:t>92%</w:t>
            </w:r>
          </w:p>
        </w:tc>
        <w:tc>
          <w:tcPr>
            <w:tcW w:w="0" w:type="auto"/>
            <w:shd w:val="clear" w:color="auto" w:fill="C2D69B" w:themeFill="accent3" w:themeFillTint="99"/>
          </w:tcPr>
          <w:p w14:paraId="2026DEF5" w14:textId="77777777" w:rsidR="00F21546" w:rsidRPr="00DD57B9" w:rsidRDefault="00F21546" w:rsidP="00A21F70">
            <w:pPr>
              <w:pStyle w:val="Tabletext"/>
              <w:jc w:val="center"/>
              <w:rPr>
                <w:lang w:eastAsia="en-AU"/>
              </w:rPr>
            </w:pPr>
            <w:r w:rsidRPr="00DD57B9">
              <w:rPr>
                <w:lang w:eastAsia="en-AU"/>
              </w:rPr>
              <w:t>90%</w:t>
            </w:r>
          </w:p>
        </w:tc>
        <w:tc>
          <w:tcPr>
            <w:tcW w:w="0" w:type="auto"/>
            <w:shd w:val="clear" w:color="auto" w:fill="C2D69B" w:themeFill="accent3" w:themeFillTint="99"/>
          </w:tcPr>
          <w:p w14:paraId="0E442683" w14:textId="77777777" w:rsidR="00F21546" w:rsidRPr="00DD57B9" w:rsidRDefault="00F21546" w:rsidP="00A21F70">
            <w:pPr>
              <w:pStyle w:val="Tabletext"/>
              <w:jc w:val="center"/>
              <w:rPr>
                <w:lang w:eastAsia="en-AU"/>
              </w:rPr>
            </w:pPr>
            <w:r w:rsidRPr="00DD57B9">
              <w:rPr>
                <w:lang w:eastAsia="en-AU"/>
              </w:rPr>
              <w:t>96%</w:t>
            </w:r>
          </w:p>
        </w:tc>
      </w:tr>
      <w:tr w:rsidR="00F21546" w:rsidRPr="00DD57B9" w14:paraId="4B9B218A" w14:textId="77777777" w:rsidTr="00A21F70">
        <w:tc>
          <w:tcPr>
            <w:tcW w:w="0" w:type="auto"/>
            <w:hideMark/>
          </w:tcPr>
          <w:p w14:paraId="2112E84E" w14:textId="487DA5AD" w:rsidR="00F21546" w:rsidRPr="00DD57B9" w:rsidRDefault="00F21546" w:rsidP="00F21546">
            <w:pPr>
              <w:pStyle w:val="Tabletext"/>
              <w:rPr>
                <w:lang w:eastAsia="en-AU"/>
              </w:rPr>
            </w:pPr>
            <w:r w:rsidRPr="00DD57B9">
              <w:rPr>
                <w:lang w:eastAsia="en-AU"/>
              </w:rPr>
              <w:t>Recommended referrals are recorded e.g. surgeon, medical oncologist, radiation oncologist, supportive care service</w:t>
            </w:r>
          </w:p>
        </w:tc>
        <w:tc>
          <w:tcPr>
            <w:tcW w:w="0" w:type="auto"/>
            <w:shd w:val="clear" w:color="auto" w:fill="FABF8F" w:themeFill="accent6" w:themeFillTint="99"/>
            <w:noWrap/>
            <w:hideMark/>
          </w:tcPr>
          <w:p w14:paraId="6D66C19D" w14:textId="77777777" w:rsidR="00F21546" w:rsidRPr="00DD57B9" w:rsidRDefault="00F21546" w:rsidP="00A21F70">
            <w:pPr>
              <w:pStyle w:val="Tabletext"/>
              <w:jc w:val="center"/>
              <w:rPr>
                <w:lang w:eastAsia="en-AU"/>
              </w:rPr>
            </w:pPr>
            <w:r w:rsidRPr="00DD57B9">
              <w:rPr>
                <w:lang w:eastAsia="en-AU"/>
              </w:rPr>
              <w:t>65%</w:t>
            </w:r>
          </w:p>
        </w:tc>
        <w:tc>
          <w:tcPr>
            <w:tcW w:w="0" w:type="auto"/>
            <w:shd w:val="clear" w:color="auto" w:fill="FABF8F" w:themeFill="accent6" w:themeFillTint="99"/>
          </w:tcPr>
          <w:p w14:paraId="1A1E969A" w14:textId="77777777" w:rsidR="00F21546" w:rsidRPr="00DD57B9" w:rsidRDefault="00F21546" w:rsidP="00A21F70">
            <w:pPr>
              <w:pStyle w:val="Tabletext"/>
              <w:jc w:val="center"/>
              <w:rPr>
                <w:lang w:eastAsia="en-AU"/>
              </w:rPr>
            </w:pPr>
            <w:r w:rsidRPr="00DD57B9">
              <w:rPr>
                <w:lang w:eastAsia="en-AU"/>
              </w:rPr>
              <w:t>60%</w:t>
            </w:r>
          </w:p>
        </w:tc>
        <w:tc>
          <w:tcPr>
            <w:tcW w:w="0" w:type="auto"/>
            <w:shd w:val="clear" w:color="auto" w:fill="C2D69B" w:themeFill="accent3" w:themeFillTint="99"/>
          </w:tcPr>
          <w:p w14:paraId="22846172" w14:textId="77777777" w:rsidR="00F21546" w:rsidRPr="00DD57B9" w:rsidRDefault="00F21546" w:rsidP="00A21F70">
            <w:pPr>
              <w:pStyle w:val="Tabletext"/>
              <w:jc w:val="center"/>
              <w:rPr>
                <w:lang w:eastAsia="en-AU"/>
              </w:rPr>
            </w:pPr>
            <w:r w:rsidRPr="00DD57B9">
              <w:rPr>
                <w:lang w:eastAsia="en-AU"/>
              </w:rPr>
              <w:t>76%</w:t>
            </w:r>
          </w:p>
        </w:tc>
      </w:tr>
      <w:tr w:rsidR="00F21546" w:rsidRPr="00DD57B9" w14:paraId="7495296D" w14:textId="77777777" w:rsidTr="00A21F70">
        <w:tc>
          <w:tcPr>
            <w:tcW w:w="0" w:type="auto"/>
            <w:hideMark/>
          </w:tcPr>
          <w:p w14:paraId="19627DC8" w14:textId="77777777" w:rsidR="00F21546" w:rsidRPr="00DD57B9" w:rsidRDefault="00F21546" w:rsidP="00F21546">
            <w:pPr>
              <w:pStyle w:val="Tabletext"/>
              <w:rPr>
                <w:lang w:eastAsia="en-AU"/>
              </w:rPr>
            </w:pPr>
            <w:r w:rsidRPr="00DD57B9">
              <w:rPr>
                <w:lang w:eastAsia="en-AU"/>
              </w:rPr>
              <w:t>Was there a palliative care recommendation?</w:t>
            </w:r>
          </w:p>
        </w:tc>
        <w:tc>
          <w:tcPr>
            <w:tcW w:w="0" w:type="auto"/>
            <w:shd w:val="clear" w:color="auto" w:fill="D99594" w:themeFill="accent2" w:themeFillTint="99"/>
            <w:noWrap/>
            <w:hideMark/>
          </w:tcPr>
          <w:p w14:paraId="7280228B" w14:textId="77777777" w:rsidR="00F21546" w:rsidRPr="00DD57B9" w:rsidRDefault="00F21546" w:rsidP="00A21F70">
            <w:pPr>
              <w:pStyle w:val="Tabletext"/>
              <w:jc w:val="center"/>
              <w:rPr>
                <w:lang w:eastAsia="en-AU"/>
              </w:rPr>
            </w:pPr>
            <w:r w:rsidRPr="00DD57B9">
              <w:rPr>
                <w:lang w:eastAsia="en-AU"/>
              </w:rPr>
              <w:t>5%</w:t>
            </w:r>
          </w:p>
        </w:tc>
        <w:tc>
          <w:tcPr>
            <w:tcW w:w="0" w:type="auto"/>
            <w:shd w:val="clear" w:color="auto" w:fill="D99594" w:themeFill="accent2" w:themeFillTint="99"/>
          </w:tcPr>
          <w:p w14:paraId="38BA13E0" w14:textId="77777777" w:rsidR="00F21546" w:rsidRPr="00DD57B9" w:rsidRDefault="00F21546" w:rsidP="00A21F70">
            <w:pPr>
              <w:pStyle w:val="Tabletext"/>
              <w:jc w:val="center"/>
              <w:rPr>
                <w:lang w:eastAsia="en-AU"/>
              </w:rPr>
            </w:pPr>
            <w:r w:rsidRPr="00DD57B9">
              <w:rPr>
                <w:lang w:eastAsia="en-AU"/>
              </w:rPr>
              <w:t>4%</w:t>
            </w:r>
          </w:p>
        </w:tc>
        <w:tc>
          <w:tcPr>
            <w:tcW w:w="0" w:type="auto"/>
            <w:shd w:val="clear" w:color="auto" w:fill="D99594" w:themeFill="accent2" w:themeFillTint="99"/>
          </w:tcPr>
          <w:p w14:paraId="55994912" w14:textId="77777777" w:rsidR="00F21546" w:rsidRPr="00DD57B9" w:rsidRDefault="00F21546" w:rsidP="00A21F70">
            <w:pPr>
              <w:pStyle w:val="Tabletext"/>
              <w:jc w:val="center"/>
              <w:rPr>
                <w:lang w:eastAsia="en-AU"/>
              </w:rPr>
            </w:pPr>
            <w:r w:rsidRPr="00DD57B9">
              <w:rPr>
                <w:lang w:eastAsia="en-AU"/>
              </w:rPr>
              <w:t>8%</w:t>
            </w:r>
          </w:p>
        </w:tc>
      </w:tr>
      <w:tr w:rsidR="00F21546" w:rsidRPr="00DD57B9" w14:paraId="00947CFB" w14:textId="77777777" w:rsidTr="00A21F70">
        <w:tc>
          <w:tcPr>
            <w:tcW w:w="0" w:type="auto"/>
            <w:hideMark/>
          </w:tcPr>
          <w:p w14:paraId="19633E66" w14:textId="77777777" w:rsidR="00F21546" w:rsidRPr="00DD57B9" w:rsidRDefault="00F21546" w:rsidP="00F21546">
            <w:pPr>
              <w:pStyle w:val="Tabletext"/>
              <w:rPr>
                <w:lang w:eastAsia="en-AU"/>
              </w:rPr>
            </w:pPr>
            <w:r w:rsidRPr="00DD57B9">
              <w:rPr>
                <w:lang w:eastAsia="en-AU"/>
              </w:rPr>
              <w:t>Whether or not there is a family history of cancer is listed</w:t>
            </w:r>
          </w:p>
        </w:tc>
        <w:tc>
          <w:tcPr>
            <w:tcW w:w="0" w:type="auto"/>
            <w:shd w:val="clear" w:color="auto" w:fill="D99594" w:themeFill="accent2" w:themeFillTint="99"/>
            <w:noWrap/>
            <w:hideMark/>
          </w:tcPr>
          <w:p w14:paraId="0F5D9604" w14:textId="77777777" w:rsidR="00F21546" w:rsidRPr="00DD57B9" w:rsidRDefault="00F21546" w:rsidP="00A21F70">
            <w:pPr>
              <w:pStyle w:val="Tabletext"/>
              <w:jc w:val="center"/>
              <w:rPr>
                <w:lang w:eastAsia="en-AU"/>
              </w:rPr>
            </w:pPr>
            <w:r w:rsidRPr="00DD57B9">
              <w:rPr>
                <w:lang w:eastAsia="en-AU"/>
              </w:rPr>
              <w:t>14%</w:t>
            </w:r>
          </w:p>
        </w:tc>
        <w:tc>
          <w:tcPr>
            <w:tcW w:w="0" w:type="auto"/>
            <w:shd w:val="clear" w:color="auto" w:fill="D99594" w:themeFill="accent2" w:themeFillTint="99"/>
          </w:tcPr>
          <w:p w14:paraId="1450CB75" w14:textId="77777777" w:rsidR="00F21546" w:rsidRPr="00DD57B9" w:rsidRDefault="00F21546" w:rsidP="00A21F70">
            <w:pPr>
              <w:pStyle w:val="Tabletext"/>
              <w:jc w:val="center"/>
              <w:rPr>
                <w:lang w:eastAsia="en-AU"/>
              </w:rPr>
            </w:pPr>
            <w:r w:rsidRPr="00DD57B9">
              <w:rPr>
                <w:lang w:eastAsia="en-AU"/>
              </w:rPr>
              <w:t>14%</w:t>
            </w:r>
          </w:p>
        </w:tc>
        <w:tc>
          <w:tcPr>
            <w:tcW w:w="0" w:type="auto"/>
            <w:shd w:val="clear" w:color="auto" w:fill="D99594" w:themeFill="accent2" w:themeFillTint="99"/>
          </w:tcPr>
          <w:p w14:paraId="7A99FD39" w14:textId="77777777" w:rsidR="00F21546" w:rsidRPr="00DD57B9" w:rsidRDefault="00F21546" w:rsidP="00A21F70">
            <w:pPr>
              <w:pStyle w:val="Tabletext"/>
              <w:jc w:val="center"/>
              <w:rPr>
                <w:lang w:eastAsia="en-AU"/>
              </w:rPr>
            </w:pPr>
            <w:r w:rsidRPr="00DD57B9">
              <w:rPr>
                <w:lang w:eastAsia="en-AU"/>
              </w:rPr>
              <w:t>15%</w:t>
            </w:r>
          </w:p>
        </w:tc>
      </w:tr>
      <w:tr w:rsidR="00F21546" w:rsidRPr="00DD57B9" w14:paraId="7DB348A9" w14:textId="77777777" w:rsidTr="00A21F70">
        <w:tc>
          <w:tcPr>
            <w:tcW w:w="0" w:type="auto"/>
            <w:hideMark/>
          </w:tcPr>
          <w:p w14:paraId="5B8B53AB" w14:textId="77777777" w:rsidR="00F21546" w:rsidRPr="00DD57B9" w:rsidRDefault="00F21546" w:rsidP="00F21546">
            <w:pPr>
              <w:pStyle w:val="Tabletext"/>
              <w:rPr>
                <w:lang w:eastAsia="en-AU"/>
              </w:rPr>
            </w:pPr>
            <w:r w:rsidRPr="00DD57B9">
              <w:rPr>
                <w:lang w:eastAsia="en-AU"/>
              </w:rPr>
              <w:t>Was there a familial cancer service recommendation?</w:t>
            </w:r>
          </w:p>
        </w:tc>
        <w:tc>
          <w:tcPr>
            <w:tcW w:w="0" w:type="auto"/>
            <w:shd w:val="clear" w:color="auto" w:fill="D99594" w:themeFill="accent2" w:themeFillTint="99"/>
            <w:noWrap/>
            <w:hideMark/>
          </w:tcPr>
          <w:p w14:paraId="0B15A097" w14:textId="77777777" w:rsidR="00F21546" w:rsidRPr="00DD57B9" w:rsidRDefault="00F21546" w:rsidP="00A21F70">
            <w:pPr>
              <w:pStyle w:val="Tabletext"/>
              <w:jc w:val="center"/>
              <w:rPr>
                <w:lang w:eastAsia="en-AU"/>
              </w:rPr>
            </w:pPr>
            <w:r w:rsidRPr="00DD57B9">
              <w:rPr>
                <w:lang w:eastAsia="en-AU"/>
              </w:rPr>
              <w:t>2%</w:t>
            </w:r>
          </w:p>
        </w:tc>
        <w:tc>
          <w:tcPr>
            <w:tcW w:w="0" w:type="auto"/>
            <w:shd w:val="clear" w:color="auto" w:fill="D99594" w:themeFill="accent2" w:themeFillTint="99"/>
          </w:tcPr>
          <w:p w14:paraId="57BE7B26" w14:textId="77777777" w:rsidR="00F21546" w:rsidRPr="00DD57B9" w:rsidRDefault="00F21546" w:rsidP="00A21F70">
            <w:pPr>
              <w:pStyle w:val="Tabletext"/>
              <w:jc w:val="center"/>
              <w:rPr>
                <w:lang w:eastAsia="en-AU"/>
              </w:rPr>
            </w:pPr>
            <w:r w:rsidRPr="00DD57B9">
              <w:rPr>
                <w:lang w:eastAsia="en-AU"/>
              </w:rPr>
              <w:t>2%</w:t>
            </w:r>
          </w:p>
        </w:tc>
        <w:tc>
          <w:tcPr>
            <w:tcW w:w="0" w:type="auto"/>
            <w:shd w:val="clear" w:color="auto" w:fill="D99594" w:themeFill="accent2" w:themeFillTint="99"/>
          </w:tcPr>
          <w:p w14:paraId="418746C8" w14:textId="77777777" w:rsidR="00F21546" w:rsidRPr="00DD57B9" w:rsidRDefault="00F21546" w:rsidP="00A21F70">
            <w:pPr>
              <w:pStyle w:val="Tabletext"/>
              <w:jc w:val="center"/>
              <w:rPr>
                <w:lang w:eastAsia="en-AU"/>
              </w:rPr>
            </w:pPr>
            <w:r w:rsidRPr="00DD57B9">
              <w:rPr>
                <w:lang w:eastAsia="en-AU"/>
              </w:rPr>
              <w:t>2%</w:t>
            </w:r>
          </w:p>
        </w:tc>
      </w:tr>
      <w:tr w:rsidR="00F21546" w:rsidRPr="00DD57B9" w14:paraId="4BDA7B53" w14:textId="77777777" w:rsidTr="00A21F70">
        <w:tc>
          <w:tcPr>
            <w:tcW w:w="0" w:type="auto"/>
            <w:hideMark/>
          </w:tcPr>
          <w:p w14:paraId="61F76BB6" w14:textId="77777777" w:rsidR="00F21546" w:rsidRPr="00DD57B9" w:rsidRDefault="00F21546" w:rsidP="00F21546">
            <w:pPr>
              <w:pStyle w:val="Tabletext"/>
              <w:rPr>
                <w:lang w:eastAsia="en-AU"/>
              </w:rPr>
            </w:pPr>
            <w:r w:rsidRPr="00DD57B9">
              <w:rPr>
                <w:lang w:eastAsia="en-AU"/>
              </w:rPr>
              <w:t>Was there any evidence that clinical trials were considered?</w:t>
            </w:r>
          </w:p>
        </w:tc>
        <w:tc>
          <w:tcPr>
            <w:tcW w:w="0" w:type="auto"/>
            <w:shd w:val="clear" w:color="auto" w:fill="D99594" w:themeFill="accent2" w:themeFillTint="99"/>
            <w:noWrap/>
            <w:hideMark/>
          </w:tcPr>
          <w:p w14:paraId="6BEC09BE" w14:textId="77777777" w:rsidR="00F21546" w:rsidRPr="00DD57B9" w:rsidRDefault="00F21546" w:rsidP="00A21F70">
            <w:pPr>
              <w:pStyle w:val="Tabletext"/>
              <w:jc w:val="center"/>
              <w:rPr>
                <w:lang w:eastAsia="en-AU"/>
              </w:rPr>
            </w:pPr>
            <w:r w:rsidRPr="00DD57B9">
              <w:rPr>
                <w:lang w:eastAsia="en-AU"/>
              </w:rPr>
              <w:t>7%</w:t>
            </w:r>
          </w:p>
        </w:tc>
        <w:tc>
          <w:tcPr>
            <w:tcW w:w="0" w:type="auto"/>
            <w:shd w:val="clear" w:color="auto" w:fill="D99594" w:themeFill="accent2" w:themeFillTint="99"/>
          </w:tcPr>
          <w:p w14:paraId="593EBC0D" w14:textId="77777777" w:rsidR="00F21546" w:rsidRPr="00DD57B9" w:rsidRDefault="00F21546" w:rsidP="00A21F70">
            <w:pPr>
              <w:pStyle w:val="Tabletext"/>
              <w:jc w:val="center"/>
              <w:rPr>
                <w:lang w:eastAsia="en-AU"/>
              </w:rPr>
            </w:pPr>
            <w:r w:rsidRPr="00DD57B9">
              <w:rPr>
                <w:lang w:eastAsia="en-AU"/>
              </w:rPr>
              <w:t>9%</w:t>
            </w:r>
          </w:p>
        </w:tc>
        <w:tc>
          <w:tcPr>
            <w:tcW w:w="0" w:type="auto"/>
            <w:shd w:val="clear" w:color="auto" w:fill="D99594" w:themeFill="accent2" w:themeFillTint="99"/>
          </w:tcPr>
          <w:p w14:paraId="56C12CA4" w14:textId="77777777" w:rsidR="00F21546" w:rsidRPr="00DD57B9" w:rsidRDefault="00F21546" w:rsidP="00A21F70">
            <w:pPr>
              <w:pStyle w:val="Tabletext"/>
              <w:jc w:val="center"/>
              <w:rPr>
                <w:lang w:eastAsia="en-AU"/>
              </w:rPr>
            </w:pPr>
            <w:r w:rsidRPr="00DD57B9">
              <w:rPr>
                <w:lang w:eastAsia="en-AU"/>
              </w:rPr>
              <w:t>4%</w:t>
            </w:r>
          </w:p>
        </w:tc>
      </w:tr>
      <w:tr w:rsidR="00F21546" w:rsidRPr="00DD57B9" w14:paraId="652C97DA" w14:textId="77777777" w:rsidTr="00A21F70">
        <w:tc>
          <w:tcPr>
            <w:tcW w:w="0" w:type="auto"/>
            <w:hideMark/>
          </w:tcPr>
          <w:p w14:paraId="17BA00A3" w14:textId="319FAA18" w:rsidR="00F21546" w:rsidRPr="00DD57B9" w:rsidRDefault="00F21546" w:rsidP="00F21546">
            <w:pPr>
              <w:pStyle w:val="Tabletext"/>
              <w:rPr>
                <w:lang w:eastAsia="en-AU"/>
              </w:rPr>
            </w:pPr>
            <w:r w:rsidRPr="00DD57B9">
              <w:rPr>
                <w:lang w:eastAsia="en-AU"/>
              </w:rPr>
              <w:t>Mean % Total Yes</w:t>
            </w:r>
            <w:r>
              <w:rPr>
                <w:lang w:eastAsia="en-AU"/>
              </w:rPr>
              <w:t xml:space="preserve"> – </w:t>
            </w:r>
            <w:r w:rsidRPr="00DD57B9">
              <w:rPr>
                <w:lang w:eastAsia="en-AU"/>
              </w:rPr>
              <w:t>All data items</w:t>
            </w:r>
          </w:p>
        </w:tc>
        <w:tc>
          <w:tcPr>
            <w:tcW w:w="0" w:type="auto"/>
            <w:shd w:val="clear" w:color="auto" w:fill="D99594" w:themeFill="accent2" w:themeFillTint="99"/>
            <w:noWrap/>
            <w:hideMark/>
          </w:tcPr>
          <w:p w14:paraId="55B72CC1" w14:textId="77777777" w:rsidR="00F21546" w:rsidRPr="00DD57B9" w:rsidRDefault="00F21546" w:rsidP="00A21F70">
            <w:pPr>
              <w:pStyle w:val="Tabletext"/>
              <w:jc w:val="center"/>
              <w:rPr>
                <w:lang w:eastAsia="en-AU"/>
              </w:rPr>
            </w:pPr>
            <w:r w:rsidRPr="00DD57B9">
              <w:rPr>
                <w:lang w:eastAsia="en-AU"/>
              </w:rPr>
              <w:t>49%</w:t>
            </w:r>
          </w:p>
        </w:tc>
        <w:tc>
          <w:tcPr>
            <w:tcW w:w="0" w:type="auto"/>
            <w:shd w:val="clear" w:color="auto" w:fill="D99594" w:themeFill="accent2" w:themeFillTint="99"/>
          </w:tcPr>
          <w:p w14:paraId="6F3CC326" w14:textId="77777777" w:rsidR="00F21546" w:rsidRPr="00DD57B9" w:rsidRDefault="00F21546" w:rsidP="00A21F70">
            <w:pPr>
              <w:pStyle w:val="Tabletext"/>
              <w:jc w:val="center"/>
              <w:rPr>
                <w:lang w:eastAsia="en-AU"/>
              </w:rPr>
            </w:pPr>
            <w:r w:rsidRPr="00DD57B9">
              <w:rPr>
                <w:lang w:eastAsia="en-AU"/>
              </w:rPr>
              <w:t>49%</w:t>
            </w:r>
          </w:p>
        </w:tc>
        <w:tc>
          <w:tcPr>
            <w:tcW w:w="0" w:type="auto"/>
            <w:shd w:val="clear" w:color="auto" w:fill="D99594" w:themeFill="accent2" w:themeFillTint="99"/>
          </w:tcPr>
          <w:p w14:paraId="09177D3F" w14:textId="77777777" w:rsidR="00F21546" w:rsidRPr="00DD57B9" w:rsidRDefault="00F21546" w:rsidP="00A21F70">
            <w:pPr>
              <w:pStyle w:val="Tabletext"/>
              <w:jc w:val="center"/>
              <w:rPr>
                <w:lang w:eastAsia="en-AU"/>
              </w:rPr>
            </w:pPr>
            <w:r w:rsidRPr="00DD57B9">
              <w:rPr>
                <w:lang w:eastAsia="en-AU"/>
              </w:rPr>
              <w:t>51%</w:t>
            </w:r>
          </w:p>
        </w:tc>
      </w:tr>
    </w:tbl>
    <w:p w14:paraId="093C44C1" w14:textId="77777777" w:rsidR="00A34853" w:rsidRDefault="00A34853" w:rsidP="00057EAF">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A34853" w:rsidRPr="00DD57B9" w14:paraId="4D8463BD" w14:textId="77777777" w:rsidTr="00842C41">
        <w:tc>
          <w:tcPr>
            <w:tcW w:w="3818" w:type="dxa"/>
            <w:shd w:val="clear" w:color="auto" w:fill="D9D9D9" w:themeFill="background1" w:themeFillShade="D9"/>
            <w:noWrap/>
            <w:vAlign w:val="center"/>
          </w:tcPr>
          <w:p w14:paraId="71C92B05" w14:textId="77777777" w:rsidR="00A34853" w:rsidRPr="00DD57B9" w:rsidRDefault="00A34853" w:rsidP="00842C41">
            <w:pPr>
              <w:pStyle w:val="Tablefigurenote"/>
            </w:pPr>
            <w:r w:rsidRPr="00DD57B9">
              <w:t>More than 20% variation of responses between metro and regional health services</w:t>
            </w:r>
          </w:p>
        </w:tc>
      </w:tr>
      <w:tr w:rsidR="00A34853" w:rsidRPr="00DD57B9" w14:paraId="0DFEA7A8" w14:textId="77777777" w:rsidTr="00842C41">
        <w:tc>
          <w:tcPr>
            <w:tcW w:w="3818" w:type="dxa"/>
            <w:shd w:val="clear" w:color="auto" w:fill="D99594" w:themeFill="accent2" w:themeFillTint="99"/>
            <w:noWrap/>
            <w:vAlign w:val="center"/>
          </w:tcPr>
          <w:p w14:paraId="6AF32C7D" w14:textId="77777777" w:rsidR="00A34853" w:rsidRPr="00DD57B9" w:rsidRDefault="00A34853" w:rsidP="00842C41">
            <w:pPr>
              <w:pStyle w:val="Tablefigurenote"/>
            </w:pPr>
            <w:r w:rsidRPr="00DD57B9">
              <w:t>Poor alignment (less than 55%)</w:t>
            </w:r>
          </w:p>
        </w:tc>
      </w:tr>
      <w:tr w:rsidR="00A34853" w:rsidRPr="00DD57B9" w14:paraId="2EF4452D" w14:textId="77777777" w:rsidTr="00842C41">
        <w:tc>
          <w:tcPr>
            <w:tcW w:w="3818" w:type="dxa"/>
            <w:shd w:val="clear" w:color="auto" w:fill="FABF8F" w:themeFill="accent6" w:themeFillTint="99"/>
            <w:noWrap/>
            <w:vAlign w:val="center"/>
          </w:tcPr>
          <w:p w14:paraId="7D728F66" w14:textId="77777777" w:rsidR="00A34853" w:rsidRPr="00DD57B9" w:rsidRDefault="00A34853" w:rsidP="00842C41">
            <w:pPr>
              <w:pStyle w:val="Tablefigurenote"/>
            </w:pPr>
            <w:r w:rsidRPr="00DD57B9">
              <w:t>Partial alignment (56%</w:t>
            </w:r>
            <w:r>
              <w:t xml:space="preserve"> – </w:t>
            </w:r>
            <w:r w:rsidRPr="00DD57B9">
              <w:t>75%)</w:t>
            </w:r>
          </w:p>
        </w:tc>
      </w:tr>
      <w:tr w:rsidR="00A34853" w:rsidRPr="00DD57B9" w14:paraId="06138F6E" w14:textId="77777777" w:rsidTr="00842C41">
        <w:tc>
          <w:tcPr>
            <w:tcW w:w="3818" w:type="dxa"/>
            <w:shd w:val="clear" w:color="auto" w:fill="C2D69B" w:themeFill="accent3" w:themeFillTint="99"/>
            <w:noWrap/>
            <w:vAlign w:val="center"/>
          </w:tcPr>
          <w:p w14:paraId="6C0E9268" w14:textId="77777777" w:rsidR="00A34853" w:rsidRPr="00DD57B9" w:rsidRDefault="00A34853" w:rsidP="00842C41">
            <w:pPr>
              <w:pStyle w:val="Tablefigurenote"/>
            </w:pPr>
            <w:r w:rsidRPr="00DD57B9">
              <w:t>Positive alignment (76%</w:t>
            </w:r>
            <w:r>
              <w:t xml:space="preserve"> – </w:t>
            </w:r>
            <w:r w:rsidRPr="00DD57B9">
              <w:t>100%)</w:t>
            </w:r>
          </w:p>
        </w:tc>
      </w:tr>
    </w:tbl>
    <w:p w14:paraId="520D872B" w14:textId="28CF5FA6" w:rsidR="00AE404E" w:rsidRPr="00DD57B9" w:rsidRDefault="000657DF" w:rsidP="00CC594A">
      <w:pPr>
        <w:pStyle w:val="Tablefigurenote"/>
      </w:pPr>
      <w:r>
        <w:t>S</w:t>
      </w:r>
      <w:r w:rsidR="00AE404E" w:rsidRPr="00DD57B9">
        <w:t xml:space="preserve">tatewide mean against all data items is included to allow health services to </w:t>
      </w:r>
      <w:r w:rsidR="00185D73">
        <w:t>compare</w:t>
      </w:r>
      <w:r w:rsidR="00185D73" w:rsidRPr="00DD57B9">
        <w:t xml:space="preserve"> </w:t>
      </w:r>
      <w:r w:rsidR="00AE404E" w:rsidRPr="00DD57B9">
        <w:t>their results against a baseline of results for all items.</w:t>
      </w:r>
    </w:p>
    <w:p w14:paraId="6C0765BE" w14:textId="3601C372" w:rsidR="00AE404E" w:rsidRPr="00DD57B9" w:rsidRDefault="00AE404E" w:rsidP="00D50410">
      <w:pPr>
        <w:pStyle w:val="Heading5"/>
      </w:pPr>
      <w:r w:rsidRPr="00DD57B9">
        <w:t>Improvement activities</w:t>
      </w:r>
      <w:r w:rsidR="009F3719">
        <w:t xml:space="preserve"> – Standard 6.2</w:t>
      </w:r>
    </w:p>
    <w:p w14:paraId="72D72427" w14:textId="77777777" w:rsidR="00AE404E" w:rsidRPr="00DD57B9" w:rsidRDefault="00AE404E" w:rsidP="009D5DCF">
      <w:pPr>
        <w:pStyle w:val="Body"/>
      </w:pPr>
      <w:r w:rsidRPr="00DD57B9">
        <w:t>As a result of this project:</w:t>
      </w:r>
    </w:p>
    <w:p w14:paraId="4292EF5E" w14:textId="369529F7" w:rsidR="00AE404E" w:rsidRPr="00DD57B9" w:rsidRDefault="000657DF" w:rsidP="00DF06B0">
      <w:pPr>
        <w:pStyle w:val="Bullet1"/>
      </w:pPr>
      <w:r>
        <w:t>12</w:t>
      </w:r>
      <w:r w:rsidRPr="00DD57B9">
        <w:t xml:space="preserve"> </w:t>
      </w:r>
      <w:r w:rsidR="00AE404E" w:rsidRPr="00DD57B9">
        <w:t xml:space="preserve">health services prioritised projects to improve their alignment with minimum data requirements. </w:t>
      </w:r>
    </w:p>
    <w:p w14:paraId="19F5C517" w14:textId="3F598A87" w:rsidR="00AE404E" w:rsidRPr="00DD57B9" w:rsidRDefault="00AE404E" w:rsidP="00D50410">
      <w:pPr>
        <w:pStyle w:val="Heading5"/>
      </w:pPr>
      <w:r w:rsidRPr="00DD57B9">
        <w:t>Discussion</w:t>
      </w:r>
      <w:r w:rsidR="009F3719">
        <w:t xml:space="preserve"> – Standard 6.2</w:t>
      </w:r>
    </w:p>
    <w:p w14:paraId="0496B1F7" w14:textId="057E45C6" w:rsidR="00AE404E" w:rsidRPr="00DD57B9" w:rsidRDefault="005A6331" w:rsidP="009D5DCF">
      <w:pPr>
        <w:pStyle w:val="Body"/>
      </w:pPr>
      <w:r>
        <w:t xml:space="preserve">Quality </w:t>
      </w:r>
      <w:r w:rsidR="00596519">
        <w:t>A</w:t>
      </w:r>
      <w:r>
        <w:t>rea 6 of t</w:t>
      </w:r>
      <w:r w:rsidR="00E865FA">
        <w:t>he framework</w:t>
      </w:r>
      <w:r w:rsidR="00A30729" w:rsidRPr="00DD57B9">
        <w:t xml:space="preserve"> measures</w:t>
      </w:r>
      <w:r w:rsidR="00AE404E" w:rsidRPr="00DD57B9">
        <w:t xml:space="preserve"> patient referral to </w:t>
      </w:r>
      <w:r w:rsidR="00A430CF">
        <w:t xml:space="preserve">the </w:t>
      </w:r>
      <w:r w:rsidR="00AE404E" w:rsidRPr="00DD57B9">
        <w:t xml:space="preserve">MDM </w:t>
      </w:r>
      <w:r w:rsidR="00A430CF">
        <w:t xml:space="preserve">by assessing the documentation of information and data </w:t>
      </w:r>
      <w:r w:rsidR="0036440A">
        <w:t xml:space="preserve">available to facilitate </w:t>
      </w:r>
      <w:r w:rsidR="00AD6BD5">
        <w:t xml:space="preserve">a </w:t>
      </w:r>
      <w:r w:rsidR="0036440A">
        <w:t xml:space="preserve">thorough discussion of the </w:t>
      </w:r>
      <w:r w:rsidR="009F5720">
        <w:t>patient’s medical and social needs. T</w:t>
      </w:r>
      <w:r w:rsidR="00AE404E" w:rsidRPr="00DD57B9">
        <w:t xml:space="preserve">he quality of information </w:t>
      </w:r>
      <w:r w:rsidR="00FD1B42">
        <w:t>available at</w:t>
      </w:r>
      <w:r w:rsidR="00FD1B42" w:rsidRPr="00DD57B9">
        <w:t xml:space="preserve"> </w:t>
      </w:r>
      <w:r w:rsidR="00AE404E" w:rsidRPr="00DD57B9">
        <w:t xml:space="preserve">the meeting </w:t>
      </w:r>
      <w:r w:rsidR="00A25CD0">
        <w:t>helps to achieve</w:t>
      </w:r>
      <w:r w:rsidR="00A25CD0" w:rsidRPr="00DD57B9">
        <w:t xml:space="preserve"> </w:t>
      </w:r>
      <w:r w:rsidR="00AE404E" w:rsidRPr="00DD57B9">
        <w:t xml:space="preserve">quality discussion at </w:t>
      </w:r>
      <w:r w:rsidR="00A25CD0">
        <w:t xml:space="preserve">the </w:t>
      </w:r>
      <w:r w:rsidR="00AE404E" w:rsidRPr="00DD57B9">
        <w:t xml:space="preserve">MDM. </w:t>
      </w:r>
    </w:p>
    <w:p w14:paraId="24360375" w14:textId="5847775F" w:rsidR="00AE404E" w:rsidRPr="00DD57B9" w:rsidRDefault="00AE404E" w:rsidP="009D5DCF">
      <w:pPr>
        <w:pStyle w:val="Body"/>
      </w:pPr>
      <w:r w:rsidRPr="00DD57B9">
        <w:t>The results from the audit of records against the minimum dataset indicates that only seven of 26 data fields are collected by over 76</w:t>
      </w:r>
      <w:r w:rsidR="000657DF">
        <w:t xml:space="preserve"> per cent</w:t>
      </w:r>
      <w:r w:rsidRPr="00DD57B9">
        <w:t xml:space="preserve"> of MDMs. Of the remaining </w:t>
      </w:r>
      <w:r w:rsidR="00BB1AAE">
        <w:t xml:space="preserve">data </w:t>
      </w:r>
      <w:r w:rsidRPr="00DD57B9">
        <w:t>fields:</w:t>
      </w:r>
    </w:p>
    <w:p w14:paraId="472F7838" w14:textId="48BB6B6D" w:rsidR="00AE404E" w:rsidRPr="00DD57B9" w:rsidRDefault="00AE404E" w:rsidP="00DF06B0">
      <w:pPr>
        <w:pStyle w:val="Bullet1"/>
      </w:pPr>
      <w:r w:rsidRPr="00DD57B9">
        <w:t>it is sometimes appropriate for the MDM to omit information when it is not relevant to a particular tumour stream (</w:t>
      </w:r>
      <w:r w:rsidR="000657DF">
        <w:t>for example,</w:t>
      </w:r>
      <w:r w:rsidRPr="00DD57B9">
        <w:t xml:space="preserve"> collection of familial cancer clinic referral rates for cancers with no genetic factors)</w:t>
      </w:r>
    </w:p>
    <w:p w14:paraId="0323D896" w14:textId="59150E5C" w:rsidR="00AE404E" w:rsidRPr="00DD57B9" w:rsidRDefault="00AE404E" w:rsidP="00DF06B0">
      <w:pPr>
        <w:pStyle w:val="Bullet1"/>
      </w:pPr>
      <w:r w:rsidRPr="00DD57B9">
        <w:t xml:space="preserve">there are some gaps </w:t>
      </w:r>
      <w:r w:rsidR="00076E24">
        <w:t xml:space="preserve">in data collection </w:t>
      </w:r>
      <w:r w:rsidRPr="00DD57B9">
        <w:t>that warrant investigation (</w:t>
      </w:r>
      <w:r w:rsidR="000657DF">
        <w:t>for example,</w:t>
      </w:r>
      <w:r w:rsidRPr="00DD57B9">
        <w:t xml:space="preserve"> the recording of patient preferences). </w:t>
      </w:r>
    </w:p>
    <w:p w14:paraId="1138969C" w14:textId="17D4D07E" w:rsidR="00AE404E" w:rsidRPr="00DD57B9" w:rsidRDefault="00BD2570" w:rsidP="005D0DFE">
      <w:pPr>
        <w:pStyle w:val="Bodyafterbullets"/>
      </w:pPr>
      <w:r>
        <w:t>Considerations for how the</w:t>
      </w:r>
      <w:r w:rsidR="00AE404E" w:rsidRPr="00DD57B9">
        <w:t xml:space="preserve"> minimum data may </w:t>
      </w:r>
      <w:r w:rsidR="00AD6BD5">
        <w:t>affect</w:t>
      </w:r>
      <w:r w:rsidR="00AE404E" w:rsidRPr="00DD57B9">
        <w:t xml:space="preserve"> the </w:t>
      </w:r>
      <w:r>
        <w:t xml:space="preserve">processes and </w:t>
      </w:r>
      <w:r w:rsidR="00AE404E" w:rsidRPr="00DD57B9">
        <w:t>outcomes of the MDM are:</w:t>
      </w:r>
    </w:p>
    <w:p w14:paraId="42F6A748" w14:textId="77777777" w:rsidR="00AE404E" w:rsidRPr="00DD57B9" w:rsidRDefault="00AE404E" w:rsidP="00DF06B0">
      <w:pPr>
        <w:pStyle w:val="Numberdigit"/>
        <w:numPr>
          <w:ilvl w:val="0"/>
          <w:numId w:val="64"/>
        </w:numPr>
      </w:pPr>
      <w:r w:rsidRPr="00DD57B9">
        <w:t xml:space="preserve">The MDM may be the only place in the health record where the date of diagnosis and original GP referral is captured, particularly when patients are referred from private clinics. These dates are required to analyse the patient’s whole journey against optimal timeliness of care as outlined in the OCPs. </w:t>
      </w:r>
    </w:p>
    <w:p w14:paraId="0B7C4003" w14:textId="67A38C66" w:rsidR="00AE404E" w:rsidRPr="00DD57B9" w:rsidRDefault="00AE404E" w:rsidP="00DF06B0">
      <w:pPr>
        <w:pStyle w:val="Numberdigit"/>
      </w:pPr>
      <w:r w:rsidRPr="00DD57B9">
        <w:t xml:space="preserve">Recording </w:t>
      </w:r>
      <w:r w:rsidR="00D766D8">
        <w:t xml:space="preserve">multiple </w:t>
      </w:r>
      <w:r w:rsidRPr="00DD57B9">
        <w:t>UR number</w:t>
      </w:r>
      <w:r w:rsidR="00427A9C">
        <w:t>s</w:t>
      </w:r>
      <w:r w:rsidRPr="00DD57B9">
        <w:t xml:space="preserve"> for patients in the MDM software facilitates transfer of records/information</w:t>
      </w:r>
      <w:r w:rsidR="00C83A2B">
        <w:t xml:space="preserve"> between health services</w:t>
      </w:r>
      <w:r w:rsidRPr="00DD57B9">
        <w:t>.</w:t>
      </w:r>
    </w:p>
    <w:p w14:paraId="38B0782D" w14:textId="084E1873" w:rsidR="00AE404E" w:rsidRPr="00DD57B9" w:rsidRDefault="00AE404E" w:rsidP="00DF06B0">
      <w:pPr>
        <w:pStyle w:val="Numberdigit"/>
      </w:pPr>
      <w:r w:rsidRPr="00DD57B9">
        <w:t xml:space="preserve">Collecting GP details facilitates communication of MDM treatment </w:t>
      </w:r>
      <w:r w:rsidR="005E041C">
        <w:t>recommendations/</w:t>
      </w:r>
      <w:r w:rsidRPr="00DD57B9">
        <w:t>plans to the GP.</w:t>
      </w:r>
    </w:p>
    <w:p w14:paraId="64FF1BF4" w14:textId="565EB848" w:rsidR="00AE404E" w:rsidRPr="00DD57B9" w:rsidRDefault="00AE404E" w:rsidP="00DF06B0">
      <w:pPr>
        <w:pStyle w:val="Numberdigit"/>
      </w:pPr>
      <w:r w:rsidRPr="00DD57B9">
        <w:t xml:space="preserve">The opportunity to record patient consent in </w:t>
      </w:r>
      <w:r w:rsidR="005E140C">
        <w:t xml:space="preserve">the MDM </w:t>
      </w:r>
      <w:r w:rsidRPr="00DD57B9">
        <w:t>software has not been widely adopted</w:t>
      </w:r>
      <w:r w:rsidR="00AD6BD5">
        <w:t>,</w:t>
      </w:r>
      <w:r w:rsidR="00404E00">
        <w:t xml:space="preserve"> but doing so allows health services to manage risk and accommodate referrer preferences</w:t>
      </w:r>
      <w:r w:rsidRPr="00DD57B9">
        <w:t>.</w:t>
      </w:r>
    </w:p>
    <w:p w14:paraId="29E05607" w14:textId="77777777" w:rsidR="00AE404E" w:rsidRPr="00DD57B9" w:rsidRDefault="00AE404E" w:rsidP="00DF06B0">
      <w:pPr>
        <w:pStyle w:val="Numberdigit"/>
      </w:pPr>
      <w:r w:rsidRPr="00DD57B9">
        <w:t xml:space="preserve">Defining a clinical question for the MDM to address can improve the efficiency of the meeting. </w:t>
      </w:r>
    </w:p>
    <w:p w14:paraId="1E512416" w14:textId="0D0DFF0E" w:rsidR="00AE404E" w:rsidRPr="00DD57B9" w:rsidRDefault="00AE404E" w:rsidP="00DF06B0">
      <w:pPr>
        <w:pStyle w:val="Numberdigit"/>
      </w:pPr>
      <w:r w:rsidRPr="00DD57B9">
        <w:t>Low recording of comorbidities, past medication, patient preferences, familial history of cancer and supportive care needs is a risk for treatment planning</w:t>
      </w:r>
      <w:r w:rsidR="00AD6BD5">
        <w:t xml:space="preserve"> because</w:t>
      </w:r>
      <w:r w:rsidR="005D7626">
        <w:t xml:space="preserve"> their absence may mean that important patient information is not considered at </w:t>
      </w:r>
      <w:r w:rsidR="00AD6BD5">
        <w:t xml:space="preserve">the </w:t>
      </w:r>
      <w:r w:rsidR="005D7626">
        <w:t>MDM.</w:t>
      </w:r>
      <w:r w:rsidR="0066774C">
        <w:t xml:space="preserve"> </w:t>
      </w:r>
      <w:r w:rsidR="005D7626">
        <w:t>Structured collection of minimum data</w:t>
      </w:r>
      <w:r w:rsidR="005D7626" w:rsidRPr="00DD57B9">
        <w:t xml:space="preserve"> </w:t>
      </w:r>
      <w:r w:rsidRPr="00DD57B9">
        <w:t>supports optimal treatment decisions and follow-up actions</w:t>
      </w:r>
      <w:r w:rsidR="00AD6BD5">
        <w:t>.</w:t>
      </w:r>
      <w:r w:rsidRPr="00DD57B9">
        <w:rPr>
          <w:vertAlign w:val="superscript"/>
        </w:rPr>
        <w:endnoteReference w:id="6"/>
      </w:r>
      <w:r w:rsidR="00AD6BD5">
        <w:rPr>
          <w:vertAlign w:val="superscript"/>
        </w:rPr>
        <w:t>,</w:t>
      </w:r>
      <w:r w:rsidRPr="00DD57B9">
        <w:rPr>
          <w:vertAlign w:val="superscript"/>
        </w:rPr>
        <w:endnoteReference w:id="7"/>
      </w:r>
    </w:p>
    <w:p w14:paraId="29E215CB" w14:textId="6CFE6BB3" w:rsidR="00AE404E" w:rsidRPr="00DD57B9" w:rsidRDefault="00AE404E" w:rsidP="00DF06B0">
      <w:pPr>
        <w:pStyle w:val="Numberdigit"/>
      </w:pPr>
      <w:r w:rsidRPr="00DD57B9">
        <w:t xml:space="preserve">Recording ECOG and staging establishes the patient’s </w:t>
      </w:r>
      <w:r w:rsidR="00607614">
        <w:t>performance status/functioning</w:t>
      </w:r>
      <w:r w:rsidR="00607614" w:rsidRPr="00DD57B9">
        <w:t xml:space="preserve"> </w:t>
      </w:r>
      <w:r w:rsidRPr="00DD57B9">
        <w:t xml:space="preserve">and provides relevant information for </w:t>
      </w:r>
      <w:r w:rsidR="00607614" w:rsidRPr="00DD57B9">
        <w:t>tailor</w:t>
      </w:r>
      <w:r w:rsidR="00607614">
        <w:t>ing</w:t>
      </w:r>
      <w:r w:rsidR="00607614" w:rsidRPr="00DD57B9">
        <w:t xml:space="preserve"> </w:t>
      </w:r>
      <w:r w:rsidRPr="00DD57B9">
        <w:t xml:space="preserve">treatment </w:t>
      </w:r>
      <w:r w:rsidR="00607614">
        <w:t>recommendations</w:t>
      </w:r>
      <w:r w:rsidRPr="00DD57B9">
        <w:t xml:space="preserve">. </w:t>
      </w:r>
    </w:p>
    <w:p w14:paraId="616AD041" w14:textId="1F3D27AF" w:rsidR="00AE404E" w:rsidRPr="00DD57B9" w:rsidRDefault="00AE404E" w:rsidP="00DF06B0">
      <w:pPr>
        <w:pStyle w:val="Numberdigit"/>
      </w:pPr>
      <w:r w:rsidRPr="00DD57B9">
        <w:t xml:space="preserve">Lack of reporting pathology/radiology revisions and changes raised at the MDM means the rationale for resulting treatment </w:t>
      </w:r>
      <w:r w:rsidR="004A29C4">
        <w:t>planning/</w:t>
      </w:r>
      <w:r w:rsidR="00607614">
        <w:t>recommendations</w:t>
      </w:r>
      <w:r w:rsidR="00607614" w:rsidRPr="00DD57B9">
        <w:t xml:space="preserve"> </w:t>
      </w:r>
      <w:r w:rsidRPr="00DD57B9">
        <w:t xml:space="preserve">may not be </w:t>
      </w:r>
      <w:r w:rsidR="00B97BBC">
        <w:t>evident</w:t>
      </w:r>
      <w:r w:rsidR="00B97BBC" w:rsidRPr="00DD57B9">
        <w:t xml:space="preserve"> </w:t>
      </w:r>
      <w:r w:rsidRPr="00DD57B9">
        <w:t xml:space="preserve">at a later date. </w:t>
      </w:r>
    </w:p>
    <w:p w14:paraId="59C440B4" w14:textId="082816DB" w:rsidR="00AE404E" w:rsidRPr="00DD57B9" w:rsidRDefault="00AE404E" w:rsidP="00DF06B0">
      <w:pPr>
        <w:pStyle w:val="Numberdigit"/>
      </w:pPr>
      <w:r w:rsidRPr="00DD57B9">
        <w:t xml:space="preserve">Recording of </w:t>
      </w:r>
      <w:r w:rsidR="001C7574">
        <w:t xml:space="preserve">actions/referrals arising from the </w:t>
      </w:r>
      <w:r w:rsidRPr="00DD57B9">
        <w:t>MDM supports timeliness of patient care.</w:t>
      </w:r>
    </w:p>
    <w:p w14:paraId="58F3133A" w14:textId="255D69D5" w:rsidR="00AE404E" w:rsidRPr="00DD57B9" w:rsidRDefault="00AE404E" w:rsidP="00DF06B0">
      <w:pPr>
        <w:pStyle w:val="Numberdigit"/>
      </w:pPr>
      <w:r w:rsidRPr="00DD57B9">
        <w:t>Low recording of palliative care, clinical trial and familial cancer service referrals may indicat</w:t>
      </w:r>
      <w:r w:rsidR="00F6022C">
        <w:t>e</w:t>
      </w:r>
      <w:r w:rsidRPr="00DD57B9">
        <w:t xml:space="preserve"> poor data capture or low rates of early referral to these services (which may or may not be clinically appropriate). </w:t>
      </w:r>
    </w:p>
    <w:p w14:paraId="0035901C" w14:textId="6038299F" w:rsidR="00AE404E" w:rsidRPr="00DD57B9" w:rsidRDefault="00AE404E" w:rsidP="00DF06B0">
      <w:pPr>
        <w:pStyle w:val="Bodyafterbullets"/>
      </w:pPr>
      <w:r w:rsidRPr="00DD57B9">
        <w:t>These issues may become more significant if none of the MDM participants have met the patient being discussed or the clinical question has not been defined. If the clinical question is not known</w:t>
      </w:r>
      <w:r w:rsidR="001817CF">
        <w:t>,</w:t>
      </w:r>
      <w:r w:rsidRPr="00DD57B9">
        <w:t xml:space="preserve"> there may be a negative impact on the quality and efficiency of discussion. The presentation of reports should be driven by clinical relevance for each patient. </w:t>
      </w:r>
      <w:r w:rsidR="008017B4">
        <w:t>P</w:t>
      </w:r>
      <w:r w:rsidRPr="00DD57B9">
        <w:t xml:space="preserve">reparation of reports not relevant to multidisciplinary care should be avoided, as should ritualised presentation of all material for each patient, </w:t>
      </w:r>
      <w:r w:rsidR="00E666C8">
        <w:t>because</w:t>
      </w:r>
      <w:r w:rsidRPr="00DD57B9">
        <w:t xml:space="preserve"> time is </w:t>
      </w:r>
      <w:r w:rsidR="00F720AF">
        <w:t xml:space="preserve">often </w:t>
      </w:r>
      <w:r w:rsidRPr="00DD57B9">
        <w:t xml:space="preserve">limited. A focus on </w:t>
      </w:r>
      <w:r w:rsidR="00F720AF">
        <w:t xml:space="preserve">the population of data fields </w:t>
      </w:r>
      <w:r w:rsidR="00E666C8">
        <w:t>before</w:t>
      </w:r>
      <w:r w:rsidR="00F720AF">
        <w:t xml:space="preserve"> the MDM</w:t>
      </w:r>
      <w:r w:rsidRPr="00DD57B9">
        <w:t>, a clear clinical question, and the use of predetermined protocolised agreements on how to treat certain categories of patients</w:t>
      </w:r>
      <w:r w:rsidR="00E666C8">
        <w:t>,</w:t>
      </w:r>
      <w:r w:rsidRPr="00DD57B9">
        <w:t xml:space="preserve"> should streamline practice so complex </w:t>
      </w:r>
      <w:r w:rsidR="00B609F9">
        <w:t xml:space="preserve">patient </w:t>
      </w:r>
      <w:r w:rsidRPr="00DD57B9">
        <w:t xml:space="preserve">discussions are prioritised. </w:t>
      </w:r>
    </w:p>
    <w:p w14:paraId="21E63533" w14:textId="1BE8E405" w:rsidR="00AE404E" w:rsidRPr="00DD57B9" w:rsidRDefault="00AE404E" w:rsidP="009D5DCF">
      <w:pPr>
        <w:pStyle w:val="Body"/>
      </w:pPr>
      <w:r w:rsidRPr="00DD57B9">
        <w:t xml:space="preserve">This approach requires MDM participants to </w:t>
      </w:r>
      <w:r w:rsidR="00B609F9">
        <w:t>develop and agree on treatment</w:t>
      </w:r>
      <w:r w:rsidRPr="00DD57B9">
        <w:t xml:space="preserve"> protocol</w:t>
      </w:r>
      <w:r w:rsidR="0043624D">
        <w:t>s</w:t>
      </w:r>
      <w:r w:rsidRPr="00DD57B9">
        <w:t xml:space="preserve"> to optimise </w:t>
      </w:r>
      <w:r w:rsidR="00B00A58">
        <w:t xml:space="preserve">the efficiency of </w:t>
      </w:r>
      <w:r w:rsidRPr="00DD57B9">
        <w:t xml:space="preserve">MDMs. Dynamic approaches to </w:t>
      </w:r>
      <w:r w:rsidR="0043624D">
        <w:t xml:space="preserve">case </w:t>
      </w:r>
      <w:r w:rsidRPr="00DD57B9">
        <w:t xml:space="preserve">presentation driven by the clinical question for each patient will ensure </w:t>
      </w:r>
      <w:r w:rsidR="00E666C8">
        <w:t xml:space="preserve">the </w:t>
      </w:r>
      <w:r w:rsidRPr="00DD57B9">
        <w:t xml:space="preserve">time allocated for discussion of patients is optimised. </w:t>
      </w:r>
    </w:p>
    <w:p w14:paraId="1793B3C2" w14:textId="77777777" w:rsidR="00AE404E" w:rsidRPr="00DD57B9" w:rsidRDefault="00AE404E" w:rsidP="00E14588">
      <w:pPr>
        <w:pStyle w:val="Heading4"/>
        <w:rPr>
          <w:lang w:eastAsia="en-AU"/>
        </w:rPr>
      </w:pPr>
      <w:r w:rsidRPr="00DD57B9">
        <w:rPr>
          <w:lang w:eastAsia="en-AU"/>
        </w:rPr>
        <w:t>Standard 6.3: Clinicians who refer patients to MDMs after the agreed cut-off time for inclusion in agenda ensure patient information can be adequately reviewed</w:t>
      </w:r>
    </w:p>
    <w:p w14:paraId="1863CD41" w14:textId="481550D5" w:rsidR="00AE404E" w:rsidRPr="00DD57B9" w:rsidRDefault="00AE404E" w:rsidP="00D50410">
      <w:pPr>
        <w:pStyle w:val="Heading5"/>
      </w:pPr>
      <w:r w:rsidRPr="00DD57B9">
        <w:t>Main results</w:t>
      </w:r>
      <w:r w:rsidR="009F3719">
        <w:t xml:space="preserve"> – Standard 6.3</w:t>
      </w:r>
    </w:p>
    <w:p w14:paraId="47C5FDCC" w14:textId="0F3173E4" w:rsidR="00AE404E" w:rsidRPr="00DD57B9" w:rsidRDefault="00AE404E" w:rsidP="008C1B24">
      <w:pPr>
        <w:pStyle w:val="Tablecaption"/>
        <w:rPr>
          <w:rFonts w:cs="Arial"/>
        </w:rPr>
      </w:pPr>
      <w:r w:rsidRPr="00DD57B9">
        <w:rPr>
          <w:rFonts w:cs="Arial"/>
        </w:rPr>
        <w:t xml:space="preserve">Table </w:t>
      </w:r>
      <w:r w:rsidR="00366591">
        <w:rPr>
          <w:rFonts w:cs="Arial"/>
        </w:rPr>
        <w:t>3</w:t>
      </w:r>
      <w:r w:rsidR="00E8243D">
        <w:rPr>
          <w:rFonts w:cs="Arial"/>
        </w:rPr>
        <w:t>5</w:t>
      </w:r>
      <w:r w:rsidRPr="00DD57B9">
        <w:rPr>
          <w:rFonts w:cs="Arial"/>
        </w:rPr>
        <w:t>: Main Audit Tool results for Standard 6.3</w:t>
      </w:r>
      <w:r w:rsidR="00366591">
        <w:rPr>
          <w:rFonts w:cs="Arial"/>
        </w:rPr>
        <w:t>:</w:t>
      </w:r>
      <w:r w:rsidR="00366591" w:rsidRPr="00366591">
        <w:rPr>
          <w:lang w:eastAsia="en-AU"/>
        </w:rPr>
        <w:t xml:space="preserve"> </w:t>
      </w:r>
      <w:r w:rsidR="00366591" w:rsidRPr="00DD57B9">
        <w:rPr>
          <w:lang w:eastAsia="en-AU"/>
        </w:rPr>
        <w:t>Clinicians who refer patients to MDMs after the agreed cut-off time for inclusion in agenda ensure patient information can be adequately reviewed</w:t>
      </w:r>
      <w:r w:rsidR="00366591">
        <w:rPr>
          <w:lang w:eastAsia="en-AU"/>
        </w:rPr>
        <w:t xml:space="preserve"> </w:t>
      </w:r>
      <w:r w:rsidR="00366591" w:rsidRPr="00366591">
        <w:rPr>
          <w:lang w:eastAsia="en-AU"/>
        </w:rPr>
        <w:t>(by percentage of ‘yes’ responses)</w:t>
      </w:r>
    </w:p>
    <w:tbl>
      <w:tblPr>
        <w:tblW w:w="4986" w:type="pct"/>
        <w:tblLook w:val="04A0" w:firstRow="1" w:lastRow="0" w:firstColumn="1" w:lastColumn="0" w:noHBand="0" w:noVBand="1"/>
      </w:tblPr>
      <w:tblGrid>
        <w:gridCol w:w="1379"/>
        <w:gridCol w:w="7"/>
        <w:gridCol w:w="4417"/>
        <w:gridCol w:w="1239"/>
        <w:gridCol w:w="1082"/>
        <w:gridCol w:w="1139"/>
      </w:tblGrid>
      <w:tr w:rsidR="00AE404E" w:rsidRPr="00DD57B9" w14:paraId="5E6C93E2" w14:textId="77777777" w:rsidTr="00057EAF">
        <w:trPr>
          <w:trHeight w:val="576"/>
          <w:tblHeader/>
        </w:trPr>
        <w:tc>
          <w:tcPr>
            <w:tcW w:w="7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2F4CB0" w14:textId="77777777" w:rsidR="00AE404E" w:rsidRPr="00DD57B9" w:rsidRDefault="00AE404E" w:rsidP="0045188D">
            <w:pPr>
              <w:pStyle w:val="Tablecolhead"/>
            </w:pPr>
            <w:r w:rsidRPr="00DD57B9">
              <w:t>Framework standard</w:t>
            </w:r>
          </w:p>
        </w:tc>
        <w:tc>
          <w:tcPr>
            <w:tcW w:w="23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DFD1D" w14:textId="77777777" w:rsidR="00AE404E" w:rsidRPr="00DD57B9" w:rsidRDefault="00AE404E" w:rsidP="0045188D">
            <w:pPr>
              <w:pStyle w:val="Tablecolhead"/>
            </w:pPr>
            <w:r w:rsidRPr="00DD57B9">
              <w:t>Audit question (measure)</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042112" w14:textId="77777777" w:rsidR="00AE404E" w:rsidRPr="00DD57B9" w:rsidRDefault="00AE404E" w:rsidP="0045188D">
            <w:pPr>
              <w:pStyle w:val="Tablecolhead"/>
            </w:pPr>
            <w:r w:rsidRPr="00DD57B9">
              <w:rPr>
                <w:bCs/>
                <w:lang w:eastAsia="en-AU"/>
              </w:rPr>
              <w:t>All MDMs (85)</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417579B8" w14:textId="77777777" w:rsidR="00AE404E" w:rsidRPr="00DD57B9" w:rsidRDefault="00AE404E" w:rsidP="0045188D">
            <w:pPr>
              <w:pStyle w:val="Tablecolhead"/>
            </w:pPr>
            <w:r w:rsidRPr="00DD57B9">
              <w:rPr>
                <w:bCs/>
                <w:lang w:eastAsia="en-AU"/>
              </w:rPr>
              <w:t>Metro MDMs</w:t>
            </w:r>
            <w:r w:rsidRPr="00DD57B9">
              <w:rPr>
                <w:bCs/>
                <w:lang w:eastAsia="en-AU"/>
              </w:rPr>
              <w:br/>
              <w:t>(60)</w:t>
            </w:r>
          </w:p>
        </w:tc>
        <w:tc>
          <w:tcPr>
            <w:tcW w:w="615" w:type="pct"/>
            <w:tcBorders>
              <w:top w:val="single" w:sz="4" w:space="0" w:color="auto"/>
              <w:left w:val="nil"/>
              <w:bottom w:val="single" w:sz="4" w:space="0" w:color="auto"/>
              <w:right w:val="single" w:sz="4" w:space="0" w:color="auto"/>
            </w:tcBorders>
            <w:shd w:val="clear" w:color="auto" w:fill="auto"/>
            <w:vAlign w:val="center"/>
            <w:hideMark/>
          </w:tcPr>
          <w:p w14:paraId="52CB5AF0" w14:textId="77777777" w:rsidR="00AE404E" w:rsidRPr="00DD57B9" w:rsidRDefault="00AE404E" w:rsidP="0045188D">
            <w:pPr>
              <w:pStyle w:val="Tablecolhead"/>
            </w:pPr>
            <w:r w:rsidRPr="00DD57B9">
              <w:rPr>
                <w:bCs/>
                <w:lang w:eastAsia="en-AU"/>
              </w:rPr>
              <w:t>Regional MDMs (25)</w:t>
            </w:r>
          </w:p>
        </w:tc>
      </w:tr>
      <w:tr w:rsidR="00AE404E" w:rsidRPr="00DD57B9" w14:paraId="41835F99" w14:textId="77777777" w:rsidTr="00A21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gridSpan w:val="2"/>
            <w:shd w:val="clear" w:color="auto" w:fill="auto"/>
            <w:vAlign w:val="center"/>
            <w:hideMark/>
          </w:tcPr>
          <w:p w14:paraId="308D11D4" w14:textId="6E4A1E65" w:rsidR="00AE404E" w:rsidRPr="00DD57B9" w:rsidRDefault="00AE404E" w:rsidP="0045188D">
            <w:pPr>
              <w:pStyle w:val="Tabletext"/>
              <w:rPr>
                <w:lang w:val="en-US"/>
              </w:rPr>
            </w:pPr>
            <w:r w:rsidRPr="00DD57B9">
              <w:rPr>
                <w:lang w:eastAsia="en-AU"/>
              </w:rPr>
              <w:t>a.</w:t>
            </w:r>
          </w:p>
        </w:tc>
        <w:tc>
          <w:tcPr>
            <w:tcW w:w="2384" w:type="pct"/>
            <w:shd w:val="clear" w:color="auto" w:fill="auto"/>
            <w:vAlign w:val="center"/>
            <w:hideMark/>
          </w:tcPr>
          <w:p w14:paraId="2EF1CC15" w14:textId="77777777" w:rsidR="00AE404E" w:rsidRPr="00DD57B9" w:rsidRDefault="00AE404E" w:rsidP="0045188D">
            <w:pPr>
              <w:pStyle w:val="Tabletext"/>
              <w:rPr>
                <w:lang w:val="en-US"/>
              </w:rPr>
            </w:pPr>
            <w:r w:rsidRPr="00DD57B9">
              <w:rPr>
                <w:lang w:eastAsia="en-AU"/>
              </w:rPr>
              <w:t>Results from MDM Survey showed 80% of pathologists and radiologists agreed that the number of late presentations to MDM is acceptable</w:t>
            </w:r>
          </w:p>
        </w:tc>
        <w:tc>
          <w:tcPr>
            <w:tcW w:w="669" w:type="pct"/>
            <w:shd w:val="clear" w:color="auto" w:fill="D99594" w:themeFill="accent2" w:themeFillTint="99"/>
            <w:noWrap/>
            <w:vAlign w:val="center"/>
            <w:hideMark/>
          </w:tcPr>
          <w:p w14:paraId="0D2F01D9" w14:textId="2C7CF6D6" w:rsidR="00AE404E" w:rsidRPr="00DD57B9" w:rsidRDefault="00AE404E" w:rsidP="0045188D">
            <w:pPr>
              <w:pStyle w:val="Tabletext"/>
              <w:rPr>
                <w:lang w:val="en-US"/>
              </w:rPr>
            </w:pPr>
            <w:r w:rsidRPr="00DD57B9">
              <w:rPr>
                <w:lang w:eastAsia="en-AU"/>
              </w:rPr>
              <w:t>16%</w:t>
            </w:r>
          </w:p>
        </w:tc>
        <w:tc>
          <w:tcPr>
            <w:tcW w:w="584" w:type="pct"/>
            <w:shd w:val="clear" w:color="auto" w:fill="D99594" w:themeFill="accent2" w:themeFillTint="99"/>
            <w:noWrap/>
            <w:vAlign w:val="center"/>
            <w:hideMark/>
          </w:tcPr>
          <w:p w14:paraId="5F66887E" w14:textId="51164A2E" w:rsidR="00AE404E" w:rsidRPr="00DD57B9" w:rsidRDefault="00AE404E" w:rsidP="0045188D">
            <w:pPr>
              <w:pStyle w:val="Tabletext"/>
              <w:rPr>
                <w:lang w:val="en-US"/>
              </w:rPr>
            </w:pPr>
            <w:r w:rsidRPr="00DD57B9">
              <w:rPr>
                <w:lang w:eastAsia="en-AU"/>
              </w:rPr>
              <w:t>11%</w:t>
            </w:r>
          </w:p>
        </w:tc>
        <w:tc>
          <w:tcPr>
            <w:tcW w:w="615" w:type="pct"/>
            <w:shd w:val="clear" w:color="auto" w:fill="D99594" w:themeFill="accent2" w:themeFillTint="99"/>
            <w:noWrap/>
            <w:vAlign w:val="center"/>
            <w:hideMark/>
          </w:tcPr>
          <w:p w14:paraId="7B8F3F7C" w14:textId="5F28A9C4" w:rsidR="00AE404E" w:rsidRPr="00DD57B9" w:rsidRDefault="00AE404E" w:rsidP="0045188D">
            <w:pPr>
              <w:pStyle w:val="Tabletext"/>
              <w:rPr>
                <w:lang w:val="en-US"/>
              </w:rPr>
            </w:pPr>
            <w:r w:rsidRPr="00DD57B9">
              <w:rPr>
                <w:lang w:eastAsia="en-AU"/>
              </w:rPr>
              <w:t>28%</w:t>
            </w:r>
          </w:p>
        </w:tc>
      </w:tr>
      <w:tr w:rsidR="00AE404E" w:rsidRPr="00DD57B9" w14:paraId="3FBF597E" w14:textId="77777777" w:rsidTr="00A21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8" w:type="pct"/>
            <w:gridSpan w:val="2"/>
            <w:shd w:val="clear" w:color="auto" w:fill="auto"/>
            <w:vAlign w:val="center"/>
            <w:hideMark/>
          </w:tcPr>
          <w:p w14:paraId="67F74B9E" w14:textId="3E55A1DB" w:rsidR="00AE404E" w:rsidRPr="00DD57B9" w:rsidRDefault="00E666C8" w:rsidP="0045188D">
            <w:pPr>
              <w:pStyle w:val="Tabletext"/>
              <w:rPr>
                <w:lang w:val="en-US"/>
              </w:rPr>
            </w:pPr>
            <w:r>
              <w:rPr>
                <w:lang w:val="en-US"/>
              </w:rPr>
              <w:t>a.</w:t>
            </w:r>
          </w:p>
        </w:tc>
        <w:tc>
          <w:tcPr>
            <w:tcW w:w="2384" w:type="pct"/>
            <w:shd w:val="clear" w:color="auto" w:fill="D9D9D9" w:themeFill="background1" w:themeFillShade="D9"/>
            <w:vAlign w:val="center"/>
            <w:hideMark/>
          </w:tcPr>
          <w:p w14:paraId="151CE0D7" w14:textId="77777777" w:rsidR="00AE404E" w:rsidRPr="00DD57B9" w:rsidRDefault="00AE404E" w:rsidP="0045188D">
            <w:pPr>
              <w:pStyle w:val="Tabletext"/>
              <w:rPr>
                <w:lang w:val="en-US"/>
              </w:rPr>
            </w:pPr>
            <w:r w:rsidRPr="00DD57B9">
              <w:rPr>
                <w:lang w:eastAsia="en-AU"/>
              </w:rPr>
              <w:t>There is a process for late inclusion in agenda in MDM TOR or equivalent?</w:t>
            </w:r>
          </w:p>
        </w:tc>
        <w:tc>
          <w:tcPr>
            <w:tcW w:w="669" w:type="pct"/>
            <w:shd w:val="clear" w:color="auto" w:fill="D99594" w:themeFill="accent2" w:themeFillTint="99"/>
            <w:noWrap/>
            <w:vAlign w:val="center"/>
            <w:hideMark/>
          </w:tcPr>
          <w:p w14:paraId="0FEA55ED" w14:textId="77777777" w:rsidR="00AE404E" w:rsidRPr="00DD57B9" w:rsidRDefault="00AE404E" w:rsidP="0045188D">
            <w:pPr>
              <w:pStyle w:val="Tabletext"/>
              <w:rPr>
                <w:lang w:val="en-US"/>
              </w:rPr>
            </w:pPr>
            <w:r w:rsidRPr="00DD57B9">
              <w:rPr>
                <w:lang w:eastAsia="en-AU"/>
              </w:rPr>
              <w:t>35%</w:t>
            </w:r>
          </w:p>
        </w:tc>
        <w:tc>
          <w:tcPr>
            <w:tcW w:w="584" w:type="pct"/>
            <w:shd w:val="clear" w:color="auto" w:fill="D99594" w:themeFill="accent2" w:themeFillTint="99"/>
            <w:noWrap/>
            <w:vAlign w:val="center"/>
            <w:hideMark/>
          </w:tcPr>
          <w:p w14:paraId="2BEF12F5" w14:textId="77777777" w:rsidR="00AE404E" w:rsidRPr="00DD57B9" w:rsidRDefault="00AE404E" w:rsidP="0045188D">
            <w:pPr>
              <w:pStyle w:val="Tabletext"/>
              <w:rPr>
                <w:lang w:val="en-US"/>
              </w:rPr>
            </w:pPr>
            <w:r w:rsidRPr="00DD57B9">
              <w:rPr>
                <w:lang w:eastAsia="en-AU"/>
              </w:rPr>
              <w:t>27%</w:t>
            </w:r>
          </w:p>
        </w:tc>
        <w:tc>
          <w:tcPr>
            <w:tcW w:w="615" w:type="pct"/>
            <w:shd w:val="clear" w:color="auto" w:fill="FABF8F" w:themeFill="accent6" w:themeFillTint="99"/>
            <w:noWrap/>
            <w:vAlign w:val="center"/>
            <w:hideMark/>
          </w:tcPr>
          <w:p w14:paraId="0DB6FAC7" w14:textId="77777777" w:rsidR="00AE404E" w:rsidRPr="00DD57B9" w:rsidRDefault="00AE404E" w:rsidP="0045188D">
            <w:pPr>
              <w:pStyle w:val="Tabletext"/>
              <w:rPr>
                <w:lang w:val="en-US"/>
              </w:rPr>
            </w:pPr>
            <w:r w:rsidRPr="00DD57B9">
              <w:rPr>
                <w:lang w:eastAsia="en-AU"/>
              </w:rPr>
              <w:t>56%</w:t>
            </w:r>
          </w:p>
        </w:tc>
      </w:tr>
    </w:tbl>
    <w:p w14:paraId="1D74EAC3" w14:textId="77777777" w:rsidR="00A34853" w:rsidRDefault="00A34853" w:rsidP="00057EAF">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A34853" w:rsidRPr="00DD57B9" w14:paraId="7275F53A" w14:textId="77777777" w:rsidTr="00842C41">
        <w:tc>
          <w:tcPr>
            <w:tcW w:w="3818" w:type="dxa"/>
            <w:shd w:val="clear" w:color="auto" w:fill="D9D9D9" w:themeFill="background1" w:themeFillShade="D9"/>
            <w:noWrap/>
            <w:vAlign w:val="center"/>
          </w:tcPr>
          <w:p w14:paraId="2AFE2248" w14:textId="77777777" w:rsidR="00A34853" w:rsidRPr="00DD57B9" w:rsidRDefault="00A34853" w:rsidP="00842C41">
            <w:pPr>
              <w:pStyle w:val="Tablefigurenote"/>
            </w:pPr>
            <w:r w:rsidRPr="00DD57B9">
              <w:t>More than 20% variation of responses between metro and regional health services</w:t>
            </w:r>
          </w:p>
        </w:tc>
      </w:tr>
      <w:tr w:rsidR="00A34853" w:rsidRPr="00DD57B9" w14:paraId="6710D7F4" w14:textId="77777777" w:rsidTr="00842C41">
        <w:tc>
          <w:tcPr>
            <w:tcW w:w="3818" w:type="dxa"/>
            <w:shd w:val="clear" w:color="auto" w:fill="D99594" w:themeFill="accent2" w:themeFillTint="99"/>
            <w:noWrap/>
            <w:vAlign w:val="center"/>
          </w:tcPr>
          <w:p w14:paraId="324DA071" w14:textId="77777777" w:rsidR="00A34853" w:rsidRPr="00DD57B9" w:rsidRDefault="00A34853" w:rsidP="00842C41">
            <w:pPr>
              <w:pStyle w:val="Tablefigurenote"/>
            </w:pPr>
            <w:r w:rsidRPr="00DD57B9">
              <w:t>Poor alignment (less than 55%)</w:t>
            </w:r>
          </w:p>
        </w:tc>
      </w:tr>
      <w:tr w:rsidR="00A34853" w:rsidRPr="00DD57B9" w14:paraId="19FE409A" w14:textId="77777777" w:rsidTr="00842C41">
        <w:tc>
          <w:tcPr>
            <w:tcW w:w="3818" w:type="dxa"/>
            <w:shd w:val="clear" w:color="auto" w:fill="FABF8F" w:themeFill="accent6" w:themeFillTint="99"/>
            <w:noWrap/>
            <w:vAlign w:val="center"/>
          </w:tcPr>
          <w:p w14:paraId="0C39A1BB" w14:textId="77777777" w:rsidR="00A34853" w:rsidRPr="00DD57B9" w:rsidRDefault="00A34853" w:rsidP="00842C41">
            <w:pPr>
              <w:pStyle w:val="Tablefigurenote"/>
            </w:pPr>
            <w:r w:rsidRPr="00DD57B9">
              <w:t>Partial alignment (56%</w:t>
            </w:r>
            <w:r>
              <w:t xml:space="preserve"> – </w:t>
            </w:r>
            <w:r w:rsidRPr="00DD57B9">
              <w:t>75%)</w:t>
            </w:r>
          </w:p>
        </w:tc>
      </w:tr>
      <w:tr w:rsidR="00A34853" w:rsidRPr="00DD57B9" w14:paraId="27580B72" w14:textId="77777777" w:rsidTr="00842C41">
        <w:tc>
          <w:tcPr>
            <w:tcW w:w="3818" w:type="dxa"/>
            <w:shd w:val="clear" w:color="auto" w:fill="C2D69B" w:themeFill="accent3" w:themeFillTint="99"/>
            <w:noWrap/>
            <w:vAlign w:val="center"/>
          </w:tcPr>
          <w:p w14:paraId="4A011A3A" w14:textId="77777777" w:rsidR="00A34853" w:rsidRPr="00DD57B9" w:rsidRDefault="00A34853" w:rsidP="00842C41">
            <w:pPr>
              <w:pStyle w:val="Tablefigurenote"/>
            </w:pPr>
            <w:r w:rsidRPr="00DD57B9">
              <w:t>Positive alignment (76%</w:t>
            </w:r>
            <w:r>
              <w:t xml:space="preserve"> – </w:t>
            </w:r>
            <w:r w:rsidRPr="00DD57B9">
              <w:t>100%)</w:t>
            </w:r>
          </w:p>
        </w:tc>
      </w:tr>
    </w:tbl>
    <w:p w14:paraId="2A890ABE" w14:textId="2D4ED5A5" w:rsidR="00AE404E" w:rsidRPr="00DD57B9" w:rsidRDefault="00AE404E" w:rsidP="00DF06B0">
      <w:pPr>
        <w:pStyle w:val="Tablefigurenote"/>
      </w:pPr>
      <w:r w:rsidRPr="00DD57B9">
        <w:t>T</w:t>
      </w:r>
      <w:r w:rsidR="00E865FA">
        <w:t>he framework</w:t>
      </w:r>
      <w:r w:rsidRPr="00DD57B9">
        <w:t xml:space="preserve"> specifically captured responses from radiologists and pathologists </w:t>
      </w:r>
      <w:r w:rsidR="003135E2">
        <w:t>because</w:t>
      </w:r>
      <w:r w:rsidR="003135E2" w:rsidRPr="00DD57B9">
        <w:t xml:space="preserve"> </w:t>
      </w:r>
      <w:r w:rsidRPr="00DD57B9">
        <w:t xml:space="preserve">the late addition of patients </w:t>
      </w:r>
      <w:r w:rsidR="0076530D">
        <w:t xml:space="preserve">to an agenda </w:t>
      </w:r>
      <w:r w:rsidRPr="00DD57B9">
        <w:t xml:space="preserve">places a high burden on them to prepare reports. The statewide result for </w:t>
      </w:r>
      <w:r w:rsidR="003135E2">
        <w:t>the first</w:t>
      </w:r>
      <w:r w:rsidR="003135E2" w:rsidRPr="00DD57B9">
        <w:t xml:space="preserve"> </w:t>
      </w:r>
      <w:r w:rsidRPr="00DD57B9">
        <w:t xml:space="preserve">question </w:t>
      </w:r>
      <w:r w:rsidR="003D352F">
        <w:t xml:space="preserve">(question 5.5 in the survey tool) </w:t>
      </w:r>
      <w:r w:rsidRPr="00DD57B9">
        <w:t>was 59</w:t>
      </w:r>
      <w:r w:rsidR="008E0FE4">
        <w:t xml:space="preserve"> per cent</w:t>
      </w:r>
      <w:r w:rsidRPr="00DD57B9">
        <w:t>.</w:t>
      </w:r>
    </w:p>
    <w:p w14:paraId="666DDEA5" w14:textId="336793CC" w:rsidR="00AE404E" w:rsidRPr="00DD57B9" w:rsidRDefault="00AE404E" w:rsidP="00D50410">
      <w:pPr>
        <w:pStyle w:val="Heading5"/>
      </w:pPr>
      <w:r w:rsidRPr="00DD57B9">
        <w:t>Relevant survey comments</w:t>
      </w:r>
      <w:r w:rsidR="009F3719">
        <w:t xml:space="preserve"> – Standard 6.3</w:t>
      </w:r>
    </w:p>
    <w:p w14:paraId="20034A4E" w14:textId="4F4CBF27" w:rsidR="00AE404E" w:rsidRPr="00DD57B9" w:rsidRDefault="00AE404E" w:rsidP="009D5DCF">
      <w:pPr>
        <w:pStyle w:val="Body"/>
      </w:pPr>
      <w:r w:rsidRPr="00DD57B9">
        <w:t xml:space="preserve">There were many comments by radiologists and pathologists referring to the negative impact of </w:t>
      </w:r>
      <w:r w:rsidR="00E71313">
        <w:t xml:space="preserve">the </w:t>
      </w:r>
      <w:r w:rsidRPr="00DD57B9">
        <w:t>late addition of patients</w:t>
      </w:r>
      <w:r w:rsidR="00E71313">
        <w:t xml:space="preserve"> to the MDM agenda</w:t>
      </w:r>
      <w:r w:rsidRPr="00DD57B9">
        <w:t>. For example:</w:t>
      </w:r>
    </w:p>
    <w:p w14:paraId="394652C6" w14:textId="6C05774E" w:rsidR="00AE404E" w:rsidRPr="00DD57B9" w:rsidRDefault="00F22EE1" w:rsidP="00DF06B0">
      <w:pPr>
        <w:pStyle w:val="Quotetext"/>
      </w:pPr>
      <w:r>
        <w:t>‘</w:t>
      </w:r>
      <w:r w:rsidR="00AE404E" w:rsidRPr="00DD57B9">
        <w:t>As a radiologist, the thing that is most underappreciated is the time it takes to prepare an MDM. A ratio of 1 hour meeting to 4 hours prep. My team spend an extraordinary amount of time pulling together external imaging for review. The last minute add-ons are discourteous and inappropriate.</w:t>
      </w:r>
      <w:r>
        <w:t>’</w:t>
      </w:r>
      <w:r w:rsidR="00AE404E" w:rsidRPr="00DD57B9">
        <w:t xml:space="preserve"> [Radiologist]</w:t>
      </w:r>
    </w:p>
    <w:p w14:paraId="460B2100" w14:textId="77777777" w:rsidR="00A21F70" w:rsidRDefault="00A21F70">
      <w:pPr>
        <w:spacing w:after="0" w:line="240" w:lineRule="auto"/>
        <w:rPr>
          <w:rFonts w:eastAsia="MS Mincho"/>
          <w:b/>
          <w:bCs/>
          <w:iCs/>
          <w:color w:val="53565A"/>
          <w:szCs w:val="26"/>
        </w:rPr>
      </w:pPr>
      <w:r>
        <w:br w:type="page"/>
      </w:r>
    </w:p>
    <w:p w14:paraId="59E257DC" w14:textId="3E1851E9" w:rsidR="00AE404E" w:rsidRPr="00DD57B9" w:rsidRDefault="00AE404E" w:rsidP="00D50410">
      <w:pPr>
        <w:pStyle w:val="Heading5"/>
      </w:pPr>
      <w:r w:rsidRPr="00DD57B9">
        <w:t>Improvement activities</w:t>
      </w:r>
      <w:r w:rsidR="009F3719">
        <w:t xml:space="preserve"> – Standard 6.3</w:t>
      </w:r>
    </w:p>
    <w:p w14:paraId="5B517C45" w14:textId="77777777" w:rsidR="00AE404E" w:rsidRPr="00DD57B9" w:rsidRDefault="00AE404E" w:rsidP="009D5DCF">
      <w:pPr>
        <w:pStyle w:val="Body"/>
      </w:pPr>
      <w:r w:rsidRPr="00DD57B9">
        <w:t>As a result of this audit:</w:t>
      </w:r>
    </w:p>
    <w:p w14:paraId="60194BBD" w14:textId="77777777" w:rsidR="00AE404E" w:rsidRPr="00DD57B9" w:rsidRDefault="00AE404E" w:rsidP="00DF06B0">
      <w:pPr>
        <w:pStyle w:val="Bullet1"/>
      </w:pPr>
      <w:r w:rsidRPr="00DD57B9">
        <w:t>two health services prioritised projects addressing late presentation of patients.</w:t>
      </w:r>
    </w:p>
    <w:p w14:paraId="457B8859" w14:textId="3B764E7F" w:rsidR="00AE404E" w:rsidRPr="00DD57B9" w:rsidRDefault="00AE404E" w:rsidP="00D50410">
      <w:pPr>
        <w:pStyle w:val="Heading5"/>
      </w:pPr>
      <w:r w:rsidRPr="00DD57B9">
        <w:t>Discussion</w:t>
      </w:r>
      <w:r w:rsidR="009F3719">
        <w:t xml:space="preserve"> – Standard 6.3</w:t>
      </w:r>
    </w:p>
    <w:p w14:paraId="2F2A8D62" w14:textId="5D4023AF" w:rsidR="00AE404E" w:rsidRPr="00DD57B9" w:rsidRDefault="00AE404E" w:rsidP="009D5DCF">
      <w:pPr>
        <w:pStyle w:val="Body"/>
      </w:pPr>
      <w:r w:rsidRPr="00DD57B9">
        <w:t xml:space="preserve">Late referral issues are perceived differently by different craft groups – there were lower ratings on the appropriateness of late presentation from those </w:t>
      </w:r>
      <w:r w:rsidR="00FF52DB">
        <w:t xml:space="preserve">who </w:t>
      </w:r>
      <w:r w:rsidR="0097073F" w:rsidRPr="00DD57B9">
        <w:t>prepar</w:t>
      </w:r>
      <w:r w:rsidR="0097073F">
        <w:t>e</w:t>
      </w:r>
      <w:r w:rsidR="0097073F" w:rsidRPr="00DD57B9">
        <w:t xml:space="preserve"> </w:t>
      </w:r>
      <w:r w:rsidRPr="00DD57B9">
        <w:t xml:space="preserve">reports (pathologists and radiologists) compared </w:t>
      </w:r>
      <w:r w:rsidR="001E1082">
        <w:t>with</w:t>
      </w:r>
      <w:r w:rsidR="001E1082" w:rsidRPr="00DD57B9">
        <w:t xml:space="preserve"> </w:t>
      </w:r>
      <w:r w:rsidRPr="00DD57B9">
        <w:t>those who receive them (surgeons and other MDM participants). This could be indicative of genuine scheduling pressures such as late diagnosis of patient</w:t>
      </w:r>
      <w:r w:rsidR="00935CF0">
        <w:t>s</w:t>
      </w:r>
      <w:r w:rsidRPr="00DD57B9">
        <w:t xml:space="preserve"> and urgent need for review, or alternatively behaviours that do not contribute to a</w:t>
      </w:r>
      <w:r w:rsidR="00AE6D49">
        <w:t xml:space="preserve"> respectful </w:t>
      </w:r>
      <w:r w:rsidRPr="00DD57B9">
        <w:t xml:space="preserve">work culture. </w:t>
      </w:r>
      <w:r w:rsidR="00AE6D49">
        <w:t>Refer to</w:t>
      </w:r>
      <w:r w:rsidRPr="00DD57B9">
        <w:t xml:space="preserve"> </w:t>
      </w:r>
      <w:r w:rsidR="001E1082">
        <w:t>f</w:t>
      </w:r>
      <w:r w:rsidRPr="00DD57B9">
        <w:t xml:space="preserve">ramework standard 1.3 for workforce planning </w:t>
      </w:r>
      <w:r w:rsidR="00915949">
        <w:t xml:space="preserve">by health services </w:t>
      </w:r>
      <w:r w:rsidR="001E1082">
        <w:t>–</w:t>
      </w:r>
      <w:r w:rsidR="001E1082" w:rsidRPr="00DD57B9">
        <w:t xml:space="preserve"> </w:t>
      </w:r>
      <w:r w:rsidRPr="00DD57B9">
        <w:t>there is a link between late presentations and the workload of some participants.</w:t>
      </w:r>
    </w:p>
    <w:p w14:paraId="0E7EB448" w14:textId="5D133B59" w:rsidR="00AE404E" w:rsidRPr="00DD57B9" w:rsidRDefault="00AE404E" w:rsidP="00AE404E">
      <w:pPr>
        <w:pStyle w:val="Heading3"/>
        <w:rPr>
          <w:rFonts w:cs="Arial"/>
        </w:rPr>
      </w:pPr>
      <w:bookmarkStart w:id="151" w:name="_Toc51765889"/>
      <w:r w:rsidRPr="00DD57B9">
        <w:rPr>
          <w:rFonts w:cs="Arial"/>
        </w:rPr>
        <w:t xml:space="preserve">Recommendations relating to Quality Area 6 </w:t>
      </w:r>
      <w:r w:rsidR="002101B8">
        <w:rPr>
          <w:rFonts w:cs="Arial"/>
        </w:rPr>
        <w:t xml:space="preserve">– </w:t>
      </w:r>
      <w:r w:rsidRPr="00DD57B9">
        <w:rPr>
          <w:rFonts w:cs="Arial"/>
        </w:rPr>
        <w:t>Patient referral</w:t>
      </w:r>
      <w:bookmarkEnd w:id="151"/>
    </w:p>
    <w:p w14:paraId="2DD6F32B" w14:textId="0D80A512" w:rsidR="00AE404E" w:rsidRDefault="00AE404E" w:rsidP="009D5DCF">
      <w:pPr>
        <w:pStyle w:val="Body"/>
      </w:pPr>
      <w:bookmarkStart w:id="152" w:name="_Hlk128403887"/>
      <w:r w:rsidRPr="00DD57B9">
        <w:rPr>
          <w:b/>
          <w:lang w:val="en-US"/>
        </w:rPr>
        <w:t xml:space="preserve">Recommendation 8: </w:t>
      </w:r>
      <w:r w:rsidRPr="00DD57B9">
        <w:rPr>
          <w:lang w:val="en-US"/>
        </w:rPr>
        <w:t>That health services explore options for improving alignment of the data that is collected for MDM to t</w:t>
      </w:r>
      <w:r w:rsidR="00E865FA">
        <w:rPr>
          <w:lang w:val="en-US"/>
        </w:rPr>
        <w:t>he framework</w:t>
      </w:r>
      <w:r w:rsidRPr="00DD57B9">
        <w:rPr>
          <w:lang w:val="en-US"/>
        </w:rPr>
        <w:t xml:space="preserve">’s data collection requirements. This could include </w:t>
      </w:r>
      <w:r w:rsidRPr="00DD57B9">
        <w:t xml:space="preserve">education and workshop activities to promote the rationale for each minimum data field. </w:t>
      </w:r>
      <w:r w:rsidRPr="00935CF0">
        <w:t xml:space="preserve">The availability of </w:t>
      </w:r>
      <w:r w:rsidR="006F1BBD">
        <w:t>QOOL-Vic</w:t>
      </w:r>
      <w:r w:rsidRPr="00935CF0">
        <w:t xml:space="preserve"> software may support these initiatives.</w:t>
      </w:r>
    </w:p>
    <w:bookmarkEnd w:id="152"/>
    <w:p w14:paraId="2A3B7743" w14:textId="3A6F0927" w:rsidR="00AE404E" w:rsidRDefault="005101E6" w:rsidP="009D5DCF">
      <w:pPr>
        <w:pStyle w:val="Body"/>
      </w:pPr>
      <w:r>
        <w:rPr>
          <w:bCs/>
        </w:rPr>
        <w:t>Note: Refer to</w:t>
      </w:r>
      <w:r w:rsidRPr="00DD57B9">
        <w:rPr>
          <w:bCs/>
        </w:rPr>
        <w:t xml:space="preserve"> </w:t>
      </w:r>
      <w:r w:rsidR="00AE404E" w:rsidRPr="00DD57B9">
        <w:rPr>
          <w:b/>
        </w:rPr>
        <w:t>Recommendation 1</w:t>
      </w:r>
      <w:r w:rsidR="00AE404E" w:rsidRPr="00DD57B9">
        <w:rPr>
          <w:bCs/>
        </w:rPr>
        <w:t xml:space="preserve"> as it relates to </w:t>
      </w:r>
      <w:r w:rsidR="00AE404E" w:rsidRPr="00DD57B9">
        <w:t>information quality and presentation.</w:t>
      </w:r>
      <w:r>
        <w:t xml:space="preserve"> </w:t>
      </w:r>
    </w:p>
    <w:p w14:paraId="333E08AE" w14:textId="220CA9F6" w:rsidR="005101E6" w:rsidRDefault="005101E6" w:rsidP="009D5DCF">
      <w:pPr>
        <w:pStyle w:val="Body"/>
      </w:pPr>
      <w:r>
        <w:t xml:space="preserve">Note: Refer to </w:t>
      </w:r>
      <w:r w:rsidRPr="005101E6">
        <w:rPr>
          <w:b/>
        </w:rPr>
        <w:t>Recommendation 3</w:t>
      </w:r>
      <w:r>
        <w:t xml:space="preserve"> as it relates to formalising processes for late presentation of patients in TOR and </w:t>
      </w:r>
      <w:r w:rsidRPr="005101E6">
        <w:rPr>
          <w:b/>
        </w:rPr>
        <w:t>Recommendation 5</w:t>
      </w:r>
      <w:r>
        <w:t xml:space="preserve"> </w:t>
      </w:r>
      <w:r w:rsidR="001E1082">
        <w:t xml:space="preserve">about </w:t>
      </w:r>
      <w:r>
        <w:t xml:space="preserve">the appropriate use of pathology and radiology reports in relation to the clinical question for the patient. These support workload </w:t>
      </w:r>
      <w:r w:rsidR="001E1082">
        <w:t xml:space="preserve">management </w:t>
      </w:r>
      <w:r>
        <w:t>for pathology and radiology providers.</w:t>
      </w:r>
    </w:p>
    <w:p w14:paraId="465B197C" w14:textId="35A57286" w:rsidR="00AE404E" w:rsidRPr="00DD57B9" w:rsidRDefault="00AE404E" w:rsidP="00AE404E">
      <w:pPr>
        <w:pStyle w:val="Heading2"/>
        <w:rPr>
          <w:rFonts w:cs="Arial"/>
        </w:rPr>
      </w:pPr>
      <w:bookmarkStart w:id="153" w:name="_Toc65677817"/>
      <w:bookmarkStart w:id="154" w:name="_Toc51765890"/>
      <w:bookmarkStart w:id="155" w:name="_Toc155963775"/>
      <w:r w:rsidRPr="00DD57B9">
        <w:rPr>
          <w:rFonts w:cs="Arial"/>
        </w:rPr>
        <w:t>Quality Area 7: Streamlining patient discussion</w:t>
      </w:r>
      <w:bookmarkEnd w:id="153"/>
      <w:r w:rsidRPr="00DD57B9">
        <w:rPr>
          <w:rFonts w:cs="Arial"/>
        </w:rPr>
        <w:t xml:space="preserve"> </w:t>
      </w:r>
      <w:bookmarkStart w:id="156" w:name="_Hlk155800747"/>
      <w:bookmarkEnd w:id="154"/>
      <w:r w:rsidR="003C5A22" w:rsidRPr="00DD57B9">
        <w:t xml:space="preserve">– for MDMs </w:t>
      </w:r>
      <w:r w:rsidR="003C5A22">
        <w:t>that</w:t>
      </w:r>
      <w:r w:rsidR="003C5A22" w:rsidRPr="00DD57B9">
        <w:t xml:space="preserve"> use prioritisation</w:t>
      </w:r>
      <w:bookmarkEnd w:id="155"/>
    </w:p>
    <w:p w14:paraId="2FED8336" w14:textId="77777777" w:rsidR="00AE404E" w:rsidRPr="00DD57B9" w:rsidRDefault="00AE404E" w:rsidP="00E14588">
      <w:pPr>
        <w:pStyle w:val="Heading4"/>
      </w:pPr>
      <w:bookmarkStart w:id="157" w:name="_Toc51765891"/>
      <w:bookmarkEnd w:id="156"/>
      <w:r w:rsidRPr="00DD57B9">
        <w:t>Standard 7.1: In MDMs that use prioritisation so that not all referred patients are routinely discussed, patient discussion is streamlined using agreed protocols</w:t>
      </w:r>
      <w:bookmarkEnd w:id="157"/>
      <w:r w:rsidRPr="00DD57B9">
        <w:t xml:space="preserve"> </w:t>
      </w:r>
    </w:p>
    <w:p w14:paraId="45CF8E4D" w14:textId="77777777" w:rsidR="00AE404E" w:rsidRPr="00DD57B9" w:rsidDel="00536EDA" w:rsidRDefault="00AE404E" w:rsidP="00E14588">
      <w:pPr>
        <w:pStyle w:val="Heading4"/>
      </w:pPr>
      <w:bookmarkStart w:id="158" w:name="_Toc51765892"/>
      <w:r w:rsidRPr="00DD57B9" w:rsidDel="00536EDA">
        <w:t>Standard 7.2: In MDMs where patient presentation is streamlined, processes to separate patients for noting versus discussion are formally defined</w:t>
      </w:r>
      <w:bookmarkEnd w:id="158"/>
    </w:p>
    <w:p w14:paraId="4692F817" w14:textId="77777777" w:rsidR="00AE404E" w:rsidRPr="00DD57B9" w:rsidRDefault="00AE404E" w:rsidP="00E14588">
      <w:pPr>
        <w:pStyle w:val="Heading4"/>
      </w:pPr>
      <w:bookmarkStart w:id="159" w:name="_Toc51765893"/>
      <w:r w:rsidRPr="00DD57B9">
        <w:t>Standard 7.3: In MDMs where patient presentation is streamlined, when a patient is noted but not discussed, their proposed treatment recommendation is documented</w:t>
      </w:r>
      <w:bookmarkEnd w:id="159"/>
    </w:p>
    <w:p w14:paraId="0F445536" w14:textId="372C1259" w:rsidR="00AE404E" w:rsidRPr="00DD57B9" w:rsidRDefault="00AE404E" w:rsidP="00D50410">
      <w:pPr>
        <w:pStyle w:val="Heading5"/>
      </w:pPr>
      <w:r w:rsidRPr="00DD57B9">
        <w:t>Main results</w:t>
      </w:r>
      <w:r w:rsidR="009F3719">
        <w:t xml:space="preserve"> – </w:t>
      </w:r>
      <w:r w:rsidR="009F3719" w:rsidRPr="00A05F4A">
        <w:t>Standard</w:t>
      </w:r>
      <w:r w:rsidR="00577229" w:rsidRPr="00A05F4A">
        <w:t xml:space="preserve">s </w:t>
      </w:r>
      <w:r w:rsidR="00A05F4A" w:rsidRPr="00A05F4A">
        <w:t>7.1, 7.2 and</w:t>
      </w:r>
      <w:r w:rsidR="009F3719" w:rsidRPr="00A05F4A">
        <w:t xml:space="preserve"> 7.3</w:t>
      </w:r>
    </w:p>
    <w:p w14:paraId="4B85BDB3" w14:textId="11873996" w:rsidR="00AE404E" w:rsidRPr="00DD57B9" w:rsidRDefault="00AE404E" w:rsidP="008C1B24">
      <w:pPr>
        <w:pStyle w:val="Tablecaption"/>
        <w:rPr>
          <w:rFonts w:cs="Arial"/>
        </w:rPr>
      </w:pPr>
      <w:r w:rsidRPr="00DD57B9">
        <w:rPr>
          <w:rFonts w:cs="Arial"/>
        </w:rPr>
        <w:t xml:space="preserve">Table </w:t>
      </w:r>
      <w:r w:rsidR="00366591">
        <w:rPr>
          <w:rFonts w:cs="Arial"/>
        </w:rPr>
        <w:t>3</w:t>
      </w:r>
      <w:r w:rsidR="00E8243D">
        <w:rPr>
          <w:rFonts w:cs="Arial"/>
        </w:rPr>
        <w:t>6</w:t>
      </w:r>
      <w:r w:rsidRPr="00DD57B9">
        <w:rPr>
          <w:rFonts w:cs="Arial"/>
        </w:rPr>
        <w:t>: Main Audit Tool results</w:t>
      </w:r>
      <w:r w:rsidR="004302BA">
        <w:rPr>
          <w:rFonts w:cs="Arial"/>
        </w:rPr>
        <w:t xml:space="preserve"> (from MDM Survey</w:t>
      </w:r>
      <w:r w:rsidR="004302BA" w:rsidRPr="00DD57B9">
        <w:rPr>
          <w:rFonts w:cs="Arial"/>
        </w:rPr>
        <w:t xml:space="preserve"> Tool</w:t>
      </w:r>
      <w:r w:rsidR="004302BA">
        <w:rPr>
          <w:rFonts w:cs="Arial"/>
        </w:rPr>
        <w:t>)</w:t>
      </w:r>
      <w:r w:rsidRPr="00DD57B9">
        <w:rPr>
          <w:rFonts w:cs="Arial"/>
        </w:rPr>
        <w:t xml:space="preserve"> for Standard 7.1</w:t>
      </w:r>
      <w:r w:rsidR="00366591">
        <w:rPr>
          <w:rFonts w:cs="Arial"/>
        </w:rPr>
        <w:t xml:space="preserve">: </w:t>
      </w:r>
      <w:r w:rsidR="00366591" w:rsidRPr="00DD57B9">
        <w:rPr>
          <w:lang w:eastAsia="en-AU"/>
        </w:rPr>
        <w:t>In MDMs that use prioritisation so that not all referred patients are routinely discussed, patient discussion is streamlined using agreed protocols</w:t>
      </w:r>
      <w:r w:rsidR="00366591">
        <w:rPr>
          <w:lang w:eastAsia="en-AU"/>
        </w:rPr>
        <w:t xml:space="preserve"> </w:t>
      </w:r>
      <w:r w:rsidR="00366591" w:rsidRPr="00366591">
        <w:rPr>
          <w:lang w:eastAsia="en-AU"/>
        </w:rPr>
        <w:t>(by percentage of ‘yes’ responses)</w:t>
      </w:r>
    </w:p>
    <w:tbl>
      <w:tblPr>
        <w:tblW w:w="5000" w:type="pct"/>
        <w:tblLayout w:type="fixed"/>
        <w:tblLook w:val="04A0" w:firstRow="1" w:lastRow="0" w:firstColumn="1" w:lastColumn="0" w:noHBand="0" w:noVBand="1"/>
      </w:tblPr>
      <w:tblGrid>
        <w:gridCol w:w="1458"/>
        <w:gridCol w:w="4656"/>
        <w:gridCol w:w="1020"/>
        <w:gridCol w:w="927"/>
        <w:gridCol w:w="1228"/>
      </w:tblGrid>
      <w:tr w:rsidR="00AE404E" w:rsidRPr="00DD57B9" w14:paraId="152184B3" w14:textId="77777777" w:rsidTr="003226BF">
        <w:trPr>
          <w:trHeight w:val="576"/>
          <w:tblHeader/>
        </w:trPr>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AD523C" w14:textId="77777777" w:rsidR="00AE404E" w:rsidRPr="00DD57B9" w:rsidRDefault="00AE404E" w:rsidP="0045188D">
            <w:pPr>
              <w:pStyle w:val="Tablecolhead"/>
            </w:pPr>
            <w:r w:rsidRPr="00DD57B9">
              <w:t>Framework standard</w:t>
            </w:r>
          </w:p>
        </w:tc>
        <w:tc>
          <w:tcPr>
            <w:tcW w:w="2506" w:type="pct"/>
            <w:tcBorders>
              <w:top w:val="single" w:sz="4" w:space="0" w:color="auto"/>
              <w:left w:val="single" w:sz="4" w:space="0" w:color="auto"/>
              <w:bottom w:val="single" w:sz="4" w:space="0" w:color="auto"/>
              <w:right w:val="single" w:sz="4" w:space="0" w:color="auto"/>
            </w:tcBorders>
            <w:shd w:val="clear" w:color="auto" w:fill="auto"/>
            <w:vAlign w:val="center"/>
          </w:tcPr>
          <w:p w14:paraId="2C38BAF7" w14:textId="77777777" w:rsidR="00AE404E" w:rsidRPr="00DD57B9" w:rsidRDefault="00AE404E" w:rsidP="0045188D">
            <w:pPr>
              <w:pStyle w:val="Tablecolhead"/>
            </w:pPr>
            <w:r w:rsidRPr="00DD57B9">
              <w:t>Audit question (measure)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95041" w14:textId="77777777" w:rsidR="00AE404E" w:rsidRPr="00DD57B9" w:rsidRDefault="00AE404E" w:rsidP="00A21F70">
            <w:pPr>
              <w:pStyle w:val="Tablecolhead"/>
              <w:jc w:val="center"/>
            </w:pPr>
            <w:r w:rsidRPr="00DD57B9">
              <w:rPr>
                <w:bCs/>
                <w:lang w:eastAsia="en-AU"/>
              </w:rPr>
              <w:t>All MDMs (85)</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3E387BC5" w14:textId="77777777" w:rsidR="00AE404E" w:rsidRPr="00DD57B9" w:rsidRDefault="00AE404E" w:rsidP="00A21F70">
            <w:pPr>
              <w:pStyle w:val="Tablecolhead"/>
              <w:jc w:val="center"/>
            </w:pPr>
            <w:r w:rsidRPr="00DD57B9">
              <w:rPr>
                <w:bCs/>
                <w:lang w:eastAsia="en-AU"/>
              </w:rPr>
              <w:t>Metro MDMs</w:t>
            </w:r>
            <w:r w:rsidRPr="00DD57B9">
              <w:rPr>
                <w:bCs/>
                <w:lang w:eastAsia="en-AU"/>
              </w:rPr>
              <w:br/>
              <w:t>(60)</w:t>
            </w:r>
          </w:p>
        </w:tc>
        <w:tc>
          <w:tcPr>
            <w:tcW w:w="661" w:type="pct"/>
            <w:tcBorders>
              <w:top w:val="single" w:sz="4" w:space="0" w:color="auto"/>
              <w:left w:val="nil"/>
              <w:bottom w:val="single" w:sz="4" w:space="0" w:color="auto"/>
              <w:right w:val="single" w:sz="4" w:space="0" w:color="auto"/>
            </w:tcBorders>
            <w:shd w:val="clear" w:color="auto" w:fill="auto"/>
            <w:vAlign w:val="center"/>
            <w:hideMark/>
          </w:tcPr>
          <w:p w14:paraId="17F10A36" w14:textId="77777777" w:rsidR="00AE404E" w:rsidRPr="00DD57B9" w:rsidRDefault="00AE404E" w:rsidP="00A21F70">
            <w:pPr>
              <w:pStyle w:val="Tablecolhead"/>
              <w:jc w:val="center"/>
            </w:pPr>
            <w:r w:rsidRPr="00DD57B9">
              <w:rPr>
                <w:bCs/>
                <w:lang w:eastAsia="en-AU"/>
              </w:rPr>
              <w:t>Regional MDMs (25)</w:t>
            </w:r>
          </w:p>
        </w:tc>
      </w:tr>
      <w:tr w:rsidR="00AE404E" w:rsidRPr="00DD57B9" w14:paraId="6E1583E8" w14:textId="77777777" w:rsidTr="00A21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5" w:type="pct"/>
            <w:shd w:val="clear" w:color="auto" w:fill="auto"/>
            <w:vAlign w:val="center"/>
            <w:hideMark/>
          </w:tcPr>
          <w:p w14:paraId="032F22F0" w14:textId="166CA074" w:rsidR="00AE404E" w:rsidRPr="00DD57B9" w:rsidRDefault="00AE404E" w:rsidP="0045188D">
            <w:pPr>
              <w:pStyle w:val="Tabletext"/>
              <w:rPr>
                <w:lang w:val="en-US"/>
              </w:rPr>
            </w:pPr>
            <w:r w:rsidRPr="00DD57B9">
              <w:rPr>
                <w:lang w:eastAsia="en-AU"/>
              </w:rPr>
              <w:t>a.</w:t>
            </w:r>
          </w:p>
        </w:tc>
        <w:tc>
          <w:tcPr>
            <w:tcW w:w="2506" w:type="pct"/>
            <w:shd w:val="clear" w:color="auto" w:fill="auto"/>
            <w:vAlign w:val="center"/>
            <w:hideMark/>
          </w:tcPr>
          <w:p w14:paraId="425C033D" w14:textId="262D34D6" w:rsidR="00AE404E" w:rsidRPr="00DD57B9" w:rsidRDefault="00AE404E" w:rsidP="0045188D">
            <w:pPr>
              <w:pStyle w:val="Tabletext"/>
              <w:rPr>
                <w:lang w:val="en-US"/>
              </w:rPr>
            </w:pPr>
            <w:r w:rsidRPr="00DD57B9">
              <w:rPr>
                <w:lang w:eastAsia="en-AU"/>
              </w:rPr>
              <w:t>Results from MDM Survey showed 80% respondents were satisfied with the way that routine patients are presented</w:t>
            </w:r>
            <w:r w:rsidR="001E1082">
              <w:rPr>
                <w:lang w:eastAsia="en-AU"/>
              </w:rPr>
              <w:t>.</w:t>
            </w:r>
          </w:p>
        </w:tc>
        <w:tc>
          <w:tcPr>
            <w:tcW w:w="549" w:type="pct"/>
            <w:shd w:val="clear" w:color="auto" w:fill="FABF8F" w:themeFill="accent6" w:themeFillTint="99"/>
            <w:noWrap/>
            <w:vAlign w:val="center"/>
            <w:hideMark/>
          </w:tcPr>
          <w:p w14:paraId="5EF521E3" w14:textId="77777777" w:rsidR="00AE404E" w:rsidRPr="00DD57B9" w:rsidRDefault="00AE404E" w:rsidP="00A21F70">
            <w:pPr>
              <w:pStyle w:val="Tabletext"/>
              <w:jc w:val="center"/>
              <w:rPr>
                <w:lang w:val="en-US"/>
              </w:rPr>
            </w:pPr>
            <w:r w:rsidRPr="00DD57B9">
              <w:rPr>
                <w:lang w:eastAsia="en-AU"/>
              </w:rPr>
              <w:t>62%</w:t>
            </w:r>
          </w:p>
        </w:tc>
        <w:tc>
          <w:tcPr>
            <w:tcW w:w="499" w:type="pct"/>
            <w:shd w:val="clear" w:color="auto" w:fill="FABF8F" w:themeFill="accent6" w:themeFillTint="99"/>
            <w:noWrap/>
            <w:vAlign w:val="center"/>
            <w:hideMark/>
          </w:tcPr>
          <w:p w14:paraId="7D21F36D" w14:textId="77777777" w:rsidR="00AE404E" w:rsidRPr="00DD57B9" w:rsidRDefault="00AE404E" w:rsidP="00A21F70">
            <w:pPr>
              <w:pStyle w:val="Tabletext"/>
              <w:jc w:val="center"/>
              <w:rPr>
                <w:lang w:val="en-US"/>
              </w:rPr>
            </w:pPr>
            <w:r w:rsidRPr="00DD57B9">
              <w:rPr>
                <w:lang w:eastAsia="en-AU"/>
              </w:rPr>
              <w:t>64%</w:t>
            </w:r>
          </w:p>
        </w:tc>
        <w:tc>
          <w:tcPr>
            <w:tcW w:w="661" w:type="pct"/>
            <w:shd w:val="clear" w:color="auto" w:fill="FABF8F" w:themeFill="accent6" w:themeFillTint="99"/>
            <w:noWrap/>
            <w:vAlign w:val="center"/>
            <w:hideMark/>
          </w:tcPr>
          <w:p w14:paraId="1A84A75E" w14:textId="77777777" w:rsidR="00AE404E" w:rsidRPr="00DD57B9" w:rsidRDefault="00AE404E" w:rsidP="00A21F70">
            <w:pPr>
              <w:pStyle w:val="Tabletext"/>
              <w:jc w:val="center"/>
              <w:rPr>
                <w:lang w:val="en-US"/>
              </w:rPr>
            </w:pPr>
            <w:r w:rsidRPr="00DD57B9">
              <w:rPr>
                <w:lang w:eastAsia="en-AU"/>
              </w:rPr>
              <w:t>56%</w:t>
            </w:r>
          </w:p>
        </w:tc>
      </w:tr>
      <w:tr w:rsidR="00816D4E" w:rsidRPr="00DD57B9" w14:paraId="1398459F" w14:textId="77777777" w:rsidTr="00A21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5" w:type="pct"/>
            <w:shd w:val="clear" w:color="auto" w:fill="auto"/>
            <w:vAlign w:val="center"/>
            <w:hideMark/>
          </w:tcPr>
          <w:p w14:paraId="4A72556A" w14:textId="32F4EB9F" w:rsidR="00AE404E" w:rsidRPr="00DD57B9" w:rsidRDefault="001E1082" w:rsidP="0045188D">
            <w:pPr>
              <w:pStyle w:val="Tabletext"/>
              <w:rPr>
                <w:lang w:val="en-US"/>
              </w:rPr>
            </w:pPr>
            <w:r>
              <w:rPr>
                <w:lang w:val="en-US"/>
              </w:rPr>
              <w:t>a.</w:t>
            </w:r>
          </w:p>
        </w:tc>
        <w:tc>
          <w:tcPr>
            <w:tcW w:w="2506" w:type="pct"/>
            <w:shd w:val="clear" w:color="auto" w:fill="D9D9D9" w:themeFill="background1" w:themeFillShade="D9"/>
            <w:vAlign w:val="center"/>
            <w:hideMark/>
          </w:tcPr>
          <w:p w14:paraId="1F43A059" w14:textId="507E25F0" w:rsidR="00AE404E" w:rsidRPr="00DD57B9" w:rsidRDefault="00AE404E" w:rsidP="0045188D">
            <w:pPr>
              <w:pStyle w:val="Tabletext"/>
              <w:rPr>
                <w:lang w:val="en-US"/>
              </w:rPr>
            </w:pPr>
            <w:r w:rsidRPr="00DD57B9">
              <w:rPr>
                <w:lang w:eastAsia="en-AU"/>
              </w:rPr>
              <w:t>Results from MDM Survey showed 80% respondents were satisfied with the way that complex patients are presented</w:t>
            </w:r>
            <w:r w:rsidR="001E1082">
              <w:rPr>
                <w:lang w:eastAsia="en-AU"/>
              </w:rPr>
              <w:t>.</w:t>
            </w:r>
          </w:p>
        </w:tc>
        <w:tc>
          <w:tcPr>
            <w:tcW w:w="549" w:type="pct"/>
            <w:shd w:val="clear" w:color="auto" w:fill="FABF8F" w:themeFill="accent6" w:themeFillTint="99"/>
            <w:noWrap/>
            <w:vAlign w:val="center"/>
            <w:hideMark/>
          </w:tcPr>
          <w:p w14:paraId="006B2BD6" w14:textId="77777777" w:rsidR="00AE404E" w:rsidRPr="00DD57B9" w:rsidRDefault="00AE404E" w:rsidP="00A21F70">
            <w:pPr>
              <w:pStyle w:val="Tabletext"/>
              <w:jc w:val="center"/>
              <w:rPr>
                <w:lang w:val="en-US"/>
              </w:rPr>
            </w:pPr>
            <w:r w:rsidRPr="00DD57B9">
              <w:rPr>
                <w:lang w:eastAsia="en-AU"/>
              </w:rPr>
              <w:t>70%</w:t>
            </w:r>
          </w:p>
        </w:tc>
        <w:tc>
          <w:tcPr>
            <w:tcW w:w="499" w:type="pct"/>
            <w:shd w:val="clear" w:color="auto" w:fill="C2D69B" w:themeFill="accent3" w:themeFillTint="99"/>
            <w:noWrap/>
            <w:vAlign w:val="center"/>
            <w:hideMark/>
          </w:tcPr>
          <w:p w14:paraId="2A7D5862" w14:textId="77777777" w:rsidR="00AE404E" w:rsidRPr="00DD57B9" w:rsidRDefault="00AE404E" w:rsidP="00A21F70">
            <w:pPr>
              <w:pStyle w:val="Tabletext"/>
              <w:jc w:val="center"/>
              <w:rPr>
                <w:lang w:val="en-US"/>
              </w:rPr>
            </w:pPr>
            <w:r w:rsidRPr="00DD57B9">
              <w:rPr>
                <w:lang w:eastAsia="en-AU"/>
              </w:rPr>
              <w:t>78%</w:t>
            </w:r>
          </w:p>
        </w:tc>
        <w:tc>
          <w:tcPr>
            <w:tcW w:w="661" w:type="pct"/>
            <w:shd w:val="clear" w:color="auto" w:fill="D99594" w:themeFill="accent2" w:themeFillTint="99"/>
            <w:noWrap/>
            <w:vAlign w:val="center"/>
            <w:hideMark/>
          </w:tcPr>
          <w:p w14:paraId="25B45E74" w14:textId="77777777" w:rsidR="00AE404E" w:rsidRPr="00DD57B9" w:rsidRDefault="00AE404E" w:rsidP="00A21F70">
            <w:pPr>
              <w:pStyle w:val="Tabletext"/>
              <w:jc w:val="center"/>
              <w:rPr>
                <w:lang w:val="en-US"/>
              </w:rPr>
            </w:pPr>
            <w:r w:rsidRPr="00DD57B9">
              <w:rPr>
                <w:lang w:eastAsia="en-AU"/>
              </w:rPr>
              <w:t>50%</w:t>
            </w:r>
          </w:p>
        </w:tc>
      </w:tr>
    </w:tbl>
    <w:p w14:paraId="62D11871" w14:textId="5984537F" w:rsidR="00366591" w:rsidRPr="00366591" w:rsidRDefault="00366591" w:rsidP="00BC421D">
      <w:pPr>
        <w:pStyle w:val="Tablecaption"/>
        <w:rPr>
          <w:rFonts w:cs="Arial"/>
        </w:rPr>
      </w:pPr>
      <w:r w:rsidRPr="00DD57B9">
        <w:rPr>
          <w:rFonts w:cs="Arial"/>
        </w:rPr>
        <w:t xml:space="preserve">Table </w:t>
      </w:r>
      <w:r>
        <w:rPr>
          <w:rFonts w:cs="Arial"/>
        </w:rPr>
        <w:t>3</w:t>
      </w:r>
      <w:r w:rsidR="00E8243D">
        <w:rPr>
          <w:rFonts w:cs="Arial"/>
        </w:rPr>
        <w:t>7</w:t>
      </w:r>
      <w:r w:rsidRPr="00DD57B9">
        <w:rPr>
          <w:rFonts w:cs="Arial"/>
        </w:rPr>
        <w:t>: Main Audit Tool results for Standard 7.</w:t>
      </w:r>
      <w:r>
        <w:rPr>
          <w:rFonts w:cs="Arial"/>
        </w:rPr>
        <w:t xml:space="preserve">2: </w:t>
      </w:r>
      <w:r w:rsidRPr="00DD57B9">
        <w:rPr>
          <w:lang w:eastAsia="en-AU"/>
        </w:rPr>
        <w:t>In MDMs where patient presentation is streamlined, processes to separate patients for noting versus discussion are formally defined</w:t>
      </w:r>
      <w:r w:rsidRPr="00366591">
        <w:rPr>
          <w:lang w:eastAsia="en-AU"/>
        </w:rPr>
        <w:t xml:space="preserve"> (by percentage of ‘yes’ responses)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4658"/>
        <w:gridCol w:w="1022"/>
        <w:gridCol w:w="925"/>
        <w:gridCol w:w="1228"/>
      </w:tblGrid>
      <w:tr w:rsidR="00366591" w:rsidRPr="00DD57B9" w14:paraId="36245877" w14:textId="77777777" w:rsidTr="001C3286">
        <w:trPr>
          <w:tblHeader/>
        </w:trPr>
        <w:tc>
          <w:tcPr>
            <w:tcW w:w="784" w:type="pct"/>
            <w:shd w:val="clear" w:color="auto" w:fill="auto"/>
            <w:vAlign w:val="center"/>
          </w:tcPr>
          <w:p w14:paraId="7D12D3B4" w14:textId="1D2DBA91" w:rsidR="00366591" w:rsidRPr="00DD57B9" w:rsidRDefault="00366591" w:rsidP="001C3286">
            <w:pPr>
              <w:pStyle w:val="Tablecolhead"/>
              <w:rPr>
                <w:lang w:eastAsia="en-AU"/>
              </w:rPr>
            </w:pPr>
            <w:r w:rsidRPr="00DD57B9">
              <w:t>Framework standard</w:t>
            </w:r>
          </w:p>
        </w:tc>
        <w:tc>
          <w:tcPr>
            <w:tcW w:w="2507" w:type="pct"/>
            <w:shd w:val="clear" w:color="auto" w:fill="FFFFFF" w:themeFill="background1"/>
            <w:vAlign w:val="center"/>
          </w:tcPr>
          <w:p w14:paraId="56508B03" w14:textId="7E5B17D3" w:rsidR="00366591" w:rsidRPr="00DD57B9" w:rsidRDefault="00366591" w:rsidP="001C3286">
            <w:pPr>
              <w:pStyle w:val="Tablecolhead"/>
              <w:rPr>
                <w:lang w:eastAsia="en-AU"/>
              </w:rPr>
            </w:pPr>
            <w:r w:rsidRPr="00DD57B9">
              <w:t>Audit question (measure)</w:t>
            </w:r>
          </w:p>
        </w:tc>
        <w:tc>
          <w:tcPr>
            <w:tcW w:w="550" w:type="pct"/>
            <w:shd w:val="clear" w:color="auto" w:fill="FFFFFF" w:themeFill="background1"/>
            <w:noWrap/>
            <w:vAlign w:val="center"/>
          </w:tcPr>
          <w:p w14:paraId="6AF1DE36" w14:textId="07AE00FA" w:rsidR="00366591" w:rsidRPr="00DD57B9" w:rsidRDefault="00366591" w:rsidP="001C3286">
            <w:pPr>
              <w:pStyle w:val="Tablecolhead"/>
              <w:rPr>
                <w:lang w:eastAsia="en-AU"/>
              </w:rPr>
            </w:pPr>
            <w:r w:rsidRPr="00DD57B9">
              <w:rPr>
                <w:bCs/>
                <w:lang w:eastAsia="en-AU"/>
              </w:rPr>
              <w:t>All MDMs (85)</w:t>
            </w:r>
          </w:p>
        </w:tc>
        <w:tc>
          <w:tcPr>
            <w:tcW w:w="498" w:type="pct"/>
            <w:shd w:val="clear" w:color="auto" w:fill="FFFFFF" w:themeFill="background1"/>
            <w:noWrap/>
            <w:vAlign w:val="center"/>
          </w:tcPr>
          <w:p w14:paraId="5BE69B93" w14:textId="39682C18" w:rsidR="00366591" w:rsidRPr="00DD57B9" w:rsidRDefault="00366591" w:rsidP="001C3286">
            <w:pPr>
              <w:pStyle w:val="Tablecolhead"/>
              <w:rPr>
                <w:lang w:eastAsia="en-AU"/>
              </w:rPr>
            </w:pPr>
            <w:r w:rsidRPr="00DD57B9">
              <w:rPr>
                <w:bCs/>
                <w:lang w:eastAsia="en-AU"/>
              </w:rPr>
              <w:t>Metro MDMs</w:t>
            </w:r>
            <w:r w:rsidRPr="00DD57B9">
              <w:rPr>
                <w:bCs/>
                <w:lang w:eastAsia="en-AU"/>
              </w:rPr>
              <w:br/>
              <w:t>(60)</w:t>
            </w:r>
          </w:p>
        </w:tc>
        <w:tc>
          <w:tcPr>
            <w:tcW w:w="661" w:type="pct"/>
            <w:shd w:val="clear" w:color="auto" w:fill="FFFFFF" w:themeFill="background1"/>
            <w:noWrap/>
            <w:vAlign w:val="center"/>
          </w:tcPr>
          <w:p w14:paraId="38EB4E37" w14:textId="6C70742D" w:rsidR="00366591" w:rsidRPr="00DD57B9" w:rsidRDefault="00366591" w:rsidP="001C3286">
            <w:pPr>
              <w:pStyle w:val="Tablecolhead"/>
              <w:rPr>
                <w:lang w:eastAsia="en-AU"/>
              </w:rPr>
            </w:pPr>
            <w:r w:rsidRPr="00DD57B9">
              <w:rPr>
                <w:bCs/>
                <w:lang w:eastAsia="en-AU"/>
              </w:rPr>
              <w:t>Regional MDMs (25)</w:t>
            </w:r>
          </w:p>
        </w:tc>
      </w:tr>
      <w:tr w:rsidR="00AE404E" w:rsidRPr="00DD57B9" w14:paraId="2D0A6FD5" w14:textId="77777777" w:rsidTr="00A21F70">
        <w:tc>
          <w:tcPr>
            <w:tcW w:w="784" w:type="pct"/>
            <w:shd w:val="clear" w:color="auto" w:fill="auto"/>
            <w:vAlign w:val="center"/>
            <w:hideMark/>
          </w:tcPr>
          <w:p w14:paraId="182F9766" w14:textId="77777777" w:rsidR="00AE404E" w:rsidRPr="00DD57B9" w:rsidRDefault="00AE404E" w:rsidP="0045188D">
            <w:pPr>
              <w:pStyle w:val="Tabletext"/>
              <w:rPr>
                <w:lang w:val="en-US"/>
              </w:rPr>
            </w:pPr>
            <w:r w:rsidRPr="00DD57B9">
              <w:rPr>
                <w:lang w:eastAsia="en-AU"/>
              </w:rPr>
              <w:t>a.i.</w:t>
            </w:r>
          </w:p>
        </w:tc>
        <w:tc>
          <w:tcPr>
            <w:tcW w:w="2507" w:type="pct"/>
            <w:shd w:val="clear" w:color="auto" w:fill="D9D9D9" w:themeFill="background1" w:themeFillShade="D9"/>
            <w:vAlign w:val="center"/>
            <w:hideMark/>
          </w:tcPr>
          <w:p w14:paraId="74CFEC48" w14:textId="77777777" w:rsidR="00AE404E" w:rsidRPr="00DD57B9" w:rsidRDefault="00AE404E" w:rsidP="0045188D">
            <w:pPr>
              <w:pStyle w:val="Tabletext"/>
              <w:rPr>
                <w:lang w:val="en-US"/>
              </w:rPr>
            </w:pPr>
            <w:r w:rsidRPr="00DD57B9">
              <w:rPr>
                <w:lang w:eastAsia="en-AU"/>
              </w:rPr>
              <w:t>Can you identify who is responsible for allocating patients for noting versus discussion?</w:t>
            </w:r>
          </w:p>
        </w:tc>
        <w:tc>
          <w:tcPr>
            <w:tcW w:w="550" w:type="pct"/>
            <w:shd w:val="clear" w:color="auto" w:fill="FABF8F" w:themeFill="accent6" w:themeFillTint="99"/>
            <w:noWrap/>
            <w:vAlign w:val="center"/>
            <w:hideMark/>
          </w:tcPr>
          <w:p w14:paraId="67A88A41" w14:textId="77777777" w:rsidR="00AE404E" w:rsidRPr="00DD57B9" w:rsidRDefault="00AE404E" w:rsidP="0045188D">
            <w:pPr>
              <w:pStyle w:val="Tabletext"/>
              <w:rPr>
                <w:lang w:val="en-US"/>
              </w:rPr>
            </w:pPr>
            <w:r w:rsidRPr="00DD57B9">
              <w:rPr>
                <w:lang w:eastAsia="en-AU"/>
              </w:rPr>
              <w:t>71%</w:t>
            </w:r>
          </w:p>
        </w:tc>
        <w:tc>
          <w:tcPr>
            <w:tcW w:w="498" w:type="pct"/>
            <w:shd w:val="clear" w:color="auto" w:fill="C2D69B" w:themeFill="accent3" w:themeFillTint="99"/>
            <w:noWrap/>
            <w:vAlign w:val="center"/>
            <w:hideMark/>
          </w:tcPr>
          <w:p w14:paraId="47CCC272" w14:textId="77777777" w:rsidR="00AE404E" w:rsidRPr="00DD57B9" w:rsidRDefault="00AE404E" w:rsidP="0045188D">
            <w:pPr>
              <w:pStyle w:val="Tabletext"/>
              <w:rPr>
                <w:lang w:val="en-US"/>
              </w:rPr>
            </w:pPr>
            <w:r w:rsidRPr="00DD57B9">
              <w:rPr>
                <w:lang w:eastAsia="en-AU"/>
              </w:rPr>
              <w:t>87%</w:t>
            </w:r>
          </w:p>
        </w:tc>
        <w:tc>
          <w:tcPr>
            <w:tcW w:w="661" w:type="pct"/>
            <w:shd w:val="clear" w:color="auto" w:fill="D99594" w:themeFill="accent2" w:themeFillTint="99"/>
            <w:noWrap/>
            <w:vAlign w:val="center"/>
            <w:hideMark/>
          </w:tcPr>
          <w:p w14:paraId="154C594C" w14:textId="77777777" w:rsidR="00AE404E" w:rsidRPr="00DD57B9" w:rsidRDefault="00AE404E" w:rsidP="0045188D">
            <w:pPr>
              <w:pStyle w:val="Tabletext"/>
              <w:rPr>
                <w:lang w:val="en-US"/>
              </w:rPr>
            </w:pPr>
            <w:r w:rsidRPr="00DD57B9">
              <w:rPr>
                <w:lang w:eastAsia="en-AU"/>
              </w:rPr>
              <w:t>33%</w:t>
            </w:r>
          </w:p>
        </w:tc>
      </w:tr>
      <w:tr w:rsidR="00AE404E" w:rsidRPr="00DD57B9" w14:paraId="44DE3A44" w14:textId="77777777" w:rsidTr="00A21F70">
        <w:tc>
          <w:tcPr>
            <w:tcW w:w="784" w:type="pct"/>
            <w:shd w:val="clear" w:color="auto" w:fill="auto"/>
            <w:vAlign w:val="center"/>
            <w:hideMark/>
          </w:tcPr>
          <w:p w14:paraId="04711334" w14:textId="77777777" w:rsidR="00AE404E" w:rsidRPr="00DD57B9" w:rsidRDefault="00AE404E" w:rsidP="0045188D">
            <w:pPr>
              <w:pStyle w:val="Tabletext"/>
              <w:rPr>
                <w:lang w:val="en-US"/>
              </w:rPr>
            </w:pPr>
            <w:r w:rsidRPr="00DD57B9">
              <w:rPr>
                <w:lang w:eastAsia="en-AU"/>
              </w:rPr>
              <w:t>a.ii.</w:t>
            </w:r>
          </w:p>
        </w:tc>
        <w:tc>
          <w:tcPr>
            <w:tcW w:w="2507" w:type="pct"/>
            <w:shd w:val="clear" w:color="auto" w:fill="D9D9D9" w:themeFill="background1" w:themeFillShade="D9"/>
            <w:vAlign w:val="center"/>
            <w:hideMark/>
          </w:tcPr>
          <w:p w14:paraId="00FA56AF" w14:textId="77777777" w:rsidR="00AE404E" w:rsidRPr="00DD57B9" w:rsidRDefault="00AE404E" w:rsidP="0045188D">
            <w:pPr>
              <w:pStyle w:val="Tabletext"/>
              <w:rPr>
                <w:lang w:val="en-US"/>
              </w:rPr>
            </w:pPr>
            <w:r w:rsidRPr="00DD57B9">
              <w:rPr>
                <w:lang w:eastAsia="en-AU"/>
              </w:rPr>
              <w:t>Can you identify which clinical guidelines underpin streamlining of patient discussion?</w:t>
            </w:r>
          </w:p>
        </w:tc>
        <w:tc>
          <w:tcPr>
            <w:tcW w:w="550" w:type="pct"/>
            <w:shd w:val="clear" w:color="auto" w:fill="D99594" w:themeFill="accent2" w:themeFillTint="99"/>
            <w:noWrap/>
            <w:vAlign w:val="center"/>
            <w:hideMark/>
          </w:tcPr>
          <w:p w14:paraId="1EDC322C" w14:textId="77777777" w:rsidR="00AE404E" w:rsidRPr="00DD57B9" w:rsidRDefault="00AE404E" w:rsidP="0045188D">
            <w:pPr>
              <w:pStyle w:val="Tabletext"/>
              <w:rPr>
                <w:lang w:val="en-US"/>
              </w:rPr>
            </w:pPr>
            <w:r w:rsidRPr="00DD57B9">
              <w:rPr>
                <w:lang w:eastAsia="en-AU"/>
              </w:rPr>
              <w:t>32%</w:t>
            </w:r>
          </w:p>
        </w:tc>
        <w:tc>
          <w:tcPr>
            <w:tcW w:w="498" w:type="pct"/>
            <w:shd w:val="clear" w:color="auto" w:fill="D99594" w:themeFill="accent2" w:themeFillTint="99"/>
            <w:noWrap/>
            <w:vAlign w:val="center"/>
            <w:hideMark/>
          </w:tcPr>
          <w:p w14:paraId="007D771D" w14:textId="77777777" w:rsidR="00AE404E" w:rsidRPr="00DD57B9" w:rsidRDefault="00AE404E" w:rsidP="0045188D">
            <w:pPr>
              <w:pStyle w:val="Tabletext"/>
              <w:rPr>
                <w:lang w:val="en-US"/>
              </w:rPr>
            </w:pPr>
            <w:r w:rsidRPr="00DD57B9">
              <w:rPr>
                <w:lang w:eastAsia="en-AU"/>
              </w:rPr>
              <w:t>40%</w:t>
            </w:r>
          </w:p>
        </w:tc>
        <w:tc>
          <w:tcPr>
            <w:tcW w:w="661" w:type="pct"/>
            <w:shd w:val="clear" w:color="auto" w:fill="D99594" w:themeFill="accent2" w:themeFillTint="99"/>
            <w:noWrap/>
            <w:vAlign w:val="center"/>
            <w:hideMark/>
          </w:tcPr>
          <w:p w14:paraId="684F4A31" w14:textId="77777777" w:rsidR="00AE404E" w:rsidRPr="00DD57B9" w:rsidRDefault="00AE404E" w:rsidP="0045188D">
            <w:pPr>
              <w:pStyle w:val="Tabletext"/>
              <w:rPr>
                <w:lang w:val="en-US"/>
              </w:rPr>
            </w:pPr>
            <w:r w:rsidRPr="00DD57B9">
              <w:rPr>
                <w:lang w:eastAsia="en-AU"/>
              </w:rPr>
              <w:t>11%</w:t>
            </w:r>
          </w:p>
        </w:tc>
      </w:tr>
      <w:tr w:rsidR="00AE404E" w:rsidRPr="00DD57B9" w14:paraId="7B464118" w14:textId="77777777" w:rsidTr="00A21F70">
        <w:tc>
          <w:tcPr>
            <w:tcW w:w="784" w:type="pct"/>
            <w:shd w:val="clear" w:color="auto" w:fill="auto"/>
            <w:vAlign w:val="center"/>
            <w:hideMark/>
          </w:tcPr>
          <w:p w14:paraId="1C6E2516" w14:textId="77777777" w:rsidR="00AE404E" w:rsidRPr="00DD57B9" w:rsidRDefault="00AE404E" w:rsidP="0045188D">
            <w:pPr>
              <w:pStyle w:val="Tabletext"/>
              <w:rPr>
                <w:lang w:val="en-US"/>
              </w:rPr>
            </w:pPr>
            <w:r w:rsidRPr="00DD57B9">
              <w:rPr>
                <w:lang w:eastAsia="en-AU"/>
              </w:rPr>
              <w:t>a.iii.</w:t>
            </w:r>
          </w:p>
        </w:tc>
        <w:tc>
          <w:tcPr>
            <w:tcW w:w="2507" w:type="pct"/>
            <w:shd w:val="clear" w:color="auto" w:fill="auto"/>
            <w:vAlign w:val="center"/>
            <w:hideMark/>
          </w:tcPr>
          <w:p w14:paraId="4891836D" w14:textId="77777777" w:rsidR="00AE404E" w:rsidRPr="00DD57B9" w:rsidRDefault="00AE404E" w:rsidP="0045188D">
            <w:pPr>
              <w:pStyle w:val="Tabletext"/>
              <w:rPr>
                <w:lang w:val="en-US"/>
              </w:rPr>
            </w:pPr>
            <w:r w:rsidRPr="00DD57B9">
              <w:rPr>
                <w:lang w:eastAsia="en-AU"/>
              </w:rPr>
              <w:t>Can you identify how a patient could be escalated from noting to discussion?</w:t>
            </w:r>
          </w:p>
        </w:tc>
        <w:tc>
          <w:tcPr>
            <w:tcW w:w="550" w:type="pct"/>
            <w:shd w:val="clear" w:color="auto" w:fill="D99594" w:themeFill="accent2" w:themeFillTint="99"/>
            <w:noWrap/>
            <w:vAlign w:val="center"/>
            <w:hideMark/>
          </w:tcPr>
          <w:p w14:paraId="116BBC8D" w14:textId="77777777" w:rsidR="00AE404E" w:rsidRPr="00DD57B9" w:rsidRDefault="00AE404E" w:rsidP="0045188D">
            <w:pPr>
              <w:pStyle w:val="Tabletext"/>
              <w:rPr>
                <w:lang w:val="en-US"/>
              </w:rPr>
            </w:pPr>
            <w:r w:rsidRPr="00DD57B9">
              <w:rPr>
                <w:lang w:eastAsia="en-AU"/>
              </w:rPr>
              <w:t>44%</w:t>
            </w:r>
          </w:p>
        </w:tc>
        <w:tc>
          <w:tcPr>
            <w:tcW w:w="498" w:type="pct"/>
            <w:shd w:val="clear" w:color="auto" w:fill="D99594" w:themeFill="accent2" w:themeFillTint="99"/>
            <w:noWrap/>
            <w:vAlign w:val="center"/>
            <w:hideMark/>
          </w:tcPr>
          <w:p w14:paraId="6D2D196E" w14:textId="77777777" w:rsidR="00AE404E" w:rsidRPr="00DD57B9" w:rsidRDefault="00AE404E" w:rsidP="0045188D">
            <w:pPr>
              <w:pStyle w:val="Tabletext"/>
              <w:rPr>
                <w:lang w:val="en-US"/>
              </w:rPr>
            </w:pPr>
            <w:r w:rsidRPr="00DD57B9">
              <w:rPr>
                <w:lang w:eastAsia="en-AU"/>
              </w:rPr>
              <w:t>49%</w:t>
            </w:r>
          </w:p>
        </w:tc>
        <w:tc>
          <w:tcPr>
            <w:tcW w:w="661" w:type="pct"/>
            <w:shd w:val="clear" w:color="auto" w:fill="D99594" w:themeFill="accent2" w:themeFillTint="99"/>
            <w:noWrap/>
            <w:vAlign w:val="center"/>
            <w:hideMark/>
          </w:tcPr>
          <w:p w14:paraId="7635713E" w14:textId="77777777" w:rsidR="00AE404E" w:rsidRPr="00DD57B9" w:rsidRDefault="00AE404E" w:rsidP="0045188D">
            <w:pPr>
              <w:pStyle w:val="Tabletext"/>
              <w:rPr>
                <w:lang w:val="en-US"/>
              </w:rPr>
            </w:pPr>
            <w:r w:rsidRPr="00DD57B9">
              <w:rPr>
                <w:lang w:eastAsia="en-AU"/>
              </w:rPr>
              <w:t>33%</w:t>
            </w:r>
          </w:p>
        </w:tc>
      </w:tr>
    </w:tbl>
    <w:p w14:paraId="5789290D" w14:textId="34AE9841" w:rsidR="00366591" w:rsidRPr="00366591" w:rsidRDefault="00366591" w:rsidP="001C3286">
      <w:pPr>
        <w:pStyle w:val="Tablecaption"/>
        <w:rPr>
          <w:rFonts w:cs="Arial"/>
        </w:rPr>
      </w:pPr>
      <w:r w:rsidRPr="00DD57B9">
        <w:rPr>
          <w:rFonts w:cs="Arial"/>
        </w:rPr>
        <w:t xml:space="preserve">Table </w:t>
      </w:r>
      <w:r>
        <w:rPr>
          <w:rFonts w:cs="Arial"/>
        </w:rPr>
        <w:t>3</w:t>
      </w:r>
      <w:r w:rsidR="00E8243D">
        <w:rPr>
          <w:rFonts w:cs="Arial"/>
        </w:rPr>
        <w:t>8</w:t>
      </w:r>
      <w:r w:rsidRPr="00DD57B9">
        <w:rPr>
          <w:rFonts w:cs="Arial"/>
        </w:rPr>
        <w:t>: Main Audit Tool results for Standard 7.</w:t>
      </w:r>
      <w:r>
        <w:rPr>
          <w:rFonts w:cs="Arial"/>
        </w:rPr>
        <w:t xml:space="preserve">3: </w:t>
      </w:r>
      <w:r w:rsidRPr="00DD57B9">
        <w:rPr>
          <w:lang w:eastAsia="en-AU"/>
        </w:rPr>
        <w:t>In MDMs where patient presentation is streamlined, when a patient is noted but not discussed, their proposed treatment recommendation is documented</w:t>
      </w:r>
      <w:r w:rsidRPr="00366591">
        <w:rPr>
          <w:lang w:eastAsia="en-AU"/>
        </w:rPr>
        <w:t xml:space="preserve"> (by percentage of ‘yes’ responses)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4474"/>
        <w:gridCol w:w="1118"/>
        <w:gridCol w:w="1120"/>
        <w:gridCol w:w="1120"/>
      </w:tblGrid>
      <w:tr w:rsidR="00AE767C" w:rsidRPr="00DD57B9" w14:paraId="38A85EFA" w14:textId="77777777" w:rsidTr="00DC7A86">
        <w:trPr>
          <w:tblHeader/>
        </w:trPr>
        <w:tc>
          <w:tcPr>
            <w:tcW w:w="784" w:type="pct"/>
            <w:tcBorders>
              <w:bottom w:val="single" w:sz="4" w:space="0" w:color="auto"/>
            </w:tcBorders>
            <w:shd w:val="clear" w:color="auto" w:fill="auto"/>
            <w:vAlign w:val="center"/>
          </w:tcPr>
          <w:p w14:paraId="2C20A9A9" w14:textId="75C35987" w:rsidR="00366591" w:rsidRPr="00DD57B9" w:rsidRDefault="00366591" w:rsidP="007017DE">
            <w:pPr>
              <w:pStyle w:val="Tablecolhead"/>
              <w:rPr>
                <w:lang w:eastAsia="en-AU"/>
              </w:rPr>
            </w:pPr>
            <w:r w:rsidRPr="00DD57B9">
              <w:t>Framework standard</w:t>
            </w:r>
          </w:p>
        </w:tc>
        <w:tc>
          <w:tcPr>
            <w:tcW w:w="2408" w:type="pct"/>
            <w:shd w:val="clear" w:color="auto" w:fill="auto"/>
            <w:vAlign w:val="center"/>
          </w:tcPr>
          <w:p w14:paraId="7C197143" w14:textId="624E7BA3" w:rsidR="00366591" w:rsidRPr="00DD57B9" w:rsidRDefault="00366591" w:rsidP="007017DE">
            <w:pPr>
              <w:pStyle w:val="Tablecolhead"/>
              <w:rPr>
                <w:lang w:eastAsia="en-AU"/>
              </w:rPr>
            </w:pPr>
            <w:r w:rsidRPr="00DD57B9">
              <w:t>Audit question (measure)</w:t>
            </w:r>
          </w:p>
        </w:tc>
        <w:tc>
          <w:tcPr>
            <w:tcW w:w="602" w:type="pct"/>
            <w:shd w:val="clear" w:color="auto" w:fill="FFFFFF" w:themeFill="background1"/>
            <w:noWrap/>
            <w:vAlign w:val="center"/>
          </w:tcPr>
          <w:p w14:paraId="771B125E" w14:textId="77EA161F" w:rsidR="00366591" w:rsidRPr="00DD57B9" w:rsidRDefault="00366591" w:rsidP="00A21F70">
            <w:pPr>
              <w:pStyle w:val="Tablecolhead"/>
              <w:jc w:val="center"/>
              <w:rPr>
                <w:lang w:eastAsia="en-AU"/>
              </w:rPr>
            </w:pPr>
            <w:r w:rsidRPr="00DD57B9">
              <w:rPr>
                <w:bCs/>
                <w:lang w:eastAsia="en-AU"/>
              </w:rPr>
              <w:t>All MDMs (85)</w:t>
            </w:r>
          </w:p>
        </w:tc>
        <w:tc>
          <w:tcPr>
            <w:tcW w:w="603" w:type="pct"/>
            <w:shd w:val="clear" w:color="auto" w:fill="FFFFFF" w:themeFill="background1"/>
            <w:noWrap/>
            <w:vAlign w:val="center"/>
          </w:tcPr>
          <w:p w14:paraId="649CAA3D" w14:textId="6A5F9167" w:rsidR="00366591" w:rsidRPr="00DD57B9" w:rsidRDefault="00366591" w:rsidP="00A21F70">
            <w:pPr>
              <w:pStyle w:val="Tablecolhead"/>
              <w:jc w:val="center"/>
              <w:rPr>
                <w:lang w:eastAsia="en-AU"/>
              </w:rPr>
            </w:pPr>
            <w:r w:rsidRPr="00DD57B9">
              <w:rPr>
                <w:bCs/>
                <w:lang w:eastAsia="en-AU"/>
              </w:rPr>
              <w:t>Metro MDMs</w:t>
            </w:r>
            <w:r w:rsidRPr="00DD57B9">
              <w:rPr>
                <w:bCs/>
                <w:lang w:eastAsia="en-AU"/>
              </w:rPr>
              <w:br/>
              <w:t>(60)</w:t>
            </w:r>
          </w:p>
        </w:tc>
        <w:tc>
          <w:tcPr>
            <w:tcW w:w="603" w:type="pct"/>
            <w:shd w:val="clear" w:color="auto" w:fill="FFFFFF" w:themeFill="background1"/>
            <w:noWrap/>
            <w:vAlign w:val="center"/>
          </w:tcPr>
          <w:p w14:paraId="693BDD5E" w14:textId="6F5A1D38" w:rsidR="00366591" w:rsidRPr="00DD57B9" w:rsidRDefault="00366591" w:rsidP="00A21F70">
            <w:pPr>
              <w:pStyle w:val="Tablecolhead"/>
              <w:jc w:val="center"/>
              <w:rPr>
                <w:lang w:eastAsia="en-AU"/>
              </w:rPr>
            </w:pPr>
            <w:r w:rsidRPr="00DD57B9">
              <w:rPr>
                <w:bCs/>
                <w:lang w:eastAsia="en-AU"/>
              </w:rPr>
              <w:t>Regional MDMs (25)</w:t>
            </w:r>
          </w:p>
        </w:tc>
      </w:tr>
      <w:tr w:rsidR="00AE404E" w:rsidRPr="00DD57B9" w14:paraId="3FD7EEFD" w14:textId="77777777" w:rsidTr="00A21F70">
        <w:tc>
          <w:tcPr>
            <w:tcW w:w="784" w:type="pct"/>
            <w:tcBorders>
              <w:bottom w:val="nil"/>
            </w:tcBorders>
            <w:shd w:val="clear" w:color="auto" w:fill="auto"/>
            <w:vAlign w:val="center"/>
            <w:hideMark/>
          </w:tcPr>
          <w:p w14:paraId="09CA89B1" w14:textId="0D32A2B2" w:rsidR="00AE404E" w:rsidRPr="00DD57B9" w:rsidRDefault="00AE404E" w:rsidP="00DC7A86">
            <w:pPr>
              <w:pStyle w:val="Tabletext"/>
              <w:rPr>
                <w:lang w:val="en-US"/>
              </w:rPr>
            </w:pPr>
            <w:r w:rsidRPr="00DD57B9">
              <w:rPr>
                <w:lang w:eastAsia="en-AU"/>
              </w:rPr>
              <w:t>a.</w:t>
            </w:r>
          </w:p>
        </w:tc>
        <w:tc>
          <w:tcPr>
            <w:tcW w:w="2408" w:type="pct"/>
            <w:shd w:val="clear" w:color="auto" w:fill="auto"/>
            <w:vAlign w:val="center"/>
            <w:hideMark/>
          </w:tcPr>
          <w:p w14:paraId="3A110A51" w14:textId="77777777" w:rsidR="00AE404E" w:rsidRPr="00DD57B9" w:rsidRDefault="00AE404E" w:rsidP="0045188D">
            <w:pPr>
              <w:pStyle w:val="Tabletext"/>
              <w:rPr>
                <w:lang w:val="en-US"/>
              </w:rPr>
            </w:pPr>
            <w:r w:rsidRPr="00DD57B9">
              <w:rPr>
                <w:lang w:eastAsia="en-AU"/>
              </w:rPr>
              <w:t>Is there evidence of a process to formally endorse proposed treatment plans for noted patients?</w:t>
            </w:r>
          </w:p>
        </w:tc>
        <w:tc>
          <w:tcPr>
            <w:tcW w:w="602" w:type="pct"/>
            <w:shd w:val="clear" w:color="auto" w:fill="D99594" w:themeFill="accent2" w:themeFillTint="99"/>
            <w:noWrap/>
            <w:vAlign w:val="center"/>
            <w:hideMark/>
          </w:tcPr>
          <w:p w14:paraId="3AC5960D" w14:textId="77777777" w:rsidR="00AE404E" w:rsidRPr="00DD57B9" w:rsidRDefault="00AE404E" w:rsidP="00A21F70">
            <w:pPr>
              <w:pStyle w:val="Tabletext"/>
              <w:jc w:val="center"/>
              <w:rPr>
                <w:lang w:val="en-US"/>
              </w:rPr>
            </w:pPr>
            <w:r w:rsidRPr="00DD57B9">
              <w:rPr>
                <w:lang w:eastAsia="en-AU"/>
              </w:rPr>
              <w:t>43%</w:t>
            </w:r>
          </w:p>
        </w:tc>
        <w:tc>
          <w:tcPr>
            <w:tcW w:w="603" w:type="pct"/>
            <w:shd w:val="clear" w:color="auto" w:fill="D99594" w:themeFill="accent2" w:themeFillTint="99"/>
            <w:noWrap/>
            <w:vAlign w:val="center"/>
            <w:hideMark/>
          </w:tcPr>
          <w:p w14:paraId="491A3548" w14:textId="77777777" w:rsidR="00AE404E" w:rsidRPr="00DD57B9" w:rsidRDefault="00AE404E" w:rsidP="00A21F70">
            <w:pPr>
              <w:pStyle w:val="Tabletext"/>
              <w:jc w:val="center"/>
              <w:rPr>
                <w:lang w:val="en-US"/>
              </w:rPr>
            </w:pPr>
            <w:r w:rsidRPr="00DD57B9">
              <w:rPr>
                <w:lang w:eastAsia="en-AU"/>
              </w:rPr>
              <w:t>44%</w:t>
            </w:r>
          </w:p>
        </w:tc>
        <w:tc>
          <w:tcPr>
            <w:tcW w:w="603" w:type="pct"/>
            <w:shd w:val="clear" w:color="auto" w:fill="D99594" w:themeFill="accent2" w:themeFillTint="99"/>
            <w:noWrap/>
            <w:vAlign w:val="center"/>
            <w:hideMark/>
          </w:tcPr>
          <w:p w14:paraId="0D7AECB7" w14:textId="77777777" w:rsidR="00AE404E" w:rsidRPr="00DD57B9" w:rsidRDefault="00AE404E" w:rsidP="00A21F70">
            <w:pPr>
              <w:pStyle w:val="Tabletext"/>
              <w:jc w:val="center"/>
              <w:rPr>
                <w:lang w:val="en-US"/>
              </w:rPr>
            </w:pPr>
            <w:r w:rsidRPr="00DD57B9">
              <w:rPr>
                <w:lang w:eastAsia="en-AU"/>
              </w:rPr>
              <w:t>39%</w:t>
            </w:r>
          </w:p>
        </w:tc>
      </w:tr>
      <w:tr w:rsidR="00AE767C" w:rsidRPr="00DD57B9" w14:paraId="1DC42472" w14:textId="77777777" w:rsidTr="00DC7A86">
        <w:tc>
          <w:tcPr>
            <w:tcW w:w="784" w:type="pct"/>
            <w:tcBorders>
              <w:top w:val="nil"/>
            </w:tcBorders>
            <w:shd w:val="clear" w:color="auto" w:fill="auto"/>
            <w:vAlign w:val="center"/>
            <w:hideMark/>
          </w:tcPr>
          <w:p w14:paraId="59F836D3" w14:textId="77777777" w:rsidR="00AE767C" w:rsidRPr="00DD57B9" w:rsidRDefault="00AE767C" w:rsidP="0045188D">
            <w:pPr>
              <w:pStyle w:val="Tabletext"/>
              <w:rPr>
                <w:lang w:val="en-US"/>
              </w:rPr>
            </w:pPr>
          </w:p>
        </w:tc>
        <w:tc>
          <w:tcPr>
            <w:tcW w:w="2408" w:type="pct"/>
            <w:shd w:val="clear" w:color="auto" w:fill="auto"/>
            <w:vAlign w:val="center"/>
            <w:hideMark/>
          </w:tcPr>
          <w:p w14:paraId="225C3178" w14:textId="77777777" w:rsidR="00AE767C" w:rsidRPr="00DD57B9" w:rsidRDefault="00AE767C" w:rsidP="0045188D">
            <w:pPr>
              <w:pStyle w:val="Tabletext"/>
              <w:rPr>
                <w:lang w:val="en-US"/>
              </w:rPr>
            </w:pPr>
            <w:r w:rsidRPr="00DD57B9">
              <w:rPr>
                <w:lang w:eastAsia="en-AU"/>
              </w:rPr>
              <w:t>Did 80% of noted patient records have clear treatment recommendations recorded in patient data?</w:t>
            </w:r>
          </w:p>
        </w:tc>
        <w:tc>
          <w:tcPr>
            <w:tcW w:w="602" w:type="pct"/>
            <w:shd w:val="clear" w:color="auto" w:fill="auto"/>
            <w:noWrap/>
            <w:vAlign w:val="center"/>
            <w:hideMark/>
          </w:tcPr>
          <w:p w14:paraId="12D65D4B" w14:textId="16B08E74" w:rsidR="00AE767C" w:rsidRPr="00DD57B9" w:rsidRDefault="00AE767C" w:rsidP="00A21F70">
            <w:pPr>
              <w:pStyle w:val="Tabletext"/>
              <w:jc w:val="center"/>
              <w:rPr>
                <w:lang w:val="en-US"/>
              </w:rPr>
            </w:pPr>
            <w:r w:rsidRPr="00DD57B9">
              <w:rPr>
                <w:lang w:eastAsia="en-AU"/>
              </w:rPr>
              <w:t>Excluded from analysis</w:t>
            </w:r>
          </w:p>
        </w:tc>
        <w:tc>
          <w:tcPr>
            <w:tcW w:w="603" w:type="pct"/>
            <w:shd w:val="clear" w:color="auto" w:fill="auto"/>
            <w:vAlign w:val="center"/>
          </w:tcPr>
          <w:p w14:paraId="44C5B9B9" w14:textId="3DBFF8BE" w:rsidR="00AE767C" w:rsidRPr="00DD57B9" w:rsidRDefault="00AE767C" w:rsidP="00A21F70">
            <w:pPr>
              <w:pStyle w:val="Tabletext"/>
              <w:jc w:val="center"/>
              <w:rPr>
                <w:lang w:val="en-US"/>
              </w:rPr>
            </w:pPr>
            <w:r w:rsidRPr="00DD57B9">
              <w:rPr>
                <w:lang w:eastAsia="en-AU"/>
              </w:rPr>
              <w:t>Excluded from analysis</w:t>
            </w:r>
          </w:p>
        </w:tc>
        <w:tc>
          <w:tcPr>
            <w:tcW w:w="603" w:type="pct"/>
            <w:shd w:val="clear" w:color="auto" w:fill="auto"/>
            <w:vAlign w:val="center"/>
          </w:tcPr>
          <w:p w14:paraId="45E282E3" w14:textId="237EA1F1" w:rsidR="00AE767C" w:rsidRPr="00DD57B9" w:rsidRDefault="00AE767C" w:rsidP="00A21F70">
            <w:pPr>
              <w:pStyle w:val="Tabletext"/>
              <w:jc w:val="center"/>
              <w:rPr>
                <w:lang w:val="en-US"/>
              </w:rPr>
            </w:pPr>
            <w:r w:rsidRPr="00DD57B9">
              <w:rPr>
                <w:lang w:eastAsia="en-AU"/>
              </w:rPr>
              <w:t>Excluded from analysis</w:t>
            </w:r>
          </w:p>
        </w:tc>
      </w:tr>
    </w:tbl>
    <w:p w14:paraId="7F46595B" w14:textId="77777777" w:rsidR="00A34853" w:rsidRDefault="00A34853" w:rsidP="00057EAF">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A34853" w:rsidRPr="00DD57B9" w14:paraId="6893DF20" w14:textId="77777777" w:rsidTr="00842C41">
        <w:tc>
          <w:tcPr>
            <w:tcW w:w="3818" w:type="dxa"/>
            <w:shd w:val="clear" w:color="auto" w:fill="D9D9D9" w:themeFill="background1" w:themeFillShade="D9"/>
            <w:noWrap/>
            <w:vAlign w:val="center"/>
          </w:tcPr>
          <w:p w14:paraId="348EE27F" w14:textId="77777777" w:rsidR="00A34853" w:rsidRPr="00DD57B9" w:rsidRDefault="00A34853" w:rsidP="00842C41">
            <w:pPr>
              <w:pStyle w:val="Tablefigurenote"/>
            </w:pPr>
            <w:r w:rsidRPr="00DD57B9">
              <w:t>More than 20% variation of responses between metro and regional health services</w:t>
            </w:r>
          </w:p>
        </w:tc>
      </w:tr>
      <w:tr w:rsidR="00A34853" w:rsidRPr="00DD57B9" w14:paraId="3CADB642" w14:textId="77777777" w:rsidTr="00842C41">
        <w:tc>
          <w:tcPr>
            <w:tcW w:w="3818" w:type="dxa"/>
            <w:shd w:val="clear" w:color="auto" w:fill="D99594" w:themeFill="accent2" w:themeFillTint="99"/>
            <w:noWrap/>
            <w:vAlign w:val="center"/>
          </w:tcPr>
          <w:p w14:paraId="0BE3C949" w14:textId="77777777" w:rsidR="00A34853" w:rsidRPr="00DD57B9" w:rsidRDefault="00A34853" w:rsidP="00842C41">
            <w:pPr>
              <w:pStyle w:val="Tablefigurenote"/>
            </w:pPr>
            <w:r w:rsidRPr="00DD57B9">
              <w:t>Poor alignment (less than 55%)</w:t>
            </w:r>
          </w:p>
        </w:tc>
      </w:tr>
      <w:tr w:rsidR="00A34853" w:rsidRPr="00DD57B9" w14:paraId="7FE2B6BC" w14:textId="77777777" w:rsidTr="00842C41">
        <w:tc>
          <w:tcPr>
            <w:tcW w:w="3818" w:type="dxa"/>
            <w:shd w:val="clear" w:color="auto" w:fill="FABF8F" w:themeFill="accent6" w:themeFillTint="99"/>
            <w:noWrap/>
            <w:vAlign w:val="center"/>
          </w:tcPr>
          <w:p w14:paraId="6F35D96A" w14:textId="77777777" w:rsidR="00A34853" w:rsidRPr="00DD57B9" w:rsidRDefault="00A34853" w:rsidP="00842C41">
            <w:pPr>
              <w:pStyle w:val="Tablefigurenote"/>
            </w:pPr>
            <w:r w:rsidRPr="00DD57B9">
              <w:t>Partial alignment (56%</w:t>
            </w:r>
            <w:r>
              <w:t xml:space="preserve"> – </w:t>
            </w:r>
            <w:r w:rsidRPr="00DD57B9">
              <w:t>75%)</w:t>
            </w:r>
          </w:p>
        </w:tc>
      </w:tr>
      <w:tr w:rsidR="00A34853" w:rsidRPr="00DD57B9" w14:paraId="25B48803" w14:textId="77777777" w:rsidTr="00842C41">
        <w:tc>
          <w:tcPr>
            <w:tcW w:w="3818" w:type="dxa"/>
            <w:shd w:val="clear" w:color="auto" w:fill="C2D69B" w:themeFill="accent3" w:themeFillTint="99"/>
            <w:noWrap/>
            <w:vAlign w:val="center"/>
          </w:tcPr>
          <w:p w14:paraId="3789349F" w14:textId="77777777" w:rsidR="00A34853" w:rsidRPr="00DD57B9" w:rsidRDefault="00A34853" w:rsidP="00842C41">
            <w:pPr>
              <w:pStyle w:val="Tablefigurenote"/>
            </w:pPr>
            <w:r w:rsidRPr="00DD57B9">
              <w:t>Positive alignment (76%</w:t>
            </w:r>
            <w:r>
              <w:t xml:space="preserve"> – </w:t>
            </w:r>
            <w:r w:rsidRPr="00DD57B9">
              <w:t>100%)</w:t>
            </w:r>
          </w:p>
        </w:tc>
      </w:tr>
    </w:tbl>
    <w:p w14:paraId="2A1E0014" w14:textId="35AE52A5" w:rsidR="00AE404E" w:rsidRPr="00DD57B9" w:rsidRDefault="00AE767C" w:rsidP="00DF06B0">
      <w:pPr>
        <w:pStyle w:val="Tablefigurenote"/>
      </w:pPr>
      <w:r w:rsidRPr="00DD57B9">
        <w:rPr>
          <w:lang w:eastAsia="en-AU"/>
        </w:rPr>
        <w:t>Excluded from analysis</w:t>
      </w:r>
      <w:r w:rsidRPr="00DD57B9">
        <w:t xml:space="preserve"> </w:t>
      </w:r>
      <w:r>
        <w:t xml:space="preserve">= </w:t>
      </w:r>
      <w:r w:rsidR="00AE404E" w:rsidRPr="00DD57B9">
        <w:t>Due to a version control error, 16 health services were not sent this secondary question.</w:t>
      </w:r>
    </w:p>
    <w:p w14:paraId="5BF5D9A1" w14:textId="243F4682" w:rsidR="00AE404E" w:rsidRPr="00DD57B9" w:rsidRDefault="00AE404E" w:rsidP="00D50410">
      <w:pPr>
        <w:pStyle w:val="Heading5"/>
      </w:pPr>
      <w:r w:rsidRPr="00DD57B9">
        <w:t>Relevant survey comments</w:t>
      </w:r>
      <w:r w:rsidR="009F3719">
        <w:t xml:space="preserve"> – Standard</w:t>
      </w:r>
      <w:r w:rsidR="00BC421D">
        <w:t>s</w:t>
      </w:r>
      <w:r w:rsidR="009F3719">
        <w:t xml:space="preserve"> </w:t>
      </w:r>
      <w:r w:rsidR="00BC421D" w:rsidRPr="00A05F4A">
        <w:t xml:space="preserve">7.1, 7.2 and </w:t>
      </w:r>
      <w:r w:rsidR="009F3719">
        <w:t>7.3</w:t>
      </w:r>
    </w:p>
    <w:p w14:paraId="01AAD194" w14:textId="17AF0B17" w:rsidR="00AE404E" w:rsidRPr="00DD57B9" w:rsidRDefault="00AE404E" w:rsidP="009D5DCF">
      <w:pPr>
        <w:pStyle w:val="Body"/>
      </w:pPr>
      <w:r w:rsidRPr="00DD57B9">
        <w:t xml:space="preserve">Comments by survey participants </w:t>
      </w:r>
      <w:r w:rsidR="00C4554D" w:rsidRPr="00DD57B9">
        <w:t>showed</w:t>
      </w:r>
      <w:r w:rsidRPr="00DD57B9">
        <w:t xml:space="preserve"> an increasing awareness of </w:t>
      </w:r>
      <w:r w:rsidR="00290D9B">
        <w:t xml:space="preserve">MDM </w:t>
      </w:r>
      <w:r w:rsidR="00DC6375">
        <w:t>prioritisation</w:t>
      </w:r>
      <w:r w:rsidR="00290D9B">
        <w:t xml:space="preserve"> protocols</w:t>
      </w:r>
      <w:r w:rsidRPr="00DD57B9">
        <w:t>, but acceptance</w:t>
      </w:r>
      <w:r w:rsidR="008F6042">
        <w:t xml:space="preserve"> of </w:t>
      </w:r>
      <w:r w:rsidR="009C2C91">
        <w:t xml:space="preserve">them </w:t>
      </w:r>
      <w:r w:rsidR="008F6042">
        <w:t xml:space="preserve">as a process for </w:t>
      </w:r>
      <w:r w:rsidR="003E6A31">
        <w:t>achieving meeting efficiency</w:t>
      </w:r>
      <w:r w:rsidRPr="00DD57B9">
        <w:t xml:space="preserve"> was not universal. For example:</w:t>
      </w:r>
    </w:p>
    <w:p w14:paraId="1136D750" w14:textId="09385171" w:rsidR="00AE404E" w:rsidRPr="00DD57B9" w:rsidRDefault="00F22EE1" w:rsidP="00582731">
      <w:pPr>
        <w:pStyle w:val="Quotetext"/>
        <w:rPr>
          <w:i/>
        </w:rPr>
      </w:pPr>
      <w:r>
        <w:t>‘</w:t>
      </w:r>
      <w:r w:rsidR="00AE404E" w:rsidRPr="00DD57B9">
        <w:t>Have attempted to introduce prioritisation of patients in the UGI MDM via the development of</w:t>
      </w:r>
      <w:r w:rsidR="00AE404E" w:rsidRPr="00DD57B9">
        <w:rPr>
          <w:i/>
        </w:rPr>
        <w:t xml:space="preserve"> </w:t>
      </w:r>
      <w:r w:rsidR="00AE404E" w:rsidRPr="00DD57B9">
        <w:t>a Presentation Protocol but certain disciplines within the MDM disagree with the prioritisation process.</w:t>
      </w:r>
      <w:r>
        <w:t>’</w:t>
      </w:r>
      <w:r w:rsidR="00AE404E" w:rsidRPr="00DD57B9">
        <w:t xml:space="preserve"> [Cancer </w:t>
      </w:r>
      <w:r w:rsidR="00677158">
        <w:t>re</w:t>
      </w:r>
      <w:r w:rsidR="00AE404E" w:rsidRPr="00DD57B9">
        <w:t xml:space="preserve">design </w:t>
      </w:r>
      <w:r w:rsidR="00677158">
        <w:t>p</w:t>
      </w:r>
      <w:r w:rsidR="00AE404E" w:rsidRPr="00DD57B9">
        <w:t xml:space="preserve">roject </w:t>
      </w:r>
      <w:r w:rsidR="00677158">
        <w:t>o</w:t>
      </w:r>
      <w:r w:rsidR="00AE404E" w:rsidRPr="00DD57B9">
        <w:t>fficer]</w:t>
      </w:r>
    </w:p>
    <w:p w14:paraId="7FEEC28C" w14:textId="58EEA4E3" w:rsidR="00AE404E" w:rsidRPr="00DD57B9" w:rsidRDefault="00F22EE1" w:rsidP="00582731">
      <w:pPr>
        <w:pStyle w:val="Quotetext"/>
      </w:pPr>
      <w:r>
        <w:t>‘</w:t>
      </w:r>
      <w:r w:rsidR="00AE404E" w:rsidRPr="00DD57B9">
        <w:t>I find them extremely useful for difficult patient management but do not think every case needs presentation and these are just listed but not discussed.</w:t>
      </w:r>
      <w:r>
        <w:t>’</w:t>
      </w:r>
      <w:r w:rsidR="00AE404E" w:rsidRPr="00DD57B9">
        <w:t xml:space="preserve"> [MDM </w:t>
      </w:r>
      <w:r w:rsidR="00677158">
        <w:t>c</w:t>
      </w:r>
      <w:r w:rsidR="00AE404E" w:rsidRPr="00DD57B9">
        <w:t xml:space="preserve">hair and </w:t>
      </w:r>
      <w:r w:rsidR="00677158">
        <w:t>s</w:t>
      </w:r>
      <w:r w:rsidR="00AE404E" w:rsidRPr="00DD57B9">
        <w:t>urgeon]</w:t>
      </w:r>
    </w:p>
    <w:p w14:paraId="05AA6555" w14:textId="35D64CC2" w:rsidR="00AE404E" w:rsidRPr="00DD57B9" w:rsidRDefault="00AE404E" w:rsidP="00D50410">
      <w:pPr>
        <w:pStyle w:val="Heading5"/>
      </w:pPr>
      <w:r w:rsidRPr="00DD57B9">
        <w:t>Discussion</w:t>
      </w:r>
      <w:r w:rsidR="009F3719">
        <w:t xml:space="preserve"> – Standard</w:t>
      </w:r>
      <w:r w:rsidR="00BC421D">
        <w:t xml:space="preserve">s </w:t>
      </w:r>
      <w:r w:rsidR="00BC421D" w:rsidRPr="00A05F4A">
        <w:t>7.1, 7.2 and</w:t>
      </w:r>
      <w:r w:rsidR="009F3719">
        <w:t xml:space="preserve"> 7.3</w:t>
      </w:r>
    </w:p>
    <w:p w14:paraId="74FE13B7" w14:textId="3CF6441C" w:rsidR="00AE404E" w:rsidRPr="00DD57B9" w:rsidRDefault="00AE404E" w:rsidP="009D5DCF">
      <w:pPr>
        <w:pStyle w:val="Body"/>
      </w:pPr>
      <w:r w:rsidRPr="00DD57B9">
        <w:t>The poor alignment with t</w:t>
      </w:r>
      <w:r w:rsidR="00E865FA">
        <w:t>he framework</w:t>
      </w:r>
      <w:r w:rsidRPr="00DD57B9">
        <w:t xml:space="preserve"> standard </w:t>
      </w:r>
      <w:r w:rsidR="00F47A4C">
        <w:t>for</w:t>
      </w:r>
      <w:r w:rsidR="00F47A4C" w:rsidRPr="00DD57B9">
        <w:t xml:space="preserve"> </w:t>
      </w:r>
      <w:r w:rsidRPr="00DD57B9">
        <w:t xml:space="preserve">streamlining patient discussion reveals diversity in clinicians’ understanding </w:t>
      </w:r>
      <w:r w:rsidR="00E64E27" w:rsidRPr="00DD57B9">
        <w:t>o</w:t>
      </w:r>
      <w:r w:rsidR="00E64E27">
        <w:t>f</w:t>
      </w:r>
      <w:r w:rsidR="00E64E27" w:rsidRPr="00DD57B9">
        <w:t xml:space="preserve"> </w:t>
      </w:r>
      <w:r w:rsidRPr="00DD57B9">
        <w:t xml:space="preserve">who should be referred and prioritised </w:t>
      </w:r>
      <w:r w:rsidR="003E5287">
        <w:t>for discussion at</w:t>
      </w:r>
      <w:r w:rsidRPr="00DD57B9">
        <w:t xml:space="preserve"> MDMs, and what formal protocolisation means.</w:t>
      </w:r>
      <w:r w:rsidRPr="00DD57B9">
        <w:rPr>
          <w:rStyle w:val="EndnoteReference"/>
          <w:rFonts w:cs="Arial"/>
        </w:rPr>
        <w:endnoteReference w:id="8"/>
      </w:r>
      <w:r w:rsidRPr="00DD57B9">
        <w:t xml:space="preserve"> </w:t>
      </w:r>
    </w:p>
    <w:p w14:paraId="52474944" w14:textId="6C3E16A6" w:rsidR="00AE404E" w:rsidRPr="00DD57B9" w:rsidRDefault="00AE404E" w:rsidP="009D5DCF">
      <w:pPr>
        <w:pStyle w:val="Body"/>
      </w:pPr>
      <w:r w:rsidRPr="00DD57B9">
        <w:t xml:space="preserve">Development and use of formal </w:t>
      </w:r>
      <w:r w:rsidR="00E64E27">
        <w:t xml:space="preserve">MDM </w:t>
      </w:r>
      <w:r w:rsidRPr="00DD57B9">
        <w:t xml:space="preserve">protocols </w:t>
      </w:r>
      <w:r w:rsidR="00E64E27">
        <w:t xml:space="preserve">for case discussion </w:t>
      </w:r>
      <w:r w:rsidRPr="00DD57B9">
        <w:t xml:space="preserve">has the potential to increase the efficiency of MDMs, which is important in the context of </w:t>
      </w:r>
      <w:r w:rsidR="00504F42">
        <w:t xml:space="preserve">the </w:t>
      </w:r>
      <w:r w:rsidR="00E64E27">
        <w:t>increasing cancer incidence</w:t>
      </w:r>
      <w:r w:rsidRPr="00DD57B9">
        <w:t xml:space="preserve">. </w:t>
      </w:r>
      <w:r w:rsidR="00F47A4C">
        <w:t>Members need to agree p</w:t>
      </w:r>
      <w:r w:rsidRPr="00DD57B9">
        <w:t>rotocols</w:t>
      </w:r>
      <w:r w:rsidR="00F47A4C">
        <w:t>. Protocols should be</w:t>
      </w:r>
      <w:r w:rsidRPr="00DD57B9">
        <w:t xml:space="preserve"> documented and context-specific so members will </w:t>
      </w:r>
      <w:r w:rsidR="00F47A4C">
        <w:t>follow</w:t>
      </w:r>
      <w:r w:rsidR="00492850" w:rsidRPr="00DD57B9">
        <w:t xml:space="preserve"> </w:t>
      </w:r>
      <w:r w:rsidRPr="00DD57B9">
        <w:t>them.</w:t>
      </w:r>
    </w:p>
    <w:p w14:paraId="66E1C305" w14:textId="77777777" w:rsidR="00A21F70" w:rsidRDefault="00A21F70">
      <w:pPr>
        <w:spacing w:after="0" w:line="240" w:lineRule="auto"/>
        <w:rPr>
          <w:rFonts w:eastAsia="MS Gothic" w:cs="Arial"/>
          <w:bCs/>
          <w:color w:val="53565A"/>
          <w:sz w:val="30"/>
          <w:szCs w:val="26"/>
        </w:rPr>
      </w:pPr>
      <w:bookmarkStart w:id="160" w:name="_Toc51765894"/>
      <w:r>
        <w:rPr>
          <w:rFonts w:cs="Arial"/>
        </w:rPr>
        <w:br w:type="page"/>
      </w:r>
    </w:p>
    <w:p w14:paraId="70917158" w14:textId="69AE82EE" w:rsidR="004167B4" w:rsidRPr="004167B4" w:rsidRDefault="00AE404E" w:rsidP="004167B4">
      <w:pPr>
        <w:pStyle w:val="Heading3"/>
        <w:rPr>
          <w:rFonts w:cs="Arial"/>
          <w:b/>
        </w:rPr>
      </w:pPr>
      <w:r w:rsidRPr="00DD57B9">
        <w:rPr>
          <w:rFonts w:cs="Arial"/>
        </w:rPr>
        <w:t xml:space="preserve">Recommendations relating to Quality </w:t>
      </w:r>
      <w:r w:rsidR="003B10AC">
        <w:rPr>
          <w:rFonts w:cs="Arial"/>
        </w:rPr>
        <w:t>Area</w:t>
      </w:r>
      <w:r w:rsidR="003B10AC" w:rsidRPr="00DD57B9">
        <w:rPr>
          <w:rFonts w:cs="Arial"/>
        </w:rPr>
        <w:t xml:space="preserve"> </w:t>
      </w:r>
      <w:r w:rsidRPr="00DD57B9">
        <w:rPr>
          <w:rFonts w:cs="Arial"/>
        </w:rPr>
        <w:t xml:space="preserve">7 </w:t>
      </w:r>
      <w:r w:rsidR="002101B8">
        <w:rPr>
          <w:rFonts w:cs="Arial"/>
        </w:rPr>
        <w:t xml:space="preserve">– </w:t>
      </w:r>
      <w:r w:rsidRPr="00DD57B9">
        <w:rPr>
          <w:rFonts w:cs="Arial"/>
        </w:rPr>
        <w:t>Streamlining patient discussion</w:t>
      </w:r>
      <w:bookmarkEnd w:id="160"/>
      <w:r w:rsidR="004167B4">
        <w:rPr>
          <w:rFonts w:cs="Arial"/>
        </w:rPr>
        <w:t xml:space="preserve"> </w:t>
      </w:r>
      <w:r w:rsidR="004167B4" w:rsidRPr="004167B4">
        <w:rPr>
          <w:rFonts w:cs="Arial"/>
          <w:bCs w:val="0"/>
        </w:rPr>
        <w:t>– for MDMs that use prioritisation</w:t>
      </w:r>
    </w:p>
    <w:p w14:paraId="4EA8D489" w14:textId="42A868AF" w:rsidR="005101E6" w:rsidRPr="00DD57B9" w:rsidRDefault="00AE404E" w:rsidP="009D5DCF">
      <w:pPr>
        <w:pStyle w:val="Body"/>
      </w:pPr>
      <w:bookmarkStart w:id="161" w:name="_Hlk128403896"/>
      <w:bookmarkStart w:id="162" w:name="_Toc51765895"/>
      <w:r w:rsidRPr="00DD57B9">
        <w:rPr>
          <w:b/>
        </w:rPr>
        <w:t>Recommendation 9</w:t>
      </w:r>
      <w:r w:rsidRPr="00DD57B9">
        <w:t>: That health services consider a statewide approach to support the development and formalisation of protocols to streamline and prioritise MDM discussions. This could include an audit of protocols in use and collaboration with clinicians to develop evidence-based protocols for prioritisation by tumour stream, which individual MDMs could tailor to reflect local conditions.</w:t>
      </w:r>
    </w:p>
    <w:bookmarkEnd w:id="161"/>
    <w:p w14:paraId="0DC009D6" w14:textId="5A211233" w:rsidR="00AE404E" w:rsidRPr="00DD57B9" w:rsidRDefault="00AC6798" w:rsidP="009D5DCF">
      <w:pPr>
        <w:pStyle w:val="Body"/>
      </w:pPr>
      <w:r>
        <w:rPr>
          <w:bCs/>
        </w:rPr>
        <w:t>Note</w:t>
      </w:r>
      <w:r w:rsidR="008E0FE4">
        <w:rPr>
          <w:bCs/>
        </w:rPr>
        <w:t>:</w:t>
      </w:r>
      <w:r>
        <w:rPr>
          <w:bCs/>
        </w:rPr>
        <w:t xml:space="preserve"> </w:t>
      </w:r>
      <w:r w:rsidR="00AE404E" w:rsidRPr="00DD57B9">
        <w:rPr>
          <w:bCs/>
        </w:rPr>
        <w:t xml:space="preserve">Also </w:t>
      </w:r>
      <w:r>
        <w:rPr>
          <w:bCs/>
        </w:rPr>
        <w:t>refer to</w:t>
      </w:r>
      <w:r w:rsidRPr="00DD57B9">
        <w:rPr>
          <w:bCs/>
        </w:rPr>
        <w:t xml:space="preserve"> </w:t>
      </w:r>
      <w:r w:rsidR="00AE404E" w:rsidRPr="00DD57B9">
        <w:rPr>
          <w:b/>
        </w:rPr>
        <w:t>Recommendation 1</w:t>
      </w:r>
      <w:r w:rsidR="00AE404E" w:rsidRPr="00DD57B9">
        <w:rPr>
          <w:bCs/>
        </w:rPr>
        <w:t xml:space="preserve"> as it relates to medico-legal issues with </w:t>
      </w:r>
      <w:r w:rsidR="008447CF">
        <w:t xml:space="preserve">the </w:t>
      </w:r>
      <w:r w:rsidR="00707156">
        <w:t>poor ability to</w:t>
      </w:r>
      <w:r w:rsidR="00BE06BD">
        <w:t xml:space="preserve"> identify which </w:t>
      </w:r>
      <w:r w:rsidR="009104DB" w:rsidRPr="00DD57B9">
        <w:rPr>
          <w:lang w:eastAsia="en-AU"/>
        </w:rPr>
        <w:t>clinical guidelines underpin streamlining of patient discussion</w:t>
      </w:r>
      <w:r w:rsidR="00BE06BD">
        <w:rPr>
          <w:lang w:eastAsia="en-AU"/>
        </w:rPr>
        <w:t>.</w:t>
      </w:r>
    </w:p>
    <w:p w14:paraId="1B461948" w14:textId="77777777" w:rsidR="00AE404E" w:rsidRPr="00DD57B9" w:rsidRDefault="00AE404E" w:rsidP="00AE404E">
      <w:pPr>
        <w:pStyle w:val="Heading2"/>
        <w:rPr>
          <w:rFonts w:cs="Arial"/>
        </w:rPr>
      </w:pPr>
      <w:bookmarkStart w:id="163" w:name="_Toc65677818"/>
      <w:bookmarkStart w:id="164" w:name="_Toc155963776"/>
      <w:r w:rsidRPr="00DD57B9">
        <w:rPr>
          <w:rFonts w:cs="Arial"/>
        </w:rPr>
        <w:t>Quality Area 8: MDM recommendations and communication</w:t>
      </w:r>
      <w:bookmarkEnd w:id="162"/>
      <w:bookmarkEnd w:id="163"/>
      <w:bookmarkEnd w:id="164"/>
    </w:p>
    <w:p w14:paraId="6B449E05" w14:textId="77777777" w:rsidR="00AE404E" w:rsidRPr="00DD57B9" w:rsidRDefault="00AE404E" w:rsidP="00E14588">
      <w:pPr>
        <w:pStyle w:val="Heading4"/>
      </w:pPr>
      <w:bookmarkStart w:id="165" w:name="_Toc51765896"/>
      <w:r w:rsidRPr="00DD57B9">
        <w:t>Standard 8.1: MDMs are a mechanism for clinicians to agree on the recommended treatment</w:t>
      </w:r>
      <w:bookmarkEnd w:id="165"/>
      <w:r w:rsidRPr="00DD57B9">
        <w:t xml:space="preserve"> </w:t>
      </w:r>
    </w:p>
    <w:p w14:paraId="426F0EDE" w14:textId="77777777" w:rsidR="00AE404E" w:rsidRPr="00DD57B9" w:rsidRDefault="00AE404E" w:rsidP="00E14588">
      <w:pPr>
        <w:pStyle w:val="Heading4"/>
      </w:pPr>
      <w:bookmarkStart w:id="166" w:name="_Toc51765897"/>
      <w:r w:rsidRPr="00DD57B9">
        <w:t>Standard 8.2: When there is not agreement on treatment planning, divergent views on the recommended treatment are captured</w:t>
      </w:r>
      <w:bookmarkEnd w:id="166"/>
    </w:p>
    <w:p w14:paraId="399A279A" w14:textId="77777777" w:rsidR="00AE404E" w:rsidRPr="00DD57B9" w:rsidRDefault="00AE404E" w:rsidP="00E14588">
      <w:pPr>
        <w:pStyle w:val="Heading4"/>
      </w:pPr>
      <w:bookmarkStart w:id="167" w:name="_Toc51765898"/>
      <w:r w:rsidRPr="00DD57B9">
        <w:t>Standard 8.3: When developing treatment recommendations, the MDM team ensures relevant information about the patient and optimal treatment are considered</w:t>
      </w:r>
      <w:bookmarkEnd w:id="167"/>
    </w:p>
    <w:p w14:paraId="69EE0753" w14:textId="290D762F" w:rsidR="00AE404E" w:rsidRPr="00DD57B9" w:rsidRDefault="00AE404E" w:rsidP="00D50410">
      <w:pPr>
        <w:pStyle w:val="Heading5"/>
      </w:pPr>
      <w:r w:rsidRPr="00DD57B9">
        <w:t xml:space="preserve">Main results </w:t>
      </w:r>
      <w:r w:rsidR="009F3719">
        <w:t>– Standard</w:t>
      </w:r>
      <w:r w:rsidR="00617B66">
        <w:t>s 8.1, 8.2 and</w:t>
      </w:r>
      <w:r w:rsidR="009F3719">
        <w:t xml:space="preserve"> 8.3</w:t>
      </w:r>
    </w:p>
    <w:p w14:paraId="6B9BE6D2" w14:textId="43FD4850" w:rsidR="00AE404E" w:rsidRPr="00DD57B9" w:rsidRDefault="00AE404E" w:rsidP="008C1B24">
      <w:pPr>
        <w:pStyle w:val="Tablecaption"/>
        <w:rPr>
          <w:rFonts w:cs="Arial"/>
        </w:rPr>
      </w:pPr>
      <w:r w:rsidRPr="00DD57B9">
        <w:rPr>
          <w:rFonts w:cs="Arial"/>
        </w:rPr>
        <w:t xml:space="preserve">Table </w:t>
      </w:r>
      <w:r w:rsidR="00366591">
        <w:rPr>
          <w:rFonts w:cs="Arial"/>
        </w:rPr>
        <w:t>3</w:t>
      </w:r>
      <w:r w:rsidR="00E8243D">
        <w:rPr>
          <w:rFonts w:cs="Arial"/>
        </w:rPr>
        <w:t>9</w:t>
      </w:r>
      <w:r w:rsidRPr="00DD57B9">
        <w:rPr>
          <w:rFonts w:cs="Arial"/>
        </w:rPr>
        <w:t xml:space="preserve">: Main Audit Tool results </w:t>
      </w:r>
      <w:r w:rsidR="00E17189">
        <w:rPr>
          <w:rFonts w:cs="Arial"/>
        </w:rPr>
        <w:t xml:space="preserve">(from MDM </w:t>
      </w:r>
      <w:r w:rsidR="00F61388">
        <w:rPr>
          <w:rFonts w:cs="Arial"/>
        </w:rPr>
        <w:t>S</w:t>
      </w:r>
      <w:r w:rsidR="00E17189">
        <w:rPr>
          <w:rFonts w:cs="Arial"/>
        </w:rPr>
        <w:t xml:space="preserve">urvey Tool) </w:t>
      </w:r>
      <w:r w:rsidRPr="00DD57B9">
        <w:rPr>
          <w:rFonts w:cs="Arial"/>
        </w:rPr>
        <w:t>for Standard 8.1</w:t>
      </w:r>
      <w:r w:rsidR="00366591">
        <w:rPr>
          <w:rFonts w:cs="Arial"/>
        </w:rPr>
        <w:t>:</w:t>
      </w:r>
      <w:r w:rsidR="00366591" w:rsidRPr="00366591">
        <w:t xml:space="preserve"> </w:t>
      </w:r>
      <w:r w:rsidR="00366591" w:rsidRPr="00DD57B9">
        <w:t>MDMs are a mechanism for clinicians to develop agreement on the recommended treatment</w:t>
      </w:r>
      <w:r w:rsidR="00366591">
        <w:t xml:space="preserve"> </w:t>
      </w:r>
      <w:r w:rsidR="00366591" w:rsidRPr="00366591">
        <w:t>(by percentage of ‘yes’ responses)</w:t>
      </w:r>
    </w:p>
    <w:tbl>
      <w:tblPr>
        <w:tblW w:w="5000" w:type="pct"/>
        <w:tblLayout w:type="fixed"/>
        <w:tblLook w:val="04A0" w:firstRow="1" w:lastRow="0" w:firstColumn="1" w:lastColumn="0" w:noHBand="0" w:noVBand="1"/>
      </w:tblPr>
      <w:tblGrid>
        <w:gridCol w:w="1458"/>
        <w:gridCol w:w="4470"/>
        <w:gridCol w:w="1115"/>
        <w:gridCol w:w="1020"/>
        <w:gridCol w:w="1226"/>
      </w:tblGrid>
      <w:tr w:rsidR="00AE404E" w:rsidRPr="00DD57B9" w14:paraId="6893D0AE" w14:textId="77777777" w:rsidTr="006C3892">
        <w:trPr>
          <w:trHeight w:val="665"/>
          <w:tblHeader/>
        </w:trPr>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0DFE2" w14:textId="77777777" w:rsidR="00AE404E" w:rsidRPr="00DD57B9" w:rsidRDefault="00AE404E" w:rsidP="0045188D">
            <w:pPr>
              <w:pStyle w:val="Tablecolhead"/>
            </w:pPr>
            <w:r w:rsidRPr="00DD57B9">
              <w:t>Framework standard</w:t>
            </w:r>
          </w:p>
        </w:tc>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4859D9D0" w14:textId="77777777" w:rsidR="00AE404E" w:rsidRPr="00DD57B9" w:rsidRDefault="00AE404E" w:rsidP="0045188D">
            <w:pPr>
              <w:pStyle w:val="Tablecolhead"/>
            </w:pPr>
            <w:r w:rsidRPr="00DD57B9">
              <w:t>Audit question (measure)</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5CC04" w14:textId="77777777" w:rsidR="00AE404E" w:rsidRPr="00DD57B9" w:rsidRDefault="00AE404E" w:rsidP="00A01698">
            <w:pPr>
              <w:pStyle w:val="Tablecolhead"/>
              <w:jc w:val="center"/>
            </w:pPr>
            <w:r w:rsidRPr="00DD57B9">
              <w:rPr>
                <w:bCs/>
                <w:lang w:eastAsia="en-AU"/>
              </w:rPr>
              <w:t>All MDMs (85)</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0B708BED" w14:textId="77777777" w:rsidR="00AE404E" w:rsidRPr="00DD57B9" w:rsidRDefault="00AE404E" w:rsidP="00A01698">
            <w:pPr>
              <w:pStyle w:val="Tablecolhead"/>
              <w:jc w:val="center"/>
            </w:pPr>
            <w:r w:rsidRPr="00DD57B9">
              <w:rPr>
                <w:bCs/>
                <w:lang w:eastAsia="en-AU"/>
              </w:rPr>
              <w:t>Metro MDMs</w:t>
            </w:r>
            <w:r w:rsidRPr="00DD57B9">
              <w:rPr>
                <w:bCs/>
                <w:lang w:eastAsia="en-AU"/>
              </w:rPr>
              <w:br/>
              <w:t>(60)</w:t>
            </w:r>
          </w:p>
        </w:tc>
        <w:tc>
          <w:tcPr>
            <w:tcW w:w="660" w:type="pct"/>
            <w:tcBorders>
              <w:top w:val="single" w:sz="4" w:space="0" w:color="auto"/>
              <w:left w:val="nil"/>
              <w:bottom w:val="single" w:sz="4" w:space="0" w:color="auto"/>
              <w:right w:val="single" w:sz="4" w:space="0" w:color="auto"/>
            </w:tcBorders>
            <w:shd w:val="clear" w:color="auto" w:fill="auto"/>
            <w:vAlign w:val="center"/>
            <w:hideMark/>
          </w:tcPr>
          <w:p w14:paraId="77B4A7BC" w14:textId="77777777" w:rsidR="00AE404E" w:rsidRPr="00DD57B9" w:rsidRDefault="00AE404E" w:rsidP="00A01698">
            <w:pPr>
              <w:pStyle w:val="Tablecolhead"/>
              <w:jc w:val="center"/>
            </w:pPr>
            <w:r w:rsidRPr="00DD57B9">
              <w:rPr>
                <w:bCs/>
                <w:lang w:eastAsia="en-AU"/>
              </w:rPr>
              <w:t>Regional MDMs (25)</w:t>
            </w:r>
          </w:p>
        </w:tc>
      </w:tr>
      <w:tr w:rsidR="00AE404E" w:rsidRPr="00DD57B9" w14:paraId="39DE7FB8" w14:textId="77777777" w:rsidTr="00A01698">
        <w:trPr>
          <w:trHeight w:val="864"/>
        </w:trPr>
        <w:tc>
          <w:tcPr>
            <w:tcW w:w="785" w:type="pct"/>
            <w:tcBorders>
              <w:top w:val="nil"/>
              <w:left w:val="single" w:sz="4" w:space="0" w:color="auto"/>
              <w:bottom w:val="single" w:sz="4" w:space="0" w:color="auto"/>
              <w:right w:val="single" w:sz="4" w:space="0" w:color="auto"/>
            </w:tcBorders>
            <w:shd w:val="clear" w:color="auto" w:fill="auto"/>
            <w:noWrap/>
            <w:vAlign w:val="center"/>
            <w:hideMark/>
          </w:tcPr>
          <w:p w14:paraId="367AC5B1" w14:textId="77777777" w:rsidR="00AE404E" w:rsidRPr="00DD57B9" w:rsidRDefault="00AE404E" w:rsidP="0045188D">
            <w:pPr>
              <w:pStyle w:val="Tabletext"/>
              <w:rPr>
                <w:lang w:eastAsia="en-AU"/>
              </w:rPr>
            </w:pPr>
            <w:r w:rsidRPr="00DD57B9">
              <w:rPr>
                <w:lang w:eastAsia="en-AU"/>
              </w:rPr>
              <w:t>a.i.</w:t>
            </w:r>
          </w:p>
        </w:tc>
        <w:tc>
          <w:tcPr>
            <w:tcW w:w="2406" w:type="pct"/>
            <w:tcBorders>
              <w:top w:val="nil"/>
              <w:left w:val="nil"/>
              <w:bottom w:val="single" w:sz="4" w:space="0" w:color="auto"/>
              <w:right w:val="single" w:sz="4" w:space="0" w:color="auto"/>
            </w:tcBorders>
            <w:shd w:val="clear" w:color="auto" w:fill="auto"/>
            <w:vAlign w:val="center"/>
            <w:hideMark/>
          </w:tcPr>
          <w:p w14:paraId="1EFEE30E" w14:textId="0EB1D35E" w:rsidR="00AE404E" w:rsidRPr="00DD57B9" w:rsidRDefault="00AE404E" w:rsidP="0045188D">
            <w:pPr>
              <w:pStyle w:val="Tabletext"/>
              <w:rPr>
                <w:lang w:eastAsia="en-AU"/>
              </w:rPr>
            </w:pPr>
            <w:r w:rsidRPr="00DD57B9">
              <w:rPr>
                <w:color w:val="000000"/>
                <w:lang w:eastAsia="en-AU"/>
              </w:rPr>
              <w:t xml:space="preserve">Results from MDM </w:t>
            </w:r>
            <w:r w:rsidRPr="006C3892">
              <w:rPr>
                <w:color w:val="000000"/>
                <w:lang w:eastAsia="en-AU"/>
              </w:rPr>
              <w:t>survey</w:t>
            </w:r>
            <w:r w:rsidRPr="00DD57B9">
              <w:rPr>
                <w:color w:val="000000"/>
                <w:lang w:eastAsia="en-AU"/>
              </w:rPr>
              <w:t xml:space="preserve"> showed 80% respondents agreed that</w:t>
            </w:r>
            <w:r w:rsidRPr="00DD57B9">
              <w:rPr>
                <w:lang w:eastAsia="en-AU"/>
              </w:rPr>
              <w:t xml:space="preserve"> appropriate attempts are made to reach agreement about treatment recommendations</w:t>
            </w:r>
            <w:r w:rsidR="004239F8">
              <w:rPr>
                <w:lang w:eastAsia="en-AU"/>
              </w:rPr>
              <w:t>.</w:t>
            </w:r>
          </w:p>
        </w:tc>
        <w:tc>
          <w:tcPr>
            <w:tcW w:w="600" w:type="pct"/>
            <w:tcBorders>
              <w:top w:val="nil"/>
              <w:left w:val="nil"/>
              <w:bottom w:val="single" w:sz="4" w:space="0" w:color="auto"/>
              <w:right w:val="single" w:sz="4" w:space="0" w:color="auto"/>
            </w:tcBorders>
            <w:shd w:val="clear" w:color="auto" w:fill="C2D69B" w:themeFill="accent3" w:themeFillTint="99"/>
            <w:noWrap/>
            <w:vAlign w:val="center"/>
            <w:hideMark/>
          </w:tcPr>
          <w:p w14:paraId="33595C10" w14:textId="77777777" w:rsidR="00AE404E" w:rsidRPr="00DD57B9" w:rsidRDefault="00AE404E" w:rsidP="00A01698">
            <w:pPr>
              <w:pStyle w:val="Tabletext"/>
              <w:jc w:val="center"/>
            </w:pPr>
            <w:r w:rsidRPr="00DD57B9">
              <w:t>90%</w:t>
            </w:r>
          </w:p>
        </w:tc>
        <w:tc>
          <w:tcPr>
            <w:tcW w:w="549" w:type="pct"/>
            <w:tcBorders>
              <w:top w:val="nil"/>
              <w:left w:val="nil"/>
              <w:bottom w:val="single" w:sz="4" w:space="0" w:color="auto"/>
              <w:right w:val="single" w:sz="4" w:space="0" w:color="auto"/>
            </w:tcBorders>
            <w:shd w:val="clear" w:color="auto" w:fill="C2D69B" w:themeFill="accent3" w:themeFillTint="99"/>
            <w:noWrap/>
            <w:vAlign w:val="center"/>
            <w:hideMark/>
          </w:tcPr>
          <w:p w14:paraId="062DB2B3" w14:textId="77777777" w:rsidR="00AE404E" w:rsidRPr="00DD57B9" w:rsidRDefault="00AE404E" w:rsidP="00A01698">
            <w:pPr>
              <w:pStyle w:val="Tabletext"/>
              <w:jc w:val="center"/>
            </w:pPr>
            <w:r w:rsidRPr="00DD57B9">
              <w:t>89%</w:t>
            </w:r>
          </w:p>
        </w:tc>
        <w:tc>
          <w:tcPr>
            <w:tcW w:w="660" w:type="pct"/>
            <w:tcBorders>
              <w:top w:val="nil"/>
              <w:left w:val="nil"/>
              <w:bottom w:val="single" w:sz="4" w:space="0" w:color="auto"/>
              <w:right w:val="single" w:sz="4" w:space="0" w:color="auto"/>
            </w:tcBorders>
            <w:shd w:val="clear" w:color="auto" w:fill="C2D69B" w:themeFill="accent3" w:themeFillTint="99"/>
            <w:noWrap/>
            <w:vAlign w:val="center"/>
            <w:hideMark/>
          </w:tcPr>
          <w:p w14:paraId="222D2B2F" w14:textId="77777777" w:rsidR="00AE404E" w:rsidRPr="00DD57B9" w:rsidRDefault="00AE404E" w:rsidP="00A01698">
            <w:pPr>
              <w:pStyle w:val="Tabletext"/>
              <w:jc w:val="center"/>
            </w:pPr>
            <w:r w:rsidRPr="00DD57B9">
              <w:t>94%</w:t>
            </w:r>
          </w:p>
        </w:tc>
      </w:tr>
      <w:tr w:rsidR="00AE404E" w:rsidRPr="00DD57B9" w14:paraId="31C40173" w14:textId="77777777" w:rsidTr="00A01698">
        <w:trPr>
          <w:trHeight w:val="576"/>
        </w:trPr>
        <w:tc>
          <w:tcPr>
            <w:tcW w:w="785" w:type="pct"/>
            <w:tcBorders>
              <w:top w:val="nil"/>
              <w:left w:val="single" w:sz="4" w:space="0" w:color="auto"/>
              <w:bottom w:val="single" w:sz="4" w:space="0" w:color="auto"/>
              <w:right w:val="single" w:sz="4" w:space="0" w:color="auto"/>
            </w:tcBorders>
            <w:shd w:val="clear" w:color="auto" w:fill="auto"/>
            <w:noWrap/>
            <w:vAlign w:val="center"/>
            <w:hideMark/>
          </w:tcPr>
          <w:p w14:paraId="27D680EC" w14:textId="77777777" w:rsidR="00AE404E" w:rsidRPr="00DD57B9" w:rsidRDefault="00AE404E" w:rsidP="0045188D">
            <w:pPr>
              <w:pStyle w:val="Tabletext"/>
              <w:rPr>
                <w:lang w:eastAsia="en-AU"/>
              </w:rPr>
            </w:pPr>
            <w:r w:rsidRPr="00DD57B9">
              <w:rPr>
                <w:lang w:eastAsia="en-AU"/>
              </w:rPr>
              <w:t>a.ii.</w:t>
            </w:r>
          </w:p>
        </w:tc>
        <w:tc>
          <w:tcPr>
            <w:tcW w:w="2406" w:type="pct"/>
            <w:tcBorders>
              <w:top w:val="nil"/>
              <w:left w:val="nil"/>
              <w:bottom w:val="single" w:sz="4" w:space="0" w:color="auto"/>
              <w:right w:val="single" w:sz="4" w:space="0" w:color="auto"/>
            </w:tcBorders>
            <w:shd w:val="clear" w:color="auto" w:fill="auto"/>
            <w:vAlign w:val="center"/>
            <w:hideMark/>
          </w:tcPr>
          <w:p w14:paraId="6B1CB7B9" w14:textId="77777777" w:rsidR="00AE404E" w:rsidRPr="00DD57B9" w:rsidRDefault="00AE404E" w:rsidP="0045188D">
            <w:pPr>
              <w:pStyle w:val="Tabletext"/>
              <w:rPr>
                <w:lang w:eastAsia="en-AU"/>
              </w:rPr>
            </w:pPr>
            <w:r w:rsidRPr="00DD57B9">
              <w:rPr>
                <w:lang w:eastAsia="en-AU"/>
              </w:rPr>
              <w:t xml:space="preserve">Are response rates to the above question evenly distributed across disciplines? </w:t>
            </w:r>
          </w:p>
        </w:tc>
        <w:tc>
          <w:tcPr>
            <w:tcW w:w="600" w:type="pct"/>
            <w:tcBorders>
              <w:top w:val="nil"/>
              <w:left w:val="nil"/>
              <w:bottom w:val="single" w:sz="4" w:space="0" w:color="auto"/>
              <w:right w:val="single" w:sz="4" w:space="0" w:color="auto"/>
            </w:tcBorders>
            <w:shd w:val="clear" w:color="auto" w:fill="C2D69B" w:themeFill="accent3" w:themeFillTint="99"/>
            <w:noWrap/>
            <w:vAlign w:val="center"/>
            <w:hideMark/>
          </w:tcPr>
          <w:p w14:paraId="47C113D1" w14:textId="77777777" w:rsidR="00AE404E" w:rsidRPr="00DD57B9" w:rsidRDefault="00AE404E" w:rsidP="00A01698">
            <w:pPr>
              <w:pStyle w:val="Tabletext"/>
              <w:jc w:val="center"/>
            </w:pPr>
            <w:r w:rsidRPr="00DD57B9">
              <w:t>78%</w:t>
            </w:r>
          </w:p>
        </w:tc>
        <w:tc>
          <w:tcPr>
            <w:tcW w:w="549" w:type="pct"/>
            <w:tcBorders>
              <w:top w:val="nil"/>
              <w:left w:val="nil"/>
              <w:bottom w:val="single" w:sz="4" w:space="0" w:color="auto"/>
              <w:right w:val="single" w:sz="4" w:space="0" w:color="auto"/>
            </w:tcBorders>
            <w:shd w:val="clear" w:color="auto" w:fill="C2D69B" w:themeFill="accent3" w:themeFillTint="99"/>
            <w:noWrap/>
            <w:vAlign w:val="center"/>
            <w:hideMark/>
          </w:tcPr>
          <w:p w14:paraId="55220A12" w14:textId="77777777" w:rsidR="00AE404E" w:rsidRPr="00DD57B9" w:rsidRDefault="00AE404E" w:rsidP="00A01698">
            <w:pPr>
              <w:pStyle w:val="Tabletext"/>
              <w:jc w:val="center"/>
            </w:pPr>
            <w:r w:rsidRPr="00DD57B9">
              <w:t>78%</w:t>
            </w:r>
          </w:p>
        </w:tc>
        <w:tc>
          <w:tcPr>
            <w:tcW w:w="660" w:type="pct"/>
            <w:tcBorders>
              <w:top w:val="nil"/>
              <w:left w:val="nil"/>
              <w:bottom w:val="single" w:sz="4" w:space="0" w:color="auto"/>
              <w:right w:val="single" w:sz="4" w:space="0" w:color="auto"/>
            </w:tcBorders>
            <w:shd w:val="clear" w:color="auto" w:fill="C2D69B" w:themeFill="accent3" w:themeFillTint="99"/>
            <w:noWrap/>
            <w:vAlign w:val="center"/>
            <w:hideMark/>
          </w:tcPr>
          <w:p w14:paraId="15E949E1" w14:textId="77777777" w:rsidR="00AE404E" w:rsidRPr="00DD57B9" w:rsidRDefault="00AE404E" w:rsidP="00A01698">
            <w:pPr>
              <w:pStyle w:val="Tabletext"/>
              <w:jc w:val="center"/>
            </w:pPr>
            <w:r w:rsidRPr="00DD57B9">
              <w:t>78%</w:t>
            </w:r>
          </w:p>
        </w:tc>
      </w:tr>
    </w:tbl>
    <w:p w14:paraId="5E1E8C7B" w14:textId="5D710CCD" w:rsidR="00366591" w:rsidRDefault="00366591" w:rsidP="008D6794">
      <w:pPr>
        <w:pStyle w:val="Tablecaption"/>
      </w:pPr>
      <w:r w:rsidRPr="00DD57B9">
        <w:rPr>
          <w:rFonts w:cs="Arial"/>
        </w:rPr>
        <w:t xml:space="preserve">Table </w:t>
      </w:r>
      <w:r w:rsidR="00E8243D">
        <w:rPr>
          <w:rFonts w:cs="Arial"/>
        </w:rPr>
        <w:t>40</w:t>
      </w:r>
      <w:r w:rsidRPr="00DD57B9">
        <w:rPr>
          <w:rFonts w:cs="Arial"/>
        </w:rPr>
        <w:t xml:space="preserve">: Main Audit Tool results </w:t>
      </w:r>
      <w:r w:rsidR="009F18CD">
        <w:rPr>
          <w:rFonts w:cs="Arial"/>
        </w:rPr>
        <w:t xml:space="preserve">(from MDM survey Tool) </w:t>
      </w:r>
      <w:r w:rsidRPr="00DD57B9">
        <w:rPr>
          <w:rFonts w:cs="Arial"/>
        </w:rPr>
        <w:t>for Standard 8.</w:t>
      </w:r>
      <w:r>
        <w:rPr>
          <w:rFonts w:cs="Arial"/>
        </w:rPr>
        <w:t>2:</w:t>
      </w:r>
      <w:r w:rsidRPr="00366591">
        <w:t xml:space="preserve"> </w:t>
      </w:r>
      <w:r w:rsidRPr="00DD57B9">
        <w:rPr>
          <w:lang w:eastAsia="en-AU"/>
        </w:rPr>
        <w:t>When there is not agreement on treatment planning, divergent views on recommended treatment are captured</w:t>
      </w:r>
      <w:r w:rsidRPr="00366591">
        <w:t xml:space="preserve"> (by percentage of ‘yes’ responses)</w:t>
      </w:r>
    </w:p>
    <w:tbl>
      <w:tblPr>
        <w:tblW w:w="5000" w:type="pct"/>
        <w:tblLayout w:type="fixed"/>
        <w:tblLook w:val="04A0" w:firstRow="1" w:lastRow="0" w:firstColumn="1" w:lastColumn="0" w:noHBand="0" w:noVBand="1"/>
      </w:tblPr>
      <w:tblGrid>
        <w:gridCol w:w="1458"/>
        <w:gridCol w:w="4470"/>
        <w:gridCol w:w="1115"/>
        <w:gridCol w:w="1020"/>
        <w:gridCol w:w="1226"/>
      </w:tblGrid>
      <w:tr w:rsidR="00366591" w:rsidRPr="00DD57B9" w14:paraId="5885DD50" w14:textId="77777777" w:rsidTr="00B248EF">
        <w:trPr>
          <w:tblHeader/>
        </w:trPr>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33FBE07" w14:textId="460913C7" w:rsidR="00366591" w:rsidRPr="00DD57B9" w:rsidRDefault="00366591" w:rsidP="00B248EF">
            <w:pPr>
              <w:pStyle w:val="Tablecolhead"/>
              <w:rPr>
                <w:lang w:eastAsia="en-AU"/>
              </w:rPr>
            </w:pPr>
            <w:r w:rsidRPr="00DD57B9">
              <w:t>Framework standard</w:t>
            </w:r>
          </w:p>
        </w:tc>
        <w:tc>
          <w:tcPr>
            <w:tcW w:w="24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9DAA1" w14:textId="65489F91" w:rsidR="00366591" w:rsidRPr="00DD57B9" w:rsidRDefault="00366591" w:rsidP="00B248EF">
            <w:pPr>
              <w:pStyle w:val="Tablecolhead"/>
              <w:rPr>
                <w:color w:val="000000"/>
                <w:lang w:eastAsia="en-AU"/>
              </w:rPr>
            </w:pPr>
            <w:r w:rsidRPr="00DD57B9">
              <w:t>Audit question (measure)</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F5076C" w14:textId="2E1E7B8F" w:rsidR="00366591" w:rsidRPr="00DD57B9" w:rsidRDefault="00366591" w:rsidP="00A01698">
            <w:pPr>
              <w:pStyle w:val="Tablecolhead"/>
              <w:jc w:val="center"/>
              <w:rPr>
                <w:lang w:eastAsia="en-AU"/>
              </w:rPr>
            </w:pPr>
            <w:r w:rsidRPr="00DD57B9">
              <w:rPr>
                <w:bCs/>
                <w:lang w:eastAsia="en-AU"/>
              </w:rPr>
              <w:t>All MDMs (85)</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2AB3E1" w14:textId="6276D66B" w:rsidR="00366591" w:rsidRPr="00DD57B9" w:rsidRDefault="00366591" w:rsidP="00A01698">
            <w:pPr>
              <w:pStyle w:val="Tablecolhead"/>
              <w:jc w:val="center"/>
              <w:rPr>
                <w:lang w:eastAsia="en-AU"/>
              </w:rPr>
            </w:pPr>
            <w:r w:rsidRPr="00DD57B9">
              <w:rPr>
                <w:bCs/>
                <w:lang w:eastAsia="en-AU"/>
              </w:rPr>
              <w:t>Metro MDMs</w:t>
            </w:r>
            <w:r w:rsidRPr="00DD57B9">
              <w:rPr>
                <w:bCs/>
                <w:lang w:eastAsia="en-AU"/>
              </w:rPr>
              <w:br/>
              <w:t>(60)</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43A7B6" w14:textId="040CACED" w:rsidR="00366591" w:rsidRPr="00DD57B9" w:rsidRDefault="00366591" w:rsidP="00A01698">
            <w:pPr>
              <w:pStyle w:val="Tablecolhead"/>
              <w:jc w:val="center"/>
              <w:rPr>
                <w:lang w:eastAsia="en-AU"/>
              </w:rPr>
            </w:pPr>
            <w:r w:rsidRPr="00DD57B9">
              <w:rPr>
                <w:bCs/>
                <w:lang w:eastAsia="en-AU"/>
              </w:rPr>
              <w:t>Regional MDMs (25)</w:t>
            </w:r>
          </w:p>
        </w:tc>
      </w:tr>
      <w:tr w:rsidR="00AE404E" w:rsidRPr="00DD57B9" w14:paraId="2ECF7408" w14:textId="77777777" w:rsidTr="00A01698">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E6A4EC" w14:textId="77777777" w:rsidR="00AE404E" w:rsidRPr="00DD57B9" w:rsidRDefault="00AE404E" w:rsidP="0045188D">
            <w:pPr>
              <w:pStyle w:val="Tabletext"/>
              <w:rPr>
                <w:lang w:val="en-US"/>
              </w:rPr>
            </w:pPr>
            <w:r w:rsidRPr="00DD57B9">
              <w:rPr>
                <w:lang w:eastAsia="en-AU"/>
              </w:rPr>
              <w:t>a.</w:t>
            </w:r>
          </w:p>
          <w:p w14:paraId="4751D7A3" w14:textId="77777777" w:rsidR="00AE404E" w:rsidRPr="00DD57B9" w:rsidRDefault="00AE404E" w:rsidP="0045188D">
            <w:pPr>
              <w:pStyle w:val="Tabletext"/>
              <w:rPr>
                <w:lang w:val="en-US"/>
              </w:rPr>
            </w:pPr>
            <w:r w:rsidRPr="00DD57B9">
              <w:rPr>
                <w:lang w:val="en-US"/>
              </w:rPr>
              <w:t> </w:t>
            </w:r>
          </w:p>
        </w:tc>
        <w:tc>
          <w:tcPr>
            <w:tcW w:w="2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A6341" w14:textId="3316AD30" w:rsidR="00AE404E" w:rsidRPr="00DD57B9" w:rsidRDefault="00AE404E" w:rsidP="0045188D">
            <w:pPr>
              <w:pStyle w:val="Tabletext"/>
              <w:rPr>
                <w:lang w:val="en-US"/>
              </w:rPr>
            </w:pPr>
            <w:r w:rsidRPr="00DD57B9">
              <w:rPr>
                <w:color w:val="000000"/>
                <w:lang w:eastAsia="en-AU"/>
              </w:rPr>
              <w:t>Results from MDM survey showed 80% respondents agreed that</w:t>
            </w:r>
            <w:r w:rsidRPr="00DD57B9">
              <w:rPr>
                <w:lang w:eastAsia="en-AU"/>
              </w:rPr>
              <w:t xml:space="preserve"> where there is more than one treatment opinion, divergent treatment recommendations are recorded</w:t>
            </w:r>
            <w:r w:rsidR="004239F8">
              <w:rPr>
                <w:lang w:eastAsia="en-AU"/>
              </w:rPr>
              <w:t>.</w:t>
            </w:r>
          </w:p>
        </w:tc>
        <w:tc>
          <w:tcPr>
            <w:tcW w:w="600" w:type="pc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544E82B0" w14:textId="77777777" w:rsidR="00AE404E" w:rsidRPr="00DD57B9" w:rsidRDefault="00AE404E" w:rsidP="00A01698">
            <w:pPr>
              <w:pStyle w:val="Tabletext"/>
              <w:jc w:val="center"/>
              <w:rPr>
                <w:lang w:val="en-US"/>
              </w:rPr>
            </w:pPr>
            <w:r w:rsidRPr="00DD57B9">
              <w:rPr>
                <w:lang w:eastAsia="en-AU"/>
              </w:rPr>
              <w:t>29%</w:t>
            </w:r>
          </w:p>
        </w:tc>
        <w:tc>
          <w:tcPr>
            <w:tcW w:w="549" w:type="pc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62F87E1D" w14:textId="77777777" w:rsidR="00AE404E" w:rsidRPr="00DD57B9" w:rsidRDefault="00AE404E" w:rsidP="00A01698">
            <w:pPr>
              <w:pStyle w:val="Tabletext"/>
              <w:jc w:val="center"/>
              <w:rPr>
                <w:lang w:val="en-US"/>
              </w:rPr>
            </w:pPr>
            <w:r w:rsidRPr="00DD57B9">
              <w:rPr>
                <w:lang w:eastAsia="en-AU"/>
              </w:rPr>
              <w:t>22%</w:t>
            </w:r>
          </w:p>
        </w:tc>
        <w:tc>
          <w:tcPr>
            <w:tcW w:w="660" w:type="pc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720B191D" w14:textId="77777777" w:rsidR="00AE404E" w:rsidRPr="00DD57B9" w:rsidRDefault="00AE404E" w:rsidP="00A01698">
            <w:pPr>
              <w:pStyle w:val="Tabletext"/>
              <w:jc w:val="center"/>
              <w:rPr>
                <w:lang w:val="en-US"/>
              </w:rPr>
            </w:pPr>
            <w:r w:rsidRPr="00DD57B9">
              <w:rPr>
                <w:lang w:eastAsia="en-AU"/>
              </w:rPr>
              <w:t>44%</w:t>
            </w:r>
          </w:p>
        </w:tc>
      </w:tr>
    </w:tbl>
    <w:p w14:paraId="7C7B5B20" w14:textId="187A3DB1" w:rsidR="00366591" w:rsidRDefault="00366591" w:rsidP="008D6794">
      <w:pPr>
        <w:pStyle w:val="Tablecaption"/>
      </w:pPr>
      <w:r w:rsidRPr="007A4C65">
        <w:rPr>
          <w:rFonts w:cs="Arial"/>
        </w:rPr>
        <w:t xml:space="preserve">Table </w:t>
      </w:r>
      <w:r w:rsidR="007A4C65">
        <w:rPr>
          <w:rFonts w:cs="Arial"/>
        </w:rPr>
        <w:t>41</w:t>
      </w:r>
      <w:r w:rsidRPr="007A4C65">
        <w:rPr>
          <w:rFonts w:cs="Arial"/>
        </w:rPr>
        <w:t>:</w:t>
      </w:r>
      <w:r w:rsidRPr="00DD57B9">
        <w:rPr>
          <w:rFonts w:cs="Arial"/>
        </w:rPr>
        <w:t xml:space="preserve"> Main Audit Tool results </w:t>
      </w:r>
      <w:r w:rsidR="008D6794">
        <w:rPr>
          <w:rFonts w:cs="Arial"/>
        </w:rPr>
        <w:t xml:space="preserve">(from MDM </w:t>
      </w:r>
      <w:r w:rsidR="00F61388">
        <w:rPr>
          <w:rFonts w:cs="Arial"/>
        </w:rPr>
        <w:t>S</w:t>
      </w:r>
      <w:r w:rsidR="008D6794">
        <w:rPr>
          <w:rFonts w:cs="Arial"/>
        </w:rPr>
        <w:t xml:space="preserve">urvey Tool) </w:t>
      </w:r>
      <w:r w:rsidRPr="00DD57B9">
        <w:rPr>
          <w:rFonts w:cs="Arial"/>
        </w:rPr>
        <w:t>for Standard 8.</w:t>
      </w:r>
      <w:r>
        <w:rPr>
          <w:rFonts w:cs="Arial"/>
        </w:rPr>
        <w:t>3:</w:t>
      </w:r>
      <w:r w:rsidRPr="00366591">
        <w:t xml:space="preserve"> </w:t>
      </w:r>
      <w:r w:rsidRPr="00DD57B9">
        <w:rPr>
          <w:lang w:eastAsia="en-AU"/>
        </w:rPr>
        <w:t>When developing treatment recommendations, the MDM team ensures relevant information about the patient and optimal treatment are considered</w:t>
      </w:r>
      <w:r w:rsidRPr="00366591">
        <w:t xml:space="preserve"> (by percentage of ‘yes’ responses)</w:t>
      </w:r>
    </w:p>
    <w:tbl>
      <w:tblPr>
        <w:tblW w:w="5000" w:type="pct"/>
        <w:tblLayout w:type="fixed"/>
        <w:tblLook w:val="04A0" w:firstRow="1" w:lastRow="0" w:firstColumn="1" w:lastColumn="0" w:noHBand="0" w:noVBand="1"/>
      </w:tblPr>
      <w:tblGrid>
        <w:gridCol w:w="1458"/>
        <w:gridCol w:w="4470"/>
        <w:gridCol w:w="1115"/>
        <w:gridCol w:w="1020"/>
        <w:gridCol w:w="1226"/>
      </w:tblGrid>
      <w:tr w:rsidR="00366591" w:rsidRPr="00DD57B9" w14:paraId="19204EA1" w14:textId="77777777" w:rsidTr="00052684">
        <w:trPr>
          <w:tblHeader/>
        </w:trPr>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D7E5465" w14:textId="3E751BEC" w:rsidR="00366591" w:rsidRPr="00DD57B9" w:rsidRDefault="00366591" w:rsidP="00052684">
            <w:pPr>
              <w:pStyle w:val="Tablecolhead"/>
              <w:rPr>
                <w:lang w:eastAsia="en-AU"/>
              </w:rPr>
            </w:pPr>
            <w:r w:rsidRPr="00DD57B9">
              <w:t>Framework standard</w:t>
            </w:r>
          </w:p>
        </w:tc>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32787418" w14:textId="2DBCF9B0" w:rsidR="00366591" w:rsidRPr="00DD57B9" w:rsidRDefault="00366591" w:rsidP="00052684">
            <w:pPr>
              <w:pStyle w:val="Tablecolhead"/>
              <w:rPr>
                <w:lang w:eastAsia="en-AU"/>
              </w:rPr>
            </w:pPr>
            <w:r w:rsidRPr="00DD57B9">
              <w:t>Audit question (measure)</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0A888C" w14:textId="45C39D51" w:rsidR="00366591" w:rsidRDefault="00366591" w:rsidP="00A01698">
            <w:pPr>
              <w:pStyle w:val="Tablecolhead"/>
              <w:jc w:val="center"/>
              <w:rPr>
                <w:lang w:eastAsia="en-AU"/>
              </w:rPr>
            </w:pPr>
            <w:r w:rsidRPr="00DD57B9">
              <w:rPr>
                <w:bCs/>
                <w:lang w:eastAsia="en-AU"/>
              </w:rPr>
              <w:t>All MDMs (85)</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2535CD" w14:textId="7C771818" w:rsidR="00366591" w:rsidRPr="00DD57B9" w:rsidRDefault="00366591" w:rsidP="00A01698">
            <w:pPr>
              <w:pStyle w:val="Tablecolhead"/>
              <w:jc w:val="center"/>
              <w:rPr>
                <w:lang w:eastAsia="en-AU"/>
              </w:rPr>
            </w:pPr>
            <w:r w:rsidRPr="00DD57B9">
              <w:rPr>
                <w:bCs/>
                <w:lang w:eastAsia="en-AU"/>
              </w:rPr>
              <w:t>Metro MDMs</w:t>
            </w:r>
            <w:r w:rsidRPr="00DD57B9">
              <w:rPr>
                <w:bCs/>
                <w:lang w:eastAsia="en-AU"/>
              </w:rPr>
              <w:br/>
              <w:t>(60)</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DFC99" w14:textId="7FE45198" w:rsidR="00366591" w:rsidRDefault="00366591" w:rsidP="00A01698">
            <w:pPr>
              <w:pStyle w:val="Tablecolhead"/>
              <w:jc w:val="center"/>
              <w:rPr>
                <w:lang w:eastAsia="en-AU"/>
              </w:rPr>
            </w:pPr>
            <w:r w:rsidRPr="00DD57B9">
              <w:rPr>
                <w:bCs/>
                <w:lang w:eastAsia="en-AU"/>
              </w:rPr>
              <w:t>Regional MDMs (25)</w:t>
            </w:r>
          </w:p>
        </w:tc>
      </w:tr>
      <w:tr w:rsidR="00DF3DC8" w:rsidRPr="00DD57B9" w14:paraId="4027600D" w14:textId="77777777" w:rsidTr="00A01698">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B0978" w14:textId="77777777" w:rsidR="00DF3DC8" w:rsidRPr="00DD57B9" w:rsidRDefault="00DF3DC8" w:rsidP="00DF3DC8">
            <w:pPr>
              <w:pStyle w:val="Tabletext"/>
              <w:rPr>
                <w:lang w:val="en-US"/>
              </w:rPr>
            </w:pPr>
            <w:r w:rsidRPr="00DD57B9">
              <w:rPr>
                <w:lang w:eastAsia="en-AU"/>
              </w:rPr>
              <w:t>a.i-v.</w:t>
            </w:r>
          </w:p>
        </w:tc>
        <w:tc>
          <w:tcPr>
            <w:tcW w:w="2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74ECE" w14:textId="77777777" w:rsidR="00DF3DC8" w:rsidRPr="00DD57B9" w:rsidRDefault="00DF3DC8" w:rsidP="00DF3DC8">
            <w:pPr>
              <w:pStyle w:val="Tabletext"/>
              <w:rPr>
                <w:lang w:eastAsia="en-AU"/>
              </w:rPr>
            </w:pPr>
            <w:r w:rsidRPr="00DD57B9">
              <w:rPr>
                <w:lang w:eastAsia="en-AU"/>
              </w:rPr>
              <w:t>Results taken from 6.2.a. and 6.2.b.</w:t>
            </w:r>
          </w:p>
          <w:p w14:paraId="3CF72BBF" w14:textId="77777777" w:rsidR="00DF3DC8" w:rsidRPr="00DD57B9" w:rsidRDefault="00DF3DC8" w:rsidP="00DF3DC8">
            <w:pPr>
              <w:pStyle w:val="Tabletext"/>
              <w:rPr>
                <w:lang w:val="en-US"/>
              </w:rPr>
            </w:pPr>
            <w:r w:rsidRPr="00DD57B9">
              <w:rPr>
                <w:lang w:eastAsia="en-AU"/>
              </w:rPr>
              <w:t>(minimum data results)</w:t>
            </w:r>
          </w:p>
        </w:tc>
        <w:tc>
          <w:tcPr>
            <w:tcW w:w="600" w:type="pc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7156226A" w14:textId="3B93B5A7" w:rsidR="00DF3DC8" w:rsidRPr="00DD57B9" w:rsidRDefault="00DF3DC8" w:rsidP="00A01698">
            <w:pPr>
              <w:pStyle w:val="Tabletext"/>
              <w:jc w:val="center"/>
              <w:rPr>
                <w:lang w:val="en-US"/>
              </w:rPr>
            </w:pPr>
            <w:r>
              <w:rPr>
                <w:lang w:eastAsia="en-AU"/>
              </w:rPr>
              <w:t>51</w:t>
            </w:r>
            <w:r w:rsidRPr="00DD57B9">
              <w:rPr>
                <w:lang w:eastAsia="en-AU"/>
              </w:rPr>
              <w:t>%</w:t>
            </w:r>
          </w:p>
        </w:tc>
        <w:tc>
          <w:tcPr>
            <w:tcW w:w="549" w:type="pc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10732928" w14:textId="77777777" w:rsidR="00DF3DC8" w:rsidRPr="00DD57B9" w:rsidRDefault="00DF3DC8" w:rsidP="00A01698">
            <w:pPr>
              <w:pStyle w:val="Tabletext"/>
              <w:jc w:val="center"/>
              <w:rPr>
                <w:lang w:val="en-US"/>
              </w:rPr>
            </w:pPr>
            <w:r w:rsidRPr="00DD57B9">
              <w:rPr>
                <w:lang w:eastAsia="en-AU"/>
              </w:rPr>
              <w:t>49%</w:t>
            </w:r>
          </w:p>
        </w:tc>
        <w:tc>
          <w:tcPr>
            <w:tcW w:w="660" w:type="pc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2CFEA5B2" w14:textId="0CCA9102" w:rsidR="00DF3DC8" w:rsidRPr="00DD57B9" w:rsidRDefault="00DF3DC8" w:rsidP="00A01698">
            <w:pPr>
              <w:pStyle w:val="Tabletext"/>
              <w:jc w:val="center"/>
              <w:rPr>
                <w:lang w:val="en-US"/>
              </w:rPr>
            </w:pPr>
            <w:r>
              <w:rPr>
                <w:lang w:eastAsia="en-AU"/>
              </w:rPr>
              <w:t>56</w:t>
            </w:r>
            <w:r w:rsidRPr="00DD57B9">
              <w:rPr>
                <w:lang w:eastAsia="en-AU"/>
              </w:rPr>
              <w:t>%</w:t>
            </w:r>
          </w:p>
        </w:tc>
      </w:tr>
      <w:tr w:rsidR="00DF3DC8" w:rsidRPr="00DD57B9" w14:paraId="6672533D" w14:textId="77777777" w:rsidTr="00A01698">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CAA04" w14:textId="54297D48" w:rsidR="00DF3DC8" w:rsidRPr="00DD57B9" w:rsidRDefault="00DF3DC8" w:rsidP="00DF3DC8">
            <w:pPr>
              <w:pStyle w:val="Tabletext"/>
              <w:rPr>
                <w:lang w:val="en-US"/>
              </w:rPr>
            </w:pPr>
            <w:r w:rsidRPr="00DD57B9">
              <w:rPr>
                <w:lang w:eastAsia="en-AU"/>
              </w:rPr>
              <w:t>a.vi</w:t>
            </w:r>
            <w:r w:rsidR="004239F8">
              <w:rPr>
                <w:lang w:eastAsia="en-AU"/>
              </w:rPr>
              <w:t>.</w:t>
            </w:r>
          </w:p>
        </w:tc>
        <w:tc>
          <w:tcPr>
            <w:tcW w:w="2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332662" w14:textId="0E017CC3" w:rsidR="00DF3DC8" w:rsidRPr="00DD57B9" w:rsidRDefault="00DF3DC8" w:rsidP="00DF3DC8">
            <w:pPr>
              <w:pStyle w:val="Tabletext"/>
              <w:rPr>
                <w:lang w:val="en-US"/>
              </w:rPr>
            </w:pPr>
            <w:r w:rsidRPr="00DD57B9">
              <w:rPr>
                <w:color w:val="000000"/>
                <w:lang w:eastAsia="en-AU"/>
              </w:rPr>
              <w:t>Results from MDM survey showed 80% respondents agreed that</w:t>
            </w:r>
            <w:r w:rsidRPr="00DD57B9">
              <w:rPr>
                <w:lang w:eastAsia="en-AU"/>
              </w:rPr>
              <w:t xml:space="preserve"> </w:t>
            </w:r>
            <w:r w:rsidR="004239F8">
              <w:rPr>
                <w:lang w:eastAsia="en-AU"/>
              </w:rPr>
              <w:t>o</w:t>
            </w:r>
            <w:r w:rsidRPr="00DD57B9">
              <w:rPr>
                <w:lang w:eastAsia="en-AU"/>
              </w:rPr>
              <w:t xml:space="preserve">ptimal </w:t>
            </w:r>
            <w:r w:rsidR="004239F8">
              <w:rPr>
                <w:lang w:eastAsia="en-AU"/>
              </w:rPr>
              <w:t>c</w:t>
            </w:r>
            <w:r w:rsidRPr="00DD57B9">
              <w:rPr>
                <w:lang w:eastAsia="en-AU"/>
              </w:rPr>
              <w:t xml:space="preserve">are </w:t>
            </w:r>
            <w:r w:rsidR="004239F8">
              <w:rPr>
                <w:lang w:eastAsia="en-AU"/>
              </w:rPr>
              <w:t>p</w:t>
            </w:r>
            <w:r w:rsidRPr="00DD57B9">
              <w:rPr>
                <w:lang w:eastAsia="en-AU"/>
              </w:rPr>
              <w:t>athway timeframes are considered when making decisions about patient management</w:t>
            </w:r>
            <w:r w:rsidR="004239F8">
              <w:rPr>
                <w:lang w:eastAsia="en-AU"/>
              </w:rPr>
              <w:t>.</w:t>
            </w:r>
          </w:p>
        </w:tc>
        <w:tc>
          <w:tcPr>
            <w:tcW w:w="600" w:type="pc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6F5449A7" w14:textId="77777777" w:rsidR="00DF3DC8" w:rsidRPr="00DD57B9" w:rsidRDefault="00DF3DC8" w:rsidP="00A01698">
            <w:pPr>
              <w:pStyle w:val="Tabletext"/>
              <w:jc w:val="center"/>
              <w:rPr>
                <w:lang w:val="en-US"/>
              </w:rPr>
            </w:pPr>
            <w:r w:rsidRPr="00DD57B9">
              <w:rPr>
                <w:lang w:eastAsia="en-AU"/>
              </w:rPr>
              <w:t>27%</w:t>
            </w:r>
          </w:p>
        </w:tc>
        <w:tc>
          <w:tcPr>
            <w:tcW w:w="549" w:type="pc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0F9A7386" w14:textId="77777777" w:rsidR="00DF3DC8" w:rsidRPr="00DD57B9" w:rsidRDefault="00DF3DC8" w:rsidP="00A01698">
            <w:pPr>
              <w:pStyle w:val="Tabletext"/>
              <w:jc w:val="center"/>
              <w:rPr>
                <w:lang w:val="en-US"/>
              </w:rPr>
            </w:pPr>
            <w:r w:rsidRPr="00DD57B9">
              <w:rPr>
                <w:lang w:eastAsia="en-AU"/>
              </w:rPr>
              <w:t>20%</w:t>
            </w:r>
          </w:p>
        </w:tc>
        <w:tc>
          <w:tcPr>
            <w:tcW w:w="660" w:type="pc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334E85DE" w14:textId="77777777" w:rsidR="00DF3DC8" w:rsidRPr="00DD57B9" w:rsidRDefault="00DF3DC8" w:rsidP="00A01698">
            <w:pPr>
              <w:pStyle w:val="Tabletext"/>
              <w:jc w:val="center"/>
              <w:rPr>
                <w:lang w:val="en-US"/>
              </w:rPr>
            </w:pPr>
            <w:r w:rsidRPr="00DD57B9">
              <w:rPr>
                <w:lang w:eastAsia="en-AU"/>
              </w:rPr>
              <w:t>44%</w:t>
            </w:r>
          </w:p>
        </w:tc>
      </w:tr>
    </w:tbl>
    <w:p w14:paraId="59850E51" w14:textId="77777777" w:rsidR="00582477" w:rsidRDefault="00582477" w:rsidP="00582477">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582477" w:rsidRPr="00DD57B9" w14:paraId="21475534" w14:textId="77777777" w:rsidTr="00842C41">
        <w:tc>
          <w:tcPr>
            <w:tcW w:w="3818" w:type="dxa"/>
            <w:shd w:val="clear" w:color="auto" w:fill="D9D9D9" w:themeFill="background1" w:themeFillShade="D9"/>
            <w:noWrap/>
            <w:vAlign w:val="center"/>
          </w:tcPr>
          <w:p w14:paraId="60831EF4" w14:textId="77777777" w:rsidR="00582477" w:rsidRPr="00DD57B9" w:rsidRDefault="00582477" w:rsidP="00842C41">
            <w:pPr>
              <w:pStyle w:val="Tablefigurenote"/>
            </w:pPr>
            <w:r w:rsidRPr="00DD57B9">
              <w:t>More than 20% variation of responses between metro and regional health services</w:t>
            </w:r>
          </w:p>
        </w:tc>
      </w:tr>
      <w:tr w:rsidR="00582477" w:rsidRPr="00DD57B9" w14:paraId="33569B90" w14:textId="77777777" w:rsidTr="00842C41">
        <w:tc>
          <w:tcPr>
            <w:tcW w:w="3818" w:type="dxa"/>
            <w:shd w:val="clear" w:color="auto" w:fill="D99594" w:themeFill="accent2" w:themeFillTint="99"/>
            <w:noWrap/>
            <w:vAlign w:val="center"/>
          </w:tcPr>
          <w:p w14:paraId="489C6835" w14:textId="77777777" w:rsidR="00582477" w:rsidRPr="00DD57B9" w:rsidRDefault="00582477" w:rsidP="00842C41">
            <w:pPr>
              <w:pStyle w:val="Tablefigurenote"/>
            </w:pPr>
            <w:r w:rsidRPr="00DD57B9">
              <w:t>Poor alignment (less than 55%)</w:t>
            </w:r>
          </w:p>
        </w:tc>
      </w:tr>
      <w:tr w:rsidR="00582477" w:rsidRPr="00DD57B9" w14:paraId="7363805C" w14:textId="77777777" w:rsidTr="00842C41">
        <w:tc>
          <w:tcPr>
            <w:tcW w:w="3818" w:type="dxa"/>
            <w:shd w:val="clear" w:color="auto" w:fill="FABF8F" w:themeFill="accent6" w:themeFillTint="99"/>
            <w:noWrap/>
            <w:vAlign w:val="center"/>
          </w:tcPr>
          <w:p w14:paraId="1C9AA2C7" w14:textId="77777777" w:rsidR="00582477" w:rsidRPr="00DD57B9" w:rsidRDefault="00582477" w:rsidP="00842C41">
            <w:pPr>
              <w:pStyle w:val="Tablefigurenote"/>
            </w:pPr>
            <w:r w:rsidRPr="00DD57B9">
              <w:t>Partial alignment (56%</w:t>
            </w:r>
            <w:r>
              <w:t xml:space="preserve"> – </w:t>
            </w:r>
            <w:r w:rsidRPr="00DD57B9">
              <w:t>75%)</w:t>
            </w:r>
          </w:p>
        </w:tc>
      </w:tr>
      <w:tr w:rsidR="00582477" w:rsidRPr="00DD57B9" w14:paraId="7B301E0F" w14:textId="77777777" w:rsidTr="00842C41">
        <w:tc>
          <w:tcPr>
            <w:tcW w:w="3818" w:type="dxa"/>
            <w:shd w:val="clear" w:color="auto" w:fill="C2D69B" w:themeFill="accent3" w:themeFillTint="99"/>
            <w:noWrap/>
            <w:vAlign w:val="center"/>
          </w:tcPr>
          <w:p w14:paraId="4B4041FB" w14:textId="77777777" w:rsidR="00582477" w:rsidRPr="00DD57B9" w:rsidRDefault="00582477" w:rsidP="00842C41">
            <w:pPr>
              <w:pStyle w:val="Tablefigurenote"/>
            </w:pPr>
            <w:r w:rsidRPr="00DD57B9">
              <w:t>Positive alignment (76%</w:t>
            </w:r>
            <w:r>
              <w:t xml:space="preserve"> – </w:t>
            </w:r>
            <w:r w:rsidRPr="00DD57B9">
              <w:t>100%)</w:t>
            </w:r>
          </w:p>
        </w:tc>
      </w:tr>
    </w:tbl>
    <w:p w14:paraId="5C5707AF" w14:textId="03B60EA6" w:rsidR="00AE404E" w:rsidRPr="00DD57B9" w:rsidRDefault="00AE404E" w:rsidP="00D50410">
      <w:pPr>
        <w:pStyle w:val="Heading5"/>
      </w:pPr>
      <w:r w:rsidRPr="00DD57B9">
        <w:t>Relevant survey comments</w:t>
      </w:r>
      <w:r w:rsidR="009F3719" w:rsidRPr="00DD57B9">
        <w:t xml:space="preserve"> </w:t>
      </w:r>
      <w:r w:rsidR="009F3719">
        <w:t>– Standard</w:t>
      </w:r>
      <w:r w:rsidR="006C3892">
        <w:t>s</w:t>
      </w:r>
      <w:r w:rsidR="009F3719">
        <w:t xml:space="preserve"> </w:t>
      </w:r>
      <w:r w:rsidR="006C3892">
        <w:t xml:space="preserve">8.1, 8.2 and </w:t>
      </w:r>
      <w:r w:rsidR="009F3719">
        <w:t>8.3</w:t>
      </w:r>
    </w:p>
    <w:p w14:paraId="11CE998C" w14:textId="052161BF" w:rsidR="00AE404E" w:rsidRPr="00DD57B9" w:rsidRDefault="00F22EE1" w:rsidP="00582731">
      <w:pPr>
        <w:pStyle w:val="Quotetext"/>
      </w:pPr>
      <w:r>
        <w:t>‘</w:t>
      </w:r>
      <w:r w:rsidR="00AE404E" w:rsidRPr="00DD57B9">
        <w:t xml:space="preserve">It is challenging to document divergent opinions, so even when there has been robust debate, the notes often don’t reflect the </w:t>
      </w:r>
      <w:r w:rsidR="004239F8">
        <w:t>“</w:t>
      </w:r>
      <w:r w:rsidR="00AE404E" w:rsidRPr="00DD57B9">
        <w:t>meat</w:t>
      </w:r>
      <w:r w:rsidR="004239F8">
        <w:t>”</w:t>
      </w:r>
      <w:r w:rsidR="00AE404E" w:rsidRPr="00DD57B9">
        <w:t xml:space="preserve"> of the discussion.</w:t>
      </w:r>
      <w:r>
        <w:t>’</w:t>
      </w:r>
      <w:r w:rsidR="00AE404E" w:rsidRPr="00DD57B9">
        <w:t xml:space="preserve"> [Medical </w:t>
      </w:r>
      <w:r w:rsidR="006557F6">
        <w:t>o</w:t>
      </w:r>
      <w:r w:rsidR="00AE404E" w:rsidRPr="00DD57B9">
        <w:t>ncologist]</w:t>
      </w:r>
    </w:p>
    <w:p w14:paraId="3DE54296" w14:textId="0E6722BC" w:rsidR="00AE404E" w:rsidRPr="00DD57B9" w:rsidRDefault="00F22EE1" w:rsidP="00582731">
      <w:pPr>
        <w:pStyle w:val="Quotetext"/>
      </w:pPr>
      <w:r>
        <w:t>‘</w:t>
      </w:r>
      <w:r w:rsidR="00AE404E" w:rsidRPr="00DD57B9">
        <w:t>Most patients are discussed retrospectively of surgery</w:t>
      </w:r>
      <w:r w:rsidR="00AD34C7">
        <w:t>,</w:t>
      </w:r>
      <w:r w:rsidR="00AE404E" w:rsidRPr="00DD57B9">
        <w:t xml:space="preserve"> so often the option of neoadjuvant chemo is lost. No consideration for psychosocial issues. Nurses are seen as the minute</w:t>
      </w:r>
      <w:r w:rsidR="00AD34C7">
        <w:t>-</w:t>
      </w:r>
      <w:r w:rsidR="00AE404E" w:rsidRPr="00DD57B9">
        <w:t>takers.</w:t>
      </w:r>
      <w:r>
        <w:t>’</w:t>
      </w:r>
      <w:r w:rsidR="00AE404E" w:rsidRPr="00DD57B9">
        <w:t xml:space="preserve"> [Nurse]</w:t>
      </w:r>
    </w:p>
    <w:p w14:paraId="4DF6C67D" w14:textId="30D5E190" w:rsidR="00AE404E" w:rsidRPr="00DD57B9" w:rsidRDefault="00F22EE1" w:rsidP="00E723C3">
      <w:pPr>
        <w:pStyle w:val="Quotetext"/>
      </w:pPr>
      <w:r>
        <w:t>‘</w:t>
      </w:r>
      <w:r w:rsidR="00AE404E" w:rsidRPr="00DD57B9">
        <w:t>I am only concerned with the documentation of the discussion, which is recorded in patient files</w:t>
      </w:r>
      <w:r w:rsidR="00AD34C7">
        <w:t>;</w:t>
      </w:r>
      <w:r w:rsidR="00AE404E" w:rsidRPr="00DD57B9">
        <w:t xml:space="preserve"> the information is not always accurate and often does not cover the whole discussion.</w:t>
      </w:r>
      <w:r>
        <w:t>’</w:t>
      </w:r>
      <w:r w:rsidR="00AE404E" w:rsidRPr="00DD57B9">
        <w:t xml:space="preserve"> [Research </w:t>
      </w:r>
      <w:r w:rsidR="006557F6">
        <w:t>n</w:t>
      </w:r>
      <w:r w:rsidR="00AE404E" w:rsidRPr="00DD57B9">
        <w:t xml:space="preserve">urse </w:t>
      </w:r>
      <w:r w:rsidR="006557F6">
        <w:t>c</w:t>
      </w:r>
      <w:r w:rsidR="00AE404E" w:rsidRPr="00DD57B9">
        <w:t>oordinator]</w:t>
      </w:r>
    </w:p>
    <w:p w14:paraId="0F299A41" w14:textId="2B3167FB" w:rsidR="00AE404E" w:rsidRPr="00DD57B9" w:rsidRDefault="00F22EE1" w:rsidP="00582731">
      <w:pPr>
        <w:pStyle w:val="Quotetext"/>
      </w:pPr>
      <w:r>
        <w:t>‘</w:t>
      </w:r>
      <w:r w:rsidR="00AE404E" w:rsidRPr="00DD57B9">
        <w:t>Occasionally the MDM recommendations are inappropriate because they have not been made in the context of the patient’s situation.</w:t>
      </w:r>
      <w:r>
        <w:t>’</w:t>
      </w:r>
      <w:r w:rsidR="00AE404E" w:rsidRPr="00DD57B9">
        <w:t xml:space="preserve"> [Medical </w:t>
      </w:r>
      <w:r w:rsidR="006557F6">
        <w:t>o</w:t>
      </w:r>
      <w:r w:rsidR="00AE404E" w:rsidRPr="00DD57B9">
        <w:t>ncologist]</w:t>
      </w:r>
    </w:p>
    <w:p w14:paraId="4A0F7838" w14:textId="34771F19" w:rsidR="00AE404E" w:rsidRPr="00DD57B9" w:rsidRDefault="00AE404E" w:rsidP="00D50410">
      <w:pPr>
        <w:pStyle w:val="Heading5"/>
      </w:pPr>
      <w:r w:rsidRPr="00DD57B9">
        <w:t>Improvement activities</w:t>
      </w:r>
      <w:r w:rsidR="009F3719" w:rsidRPr="00DD57B9">
        <w:t xml:space="preserve"> </w:t>
      </w:r>
      <w:r w:rsidR="009F3719">
        <w:t>– Standard</w:t>
      </w:r>
      <w:r w:rsidR="00BE185F">
        <w:t>s</w:t>
      </w:r>
      <w:r w:rsidR="009F3719">
        <w:t xml:space="preserve"> </w:t>
      </w:r>
      <w:r w:rsidR="00BE185F">
        <w:t xml:space="preserve">8.1, 8.2 and </w:t>
      </w:r>
      <w:r w:rsidR="009F3719">
        <w:t>8.3</w:t>
      </w:r>
    </w:p>
    <w:p w14:paraId="4E83D68F" w14:textId="77777777" w:rsidR="00AE404E" w:rsidRPr="00DD57B9" w:rsidRDefault="00AE404E" w:rsidP="009D5DCF">
      <w:pPr>
        <w:pStyle w:val="Body"/>
      </w:pPr>
      <w:r w:rsidRPr="00DD57B9">
        <w:t>As a result of this audit:</w:t>
      </w:r>
    </w:p>
    <w:p w14:paraId="32CAFA1A" w14:textId="77777777" w:rsidR="00AE404E" w:rsidRPr="00DD57B9" w:rsidRDefault="00AE404E" w:rsidP="00582731">
      <w:pPr>
        <w:pStyle w:val="Bullet1"/>
      </w:pPr>
      <w:r w:rsidRPr="00DD57B9">
        <w:t>five health services prioritised projects to ensure appropriate attempts are made to reach agreement on treatment recommendations</w:t>
      </w:r>
    </w:p>
    <w:p w14:paraId="2FE97C3B" w14:textId="77777777" w:rsidR="00AE404E" w:rsidRPr="00DD57B9" w:rsidRDefault="00AE404E" w:rsidP="00582731">
      <w:pPr>
        <w:pStyle w:val="Bullet1"/>
      </w:pPr>
      <w:r w:rsidRPr="00DD57B9">
        <w:t>three health services prioritised projects relating to the capture of divergent views on treatment recommendations</w:t>
      </w:r>
    </w:p>
    <w:p w14:paraId="2B4FB389" w14:textId="77777777" w:rsidR="00AE404E" w:rsidRPr="00DD57B9" w:rsidRDefault="00AE404E" w:rsidP="00582731">
      <w:pPr>
        <w:pStyle w:val="Bullet1"/>
      </w:pPr>
      <w:r w:rsidRPr="00DD57B9">
        <w:t xml:space="preserve">three health services prioritised projects to ensure OCP timeframes are </w:t>
      </w:r>
      <w:r w:rsidRPr="00DD57B9">
        <w:rPr>
          <w:lang w:eastAsia="en-AU"/>
        </w:rPr>
        <w:t>considered when making decisions about patient management.</w:t>
      </w:r>
    </w:p>
    <w:p w14:paraId="2BA748EA" w14:textId="14EE31B4" w:rsidR="00AE404E" w:rsidRPr="00DD57B9" w:rsidRDefault="00AE404E" w:rsidP="00D50410">
      <w:pPr>
        <w:pStyle w:val="Heading5"/>
      </w:pPr>
      <w:r w:rsidRPr="00DD57B9">
        <w:t>Discussion</w:t>
      </w:r>
      <w:r w:rsidR="009F3719" w:rsidRPr="00DD57B9">
        <w:t xml:space="preserve"> </w:t>
      </w:r>
      <w:r w:rsidR="009F3719">
        <w:t>– Standard</w:t>
      </w:r>
      <w:r w:rsidR="00BE185F">
        <w:t>s 8.1, 8.2 and</w:t>
      </w:r>
      <w:r w:rsidR="009F3719">
        <w:t xml:space="preserve"> 8.3</w:t>
      </w:r>
    </w:p>
    <w:p w14:paraId="4BA5110C" w14:textId="67293DBD" w:rsidR="00AE404E" w:rsidRPr="00DD57B9" w:rsidRDefault="00AE404E" w:rsidP="009D5DCF">
      <w:pPr>
        <w:pStyle w:val="Body"/>
        <w:rPr>
          <w:highlight w:val="yellow"/>
        </w:rPr>
      </w:pPr>
      <w:r w:rsidRPr="00DD57B9">
        <w:t>T</w:t>
      </w:r>
      <w:r w:rsidR="00E865FA">
        <w:t>he framework</w:t>
      </w:r>
      <w:r w:rsidRPr="00DD57B9">
        <w:t xml:space="preserve"> emphasises the importance of accurate recording of treatment </w:t>
      </w:r>
      <w:r w:rsidR="00CB0C90">
        <w:t>recommendations</w:t>
      </w:r>
      <w:r w:rsidR="004F1975">
        <w:t>:</w:t>
      </w:r>
      <w:r w:rsidRPr="00DD57B9">
        <w:t xml:space="preserve"> </w:t>
      </w:r>
      <w:r w:rsidR="00F22EE1">
        <w:t>‘</w:t>
      </w:r>
      <w:r w:rsidRPr="00DD57B9">
        <w:t>When a consensus treatment recommendation cannot be reached, recommendations that are considered to be equivalent in benefit and intent, but differ in treatment pathway/modality, should be recorded in the treatment recommendation and communicated to the patient.</w:t>
      </w:r>
      <w:r w:rsidR="00F22EE1">
        <w:t>’</w:t>
      </w:r>
      <w:r w:rsidRPr="00DD57B9">
        <w:rPr>
          <w:rStyle w:val="EndnoteReference"/>
          <w:rFonts w:cs="Arial"/>
        </w:rPr>
        <w:endnoteReference w:id="9"/>
      </w:r>
    </w:p>
    <w:p w14:paraId="168BE39C" w14:textId="7045058F" w:rsidR="00AE404E" w:rsidRPr="00DD57B9" w:rsidRDefault="00AE404E" w:rsidP="009D5DCF">
      <w:pPr>
        <w:pStyle w:val="Body"/>
      </w:pPr>
      <w:r w:rsidRPr="00DD57B9">
        <w:t xml:space="preserve">Audit results indicate a broad acceptance of </w:t>
      </w:r>
      <w:r w:rsidR="00E25682">
        <w:t xml:space="preserve">the need for </w:t>
      </w:r>
      <w:r w:rsidRPr="00DD57B9">
        <w:t>consensus decision</w:t>
      </w:r>
      <w:r w:rsidR="004F1975">
        <w:t xml:space="preserve"> </w:t>
      </w:r>
      <w:r w:rsidRPr="00DD57B9">
        <w:t>making across disciplines but a lack of understanding on the benefits of documenting divergent opinions when treatment options are equivalent.</w:t>
      </w:r>
      <w:r w:rsidRPr="00DD57B9">
        <w:fldChar w:fldCharType="begin"/>
      </w:r>
      <w:r w:rsidRPr="00DD57B9">
        <w:instrText xml:space="preserve"> NOTEREF _Ref65497358 \f \h </w:instrText>
      </w:r>
      <w:r w:rsidR="00DD57B9">
        <w:instrText xml:space="preserve"> \* MERGEFORMAT </w:instrText>
      </w:r>
      <w:r w:rsidRPr="00DD57B9">
        <w:fldChar w:fldCharType="separate"/>
      </w:r>
      <w:r w:rsidR="003740AE" w:rsidRPr="003740AE">
        <w:rPr>
          <w:rStyle w:val="EndnoteReference"/>
          <w:rFonts w:cs="Arial"/>
        </w:rPr>
        <w:t>5</w:t>
      </w:r>
      <w:r w:rsidRPr="00DD57B9">
        <w:fldChar w:fldCharType="end"/>
      </w:r>
      <w:r w:rsidRPr="00DD57B9">
        <w:t xml:space="preserve"> Such documentation is an indicator of a robust </w:t>
      </w:r>
      <w:r w:rsidR="00E25682">
        <w:t>MDM dynamic</w:t>
      </w:r>
      <w:r w:rsidR="00E25682" w:rsidRPr="00DD57B9">
        <w:t xml:space="preserve"> </w:t>
      </w:r>
      <w:r w:rsidRPr="00DD57B9">
        <w:t>that aligns with the principles of patient-centredness enabling the presentation of multiple treatment options to patients when clinically valid.</w:t>
      </w:r>
      <w:r w:rsidRPr="00DD57B9">
        <w:rPr>
          <w:rStyle w:val="EndnoteReference"/>
          <w:rFonts w:cs="Arial"/>
        </w:rPr>
        <w:endnoteReference w:id="10"/>
      </w:r>
      <w:bookmarkStart w:id="168" w:name="_Ref65531601"/>
      <w:r w:rsidR="0012380B" w:rsidRPr="004E4AB7">
        <w:rPr>
          <w:vertAlign w:val="superscript"/>
        </w:rPr>
        <w:t>,</w:t>
      </w:r>
      <w:r w:rsidRPr="00DD57B9">
        <w:rPr>
          <w:rStyle w:val="EndnoteReference"/>
          <w:rFonts w:cs="Arial"/>
        </w:rPr>
        <w:endnoteReference w:id="11"/>
      </w:r>
      <w:bookmarkEnd w:id="168"/>
      <w:r w:rsidRPr="00DD57B9">
        <w:t xml:space="preserve"> It can also be a risk management strategy </w:t>
      </w:r>
      <w:r w:rsidR="0012380B">
        <w:t>if</w:t>
      </w:r>
      <w:r w:rsidR="0012380B" w:rsidRPr="00DD57B9">
        <w:t xml:space="preserve"> </w:t>
      </w:r>
      <w:r w:rsidRPr="00DD57B9">
        <w:t xml:space="preserve">medico-legal issues arise </w:t>
      </w:r>
      <w:r w:rsidR="0012380B">
        <w:t xml:space="preserve">about </w:t>
      </w:r>
      <w:r w:rsidRPr="00DD57B9">
        <w:t xml:space="preserve">treatment </w:t>
      </w:r>
      <w:r w:rsidR="00433B79">
        <w:t>recommendations</w:t>
      </w:r>
      <w:r w:rsidRPr="00DD57B9">
        <w:t xml:space="preserve">. </w:t>
      </w:r>
    </w:p>
    <w:p w14:paraId="0FA7A0E1" w14:textId="77777777" w:rsidR="00AE404E" w:rsidRPr="00DD57B9" w:rsidRDefault="00AE404E" w:rsidP="009D5DCF">
      <w:pPr>
        <w:pStyle w:val="Body"/>
      </w:pPr>
      <w:r w:rsidRPr="00DD57B9">
        <w:t>The following recommendations in other sections could help to address these issues:</w:t>
      </w:r>
    </w:p>
    <w:p w14:paraId="2CD39CF9" w14:textId="1BFDF11E" w:rsidR="00AE404E" w:rsidRPr="00DD57B9" w:rsidRDefault="00AE404E" w:rsidP="00582731">
      <w:pPr>
        <w:pStyle w:val="Bullet1"/>
      </w:pPr>
      <w:r w:rsidRPr="00DD57B9">
        <w:rPr>
          <w:b/>
        </w:rPr>
        <w:t>Recommendation 1</w:t>
      </w:r>
      <w:r w:rsidRPr="00DD57B9">
        <w:t xml:space="preserve"> – regarding medico-legal aspects of </w:t>
      </w:r>
      <w:r w:rsidR="005139D6">
        <w:t xml:space="preserve">the </w:t>
      </w:r>
      <w:r w:rsidRPr="00DD57B9">
        <w:t xml:space="preserve">MDM and working with health services to prioritise projects to address medico-legal gaps </w:t>
      </w:r>
    </w:p>
    <w:p w14:paraId="4D39D000" w14:textId="60595624" w:rsidR="00AE404E" w:rsidRPr="00DD57B9" w:rsidRDefault="00AE404E" w:rsidP="00582731">
      <w:pPr>
        <w:pStyle w:val="Bullet1"/>
      </w:pPr>
      <w:r w:rsidRPr="00DD57B9">
        <w:rPr>
          <w:b/>
        </w:rPr>
        <w:t xml:space="preserve">Recommendation </w:t>
      </w:r>
      <w:r w:rsidR="00935CF0">
        <w:rPr>
          <w:b/>
        </w:rPr>
        <w:t>7</w:t>
      </w:r>
      <w:r w:rsidR="00935CF0" w:rsidRPr="00DD57B9">
        <w:t xml:space="preserve"> </w:t>
      </w:r>
      <w:r w:rsidRPr="00DD57B9">
        <w:t xml:space="preserve">– regarding leadership and meeting culture via </w:t>
      </w:r>
      <w:r w:rsidR="00935CF0">
        <w:t xml:space="preserve">initiating training to strengthen </w:t>
      </w:r>
      <w:r w:rsidR="00935CF0" w:rsidRPr="00935CF0">
        <w:t xml:space="preserve">collective meeting leadership </w:t>
      </w:r>
    </w:p>
    <w:p w14:paraId="5B0D2BBB" w14:textId="4D506DD5" w:rsidR="00AE404E" w:rsidRPr="002D6536" w:rsidRDefault="00AE404E" w:rsidP="00582731">
      <w:pPr>
        <w:pStyle w:val="Bullet1"/>
      </w:pPr>
      <w:r w:rsidRPr="002D6536">
        <w:rPr>
          <w:b/>
        </w:rPr>
        <w:t xml:space="preserve">Recommendation </w:t>
      </w:r>
      <w:r w:rsidR="00935CF0" w:rsidRPr="002D6536">
        <w:rPr>
          <w:b/>
        </w:rPr>
        <w:t>8</w:t>
      </w:r>
      <w:r w:rsidR="007C1AFA">
        <w:rPr>
          <w:b/>
        </w:rPr>
        <w:t xml:space="preserve"> </w:t>
      </w:r>
      <w:r w:rsidR="000657DF">
        <w:t xml:space="preserve">– </w:t>
      </w:r>
      <w:r w:rsidRPr="002D6536">
        <w:t xml:space="preserve">regarding education and workshop activities </w:t>
      </w:r>
      <w:r w:rsidR="002D6536" w:rsidRPr="002D6536">
        <w:t xml:space="preserve">to promote the rationale for </w:t>
      </w:r>
      <w:r w:rsidR="00270F7F">
        <w:t xml:space="preserve">collecting information for </w:t>
      </w:r>
      <w:r w:rsidR="002D6536" w:rsidRPr="002D6536">
        <w:t>each minimum data field.</w:t>
      </w:r>
      <w:r w:rsidR="00935CF0" w:rsidRPr="002D6536">
        <w:t xml:space="preserve"> </w:t>
      </w:r>
    </w:p>
    <w:p w14:paraId="23537A0E" w14:textId="77777777" w:rsidR="00AE404E" w:rsidRPr="00DD57B9" w:rsidRDefault="00AE404E" w:rsidP="00E14588">
      <w:pPr>
        <w:pStyle w:val="Heading4"/>
      </w:pPr>
      <w:bookmarkStart w:id="169" w:name="_Toc51765899"/>
      <w:r w:rsidRPr="00DD57B9">
        <w:t>Standard 8.4: MDM recommendations are communicated to the patient’s treatment team and GP in a timely manner</w:t>
      </w:r>
      <w:bookmarkEnd w:id="169"/>
      <w:r w:rsidRPr="00DD57B9">
        <w:t xml:space="preserve"> </w:t>
      </w:r>
    </w:p>
    <w:p w14:paraId="547E2BC0" w14:textId="77777777" w:rsidR="00AE404E" w:rsidRPr="00DD57B9" w:rsidRDefault="00AE404E" w:rsidP="00E14588">
      <w:pPr>
        <w:pStyle w:val="Heading4"/>
      </w:pPr>
      <w:bookmarkStart w:id="170" w:name="_Toc51765900"/>
      <w:r w:rsidRPr="00DD57B9">
        <w:t>Standard 8.5: MDM recommendations are communicated to the patient in a timely manner</w:t>
      </w:r>
      <w:bookmarkEnd w:id="170"/>
    </w:p>
    <w:p w14:paraId="0761353A" w14:textId="77777777" w:rsidR="00AE404E" w:rsidRPr="00DD57B9" w:rsidRDefault="00AE404E" w:rsidP="00E14588">
      <w:pPr>
        <w:pStyle w:val="Heading4"/>
      </w:pPr>
      <w:bookmarkStart w:id="171" w:name="_Toc51765901"/>
      <w:r w:rsidRPr="00DD57B9">
        <w:t>Standard 8.6: Clinicians who refer patients to MDMs understand how they are responsible for patient referrals after the MDM</w:t>
      </w:r>
      <w:bookmarkEnd w:id="171"/>
    </w:p>
    <w:p w14:paraId="3743A8B2" w14:textId="5832FC1D" w:rsidR="00AE404E" w:rsidRPr="00DD57B9" w:rsidRDefault="00AE404E" w:rsidP="00D50410">
      <w:pPr>
        <w:pStyle w:val="Heading5"/>
      </w:pPr>
      <w:r w:rsidRPr="00DD57B9">
        <w:t>Main results</w:t>
      </w:r>
      <w:r w:rsidR="00B8009B" w:rsidRPr="00DD57B9">
        <w:t xml:space="preserve"> </w:t>
      </w:r>
      <w:r w:rsidR="00B8009B">
        <w:t>– Standard</w:t>
      </w:r>
      <w:r w:rsidR="009E7662">
        <w:t xml:space="preserve">s 8.4, 8.5 and </w:t>
      </w:r>
      <w:r w:rsidR="00B8009B">
        <w:t>8.6</w:t>
      </w:r>
    </w:p>
    <w:p w14:paraId="39AB781A" w14:textId="1A757A05" w:rsidR="00AE404E" w:rsidRPr="00DD57B9" w:rsidRDefault="00AE404E" w:rsidP="008C1B24">
      <w:pPr>
        <w:pStyle w:val="Tablecaption"/>
        <w:rPr>
          <w:rFonts w:cs="Arial"/>
        </w:rPr>
      </w:pPr>
      <w:r w:rsidRPr="00DD57B9">
        <w:rPr>
          <w:rFonts w:cs="Arial"/>
        </w:rPr>
        <w:t xml:space="preserve">Table </w:t>
      </w:r>
      <w:r w:rsidR="007A4C65">
        <w:rPr>
          <w:rFonts w:cs="Arial"/>
        </w:rPr>
        <w:t>42</w:t>
      </w:r>
      <w:r w:rsidRPr="00DD57B9">
        <w:rPr>
          <w:rFonts w:cs="Arial"/>
        </w:rPr>
        <w:t xml:space="preserve">: Main Audit Tool </w:t>
      </w:r>
      <w:r w:rsidR="005A0DB0">
        <w:rPr>
          <w:rFonts w:cs="Arial"/>
        </w:rPr>
        <w:t>r</w:t>
      </w:r>
      <w:r w:rsidRPr="00DD57B9">
        <w:rPr>
          <w:rFonts w:cs="Arial"/>
        </w:rPr>
        <w:t>esults for Standard 8.4</w:t>
      </w:r>
      <w:r w:rsidR="00C5500F">
        <w:rPr>
          <w:rFonts w:cs="Arial"/>
        </w:rPr>
        <w:t>:</w:t>
      </w:r>
      <w:r w:rsidR="00C5500F" w:rsidRPr="00C5500F">
        <w:t xml:space="preserve"> </w:t>
      </w:r>
      <w:r w:rsidR="00C5500F" w:rsidRPr="00DD57B9">
        <w:t>MDM recommendations are communicated to the patient’s treatment team and GP in a timely manner</w:t>
      </w:r>
      <w:r w:rsidR="00C5500F">
        <w:t xml:space="preserve"> </w:t>
      </w:r>
      <w:r w:rsidR="00C5500F" w:rsidRPr="00C5500F">
        <w:t>(by percentage of ‘yes’ responses)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4750"/>
        <w:gridCol w:w="927"/>
        <w:gridCol w:w="1020"/>
        <w:gridCol w:w="1135"/>
      </w:tblGrid>
      <w:tr w:rsidR="00C5500F" w:rsidRPr="00DD57B9" w14:paraId="00C6AB55" w14:textId="77777777" w:rsidTr="00C5500F">
        <w:trPr>
          <w:trHeight w:val="576"/>
          <w:tblHeader/>
        </w:trPr>
        <w:tc>
          <w:tcPr>
            <w:tcW w:w="784" w:type="pct"/>
            <w:shd w:val="clear" w:color="auto" w:fill="auto"/>
            <w:vAlign w:val="center"/>
          </w:tcPr>
          <w:p w14:paraId="4E85F1B3" w14:textId="77777777" w:rsidR="00AE404E" w:rsidRPr="00DD57B9" w:rsidRDefault="00AE404E" w:rsidP="0045188D">
            <w:pPr>
              <w:pStyle w:val="Tablecolhead"/>
            </w:pPr>
            <w:r w:rsidRPr="00DD57B9">
              <w:t>Framework standard</w:t>
            </w:r>
          </w:p>
        </w:tc>
        <w:tc>
          <w:tcPr>
            <w:tcW w:w="2557" w:type="pct"/>
            <w:shd w:val="clear" w:color="auto" w:fill="auto"/>
            <w:vAlign w:val="center"/>
          </w:tcPr>
          <w:p w14:paraId="03965119" w14:textId="77777777" w:rsidR="00AE404E" w:rsidRPr="00DD57B9" w:rsidRDefault="00AE404E" w:rsidP="0045188D">
            <w:pPr>
              <w:pStyle w:val="Tablecolhead"/>
            </w:pPr>
            <w:r w:rsidRPr="00DD57B9">
              <w:t>Audit question (measure)</w:t>
            </w:r>
          </w:p>
        </w:tc>
        <w:tc>
          <w:tcPr>
            <w:tcW w:w="499" w:type="pct"/>
            <w:shd w:val="clear" w:color="auto" w:fill="auto"/>
            <w:vAlign w:val="center"/>
          </w:tcPr>
          <w:p w14:paraId="38B1E33B" w14:textId="77777777" w:rsidR="00AE404E" w:rsidRPr="00DD57B9" w:rsidRDefault="00AE404E" w:rsidP="0045188D">
            <w:pPr>
              <w:pStyle w:val="Tablecolhead"/>
              <w:rPr>
                <w:bCs/>
                <w:lang w:eastAsia="en-AU"/>
              </w:rPr>
            </w:pPr>
            <w:r w:rsidRPr="00DD57B9">
              <w:rPr>
                <w:bCs/>
                <w:lang w:eastAsia="en-AU"/>
              </w:rPr>
              <w:t>All MDMs (85)</w:t>
            </w:r>
          </w:p>
        </w:tc>
        <w:tc>
          <w:tcPr>
            <w:tcW w:w="549" w:type="pct"/>
            <w:shd w:val="clear" w:color="auto" w:fill="auto"/>
            <w:vAlign w:val="center"/>
          </w:tcPr>
          <w:p w14:paraId="1B671C49" w14:textId="77777777" w:rsidR="00AE404E" w:rsidRPr="00DD57B9" w:rsidRDefault="00AE404E" w:rsidP="0045188D">
            <w:pPr>
              <w:pStyle w:val="Tablecolhead"/>
              <w:rPr>
                <w:bCs/>
                <w:lang w:eastAsia="en-AU"/>
              </w:rPr>
            </w:pPr>
            <w:r w:rsidRPr="00DD57B9">
              <w:rPr>
                <w:bCs/>
                <w:lang w:eastAsia="en-AU"/>
              </w:rPr>
              <w:t>Metro MDMs</w:t>
            </w:r>
            <w:r w:rsidRPr="00DD57B9">
              <w:rPr>
                <w:bCs/>
                <w:lang w:eastAsia="en-AU"/>
              </w:rPr>
              <w:br/>
              <w:t>(60)</w:t>
            </w:r>
          </w:p>
        </w:tc>
        <w:tc>
          <w:tcPr>
            <w:tcW w:w="611" w:type="pct"/>
            <w:shd w:val="clear" w:color="auto" w:fill="auto"/>
            <w:vAlign w:val="center"/>
          </w:tcPr>
          <w:p w14:paraId="5DB4EBCB" w14:textId="77777777" w:rsidR="00AE404E" w:rsidRPr="00DD57B9" w:rsidRDefault="00AE404E" w:rsidP="0045188D">
            <w:pPr>
              <w:pStyle w:val="Tablecolhead"/>
              <w:rPr>
                <w:bCs/>
                <w:lang w:eastAsia="en-AU"/>
              </w:rPr>
            </w:pPr>
            <w:r w:rsidRPr="00DD57B9">
              <w:rPr>
                <w:bCs/>
                <w:lang w:eastAsia="en-AU"/>
              </w:rPr>
              <w:t>Regional MDMs (25)</w:t>
            </w:r>
          </w:p>
        </w:tc>
      </w:tr>
      <w:tr w:rsidR="00C5500F" w:rsidRPr="00DD57B9" w14:paraId="223B0F90" w14:textId="77777777" w:rsidTr="00A01698">
        <w:trPr>
          <w:trHeight w:val="548"/>
        </w:trPr>
        <w:tc>
          <w:tcPr>
            <w:tcW w:w="784" w:type="pct"/>
            <w:shd w:val="clear" w:color="auto" w:fill="auto"/>
            <w:noWrap/>
            <w:vAlign w:val="center"/>
            <w:hideMark/>
          </w:tcPr>
          <w:p w14:paraId="6CC877E4" w14:textId="714E9733" w:rsidR="00AE404E" w:rsidRPr="00DD57B9" w:rsidRDefault="00AE404E" w:rsidP="0045188D">
            <w:pPr>
              <w:pStyle w:val="Tabletext"/>
            </w:pPr>
            <w:r w:rsidRPr="00DD57B9">
              <w:t>a.i</w:t>
            </w:r>
            <w:r w:rsidR="00B72562">
              <w:t>.</w:t>
            </w:r>
          </w:p>
        </w:tc>
        <w:tc>
          <w:tcPr>
            <w:tcW w:w="2557" w:type="pct"/>
            <w:shd w:val="clear" w:color="auto" w:fill="auto"/>
            <w:vAlign w:val="center"/>
            <w:hideMark/>
          </w:tcPr>
          <w:p w14:paraId="61AC5A1D" w14:textId="77777777" w:rsidR="00AE404E" w:rsidRPr="00DD57B9" w:rsidRDefault="00AE404E" w:rsidP="0045188D">
            <w:pPr>
              <w:pStyle w:val="Tabletext"/>
            </w:pPr>
            <w:r w:rsidRPr="00DD57B9">
              <w:t>Can you identify how each member of the treating team, including off-site members, could gain access to MDM recommendations within 24 hours of the MDM meeting?</w:t>
            </w:r>
          </w:p>
        </w:tc>
        <w:tc>
          <w:tcPr>
            <w:tcW w:w="499" w:type="pct"/>
            <w:shd w:val="clear" w:color="auto" w:fill="C2D69B" w:themeFill="accent3" w:themeFillTint="99"/>
            <w:noWrap/>
            <w:vAlign w:val="center"/>
            <w:hideMark/>
          </w:tcPr>
          <w:p w14:paraId="2C0A0724" w14:textId="77777777" w:rsidR="00AE404E" w:rsidRPr="00DD57B9" w:rsidRDefault="00AE404E" w:rsidP="0045188D">
            <w:pPr>
              <w:pStyle w:val="Tabletext"/>
            </w:pPr>
            <w:r w:rsidRPr="00DD57B9">
              <w:t>92%</w:t>
            </w:r>
          </w:p>
        </w:tc>
        <w:tc>
          <w:tcPr>
            <w:tcW w:w="549" w:type="pct"/>
            <w:shd w:val="clear" w:color="auto" w:fill="C2D69B" w:themeFill="accent3" w:themeFillTint="99"/>
            <w:noWrap/>
            <w:vAlign w:val="center"/>
            <w:hideMark/>
          </w:tcPr>
          <w:p w14:paraId="17C0CC8B" w14:textId="77777777" w:rsidR="00AE404E" w:rsidRPr="00DD57B9" w:rsidRDefault="00AE404E" w:rsidP="0045188D">
            <w:pPr>
              <w:pStyle w:val="Tabletext"/>
            </w:pPr>
            <w:r w:rsidRPr="00DD57B9">
              <w:t>91%</w:t>
            </w:r>
          </w:p>
        </w:tc>
        <w:tc>
          <w:tcPr>
            <w:tcW w:w="611" w:type="pct"/>
            <w:shd w:val="clear" w:color="auto" w:fill="C2D69B" w:themeFill="accent3" w:themeFillTint="99"/>
            <w:noWrap/>
            <w:vAlign w:val="center"/>
            <w:hideMark/>
          </w:tcPr>
          <w:p w14:paraId="5A73A984" w14:textId="77777777" w:rsidR="00AE404E" w:rsidRPr="00DD57B9" w:rsidRDefault="00AE404E" w:rsidP="0045188D">
            <w:pPr>
              <w:pStyle w:val="Tabletext"/>
            </w:pPr>
            <w:r w:rsidRPr="00DD57B9">
              <w:t>94%</w:t>
            </w:r>
          </w:p>
        </w:tc>
      </w:tr>
      <w:tr w:rsidR="00C5500F" w:rsidRPr="00DD57B9" w14:paraId="050E7425" w14:textId="77777777" w:rsidTr="00A01698">
        <w:trPr>
          <w:trHeight w:val="576"/>
        </w:trPr>
        <w:tc>
          <w:tcPr>
            <w:tcW w:w="784" w:type="pct"/>
            <w:vMerge w:val="restart"/>
            <w:shd w:val="clear" w:color="auto" w:fill="auto"/>
            <w:noWrap/>
            <w:vAlign w:val="center"/>
            <w:hideMark/>
          </w:tcPr>
          <w:p w14:paraId="4ED0BC49" w14:textId="7C81032E" w:rsidR="00AE404E" w:rsidRPr="00DD57B9" w:rsidRDefault="00AE404E" w:rsidP="0045188D">
            <w:pPr>
              <w:pStyle w:val="Tabletext"/>
            </w:pPr>
            <w:r w:rsidRPr="00DD57B9">
              <w:t>a.ii</w:t>
            </w:r>
            <w:r w:rsidR="00B72562">
              <w:t>.</w:t>
            </w:r>
          </w:p>
        </w:tc>
        <w:tc>
          <w:tcPr>
            <w:tcW w:w="2557" w:type="pct"/>
            <w:shd w:val="clear" w:color="auto" w:fill="D9D9D9" w:themeFill="background1" w:themeFillShade="D9"/>
            <w:vAlign w:val="center"/>
            <w:hideMark/>
          </w:tcPr>
          <w:p w14:paraId="38D42678" w14:textId="77777777" w:rsidR="00AE404E" w:rsidRPr="00DD57B9" w:rsidRDefault="00AE404E" w:rsidP="0045188D">
            <w:pPr>
              <w:pStyle w:val="Tabletext"/>
            </w:pPr>
            <w:r w:rsidRPr="00DD57B9">
              <w:t>Can you identify how MDM recommendations are placed on the medical records in the MDM host health service?</w:t>
            </w:r>
          </w:p>
        </w:tc>
        <w:tc>
          <w:tcPr>
            <w:tcW w:w="499" w:type="pct"/>
            <w:shd w:val="clear" w:color="auto" w:fill="C2D69B" w:themeFill="accent3" w:themeFillTint="99"/>
            <w:noWrap/>
            <w:vAlign w:val="center"/>
            <w:hideMark/>
          </w:tcPr>
          <w:p w14:paraId="3DD49D4A" w14:textId="77777777" w:rsidR="00AE404E" w:rsidRPr="00DD57B9" w:rsidRDefault="00AE404E" w:rsidP="0045188D">
            <w:pPr>
              <w:pStyle w:val="Tabletext"/>
            </w:pPr>
            <w:r w:rsidRPr="00DD57B9">
              <w:t>89%</w:t>
            </w:r>
          </w:p>
        </w:tc>
        <w:tc>
          <w:tcPr>
            <w:tcW w:w="549" w:type="pct"/>
            <w:shd w:val="clear" w:color="auto" w:fill="C2D69B" w:themeFill="accent3" w:themeFillTint="99"/>
            <w:noWrap/>
            <w:vAlign w:val="center"/>
            <w:hideMark/>
          </w:tcPr>
          <w:p w14:paraId="20A2F59A" w14:textId="77777777" w:rsidR="00AE404E" w:rsidRPr="00DD57B9" w:rsidRDefault="00AE404E" w:rsidP="0045188D">
            <w:pPr>
              <w:pStyle w:val="Tabletext"/>
            </w:pPr>
            <w:r w:rsidRPr="00DD57B9">
              <w:t>98%</w:t>
            </w:r>
          </w:p>
        </w:tc>
        <w:tc>
          <w:tcPr>
            <w:tcW w:w="611" w:type="pct"/>
            <w:shd w:val="clear" w:color="auto" w:fill="FFC000"/>
            <w:noWrap/>
            <w:vAlign w:val="center"/>
            <w:hideMark/>
          </w:tcPr>
          <w:p w14:paraId="26B4E6FE" w14:textId="77777777" w:rsidR="00AE404E" w:rsidRPr="00DD57B9" w:rsidRDefault="00AE404E" w:rsidP="0045188D">
            <w:pPr>
              <w:pStyle w:val="Tabletext"/>
            </w:pPr>
            <w:r w:rsidRPr="00DD57B9">
              <w:t>67%</w:t>
            </w:r>
          </w:p>
        </w:tc>
      </w:tr>
      <w:tr w:rsidR="00C5500F" w:rsidRPr="00DD57B9" w14:paraId="73998AF7" w14:textId="77777777" w:rsidTr="00A01698">
        <w:trPr>
          <w:trHeight w:val="576"/>
        </w:trPr>
        <w:tc>
          <w:tcPr>
            <w:tcW w:w="784" w:type="pct"/>
            <w:vMerge/>
            <w:shd w:val="clear" w:color="auto" w:fill="auto"/>
            <w:vAlign w:val="center"/>
            <w:hideMark/>
          </w:tcPr>
          <w:p w14:paraId="168A6910" w14:textId="77777777" w:rsidR="00AE404E" w:rsidRPr="00DD57B9" w:rsidRDefault="00AE404E" w:rsidP="0045188D">
            <w:pPr>
              <w:pStyle w:val="Tabletext"/>
            </w:pPr>
          </w:p>
        </w:tc>
        <w:tc>
          <w:tcPr>
            <w:tcW w:w="2557" w:type="pct"/>
            <w:shd w:val="clear" w:color="auto" w:fill="D9D9D9" w:themeFill="background1" w:themeFillShade="D9"/>
            <w:vAlign w:val="center"/>
            <w:hideMark/>
          </w:tcPr>
          <w:p w14:paraId="56ED5870" w14:textId="77777777" w:rsidR="00AE404E" w:rsidRPr="00DD57B9" w:rsidRDefault="00AE404E" w:rsidP="0045188D">
            <w:pPr>
              <w:pStyle w:val="Tabletext"/>
            </w:pPr>
            <w:r w:rsidRPr="00DD57B9">
              <w:t>Can you identify how MDM recommendations are placed on the medical records in every other referring health service?</w:t>
            </w:r>
          </w:p>
        </w:tc>
        <w:tc>
          <w:tcPr>
            <w:tcW w:w="499" w:type="pct"/>
            <w:shd w:val="clear" w:color="auto" w:fill="D99594" w:themeFill="accent2" w:themeFillTint="99"/>
            <w:noWrap/>
            <w:vAlign w:val="center"/>
            <w:hideMark/>
          </w:tcPr>
          <w:p w14:paraId="6A66A16B" w14:textId="77777777" w:rsidR="00AE404E" w:rsidRPr="00DD57B9" w:rsidRDefault="00AE404E" w:rsidP="0045188D">
            <w:pPr>
              <w:pStyle w:val="Tabletext"/>
            </w:pPr>
            <w:r w:rsidRPr="00DD57B9">
              <w:t>41%</w:t>
            </w:r>
          </w:p>
        </w:tc>
        <w:tc>
          <w:tcPr>
            <w:tcW w:w="549" w:type="pct"/>
            <w:shd w:val="clear" w:color="auto" w:fill="D99594" w:themeFill="accent2" w:themeFillTint="99"/>
            <w:noWrap/>
            <w:vAlign w:val="center"/>
            <w:hideMark/>
          </w:tcPr>
          <w:p w14:paraId="7E4B72D0" w14:textId="77777777" w:rsidR="00AE404E" w:rsidRPr="00DD57B9" w:rsidRDefault="00AE404E" w:rsidP="0045188D">
            <w:pPr>
              <w:pStyle w:val="Tabletext"/>
            </w:pPr>
            <w:r w:rsidRPr="00DD57B9">
              <w:t>24%</w:t>
            </w:r>
          </w:p>
        </w:tc>
        <w:tc>
          <w:tcPr>
            <w:tcW w:w="611" w:type="pct"/>
            <w:shd w:val="clear" w:color="auto" w:fill="C2D69B" w:themeFill="accent3" w:themeFillTint="99"/>
            <w:noWrap/>
            <w:vAlign w:val="center"/>
            <w:hideMark/>
          </w:tcPr>
          <w:p w14:paraId="2F8099D0" w14:textId="77777777" w:rsidR="00AE404E" w:rsidRPr="00DD57B9" w:rsidRDefault="00AE404E" w:rsidP="0045188D">
            <w:pPr>
              <w:pStyle w:val="Tabletext"/>
            </w:pPr>
            <w:r w:rsidRPr="00DD57B9">
              <w:t>83%</w:t>
            </w:r>
          </w:p>
        </w:tc>
      </w:tr>
      <w:tr w:rsidR="00C5500F" w:rsidRPr="00DD57B9" w14:paraId="60A40044" w14:textId="77777777" w:rsidTr="00A01698">
        <w:trPr>
          <w:trHeight w:val="576"/>
        </w:trPr>
        <w:tc>
          <w:tcPr>
            <w:tcW w:w="784" w:type="pct"/>
            <w:shd w:val="clear" w:color="auto" w:fill="auto"/>
            <w:noWrap/>
            <w:vAlign w:val="center"/>
            <w:hideMark/>
          </w:tcPr>
          <w:p w14:paraId="64750DBB" w14:textId="77777777" w:rsidR="00AE404E" w:rsidRPr="00DD57B9" w:rsidRDefault="00AE404E" w:rsidP="0045188D">
            <w:pPr>
              <w:pStyle w:val="Tabletext"/>
            </w:pPr>
            <w:r w:rsidRPr="00DD57B9">
              <w:t>a.iii.</w:t>
            </w:r>
          </w:p>
        </w:tc>
        <w:tc>
          <w:tcPr>
            <w:tcW w:w="2557" w:type="pct"/>
            <w:shd w:val="clear" w:color="auto" w:fill="auto"/>
            <w:vAlign w:val="center"/>
            <w:hideMark/>
          </w:tcPr>
          <w:p w14:paraId="799C9D44" w14:textId="77777777" w:rsidR="00AE404E" w:rsidRPr="00DD57B9" w:rsidRDefault="00AE404E" w:rsidP="0045188D">
            <w:pPr>
              <w:pStyle w:val="Tabletext"/>
            </w:pPr>
            <w:r w:rsidRPr="00DD57B9">
              <w:t xml:space="preserve">Can you identify how MDM recommendations are sent to the patient’s GP within one week of the MDM? </w:t>
            </w:r>
          </w:p>
        </w:tc>
        <w:tc>
          <w:tcPr>
            <w:tcW w:w="499" w:type="pct"/>
            <w:shd w:val="clear" w:color="auto" w:fill="C2D69B" w:themeFill="accent3" w:themeFillTint="99"/>
            <w:noWrap/>
            <w:vAlign w:val="center"/>
            <w:hideMark/>
          </w:tcPr>
          <w:p w14:paraId="084A2DD9" w14:textId="77777777" w:rsidR="00AE404E" w:rsidRPr="00DD57B9" w:rsidRDefault="00AE404E" w:rsidP="0045188D">
            <w:pPr>
              <w:pStyle w:val="Tabletext"/>
            </w:pPr>
            <w:r w:rsidRPr="00DD57B9">
              <w:t>86%</w:t>
            </w:r>
          </w:p>
        </w:tc>
        <w:tc>
          <w:tcPr>
            <w:tcW w:w="549" w:type="pct"/>
            <w:shd w:val="clear" w:color="auto" w:fill="C2D69B" w:themeFill="accent3" w:themeFillTint="99"/>
            <w:noWrap/>
            <w:vAlign w:val="center"/>
            <w:hideMark/>
          </w:tcPr>
          <w:p w14:paraId="20CD7FED" w14:textId="77777777" w:rsidR="00AE404E" w:rsidRPr="00DD57B9" w:rsidRDefault="00AE404E" w:rsidP="0045188D">
            <w:pPr>
              <w:pStyle w:val="Tabletext"/>
            </w:pPr>
            <w:r w:rsidRPr="00DD57B9">
              <w:t>82%</w:t>
            </w:r>
          </w:p>
        </w:tc>
        <w:tc>
          <w:tcPr>
            <w:tcW w:w="611" w:type="pct"/>
            <w:shd w:val="clear" w:color="auto" w:fill="C2D69B" w:themeFill="accent3" w:themeFillTint="99"/>
            <w:noWrap/>
            <w:vAlign w:val="center"/>
            <w:hideMark/>
          </w:tcPr>
          <w:p w14:paraId="06B17361" w14:textId="77777777" w:rsidR="00AE404E" w:rsidRPr="00DD57B9" w:rsidRDefault="00AE404E" w:rsidP="0045188D">
            <w:pPr>
              <w:pStyle w:val="Tabletext"/>
            </w:pPr>
            <w:r w:rsidRPr="00DD57B9">
              <w:t>94%</w:t>
            </w:r>
          </w:p>
        </w:tc>
      </w:tr>
    </w:tbl>
    <w:p w14:paraId="7ADB1756" w14:textId="378ACA4C" w:rsidR="00C5500F" w:rsidRPr="00C5500F" w:rsidRDefault="00C5500F" w:rsidP="007E2E95">
      <w:pPr>
        <w:pStyle w:val="Tablecaption"/>
        <w:rPr>
          <w:rFonts w:cs="Arial"/>
        </w:rPr>
      </w:pPr>
      <w:r w:rsidRPr="00DD57B9">
        <w:rPr>
          <w:rFonts w:cs="Arial"/>
        </w:rPr>
        <w:t xml:space="preserve">Table </w:t>
      </w:r>
      <w:r>
        <w:rPr>
          <w:rFonts w:cs="Arial"/>
        </w:rPr>
        <w:t>4</w:t>
      </w:r>
      <w:r w:rsidR="007A4C65">
        <w:rPr>
          <w:rFonts w:cs="Arial"/>
        </w:rPr>
        <w:t>3</w:t>
      </w:r>
      <w:r w:rsidRPr="00DD57B9">
        <w:rPr>
          <w:rFonts w:cs="Arial"/>
        </w:rPr>
        <w:t xml:space="preserve">: Main Audit Tool </w:t>
      </w:r>
      <w:r w:rsidR="005A0DB0">
        <w:rPr>
          <w:rFonts w:cs="Arial"/>
        </w:rPr>
        <w:t>r</w:t>
      </w:r>
      <w:r w:rsidRPr="00DD57B9">
        <w:rPr>
          <w:rFonts w:cs="Arial"/>
        </w:rPr>
        <w:t xml:space="preserve">esults </w:t>
      </w:r>
      <w:r w:rsidR="007E2E95">
        <w:rPr>
          <w:rFonts w:cs="Arial"/>
        </w:rPr>
        <w:t xml:space="preserve">(from MDM Survey Tool) </w:t>
      </w:r>
      <w:r w:rsidRPr="00DD57B9">
        <w:rPr>
          <w:rFonts w:cs="Arial"/>
        </w:rPr>
        <w:t>for Standard 8.</w:t>
      </w:r>
      <w:r>
        <w:rPr>
          <w:rFonts w:cs="Arial"/>
        </w:rPr>
        <w:t>5:</w:t>
      </w:r>
      <w:r w:rsidRPr="00C5500F">
        <w:t xml:space="preserve"> </w:t>
      </w:r>
      <w:r w:rsidRPr="00DD57B9">
        <w:t>MDM recommendations are communicated to the patient in a timely manner</w:t>
      </w:r>
      <w:r w:rsidRPr="00C5500F">
        <w:t xml:space="preserve"> (by percentage of ‘yes’ responses)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4749"/>
        <w:gridCol w:w="929"/>
        <w:gridCol w:w="890"/>
        <w:gridCol w:w="1261"/>
      </w:tblGrid>
      <w:tr w:rsidR="00E35565" w:rsidRPr="00DD57B9" w14:paraId="196A87CB" w14:textId="77777777" w:rsidTr="00816059">
        <w:trPr>
          <w:trHeight w:val="864"/>
          <w:tblHeader/>
        </w:trPr>
        <w:tc>
          <w:tcPr>
            <w:tcW w:w="786" w:type="pct"/>
            <w:shd w:val="clear" w:color="auto" w:fill="auto"/>
            <w:noWrap/>
            <w:vAlign w:val="center"/>
          </w:tcPr>
          <w:p w14:paraId="3B8B7C97" w14:textId="6E1F38A4" w:rsidR="00C5500F" w:rsidRPr="00DD57B9" w:rsidRDefault="00C5500F" w:rsidP="00A9474F">
            <w:pPr>
              <w:pStyle w:val="Tablecolhead"/>
              <w:rPr>
                <w:lang w:eastAsia="en-AU"/>
              </w:rPr>
            </w:pPr>
            <w:r w:rsidRPr="00DD57B9">
              <w:t>Framework standard</w:t>
            </w:r>
          </w:p>
        </w:tc>
        <w:tc>
          <w:tcPr>
            <w:tcW w:w="2556" w:type="pct"/>
            <w:shd w:val="clear" w:color="auto" w:fill="auto"/>
            <w:vAlign w:val="center"/>
          </w:tcPr>
          <w:p w14:paraId="71378C63" w14:textId="3ECCCBB6" w:rsidR="00C5500F" w:rsidRPr="00DD57B9" w:rsidRDefault="00C5500F" w:rsidP="00A9474F">
            <w:pPr>
              <w:pStyle w:val="Tablecolhead"/>
              <w:rPr>
                <w:color w:val="000000"/>
                <w:lang w:eastAsia="en-AU"/>
              </w:rPr>
            </w:pPr>
            <w:r w:rsidRPr="00DD57B9">
              <w:t>Audit question (measure)</w:t>
            </w:r>
          </w:p>
        </w:tc>
        <w:tc>
          <w:tcPr>
            <w:tcW w:w="500" w:type="pct"/>
            <w:shd w:val="clear" w:color="auto" w:fill="FFFFFF" w:themeFill="background1"/>
            <w:noWrap/>
            <w:vAlign w:val="center"/>
          </w:tcPr>
          <w:p w14:paraId="7B11A281" w14:textId="51AFE0C1" w:rsidR="00C5500F" w:rsidRPr="00DD57B9" w:rsidRDefault="00C5500F" w:rsidP="00A9474F">
            <w:pPr>
              <w:pStyle w:val="Tablecolhead"/>
            </w:pPr>
            <w:r w:rsidRPr="00DD57B9">
              <w:rPr>
                <w:bCs/>
                <w:lang w:eastAsia="en-AU"/>
              </w:rPr>
              <w:t>All MDMs (85)</w:t>
            </w:r>
          </w:p>
        </w:tc>
        <w:tc>
          <w:tcPr>
            <w:tcW w:w="479" w:type="pct"/>
            <w:shd w:val="clear" w:color="auto" w:fill="FFFFFF" w:themeFill="background1"/>
            <w:noWrap/>
            <w:vAlign w:val="center"/>
          </w:tcPr>
          <w:p w14:paraId="6E942878" w14:textId="634E2B92" w:rsidR="00C5500F" w:rsidRPr="00DD57B9" w:rsidRDefault="00C5500F" w:rsidP="00A9474F">
            <w:pPr>
              <w:pStyle w:val="Tablecolhead"/>
            </w:pPr>
            <w:r w:rsidRPr="00DD57B9">
              <w:rPr>
                <w:bCs/>
                <w:lang w:eastAsia="en-AU"/>
              </w:rPr>
              <w:t>Metro MDMs</w:t>
            </w:r>
            <w:r w:rsidRPr="00DD57B9">
              <w:rPr>
                <w:bCs/>
                <w:lang w:eastAsia="en-AU"/>
              </w:rPr>
              <w:br/>
              <w:t>(60)</w:t>
            </w:r>
          </w:p>
        </w:tc>
        <w:tc>
          <w:tcPr>
            <w:tcW w:w="679" w:type="pct"/>
            <w:shd w:val="clear" w:color="auto" w:fill="FFFFFF" w:themeFill="background1"/>
            <w:noWrap/>
            <w:vAlign w:val="center"/>
          </w:tcPr>
          <w:p w14:paraId="44E17C4E" w14:textId="48EA699D" w:rsidR="00C5500F" w:rsidRPr="00DD57B9" w:rsidRDefault="00C5500F" w:rsidP="00A9474F">
            <w:pPr>
              <w:pStyle w:val="Tablecolhead"/>
            </w:pPr>
            <w:r w:rsidRPr="00DD57B9">
              <w:rPr>
                <w:bCs/>
                <w:lang w:eastAsia="en-AU"/>
              </w:rPr>
              <w:t>Regional MDMs (25)</w:t>
            </w:r>
          </w:p>
        </w:tc>
      </w:tr>
      <w:tr w:rsidR="00A9474F" w:rsidRPr="00DD57B9" w14:paraId="2135D2D2" w14:textId="77777777" w:rsidTr="00A01698">
        <w:trPr>
          <w:trHeight w:val="864"/>
          <w:tblHeader/>
        </w:trPr>
        <w:tc>
          <w:tcPr>
            <w:tcW w:w="786" w:type="pct"/>
            <w:shd w:val="clear" w:color="auto" w:fill="auto"/>
            <w:noWrap/>
            <w:vAlign w:val="center"/>
          </w:tcPr>
          <w:p w14:paraId="54900E18" w14:textId="52B8A581" w:rsidR="00A9474F" w:rsidRPr="00DD57B9" w:rsidRDefault="00A9474F" w:rsidP="00A9474F">
            <w:pPr>
              <w:pStyle w:val="Tabletext"/>
            </w:pPr>
            <w:r w:rsidRPr="00DD57B9">
              <w:rPr>
                <w:lang w:eastAsia="en-AU"/>
              </w:rPr>
              <w:t>a.i.</w:t>
            </w:r>
          </w:p>
        </w:tc>
        <w:tc>
          <w:tcPr>
            <w:tcW w:w="2556" w:type="pct"/>
            <w:shd w:val="clear" w:color="auto" w:fill="auto"/>
            <w:vAlign w:val="center"/>
          </w:tcPr>
          <w:p w14:paraId="3579905A" w14:textId="10B21FB5" w:rsidR="00A9474F" w:rsidRPr="00DD57B9" w:rsidRDefault="00A9474F" w:rsidP="00A9474F">
            <w:pPr>
              <w:pStyle w:val="Tabletext"/>
            </w:pPr>
            <w:r w:rsidRPr="00DD57B9">
              <w:rPr>
                <w:color w:val="000000"/>
                <w:lang w:eastAsia="en-AU"/>
              </w:rPr>
              <w:t>Results from MDM survey showed 80% respondents agreed that they understood</w:t>
            </w:r>
            <w:r w:rsidRPr="00A9474F">
              <w:rPr>
                <w:color w:val="000000"/>
                <w:lang w:eastAsia="en-AU"/>
              </w:rPr>
              <w:t xml:space="preserve"> their role working with the patient to develop the final treatment plan after MDMs</w:t>
            </w:r>
          </w:p>
        </w:tc>
        <w:tc>
          <w:tcPr>
            <w:tcW w:w="500" w:type="pct"/>
            <w:shd w:val="clear" w:color="auto" w:fill="FABF8F" w:themeFill="accent6" w:themeFillTint="99"/>
            <w:noWrap/>
            <w:vAlign w:val="center"/>
          </w:tcPr>
          <w:p w14:paraId="13A39A2D" w14:textId="1C770E11" w:rsidR="00A9474F" w:rsidRPr="00A9474F" w:rsidRDefault="00A9474F" w:rsidP="00A9474F">
            <w:pPr>
              <w:pStyle w:val="Tabletext"/>
            </w:pPr>
            <w:r w:rsidRPr="00A9474F">
              <w:t>65%</w:t>
            </w:r>
          </w:p>
        </w:tc>
        <w:tc>
          <w:tcPr>
            <w:tcW w:w="479" w:type="pct"/>
            <w:shd w:val="clear" w:color="auto" w:fill="FABF8F" w:themeFill="accent6" w:themeFillTint="99"/>
            <w:noWrap/>
            <w:vAlign w:val="center"/>
          </w:tcPr>
          <w:p w14:paraId="065E5CC9" w14:textId="1E635534" w:rsidR="00A9474F" w:rsidRPr="00A9474F" w:rsidRDefault="00A9474F" w:rsidP="00A9474F">
            <w:pPr>
              <w:pStyle w:val="Tabletext"/>
            </w:pPr>
            <w:r w:rsidRPr="00A9474F">
              <w:t>71%</w:t>
            </w:r>
          </w:p>
        </w:tc>
        <w:tc>
          <w:tcPr>
            <w:tcW w:w="679" w:type="pct"/>
            <w:shd w:val="clear" w:color="auto" w:fill="D99594" w:themeFill="accent2" w:themeFillTint="99"/>
            <w:noWrap/>
            <w:vAlign w:val="center"/>
          </w:tcPr>
          <w:p w14:paraId="6D1A337A" w14:textId="63C87A1D" w:rsidR="00A9474F" w:rsidRPr="00A9474F" w:rsidRDefault="00A9474F" w:rsidP="00A700E0">
            <w:pPr>
              <w:pStyle w:val="Tabletext"/>
              <w:rPr>
                <w:b/>
                <w:bCs/>
                <w:lang w:eastAsia="en-AU"/>
              </w:rPr>
            </w:pPr>
            <w:r w:rsidRPr="00A700E0">
              <w:t>50%</w:t>
            </w:r>
          </w:p>
        </w:tc>
      </w:tr>
      <w:tr w:rsidR="00E35565" w:rsidRPr="00DD57B9" w14:paraId="6604511C" w14:textId="77777777" w:rsidTr="00A01698">
        <w:trPr>
          <w:trHeight w:val="864"/>
        </w:trPr>
        <w:tc>
          <w:tcPr>
            <w:tcW w:w="786" w:type="pct"/>
            <w:shd w:val="clear" w:color="auto" w:fill="auto"/>
            <w:noWrap/>
            <w:vAlign w:val="center"/>
            <w:hideMark/>
          </w:tcPr>
          <w:p w14:paraId="75C3A971" w14:textId="77777777" w:rsidR="00A9474F" w:rsidRPr="00DD57B9" w:rsidRDefault="00A9474F" w:rsidP="00A9474F">
            <w:pPr>
              <w:pStyle w:val="Tabletext"/>
              <w:rPr>
                <w:lang w:eastAsia="en-AU"/>
              </w:rPr>
            </w:pPr>
            <w:r w:rsidRPr="00DD57B9">
              <w:rPr>
                <w:lang w:eastAsia="en-AU"/>
              </w:rPr>
              <w:t>a.ii.</w:t>
            </w:r>
          </w:p>
        </w:tc>
        <w:tc>
          <w:tcPr>
            <w:tcW w:w="2556" w:type="pct"/>
            <w:shd w:val="clear" w:color="auto" w:fill="auto"/>
            <w:vAlign w:val="center"/>
            <w:hideMark/>
          </w:tcPr>
          <w:p w14:paraId="6E483E5F" w14:textId="323E74E9" w:rsidR="00A9474F" w:rsidRPr="00DD57B9" w:rsidRDefault="00A9474F" w:rsidP="00A9474F">
            <w:pPr>
              <w:pStyle w:val="Tabletext"/>
              <w:rPr>
                <w:lang w:eastAsia="en-AU"/>
              </w:rPr>
            </w:pPr>
            <w:r w:rsidRPr="00DD57B9">
              <w:rPr>
                <w:color w:val="000000"/>
                <w:lang w:eastAsia="en-AU"/>
              </w:rPr>
              <w:t>Results from MDM survey showed 80% respondents agreed that they understood</w:t>
            </w:r>
            <w:r w:rsidRPr="00DD57B9">
              <w:rPr>
                <w:lang w:eastAsia="en-AU"/>
              </w:rPr>
              <w:t xml:space="preserve"> their role in presenting the MDM recommendation to the patient, including divergent recommendations</w:t>
            </w:r>
            <w:r>
              <w:rPr>
                <w:lang w:eastAsia="en-AU"/>
              </w:rPr>
              <w:t>.</w:t>
            </w:r>
          </w:p>
        </w:tc>
        <w:tc>
          <w:tcPr>
            <w:tcW w:w="500" w:type="pct"/>
            <w:shd w:val="clear" w:color="auto" w:fill="FABF8F" w:themeFill="accent6" w:themeFillTint="99"/>
            <w:noWrap/>
            <w:vAlign w:val="center"/>
            <w:hideMark/>
          </w:tcPr>
          <w:p w14:paraId="648DB91F" w14:textId="77777777" w:rsidR="00A9474F" w:rsidRPr="00DD57B9" w:rsidRDefault="00A9474F" w:rsidP="00A9474F">
            <w:pPr>
              <w:pStyle w:val="Tabletext"/>
            </w:pPr>
            <w:r w:rsidRPr="00DD57B9">
              <w:t>70%</w:t>
            </w:r>
          </w:p>
        </w:tc>
        <w:tc>
          <w:tcPr>
            <w:tcW w:w="479" w:type="pct"/>
            <w:shd w:val="clear" w:color="auto" w:fill="FABF8F" w:themeFill="accent6" w:themeFillTint="99"/>
            <w:noWrap/>
            <w:vAlign w:val="center"/>
            <w:hideMark/>
          </w:tcPr>
          <w:p w14:paraId="2C03C8C8" w14:textId="77777777" w:rsidR="00A9474F" w:rsidRPr="00DD57B9" w:rsidRDefault="00A9474F" w:rsidP="00A9474F">
            <w:pPr>
              <w:pStyle w:val="Tabletext"/>
            </w:pPr>
            <w:r w:rsidRPr="00DD57B9">
              <w:t>71%</w:t>
            </w:r>
          </w:p>
        </w:tc>
        <w:tc>
          <w:tcPr>
            <w:tcW w:w="679" w:type="pct"/>
            <w:shd w:val="clear" w:color="auto" w:fill="FABF8F" w:themeFill="accent6" w:themeFillTint="99"/>
            <w:noWrap/>
            <w:vAlign w:val="center"/>
            <w:hideMark/>
          </w:tcPr>
          <w:p w14:paraId="283A776D" w14:textId="77777777" w:rsidR="00A9474F" w:rsidRPr="00DD57B9" w:rsidRDefault="00A9474F" w:rsidP="00A9474F">
            <w:pPr>
              <w:pStyle w:val="Tabletext"/>
            </w:pPr>
            <w:r w:rsidRPr="00DD57B9">
              <w:t>67%</w:t>
            </w:r>
          </w:p>
        </w:tc>
      </w:tr>
    </w:tbl>
    <w:p w14:paraId="006FD569" w14:textId="29A541CF" w:rsidR="00C5500F" w:rsidRPr="00C5500F" w:rsidRDefault="00C5500F" w:rsidP="00E35565">
      <w:pPr>
        <w:pStyle w:val="Tablecaption"/>
        <w:rPr>
          <w:rFonts w:cs="Arial"/>
        </w:rPr>
      </w:pPr>
      <w:r w:rsidRPr="00DD57B9">
        <w:rPr>
          <w:rFonts w:cs="Arial"/>
        </w:rPr>
        <w:t xml:space="preserve">Table </w:t>
      </w:r>
      <w:r>
        <w:rPr>
          <w:rFonts w:cs="Arial"/>
        </w:rPr>
        <w:t>4</w:t>
      </w:r>
      <w:r w:rsidR="007A4C65">
        <w:rPr>
          <w:rFonts w:cs="Arial"/>
        </w:rPr>
        <w:t>4</w:t>
      </w:r>
      <w:r w:rsidRPr="00DD57B9">
        <w:rPr>
          <w:rFonts w:cs="Arial"/>
        </w:rPr>
        <w:t xml:space="preserve">: Main Audit Tool </w:t>
      </w:r>
      <w:r w:rsidR="005A0DB0">
        <w:rPr>
          <w:rFonts w:cs="Arial"/>
        </w:rPr>
        <w:t>r</w:t>
      </w:r>
      <w:r w:rsidRPr="00DD57B9">
        <w:rPr>
          <w:rFonts w:cs="Arial"/>
        </w:rPr>
        <w:t xml:space="preserve">esults </w:t>
      </w:r>
      <w:r w:rsidR="003B1A62">
        <w:rPr>
          <w:rFonts w:cs="Arial"/>
        </w:rPr>
        <w:t xml:space="preserve">(from MDM Survey Tool) </w:t>
      </w:r>
      <w:r w:rsidRPr="00DD57B9">
        <w:rPr>
          <w:rFonts w:cs="Arial"/>
        </w:rPr>
        <w:t>for Standard 8.</w:t>
      </w:r>
      <w:r>
        <w:rPr>
          <w:rFonts w:cs="Arial"/>
        </w:rPr>
        <w:t>6:</w:t>
      </w:r>
      <w:r w:rsidRPr="00C5500F">
        <w:t xml:space="preserve"> </w:t>
      </w:r>
      <w:r w:rsidRPr="00DD57B9">
        <w:rPr>
          <w:lang w:eastAsia="en-AU"/>
        </w:rPr>
        <w:t>Clinicians who refer patients to MDMs understand how they are responsible for patient referrals after the MDM</w:t>
      </w:r>
      <w:r w:rsidRPr="00C5500F">
        <w:t xml:space="preserve"> (by percentage of ‘yes’ responses)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749"/>
        <w:gridCol w:w="927"/>
        <w:gridCol w:w="927"/>
        <w:gridCol w:w="1228"/>
      </w:tblGrid>
      <w:tr w:rsidR="00C5500F" w:rsidRPr="00DD57B9" w14:paraId="01D49614" w14:textId="77777777" w:rsidTr="002B3A62">
        <w:trPr>
          <w:tblHeader/>
        </w:trPr>
        <w:tc>
          <w:tcPr>
            <w:tcW w:w="785" w:type="pct"/>
            <w:shd w:val="clear" w:color="auto" w:fill="auto"/>
            <w:vAlign w:val="center"/>
          </w:tcPr>
          <w:p w14:paraId="34904B7A" w14:textId="27E4D8D1" w:rsidR="00C5500F" w:rsidRPr="00DD57B9" w:rsidRDefault="00C5500F" w:rsidP="002B3A62">
            <w:pPr>
              <w:pStyle w:val="Tablecolhead"/>
              <w:rPr>
                <w:lang w:eastAsia="en-AU"/>
              </w:rPr>
            </w:pPr>
            <w:r w:rsidRPr="00DD57B9">
              <w:t>Framework standard</w:t>
            </w:r>
          </w:p>
        </w:tc>
        <w:tc>
          <w:tcPr>
            <w:tcW w:w="2556" w:type="pct"/>
            <w:shd w:val="clear" w:color="auto" w:fill="auto"/>
            <w:vAlign w:val="center"/>
          </w:tcPr>
          <w:p w14:paraId="1EAC625C" w14:textId="115EA4AB" w:rsidR="00C5500F" w:rsidRPr="00DD57B9" w:rsidRDefault="00C5500F" w:rsidP="002B3A62">
            <w:pPr>
              <w:pStyle w:val="Tablecolhead"/>
              <w:rPr>
                <w:color w:val="000000"/>
                <w:lang w:eastAsia="en-AU"/>
              </w:rPr>
            </w:pPr>
            <w:r w:rsidRPr="00DD57B9">
              <w:t>Audit question (measure)</w:t>
            </w:r>
          </w:p>
        </w:tc>
        <w:tc>
          <w:tcPr>
            <w:tcW w:w="499" w:type="pct"/>
            <w:shd w:val="clear" w:color="auto" w:fill="FFFFFF" w:themeFill="background1"/>
            <w:noWrap/>
            <w:vAlign w:val="center"/>
          </w:tcPr>
          <w:p w14:paraId="5646317F" w14:textId="76DFE652" w:rsidR="00C5500F" w:rsidRPr="00DD57B9" w:rsidRDefault="00C5500F" w:rsidP="002B3A62">
            <w:pPr>
              <w:pStyle w:val="Tablecolhead"/>
              <w:rPr>
                <w:lang w:eastAsia="en-AU"/>
              </w:rPr>
            </w:pPr>
            <w:r w:rsidRPr="00DD57B9">
              <w:rPr>
                <w:bCs/>
                <w:lang w:eastAsia="en-AU"/>
              </w:rPr>
              <w:t>All MDMs (85)</w:t>
            </w:r>
          </w:p>
        </w:tc>
        <w:tc>
          <w:tcPr>
            <w:tcW w:w="499" w:type="pct"/>
            <w:shd w:val="clear" w:color="auto" w:fill="FFFFFF" w:themeFill="background1"/>
            <w:noWrap/>
            <w:vAlign w:val="center"/>
          </w:tcPr>
          <w:p w14:paraId="5DE5B950" w14:textId="0693CC75" w:rsidR="00C5500F" w:rsidRPr="00DD57B9" w:rsidRDefault="00C5500F" w:rsidP="002B3A62">
            <w:pPr>
              <w:pStyle w:val="Tablecolhead"/>
              <w:rPr>
                <w:lang w:eastAsia="en-AU"/>
              </w:rPr>
            </w:pPr>
            <w:r w:rsidRPr="00DD57B9">
              <w:rPr>
                <w:bCs/>
                <w:lang w:eastAsia="en-AU"/>
              </w:rPr>
              <w:t>Metro MDMs</w:t>
            </w:r>
            <w:r w:rsidRPr="00DD57B9">
              <w:rPr>
                <w:bCs/>
                <w:lang w:eastAsia="en-AU"/>
              </w:rPr>
              <w:br/>
              <w:t>(60)</w:t>
            </w:r>
          </w:p>
        </w:tc>
        <w:tc>
          <w:tcPr>
            <w:tcW w:w="661" w:type="pct"/>
            <w:shd w:val="clear" w:color="auto" w:fill="FFFFFF" w:themeFill="background1"/>
            <w:noWrap/>
            <w:vAlign w:val="center"/>
          </w:tcPr>
          <w:p w14:paraId="51032CA5" w14:textId="6F1750EF" w:rsidR="00C5500F" w:rsidRPr="00DD57B9" w:rsidRDefault="00C5500F" w:rsidP="002B3A62">
            <w:pPr>
              <w:pStyle w:val="Tablecolhead"/>
              <w:rPr>
                <w:lang w:eastAsia="en-AU"/>
              </w:rPr>
            </w:pPr>
            <w:r w:rsidRPr="00DD57B9">
              <w:rPr>
                <w:bCs/>
                <w:lang w:eastAsia="en-AU"/>
              </w:rPr>
              <w:t>Regional MDMs (25)</w:t>
            </w:r>
          </w:p>
        </w:tc>
      </w:tr>
      <w:tr w:rsidR="00AE404E" w:rsidRPr="00DD57B9" w14:paraId="50B3A84D" w14:textId="77777777" w:rsidTr="00A01698">
        <w:tc>
          <w:tcPr>
            <w:tcW w:w="785" w:type="pct"/>
            <w:shd w:val="clear" w:color="auto" w:fill="auto"/>
            <w:vAlign w:val="center"/>
            <w:hideMark/>
          </w:tcPr>
          <w:p w14:paraId="4386B8FA" w14:textId="77777777" w:rsidR="00AE404E" w:rsidRPr="00DD57B9" w:rsidRDefault="00AE404E" w:rsidP="0045188D">
            <w:pPr>
              <w:pStyle w:val="Tabletext"/>
              <w:rPr>
                <w:lang w:val="en-US"/>
              </w:rPr>
            </w:pPr>
            <w:r w:rsidRPr="00DD57B9">
              <w:rPr>
                <w:lang w:eastAsia="en-AU"/>
              </w:rPr>
              <w:t>a.</w:t>
            </w:r>
          </w:p>
        </w:tc>
        <w:tc>
          <w:tcPr>
            <w:tcW w:w="2556" w:type="pct"/>
            <w:shd w:val="clear" w:color="auto" w:fill="auto"/>
            <w:vAlign w:val="center"/>
            <w:hideMark/>
          </w:tcPr>
          <w:p w14:paraId="22732896" w14:textId="165FAD35" w:rsidR="00AE404E" w:rsidRPr="00DD57B9" w:rsidRDefault="00AE404E" w:rsidP="0045188D">
            <w:pPr>
              <w:pStyle w:val="Tabletext"/>
              <w:rPr>
                <w:lang w:val="en-US"/>
              </w:rPr>
            </w:pPr>
            <w:r w:rsidRPr="00DD57B9">
              <w:rPr>
                <w:color w:val="000000"/>
                <w:lang w:eastAsia="en-AU"/>
              </w:rPr>
              <w:t>Results from MDM survey showed 80% respondents agreed that they understood</w:t>
            </w:r>
            <w:r w:rsidRPr="00DD57B9">
              <w:rPr>
                <w:lang w:eastAsia="en-AU"/>
              </w:rPr>
              <w:t xml:space="preserve"> their role in actioning patient referrals after the final treatment plan is made, post-MDM</w:t>
            </w:r>
            <w:r w:rsidR="004B2ABE">
              <w:rPr>
                <w:lang w:eastAsia="en-AU"/>
              </w:rPr>
              <w:t>.</w:t>
            </w:r>
          </w:p>
        </w:tc>
        <w:tc>
          <w:tcPr>
            <w:tcW w:w="499" w:type="pct"/>
            <w:shd w:val="clear" w:color="auto" w:fill="FABF8F" w:themeFill="accent6" w:themeFillTint="99"/>
            <w:noWrap/>
            <w:vAlign w:val="center"/>
            <w:hideMark/>
          </w:tcPr>
          <w:p w14:paraId="36E8CD32" w14:textId="77777777" w:rsidR="00AE404E" w:rsidRPr="00DD57B9" w:rsidRDefault="00AE404E" w:rsidP="0045188D">
            <w:pPr>
              <w:pStyle w:val="Tabletext"/>
              <w:rPr>
                <w:lang w:val="en-US"/>
              </w:rPr>
            </w:pPr>
            <w:r w:rsidRPr="00DD57B9">
              <w:rPr>
                <w:lang w:eastAsia="en-AU"/>
              </w:rPr>
              <w:t>63%</w:t>
            </w:r>
          </w:p>
        </w:tc>
        <w:tc>
          <w:tcPr>
            <w:tcW w:w="499" w:type="pct"/>
            <w:shd w:val="clear" w:color="auto" w:fill="FABF8F" w:themeFill="accent6" w:themeFillTint="99"/>
            <w:noWrap/>
            <w:vAlign w:val="center"/>
            <w:hideMark/>
          </w:tcPr>
          <w:p w14:paraId="1C14D4AD" w14:textId="77777777" w:rsidR="00AE404E" w:rsidRPr="00DD57B9" w:rsidRDefault="00AE404E" w:rsidP="0045188D">
            <w:pPr>
              <w:pStyle w:val="Tabletext"/>
              <w:rPr>
                <w:lang w:val="en-US"/>
              </w:rPr>
            </w:pPr>
            <w:r w:rsidRPr="00DD57B9">
              <w:rPr>
                <w:lang w:eastAsia="en-AU"/>
              </w:rPr>
              <w:t>62%</w:t>
            </w:r>
          </w:p>
        </w:tc>
        <w:tc>
          <w:tcPr>
            <w:tcW w:w="661" w:type="pct"/>
            <w:shd w:val="clear" w:color="auto" w:fill="FABF8F" w:themeFill="accent6" w:themeFillTint="99"/>
            <w:noWrap/>
            <w:vAlign w:val="center"/>
            <w:hideMark/>
          </w:tcPr>
          <w:p w14:paraId="662FBEB2" w14:textId="77777777" w:rsidR="00AE404E" w:rsidRPr="00DD57B9" w:rsidRDefault="00AE404E" w:rsidP="0045188D">
            <w:pPr>
              <w:pStyle w:val="Tabletext"/>
              <w:rPr>
                <w:lang w:val="en-US"/>
              </w:rPr>
            </w:pPr>
            <w:r w:rsidRPr="00DD57B9">
              <w:rPr>
                <w:lang w:eastAsia="en-AU"/>
              </w:rPr>
              <w:t>67%</w:t>
            </w:r>
          </w:p>
        </w:tc>
      </w:tr>
    </w:tbl>
    <w:p w14:paraId="7B5651C2" w14:textId="77777777" w:rsidR="00582477" w:rsidRDefault="00582477" w:rsidP="00057EAF">
      <w:pPr>
        <w:pStyle w:val="Tablefigurenot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818"/>
      </w:tblGrid>
      <w:tr w:rsidR="00582477" w:rsidRPr="00DD57B9" w14:paraId="06FDA117" w14:textId="77777777" w:rsidTr="00842C41">
        <w:tc>
          <w:tcPr>
            <w:tcW w:w="3818" w:type="dxa"/>
            <w:shd w:val="clear" w:color="auto" w:fill="D9D9D9" w:themeFill="background1" w:themeFillShade="D9"/>
            <w:noWrap/>
            <w:vAlign w:val="center"/>
          </w:tcPr>
          <w:p w14:paraId="75883F9F" w14:textId="77777777" w:rsidR="00582477" w:rsidRPr="00DD57B9" w:rsidRDefault="00582477" w:rsidP="00842C41">
            <w:pPr>
              <w:pStyle w:val="Tablefigurenote"/>
            </w:pPr>
            <w:r w:rsidRPr="00DD57B9">
              <w:t>More than 20% variation of responses between metro and regional health services</w:t>
            </w:r>
          </w:p>
        </w:tc>
      </w:tr>
      <w:tr w:rsidR="00582477" w:rsidRPr="00DD57B9" w14:paraId="3018A79B" w14:textId="77777777" w:rsidTr="00842C41">
        <w:tc>
          <w:tcPr>
            <w:tcW w:w="3818" w:type="dxa"/>
            <w:shd w:val="clear" w:color="auto" w:fill="D99594" w:themeFill="accent2" w:themeFillTint="99"/>
            <w:noWrap/>
            <w:vAlign w:val="center"/>
          </w:tcPr>
          <w:p w14:paraId="4B19993D" w14:textId="77777777" w:rsidR="00582477" w:rsidRPr="00DD57B9" w:rsidRDefault="00582477" w:rsidP="00842C41">
            <w:pPr>
              <w:pStyle w:val="Tablefigurenote"/>
            </w:pPr>
            <w:r w:rsidRPr="00DD57B9">
              <w:t>Poor alignment (less than 55%)</w:t>
            </w:r>
          </w:p>
        </w:tc>
      </w:tr>
      <w:tr w:rsidR="00582477" w:rsidRPr="00DD57B9" w14:paraId="604AB7CE" w14:textId="77777777" w:rsidTr="00842C41">
        <w:tc>
          <w:tcPr>
            <w:tcW w:w="3818" w:type="dxa"/>
            <w:shd w:val="clear" w:color="auto" w:fill="FABF8F" w:themeFill="accent6" w:themeFillTint="99"/>
            <w:noWrap/>
            <w:vAlign w:val="center"/>
          </w:tcPr>
          <w:p w14:paraId="3CE2B51C" w14:textId="77777777" w:rsidR="00582477" w:rsidRPr="00DD57B9" w:rsidRDefault="00582477" w:rsidP="00842C41">
            <w:pPr>
              <w:pStyle w:val="Tablefigurenote"/>
            </w:pPr>
            <w:r w:rsidRPr="00DD57B9">
              <w:t>Partial alignment (56%</w:t>
            </w:r>
            <w:r>
              <w:t xml:space="preserve"> – </w:t>
            </w:r>
            <w:r w:rsidRPr="00DD57B9">
              <w:t>75%)</w:t>
            </w:r>
          </w:p>
        </w:tc>
      </w:tr>
      <w:tr w:rsidR="00582477" w:rsidRPr="00DD57B9" w14:paraId="4650AC2C" w14:textId="77777777" w:rsidTr="00842C41">
        <w:tc>
          <w:tcPr>
            <w:tcW w:w="3818" w:type="dxa"/>
            <w:shd w:val="clear" w:color="auto" w:fill="C2D69B" w:themeFill="accent3" w:themeFillTint="99"/>
            <w:noWrap/>
            <w:vAlign w:val="center"/>
          </w:tcPr>
          <w:p w14:paraId="2D7A425D" w14:textId="77777777" w:rsidR="00582477" w:rsidRPr="00DD57B9" w:rsidRDefault="00582477" w:rsidP="00842C41">
            <w:pPr>
              <w:pStyle w:val="Tablefigurenote"/>
            </w:pPr>
            <w:r w:rsidRPr="00DD57B9">
              <w:t>Positive alignment (76%</w:t>
            </w:r>
            <w:r>
              <w:t xml:space="preserve"> – </w:t>
            </w:r>
            <w:r w:rsidRPr="00DD57B9">
              <w:t>100%)</w:t>
            </w:r>
          </w:p>
        </w:tc>
      </w:tr>
    </w:tbl>
    <w:p w14:paraId="453348A0" w14:textId="198A54EA" w:rsidR="00AE404E" w:rsidRPr="00DD57B9" w:rsidRDefault="00AE404E" w:rsidP="00D50410">
      <w:pPr>
        <w:pStyle w:val="Heading5"/>
      </w:pPr>
      <w:r w:rsidRPr="00DD57B9">
        <w:t>Relevant survey comments</w:t>
      </w:r>
      <w:r w:rsidR="009F3719" w:rsidRPr="00DD57B9">
        <w:t xml:space="preserve"> </w:t>
      </w:r>
      <w:r w:rsidR="009F3719">
        <w:t>– Standard</w:t>
      </w:r>
      <w:r w:rsidR="00041859">
        <w:t>s</w:t>
      </w:r>
      <w:r w:rsidR="009F3719">
        <w:t xml:space="preserve"> </w:t>
      </w:r>
      <w:r w:rsidR="00041859">
        <w:t xml:space="preserve">8.4, 8.5 and </w:t>
      </w:r>
      <w:r w:rsidR="009F3719">
        <w:t>8.</w:t>
      </w:r>
      <w:r w:rsidR="00B8009B">
        <w:t>6</w:t>
      </w:r>
    </w:p>
    <w:p w14:paraId="5B7603E8" w14:textId="43546029" w:rsidR="00AE404E" w:rsidRPr="00DD57B9" w:rsidRDefault="00F22EE1" w:rsidP="00582731">
      <w:pPr>
        <w:pStyle w:val="Quotetext"/>
      </w:pPr>
      <w:r>
        <w:t>‘</w:t>
      </w:r>
      <w:r w:rsidR="00AE404E" w:rsidRPr="00DD57B9">
        <w:t>Decisions made by MDM are lost in the ether</w:t>
      </w:r>
      <w:r w:rsidR="000657DF">
        <w:t xml:space="preserve"> – </w:t>
      </w:r>
      <w:r w:rsidR="00AE404E" w:rsidRPr="00DD57B9">
        <w:t>lack of responsibility for actionable events. Who is organising the scan? When is the patient being followed up? The clinician/team placing the patient up for discussion must be responsible for actioning the plan, unless stated otherwise.</w:t>
      </w:r>
      <w:r>
        <w:t>’</w:t>
      </w:r>
      <w:r w:rsidR="00AE404E" w:rsidRPr="00DD57B9">
        <w:t xml:space="preserve"> [Registrar]</w:t>
      </w:r>
    </w:p>
    <w:p w14:paraId="5980B6B1" w14:textId="4496928F" w:rsidR="00AE404E" w:rsidRPr="00DD57B9" w:rsidRDefault="00AE404E" w:rsidP="00D50410">
      <w:pPr>
        <w:pStyle w:val="Heading5"/>
      </w:pPr>
      <w:r w:rsidRPr="00DD57B9">
        <w:t>Improvement activities</w:t>
      </w:r>
      <w:r w:rsidR="009F3719" w:rsidRPr="00DD57B9">
        <w:t xml:space="preserve"> </w:t>
      </w:r>
      <w:r w:rsidR="009F3719">
        <w:t>– Standard</w:t>
      </w:r>
      <w:r w:rsidR="00041859">
        <w:t>s</w:t>
      </w:r>
      <w:r w:rsidR="009F3719">
        <w:t xml:space="preserve"> </w:t>
      </w:r>
      <w:r w:rsidR="00041859">
        <w:t xml:space="preserve">8.4, 8.5 and </w:t>
      </w:r>
      <w:r w:rsidR="009F3719">
        <w:t>8.</w:t>
      </w:r>
      <w:r w:rsidR="00B8009B">
        <w:t>6</w:t>
      </w:r>
    </w:p>
    <w:p w14:paraId="39ED9538" w14:textId="77777777" w:rsidR="00AE404E" w:rsidRPr="00DD57B9" w:rsidRDefault="00AE404E" w:rsidP="009D5DCF">
      <w:pPr>
        <w:pStyle w:val="Body"/>
      </w:pPr>
      <w:r w:rsidRPr="00DD57B9">
        <w:t>As a result of this audit:</w:t>
      </w:r>
    </w:p>
    <w:p w14:paraId="6A8254EA" w14:textId="77777777" w:rsidR="00AE404E" w:rsidRPr="00DD57B9" w:rsidRDefault="00AE404E" w:rsidP="00582731">
      <w:pPr>
        <w:pStyle w:val="Bullet1"/>
      </w:pPr>
      <w:r w:rsidRPr="00DD57B9">
        <w:t xml:space="preserve">three health services prioritised projects relating </w:t>
      </w:r>
      <w:r w:rsidR="002D6536">
        <w:t xml:space="preserve">to </w:t>
      </w:r>
      <w:r w:rsidRPr="00DD57B9">
        <w:t>GP communication.</w:t>
      </w:r>
    </w:p>
    <w:p w14:paraId="25009177" w14:textId="213B656B" w:rsidR="00AE404E" w:rsidRPr="00DD57B9" w:rsidRDefault="00AE404E" w:rsidP="00582731">
      <w:pPr>
        <w:pStyle w:val="Bodyafterbullets"/>
      </w:pPr>
      <w:r w:rsidRPr="00DD57B9">
        <w:t xml:space="preserve">There were no improvement activities around post-meeting referrals or communications to the patient as a result of this audit. </w:t>
      </w:r>
    </w:p>
    <w:p w14:paraId="21D950C2" w14:textId="7DCFBF2A" w:rsidR="00AE404E" w:rsidRPr="00DD57B9" w:rsidRDefault="00AE404E" w:rsidP="00D50410">
      <w:pPr>
        <w:pStyle w:val="Heading5"/>
      </w:pPr>
      <w:r w:rsidRPr="00DD57B9">
        <w:t>Discussion</w:t>
      </w:r>
      <w:r w:rsidR="009F3719" w:rsidRPr="00DD57B9">
        <w:t xml:space="preserve"> </w:t>
      </w:r>
      <w:r w:rsidR="009F3719">
        <w:t>– Standard</w:t>
      </w:r>
      <w:r w:rsidR="00041859">
        <w:t>s</w:t>
      </w:r>
      <w:r w:rsidR="009F3719">
        <w:t xml:space="preserve"> </w:t>
      </w:r>
      <w:r w:rsidR="00041859">
        <w:t xml:space="preserve">8.4, 8.5 and </w:t>
      </w:r>
      <w:r w:rsidR="009F3719">
        <w:t>8.</w:t>
      </w:r>
      <w:r w:rsidR="00B8009B">
        <w:t>6</w:t>
      </w:r>
    </w:p>
    <w:p w14:paraId="625CAB84" w14:textId="659471E6" w:rsidR="00AE404E" w:rsidRPr="00DD57B9" w:rsidRDefault="00AE404E" w:rsidP="009D5DCF">
      <w:pPr>
        <w:pStyle w:val="Body"/>
      </w:pPr>
      <w:r w:rsidRPr="00DD57B9">
        <w:t xml:space="preserve">The </w:t>
      </w:r>
      <w:r w:rsidR="00557C04" w:rsidRPr="00DD57B9">
        <w:t>var</w:t>
      </w:r>
      <w:r w:rsidR="00557C04">
        <w:t>ying</w:t>
      </w:r>
      <w:r w:rsidRPr="00DD57B9">
        <w:t xml:space="preserve"> processes for filing MDM recommendations in all relevant hospital medical records </w:t>
      </w:r>
      <w:r w:rsidR="004B2ABE">
        <w:t>affects</w:t>
      </w:r>
      <w:r w:rsidR="00EA1457" w:rsidRPr="00DD57B9">
        <w:t xml:space="preserve"> </w:t>
      </w:r>
      <w:r w:rsidRPr="00DD57B9">
        <w:t xml:space="preserve">the accuracy of </w:t>
      </w:r>
      <w:r w:rsidR="00B26DD9" w:rsidRPr="00DD57B9">
        <w:t>audit</w:t>
      </w:r>
      <w:r w:rsidR="00B26DD9">
        <w:t xml:space="preserve"> results</w:t>
      </w:r>
      <w:r w:rsidR="00ED5CF7">
        <w:t xml:space="preserve">. </w:t>
      </w:r>
      <w:r w:rsidRPr="00DD57B9">
        <w:t>If the recommendations are not communicated to external services, this could affect a patient’s treatment and care.</w:t>
      </w:r>
      <w:r w:rsidR="006F202B">
        <w:fldChar w:fldCharType="begin"/>
      </w:r>
      <w:r w:rsidR="006F202B">
        <w:instrText xml:space="preserve"> NOTEREF _Ref65531601 \f \h </w:instrText>
      </w:r>
      <w:r w:rsidR="006F202B">
        <w:fldChar w:fldCharType="separate"/>
      </w:r>
      <w:r w:rsidR="003740AE" w:rsidRPr="003740AE">
        <w:rPr>
          <w:rStyle w:val="EndnoteReference"/>
        </w:rPr>
        <w:t>11</w:t>
      </w:r>
      <w:r w:rsidR="006F202B">
        <w:fldChar w:fldCharType="end"/>
      </w:r>
      <w:r w:rsidRPr="00DD57B9">
        <w:t xml:space="preserve"> For example</w:t>
      </w:r>
      <w:r w:rsidR="004B2ABE">
        <w:t>,</w:t>
      </w:r>
      <w:r w:rsidRPr="00DD57B9">
        <w:t xml:space="preserve"> it could cause delays to referrals. Formal shared care arrangements could support routine communication of MDM results to all relevant services.</w:t>
      </w:r>
    </w:p>
    <w:p w14:paraId="182CC956" w14:textId="34F5B8D9" w:rsidR="00AE404E" w:rsidRPr="00DD57B9" w:rsidRDefault="00AE404E" w:rsidP="009D5DCF">
      <w:pPr>
        <w:pStyle w:val="Body"/>
      </w:pPr>
      <w:r w:rsidRPr="00DD57B9">
        <w:t xml:space="preserve">The partial alignment with </w:t>
      </w:r>
      <w:r w:rsidR="004B2ABE">
        <w:t>f</w:t>
      </w:r>
      <w:r w:rsidRPr="00DD57B9">
        <w:t xml:space="preserve">ramework standards </w:t>
      </w:r>
      <w:r w:rsidR="004B2ABE">
        <w:t>for</w:t>
      </w:r>
      <w:r w:rsidR="004B2ABE" w:rsidRPr="00DD57B9">
        <w:t xml:space="preserve"> </w:t>
      </w:r>
      <w:r w:rsidRPr="00DD57B9">
        <w:t xml:space="preserve">recording of divergent treatment recommendations and presentation of these to patients is also associated with the lack of </w:t>
      </w:r>
      <w:r w:rsidR="006F202B">
        <w:t xml:space="preserve">uniform </w:t>
      </w:r>
      <w:r w:rsidRPr="00DD57B9">
        <w:t>understanding of medico-legal risk</w:t>
      </w:r>
      <w:r w:rsidR="00667E18">
        <w:t xml:space="preserve">s in MDMs. This is </w:t>
      </w:r>
      <w:r w:rsidRPr="00DD57B9">
        <w:t xml:space="preserve">addressed in the discussion of </w:t>
      </w:r>
      <w:r w:rsidR="00754A39">
        <w:t>Quality Area</w:t>
      </w:r>
      <w:r w:rsidR="00754A39" w:rsidRPr="00DD57B9">
        <w:t xml:space="preserve"> </w:t>
      </w:r>
      <w:r w:rsidRPr="00DD57B9">
        <w:t xml:space="preserve">1. </w:t>
      </w:r>
    </w:p>
    <w:p w14:paraId="0934AEAE" w14:textId="7BD6FC1A" w:rsidR="00AE404E" w:rsidRPr="00DD57B9" w:rsidRDefault="00AE404E" w:rsidP="00AE404E">
      <w:pPr>
        <w:pStyle w:val="Heading3"/>
        <w:rPr>
          <w:rFonts w:cs="Arial"/>
        </w:rPr>
      </w:pPr>
      <w:r w:rsidRPr="00DD57B9">
        <w:rPr>
          <w:rFonts w:cs="Arial"/>
        </w:rPr>
        <w:t xml:space="preserve">Recommendations relating to Quality Area 8 </w:t>
      </w:r>
      <w:r w:rsidR="002101B8">
        <w:rPr>
          <w:rFonts w:cs="Arial"/>
        </w:rPr>
        <w:t xml:space="preserve">– </w:t>
      </w:r>
      <w:r w:rsidR="00D4183F">
        <w:rPr>
          <w:rFonts w:cs="Arial"/>
        </w:rPr>
        <w:t>MDM r</w:t>
      </w:r>
      <w:r w:rsidR="00D4183F" w:rsidRPr="00DD57B9">
        <w:rPr>
          <w:rFonts w:cs="Arial"/>
        </w:rPr>
        <w:t xml:space="preserve">ecommendations </w:t>
      </w:r>
      <w:r w:rsidRPr="00DD57B9">
        <w:rPr>
          <w:rFonts w:cs="Arial"/>
        </w:rPr>
        <w:t>and communication</w:t>
      </w:r>
    </w:p>
    <w:p w14:paraId="071FAE18" w14:textId="77777777" w:rsidR="005101E6" w:rsidRPr="00711217" w:rsidRDefault="005101E6" w:rsidP="009D5DCF">
      <w:pPr>
        <w:pStyle w:val="Body"/>
      </w:pPr>
      <w:bookmarkStart w:id="172" w:name="_Hlk128403910"/>
      <w:bookmarkStart w:id="173" w:name="_Toc51765902"/>
      <w:r w:rsidRPr="00711217">
        <w:rPr>
          <w:b/>
        </w:rPr>
        <w:t>Recommendation 10</w:t>
      </w:r>
      <w:r w:rsidRPr="00711217">
        <w:t>: That health services:</w:t>
      </w:r>
    </w:p>
    <w:p w14:paraId="65667A66" w14:textId="77777777" w:rsidR="005101E6" w:rsidRPr="00711217" w:rsidRDefault="005101E6" w:rsidP="00582731">
      <w:pPr>
        <w:pStyle w:val="Bullet1"/>
      </w:pPr>
      <w:r w:rsidRPr="00711217">
        <w:t xml:space="preserve">consider mapping the health services that could be referring to their MDMs within an ICS region </w:t>
      </w:r>
    </w:p>
    <w:p w14:paraId="2772974A" w14:textId="77777777" w:rsidR="005101E6" w:rsidRPr="00711217" w:rsidRDefault="005101E6" w:rsidP="00582731">
      <w:pPr>
        <w:pStyle w:val="Bullet1"/>
      </w:pPr>
      <w:r w:rsidRPr="00711217">
        <w:t xml:space="preserve">develop partnerships with other health services to optimise referral pathways within their ICS region and beyond </w:t>
      </w:r>
    </w:p>
    <w:p w14:paraId="7222AB80" w14:textId="77777777" w:rsidR="005101E6" w:rsidRPr="00711217" w:rsidRDefault="005101E6" w:rsidP="00582731">
      <w:pPr>
        <w:pStyle w:val="Bullet1"/>
      </w:pPr>
      <w:r w:rsidRPr="00711217">
        <w:t>improve processes to ensure recommendations are communicated back to referrers to enable timely and appropriate treatment planning with patients.</w:t>
      </w:r>
    </w:p>
    <w:bookmarkEnd w:id="172"/>
    <w:p w14:paraId="218B5DAE" w14:textId="488A5042" w:rsidR="00AE404E" w:rsidRPr="00DD57B9" w:rsidRDefault="00AE404E" w:rsidP="00582731">
      <w:pPr>
        <w:pStyle w:val="Bodyafterbullets"/>
      </w:pPr>
      <w:r w:rsidRPr="00DD57B9">
        <w:t>Also</w:t>
      </w:r>
      <w:r w:rsidRPr="00DD57B9">
        <w:rPr>
          <w:bCs/>
        </w:rPr>
        <w:t xml:space="preserve"> </w:t>
      </w:r>
      <w:r w:rsidR="00067430">
        <w:rPr>
          <w:bCs/>
        </w:rPr>
        <w:t>refer to</w:t>
      </w:r>
      <w:r w:rsidR="00067430" w:rsidRPr="00DD57B9">
        <w:rPr>
          <w:bCs/>
        </w:rPr>
        <w:t xml:space="preserve"> </w:t>
      </w:r>
      <w:r w:rsidRPr="00DD57B9">
        <w:rPr>
          <w:b/>
        </w:rPr>
        <w:t>Recommendation 1</w:t>
      </w:r>
      <w:r w:rsidRPr="00DD57B9">
        <w:rPr>
          <w:bCs/>
        </w:rPr>
        <w:t xml:space="preserve"> as it relates to </w:t>
      </w:r>
      <w:r w:rsidRPr="00DD57B9">
        <w:t xml:space="preserve">recording of divergent treatment recommendations and presentation of these to patients. </w:t>
      </w:r>
    </w:p>
    <w:p w14:paraId="7693566E" w14:textId="77777777" w:rsidR="00094161" w:rsidRDefault="00094161" w:rsidP="009D5DCF">
      <w:pPr>
        <w:pStyle w:val="Body"/>
        <w:rPr>
          <w:rFonts w:eastAsia="MS Gothic" w:cs="Arial"/>
          <w:color w:val="53565A"/>
          <w:kern w:val="32"/>
          <w:sz w:val="44"/>
          <w:szCs w:val="44"/>
        </w:rPr>
      </w:pPr>
      <w:bookmarkStart w:id="174" w:name="_Toc65677819"/>
      <w:r>
        <w:br w:type="page"/>
      </w:r>
    </w:p>
    <w:p w14:paraId="7A95A45D" w14:textId="1413EDE6" w:rsidR="00AE404E" w:rsidRPr="00DD57B9" w:rsidRDefault="00AE404E" w:rsidP="00AE404E">
      <w:pPr>
        <w:pStyle w:val="Heading1"/>
      </w:pPr>
      <w:bookmarkStart w:id="175" w:name="_Toc155963777"/>
      <w:r w:rsidRPr="00DD57B9">
        <w:lastRenderedPageBreak/>
        <w:t>Lessons learnt about application of t</w:t>
      </w:r>
      <w:r w:rsidR="00E865FA">
        <w:t>he framework</w:t>
      </w:r>
      <w:r w:rsidRPr="00DD57B9">
        <w:t xml:space="preserve"> from this audit</w:t>
      </w:r>
      <w:bookmarkEnd w:id="175"/>
      <w:r w:rsidRPr="00DD57B9">
        <w:t xml:space="preserve"> </w:t>
      </w:r>
      <w:bookmarkEnd w:id="173"/>
      <w:bookmarkEnd w:id="174"/>
    </w:p>
    <w:p w14:paraId="59CF80EA" w14:textId="7D00292A" w:rsidR="00AE404E" w:rsidRPr="00DD57B9" w:rsidRDefault="0011620A" w:rsidP="009D5DCF">
      <w:pPr>
        <w:pStyle w:val="Body"/>
      </w:pPr>
      <w:r>
        <w:t>T</w:t>
      </w:r>
      <w:r w:rsidR="00E865FA">
        <w:t>he framework</w:t>
      </w:r>
      <w:r w:rsidR="00AE404E" w:rsidRPr="00DD57B9">
        <w:t xml:space="preserve"> was designed for use </w:t>
      </w:r>
      <w:r w:rsidR="000E1214">
        <w:t>in</w:t>
      </w:r>
      <w:r w:rsidR="00AE404E" w:rsidRPr="00DD57B9">
        <w:t xml:space="preserve"> individual MDMs within a health service</w:t>
      </w:r>
      <w:r w:rsidR="000E1214">
        <w:t>. Using it to</w:t>
      </w:r>
      <w:r>
        <w:t xml:space="preserve"> collat</w:t>
      </w:r>
      <w:r w:rsidR="000E1214">
        <w:t>e</w:t>
      </w:r>
      <w:r>
        <w:t xml:space="preserve"> </w:t>
      </w:r>
      <w:r w:rsidR="00E80F4B">
        <w:t>results at the statewide, metropolitan and regional level</w:t>
      </w:r>
      <w:r w:rsidR="000E1214">
        <w:t>s</w:t>
      </w:r>
      <w:r w:rsidR="00AE404E" w:rsidRPr="00DD57B9">
        <w:t xml:space="preserve"> introduced </w:t>
      </w:r>
      <w:r w:rsidR="000E1214">
        <w:t>added</w:t>
      </w:r>
      <w:r w:rsidR="000E1214" w:rsidRPr="00DD57B9">
        <w:t xml:space="preserve"> </w:t>
      </w:r>
      <w:r w:rsidR="00AE404E" w:rsidRPr="00DD57B9">
        <w:t xml:space="preserve">complexity in </w:t>
      </w:r>
      <w:r w:rsidR="005F26E2" w:rsidRPr="00DD57B9">
        <w:t>interpret</w:t>
      </w:r>
      <w:r w:rsidR="000E1214">
        <w:t>ing</w:t>
      </w:r>
      <w:r w:rsidR="005F26E2" w:rsidRPr="00DD57B9">
        <w:t xml:space="preserve"> </w:t>
      </w:r>
      <w:r w:rsidR="00AE404E" w:rsidRPr="00DD57B9">
        <w:t>and present</w:t>
      </w:r>
      <w:r w:rsidR="000E1214">
        <w:t>ing</w:t>
      </w:r>
      <w:r w:rsidR="00AE404E" w:rsidRPr="00DD57B9">
        <w:t xml:space="preserve"> the data. However, it provided a statewide baseline </w:t>
      </w:r>
      <w:r w:rsidR="005F26E2">
        <w:t xml:space="preserve">to enable comparison </w:t>
      </w:r>
      <w:r w:rsidR="00923E6E">
        <w:t>for</w:t>
      </w:r>
      <w:r w:rsidR="005F26E2">
        <w:t xml:space="preserve"> </w:t>
      </w:r>
      <w:r w:rsidR="00923E6E">
        <w:t xml:space="preserve">future audits </w:t>
      </w:r>
      <w:r w:rsidR="00AE404E" w:rsidRPr="00DD57B9">
        <w:t xml:space="preserve">and </w:t>
      </w:r>
      <w:r w:rsidR="00CA2245">
        <w:t>provides</w:t>
      </w:r>
      <w:r w:rsidR="00AE404E" w:rsidRPr="00DD57B9">
        <w:t xml:space="preserve"> some interesting insights. </w:t>
      </w:r>
    </w:p>
    <w:p w14:paraId="0891780A" w14:textId="77777777" w:rsidR="00AE404E" w:rsidRPr="00DD57B9" w:rsidRDefault="00AE404E" w:rsidP="00F03A4F">
      <w:pPr>
        <w:pStyle w:val="Heading2"/>
      </w:pPr>
      <w:bookmarkStart w:id="176" w:name="_Toc155963778"/>
      <w:r w:rsidRPr="00DD57B9">
        <w:t>Aggregated results by tumour stream</w:t>
      </w:r>
      <w:bookmarkEnd w:id="176"/>
    </w:p>
    <w:p w14:paraId="4FB6C1BE" w14:textId="17B93F86" w:rsidR="00AE404E" w:rsidRPr="00DD57B9" w:rsidRDefault="00AE404E" w:rsidP="009D5DCF">
      <w:pPr>
        <w:pStyle w:val="Body"/>
      </w:pPr>
      <w:r w:rsidRPr="00DD57B9">
        <w:t xml:space="preserve">The results from the Main Audit Tool (Appendix 1), Minimum Data Audit Tool (Appendix 2) and Survey </w:t>
      </w:r>
      <w:r w:rsidR="001B7ECE">
        <w:t xml:space="preserve">Audit </w:t>
      </w:r>
      <w:r w:rsidRPr="00DD57B9">
        <w:t xml:space="preserve">Tool (Appendix 3) were also analysed to identify the </w:t>
      </w:r>
      <w:r w:rsidR="00923E6E" w:rsidRPr="00DD57B9">
        <w:t>perform</w:t>
      </w:r>
      <w:r w:rsidR="00923E6E">
        <w:t xml:space="preserve">ance </w:t>
      </w:r>
      <w:r w:rsidR="00C44B6B">
        <w:t>of</w:t>
      </w:r>
      <w:r w:rsidR="00923E6E" w:rsidRPr="00DD57B9">
        <w:t xml:space="preserve"> </w:t>
      </w:r>
      <w:r w:rsidRPr="00DD57B9">
        <w:t xml:space="preserve">MDMs by tumour stream. </w:t>
      </w:r>
    </w:p>
    <w:p w14:paraId="31337303" w14:textId="38C6AEC1" w:rsidR="00AE404E" w:rsidRPr="00DD57B9" w:rsidRDefault="00AE404E" w:rsidP="009D5DCF">
      <w:pPr>
        <w:pStyle w:val="Body"/>
      </w:pPr>
      <w:r w:rsidRPr="00DD57B9">
        <w:t>High</w:t>
      </w:r>
      <w:r w:rsidR="001B7ECE">
        <w:t>-</w:t>
      </w:r>
      <w:r w:rsidRPr="00DD57B9">
        <w:t>level results and findings by tumour stream include:</w:t>
      </w:r>
    </w:p>
    <w:p w14:paraId="1DCFFD87" w14:textId="608B8410" w:rsidR="00AE404E" w:rsidRPr="00DD57B9" w:rsidRDefault="00AE404E" w:rsidP="00582731">
      <w:pPr>
        <w:pStyle w:val="Bullet1"/>
      </w:pPr>
      <w:r w:rsidRPr="00DD57B9">
        <w:t>MDMs for tumour types/streams with higher volumes (</w:t>
      </w:r>
      <w:r w:rsidR="000657DF">
        <w:t>for example,</w:t>
      </w:r>
      <w:r w:rsidRPr="00DD57B9">
        <w:t xml:space="preserve"> colorectal, melanoma, lung and breast cancers) generally </w:t>
      </w:r>
      <w:r w:rsidR="0065103E">
        <w:t>had</w:t>
      </w:r>
      <w:r w:rsidRPr="00DD57B9">
        <w:t xml:space="preserve"> better alignment with t</w:t>
      </w:r>
      <w:r w:rsidR="00E865FA">
        <w:t>he framework</w:t>
      </w:r>
      <w:r w:rsidRPr="00DD57B9">
        <w:t xml:space="preserve"> standards</w:t>
      </w:r>
      <w:r w:rsidR="00AC4939">
        <w:t>.</w:t>
      </w:r>
    </w:p>
    <w:p w14:paraId="4F3DE9CD" w14:textId="01F64692" w:rsidR="00AE404E" w:rsidRPr="00DD57B9" w:rsidRDefault="00AE404E" w:rsidP="00582731">
      <w:pPr>
        <w:pStyle w:val="Bullet1"/>
      </w:pPr>
      <w:r w:rsidRPr="00DD57B9">
        <w:t xml:space="preserve">MDMs for lower volume and more specialised tumour types/streams generally </w:t>
      </w:r>
      <w:r w:rsidR="0065103E">
        <w:t>had</w:t>
      </w:r>
      <w:r w:rsidRPr="00DD57B9">
        <w:t xml:space="preserve"> lower alignment with t</w:t>
      </w:r>
      <w:r w:rsidR="00E865FA">
        <w:t>he framework</w:t>
      </w:r>
      <w:r w:rsidRPr="00DD57B9">
        <w:t xml:space="preserve"> standards. </w:t>
      </w:r>
    </w:p>
    <w:p w14:paraId="153F3B70" w14:textId="77777777" w:rsidR="00AE404E" w:rsidRPr="00DD57B9" w:rsidRDefault="00AE404E" w:rsidP="00F03A4F">
      <w:pPr>
        <w:pStyle w:val="Heading2"/>
      </w:pPr>
      <w:bookmarkStart w:id="177" w:name="_Toc155963779"/>
      <w:r w:rsidRPr="00DD57B9">
        <w:t>Impact of self-reporting</w:t>
      </w:r>
      <w:bookmarkEnd w:id="177"/>
    </w:p>
    <w:p w14:paraId="1A720060" w14:textId="7C09F1B5" w:rsidR="00C95618" w:rsidRDefault="00667B2A" w:rsidP="009D5DCF">
      <w:pPr>
        <w:pStyle w:val="Body"/>
      </w:pPr>
      <w:r>
        <w:t>This audit used a self-rep</w:t>
      </w:r>
      <w:r w:rsidR="009F7DBE">
        <w:t>o</w:t>
      </w:r>
      <w:r>
        <w:t>rt m</w:t>
      </w:r>
      <w:r w:rsidR="009F7DBE">
        <w:t>ethodology</w:t>
      </w:r>
      <w:r w:rsidR="000E1214">
        <w:t>,</w:t>
      </w:r>
      <w:r w:rsidR="009F7DBE">
        <w:t xml:space="preserve"> which has </w:t>
      </w:r>
      <w:r w:rsidR="00366600">
        <w:t xml:space="preserve">both </w:t>
      </w:r>
      <w:r w:rsidR="009F7DBE">
        <w:t>advantages and disadvantages. Use of the audit tools requires</w:t>
      </w:r>
      <w:r w:rsidR="009122AA">
        <w:t xml:space="preserve"> adequate resourcing, including training if multiple auditors are to be employed</w:t>
      </w:r>
      <w:r w:rsidR="00C95618">
        <w:t>, to optimise the reliability and validity of measurement between MDMs</w:t>
      </w:r>
      <w:r w:rsidR="00CF7260">
        <w:t>.</w:t>
      </w:r>
      <w:r w:rsidR="00C95618">
        <w:t xml:space="preserve"> </w:t>
      </w:r>
    </w:p>
    <w:p w14:paraId="361DCAAC" w14:textId="13883160" w:rsidR="00AE404E" w:rsidRPr="00DD57B9" w:rsidRDefault="00EA72FE" w:rsidP="009D5DCF">
      <w:pPr>
        <w:pStyle w:val="Body"/>
      </w:pPr>
      <w:r>
        <w:t>Factors</w:t>
      </w:r>
      <w:r w:rsidR="00AE404E" w:rsidRPr="00DD57B9">
        <w:t xml:space="preserve"> that </w:t>
      </w:r>
      <w:r w:rsidR="00DF4DD2" w:rsidRPr="00DD57B9">
        <w:t>affected</w:t>
      </w:r>
      <w:r w:rsidR="00AE404E" w:rsidRPr="00DD57B9">
        <w:t xml:space="preserve"> the effectiveness of </w:t>
      </w:r>
      <w:r w:rsidRPr="00DD57B9">
        <w:t>th</w:t>
      </w:r>
      <w:r>
        <w:t>is</w:t>
      </w:r>
      <w:r w:rsidRPr="00DD57B9">
        <w:t xml:space="preserve"> </w:t>
      </w:r>
      <w:r w:rsidR="00AE404E" w:rsidRPr="00DD57B9">
        <w:t xml:space="preserve">audit were: </w:t>
      </w:r>
    </w:p>
    <w:p w14:paraId="2FF50B51" w14:textId="04510262" w:rsidR="00AE404E" w:rsidRDefault="00AE404E" w:rsidP="00582731">
      <w:pPr>
        <w:pStyle w:val="Bullet1"/>
      </w:pPr>
      <w:r w:rsidRPr="00DD57B9">
        <w:t>health services not allocating appropriate auditing resources</w:t>
      </w:r>
      <w:r w:rsidR="00F84A34">
        <w:t>,</w:t>
      </w:r>
      <w:r w:rsidRPr="00DD57B9">
        <w:t xml:space="preserve"> with reports of limited access to information</w:t>
      </w:r>
      <w:r w:rsidR="00370274">
        <w:t xml:space="preserve"> and</w:t>
      </w:r>
      <w:r w:rsidRPr="00DD57B9">
        <w:t>/</w:t>
      </w:r>
      <w:r w:rsidR="00370274">
        <w:t xml:space="preserve">or </w:t>
      </w:r>
      <w:r w:rsidRPr="00DD57B9">
        <w:t>clinicians by some auditors</w:t>
      </w:r>
    </w:p>
    <w:p w14:paraId="43F66413" w14:textId="45E73534" w:rsidR="00370274" w:rsidRPr="00DD57B9" w:rsidRDefault="00370274" w:rsidP="00582731">
      <w:pPr>
        <w:pStyle w:val="Bullet1"/>
      </w:pPr>
      <w:r>
        <w:t xml:space="preserve">auditors not responding to questions in the audit tool because they </w:t>
      </w:r>
      <w:r w:rsidR="007C69E7">
        <w:t>judged that certain questions weren’t relevant to the MDMs audited</w:t>
      </w:r>
      <w:r w:rsidR="00291EF6">
        <w:t xml:space="preserve"> or auditor responses </w:t>
      </w:r>
      <w:r w:rsidR="00D87597">
        <w:t>did not accurately reflect the MDM</w:t>
      </w:r>
      <w:r w:rsidR="004B28CE">
        <w:t>s audited</w:t>
      </w:r>
    </w:p>
    <w:p w14:paraId="66BFEC4E" w14:textId="6ADAE140" w:rsidR="00AE404E" w:rsidRPr="00DD57B9" w:rsidRDefault="00AE404E" w:rsidP="00582731">
      <w:pPr>
        <w:pStyle w:val="Bullet1"/>
      </w:pPr>
      <w:r w:rsidRPr="00DD57B9">
        <w:t xml:space="preserve">auditors not presenting results to clinicians/MDM leaders/chairs for confirmation </w:t>
      </w:r>
      <w:r w:rsidR="00F84A34">
        <w:t>before</w:t>
      </w:r>
      <w:r w:rsidRPr="00DD57B9">
        <w:t xml:space="preserve"> submitting data for collation by the project team</w:t>
      </w:r>
    </w:p>
    <w:p w14:paraId="6BD949EB" w14:textId="77777777" w:rsidR="00AE404E" w:rsidRPr="00DD57B9" w:rsidRDefault="00AE404E" w:rsidP="00582731">
      <w:pPr>
        <w:pStyle w:val="Bullet1"/>
      </w:pPr>
      <w:r w:rsidRPr="00DD57B9">
        <w:t xml:space="preserve">health services not identifying improvement projects to address some areas of poor results. </w:t>
      </w:r>
    </w:p>
    <w:p w14:paraId="09F5B78F" w14:textId="016B8254" w:rsidR="00AE404E" w:rsidRPr="00DD57B9" w:rsidRDefault="00AE404E" w:rsidP="00582731">
      <w:pPr>
        <w:pStyle w:val="Bodyafterbullets"/>
      </w:pPr>
      <w:r w:rsidRPr="00DD57B9">
        <w:t>Aside from a TOR review, some of the quality standards scored less than 90</w:t>
      </w:r>
      <w:r w:rsidR="000657DF">
        <w:t xml:space="preserve"> per cent</w:t>
      </w:r>
      <w:r w:rsidRPr="00DD57B9">
        <w:t xml:space="preserve"> in the Main Audit Tool results and either did not have any projects identified by participating health services</w:t>
      </w:r>
      <w:r w:rsidRPr="00DD57B9" w:rsidDel="0081680C">
        <w:t xml:space="preserve"> </w:t>
      </w:r>
      <w:r w:rsidRPr="00DD57B9">
        <w:t>to either partially or fully address the gaps. Statewide</w:t>
      </w:r>
      <w:r w:rsidR="005D6244">
        <w:t>,</w:t>
      </w:r>
      <w:r w:rsidRPr="00DD57B9">
        <w:t xml:space="preserve"> there were no projects identified to address</w:t>
      </w:r>
      <w:r w:rsidR="00BD0A71">
        <w:t xml:space="preserve"> the following standards</w:t>
      </w:r>
      <w:r w:rsidR="00EF0444">
        <w:t xml:space="preserve"> (in bold) and </w:t>
      </w:r>
      <w:r w:rsidR="00F16B34">
        <w:t>measures</w:t>
      </w:r>
      <w:r w:rsidRPr="00DD57B9">
        <w:t>:</w:t>
      </w:r>
    </w:p>
    <w:p w14:paraId="328F8DBD" w14:textId="77777777" w:rsidR="00AE404E" w:rsidRPr="00DD57B9" w:rsidRDefault="00AE404E" w:rsidP="00582731">
      <w:pPr>
        <w:pStyle w:val="Bullet1"/>
      </w:pPr>
      <w:r w:rsidRPr="00DD57B9">
        <w:rPr>
          <w:b/>
          <w:lang w:eastAsia="en-AU"/>
        </w:rPr>
        <w:t xml:space="preserve">Health service executive support underpins MDM activities </w:t>
      </w:r>
      <w:r w:rsidRPr="00DD57B9">
        <w:t xml:space="preserve">– </w:t>
      </w:r>
      <w:r w:rsidRPr="00DD57B9">
        <w:rPr>
          <w:lang w:eastAsia="en-AU"/>
        </w:rPr>
        <w:t>people responsible for quality and risk aware of MDM, staffing and IT needs incorporated into budgets.</w:t>
      </w:r>
    </w:p>
    <w:p w14:paraId="483D6C9E" w14:textId="77777777" w:rsidR="00AE404E" w:rsidRPr="00DD57B9" w:rsidRDefault="00AE404E" w:rsidP="00582731">
      <w:pPr>
        <w:pStyle w:val="Bullet1"/>
        <w:rPr>
          <w:b/>
        </w:rPr>
      </w:pPr>
      <w:r w:rsidRPr="00DD57B9">
        <w:rPr>
          <w:b/>
          <w:lang w:eastAsia="en-AU"/>
        </w:rPr>
        <w:t xml:space="preserve">MDMs have a clear governance structure </w:t>
      </w:r>
      <w:r w:rsidRPr="00DD57B9">
        <w:t xml:space="preserve">– </w:t>
      </w:r>
      <w:r w:rsidRPr="00DD57B9">
        <w:rPr>
          <w:lang w:eastAsia="en-AU"/>
        </w:rPr>
        <w:t>committee receives biannual updates on changes to MDM treatment evidence base and protocols.</w:t>
      </w:r>
    </w:p>
    <w:p w14:paraId="777CC4E2" w14:textId="77777777" w:rsidR="00AE404E" w:rsidRPr="00DD57B9" w:rsidRDefault="00AE404E" w:rsidP="00582731">
      <w:pPr>
        <w:pStyle w:val="Bullet1"/>
        <w:rPr>
          <w:b/>
          <w:lang w:eastAsia="en-AU"/>
        </w:rPr>
      </w:pPr>
      <w:r w:rsidRPr="00DD57B9">
        <w:rPr>
          <w:b/>
          <w:lang w:eastAsia="en-AU"/>
        </w:rPr>
        <w:t>All public and private patients have access to MDMs</w:t>
      </w:r>
      <w:r w:rsidRPr="00DD57B9">
        <w:t xml:space="preserve"> – </w:t>
      </w:r>
      <w:r w:rsidRPr="00DD57B9">
        <w:rPr>
          <w:lang w:eastAsia="en-AU"/>
        </w:rPr>
        <w:t>referral of relevant patients to external MDM when more specialised expertise is required.</w:t>
      </w:r>
      <w:r w:rsidRPr="00DD57B9">
        <w:rPr>
          <w:b/>
        </w:rPr>
        <w:t xml:space="preserve"> </w:t>
      </w:r>
    </w:p>
    <w:p w14:paraId="089A09FE" w14:textId="77777777" w:rsidR="00AE404E" w:rsidRPr="003C6B0A" w:rsidRDefault="00AE404E" w:rsidP="007A4444">
      <w:pPr>
        <w:pStyle w:val="Bullet1"/>
        <w:rPr>
          <w:b/>
        </w:rPr>
      </w:pPr>
      <w:r w:rsidRPr="003C6B0A">
        <w:rPr>
          <w:b/>
          <w:lang w:eastAsia="en-AU"/>
        </w:rPr>
        <w:lastRenderedPageBreak/>
        <w:t xml:space="preserve">MDM participants can view required information in real-time during MDMs </w:t>
      </w:r>
      <w:r w:rsidRPr="003C6B0A">
        <w:t xml:space="preserve">– </w:t>
      </w:r>
      <w:r w:rsidRPr="003C6B0A">
        <w:rPr>
          <w:lang w:eastAsia="en-AU"/>
        </w:rPr>
        <w:t>MDM facilities enable off-site participants to view radiology, pathology and prefilled patient data and live data entry and contribute to meeting at host site.</w:t>
      </w:r>
    </w:p>
    <w:p w14:paraId="187DFA5E" w14:textId="30D77F36" w:rsidR="00AE404E" w:rsidRPr="00DD57B9" w:rsidRDefault="00AE404E" w:rsidP="007A4444">
      <w:pPr>
        <w:pStyle w:val="Bullet1"/>
        <w:rPr>
          <w:lang w:eastAsia="en-AU"/>
        </w:rPr>
      </w:pPr>
      <w:r w:rsidRPr="00DD57B9">
        <w:rPr>
          <w:b/>
          <w:lang w:eastAsia="en-AU"/>
        </w:rPr>
        <w:t>Meetings occur at least fortnightly</w:t>
      </w:r>
      <w:r w:rsidRPr="00DD57B9">
        <w:t xml:space="preserve"> –</w:t>
      </w:r>
      <w:r w:rsidRPr="00DD57B9">
        <w:rPr>
          <w:bCs/>
          <w:lang w:eastAsia="en-AU"/>
        </w:rPr>
        <w:t xml:space="preserve"> </w:t>
      </w:r>
      <w:r w:rsidRPr="00DD57B9">
        <w:rPr>
          <w:lang w:eastAsia="en-AU"/>
        </w:rPr>
        <w:t>at least three meetings were held in the last six weeks</w:t>
      </w:r>
      <w:r w:rsidR="00F84A34">
        <w:rPr>
          <w:lang w:eastAsia="en-AU"/>
        </w:rPr>
        <w:t xml:space="preserve"> and</w:t>
      </w:r>
      <w:r w:rsidRPr="00DD57B9">
        <w:rPr>
          <w:lang w:eastAsia="en-AU"/>
        </w:rPr>
        <w:t xml:space="preserve"> agendas for the previous </w:t>
      </w:r>
      <w:r w:rsidR="007A4444">
        <w:rPr>
          <w:lang w:eastAsia="en-AU"/>
        </w:rPr>
        <w:t>three</w:t>
      </w:r>
      <w:r w:rsidRPr="00DD57B9">
        <w:rPr>
          <w:lang w:eastAsia="en-AU"/>
        </w:rPr>
        <w:t xml:space="preserve"> meetings were sent more than 48 hours before the meeting. </w:t>
      </w:r>
    </w:p>
    <w:p w14:paraId="33FA9841" w14:textId="5638110C" w:rsidR="00AE404E" w:rsidRPr="00DD57B9" w:rsidRDefault="00AE404E" w:rsidP="007A4444">
      <w:pPr>
        <w:pStyle w:val="Bullet1"/>
        <w:rPr>
          <w:lang w:eastAsia="en-AU"/>
        </w:rPr>
      </w:pPr>
      <w:r w:rsidRPr="00DD57B9">
        <w:rPr>
          <w:b/>
        </w:rPr>
        <w:t>MDM recommendations are communicated to the patient in a timely manner</w:t>
      </w:r>
      <w:r w:rsidRPr="00DD57B9">
        <w:rPr>
          <w:color w:val="000000"/>
          <w:lang w:eastAsia="en-AU"/>
        </w:rPr>
        <w:t xml:space="preserve"> </w:t>
      </w:r>
      <w:r w:rsidRPr="00DD57B9">
        <w:t>–</w:t>
      </w:r>
      <w:r w:rsidRPr="00DD57B9">
        <w:rPr>
          <w:color w:val="000000"/>
        </w:rPr>
        <w:t xml:space="preserve"> </w:t>
      </w:r>
      <w:r w:rsidRPr="00DD57B9">
        <w:rPr>
          <w:lang w:eastAsia="en-AU"/>
        </w:rPr>
        <w:t xml:space="preserve">participants understand their role working with the patient </w:t>
      </w:r>
      <w:r w:rsidR="00F84A34">
        <w:rPr>
          <w:lang w:eastAsia="en-AU"/>
        </w:rPr>
        <w:t xml:space="preserve">after the </w:t>
      </w:r>
      <w:r w:rsidRPr="00DD57B9">
        <w:rPr>
          <w:lang w:eastAsia="en-AU"/>
        </w:rPr>
        <w:t>MDM.</w:t>
      </w:r>
    </w:p>
    <w:p w14:paraId="2FAFC09E" w14:textId="3DE2E345" w:rsidR="00AE404E" w:rsidRPr="00DD57B9" w:rsidRDefault="00AE404E" w:rsidP="007A4444">
      <w:pPr>
        <w:pStyle w:val="Bodyafterbullets"/>
        <w:rPr>
          <w:lang w:eastAsia="en-AU"/>
        </w:rPr>
      </w:pPr>
      <w:r w:rsidRPr="00DD57B9">
        <w:rPr>
          <w:lang w:eastAsia="en-AU"/>
        </w:rPr>
        <w:t xml:space="preserve">The range and depth of the projects identified to improve alignment with some of the </w:t>
      </w:r>
      <w:r w:rsidR="00E971B1">
        <w:rPr>
          <w:lang w:eastAsia="en-AU"/>
        </w:rPr>
        <w:t xml:space="preserve">quality </w:t>
      </w:r>
      <w:r w:rsidRPr="00DD57B9">
        <w:rPr>
          <w:lang w:eastAsia="en-AU"/>
        </w:rPr>
        <w:t xml:space="preserve">standards may also not be adequate, given the extent and complexity of the issues. </w:t>
      </w:r>
    </w:p>
    <w:p w14:paraId="047D406C" w14:textId="77777777" w:rsidR="00AE404E" w:rsidRPr="00DD57B9" w:rsidRDefault="00AE404E" w:rsidP="009D5DCF">
      <w:pPr>
        <w:pStyle w:val="Body"/>
        <w:rPr>
          <w:lang w:eastAsia="en-AU"/>
        </w:rPr>
      </w:pPr>
      <w:r w:rsidRPr="00DD57B9">
        <w:rPr>
          <w:lang w:eastAsia="en-AU"/>
        </w:rPr>
        <w:br w:type="page"/>
      </w:r>
    </w:p>
    <w:p w14:paraId="541D2C9A" w14:textId="77777777" w:rsidR="00AE404E" w:rsidRPr="00DD57B9" w:rsidRDefault="00AE404E" w:rsidP="00AE404E">
      <w:pPr>
        <w:pStyle w:val="Heading1"/>
      </w:pPr>
      <w:bookmarkStart w:id="178" w:name="_Toc65660683"/>
      <w:bookmarkStart w:id="179" w:name="_Toc65660684"/>
      <w:bookmarkStart w:id="180" w:name="_Toc65660685"/>
      <w:bookmarkStart w:id="181" w:name="_Toc65660686"/>
      <w:bookmarkStart w:id="182" w:name="_Toc51765903"/>
      <w:bookmarkStart w:id="183" w:name="_Toc65677820"/>
      <w:bookmarkStart w:id="184" w:name="_Toc155963780"/>
      <w:bookmarkEnd w:id="178"/>
      <w:bookmarkEnd w:id="179"/>
      <w:bookmarkEnd w:id="180"/>
      <w:bookmarkEnd w:id="181"/>
      <w:r w:rsidRPr="00DD57B9">
        <w:lastRenderedPageBreak/>
        <w:t>Conclusion</w:t>
      </w:r>
      <w:bookmarkEnd w:id="182"/>
      <w:bookmarkEnd w:id="183"/>
      <w:bookmarkEnd w:id="184"/>
      <w:r w:rsidRPr="00DD57B9">
        <w:t xml:space="preserve"> </w:t>
      </w:r>
    </w:p>
    <w:p w14:paraId="7E44E0B7" w14:textId="7323D44A" w:rsidR="00AE404E" w:rsidRPr="00DD57B9" w:rsidRDefault="00AE404E" w:rsidP="009D5DCF">
      <w:pPr>
        <w:pStyle w:val="Body"/>
      </w:pPr>
      <w:r w:rsidRPr="00DD57B9">
        <w:t>This report details the results of a comprehensive audit of 85 MDMs across a range of cancer service</w:t>
      </w:r>
      <w:r w:rsidR="00EB0352">
        <w:t>s</w:t>
      </w:r>
      <w:r w:rsidRPr="00DD57B9">
        <w:t xml:space="preserve"> in Victoria against t</w:t>
      </w:r>
      <w:r w:rsidR="00E865FA">
        <w:t>he framework</w:t>
      </w:r>
      <w:r w:rsidRPr="00DD57B9">
        <w:t xml:space="preserve">. </w:t>
      </w:r>
      <w:r w:rsidR="00053CB0">
        <w:t>T</w:t>
      </w:r>
      <w:r w:rsidR="00E865FA">
        <w:t>he framework</w:t>
      </w:r>
      <w:r w:rsidR="00053CB0">
        <w:t xml:space="preserve">’s feasibility </w:t>
      </w:r>
      <w:r w:rsidR="0077202E">
        <w:t xml:space="preserve">to measure practice against </w:t>
      </w:r>
      <w:r w:rsidR="0077202E" w:rsidRPr="00DD57B9">
        <w:t xml:space="preserve">MDM quality criteria </w:t>
      </w:r>
      <w:r w:rsidRPr="00DD57B9">
        <w:t xml:space="preserve">has </w:t>
      </w:r>
      <w:r w:rsidR="0077202E">
        <w:t xml:space="preserve">been </w:t>
      </w:r>
      <w:r w:rsidR="00F84A34" w:rsidRPr="00DD57B9">
        <w:t>proven</w:t>
      </w:r>
      <w:r w:rsidRPr="00DD57B9">
        <w:t xml:space="preserve">. </w:t>
      </w:r>
    </w:p>
    <w:p w14:paraId="336DC557" w14:textId="2BA64A00" w:rsidR="00AE404E" w:rsidRPr="00DD57B9" w:rsidRDefault="00AE404E" w:rsidP="009D5DCF">
      <w:pPr>
        <w:pStyle w:val="Body"/>
      </w:pPr>
      <w:r w:rsidRPr="00DD57B9">
        <w:t>Audit results showed a variable level of alignment with t</w:t>
      </w:r>
      <w:r w:rsidR="00E865FA">
        <w:t>he framework</w:t>
      </w:r>
      <w:r w:rsidRPr="00DD57B9">
        <w:t xml:space="preserve">, with better </w:t>
      </w:r>
      <w:r w:rsidR="00EE02B9">
        <w:t>alignment</w:t>
      </w:r>
      <w:r w:rsidR="00EE02B9" w:rsidRPr="00DD57B9">
        <w:t xml:space="preserve"> </w:t>
      </w:r>
      <w:r w:rsidRPr="00DD57B9">
        <w:t xml:space="preserve">in areas </w:t>
      </w:r>
      <w:r w:rsidR="00F84A34">
        <w:t>that</w:t>
      </w:r>
      <w:r w:rsidR="00F84A34" w:rsidRPr="00DD57B9">
        <w:t xml:space="preserve"> </w:t>
      </w:r>
      <w:r w:rsidR="00EE02B9">
        <w:t>correlate to the</w:t>
      </w:r>
      <w:r w:rsidR="00EE02B9" w:rsidRPr="00DD57B9">
        <w:t xml:space="preserve"> </w:t>
      </w:r>
      <w:r w:rsidRPr="00DD57B9">
        <w:t xml:space="preserve">practical and logistical elements of the meetings. Areas of poorer alignment related to </w:t>
      </w:r>
      <w:r w:rsidR="00F84A34">
        <w:t>f</w:t>
      </w:r>
      <w:r w:rsidRPr="00DD57B9">
        <w:t>ramework standards that are newer to MDM best practice</w:t>
      </w:r>
      <w:r w:rsidR="00F84A34">
        <w:t xml:space="preserve"> –</w:t>
      </w:r>
      <w:r w:rsidRPr="00DD57B9">
        <w:t xml:space="preserve"> for example</w:t>
      </w:r>
      <w:r w:rsidR="00F84A34">
        <w:t>,</w:t>
      </w:r>
      <w:r w:rsidRPr="00DD57B9">
        <w:t xml:space="preserve"> governance and risk management. These</w:t>
      </w:r>
      <w:r w:rsidR="00023B78">
        <w:t xml:space="preserve"> standards</w:t>
      </w:r>
      <w:r w:rsidRPr="00DD57B9">
        <w:t xml:space="preserve"> were drawn from the National</w:t>
      </w:r>
      <w:r w:rsidR="00023B78">
        <w:t xml:space="preserve"> Safety and</w:t>
      </w:r>
      <w:r w:rsidRPr="00DD57B9">
        <w:t xml:space="preserve"> Quality Health</w:t>
      </w:r>
      <w:r w:rsidR="00023B78">
        <w:t xml:space="preserve"> Service</w:t>
      </w:r>
      <w:r w:rsidRPr="00DD57B9">
        <w:t xml:space="preserve"> Standards, international literature and privacy legislation. </w:t>
      </w:r>
    </w:p>
    <w:p w14:paraId="153873FF" w14:textId="56FADFD3" w:rsidR="00AE404E" w:rsidRPr="00DD57B9" w:rsidRDefault="00AE404E" w:rsidP="009D5DCF">
      <w:pPr>
        <w:pStyle w:val="Body"/>
      </w:pPr>
      <w:r w:rsidRPr="00DD57B9">
        <w:t xml:space="preserve">Generally, where </w:t>
      </w:r>
      <w:r w:rsidR="000E2ACA">
        <w:t xml:space="preserve">there was poor alignment with </w:t>
      </w:r>
      <w:r w:rsidRPr="00DD57B9">
        <w:t>standards, participating health services identified improvement initiatives. Some of these will require significant changes across private and public settings, and others might benefit from a state</w:t>
      </w:r>
      <w:r w:rsidR="00F84A34">
        <w:t>-</w:t>
      </w:r>
      <w:r w:rsidRPr="00DD57B9">
        <w:t>level approach. The active support of health service executives is intrinsic to the success of these initiatives, particularly in the areas of governance, risk management and resourcing</w:t>
      </w:r>
      <w:r w:rsidR="00266A2A">
        <w:t xml:space="preserve"> for MDMs</w:t>
      </w:r>
      <w:r w:rsidRPr="00DD57B9">
        <w:t xml:space="preserve">. </w:t>
      </w:r>
    </w:p>
    <w:p w14:paraId="31C6CBDD" w14:textId="0E6B38DD" w:rsidR="00AE404E" w:rsidRPr="00DD57B9" w:rsidRDefault="00AE404E" w:rsidP="009D5DCF">
      <w:pPr>
        <w:pStyle w:val="Body"/>
      </w:pPr>
      <w:r w:rsidRPr="00DD57B9">
        <w:t>A further purpose of this project was to measure the alignment of participating sites against t</w:t>
      </w:r>
      <w:r w:rsidR="00E865FA">
        <w:t>he framework</w:t>
      </w:r>
      <w:r w:rsidRPr="00DD57B9">
        <w:t xml:space="preserve"> standards to create a statewide baseline. This includes results by tumour stream and location</w:t>
      </w:r>
      <w:r w:rsidR="007604FE">
        <w:t xml:space="preserve"> of the MDM (metropolitan or regional setting)</w:t>
      </w:r>
      <w:r w:rsidRPr="00DD57B9">
        <w:t>. The benefit of this baseline is that</w:t>
      </w:r>
      <w:r w:rsidR="00F84A34">
        <w:t xml:space="preserve"> services can use</w:t>
      </w:r>
      <w:r w:rsidRPr="00DD57B9">
        <w:t xml:space="preserve"> it to understand their individual audit results going forward and</w:t>
      </w:r>
      <w:r w:rsidR="00F84A34">
        <w:t>,</w:t>
      </w:r>
      <w:r w:rsidRPr="00DD57B9">
        <w:t xml:space="preserve"> more broadly, for measur</w:t>
      </w:r>
      <w:r w:rsidR="00F84A34">
        <w:t>ing</w:t>
      </w:r>
      <w:r w:rsidRPr="00DD57B9">
        <w:t xml:space="preserve"> MDM changes over time. This has already supported the statewide response to COVID-19, as t</w:t>
      </w:r>
      <w:r w:rsidR="00E865FA">
        <w:t>he framework</w:t>
      </w:r>
      <w:r w:rsidRPr="00DD57B9">
        <w:t xml:space="preserve"> was used to compare MDM participant experience during the first wave of the pandemic in March 2020 to the 2019 baseline result. </w:t>
      </w:r>
    </w:p>
    <w:p w14:paraId="79E418B6" w14:textId="59A4235A" w:rsidR="007C5866" w:rsidRPr="00DD57B9" w:rsidRDefault="00AE404E" w:rsidP="009D5DCF">
      <w:pPr>
        <w:pStyle w:val="Body"/>
        <w:sectPr w:rsidR="007C5866" w:rsidRPr="00DD57B9" w:rsidSect="00AB2BA7">
          <w:headerReference w:type="even" r:id="rId19"/>
          <w:headerReference w:type="default" r:id="rId20"/>
          <w:footerReference w:type="default" r:id="rId21"/>
          <w:headerReference w:type="first" r:id="rId22"/>
          <w:endnotePr>
            <w:numFmt w:val="decimal"/>
          </w:endnotePr>
          <w:type w:val="nextColumn"/>
          <w:pgSz w:w="11907" w:h="16839" w:code="9"/>
          <w:pgMar w:top="1418" w:right="1304" w:bottom="1134" w:left="1304" w:header="680" w:footer="851" w:gutter="0"/>
          <w:cols w:space="708"/>
          <w:docGrid w:linePitch="360"/>
        </w:sectPr>
      </w:pPr>
      <w:r w:rsidRPr="00DD57B9">
        <w:t>Refinement of t</w:t>
      </w:r>
      <w:r w:rsidR="00E865FA">
        <w:t>he framework</w:t>
      </w:r>
      <w:r w:rsidRPr="00DD57B9">
        <w:t xml:space="preserve"> and associated tools will continue in accord with emerging evidence and any change in policy.</w:t>
      </w:r>
      <w:bookmarkStart w:id="185" w:name="_Toc65677821"/>
      <w:bookmarkStart w:id="186" w:name="_Toc26879746"/>
      <w:bookmarkStart w:id="187" w:name="_Toc27054934"/>
    </w:p>
    <w:p w14:paraId="3E95031E" w14:textId="18D72C31" w:rsidR="007C5866" w:rsidRDefault="007C5866" w:rsidP="007C5866">
      <w:pPr>
        <w:pStyle w:val="Heading1"/>
      </w:pPr>
      <w:bookmarkStart w:id="188" w:name="_Toc65830989"/>
      <w:bookmarkStart w:id="189" w:name="_Toc155963781"/>
      <w:r w:rsidRPr="00DD57B9">
        <w:lastRenderedPageBreak/>
        <w:t xml:space="preserve">Appendix 1: Main Audit Tool (Tool 1) results by </w:t>
      </w:r>
      <w:r w:rsidR="00C02CC1">
        <w:t xml:space="preserve">MDM </w:t>
      </w:r>
      <w:r w:rsidRPr="00DD57B9">
        <w:t>location and tumour stream</w:t>
      </w:r>
      <w:bookmarkEnd w:id="188"/>
      <w:bookmarkEnd w:id="189"/>
    </w:p>
    <w:p w14:paraId="0E8C3D78" w14:textId="77777777" w:rsidR="005776FC" w:rsidRDefault="005776FC" w:rsidP="004B39E1">
      <w:pPr>
        <w:pStyle w:val="Body"/>
      </w:pPr>
      <w:r>
        <w:t>Note that in the tables that follow:</w:t>
      </w:r>
    </w:p>
    <w:p w14:paraId="652FA606" w14:textId="77CACCC5" w:rsidR="005776FC" w:rsidRPr="005776FC" w:rsidRDefault="005776FC" w:rsidP="004B39E1">
      <w:pPr>
        <w:pStyle w:val="Bullet1"/>
        <w:shd w:val="clear" w:color="auto" w:fill="FFFFFF" w:themeFill="background1"/>
      </w:pPr>
      <w:r w:rsidRPr="005776FC">
        <w:t xml:space="preserve">Endocrine, melanoma and advanced disease have been removed due to small numbers. </w:t>
      </w:r>
    </w:p>
    <w:p w14:paraId="700132A8" w14:textId="0C314496" w:rsidR="005776FC" w:rsidRPr="005776FC" w:rsidRDefault="005776FC" w:rsidP="004B39E1">
      <w:pPr>
        <w:pStyle w:val="Bullet1"/>
        <w:shd w:val="clear" w:color="auto" w:fill="FFFFFF" w:themeFill="background1"/>
      </w:pPr>
      <w:r w:rsidRPr="005776FC">
        <w:t>Haematology</w:t>
      </w:r>
      <w:r>
        <w:t xml:space="preserve"> includes </w:t>
      </w:r>
      <w:r w:rsidRPr="005776FC">
        <w:t>myeloma</w:t>
      </w:r>
      <w:r>
        <w:t xml:space="preserve"> and </w:t>
      </w:r>
      <w:r w:rsidRPr="005776FC">
        <w:t>lymphoma</w:t>
      </w:r>
      <w:r w:rsidR="00B826E0">
        <w:t>.</w:t>
      </w:r>
    </w:p>
    <w:p w14:paraId="7901483F" w14:textId="126A0F81" w:rsidR="005776FC" w:rsidRPr="004B39E1" w:rsidRDefault="005776FC" w:rsidP="004B39E1">
      <w:pPr>
        <w:pStyle w:val="Bullet1"/>
        <w:shd w:val="clear" w:color="auto" w:fill="FFFFFF" w:themeFill="background1"/>
      </w:pPr>
      <w:r w:rsidRPr="005776FC">
        <w:t>General/multi-tumour inclu</w:t>
      </w:r>
      <w:r w:rsidR="00B826E0">
        <w:t>des</w:t>
      </w:r>
      <w:r w:rsidRPr="005776FC">
        <w:t xml:space="preserve"> general (</w:t>
      </w:r>
      <w:r w:rsidRPr="005776FC">
        <w:rPr>
          <w:i/>
          <w:iCs/>
        </w:rPr>
        <w:t>n</w:t>
      </w:r>
      <w:r w:rsidRPr="005776FC">
        <w:t xml:space="preserve"> = 44), molecular (</w:t>
      </w:r>
      <w:r w:rsidRPr="005776FC">
        <w:rPr>
          <w:i/>
          <w:iCs/>
        </w:rPr>
        <w:t>n</w:t>
      </w:r>
      <w:r w:rsidRPr="005776FC">
        <w:t xml:space="preserve"> = 1), solid tumour (</w:t>
      </w:r>
      <w:r w:rsidRPr="005776FC">
        <w:rPr>
          <w:i/>
          <w:iCs/>
        </w:rPr>
        <w:t xml:space="preserve">n </w:t>
      </w:r>
      <w:r w:rsidRPr="005776FC">
        <w:t>= 1), sarcoma (</w:t>
      </w:r>
      <w:r w:rsidRPr="005776FC">
        <w:rPr>
          <w:i/>
          <w:iCs/>
        </w:rPr>
        <w:t xml:space="preserve">n </w:t>
      </w:r>
      <w:r w:rsidRPr="005776FC">
        <w:t>= 6) and unknown (</w:t>
      </w:r>
      <w:r w:rsidRPr="005776FC">
        <w:rPr>
          <w:i/>
          <w:iCs/>
        </w:rPr>
        <w:t>n</w:t>
      </w:r>
      <w:r w:rsidRPr="005776FC">
        <w:t xml:space="preserve"> = 1).</w:t>
      </w:r>
    </w:p>
    <w:p w14:paraId="413D8469" w14:textId="489BDA3D" w:rsidR="005776FC" w:rsidRPr="00DD57B9" w:rsidRDefault="00635FB9" w:rsidP="004B39E1">
      <w:pPr>
        <w:pStyle w:val="Bullet1"/>
        <w:shd w:val="clear" w:color="auto" w:fill="FFFFFF" w:themeFill="background1"/>
      </w:pPr>
      <w:r w:rsidRPr="00A15095">
        <w:rPr>
          <w:szCs w:val="21"/>
          <w:lang w:eastAsia="en-AU"/>
        </w:rPr>
        <w:t>^</w:t>
      </w:r>
      <w:r w:rsidR="00A15095" w:rsidRPr="00A15095">
        <w:rPr>
          <w:szCs w:val="21"/>
          <w:lang w:eastAsia="en-AU"/>
        </w:rPr>
        <w:t xml:space="preserve"> means p</w:t>
      </w:r>
      <w:r w:rsidR="005776FC" w:rsidRPr="00A15095">
        <w:rPr>
          <w:szCs w:val="21"/>
        </w:rPr>
        <w:t>articipant</w:t>
      </w:r>
      <w:r w:rsidR="005776FC" w:rsidRPr="00DD57B9">
        <w:t xml:space="preserve"> count and percentage </w:t>
      </w:r>
      <w:r w:rsidR="00F84A34">
        <w:t xml:space="preserve">are </w:t>
      </w:r>
      <w:r w:rsidR="005776FC" w:rsidRPr="00DD57B9">
        <w:t xml:space="preserve">direct from </w:t>
      </w:r>
      <w:r w:rsidR="00F84A34">
        <w:t xml:space="preserve">the </w:t>
      </w:r>
      <w:r w:rsidR="005776FC" w:rsidRPr="00DD57B9">
        <w:t>survey (Yes</w:t>
      </w:r>
      <w:r w:rsidR="00F84A34">
        <w:t>/</w:t>
      </w:r>
      <w:r w:rsidR="005776FC" w:rsidRPr="00DD57B9">
        <w:t xml:space="preserve">No answers </w:t>
      </w:r>
      <w:r w:rsidR="00F84A34">
        <w:t xml:space="preserve">don’t always represent </w:t>
      </w:r>
      <w:r w:rsidR="005776FC" w:rsidRPr="00DD57B9">
        <w:t xml:space="preserve">actual </w:t>
      </w:r>
      <w:r w:rsidR="00F84A34">
        <w:t xml:space="preserve">percentages </w:t>
      </w:r>
      <w:r w:rsidR="005776FC" w:rsidRPr="00DD57B9">
        <w:t>due to MDMs &lt;</w:t>
      </w:r>
      <w:r w:rsidR="005776FC">
        <w:t xml:space="preserve"> </w:t>
      </w:r>
      <w:r w:rsidR="005776FC" w:rsidRPr="00DD57B9">
        <w:t>5)</w:t>
      </w:r>
      <w:r w:rsidR="00F84A34">
        <w:t>.</w:t>
      </w:r>
    </w:p>
    <w:p w14:paraId="2507BA90" w14:textId="65225360" w:rsidR="0080117F" w:rsidRPr="0080117F" w:rsidRDefault="0080117F" w:rsidP="004B39E1">
      <w:pPr>
        <w:pStyle w:val="Heading2"/>
      </w:pPr>
      <w:bookmarkStart w:id="190" w:name="_Toc155963782"/>
      <w:r w:rsidRPr="00DD57B9">
        <w:rPr>
          <w:lang w:eastAsia="en-AU"/>
        </w:rPr>
        <w:t>Quality Area 1</w:t>
      </w:r>
      <w:r>
        <w:rPr>
          <w:lang w:eastAsia="en-AU"/>
        </w:rPr>
        <w:t>:</w:t>
      </w:r>
      <w:r w:rsidRPr="00DD57B9">
        <w:rPr>
          <w:lang w:eastAsia="en-AU"/>
        </w:rPr>
        <w:t xml:space="preserve"> Infrastructure and organisational support</w:t>
      </w:r>
      <w:bookmarkEnd w:id="190"/>
    </w:p>
    <w:p w14:paraId="75A55942" w14:textId="17551ADB" w:rsidR="007C5866" w:rsidRDefault="007C5866" w:rsidP="007C5866">
      <w:pPr>
        <w:pStyle w:val="Tablecaption"/>
        <w:rPr>
          <w:rFonts w:cs="Arial"/>
        </w:rPr>
      </w:pPr>
      <w:r w:rsidRPr="00DD57B9">
        <w:rPr>
          <w:rFonts w:cs="Arial"/>
        </w:rPr>
        <w:t xml:space="preserve">Table </w:t>
      </w:r>
      <w:r w:rsidR="00C5500F">
        <w:rPr>
          <w:rFonts w:cs="Arial"/>
          <w:noProof/>
        </w:rPr>
        <w:t>4</w:t>
      </w:r>
      <w:r w:rsidR="007A4C65">
        <w:rPr>
          <w:rFonts w:cs="Arial"/>
          <w:noProof/>
        </w:rPr>
        <w:t>5</w:t>
      </w:r>
      <w:r w:rsidRPr="00DD57B9">
        <w:rPr>
          <w:rFonts w:cs="Arial"/>
          <w:noProof/>
        </w:rPr>
        <w:t>:</w:t>
      </w:r>
      <w:r w:rsidRPr="00DD57B9">
        <w:rPr>
          <w:rFonts w:cs="Arial"/>
        </w:rPr>
        <w:t xml:space="preserve"> Main Audit Tool results by location </w:t>
      </w:r>
      <w:r w:rsidR="0080117F" w:rsidRPr="00DD57B9">
        <w:rPr>
          <w:bCs/>
          <w:sz w:val="20"/>
          <w:lang w:eastAsia="en-AU"/>
        </w:rPr>
        <w:t>(</w:t>
      </w:r>
      <w:r w:rsidR="0080117F" w:rsidRPr="002C5A3E">
        <w:rPr>
          <w:bCs/>
          <w:i/>
          <w:iCs/>
          <w:sz w:val="20"/>
          <w:lang w:eastAsia="en-AU"/>
        </w:rPr>
        <w:t>n</w:t>
      </w:r>
      <w:r w:rsidR="0080117F">
        <w:rPr>
          <w:bCs/>
          <w:sz w:val="20"/>
          <w:lang w:eastAsia="en-AU"/>
        </w:rPr>
        <w:t xml:space="preserve"> </w:t>
      </w:r>
      <w:r w:rsidR="0080117F" w:rsidRPr="00DD57B9">
        <w:rPr>
          <w:bCs/>
          <w:sz w:val="20"/>
          <w:lang w:eastAsia="en-AU"/>
        </w:rPr>
        <w:t>=</w:t>
      </w:r>
      <w:r w:rsidR="0080117F">
        <w:rPr>
          <w:bCs/>
          <w:sz w:val="20"/>
          <w:lang w:eastAsia="en-AU"/>
        </w:rPr>
        <w:t xml:space="preserve"> </w:t>
      </w:r>
      <w:r w:rsidR="0080117F" w:rsidRPr="00DD57B9">
        <w:rPr>
          <w:bCs/>
          <w:sz w:val="20"/>
          <w:lang w:eastAsia="en-AU"/>
        </w:rPr>
        <w:t>85)</w:t>
      </w:r>
      <w:r w:rsidR="0080117F">
        <w:rPr>
          <w:bCs/>
          <w:sz w:val="20"/>
          <w:lang w:eastAsia="en-AU"/>
        </w:rPr>
        <w:t xml:space="preserve"> </w:t>
      </w:r>
      <w:r w:rsidRPr="00DD57B9">
        <w:rPr>
          <w:rFonts w:cs="Arial"/>
        </w:rPr>
        <w:t>and selected tumour streams</w:t>
      </w:r>
      <w:r w:rsidR="0080117F">
        <w:rPr>
          <w:rFonts w:cs="Arial"/>
        </w:rPr>
        <w:t xml:space="preserve"> </w:t>
      </w:r>
      <w:r w:rsidR="0080117F" w:rsidRPr="00DD57B9">
        <w:rPr>
          <w:bCs/>
          <w:sz w:val="20"/>
          <w:lang w:eastAsia="en-AU"/>
        </w:rPr>
        <w:t>(</w:t>
      </w:r>
      <w:r w:rsidR="0080117F" w:rsidRPr="00805E6A">
        <w:rPr>
          <w:bCs/>
          <w:i/>
          <w:iCs/>
          <w:sz w:val="20"/>
          <w:lang w:eastAsia="en-AU"/>
        </w:rPr>
        <w:t>n</w:t>
      </w:r>
      <w:r w:rsidR="0080117F">
        <w:rPr>
          <w:bCs/>
          <w:sz w:val="20"/>
          <w:lang w:eastAsia="en-AU"/>
        </w:rPr>
        <w:t xml:space="preserve"> </w:t>
      </w:r>
      <w:r w:rsidR="0080117F" w:rsidRPr="00DD57B9">
        <w:rPr>
          <w:bCs/>
          <w:sz w:val="20"/>
          <w:lang w:eastAsia="en-AU"/>
        </w:rPr>
        <w:t>=</w:t>
      </w:r>
      <w:r w:rsidR="0080117F">
        <w:rPr>
          <w:bCs/>
          <w:sz w:val="20"/>
          <w:lang w:eastAsia="en-AU"/>
        </w:rPr>
        <w:t xml:space="preserve"> </w:t>
      </w:r>
      <w:r w:rsidR="0080117F" w:rsidRPr="00DD57B9">
        <w:rPr>
          <w:bCs/>
          <w:sz w:val="20"/>
          <w:lang w:eastAsia="en-AU"/>
        </w:rPr>
        <w:t>82)*</w:t>
      </w:r>
      <w:r w:rsidR="0080117F">
        <w:rPr>
          <w:bCs/>
          <w:sz w:val="20"/>
          <w:lang w:eastAsia="en-AU"/>
        </w:rPr>
        <w:t xml:space="preserve"> </w:t>
      </w:r>
      <w:r w:rsidR="0080117F" w:rsidRPr="0080117F">
        <w:rPr>
          <w:bCs/>
          <w:sz w:val="20"/>
          <w:lang w:eastAsia="en-AU"/>
        </w:rPr>
        <w:t>(by percentage of ‘yes’ responses)</w:t>
      </w:r>
      <w:r w:rsidR="0080117F">
        <w:rPr>
          <w:bCs/>
          <w:sz w:val="20"/>
          <w:lang w:eastAsia="en-AU"/>
        </w:rPr>
        <w:t xml:space="preserve"> – 1.1: </w:t>
      </w:r>
      <w:r w:rsidR="0080117F" w:rsidRPr="00DD57B9">
        <w:rPr>
          <w:sz w:val="20"/>
          <w:lang w:eastAsia="en-AU"/>
        </w:rPr>
        <w:t>Health service executive support underpins MDM activities </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600"/>
        <w:gridCol w:w="684"/>
        <w:gridCol w:w="684"/>
        <w:gridCol w:w="684"/>
        <w:gridCol w:w="684"/>
        <w:gridCol w:w="684"/>
        <w:gridCol w:w="684"/>
        <w:gridCol w:w="684"/>
        <w:gridCol w:w="684"/>
        <w:gridCol w:w="684"/>
        <w:gridCol w:w="684"/>
        <w:gridCol w:w="684"/>
        <w:gridCol w:w="684"/>
        <w:gridCol w:w="684"/>
        <w:gridCol w:w="684"/>
      </w:tblGrid>
      <w:tr w:rsidR="00113714" w:rsidRPr="00DD57B9" w14:paraId="7CFABCD2" w14:textId="77777777" w:rsidTr="00326ABD">
        <w:trPr>
          <w:cantSplit/>
          <w:trHeight w:val="2016"/>
          <w:tblHeader/>
        </w:trPr>
        <w:tc>
          <w:tcPr>
            <w:tcW w:w="537" w:type="dxa"/>
            <w:tcBorders>
              <w:right w:val="single" w:sz="2" w:space="0" w:color="auto"/>
            </w:tcBorders>
            <w:textDirection w:val="btLr"/>
            <w:vAlign w:val="center"/>
          </w:tcPr>
          <w:p w14:paraId="07B98359" w14:textId="77D8D17D" w:rsidR="00113714" w:rsidRPr="00113714" w:rsidRDefault="00BB2D31" w:rsidP="00113714">
            <w:pPr>
              <w:pStyle w:val="Tablecolhead"/>
              <w:spacing w:before="0" w:after="0"/>
              <w:rPr>
                <w:bCs/>
                <w:sz w:val="20"/>
                <w:szCs w:val="20"/>
                <w:lang w:eastAsia="en-AU"/>
              </w:rPr>
            </w:pPr>
            <w:r>
              <w:rPr>
                <w:bCs/>
                <w:sz w:val="20"/>
                <w:szCs w:val="20"/>
                <w:lang w:eastAsia="en-AU"/>
              </w:rPr>
              <w:t>Measure</w:t>
            </w:r>
          </w:p>
        </w:tc>
        <w:tc>
          <w:tcPr>
            <w:tcW w:w="3600" w:type="dxa"/>
            <w:tcBorders>
              <w:right w:val="single" w:sz="2" w:space="0" w:color="auto"/>
            </w:tcBorders>
            <w:textDirection w:val="btLr"/>
            <w:vAlign w:val="center"/>
          </w:tcPr>
          <w:p w14:paraId="0DE8E1FA" w14:textId="33324231" w:rsidR="00113714" w:rsidRPr="00113714" w:rsidRDefault="00113714" w:rsidP="00113714">
            <w:pPr>
              <w:pStyle w:val="Tablecolhead"/>
              <w:spacing w:before="0" w:after="0"/>
              <w:rPr>
                <w:bCs/>
                <w:sz w:val="20"/>
                <w:szCs w:val="20"/>
                <w:lang w:eastAsia="en-AU"/>
              </w:rPr>
            </w:pPr>
            <w:r w:rsidRPr="00113714">
              <w:rPr>
                <w:bCs/>
                <w:sz w:val="20"/>
                <w:szCs w:val="20"/>
                <w:lang w:eastAsia="en-AU"/>
              </w:rPr>
              <w:t>Audit question (measure)</w:t>
            </w:r>
          </w:p>
        </w:tc>
        <w:tc>
          <w:tcPr>
            <w:tcW w:w="684" w:type="dxa"/>
            <w:tcBorders>
              <w:left w:val="single" w:sz="2" w:space="0" w:color="auto"/>
            </w:tcBorders>
            <w:textDirection w:val="btLr"/>
            <w:vAlign w:val="center"/>
            <w:hideMark/>
          </w:tcPr>
          <w:p w14:paraId="3A31F5AF" w14:textId="3A4D9955" w:rsidR="00113714" w:rsidRPr="00DD57B9" w:rsidRDefault="00113714" w:rsidP="00113714">
            <w:pPr>
              <w:pStyle w:val="Tablecolhead"/>
              <w:spacing w:before="0" w:after="0"/>
              <w:rPr>
                <w:bCs/>
                <w:sz w:val="20"/>
                <w:szCs w:val="20"/>
                <w:lang w:eastAsia="en-AU"/>
              </w:rPr>
            </w:pPr>
            <w:r w:rsidRPr="00DD57B9">
              <w:rPr>
                <w:bCs/>
                <w:sz w:val="20"/>
                <w:szCs w:val="20"/>
                <w:lang w:eastAsia="en-AU"/>
              </w:rPr>
              <w:t>All MDMs</w:t>
            </w:r>
            <w:r>
              <w:rPr>
                <w:bCs/>
                <w:sz w:val="20"/>
                <w:szCs w:val="20"/>
                <w:lang w:eastAsia="en-AU"/>
              </w:rPr>
              <w:t xml:space="preserve"> (63)</w:t>
            </w:r>
          </w:p>
        </w:tc>
        <w:tc>
          <w:tcPr>
            <w:tcW w:w="684" w:type="dxa"/>
            <w:textDirection w:val="btLr"/>
            <w:hideMark/>
          </w:tcPr>
          <w:p w14:paraId="29AB0774" w14:textId="6FBC9D55" w:rsidR="00113714" w:rsidRPr="00DD57B9" w:rsidRDefault="00113714" w:rsidP="00113714">
            <w:pPr>
              <w:pStyle w:val="Tablecolhead"/>
              <w:spacing w:before="0" w:after="0"/>
              <w:rPr>
                <w:bCs/>
                <w:sz w:val="20"/>
                <w:szCs w:val="20"/>
                <w:lang w:eastAsia="en-AU"/>
              </w:rPr>
            </w:pPr>
            <w:r w:rsidRPr="00DD57B9">
              <w:rPr>
                <w:bCs/>
                <w:sz w:val="20"/>
                <w:szCs w:val="20"/>
                <w:lang w:eastAsia="en-AU"/>
              </w:rPr>
              <w:t>Metropolitan MDMs</w:t>
            </w:r>
            <w:r>
              <w:rPr>
                <w:bCs/>
                <w:sz w:val="20"/>
                <w:szCs w:val="20"/>
                <w:lang w:eastAsia="en-AU"/>
              </w:rPr>
              <w:t xml:space="preserve"> (45)</w:t>
            </w:r>
          </w:p>
        </w:tc>
        <w:tc>
          <w:tcPr>
            <w:tcW w:w="684" w:type="dxa"/>
            <w:tcBorders>
              <w:right w:val="single" w:sz="2" w:space="0" w:color="auto"/>
            </w:tcBorders>
            <w:textDirection w:val="btLr"/>
            <w:hideMark/>
          </w:tcPr>
          <w:p w14:paraId="2149AE8E" w14:textId="7295F061" w:rsidR="00113714" w:rsidRPr="00DD57B9" w:rsidRDefault="00113714" w:rsidP="00113714">
            <w:pPr>
              <w:pStyle w:val="Tablecolhead"/>
              <w:spacing w:before="0" w:after="0"/>
              <w:rPr>
                <w:bCs/>
                <w:sz w:val="20"/>
                <w:szCs w:val="20"/>
                <w:lang w:eastAsia="en-AU"/>
              </w:rPr>
            </w:pPr>
            <w:r w:rsidRPr="00DD57B9">
              <w:rPr>
                <w:bCs/>
                <w:sz w:val="20"/>
                <w:szCs w:val="20"/>
                <w:lang w:eastAsia="en-AU"/>
              </w:rPr>
              <w:t>Regional MDMs</w:t>
            </w:r>
            <w:r>
              <w:rPr>
                <w:bCs/>
                <w:sz w:val="20"/>
                <w:szCs w:val="20"/>
                <w:lang w:eastAsia="en-AU"/>
              </w:rPr>
              <w:t xml:space="preserve"> (18)</w:t>
            </w:r>
          </w:p>
        </w:tc>
        <w:tc>
          <w:tcPr>
            <w:tcW w:w="684" w:type="dxa"/>
            <w:tcBorders>
              <w:left w:val="single" w:sz="2" w:space="0" w:color="auto"/>
            </w:tcBorders>
            <w:textDirection w:val="btLr"/>
            <w:hideMark/>
          </w:tcPr>
          <w:p w14:paraId="22BA4705" w14:textId="65D08C0B" w:rsidR="00113714" w:rsidRPr="00DD57B9" w:rsidRDefault="00113714" w:rsidP="00113714">
            <w:pPr>
              <w:pStyle w:val="Tablecolhead"/>
              <w:spacing w:before="0" w:after="0"/>
              <w:rPr>
                <w:bCs/>
                <w:sz w:val="20"/>
                <w:szCs w:val="20"/>
                <w:lang w:eastAsia="en-AU"/>
              </w:rPr>
            </w:pPr>
            <w:r w:rsidRPr="00DD57B9">
              <w:rPr>
                <w:bCs/>
                <w:sz w:val="20"/>
                <w:szCs w:val="20"/>
                <w:lang w:eastAsia="en-AU"/>
              </w:rPr>
              <w:t>Breast</w:t>
            </w:r>
            <w:r>
              <w:rPr>
                <w:bCs/>
                <w:sz w:val="20"/>
                <w:szCs w:val="20"/>
                <w:lang w:eastAsia="en-AU"/>
              </w:rPr>
              <w:t xml:space="preserve"> (13)</w:t>
            </w:r>
          </w:p>
        </w:tc>
        <w:tc>
          <w:tcPr>
            <w:tcW w:w="684" w:type="dxa"/>
            <w:textDirection w:val="btLr"/>
            <w:hideMark/>
          </w:tcPr>
          <w:p w14:paraId="5F433E97" w14:textId="30BCB224" w:rsidR="00113714" w:rsidRPr="00DD57B9" w:rsidRDefault="00113714" w:rsidP="00113714">
            <w:pPr>
              <w:pStyle w:val="Tablecolhead"/>
              <w:spacing w:before="0" w:after="0"/>
              <w:rPr>
                <w:bCs/>
                <w:sz w:val="20"/>
                <w:szCs w:val="20"/>
                <w:lang w:eastAsia="en-AU"/>
              </w:rPr>
            </w:pPr>
            <w:r w:rsidRPr="00DD57B9">
              <w:rPr>
                <w:bCs/>
                <w:sz w:val="20"/>
                <w:szCs w:val="20"/>
                <w:lang w:eastAsia="en-AU"/>
              </w:rPr>
              <w:t>Lung/</w:t>
            </w:r>
            <w:r>
              <w:rPr>
                <w:bCs/>
                <w:sz w:val="20"/>
                <w:szCs w:val="20"/>
                <w:lang w:eastAsia="en-AU"/>
              </w:rPr>
              <w:t>t</w:t>
            </w:r>
            <w:r w:rsidRPr="00DD57B9">
              <w:rPr>
                <w:bCs/>
                <w:sz w:val="20"/>
                <w:szCs w:val="20"/>
                <w:lang w:eastAsia="en-AU"/>
              </w:rPr>
              <w:t>horacic</w:t>
            </w:r>
            <w:r>
              <w:rPr>
                <w:bCs/>
                <w:sz w:val="20"/>
                <w:szCs w:val="20"/>
                <w:lang w:eastAsia="en-AU"/>
              </w:rPr>
              <w:t xml:space="preserve"> (13)</w:t>
            </w:r>
          </w:p>
        </w:tc>
        <w:tc>
          <w:tcPr>
            <w:tcW w:w="684" w:type="dxa"/>
            <w:textDirection w:val="btLr"/>
            <w:hideMark/>
          </w:tcPr>
          <w:p w14:paraId="31C51467" w14:textId="520AC9BF" w:rsidR="00113714" w:rsidRPr="00DD57B9" w:rsidRDefault="00113714" w:rsidP="00113714">
            <w:pPr>
              <w:pStyle w:val="Tablecolhead"/>
              <w:spacing w:before="0" w:after="0"/>
              <w:rPr>
                <w:bCs/>
                <w:sz w:val="20"/>
                <w:szCs w:val="20"/>
                <w:lang w:eastAsia="en-AU"/>
              </w:rPr>
            </w:pPr>
            <w:r w:rsidRPr="00DD57B9">
              <w:rPr>
                <w:bCs/>
                <w:sz w:val="20"/>
                <w:szCs w:val="20"/>
                <w:lang w:eastAsia="en-AU"/>
              </w:rPr>
              <w:t>Haematology</w:t>
            </w:r>
            <w:r>
              <w:rPr>
                <w:bCs/>
                <w:sz w:val="20"/>
                <w:szCs w:val="20"/>
                <w:lang w:eastAsia="en-AU"/>
              </w:rPr>
              <w:t xml:space="preserve"> (11)</w:t>
            </w:r>
          </w:p>
        </w:tc>
        <w:tc>
          <w:tcPr>
            <w:tcW w:w="684" w:type="dxa"/>
            <w:textDirection w:val="btLr"/>
            <w:hideMark/>
          </w:tcPr>
          <w:p w14:paraId="70AC7C52" w14:textId="7A43D9DE" w:rsidR="00113714" w:rsidRPr="00DD57B9" w:rsidRDefault="00113714" w:rsidP="00113714">
            <w:pPr>
              <w:pStyle w:val="Tablecolhead"/>
              <w:spacing w:before="0" w:after="0"/>
              <w:rPr>
                <w:bCs/>
                <w:sz w:val="20"/>
                <w:szCs w:val="20"/>
                <w:lang w:eastAsia="en-AU"/>
              </w:rPr>
            </w:pPr>
            <w:r w:rsidRPr="00DD57B9">
              <w:rPr>
                <w:bCs/>
                <w:sz w:val="20"/>
                <w:szCs w:val="20"/>
                <w:lang w:eastAsia="en-AU"/>
              </w:rPr>
              <w:t>Colorectal/</w:t>
            </w:r>
            <w:r w:rsidR="00790FDA">
              <w:rPr>
                <w:bCs/>
                <w:sz w:val="20"/>
                <w:szCs w:val="20"/>
                <w:lang w:eastAsia="en-AU"/>
              </w:rPr>
              <w:t xml:space="preserve">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84" w:type="dxa"/>
            <w:textDirection w:val="btLr"/>
            <w:hideMark/>
          </w:tcPr>
          <w:p w14:paraId="242A4BE1" w14:textId="213EF2F4" w:rsidR="00113714" w:rsidRPr="00DD57B9" w:rsidRDefault="00113714" w:rsidP="00113714">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84" w:type="dxa"/>
            <w:textDirection w:val="btLr"/>
            <w:hideMark/>
          </w:tcPr>
          <w:p w14:paraId="05ADB468" w14:textId="54752121" w:rsidR="00113714" w:rsidRPr="00DD57B9" w:rsidRDefault="00113714" w:rsidP="00113714">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84" w:type="dxa"/>
            <w:textDirection w:val="btLr"/>
            <w:hideMark/>
          </w:tcPr>
          <w:p w14:paraId="73EEC010" w14:textId="7D38DD43" w:rsidR="00113714" w:rsidRPr="00DD57B9" w:rsidRDefault="00113714" w:rsidP="00113714">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84" w:type="dxa"/>
            <w:textDirection w:val="btLr"/>
            <w:hideMark/>
          </w:tcPr>
          <w:p w14:paraId="294B0E30" w14:textId="12F2D0D7" w:rsidR="00113714" w:rsidRPr="00DD57B9" w:rsidRDefault="00113714" w:rsidP="00113714">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84" w:type="dxa"/>
            <w:textDirection w:val="btLr"/>
            <w:hideMark/>
          </w:tcPr>
          <w:p w14:paraId="3F6C2253" w14:textId="77FF26A5" w:rsidR="00113714" w:rsidRPr="00DD57B9" w:rsidRDefault="00113714" w:rsidP="00113714">
            <w:pPr>
              <w:pStyle w:val="Tablecolhead"/>
              <w:spacing w:before="0" w:after="0"/>
              <w:rPr>
                <w:bCs/>
                <w:sz w:val="20"/>
                <w:szCs w:val="20"/>
                <w:lang w:eastAsia="en-AU"/>
              </w:rPr>
            </w:pPr>
            <w:r w:rsidRPr="00DD57B9">
              <w:rPr>
                <w:bCs/>
                <w:sz w:val="20"/>
                <w:szCs w:val="20"/>
                <w:lang w:eastAsia="en-AU"/>
              </w:rPr>
              <w:t>Hepatobiliary/</w:t>
            </w:r>
            <w:r w:rsidR="00790FDA">
              <w:rPr>
                <w:bCs/>
                <w:sz w:val="20"/>
                <w:szCs w:val="20"/>
                <w:lang w:eastAsia="en-AU"/>
              </w:rPr>
              <w:t xml:space="preserve"> </w:t>
            </w:r>
            <w:r>
              <w:rPr>
                <w:bCs/>
                <w:sz w:val="20"/>
                <w:szCs w:val="20"/>
                <w:lang w:eastAsia="en-AU"/>
              </w:rPr>
              <w:t>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84" w:type="dxa"/>
            <w:textDirection w:val="btLr"/>
            <w:hideMark/>
          </w:tcPr>
          <w:p w14:paraId="326DB0A8" w14:textId="07D1EECC" w:rsidR="00113714" w:rsidRPr="00DD57B9" w:rsidRDefault="00113714" w:rsidP="00113714">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84" w:type="dxa"/>
            <w:tcBorders>
              <w:right w:val="single" w:sz="2" w:space="0" w:color="auto"/>
            </w:tcBorders>
            <w:textDirection w:val="btLr"/>
            <w:hideMark/>
          </w:tcPr>
          <w:p w14:paraId="351EE317" w14:textId="00B1D19C" w:rsidR="00113714" w:rsidRPr="00DD57B9" w:rsidRDefault="00113714" w:rsidP="00113714">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10C4DD0C" w14:textId="77777777" w:rsidTr="00326ABD">
        <w:trPr>
          <w:trHeight w:val="300"/>
        </w:trPr>
        <w:tc>
          <w:tcPr>
            <w:tcW w:w="537" w:type="dxa"/>
            <w:noWrap/>
            <w:hideMark/>
          </w:tcPr>
          <w:p w14:paraId="305BAD3F"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600" w:type="dxa"/>
            <w:tcBorders>
              <w:right w:val="single" w:sz="2" w:space="0" w:color="auto"/>
            </w:tcBorders>
            <w:noWrap/>
            <w:hideMark/>
          </w:tcPr>
          <w:p w14:paraId="48121A96" w14:textId="77777777" w:rsidR="007C5866" w:rsidRPr="00DD57B9" w:rsidRDefault="007C5866" w:rsidP="007C5866">
            <w:pPr>
              <w:pStyle w:val="Tabletext"/>
              <w:rPr>
                <w:sz w:val="20"/>
                <w:szCs w:val="20"/>
                <w:lang w:eastAsia="en-AU"/>
              </w:rPr>
            </w:pPr>
            <w:r w:rsidRPr="00DD57B9">
              <w:rPr>
                <w:sz w:val="20"/>
                <w:lang w:eastAsia="en-AU"/>
              </w:rPr>
              <w:t>Does MDM appear as a named activity in a strategic/operational plan in the host health service?</w:t>
            </w:r>
          </w:p>
        </w:tc>
        <w:tc>
          <w:tcPr>
            <w:tcW w:w="684" w:type="dxa"/>
            <w:tcBorders>
              <w:left w:val="single" w:sz="2" w:space="0" w:color="auto"/>
            </w:tcBorders>
            <w:noWrap/>
            <w:hideMark/>
          </w:tcPr>
          <w:p w14:paraId="7992B804" w14:textId="77777777" w:rsidR="007C5866" w:rsidRPr="00DD57B9" w:rsidRDefault="007C5866" w:rsidP="007C5866">
            <w:pPr>
              <w:pStyle w:val="Tabletext"/>
              <w:rPr>
                <w:sz w:val="20"/>
                <w:szCs w:val="20"/>
                <w:lang w:eastAsia="en-AU"/>
              </w:rPr>
            </w:pPr>
            <w:r w:rsidRPr="00DD57B9">
              <w:rPr>
                <w:sz w:val="20"/>
                <w:szCs w:val="20"/>
                <w:lang w:eastAsia="en-AU"/>
              </w:rPr>
              <w:t>56%</w:t>
            </w:r>
          </w:p>
        </w:tc>
        <w:tc>
          <w:tcPr>
            <w:tcW w:w="684" w:type="dxa"/>
            <w:noWrap/>
            <w:hideMark/>
          </w:tcPr>
          <w:p w14:paraId="0CAA7541"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84" w:type="dxa"/>
            <w:tcBorders>
              <w:right w:val="single" w:sz="2" w:space="0" w:color="auto"/>
            </w:tcBorders>
            <w:noWrap/>
            <w:hideMark/>
          </w:tcPr>
          <w:p w14:paraId="02610593" w14:textId="0DF963CB" w:rsidR="007C5866" w:rsidRPr="00DD57B9" w:rsidRDefault="007C5866" w:rsidP="007C5866">
            <w:pPr>
              <w:pStyle w:val="Tabletext"/>
              <w:rPr>
                <w:sz w:val="20"/>
                <w:szCs w:val="20"/>
                <w:lang w:eastAsia="en-AU"/>
              </w:rPr>
            </w:pPr>
            <w:r w:rsidRPr="00DD57B9">
              <w:rPr>
                <w:sz w:val="20"/>
                <w:szCs w:val="20"/>
                <w:lang w:eastAsia="en-AU"/>
              </w:rPr>
              <w:t>22%</w:t>
            </w:r>
          </w:p>
        </w:tc>
        <w:tc>
          <w:tcPr>
            <w:tcW w:w="684" w:type="dxa"/>
            <w:tcBorders>
              <w:left w:val="single" w:sz="2" w:space="0" w:color="auto"/>
            </w:tcBorders>
            <w:noWrap/>
            <w:hideMark/>
          </w:tcPr>
          <w:p w14:paraId="5F1F8C67"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84" w:type="dxa"/>
            <w:noWrap/>
            <w:hideMark/>
          </w:tcPr>
          <w:p w14:paraId="585A2782" w14:textId="77777777" w:rsidR="007C5866" w:rsidRPr="00DD57B9" w:rsidRDefault="007C5866" w:rsidP="007C5866">
            <w:pPr>
              <w:pStyle w:val="Tabletext"/>
              <w:rPr>
                <w:sz w:val="20"/>
                <w:szCs w:val="20"/>
                <w:lang w:eastAsia="en-AU"/>
              </w:rPr>
            </w:pPr>
            <w:r w:rsidRPr="00DD57B9">
              <w:rPr>
                <w:sz w:val="20"/>
                <w:szCs w:val="20"/>
                <w:lang w:eastAsia="en-AU"/>
              </w:rPr>
              <w:t>54%</w:t>
            </w:r>
          </w:p>
        </w:tc>
        <w:tc>
          <w:tcPr>
            <w:tcW w:w="684" w:type="dxa"/>
            <w:noWrap/>
            <w:hideMark/>
          </w:tcPr>
          <w:p w14:paraId="15AA79C6"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84" w:type="dxa"/>
            <w:noWrap/>
            <w:hideMark/>
          </w:tcPr>
          <w:p w14:paraId="480E68B6" w14:textId="77777777" w:rsidR="007C5866" w:rsidRPr="00DD57B9" w:rsidRDefault="007C5866" w:rsidP="007C5866">
            <w:pPr>
              <w:pStyle w:val="Tabletext"/>
              <w:rPr>
                <w:sz w:val="20"/>
                <w:szCs w:val="20"/>
                <w:lang w:eastAsia="en-AU"/>
              </w:rPr>
            </w:pPr>
            <w:r>
              <w:rPr>
                <w:sz w:val="20"/>
                <w:szCs w:val="20"/>
                <w:lang w:eastAsia="en-AU"/>
              </w:rPr>
              <w:t>5</w:t>
            </w:r>
            <w:r w:rsidRPr="00DD57B9">
              <w:rPr>
                <w:sz w:val="20"/>
                <w:szCs w:val="20"/>
                <w:lang w:eastAsia="en-AU"/>
              </w:rPr>
              <w:t>0%</w:t>
            </w:r>
          </w:p>
        </w:tc>
        <w:tc>
          <w:tcPr>
            <w:tcW w:w="684" w:type="dxa"/>
            <w:noWrap/>
            <w:hideMark/>
          </w:tcPr>
          <w:p w14:paraId="6BD3E867"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84" w:type="dxa"/>
            <w:noWrap/>
            <w:hideMark/>
          </w:tcPr>
          <w:p w14:paraId="3B87B2E6"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84" w:type="dxa"/>
            <w:noWrap/>
            <w:hideMark/>
          </w:tcPr>
          <w:p w14:paraId="5FE70894"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84" w:type="dxa"/>
            <w:noWrap/>
            <w:hideMark/>
          </w:tcPr>
          <w:p w14:paraId="3D410C9A"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84" w:type="dxa"/>
            <w:noWrap/>
            <w:hideMark/>
          </w:tcPr>
          <w:p w14:paraId="038D4CEF"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84" w:type="dxa"/>
            <w:noWrap/>
            <w:hideMark/>
          </w:tcPr>
          <w:p w14:paraId="5ECD3042"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84" w:type="dxa"/>
            <w:tcBorders>
              <w:right w:val="single" w:sz="2" w:space="0" w:color="auto"/>
            </w:tcBorders>
            <w:noWrap/>
            <w:hideMark/>
          </w:tcPr>
          <w:p w14:paraId="00C1401A"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39D1DEFB" w14:textId="77777777" w:rsidTr="00326ABD">
        <w:trPr>
          <w:trHeight w:val="300"/>
        </w:trPr>
        <w:tc>
          <w:tcPr>
            <w:tcW w:w="537" w:type="dxa"/>
            <w:noWrap/>
            <w:hideMark/>
          </w:tcPr>
          <w:p w14:paraId="6B60C04B" w14:textId="77777777" w:rsidR="007C5866" w:rsidRPr="00DD57B9" w:rsidRDefault="007C5866" w:rsidP="007C5866">
            <w:pPr>
              <w:pStyle w:val="Tabletext"/>
              <w:rPr>
                <w:sz w:val="20"/>
                <w:szCs w:val="20"/>
                <w:lang w:eastAsia="en-AU"/>
              </w:rPr>
            </w:pPr>
            <w:r w:rsidRPr="00DD57B9">
              <w:rPr>
                <w:sz w:val="20"/>
                <w:szCs w:val="20"/>
                <w:lang w:eastAsia="en-AU"/>
              </w:rPr>
              <w:t>b.</w:t>
            </w:r>
          </w:p>
        </w:tc>
        <w:tc>
          <w:tcPr>
            <w:tcW w:w="3600" w:type="dxa"/>
            <w:tcBorders>
              <w:right w:val="single" w:sz="2" w:space="0" w:color="auto"/>
            </w:tcBorders>
            <w:noWrap/>
            <w:hideMark/>
          </w:tcPr>
          <w:p w14:paraId="79BDE5A8" w14:textId="77777777" w:rsidR="007C5866" w:rsidRPr="00DD57B9" w:rsidRDefault="007C5866" w:rsidP="007C5866">
            <w:pPr>
              <w:pStyle w:val="Tabletext"/>
              <w:rPr>
                <w:sz w:val="20"/>
                <w:szCs w:val="20"/>
                <w:lang w:eastAsia="en-AU"/>
              </w:rPr>
            </w:pPr>
            <w:r w:rsidRPr="00DD57B9">
              <w:rPr>
                <w:sz w:val="20"/>
                <w:szCs w:val="20"/>
                <w:lang w:eastAsia="en-AU"/>
              </w:rPr>
              <w:t>Is the person responsible for quality aware of MDM?</w:t>
            </w:r>
          </w:p>
        </w:tc>
        <w:tc>
          <w:tcPr>
            <w:tcW w:w="684" w:type="dxa"/>
            <w:tcBorders>
              <w:left w:val="single" w:sz="2" w:space="0" w:color="auto"/>
            </w:tcBorders>
            <w:noWrap/>
            <w:hideMark/>
          </w:tcPr>
          <w:p w14:paraId="05204F8D" w14:textId="77777777" w:rsidR="007C5866" w:rsidRPr="00DD57B9" w:rsidRDefault="007C5866" w:rsidP="007C5866">
            <w:pPr>
              <w:pStyle w:val="Tabletext"/>
              <w:rPr>
                <w:sz w:val="20"/>
                <w:szCs w:val="20"/>
                <w:lang w:eastAsia="en-AU"/>
              </w:rPr>
            </w:pPr>
            <w:r w:rsidRPr="00DD57B9">
              <w:rPr>
                <w:sz w:val="20"/>
                <w:szCs w:val="20"/>
                <w:lang w:eastAsia="en-AU"/>
              </w:rPr>
              <w:t>81%</w:t>
            </w:r>
          </w:p>
        </w:tc>
        <w:tc>
          <w:tcPr>
            <w:tcW w:w="684" w:type="dxa"/>
            <w:noWrap/>
            <w:hideMark/>
          </w:tcPr>
          <w:p w14:paraId="43988EE4" w14:textId="77777777" w:rsidR="007C5866" w:rsidRPr="00DD57B9" w:rsidRDefault="007C5866" w:rsidP="007C5866">
            <w:pPr>
              <w:pStyle w:val="Tabletext"/>
              <w:rPr>
                <w:sz w:val="20"/>
                <w:szCs w:val="20"/>
                <w:lang w:eastAsia="en-AU"/>
              </w:rPr>
            </w:pPr>
            <w:r w:rsidRPr="00DD57B9">
              <w:rPr>
                <w:sz w:val="20"/>
                <w:szCs w:val="20"/>
                <w:lang w:eastAsia="en-AU"/>
              </w:rPr>
              <w:t>89%</w:t>
            </w:r>
          </w:p>
        </w:tc>
        <w:tc>
          <w:tcPr>
            <w:tcW w:w="684" w:type="dxa"/>
            <w:tcBorders>
              <w:right w:val="single" w:sz="2" w:space="0" w:color="auto"/>
            </w:tcBorders>
            <w:noWrap/>
            <w:hideMark/>
          </w:tcPr>
          <w:p w14:paraId="4EAEA349" w14:textId="77777777" w:rsidR="007C5866" w:rsidRPr="00DD57B9" w:rsidRDefault="007C5866" w:rsidP="007C5866">
            <w:pPr>
              <w:pStyle w:val="Tabletext"/>
              <w:rPr>
                <w:sz w:val="20"/>
                <w:szCs w:val="20"/>
                <w:lang w:eastAsia="en-AU"/>
              </w:rPr>
            </w:pPr>
            <w:r w:rsidRPr="00DD57B9">
              <w:rPr>
                <w:sz w:val="20"/>
                <w:szCs w:val="20"/>
                <w:lang w:eastAsia="en-AU"/>
              </w:rPr>
              <w:t>61%</w:t>
            </w:r>
          </w:p>
        </w:tc>
        <w:tc>
          <w:tcPr>
            <w:tcW w:w="684" w:type="dxa"/>
            <w:tcBorders>
              <w:left w:val="single" w:sz="2" w:space="0" w:color="auto"/>
            </w:tcBorders>
            <w:noWrap/>
            <w:hideMark/>
          </w:tcPr>
          <w:p w14:paraId="1CBAF4EC"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84" w:type="dxa"/>
            <w:noWrap/>
            <w:hideMark/>
          </w:tcPr>
          <w:p w14:paraId="4B52CD90"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84" w:type="dxa"/>
            <w:noWrap/>
            <w:hideMark/>
          </w:tcPr>
          <w:p w14:paraId="42A4E042"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84" w:type="dxa"/>
            <w:noWrap/>
            <w:hideMark/>
          </w:tcPr>
          <w:p w14:paraId="4A3C20BD" w14:textId="77777777" w:rsidR="007C5866" w:rsidRPr="00DD57B9" w:rsidRDefault="007C5866" w:rsidP="007C5866">
            <w:pPr>
              <w:pStyle w:val="Tabletext"/>
              <w:rPr>
                <w:sz w:val="20"/>
                <w:szCs w:val="20"/>
                <w:lang w:eastAsia="en-AU"/>
              </w:rPr>
            </w:pPr>
            <w:r>
              <w:rPr>
                <w:sz w:val="20"/>
                <w:szCs w:val="20"/>
                <w:lang w:eastAsia="en-AU"/>
              </w:rPr>
              <w:t>80</w:t>
            </w:r>
            <w:r w:rsidRPr="00DD57B9">
              <w:rPr>
                <w:sz w:val="20"/>
                <w:szCs w:val="20"/>
                <w:lang w:eastAsia="en-AU"/>
              </w:rPr>
              <w:t>%</w:t>
            </w:r>
          </w:p>
        </w:tc>
        <w:tc>
          <w:tcPr>
            <w:tcW w:w="684" w:type="dxa"/>
            <w:noWrap/>
            <w:hideMark/>
          </w:tcPr>
          <w:p w14:paraId="7FC0C78D"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84" w:type="dxa"/>
            <w:noWrap/>
            <w:hideMark/>
          </w:tcPr>
          <w:p w14:paraId="21B464B6"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84" w:type="dxa"/>
            <w:noWrap/>
            <w:hideMark/>
          </w:tcPr>
          <w:p w14:paraId="20885098"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84" w:type="dxa"/>
            <w:noWrap/>
            <w:hideMark/>
          </w:tcPr>
          <w:p w14:paraId="28888CB8"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84" w:type="dxa"/>
            <w:noWrap/>
            <w:hideMark/>
          </w:tcPr>
          <w:p w14:paraId="198B3CD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84" w:type="dxa"/>
            <w:noWrap/>
            <w:hideMark/>
          </w:tcPr>
          <w:p w14:paraId="0DAA07A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84" w:type="dxa"/>
            <w:tcBorders>
              <w:right w:val="single" w:sz="2" w:space="0" w:color="auto"/>
            </w:tcBorders>
            <w:noWrap/>
            <w:hideMark/>
          </w:tcPr>
          <w:p w14:paraId="4EF5768D"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4C58B8DD" w14:textId="77777777" w:rsidTr="00F564B1">
        <w:trPr>
          <w:trHeight w:val="300"/>
        </w:trPr>
        <w:tc>
          <w:tcPr>
            <w:tcW w:w="537" w:type="dxa"/>
            <w:noWrap/>
            <w:hideMark/>
          </w:tcPr>
          <w:p w14:paraId="43642245" w14:textId="3501D746" w:rsidR="007C5866" w:rsidRPr="00DD57B9" w:rsidRDefault="002B2A76" w:rsidP="007C5866">
            <w:pPr>
              <w:pStyle w:val="Tabletext"/>
              <w:rPr>
                <w:sz w:val="20"/>
                <w:szCs w:val="20"/>
                <w:lang w:eastAsia="en-AU"/>
              </w:rPr>
            </w:pPr>
            <w:r>
              <w:rPr>
                <w:sz w:val="20"/>
                <w:szCs w:val="20"/>
                <w:lang w:val="en-US" w:eastAsia="en-AU"/>
              </w:rPr>
              <w:lastRenderedPageBreak/>
              <w:t>b.</w:t>
            </w:r>
          </w:p>
        </w:tc>
        <w:tc>
          <w:tcPr>
            <w:tcW w:w="3600" w:type="dxa"/>
            <w:tcBorders>
              <w:right w:val="single" w:sz="2" w:space="0" w:color="auto"/>
            </w:tcBorders>
            <w:noWrap/>
            <w:hideMark/>
          </w:tcPr>
          <w:p w14:paraId="738377CC" w14:textId="77777777" w:rsidR="007C5866" w:rsidRPr="00DD57B9" w:rsidRDefault="007C5866" w:rsidP="007C5866">
            <w:pPr>
              <w:pStyle w:val="Tabletext"/>
              <w:rPr>
                <w:sz w:val="20"/>
                <w:szCs w:val="20"/>
                <w:lang w:eastAsia="en-AU"/>
              </w:rPr>
            </w:pPr>
            <w:r w:rsidRPr="00DD57B9">
              <w:rPr>
                <w:sz w:val="20"/>
                <w:szCs w:val="20"/>
                <w:lang w:eastAsia="en-AU"/>
              </w:rPr>
              <w:t>Has there been at least one quality change related to MDM in the last two years?</w:t>
            </w:r>
          </w:p>
        </w:tc>
        <w:tc>
          <w:tcPr>
            <w:tcW w:w="684" w:type="dxa"/>
            <w:tcBorders>
              <w:left w:val="single" w:sz="2" w:space="0" w:color="auto"/>
            </w:tcBorders>
            <w:noWrap/>
            <w:hideMark/>
          </w:tcPr>
          <w:p w14:paraId="1597B8EF" w14:textId="77777777" w:rsidR="007C5866" w:rsidRPr="00DD57B9" w:rsidRDefault="007C5866" w:rsidP="007C5866">
            <w:pPr>
              <w:pStyle w:val="Tabletext"/>
              <w:rPr>
                <w:sz w:val="20"/>
                <w:szCs w:val="20"/>
                <w:lang w:eastAsia="en-AU"/>
              </w:rPr>
            </w:pPr>
            <w:r w:rsidRPr="00DD57B9">
              <w:rPr>
                <w:sz w:val="20"/>
                <w:szCs w:val="20"/>
                <w:lang w:eastAsia="en-AU"/>
              </w:rPr>
              <w:t>81%</w:t>
            </w:r>
          </w:p>
        </w:tc>
        <w:tc>
          <w:tcPr>
            <w:tcW w:w="684" w:type="dxa"/>
            <w:noWrap/>
            <w:hideMark/>
          </w:tcPr>
          <w:p w14:paraId="789E6AFC" w14:textId="77777777" w:rsidR="007C5866" w:rsidRPr="00DD57B9" w:rsidRDefault="007C5866" w:rsidP="007C5866">
            <w:pPr>
              <w:pStyle w:val="Tabletext"/>
              <w:rPr>
                <w:sz w:val="20"/>
                <w:szCs w:val="20"/>
                <w:lang w:eastAsia="en-AU"/>
              </w:rPr>
            </w:pPr>
            <w:r w:rsidRPr="00DD57B9">
              <w:rPr>
                <w:sz w:val="20"/>
                <w:szCs w:val="20"/>
                <w:lang w:eastAsia="en-AU"/>
              </w:rPr>
              <w:t>80%</w:t>
            </w:r>
          </w:p>
        </w:tc>
        <w:tc>
          <w:tcPr>
            <w:tcW w:w="684" w:type="dxa"/>
            <w:tcBorders>
              <w:right w:val="single" w:sz="2" w:space="0" w:color="auto"/>
            </w:tcBorders>
            <w:noWrap/>
            <w:hideMark/>
          </w:tcPr>
          <w:p w14:paraId="707B2E4B" w14:textId="77777777" w:rsidR="007C5866" w:rsidRPr="00DD57B9" w:rsidRDefault="007C5866" w:rsidP="007C5866">
            <w:pPr>
              <w:pStyle w:val="Tabletext"/>
              <w:rPr>
                <w:sz w:val="20"/>
                <w:szCs w:val="20"/>
                <w:lang w:eastAsia="en-AU"/>
              </w:rPr>
            </w:pPr>
            <w:r w:rsidRPr="00DD57B9">
              <w:rPr>
                <w:sz w:val="20"/>
                <w:szCs w:val="20"/>
                <w:lang w:eastAsia="en-AU"/>
              </w:rPr>
              <w:t>83%</w:t>
            </w:r>
          </w:p>
        </w:tc>
        <w:tc>
          <w:tcPr>
            <w:tcW w:w="684" w:type="dxa"/>
            <w:tcBorders>
              <w:left w:val="single" w:sz="2" w:space="0" w:color="auto"/>
            </w:tcBorders>
            <w:noWrap/>
            <w:hideMark/>
          </w:tcPr>
          <w:p w14:paraId="40ABF10D"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84" w:type="dxa"/>
            <w:noWrap/>
            <w:hideMark/>
          </w:tcPr>
          <w:p w14:paraId="1F4B58AA"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84" w:type="dxa"/>
            <w:noWrap/>
            <w:hideMark/>
          </w:tcPr>
          <w:p w14:paraId="28953C8A"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84" w:type="dxa"/>
            <w:noWrap/>
            <w:hideMark/>
          </w:tcPr>
          <w:p w14:paraId="00403841"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84" w:type="dxa"/>
            <w:noWrap/>
            <w:hideMark/>
          </w:tcPr>
          <w:p w14:paraId="3ABAB8F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84" w:type="dxa"/>
            <w:noWrap/>
            <w:hideMark/>
          </w:tcPr>
          <w:p w14:paraId="285744D6"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84" w:type="dxa"/>
            <w:noWrap/>
            <w:hideMark/>
          </w:tcPr>
          <w:p w14:paraId="36F88AD4"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84" w:type="dxa"/>
            <w:noWrap/>
            <w:hideMark/>
          </w:tcPr>
          <w:p w14:paraId="77F2AC9F"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84" w:type="dxa"/>
            <w:noWrap/>
            <w:hideMark/>
          </w:tcPr>
          <w:p w14:paraId="33D54626"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84" w:type="dxa"/>
            <w:noWrap/>
            <w:hideMark/>
          </w:tcPr>
          <w:p w14:paraId="17F0F959"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84" w:type="dxa"/>
            <w:tcBorders>
              <w:right w:val="single" w:sz="2" w:space="0" w:color="auto"/>
            </w:tcBorders>
            <w:noWrap/>
            <w:hideMark/>
          </w:tcPr>
          <w:p w14:paraId="129A8122"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167F8D1D" w14:textId="77777777" w:rsidTr="00F564B1">
        <w:trPr>
          <w:trHeight w:val="300"/>
        </w:trPr>
        <w:tc>
          <w:tcPr>
            <w:tcW w:w="537" w:type="dxa"/>
            <w:noWrap/>
            <w:hideMark/>
          </w:tcPr>
          <w:p w14:paraId="02B8C304" w14:textId="2F48676B" w:rsidR="007C5866" w:rsidRPr="00DD57B9" w:rsidRDefault="002B2A76" w:rsidP="007C5866">
            <w:pPr>
              <w:pStyle w:val="Tabletext"/>
              <w:rPr>
                <w:sz w:val="20"/>
                <w:szCs w:val="20"/>
                <w:lang w:eastAsia="en-AU"/>
              </w:rPr>
            </w:pPr>
            <w:r>
              <w:rPr>
                <w:sz w:val="20"/>
                <w:szCs w:val="20"/>
                <w:lang w:val="en-US" w:eastAsia="en-AU"/>
              </w:rPr>
              <w:t>b.</w:t>
            </w:r>
          </w:p>
        </w:tc>
        <w:tc>
          <w:tcPr>
            <w:tcW w:w="3600" w:type="dxa"/>
            <w:tcBorders>
              <w:right w:val="single" w:sz="2" w:space="0" w:color="auto"/>
            </w:tcBorders>
            <w:noWrap/>
            <w:hideMark/>
          </w:tcPr>
          <w:p w14:paraId="051E23EF" w14:textId="77777777" w:rsidR="007C5866" w:rsidRPr="00DD57B9" w:rsidRDefault="007C5866" w:rsidP="007C5866">
            <w:pPr>
              <w:pStyle w:val="Tabletext"/>
              <w:rPr>
                <w:sz w:val="20"/>
                <w:szCs w:val="20"/>
                <w:lang w:eastAsia="en-AU"/>
              </w:rPr>
            </w:pPr>
            <w:r w:rsidRPr="00DD57B9">
              <w:rPr>
                <w:sz w:val="20"/>
                <w:szCs w:val="20"/>
                <w:lang w:eastAsia="en-AU"/>
              </w:rPr>
              <w:t>Is the person responsible for risk aware of MDM?</w:t>
            </w:r>
          </w:p>
        </w:tc>
        <w:tc>
          <w:tcPr>
            <w:tcW w:w="684" w:type="dxa"/>
            <w:tcBorders>
              <w:left w:val="single" w:sz="2" w:space="0" w:color="auto"/>
            </w:tcBorders>
            <w:noWrap/>
            <w:hideMark/>
          </w:tcPr>
          <w:p w14:paraId="70553322" w14:textId="77777777" w:rsidR="007C5866" w:rsidRPr="00DD57B9" w:rsidRDefault="007C5866" w:rsidP="007C5866">
            <w:pPr>
              <w:pStyle w:val="Tabletext"/>
              <w:rPr>
                <w:sz w:val="20"/>
                <w:szCs w:val="20"/>
                <w:lang w:eastAsia="en-AU"/>
              </w:rPr>
            </w:pPr>
            <w:r w:rsidRPr="00DD57B9">
              <w:rPr>
                <w:sz w:val="20"/>
                <w:szCs w:val="20"/>
                <w:lang w:eastAsia="en-AU"/>
              </w:rPr>
              <w:t>65%</w:t>
            </w:r>
          </w:p>
        </w:tc>
        <w:tc>
          <w:tcPr>
            <w:tcW w:w="684" w:type="dxa"/>
            <w:noWrap/>
            <w:hideMark/>
          </w:tcPr>
          <w:p w14:paraId="0F978FBD"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84" w:type="dxa"/>
            <w:tcBorders>
              <w:right w:val="single" w:sz="2" w:space="0" w:color="auto"/>
            </w:tcBorders>
            <w:noWrap/>
            <w:hideMark/>
          </w:tcPr>
          <w:p w14:paraId="4471FBAF" w14:textId="77777777" w:rsidR="007C5866" w:rsidRPr="00DD57B9" w:rsidRDefault="007C5866" w:rsidP="007C5866">
            <w:pPr>
              <w:pStyle w:val="Tabletext"/>
              <w:rPr>
                <w:sz w:val="20"/>
                <w:szCs w:val="20"/>
                <w:lang w:eastAsia="en-AU"/>
              </w:rPr>
            </w:pPr>
            <w:r w:rsidRPr="00DD57B9">
              <w:rPr>
                <w:sz w:val="20"/>
                <w:szCs w:val="20"/>
                <w:lang w:eastAsia="en-AU"/>
              </w:rPr>
              <w:t>56%</w:t>
            </w:r>
          </w:p>
        </w:tc>
        <w:tc>
          <w:tcPr>
            <w:tcW w:w="684" w:type="dxa"/>
            <w:tcBorders>
              <w:left w:val="single" w:sz="2" w:space="0" w:color="auto"/>
            </w:tcBorders>
            <w:noWrap/>
            <w:hideMark/>
          </w:tcPr>
          <w:p w14:paraId="63D140FD"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84" w:type="dxa"/>
            <w:noWrap/>
            <w:hideMark/>
          </w:tcPr>
          <w:p w14:paraId="6DB710A2" w14:textId="77777777" w:rsidR="007C5866" w:rsidRPr="00DD57B9" w:rsidRDefault="007C5866" w:rsidP="007C5866">
            <w:pPr>
              <w:pStyle w:val="Tabletext"/>
              <w:rPr>
                <w:sz w:val="20"/>
                <w:szCs w:val="20"/>
                <w:lang w:eastAsia="en-AU"/>
              </w:rPr>
            </w:pPr>
            <w:r w:rsidRPr="00DD57B9">
              <w:rPr>
                <w:sz w:val="20"/>
                <w:szCs w:val="20"/>
                <w:lang w:eastAsia="en-AU"/>
              </w:rPr>
              <w:t>54%</w:t>
            </w:r>
          </w:p>
        </w:tc>
        <w:tc>
          <w:tcPr>
            <w:tcW w:w="684" w:type="dxa"/>
            <w:noWrap/>
            <w:hideMark/>
          </w:tcPr>
          <w:p w14:paraId="2306182E" w14:textId="77777777" w:rsidR="007C5866" w:rsidRPr="00DD57B9" w:rsidRDefault="007C5866" w:rsidP="007C5866">
            <w:pPr>
              <w:pStyle w:val="Tabletext"/>
              <w:rPr>
                <w:sz w:val="20"/>
                <w:szCs w:val="20"/>
                <w:lang w:eastAsia="en-AU"/>
              </w:rPr>
            </w:pPr>
            <w:r w:rsidRPr="00DD57B9">
              <w:rPr>
                <w:sz w:val="20"/>
                <w:szCs w:val="20"/>
                <w:lang w:eastAsia="en-AU"/>
              </w:rPr>
              <w:t>45%</w:t>
            </w:r>
          </w:p>
        </w:tc>
        <w:tc>
          <w:tcPr>
            <w:tcW w:w="684" w:type="dxa"/>
            <w:noWrap/>
            <w:hideMark/>
          </w:tcPr>
          <w:p w14:paraId="3BDA63F8" w14:textId="77777777" w:rsidR="007C5866" w:rsidRPr="00DD57B9" w:rsidRDefault="007C5866" w:rsidP="007C5866">
            <w:pPr>
              <w:pStyle w:val="Tabletext"/>
              <w:rPr>
                <w:sz w:val="20"/>
                <w:szCs w:val="20"/>
                <w:lang w:eastAsia="en-AU"/>
              </w:rPr>
            </w:pPr>
            <w:r w:rsidRPr="00DD57B9">
              <w:rPr>
                <w:sz w:val="20"/>
                <w:szCs w:val="20"/>
                <w:lang w:eastAsia="en-AU"/>
              </w:rPr>
              <w:t>60%</w:t>
            </w:r>
          </w:p>
        </w:tc>
        <w:tc>
          <w:tcPr>
            <w:tcW w:w="684" w:type="dxa"/>
            <w:noWrap/>
            <w:hideMark/>
          </w:tcPr>
          <w:p w14:paraId="4439F0F8"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84" w:type="dxa"/>
            <w:noWrap/>
            <w:hideMark/>
          </w:tcPr>
          <w:p w14:paraId="7DDE25B1" w14:textId="77777777" w:rsidR="007C5866" w:rsidRPr="00DD57B9" w:rsidRDefault="007C5866" w:rsidP="007C5866">
            <w:pPr>
              <w:pStyle w:val="Tabletext"/>
              <w:rPr>
                <w:sz w:val="20"/>
                <w:szCs w:val="20"/>
                <w:lang w:eastAsia="en-AU"/>
              </w:rPr>
            </w:pPr>
            <w:r w:rsidRPr="00DD57B9">
              <w:rPr>
                <w:sz w:val="20"/>
                <w:szCs w:val="20"/>
                <w:lang w:eastAsia="en-AU"/>
              </w:rPr>
              <w:t>63%</w:t>
            </w:r>
          </w:p>
        </w:tc>
        <w:tc>
          <w:tcPr>
            <w:tcW w:w="684" w:type="dxa"/>
            <w:noWrap/>
            <w:hideMark/>
          </w:tcPr>
          <w:p w14:paraId="4E590211" w14:textId="77777777" w:rsidR="007C5866" w:rsidRPr="00DD57B9" w:rsidRDefault="007C5866" w:rsidP="007C5866">
            <w:pPr>
              <w:pStyle w:val="Tabletext"/>
              <w:rPr>
                <w:sz w:val="20"/>
                <w:szCs w:val="20"/>
                <w:lang w:eastAsia="en-AU"/>
              </w:rPr>
            </w:pPr>
            <w:r w:rsidRPr="00DD57B9">
              <w:rPr>
                <w:sz w:val="20"/>
                <w:szCs w:val="20"/>
                <w:lang w:eastAsia="en-AU"/>
              </w:rPr>
              <w:t>60%</w:t>
            </w:r>
          </w:p>
        </w:tc>
        <w:tc>
          <w:tcPr>
            <w:tcW w:w="684" w:type="dxa"/>
            <w:noWrap/>
            <w:hideMark/>
          </w:tcPr>
          <w:p w14:paraId="47B12F4D"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84" w:type="dxa"/>
            <w:noWrap/>
            <w:hideMark/>
          </w:tcPr>
          <w:p w14:paraId="737070BD"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84" w:type="dxa"/>
            <w:noWrap/>
            <w:hideMark/>
          </w:tcPr>
          <w:p w14:paraId="3BA205B6" w14:textId="77777777" w:rsidR="007C5866" w:rsidRPr="00DD57B9" w:rsidRDefault="007C5866" w:rsidP="007C5866">
            <w:pPr>
              <w:pStyle w:val="Tabletext"/>
              <w:rPr>
                <w:sz w:val="20"/>
                <w:szCs w:val="20"/>
                <w:lang w:eastAsia="en-AU"/>
              </w:rPr>
            </w:pPr>
            <w:r w:rsidRPr="00DD57B9">
              <w:rPr>
                <w:sz w:val="20"/>
                <w:szCs w:val="20"/>
                <w:lang w:eastAsia="en-AU"/>
              </w:rPr>
              <w:t>100%</w:t>
            </w:r>
          </w:p>
        </w:tc>
        <w:tc>
          <w:tcPr>
            <w:tcW w:w="684" w:type="dxa"/>
            <w:tcBorders>
              <w:right w:val="single" w:sz="2" w:space="0" w:color="auto"/>
            </w:tcBorders>
            <w:noWrap/>
            <w:hideMark/>
          </w:tcPr>
          <w:p w14:paraId="51C1E51E"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4D962D47" w14:textId="77777777" w:rsidTr="00F564B1">
        <w:trPr>
          <w:trHeight w:val="300"/>
        </w:trPr>
        <w:tc>
          <w:tcPr>
            <w:tcW w:w="537" w:type="dxa"/>
            <w:noWrap/>
            <w:hideMark/>
          </w:tcPr>
          <w:p w14:paraId="36554383" w14:textId="1D6EF775" w:rsidR="007C5866" w:rsidRPr="00DD57B9" w:rsidRDefault="002B2A76" w:rsidP="007C5866">
            <w:pPr>
              <w:pStyle w:val="Tabletext"/>
              <w:rPr>
                <w:sz w:val="20"/>
                <w:szCs w:val="20"/>
                <w:lang w:eastAsia="en-AU"/>
              </w:rPr>
            </w:pPr>
            <w:r>
              <w:rPr>
                <w:sz w:val="20"/>
                <w:szCs w:val="20"/>
                <w:lang w:val="en-US" w:eastAsia="en-AU"/>
              </w:rPr>
              <w:t>b.</w:t>
            </w:r>
          </w:p>
        </w:tc>
        <w:tc>
          <w:tcPr>
            <w:tcW w:w="3600" w:type="dxa"/>
            <w:tcBorders>
              <w:right w:val="single" w:sz="2" w:space="0" w:color="auto"/>
            </w:tcBorders>
            <w:noWrap/>
            <w:hideMark/>
          </w:tcPr>
          <w:p w14:paraId="000BD85A" w14:textId="77777777" w:rsidR="007C5866" w:rsidRPr="00DD57B9" w:rsidRDefault="007C5866" w:rsidP="007C5866">
            <w:pPr>
              <w:pStyle w:val="Tabletext"/>
              <w:rPr>
                <w:sz w:val="20"/>
                <w:szCs w:val="20"/>
                <w:lang w:eastAsia="en-AU"/>
              </w:rPr>
            </w:pPr>
            <w:r w:rsidRPr="00DD57B9">
              <w:rPr>
                <w:sz w:val="20"/>
                <w:szCs w:val="20"/>
                <w:lang w:eastAsia="en-AU"/>
              </w:rPr>
              <w:t>Is there least one MDM-related risk in the organisation risk log or equivalent in previous 12 months?</w:t>
            </w:r>
          </w:p>
        </w:tc>
        <w:tc>
          <w:tcPr>
            <w:tcW w:w="684" w:type="dxa"/>
            <w:tcBorders>
              <w:left w:val="single" w:sz="2" w:space="0" w:color="auto"/>
            </w:tcBorders>
            <w:noWrap/>
            <w:hideMark/>
          </w:tcPr>
          <w:p w14:paraId="6177AD6A" w14:textId="77777777" w:rsidR="007C5866" w:rsidRPr="00DD57B9" w:rsidRDefault="007C5866" w:rsidP="007C5866">
            <w:pPr>
              <w:pStyle w:val="Tabletext"/>
              <w:rPr>
                <w:sz w:val="20"/>
                <w:szCs w:val="20"/>
                <w:lang w:eastAsia="en-AU"/>
              </w:rPr>
            </w:pPr>
            <w:r w:rsidRPr="00DD57B9">
              <w:rPr>
                <w:sz w:val="20"/>
                <w:szCs w:val="20"/>
                <w:lang w:eastAsia="en-AU"/>
              </w:rPr>
              <w:t>19%</w:t>
            </w:r>
          </w:p>
        </w:tc>
        <w:tc>
          <w:tcPr>
            <w:tcW w:w="684" w:type="dxa"/>
            <w:noWrap/>
            <w:hideMark/>
          </w:tcPr>
          <w:p w14:paraId="4744A89B" w14:textId="77777777" w:rsidR="007C5866" w:rsidRPr="00DD57B9" w:rsidRDefault="007C5866" w:rsidP="007C5866">
            <w:pPr>
              <w:pStyle w:val="Tabletext"/>
              <w:rPr>
                <w:sz w:val="20"/>
                <w:szCs w:val="20"/>
                <w:lang w:eastAsia="en-AU"/>
              </w:rPr>
            </w:pPr>
            <w:r w:rsidRPr="00DD57B9">
              <w:rPr>
                <w:sz w:val="20"/>
                <w:szCs w:val="20"/>
                <w:lang w:eastAsia="en-AU"/>
              </w:rPr>
              <w:t>27%</w:t>
            </w:r>
          </w:p>
        </w:tc>
        <w:tc>
          <w:tcPr>
            <w:tcW w:w="684" w:type="dxa"/>
            <w:tcBorders>
              <w:right w:val="single" w:sz="2" w:space="0" w:color="auto"/>
            </w:tcBorders>
            <w:noWrap/>
            <w:hideMark/>
          </w:tcPr>
          <w:p w14:paraId="30051568"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84" w:type="dxa"/>
            <w:tcBorders>
              <w:left w:val="single" w:sz="2" w:space="0" w:color="auto"/>
            </w:tcBorders>
            <w:noWrap/>
            <w:hideMark/>
          </w:tcPr>
          <w:p w14:paraId="4E12FB1E"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84" w:type="dxa"/>
            <w:noWrap/>
            <w:hideMark/>
          </w:tcPr>
          <w:p w14:paraId="49387A8D"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84" w:type="dxa"/>
            <w:noWrap/>
            <w:hideMark/>
          </w:tcPr>
          <w:p w14:paraId="16C24619" w14:textId="77777777" w:rsidR="007C5866" w:rsidRPr="00DD57B9" w:rsidRDefault="007C5866" w:rsidP="007C5866">
            <w:pPr>
              <w:pStyle w:val="Tabletext"/>
              <w:rPr>
                <w:sz w:val="20"/>
                <w:szCs w:val="20"/>
                <w:lang w:eastAsia="en-AU"/>
              </w:rPr>
            </w:pPr>
            <w:r w:rsidRPr="00DD57B9">
              <w:rPr>
                <w:sz w:val="20"/>
                <w:szCs w:val="20"/>
                <w:lang w:eastAsia="en-AU"/>
              </w:rPr>
              <w:t>27%</w:t>
            </w:r>
          </w:p>
        </w:tc>
        <w:tc>
          <w:tcPr>
            <w:tcW w:w="684" w:type="dxa"/>
            <w:noWrap/>
            <w:hideMark/>
          </w:tcPr>
          <w:p w14:paraId="3607DC83" w14:textId="77777777" w:rsidR="007C5866" w:rsidRPr="00DD57B9" w:rsidRDefault="007C5866" w:rsidP="007C5866">
            <w:pPr>
              <w:pStyle w:val="Tabletext"/>
              <w:rPr>
                <w:sz w:val="20"/>
                <w:szCs w:val="20"/>
                <w:lang w:eastAsia="en-AU"/>
              </w:rPr>
            </w:pPr>
            <w:r>
              <w:rPr>
                <w:sz w:val="20"/>
                <w:szCs w:val="20"/>
                <w:lang w:eastAsia="en-AU"/>
              </w:rPr>
              <w:t>2</w:t>
            </w:r>
            <w:r w:rsidRPr="00DD57B9">
              <w:rPr>
                <w:sz w:val="20"/>
                <w:szCs w:val="20"/>
                <w:lang w:eastAsia="en-AU"/>
              </w:rPr>
              <w:t>0%</w:t>
            </w:r>
          </w:p>
        </w:tc>
        <w:tc>
          <w:tcPr>
            <w:tcW w:w="684" w:type="dxa"/>
            <w:noWrap/>
            <w:hideMark/>
          </w:tcPr>
          <w:p w14:paraId="66A3669A"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84" w:type="dxa"/>
            <w:noWrap/>
            <w:hideMark/>
          </w:tcPr>
          <w:p w14:paraId="25A41A0F"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84" w:type="dxa"/>
            <w:noWrap/>
            <w:hideMark/>
          </w:tcPr>
          <w:p w14:paraId="23886B72"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84" w:type="dxa"/>
            <w:noWrap/>
            <w:hideMark/>
          </w:tcPr>
          <w:p w14:paraId="438EBE85"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84" w:type="dxa"/>
            <w:noWrap/>
            <w:hideMark/>
          </w:tcPr>
          <w:p w14:paraId="562FC071"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84" w:type="dxa"/>
            <w:noWrap/>
            <w:hideMark/>
          </w:tcPr>
          <w:p w14:paraId="00F69DE0"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84" w:type="dxa"/>
            <w:tcBorders>
              <w:right w:val="single" w:sz="2" w:space="0" w:color="auto"/>
            </w:tcBorders>
            <w:noWrap/>
            <w:hideMark/>
          </w:tcPr>
          <w:p w14:paraId="1013404B" w14:textId="77777777"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3D759CEF" w14:textId="77777777" w:rsidTr="008562E6">
        <w:trPr>
          <w:trHeight w:val="300"/>
        </w:trPr>
        <w:tc>
          <w:tcPr>
            <w:tcW w:w="537" w:type="dxa"/>
            <w:noWrap/>
            <w:hideMark/>
          </w:tcPr>
          <w:p w14:paraId="1553CC55" w14:textId="77777777" w:rsidR="007C5866" w:rsidRPr="00DD57B9" w:rsidRDefault="007C5866" w:rsidP="007C5866">
            <w:pPr>
              <w:pStyle w:val="Tabletext"/>
              <w:rPr>
                <w:sz w:val="20"/>
                <w:szCs w:val="20"/>
                <w:lang w:eastAsia="en-AU"/>
              </w:rPr>
            </w:pPr>
            <w:r w:rsidRPr="00DD57B9">
              <w:rPr>
                <w:sz w:val="20"/>
                <w:szCs w:val="20"/>
                <w:lang w:eastAsia="en-AU"/>
              </w:rPr>
              <w:t>c.</w:t>
            </w:r>
          </w:p>
        </w:tc>
        <w:tc>
          <w:tcPr>
            <w:tcW w:w="3600" w:type="dxa"/>
            <w:tcBorders>
              <w:right w:val="single" w:sz="2" w:space="0" w:color="auto"/>
            </w:tcBorders>
            <w:noWrap/>
            <w:hideMark/>
          </w:tcPr>
          <w:p w14:paraId="4AD29845" w14:textId="77777777" w:rsidR="007C5866" w:rsidRPr="00DD57B9" w:rsidRDefault="007C5866" w:rsidP="007C5866">
            <w:pPr>
              <w:pStyle w:val="Tabletext"/>
              <w:rPr>
                <w:sz w:val="20"/>
                <w:szCs w:val="20"/>
                <w:lang w:eastAsia="en-AU"/>
              </w:rPr>
            </w:pPr>
            <w:r w:rsidRPr="00DD57B9">
              <w:rPr>
                <w:sz w:val="20"/>
                <w:szCs w:val="20"/>
                <w:lang w:eastAsia="en-AU"/>
              </w:rPr>
              <w:t xml:space="preserve">Are MDM staffing needs incorporated into any budgets? </w:t>
            </w:r>
          </w:p>
        </w:tc>
        <w:tc>
          <w:tcPr>
            <w:tcW w:w="684" w:type="dxa"/>
            <w:tcBorders>
              <w:left w:val="single" w:sz="2" w:space="0" w:color="auto"/>
            </w:tcBorders>
            <w:noWrap/>
            <w:hideMark/>
          </w:tcPr>
          <w:p w14:paraId="0C285C2C" w14:textId="77777777" w:rsidR="007C5866" w:rsidRPr="00DD57B9" w:rsidRDefault="007C5866" w:rsidP="007C5866">
            <w:pPr>
              <w:pStyle w:val="Tabletext"/>
              <w:rPr>
                <w:sz w:val="20"/>
                <w:szCs w:val="20"/>
                <w:lang w:eastAsia="en-AU"/>
              </w:rPr>
            </w:pPr>
            <w:r w:rsidRPr="00DD57B9">
              <w:rPr>
                <w:sz w:val="20"/>
                <w:szCs w:val="20"/>
                <w:lang w:eastAsia="en-AU"/>
              </w:rPr>
              <w:t>70%</w:t>
            </w:r>
          </w:p>
        </w:tc>
        <w:tc>
          <w:tcPr>
            <w:tcW w:w="684" w:type="dxa"/>
            <w:noWrap/>
            <w:hideMark/>
          </w:tcPr>
          <w:p w14:paraId="0364B3F1"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84" w:type="dxa"/>
            <w:tcBorders>
              <w:right w:val="single" w:sz="2" w:space="0" w:color="auto"/>
            </w:tcBorders>
            <w:noWrap/>
            <w:hideMark/>
          </w:tcPr>
          <w:p w14:paraId="4957E19E" w14:textId="77777777" w:rsidR="007C5866" w:rsidRPr="00DD57B9" w:rsidRDefault="007C5866" w:rsidP="007C5866">
            <w:pPr>
              <w:pStyle w:val="Tabletext"/>
              <w:rPr>
                <w:sz w:val="20"/>
                <w:szCs w:val="20"/>
                <w:lang w:eastAsia="en-AU"/>
              </w:rPr>
            </w:pPr>
            <w:r w:rsidRPr="00DD57B9">
              <w:rPr>
                <w:sz w:val="20"/>
                <w:szCs w:val="20"/>
                <w:lang w:eastAsia="en-AU"/>
              </w:rPr>
              <w:t>83%</w:t>
            </w:r>
          </w:p>
        </w:tc>
        <w:tc>
          <w:tcPr>
            <w:tcW w:w="684" w:type="dxa"/>
            <w:tcBorders>
              <w:left w:val="single" w:sz="2" w:space="0" w:color="auto"/>
            </w:tcBorders>
            <w:noWrap/>
            <w:hideMark/>
          </w:tcPr>
          <w:p w14:paraId="4B7745A9"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84" w:type="dxa"/>
            <w:noWrap/>
            <w:hideMark/>
          </w:tcPr>
          <w:p w14:paraId="39B84760"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84" w:type="dxa"/>
            <w:noWrap/>
            <w:hideMark/>
          </w:tcPr>
          <w:p w14:paraId="6D9705B0"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84" w:type="dxa"/>
            <w:noWrap/>
            <w:hideMark/>
          </w:tcPr>
          <w:p w14:paraId="55C22CA5"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84" w:type="dxa"/>
            <w:noWrap/>
            <w:hideMark/>
          </w:tcPr>
          <w:p w14:paraId="15378B96"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84" w:type="dxa"/>
            <w:noWrap/>
            <w:hideMark/>
          </w:tcPr>
          <w:p w14:paraId="0EF2C493"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84" w:type="dxa"/>
            <w:noWrap/>
            <w:hideMark/>
          </w:tcPr>
          <w:p w14:paraId="126BEF08"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84" w:type="dxa"/>
            <w:noWrap/>
            <w:hideMark/>
          </w:tcPr>
          <w:p w14:paraId="51BDBF27"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84" w:type="dxa"/>
            <w:noWrap/>
            <w:hideMark/>
          </w:tcPr>
          <w:p w14:paraId="775B0C50"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84" w:type="dxa"/>
            <w:noWrap/>
            <w:hideMark/>
          </w:tcPr>
          <w:p w14:paraId="7AF44E66" w14:textId="77777777" w:rsidR="007C5866" w:rsidRPr="00DD57B9" w:rsidRDefault="007C5866" w:rsidP="007C5866">
            <w:pPr>
              <w:pStyle w:val="Tabletext"/>
              <w:rPr>
                <w:sz w:val="20"/>
                <w:szCs w:val="20"/>
                <w:lang w:eastAsia="en-AU"/>
              </w:rPr>
            </w:pPr>
            <w:r w:rsidRPr="00DD57B9">
              <w:rPr>
                <w:sz w:val="20"/>
                <w:szCs w:val="20"/>
                <w:lang w:eastAsia="en-AU"/>
              </w:rPr>
              <w:t>100%</w:t>
            </w:r>
          </w:p>
        </w:tc>
        <w:tc>
          <w:tcPr>
            <w:tcW w:w="684" w:type="dxa"/>
            <w:tcBorders>
              <w:right w:val="single" w:sz="2" w:space="0" w:color="auto"/>
            </w:tcBorders>
            <w:noWrap/>
            <w:hideMark/>
          </w:tcPr>
          <w:p w14:paraId="09708A48"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1ACC09E1" w14:textId="77777777" w:rsidTr="00F564B1">
        <w:trPr>
          <w:trHeight w:val="300"/>
        </w:trPr>
        <w:tc>
          <w:tcPr>
            <w:tcW w:w="537" w:type="dxa"/>
            <w:noWrap/>
            <w:hideMark/>
          </w:tcPr>
          <w:p w14:paraId="6412602D" w14:textId="45180331" w:rsidR="007C5866" w:rsidRPr="00DD57B9" w:rsidRDefault="002B2A76" w:rsidP="007C5866">
            <w:pPr>
              <w:pStyle w:val="Tabletext"/>
              <w:rPr>
                <w:sz w:val="20"/>
                <w:szCs w:val="20"/>
                <w:lang w:eastAsia="en-AU"/>
              </w:rPr>
            </w:pPr>
            <w:r>
              <w:rPr>
                <w:sz w:val="20"/>
                <w:szCs w:val="20"/>
                <w:lang w:val="en-US" w:eastAsia="en-AU"/>
              </w:rPr>
              <w:t>c.</w:t>
            </w:r>
          </w:p>
        </w:tc>
        <w:tc>
          <w:tcPr>
            <w:tcW w:w="3600" w:type="dxa"/>
            <w:tcBorders>
              <w:right w:val="single" w:sz="2" w:space="0" w:color="auto"/>
            </w:tcBorders>
            <w:noWrap/>
            <w:hideMark/>
          </w:tcPr>
          <w:p w14:paraId="30009902" w14:textId="77777777" w:rsidR="007C5866" w:rsidRPr="00DD57B9" w:rsidRDefault="007C5866" w:rsidP="007C5866">
            <w:pPr>
              <w:pStyle w:val="Tabletext"/>
              <w:rPr>
                <w:sz w:val="20"/>
                <w:szCs w:val="20"/>
                <w:lang w:eastAsia="en-AU"/>
              </w:rPr>
            </w:pPr>
            <w:r w:rsidRPr="00DD57B9">
              <w:rPr>
                <w:sz w:val="20"/>
                <w:szCs w:val="20"/>
                <w:lang w:eastAsia="en-AU"/>
              </w:rPr>
              <w:t>Do MDM referrers get paid to attend MDMs (include MBS billing)?</w:t>
            </w:r>
          </w:p>
        </w:tc>
        <w:tc>
          <w:tcPr>
            <w:tcW w:w="684" w:type="dxa"/>
            <w:tcBorders>
              <w:left w:val="single" w:sz="2" w:space="0" w:color="auto"/>
            </w:tcBorders>
            <w:noWrap/>
            <w:hideMark/>
          </w:tcPr>
          <w:p w14:paraId="21FAA277"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84" w:type="dxa"/>
            <w:noWrap/>
            <w:hideMark/>
          </w:tcPr>
          <w:p w14:paraId="273786AC" w14:textId="77777777" w:rsidR="007C5866" w:rsidRPr="00DD57B9" w:rsidRDefault="007C5866" w:rsidP="007C5866">
            <w:pPr>
              <w:pStyle w:val="Tabletext"/>
              <w:rPr>
                <w:sz w:val="20"/>
                <w:szCs w:val="20"/>
                <w:lang w:eastAsia="en-AU"/>
              </w:rPr>
            </w:pPr>
            <w:r w:rsidRPr="00DD57B9">
              <w:rPr>
                <w:sz w:val="20"/>
                <w:szCs w:val="20"/>
                <w:lang w:eastAsia="en-AU"/>
              </w:rPr>
              <w:t>24%</w:t>
            </w:r>
          </w:p>
        </w:tc>
        <w:tc>
          <w:tcPr>
            <w:tcW w:w="684" w:type="dxa"/>
            <w:tcBorders>
              <w:right w:val="single" w:sz="2" w:space="0" w:color="auto"/>
            </w:tcBorders>
            <w:noWrap/>
            <w:hideMark/>
          </w:tcPr>
          <w:p w14:paraId="18364D5A" w14:textId="77777777" w:rsidR="007C5866" w:rsidRPr="00DD57B9" w:rsidRDefault="007C5866" w:rsidP="007C5866">
            <w:pPr>
              <w:pStyle w:val="Tabletext"/>
              <w:rPr>
                <w:sz w:val="20"/>
                <w:szCs w:val="20"/>
                <w:lang w:eastAsia="en-AU"/>
              </w:rPr>
            </w:pPr>
            <w:r w:rsidRPr="00DD57B9">
              <w:rPr>
                <w:sz w:val="20"/>
                <w:szCs w:val="20"/>
                <w:lang w:eastAsia="en-AU"/>
              </w:rPr>
              <w:t>28%</w:t>
            </w:r>
          </w:p>
        </w:tc>
        <w:tc>
          <w:tcPr>
            <w:tcW w:w="684" w:type="dxa"/>
            <w:tcBorders>
              <w:left w:val="single" w:sz="2" w:space="0" w:color="auto"/>
            </w:tcBorders>
            <w:noWrap/>
            <w:hideMark/>
          </w:tcPr>
          <w:p w14:paraId="76423981"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84" w:type="dxa"/>
            <w:noWrap/>
            <w:hideMark/>
          </w:tcPr>
          <w:p w14:paraId="65A4F276"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84" w:type="dxa"/>
            <w:noWrap/>
            <w:hideMark/>
          </w:tcPr>
          <w:p w14:paraId="03F68897" w14:textId="77777777" w:rsidR="007C5866" w:rsidRPr="00DD57B9" w:rsidRDefault="007C5866" w:rsidP="007C5866">
            <w:pPr>
              <w:pStyle w:val="Tabletext"/>
              <w:rPr>
                <w:sz w:val="20"/>
                <w:szCs w:val="20"/>
                <w:lang w:eastAsia="en-AU"/>
              </w:rPr>
            </w:pPr>
            <w:r w:rsidRPr="00DD57B9">
              <w:rPr>
                <w:sz w:val="20"/>
                <w:szCs w:val="20"/>
                <w:lang w:eastAsia="en-AU"/>
              </w:rPr>
              <w:t>27%</w:t>
            </w:r>
          </w:p>
        </w:tc>
        <w:tc>
          <w:tcPr>
            <w:tcW w:w="684" w:type="dxa"/>
            <w:noWrap/>
            <w:hideMark/>
          </w:tcPr>
          <w:p w14:paraId="23E2B5AA"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84" w:type="dxa"/>
            <w:noWrap/>
            <w:hideMark/>
          </w:tcPr>
          <w:p w14:paraId="4B60060F"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84" w:type="dxa"/>
            <w:noWrap/>
            <w:hideMark/>
          </w:tcPr>
          <w:p w14:paraId="3DD55C58"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84" w:type="dxa"/>
            <w:noWrap/>
            <w:hideMark/>
          </w:tcPr>
          <w:p w14:paraId="3D446F37"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84" w:type="dxa"/>
            <w:noWrap/>
            <w:hideMark/>
          </w:tcPr>
          <w:p w14:paraId="056B6341"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84" w:type="dxa"/>
            <w:noWrap/>
            <w:hideMark/>
          </w:tcPr>
          <w:p w14:paraId="03CB7907"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84" w:type="dxa"/>
            <w:noWrap/>
            <w:hideMark/>
          </w:tcPr>
          <w:p w14:paraId="2FEEAECD"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84" w:type="dxa"/>
            <w:tcBorders>
              <w:right w:val="single" w:sz="2" w:space="0" w:color="auto"/>
            </w:tcBorders>
            <w:noWrap/>
            <w:hideMark/>
          </w:tcPr>
          <w:p w14:paraId="72B4BD38" w14:textId="77777777"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725B300C" w14:textId="77777777" w:rsidTr="00F564B1">
        <w:trPr>
          <w:trHeight w:val="300"/>
        </w:trPr>
        <w:tc>
          <w:tcPr>
            <w:tcW w:w="537" w:type="dxa"/>
            <w:noWrap/>
            <w:hideMark/>
          </w:tcPr>
          <w:p w14:paraId="20A3AC05" w14:textId="23F2787D" w:rsidR="007C5866" w:rsidRPr="00DD57B9" w:rsidRDefault="002B2A76" w:rsidP="007C5866">
            <w:pPr>
              <w:pStyle w:val="Tabletext"/>
              <w:rPr>
                <w:sz w:val="20"/>
                <w:szCs w:val="20"/>
                <w:lang w:eastAsia="en-AU"/>
              </w:rPr>
            </w:pPr>
            <w:r>
              <w:rPr>
                <w:sz w:val="20"/>
                <w:szCs w:val="20"/>
                <w:lang w:val="en-US" w:eastAsia="en-AU"/>
              </w:rPr>
              <w:t>c.</w:t>
            </w:r>
          </w:p>
        </w:tc>
        <w:tc>
          <w:tcPr>
            <w:tcW w:w="3600" w:type="dxa"/>
            <w:tcBorders>
              <w:right w:val="single" w:sz="2" w:space="0" w:color="auto"/>
            </w:tcBorders>
            <w:noWrap/>
            <w:hideMark/>
          </w:tcPr>
          <w:p w14:paraId="420B06E5" w14:textId="77777777" w:rsidR="007C5866" w:rsidRPr="00DD57B9" w:rsidRDefault="007C5866" w:rsidP="007C5866">
            <w:pPr>
              <w:pStyle w:val="Tabletext"/>
              <w:rPr>
                <w:sz w:val="20"/>
                <w:szCs w:val="20"/>
                <w:lang w:eastAsia="en-AU"/>
              </w:rPr>
            </w:pPr>
            <w:r w:rsidRPr="00DD57B9">
              <w:rPr>
                <w:sz w:val="20"/>
                <w:szCs w:val="20"/>
                <w:lang w:eastAsia="en-AU"/>
              </w:rPr>
              <w:t>Are MDM IT needs incorporated into any budgets?</w:t>
            </w:r>
          </w:p>
        </w:tc>
        <w:tc>
          <w:tcPr>
            <w:tcW w:w="684" w:type="dxa"/>
            <w:tcBorders>
              <w:left w:val="single" w:sz="2" w:space="0" w:color="auto"/>
            </w:tcBorders>
            <w:noWrap/>
            <w:hideMark/>
          </w:tcPr>
          <w:p w14:paraId="3C14592E" w14:textId="77777777" w:rsidR="007C5866" w:rsidRPr="00DD57B9" w:rsidRDefault="007C5866" w:rsidP="007C5866">
            <w:pPr>
              <w:pStyle w:val="Tabletext"/>
              <w:rPr>
                <w:sz w:val="20"/>
                <w:szCs w:val="20"/>
                <w:lang w:eastAsia="en-AU"/>
              </w:rPr>
            </w:pPr>
            <w:r w:rsidRPr="00DD57B9">
              <w:rPr>
                <w:sz w:val="20"/>
                <w:szCs w:val="20"/>
                <w:lang w:eastAsia="en-AU"/>
              </w:rPr>
              <w:t>63%</w:t>
            </w:r>
          </w:p>
        </w:tc>
        <w:tc>
          <w:tcPr>
            <w:tcW w:w="684" w:type="dxa"/>
            <w:noWrap/>
            <w:hideMark/>
          </w:tcPr>
          <w:p w14:paraId="73AE1951" w14:textId="77777777" w:rsidR="007C5866" w:rsidRPr="00DD57B9" w:rsidRDefault="007C5866" w:rsidP="007C5866">
            <w:pPr>
              <w:pStyle w:val="Tabletext"/>
              <w:rPr>
                <w:sz w:val="20"/>
                <w:szCs w:val="20"/>
                <w:lang w:eastAsia="en-AU"/>
              </w:rPr>
            </w:pPr>
            <w:r w:rsidRPr="00DD57B9">
              <w:rPr>
                <w:sz w:val="20"/>
                <w:szCs w:val="20"/>
                <w:lang w:eastAsia="en-AU"/>
              </w:rPr>
              <w:t>53%</w:t>
            </w:r>
          </w:p>
        </w:tc>
        <w:tc>
          <w:tcPr>
            <w:tcW w:w="684" w:type="dxa"/>
            <w:tcBorders>
              <w:right w:val="single" w:sz="2" w:space="0" w:color="auto"/>
            </w:tcBorders>
            <w:noWrap/>
            <w:hideMark/>
          </w:tcPr>
          <w:p w14:paraId="790E2FEF" w14:textId="77777777" w:rsidR="007C5866" w:rsidRPr="00DD57B9" w:rsidRDefault="007C5866" w:rsidP="007C5866">
            <w:pPr>
              <w:pStyle w:val="Tabletext"/>
              <w:rPr>
                <w:sz w:val="20"/>
                <w:szCs w:val="20"/>
                <w:lang w:eastAsia="en-AU"/>
              </w:rPr>
            </w:pPr>
            <w:r w:rsidRPr="00DD57B9">
              <w:rPr>
                <w:sz w:val="20"/>
                <w:szCs w:val="20"/>
                <w:lang w:eastAsia="en-AU"/>
              </w:rPr>
              <w:t>89%</w:t>
            </w:r>
          </w:p>
        </w:tc>
        <w:tc>
          <w:tcPr>
            <w:tcW w:w="684" w:type="dxa"/>
            <w:tcBorders>
              <w:left w:val="single" w:sz="2" w:space="0" w:color="auto"/>
            </w:tcBorders>
            <w:noWrap/>
            <w:hideMark/>
          </w:tcPr>
          <w:p w14:paraId="3051D93D"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84" w:type="dxa"/>
            <w:noWrap/>
            <w:hideMark/>
          </w:tcPr>
          <w:p w14:paraId="4F07C4E9"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84" w:type="dxa"/>
            <w:noWrap/>
            <w:hideMark/>
          </w:tcPr>
          <w:p w14:paraId="781A10FB" w14:textId="77777777" w:rsidR="007C5866" w:rsidRPr="00DD57B9" w:rsidRDefault="007C5866" w:rsidP="007C5866">
            <w:pPr>
              <w:pStyle w:val="Tabletext"/>
              <w:rPr>
                <w:sz w:val="20"/>
                <w:szCs w:val="20"/>
                <w:lang w:eastAsia="en-AU"/>
              </w:rPr>
            </w:pPr>
            <w:r w:rsidRPr="00DD57B9">
              <w:rPr>
                <w:sz w:val="20"/>
                <w:szCs w:val="20"/>
                <w:lang w:eastAsia="en-AU"/>
              </w:rPr>
              <w:t>45%</w:t>
            </w:r>
          </w:p>
        </w:tc>
        <w:tc>
          <w:tcPr>
            <w:tcW w:w="684" w:type="dxa"/>
            <w:noWrap/>
            <w:hideMark/>
          </w:tcPr>
          <w:p w14:paraId="1B0A746F"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84" w:type="dxa"/>
            <w:noWrap/>
            <w:hideMark/>
          </w:tcPr>
          <w:p w14:paraId="7B21748D"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84" w:type="dxa"/>
            <w:noWrap/>
            <w:hideMark/>
          </w:tcPr>
          <w:p w14:paraId="4D814832" w14:textId="77777777" w:rsidR="007C5866" w:rsidRPr="00DD57B9" w:rsidRDefault="007C5866" w:rsidP="007C5866">
            <w:pPr>
              <w:pStyle w:val="Tabletext"/>
              <w:rPr>
                <w:sz w:val="20"/>
                <w:szCs w:val="20"/>
                <w:lang w:eastAsia="en-AU"/>
              </w:rPr>
            </w:pPr>
            <w:r w:rsidRPr="00DD57B9">
              <w:rPr>
                <w:sz w:val="20"/>
                <w:szCs w:val="20"/>
                <w:lang w:eastAsia="en-AU"/>
              </w:rPr>
              <w:t>63%</w:t>
            </w:r>
          </w:p>
        </w:tc>
        <w:tc>
          <w:tcPr>
            <w:tcW w:w="684" w:type="dxa"/>
            <w:noWrap/>
            <w:hideMark/>
          </w:tcPr>
          <w:p w14:paraId="73BB937B"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84" w:type="dxa"/>
            <w:noWrap/>
            <w:hideMark/>
          </w:tcPr>
          <w:p w14:paraId="7E15D668"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84" w:type="dxa"/>
            <w:noWrap/>
            <w:hideMark/>
          </w:tcPr>
          <w:p w14:paraId="26CF5662"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84" w:type="dxa"/>
            <w:noWrap/>
            <w:hideMark/>
          </w:tcPr>
          <w:p w14:paraId="7B31B827"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84" w:type="dxa"/>
            <w:tcBorders>
              <w:right w:val="single" w:sz="2" w:space="0" w:color="auto"/>
            </w:tcBorders>
            <w:noWrap/>
            <w:hideMark/>
          </w:tcPr>
          <w:p w14:paraId="3D72A61B"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42F4D1AF" w14:textId="77777777" w:rsidTr="008562E6">
        <w:trPr>
          <w:trHeight w:val="300"/>
        </w:trPr>
        <w:tc>
          <w:tcPr>
            <w:tcW w:w="537" w:type="dxa"/>
            <w:noWrap/>
            <w:hideMark/>
          </w:tcPr>
          <w:p w14:paraId="2F4F3F2F" w14:textId="77777777" w:rsidR="007C5866" w:rsidRPr="00DD57B9" w:rsidRDefault="007C5866" w:rsidP="007C5866">
            <w:pPr>
              <w:pStyle w:val="Tabletext"/>
              <w:rPr>
                <w:sz w:val="20"/>
                <w:szCs w:val="20"/>
                <w:lang w:eastAsia="en-AU"/>
              </w:rPr>
            </w:pPr>
            <w:r w:rsidRPr="00DD57B9">
              <w:rPr>
                <w:sz w:val="20"/>
                <w:szCs w:val="20"/>
                <w:lang w:eastAsia="en-AU"/>
              </w:rPr>
              <w:t>d.</w:t>
            </w:r>
          </w:p>
        </w:tc>
        <w:tc>
          <w:tcPr>
            <w:tcW w:w="3600" w:type="dxa"/>
            <w:tcBorders>
              <w:right w:val="single" w:sz="2" w:space="0" w:color="auto"/>
            </w:tcBorders>
            <w:noWrap/>
            <w:hideMark/>
          </w:tcPr>
          <w:p w14:paraId="0E37CD9C" w14:textId="77777777" w:rsidR="007C5866" w:rsidRPr="00DD57B9" w:rsidRDefault="007C5866" w:rsidP="007C5866">
            <w:pPr>
              <w:pStyle w:val="Tabletext"/>
              <w:rPr>
                <w:sz w:val="20"/>
                <w:szCs w:val="20"/>
                <w:lang w:eastAsia="en-AU"/>
              </w:rPr>
            </w:pPr>
            <w:r w:rsidRPr="00DD57B9">
              <w:rPr>
                <w:sz w:val="20"/>
                <w:szCs w:val="20"/>
                <w:lang w:eastAsia="en-AU"/>
              </w:rPr>
              <w:t xml:space="preserve">Has there been any review of the MDM in the last two years? </w:t>
            </w:r>
          </w:p>
        </w:tc>
        <w:tc>
          <w:tcPr>
            <w:tcW w:w="684" w:type="dxa"/>
            <w:tcBorders>
              <w:left w:val="single" w:sz="2" w:space="0" w:color="auto"/>
            </w:tcBorders>
            <w:noWrap/>
            <w:hideMark/>
          </w:tcPr>
          <w:p w14:paraId="0DD7A3DB" w14:textId="77777777" w:rsidR="007C5866" w:rsidRPr="00DD57B9" w:rsidRDefault="007C5866" w:rsidP="007C5866">
            <w:pPr>
              <w:pStyle w:val="Tabletext"/>
              <w:rPr>
                <w:sz w:val="20"/>
                <w:szCs w:val="20"/>
                <w:lang w:eastAsia="en-AU"/>
              </w:rPr>
            </w:pPr>
            <w:r w:rsidRPr="00DD57B9">
              <w:rPr>
                <w:sz w:val="20"/>
                <w:szCs w:val="20"/>
                <w:lang w:eastAsia="en-AU"/>
              </w:rPr>
              <w:t>59%</w:t>
            </w:r>
          </w:p>
        </w:tc>
        <w:tc>
          <w:tcPr>
            <w:tcW w:w="684" w:type="dxa"/>
            <w:noWrap/>
            <w:hideMark/>
          </w:tcPr>
          <w:p w14:paraId="24B5B54B" w14:textId="77777777" w:rsidR="007C5866" w:rsidRPr="00DD57B9" w:rsidRDefault="007C5866" w:rsidP="007C5866">
            <w:pPr>
              <w:pStyle w:val="Tabletext"/>
              <w:rPr>
                <w:sz w:val="20"/>
                <w:szCs w:val="20"/>
                <w:lang w:eastAsia="en-AU"/>
              </w:rPr>
            </w:pPr>
            <w:r w:rsidRPr="00DD57B9">
              <w:rPr>
                <w:sz w:val="20"/>
                <w:szCs w:val="20"/>
                <w:lang w:eastAsia="en-AU"/>
              </w:rPr>
              <w:t>71%</w:t>
            </w:r>
          </w:p>
        </w:tc>
        <w:tc>
          <w:tcPr>
            <w:tcW w:w="684" w:type="dxa"/>
            <w:tcBorders>
              <w:right w:val="single" w:sz="2" w:space="0" w:color="auto"/>
            </w:tcBorders>
            <w:noWrap/>
            <w:hideMark/>
          </w:tcPr>
          <w:p w14:paraId="69F8C294" w14:textId="77777777" w:rsidR="007C5866" w:rsidRPr="00DD57B9" w:rsidRDefault="007C5866" w:rsidP="007C5866">
            <w:pPr>
              <w:pStyle w:val="Tabletext"/>
              <w:rPr>
                <w:sz w:val="20"/>
                <w:szCs w:val="20"/>
                <w:lang w:eastAsia="en-AU"/>
              </w:rPr>
            </w:pPr>
            <w:r w:rsidRPr="00DD57B9">
              <w:rPr>
                <w:sz w:val="20"/>
                <w:szCs w:val="20"/>
                <w:lang w:eastAsia="en-AU"/>
              </w:rPr>
              <w:t>28%</w:t>
            </w:r>
          </w:p>
        </w:tc>
        <w:tc>
          <w:tcPr>
            <w:tcW w:w="684" w:type="dxa"/>
            <w:tcBorders>
              <w:left w:val="single" w:sz="2" w:space="0" w:color="auto"/>
            </w:tcBorders>
            <w:noWrap/>
            <w:hideMark/>
          </w:tcPr>
          <w:p w14:paraId="074D9AC9" w14:textId="77777777" w:rsidR="007C5866" w:rsidRPr="00DD57B9" w:rsidRDefault="007C5866" w:rsidP="007C5866">
            <w:pPr>
              <w:pStyle w:val="Tabletext"/>
              <w:rPr>
                <w:sz w:val="20"/>
                <w:szCs w:val="20"/>
                <w:lang w:eastAsia="en-AU"/>
              </w:rPr>
            </w:pPr>
            <w:r w:rsidRPr="00DD57B9">
              <w:rPr>
                <w:sz w:val="20"/>
                <w:szCs w:val="20"/>
                <w:lang w:eastAsia="en-AU"/>
              </w:rPr>
              <w:t>54%</w:t>
            </w:r>
          </w:p>
        </w:tc>
        <w:tc>
          <w:tcPr>
            <w:tcW w:w="684" w:type="dxa"/>
            <w:noWrap/>
            <w:hideMark/>
          </w:tcPr>
          <w:p w14:paraId="4737BD87"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84" w:type="dxa"/>
            <w:noWrap/>
            <w:hideMark/>
          </w:tcPr>
          <w:p w14:paraId="406EB9D6" w14:textId="77777777" w:rsidR="007C5866" w:rsidRPr="00DD57B9" w:rsidRDefault="007C5866" w:rsidP="007C5866">
            <w:pPr>
              <w:pStyle w:val="Tabletext"/>
              <w:rPr>
                <w:sz w:val="20"/>
                <w:szCs w:val="20"/>
                <w:lang w:eastAsia="en-AU"/>
              </w:rPr>
            </w:pPr>
            <w:r w:rsidRPr="00DD57B9">
              <w:rPr>
                <w:sz w:val="20"/>
                <w:szCs w:val="20"/>
                <w:lang w:eastAsia="en-AU"/>
              </w:rPr>
              <w:t>55%</w:t>
            </w:r>
          </w:p>
        </w:tc>
        <w:tc>
          <w:tcPr>
            <w:tcW w:w="684" w:type="dxa"/>
            <w:noWrap/>
            <w:hideMark/>
          </w:tcPr>
          <w:p w14:paraId="72DC1FC1" w14:textId="77777777" w:rsidR="007C5866" w:rsidRPr="00DD57B9" w:rsidRDefault="007C5866" w:rsidP="007C5866">
            <w:pPr>
              <w:pStyle w:val="Tabletext"/>
              <w:rPr>
                <w:sz w:val="20"/>
                <w:szCs w:val="20"/>
                <w:lang w:eastAsia="en-AU"/>
              </w:rPr>
            </w:pPr>
            <w:r>
              <w:rPr>
                <w:sz w:val="20"/>
                <w:szCs w:val="20"/>
                <w:lang w:eastAsia="en-AU"/>
              </w:rPr>
              <w:t>7</w:t>
            </w:r>
            <w:r w:rsidRPr="00DD57B9">
              <w:rPr>
                <w:sz w:val="20"/>
                <w:szCs w:val="20"/>
                <w:lang w:eastAsia="en-AU"/>
              </w:rPr>
              <w:t>0%</w:t>
            </w:r>
          </w:p>
        </w:tc>
        <w:tc>
          <w:tcPr>
            <w:tcW w:w="684" w:type="dxa"/>
            <w:noWrap/>
            <w:hideMark/>
          </w:tcPr>
          <w:p w14:paraId="01BB273A"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84" w:type="dxa"/>
            <w:noWrap/>
            <w:hideMark/>
          </w:tcPr>
          <w:p w14:paraId="03DC9625"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84" w:type="dxa"/>
            <w:noWrap/>
            <w:hideMark/>
          </w:tcPr>
          <w:p w14:paraId="4078B427"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84" w:type="dxa"/>
            <w:noWrap/>
            <w:hideMark/>
          </w:tcPr>
          <w:p w14:paraId="71A41B2A"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84" w:type="dxa"/>
            <w:noWrap/>
            <w:hideMark/>
          </w:tcPr>
          <w:p w14:paraId="3FB31777"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84" w:type="dxa"/>
            <w:noWrap/>
            <w:hideMark/>
          </w:tcPr>
          <w:p w14:paraId="5497F7C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84" w:type="dxa"/>
            <w:tcBorders>
              <w:right w:val="single" w:sz="2" w:space="0" w:color="auto"/>
            </w:tcBorders>
            <w:noWrap/>
            <w:hideMark/>
          </w:tcPr>
          <w:p w14:paraId="6509C5C4" w14:textId="77777777" w:rsidR="007C5866" w:rsidRPr="00DD57B9" w:rsidRDefault="007C5866" w:rsidP="007C5866">
            <w:pPr>
              <w:pStyle w:val="Tabletext"/>
              <w:rPr>
                <w:sz w:val="20"/>
                <w:szCs w:val="20"/>
                <w:lang w:eastAsia="en-AU"/>
              </w:rPr>
            </w:pPr>
            <w:r w:rsidRPr="00DD57B9">
              <w:rPr>
                <w:sz w:val="20"/>
                <w:szCs w:val="20"/>
                <w:lang w:eastAsia="en-AU"/>
              </w:rPr>
              <w:t>33%</w:t>
            </w:r>
          </w:p>
        </w:tc>
      </w:tr>
    </w:tbl>
    <w:p w14:paraId="3C534D59" w14:textId="60539F37" w:rsidR="0080117F" w:rsidRPr="00E8243D" w:rsidRDefault="0080117F" w:rsidP="008562E6">
      <w:pPr>
        <w:pStyle w:val="Tablecaption"/>
        <w:rPr>
          <w:rFonts w:cs="Arial"/>
        </w:rPr>
      </w:pPr>
      <w:r w:rsidRPr="00DD57B9">
        <w:rPr>
          <w:rFonts w:cs="Arial"/>
        </w:rPr>
        <w:lastRenderedPageBreak/>
        <w:t xml:space="preserve">Table </w:t>
      </w:r>
      <w:r>
        <w:rPr>
          <w:rFonts w:cs="Arial"/>
          <w:noProof/>
        </w:rPr>
        <w:t>4</w:t>
      </w:r>
      <w:r w:rsidR="007A4C65">
        <w:rPr>
          <w:rFonts w:cs="Arial"/>
          <w:noProof/>
        </w:rPr>
        <w:t>6</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1.2: </w:t>
      </w:r>
      <w:r w:rsidRPr="00DD57B9">
        <w:rPr>
          <w:sz w:val="20"/>
          <w:lang w:eastAsia="en-AU"/>
        </w:rPr>
        <w:t>MDMs have a clear governance structure</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53EAE892" w14:textId="77777777" w:rsidTr="008562E6">
        <w:trPr>
          <w:cantSplit/>
          <w:trHeight w:val="2016"/>
        </w:trPr>
        <w:tc>
          <w:tcPr>
            <w:tcW w:w="537" w:type="dxa"/>
            <w:noWrap/>
            <w:textDirection w:val="btLr"/>
            <w:vAlign w:val="center"/>
          </w:tcPr>
          <w:p w14:paraId="79ED0EC2" w14:textId="7EF90410" w:rsidR="00790FDA" w:rsidRPr="00113714" w:rsidRDefault="00790FDA" w:rsidP="0091125C">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165C2E00" w14:textId="321DDDFD" w:rsidR="00790FDA" w:rsidRPr="00113714" w:rsidRDefault="00790FDA" w:rsidP="0091125C">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695D83D9" w14:textId="3E965328" w:rsidR="00790FDA" w:rsidRPr="00A97834" w:rsidRDefault="00790FDA" w:rsidP="0091125C">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43981178" w14:textId="2800FF72" w:rsidR="00790FDA" w:rsidRPr="00A97834" w:rsidRDefault="00790FDA" w:rsidP="0091125C">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3BE3092D" w14:textId="00A7DBB7" w:rsidR="00790FDA" w:rsidRPr="00A97834" w:rsidRDefault="00790FDA" w:rsidP="0091125C">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0FE3E25C" w14:textId="4C4D9B5B" w:rsidR="00790FDA" w:rsidRPr="00A97834" w:rsidRDefault="00790FDA" w:rsidP="0091125C">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346FA330" w14:textId="584DC0A8" w:rsidR="00790FDA" w:rsidRPr="00A97834" w:rsidRDefault="00790FDA" w:rsidP="0091125C">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39D43205" w14:textId="39E4DBA0" w:rsidR="00790FDA" w:rsidRPr="00A97834" w:rsidRDefault="00790FDA" w:rsidP="0091125C">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1C8FAB88" w14:textId="20F16468" w:rsidR="00790FDA" w:rsidRPr="00A97834" w:rsidRDefault="00790FDA" w:rsidP="0091125C">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4EB43F58" w14:textId="4AF69FE8" w:rsidR="00790FDA" w:rsidRPr="00A97834" w:rsidRDefault="00790FDA" w:rsidP="0091125C">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73EF02FC" w14:textId="584F55FB"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33526C97" w14:textId="51A3DB79"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7C1CBE2F" w14:textId="4AC3B7EE" w:rsidR="00790FDA" w:rsidRPr="00A97834" w:rsidRDefault="00790FDA" w:rsidP="0091125C">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75B90F66" w14:textId="6AC556C1" w:rsidR="00790FDA" w:rsidRPr="00A97834" w:rsidRDefault="00790FDA" w:rsidP="0091125C">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5790C5D9" w14:textId="52D880B3" w:rsidR="00790FDA" w:rsidRPr="00A97834" w:rsidRDefault="00790FDA" w:rsidP="0091125C">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6802F12B" w14:textId="5E8B7C9F"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1EBC69AC" w14:textId="77777777" w:rsidTr="008562E6">
        <w:trPr>
          <w:trHeight w:val="300"/>
        </w:trPr>
        <w:tc>
          <w:tcPr>
            <w:tcW w:w="537" w:type="dxa"/>
            <w:noWrap/>
            <w:hideMark/>
          </w:tcPr>
          <w:p w14:paraId="3A6D7E51"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1593BDA6" w14:textId="77777777" w:rsidR="007C5866" w:rsidRPr="00DD57B9" w:rsidRDefault="007C5866" w:rsidP="007C5866">
            <w:pPr>
              <w:pStyle w:val="Tabletext"/>
              <w:rPr>
                <w:sz w:val="20"/>
                <w:szCs w:val="20"/>
                <w:lang w:eastAsia="en-AU"/>
              </w:rPr>
            </w:pPr>
            <w:r w:rsidRPr="00DD57B9">
              <w:rPr>
                <w:sz w:val="20"/>
                <w:szCs w:val="20"/>
                <w:lang w:eastAsia="en-AU"/>
              </w:rPr>
              <w:t>Is there a standing committee with MDM governance responsibilities?</w:t>
            </w:r>
          </w:p>
        </w:tc>
        <w:tc>
          <w:tcPr>
            <w:tcW w:w="658" w:type="dxa"/>
            <w:tcBorders>
              <w:left w:val="single" w:sz="2" w:space="0" w:color="auto"/>
            </w:tcBorders>
            <w:noWrap/>
            <w:hideMark/>
          </w:tcPr>
          <w:p w14:paraId="5FDF4313"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8" w:type="dxa"/>
            <w:noWrap/>
            <w:hideMark/>
          </w:tcPr>
          <w:p w14:paraId="131D0B78" w14:textId="77777777" w:rsidR="007C5866" w:rsidRPr="00DD57B9" w:rsidRDefault="007C5866" w:rsidP="007C5866">
            <w:pPr>
              <w:pStyle w:val="Tabletext"/>
              <w:rPr>
                <w:sz w:val="20"/>
                <w:szCs w:val="20"/>
                <w:lang w:eastAsia="en-AU"/>
              </w:rPr>
            </w:pPr>
            <w:r w:rsidRPr="00DD57B9">
              <w:rPr>
                <w:sz w:val="20"/>
                <w:szCs w:val="20"/>
                <w:lang w:eastAsia="en-AU"/>
              </w:rPr>
              <w:t>71%</w:t>
            </w:r>
          </w:p>
        </w:tc>
        <w:tc>
          <w:tcPr>
            <w:tcW w:w="658" w:type="dxa"/>
            <w:tcBorders>
              <w:right w:val="single" w:sz="2" w:space="0" w:color="auto"/>
            </w:tcBorders>
            <w:noWrap/>
            <w:hideMark/>
          </w:tcPr>
          <w:p w14:paraId="5C4DACB8" w14:textId="77777777" w:rsidR="007C5866" w:rsidRPr="00DD57B9" w:rsidRDefault="007C5866" w:rsidP="007C5866">
            <w:pPr>
              <w:pStyle w:val="Tabletext"/>
              <w:rPr>
                <w:sz w:val="20"/>
                <w:szCs w:val="20"/>
                <w:lang w:eastAsia="en-AU"/>
              </w:rPr>
            </w:pPr>
            <w:r w:rsidRPr="00DD57B9">
              <w:rPr>
                <w:sz w:val="20"/>
                <w:szCs w:val="20"/>
                <w:lang w:eastAsia="en-AU"/>
              </w:rPr>
              <w:t>56%</w:t>
            </w:r>
          </w:p>
        </w:tc>
        <w:tc>
          <w:tcPr>
            <w:tcW w:w="659" w:type="dxa"/>
            <w:tcBorders>
              <w:left w:val="single" w:sz="2" w:space="0" w:color="auto"/>
            </w:tcBorders>
            <w:noWrap/>
            <w:hideMark/>
          </w:tcPr>
          <w:p w14:paraId="2AE7FC8A"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noWrap/>
            <w:hideMark/>
          </w:tcPr>
          <w:p w14:paraId="20D010FA" w14:textId="77777777" w:rsidR="007C5866" w:rsidRPr="00DD57B9" w:rsidRDefault="007C5866" w:rsidP="007C5866">
            <w:pPr>
              <w:pStyle w:val="Tabletext"/>
              <w:rPr>
                <w:sz w:val="20"/>
                <w:szCs w:val="20"/>
                <w:lang w:eastAsia="en-AU"/>
              </w:rPr>
            </w:pPr>
            <w:r w:rsidRPr="00DD57B9">
              <w:rPr>
                <w:sz w:val="20"/>
                <w:szCs w:val="20"/>
                <w:lang w:eastAsia="en-AU"/>
              </w:rPr>
              <w:t>54%</w:t>
            </w:r>
          </w:p>
        </w:tc>
        <w:tc>
          <w:tcPr>
            <w:tcW w:w="658" w:type="dxa"/>
            <w:noWrap/>
            <w:hideMark/>
          </w:tcPr>
          <w:p w14:paraId="69280E4D" w14:textId="77777777" w:rsidR="007C5866" w:rsidRPr="00DD57B9" w:rsidRDefault="007C5866" w:rsidP="007C5866">
            <w:pPr>
              <w:pStyle w:val="Tabletext"/>
              <w:rPr>
                <w:sz w:val="20"/>
                <w:szCs w:val="20"/>
                <w:lang w:eastAsia="en-AU"/>
              </w:rPr>
            </w:pPr>
            <w:r w:rsidRPr="00DD57B9">
              <w:rPr>
                <w:sz w:val="20"/>
                <w:szCs w:val="20"/>
                <w:lang w:eastAsia="en-AU"/>
              </w:rPr>
              <w:t>55%</w:t>
            </w:r>
          </w:p>
        </w:tc>
        <w:tc>
          <w:tcPr>
            <w:tcW w:w="659" w:type="dxa"/>
            <w:noWrap/>
            <w:hideMark/>
          </w:tcPr>
          <w:p w14:paraId="40B984C0" w14:textId="77777777" w:rsidR="007C5866" w:rsidRPr="00DD57B9" w:rsidRDefault="007C5866" w:rsidP="007C5866">
            <w:pPr>
              <w:pStyle w:val="Tabletext"/>
              <w:rPr>
                <w:sz w:val="20"/>
                <w:szCs w:val="20"/>
                <w:lang w:eastAsia="en-AU"/>
              </w:rPr>
            </w:pPr>
            <w:r>
              <w:rPr>
                <w:sz w:val="20"/>
                <w:szCs w:val="20"/>
                <w:lang w:eastAsia="en-AU"/>
              </w:rPr>
              <w:t>40</w:t>
            </w:r>
            <w:r w:rsidRPr="00DD57B9">
              <w:rPr>
                <w:sz w:val="20"/>
                <w:szCs w:val="20"/>
                <w:lang w:eastAsia="en-AU"/>
              </w:rPr>
              <w:t>%</w:t>
            </w:r>
          </w:p>
        </w:tc>
        <w:tc>
          <w:tcPr>
            <w:tcW w:w="658" w:type="dxa"/>
            <w:noWrap/>
            <w:hideMark/>
          </w:tcPr>
          <w:p w14:paraId="28269F5B" w14:textId="77777777" w:rsidR="007C5866" w:rsidRPr="00DD57B9" w:rsidRDefault="007C5866" w:rsidP="007C5866">
            <w:pPr>
              <w:pStyle w:val="Tabletext"/>
              <w:rPr>
                <w:sz w:val="20"/>
                <w:szCs w:val="20"/>
                <w:lang w:eastAsia="en-AU"/>
              </w:rPr>
            </w:pPr>
            <w:r w:rsidRPr="00DD57B9">
              <w:rPr>
                <w:sz w:val="20"/>
                <w:szCs w:val="20"/>
                <w:lang w:eastAsia="en-AU"/>
              </w:rPr>
              <w:t>63%</w:t>
            </w:r>
          </w:p>
        </w:tc>
        <w:tc>
          <w:tcPr>
            <w:tcW w:w="658" w:type="dxa"/>
            <w:noWrap/>
            <w:hideMark/>
          </w:tcPr>
          <w:p w14:paraId="6CBC2539"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08ECDA45" w14:textId="77777777" w:rsidR="007C5866" w:rsidRPr="00DD57B9" w:rsidRDefault="007C5866" w:rsidP="007C5866">
            <w:pPr>
              <w:pStyle w:val="Tabletext"/>
              <w:rPr>
                <w:sz w:val="20"/>
                <w:szCs w:val="20"/>
                <w:lang w:eastAsia="en-AU"/>
              </w:rPr>
            </w:pPr>
            <w:r>
              <w:rPr>
                <w:sz w:val="20"/>
                <w:szCs w:val="20"/>
                <w:lang w:eastAsia="en-AU"/>
              </w:rPr>
              <w:t>80</w:t>
            </w:r>
            <w:r w:rsidRPr="00DD57B9">
              <w:rPr>
                <w:sz w:val="20"/>
                <w:szCs w:val="20"/>
                <w:lang w:eastAsia="en-AU"/>
              </w:rPr>
              <w:t>%</w:t>
            </w:r>
          </w:p>
        </w:tc>
        <w:tc>
          <w:tcPr>
            <w:tcW w:w="659" w:type="dxa"/>
            <w:noWrap/>
            <w:hideMark/>
          </w:tcPr>
          <w:p w14:paraId="017E458A"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643E62A6"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485B57E4"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7347A61C"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205CB639" w14:textId="77777777" w:rsidTr="008562E6">
        <w:trPr>
          <w:trHeight w:val="300"/>
        </w:trPr>
        <w:tc>
          <w:tcPr>
            <w:tcW w:w="537" w:type="dxa"/>
            <w:noWrap/>
            <w:hideMark/>
          </w:tcPr>
          <w:p w14:paraId="3D2EBBBC" w14:textId="05BBB3B8" w:rsidR="007C5866" w:rsidRPr="00DD57B9" w:rsidRDefault="002B2A76" w:rsidP="007C5866">
            <w:pPr>
              <w:pStyle w:val="Tabletext"/>
              <w:rPr>
                <w:sz w:val="20"/>
                <w:szCs w:val="20"/>
                <w:lang w:eastAsia="en-AU"/>
              </w:rPr>
            </w:pPr>
            <w:r>
              <w:rPr>
                <w:sz w:val="20"/>
                <w:szCs w:val="20"/>
                <w:lang w:eastAsia="en-AU"/>
              </w:rPr>
              <w:t>a.</w:t>
            </w:r>
          </w:p>
        </w:tc>
        <w:tc>
          <w:tcPr>
            <w:tcW w:w="3960" w:type="dxa"/>
            <w:tcBorders>
              <w:right w:val="single" w:sz="2" w:space="0" w:color="auto"/>
            </w:tcBorders>
            <w:noWrap/>
            <w:hideMark/>
          </w:tcPr>
          <w:p w14:paraId="44E4E361" w14:textId="77777777" w:rsidR="007C5866" w:rsidRPr="00DD57B9" w:rsidRDefault="007C5866" w:rsidP="007C5866">
            <w:pPr>
              <w:pStyle w:val="Tabletext"/>
              <w:rPr>
                <w:sz w:val="20"/>
                <w:szCs w:val="20"/>
                <w:lang w:eastAsia="en-AU"/>
              </w:rPr>
            </w:pPr>
            <w:r w:rsidRPr="00DD57B9">
              <w:rPr>
                <w:sz w:val="20"/>
                <w:szCs w:val="20"/>
                <w:lang w:eastAsia="en-AU"/>
              </w:rPr>
              <w:t>If yes, can you locate TOR or equivalent for this committee that includes MDMs?</w:t>
            </w:r>
          </w:p>
        </w:tc>
        <w:tc>
          <w:tcPr>
            <w:tcW w:w="658" w:type="dxa"/>
            <w:tcBorders>
              <w:left w:val="single" w:sz="2" w:space="0" w:color="auto"/>
            </w:tcBorders>
            <w:noWrap/>
            <w:hideMark/>
          </w:tcPr>
          <w:p w14:paraId="1BF3D00A" w14:textId="77777777" w:rsidR="007C5866" w:rsidRPr="00DD57B9" w:rsidRDefault="007C5866" w:rsidP="007C5866">
            <w:pPr>
              <w:pStyle w:val="Tabletext"/>
              <w:rPr>
                <w:sz w:val="20"/>
                <w:szCs w:val="20"/>
                <w:lang w:eastAsia="en-AU"/>
              </w:rPr>
            </w:pPr>
            <w:r w:rsidRPr="00DD57B9">
              <w:rPr>
                <w:sz w:val="20"/>
                <w:szCs w:val="20"/>
                <w:lang w:eastAsia="en-AU"/>
              </w:rPr>
              <w:t>83%</w:t>
            </w:r>
          </w:p>
        </w:tc>
        <w:tc>
          <w:tcPr>
            <w:tcW w:w="658" w:type="dxa"/>
            <w:noWrap/>
            <w:hideMark/>
          </w:tcPr>
          <w:p w14:paraId="7380D444" w14:textId="77777777" w:rsidR="007C5866" w:rsidRPr="00DD57B9" w:rsidRDefault="007C5866" w:rsidP="007C5866">
            <w:pPr>
              <w:pStyle w:val="Tabletext"/>
              <w:rPr>
                <w:sz w:val="20"/>
                <w:szCs w:val="20"/>
                <w:lang w:eastAsia="en-AU"/>
              </w:rPr>
            </w:pPr>
            <w:r w:rsidRPr="00DD57B9">
              <w:rPr>
                <w:sz w:val="20"/>
                <w:szCs w:val="20"/>
                <w:lang w:eastAsia="en-AU"/>
              </w:rPr>
              <w:t>78%</w:t>
            </w:r>
          </w:p>
        </w:tc>
        <w:tc>
          <w:tcPr>
            <w:tcW w:w="658" w:type="dxa"/>
            <w:tcBorders>
              <w:right w:val="single" w:sz="2" w:space="0" w:color="auto"/>
            </w:tcBorders>
            <w:noWrap/>
            <w:hideMark/>
          </w:tcPr>
          <w:p w14:paraId="305C1D3B"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tcBorders>
              <w:left w:val="single" w:sz="2" w:space="0" w:color="auto"/>
            </w:tcBorders>
            <w:noWrap/>
            <w:hideMark/>
          </w:tcPr>
          <w:p w14:paraId="58DA22E5"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43798974"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289AEDF3" w14:textId="77777777" w:rsidR="007C5866" w:rsidRPr="00DD57B9" w:rsidRDefault="007C5866" w:rsidP="007C5866">
            <w:pPr>
              <w:pStyle w:val="Tabletext"/>
              <w:rPr>
                <w:sz w:val="20"/>
                <w:szCs w:val="20"/>
                <w:lang w:eastAsia="en-AU"/>
              </w:rPr>
            </w:pPr>
            <w:r w:rsidRPr="00DD57B9">
              <w:rPr>
                <w:sz w:val="20"/>
                <w:szCs w:val="20"/>
                <w:lang w:eastAsia="en-AU"/>
              </w:rPr>
              <w:t>83%</w:t>
            </w:r>
          </w:p>
        </w:tc>
        <w:tc>
          <w:tcPr>
            <w:tcW w:w="659" w:type="dxa"/>
            <w:noWrap/>
            <w:hideMark/>
          </w:tcPr>
          <w:p w14:paraId="5AA74FB4" w14:textId="77777777" w:rsidR="007C5866" w:rsidRPr="00DD57B9" w:rsidRDefault="007C5866" w:rsidP="007C5866">
            <w:pPr>
              <w:pStyle w:val="Tabletext"/>
              <w:rPr>
                <w:sz w:val="20"/>
                <w:szCs w:val="20"/>
                <w:lang w:eastAsia="en-AU"/>
              </w:rPr>
            </w:pPr>
            <w:r>
              <w:rPr>
                <w:sz w:val="20"/>
                <w:szCs w:val="20"/>
                <w:lang w:eastAsia="en-AU"/>
              </w:rPr>
              <w:t>30</w:t>
            </w:r>
            <w:r w:rsidRPr="00DD57B9">
              <w:rPr>
                <w:sz w:val="20"/>
                <w:szCs w:val="20"/>
                <w:lang w:eastAsia="en-AU"/>
              </w:rPr>
              <w:t>%</w:t>
            </w:r>
          </w:p>
        </w:tc>
        <w:tc>
          <w:tcPr>
            <w:tcW w:w="658" w:type="dxa"/>
            <w:noWrap/>
            <w:hideMark/>
          </w:tcPr>
          <w:p w14:paraId="5FA990B8" w14:textId="77777777" w:rsidR="007C5866" w:rsidRPr="00DD57B9" w:rsidRDefault="007C5866" w:rsidP="007C5866">
            <w:pPr>
              <w:pStyle w:val="Tabletext"/>
              <w:rPr>
                <w:sz w:val="20"/>
                <w:szCs w:val="20"/>
                <w:lang w:eastAsia="en-AU"/>
              </w:rPr>
            </w:pPr>
            <w:r w:rsidRPr="00DD57B9">
              <w:rPr>
                <w:sz w:val="20"/>
                <w:szCs w:val="20"/>
                <w:lang w:eastAsia="en-AU"/>
              </w:rPr>
              <w:t>80%</w:t>
            </w:r>
          </w:p>
        </w:tc>
        <w:tc>
          <w:tcPr>
            <w:tcW w:w="658" w:type="dxa"/>
            <w:noWrap/>
            <w:hideMark/>
          </w:tcPr>
          <w:p w14:paraId="0721C501"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358F68E4" w14:textId="77777777" w:rsidR="007C5866" w:rsidRPr="00DD57B9" w:rsidRDefault="007C5866" w:rsidP="007C5866">
            <w:pPr>
              <w:pStyle w:val="Tabletext"/>
              <w:rPr>
                <w:sz w:val="20"/>
                <w:szCs w:val="20"/>
                <w:lang w:eastAsia="en-AU"/>
              </w:rPr>
            </w:pPr>
            <w:r>
              <w:rPr>
                <w:sz w:val="20"/>
                <w:szCs w:val="20"/>
                <w:lang w:eastAsia="en-AU"/>
              </w:rPr>
              <w:t>60</w:t>
            </w:r>
            <w:r w:rsidRPr="00DD57B9">
              <w:rPr>
                <w:sz w:val="20"/>
                <w:szCs w:val="20"/>
                <w:lang w:eastAsia="en-AU"/>
              </w:rPr>
              <w:t>%</w:t>
            </w:r>
          </w:p>
        </w:tc>
        <w:tc>
          <w:tcPr>
            <w:tcW w:w="659" w:type="dxa"/>
            <w:noWrap/>
            <w:hideMark/>
          </w:tcPr>
          <w:p w14:paraId="59B7CF23"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7B92698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AE72487"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9" w:type="dxa"/>
            <w:tcBorders>
              <w:right w:val="single" w:sz="2" w:space="0" w:color="auto"/>
            </w:tcBorders>
            <w:noWrap/>
            <w:hideMark/>
          </w:tcPr>
          <w:p w14:paraId="507129C8"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r>
      <w:tr w:rsidR="007C5866" w:rsidRPr="00DD57B9" w14:paraId="0B356A6B" w14:textId="77777777" w:rsidTr="008562E6">
        <w:trPr>
          <w:trHeight w:val="300"/>
        </w:trPr>
        <w:tc>
          <w:tcPr>
            <w:tcW w:w="537" w:type="dxa"/>
            <w:noWrap/>
            <w:hideMark/>
          </w:tcPr>
          <w:p w14:paraId="1FC77702" w14:textId="0CEA51AB" w:rsidR="007C5866" w:rsidRPr="00DD57B9" w:rsidRDefault="002B2A76" w:rsidP="007C5866">
            <w:pPr>
              <w:pStyle w:val="Tabletext"/>
              <w:rPr>
                <w:sz w:val="20"/>
                <w:szCs w:val="20"/>
                <w:lang w:eastAsia="en-AU"/>
              </w:rPr>
            </w:pPr>
            <w:r>
              <w:rPr>
                <w:sz w:val="20"/>
                <w:szCs w:val="20"/>
                <w:lang w:eastAsia="en-AU"/>
              </w:rPr>
              <w:t>a.</w:t>
            </w:r>
          </w:p>
        </w:tc>
        <w:tc>
          <w:tcPr>
            <w:tcW w:w="3960" w:type="dxa"/>
            <w:tcBorders>
              <w:right w:val="single" w:sz="2" w:space="0" w:color="auto"/>
            </w:tcBorders>
            <w:noWrap/>
            <w:hideMark/>
          </w:tcPr>
          <w:p w14:paraId="422D5A73" w14:textId="77777777" w:rsidR="007C5866" w:rsidRPr="00DD57B9" w:rsidRDefault="007C5866" w:rsidP="007C5866">
            <w:pPr>
              <w:pStyle w:val="Tabletext"/>
              <w:rPr>
                <w:sz w:val="20"/>
                <w:szCs w:val="20"/>
                <w:lang w:eastAsia="en-AU"/>
              </w:rPr>
            </w:pPr>
            <w:r w:rsidRPr="00DD57B9">
              <w:rPr>
                <w:sz w:val="20"/>
                <w:szCs w:val="20"/>
                <w:lang w:eastAsia="en-AU"/>
              </w:rPr>
              <w:t>Is there evidence of a process to log quality changes and suggestions made at MDMs?</w:t>
            </w:r>
          </w:p>
        </w:tc>
        <w:tc>
          <w:tcPr>
            <w:tcW w:w="658" w:type="dxa"/>
            <w:tcBorders>
              <w:left w:val="single" w:sz="2" w:space="0" w:color="auto"/>
            </w:tcBorders>
            <w:noWrap/>
            <w:hideMark/>
          </w:tcPr>
          <w:p w14:paraId="60F3B5A2" w14:textId="77777777" w:rsidR="007C5866" w:rsidRPr="00DD57B9" w:rsidRDefault="007C5866" w:rsidP="007C5866">
            <w:pPr>
              <w:pStyle w:val="Tabletext"/>
              <w:rPr>
                <w:sz w:val="20"/>
                <w:szCs w:val="20"/>
                <w:lang w:eastAsia="en-AU"/>
              </w:rPr>
            </w:pPr>
            <w:r w:rsidRPr="00DD57B9">
              <w:rPr>
                <w:sz w:val="20"/>
                <w:szCs w:val="20"/>
                <w:lang w:eastAsia="en-AU"/>
              </w:rPr>
              <w:t>52%</w:t>
            </w:r>
          </w:p>
        </w:tc>
        <w:tc>
          <w:tcPr>
            <w:tcW w:w="658" w:type="dxa"/>
            <w:noWrap/>
            <w:hideMark/>
          </w:tcPr>
          <w:p w14:paraId="008BE91D" w14:textId="77777777" w:rsidR="007C5866" w:rsidRPr="00DD57B9" w:rsidRDefault="007C5866" w:rsidP="007C5866">
            <w:pPr>
              <w:pStyle w:val="Tabletext"/>
              <w:rPr>
                <w:sz w:val="20"/>
                <w:szCs w:val="20"/>
                <w:lang w:eastAsia="en-AU"/>
              </w:rPr>
            </w:pPr>
            <w:r w:rsidRPr="00DD57B9">
              <w:rPr>
                <w:sz w:val="20"/>
                <w:szCs w:val="20"/>
                <w:lang w:eastAsia="en-AU"/>
              </w:rPr>
              <w:t>53%</w:t>
            </w:r>
          </w:p>
        </w:tc>
        <w:tc>
          <w:tcPr>
            <w:tcW w:w="658" w:type="dxa"/>
            <w:tcBorders>
              <w:right w:val="single" w:sz="2" w:space="0" w:color="auto"/>
            </w:tcBorders>
            <w:noWrap/>
            <w:hideMark/>
          </w:tcPr>
          <w:p w14:paraId="127AA82C"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9" w:type="dxa"/>
            <w:tcBorders>
              <w:left w:val="single" w:sz="2" w:space="0" w:color="auto"/>
            </w:tcBorders>
            <w:noWrap/>
            <w:hideMark/>
          </w:tcPr>
          <w:p w14:paraId="06926107"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8" w:type="dxa"/>
            <w:noWrap/>
            <w:hideMark/>
          </w:tcPr>
          <w:p w14:paraId="38A0FBA2"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12E24CE2" w14:textId="77777777" w:rsidR="007C5866" w:rsidRPr="00DD57B9" w:rsidRDefault="007C5866" w:rsidP="007C5866">
            <w:pPr>
              <w:pStyle w:val="Tabletext"/>
              <w:rPr>
                <w:sz w:val="20"/>
                <w:szCs w:val="20"/>
                <w:lang w:eastAsia="en-AU"/>
              </w:rPr>
            </w:pPr>
            <w:r w:rsidRPr="00DD57B9">
              <w:rPr>
                <w:sz w:val="20"/>
                <w:szCs w:val="20"/>
                <w:lang w:eastAsia="en-AU"/>
              </w:rPr>
              <w:t>45%</w:t>
            </w:r>
          </w:p>
        </w:tc>
        <w:tc>
          <w:tcPr>
            <w:tcW w:w="659" w:type="dxa"/>
            <w:noWrap/>
            <w:hideMark/>
          </w:tcPr>
          <w:p w14:paraId="0EAC3FCA" w14:textId="77777777" w:rsidR="007C5866" w:rsidRPr="00DD57B9" w:rsidRDefault="007C5866" w:rsidP="007C5866">
            <w:pPr>
              <w:pStyle w:val="Tabletext"/>
              <w:rPr>
                <w:sz w:val="20"/>
                <w:szCs w:val="20"/>
                <w:lang w:eastAsia="en-AU"/>
              </w:rPr>
            </w:pPr>
            <w:r>
              <w:rPr>
                <w:sz w:val="20"/>
                <w:szCs w:val="20"/>
                <w:lang w:eastAsia="en-AU"/>
              </w:rPr>
              <w:t>3</w:t>
            </w:r>
            <w:r w:rsidRPr="00DD57B9">
              <w:rPr>
                <w:sz w:val="20"/>
                <w:szCs w:val="20"/>
                <w:lang w:eastAsia="en-AU"/>
              </w:rPr>
              <w:t>0%</w:t>
            </w:r>
          </w:p>
        </w:tc>
        <w:tc>
          <w:tcPr>
            <w:tcW w:w="658" w:type="dxa"/>
            <w:noWrap/>
            <w:hideMark/>
          </w:tcPr>
          <w:p w14:paraId="0117D904"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0AED1D83"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4591E0C4"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9" w:type="dxa"/>
            <w:noWrap/>
            <w:hideMark/>
          </w:tcPr>
          <w:p w14:paraId="08688AB2"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2D9D9566"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11792F84"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71209D0A"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543F6EAD" w14:textId="77777777" w:rsidTr="008562E6">
        <w:trPr>
          <w:trHeight w:val="300"/>
        </w:trPr>
        <w:tc>
          <w:tcPr>
            <w:tcW w:w="537" w:type="dxa"/>
            <w:noWrap/>
            <w:hideMark/>
          </w:tcPr>
          <w:p w14:paraId="1B403FFF" w14:textId="77777777" w:rsidR="007C5866" w:rsidRPr="00DD57B9" w:rsidRDefault="007C5866" w:rsidP="007C5866">
            <w:pPr>
              <w:pStyle w:val="Tabletext"/>
              <w:rPr>
                <w:sz w:val="20"/>
                <w:szCs w:val="20"/>
                <w:lang w:eastAsia="en-AU"/>
              </w:rPr>
            </w:pPr>
            <w:r w:rsidRPr="00DD57B9">
              <w:rPr>
                <w:sz w:val="20"/>
                <w:szCs w:val="20"/>
                <w:lang w:eastAsia="en-AU"/>
              </w:rPr>
              <w:t>b.</w:t>
            </w:r>
          </w:p>
        </w:tc>
        <w:tc>
          <w:tcPr>
            <w:tcW w:w="3960" w:type="dxa"/>
            <w:tcBorders>
              <w:right w:val="single" w:sz="2" w:space="0" w:color="auto"/>
            </w:tcBorders>
            <w:noWrap/>
            <w:hideMark/>
          </w:tcPr>
          <w:p w14:paraId="0AE3EB2A" w14:textId="77777777" w:rsidR="007C5866" w:rsidRPr="00DD57B9" w:rsidRDefault="007C5866" w:rsidP="007C5866">
            <w:pPr>
              <w:pStyle w:val="Tabletext"/>
              <w:rPr>
                <w:sz w:val="20"/>
                <w:szCs w:val="20"/>
                <w:lang w:eastAsia="en-AU"/>
              </w:rPr>
            </w:pPr>
            <w:r w:rsidRPr="00DD57B9">
              <w:rPr>
                <w:sz w:val="20"/>
                <w:szCs w:val="20"/>
                <w:lang w:eastAsia="en-AU"/>
              </w:rPr>
              <w:t>If yes, does membership include clinicians, radiologists, pathologists, business units, executive staff, consumers and leaders within MDM?</w:t>
            </w:r>
          </w:p>
        </w:tc>
        <w:tc>
          <w:tcPr>
            <w:tcW w:w="658" w:type="dxa"/>
            <w:tcBorders>
              <w:left w:val="single" w:sz="2" w:space="0" w:color="auto"/>
            </w:tcBorders>
            <w:noWrap/>
            <w:hideMark/>
          </w:tcPr>
          <w:p w14:paraId="64C14F58" w14:textId="77777777" w:rsidR="007C5866" w:rsidRPr="00DD57B9" w:rsidRDefault="007C5866" w:rsidP="007C5866">
            <w:pPr>
              <w:pStyle w:val="Tabletext"/>
              <w:rPr>
                <w:sz w:val="20"/>
                <w:szCs w:val="20"/>
                <w:lang w:eastAsia="en-AU"/>
              </w:rPr>
            </w:pPr>
            <w:r w:rsidRPr="00DD57B9">
              <w:rPr>
                <w:sz w:val="20"/>
                <w:szCs w:val="20"/>
                <w:lang w:eastAsia="en-AU"/>
              </w:rPr>
              <w:t>95%</w:t>
            </w:r>
          </w:p>
        </w:tc>
        <w:tc>
          <w:tcPr>
            <w:tcW w:w="658" w:type="dxa"/>
            <w:noWrap/>
            <w:hideMark/>
          </w:tcPr>
          <w:p w14:paraId="670DDFCC" w14:textId="77777777" w:rsidR="007C5866" w:rsidRPr="00DD57B9" w:rsidRDefault="007C5866" w:rsidP="007C5866">
            <w:pPr>
              <w:pStyle w:val="Tabletext"/>
              <w:rPr>
                <w:sz w:val="20"/>
                <w:szCs w:val="20"/>
                <w:lang w:eastAsia="en-AU"/>
              </w:rPr>
            </w:pPr>
            <w:r w:rsidRPr="00DD57B9">
              <w:rPr>
                <w:sz w:val="20"/>
                <w:szCs w:val="20"/>
                <w:lang w:eastAsia="en-AU"/>
              </w:rPr>
              <w:t>97%</w:t>
            </w:r>
          </w:p>
        </w:tc>
        <w:tc>
          <w:tcPr>
            <w:tcW w:w="658" w:type="dxa"/>
            <w:tcBorders>
              <w:right w:val="single" w:sz="2" w:space="0" w:color="auto"/>
            </w:tcBorders>
            <w:noWrap/>
            <w:hideMark/>
          </w:tcPr>
          <w:p w14:paraId="1A4F867A" w14:textId="77777777" w:rsidR="007C5866" w:rsidRPr="00DD57B9" w:rsidRDefault="007C5866" w:rsidP="007C5866">
            <w:pPr>
              <w:pStyle w:val="Tabletext"/>
              <w:rPr>
                <w:sz w:val="20"/>
                <w:szCs w:val="20"/>
                <w:lang w:eastAsia="en-AU"/>
              </w:rPr>
            </w:pPr>
            <w:r w:rsidRPr="00DD57B9">
              <w:rPr>
                <w:sz w:val="20"/>
                <w:szCs w:val="20"/>
                <w:lang w:eastAsia="en-AU"/>
              </w:rPr>
              <w:t>90%</w:t>
            </w:r>
          </w:p>
        </w:tc>
        <w:tc>
          <w:tcPr>
            <w:tcW w:w="659" w:type="dxa"/>
            <w:tcBorders>
              <w:left w:val="single" w:sz="2" w:space="0" w:color="auto"/>
            </w:tcBorders>
            <w:noWrap/>
            <w:hideMark/>
          </w:tcPr>
          <w:p w14:paraId="77E6C95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BC6F25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A4B9E17" w14:textId="77777777" w:rsidR="007C5866" w:rsidRPr="00DD57B9" w:rsidRDefault="007C5866" w:rsidP="007C5866">
            <w:pPr>
              <w:pStyle w:val="Tabletext"/>
              <w:rPr>
                <w:sz w:val="20"/>
                <w:szCs w:val="20"/>
                <w:lang w:eastAsia="en-AU"/>
              </w:rPr>
            </w:pPr>
            <w:r w:rsidRPr="00DD57B9">
              <w:rPr>
                <w:sz w:val="20"/>
                <w:szCs w:val="20"/>
                <w:lang w:eastAsia="en-AU"/>
              </w:rPr>
              <w:t>83%</w:t>
            </w:r>
          </w:p>
        </w:tc>
        <w:tc>
          <w:tcPr>
            <w:tcW w:w="659" w:type="dxa"/>
            <w:noWrap/>
            <w:hideMark/>
          </w:tcPr>
          <w:p w14:paraId="51FCB1E5" w14:textId="77777777" w:rsidR="007C5866" w:rsidRPr="00DD57B9" w:rsidRDefault="007C5866" w:rsidP="007C5866">
            <w:pPr>
              <w:pStyle w:val="Tabletext"/>
              <w:rPr>
                <w:sz w:val="20"/>
                <w:szCs w:val="20"/>
                <w:lang w:eastAsia="en-AU"/>
              </w:rPr>
            </w:pPr>
            <w:r>
              <w:rPr>
                <w:sz w:val="20"/>
                <w:szCs w:val="20"/>
                <w:lang w:eastAsia="en-AU"/>
              </w:rPr>
              <w:t>40</w:t>
            </w:r>
            <w:r w:rsidRPr="00DD57B9">
              <w:rPr>
                <w:sz w:val="20"/>
                <w:szCs w:val="20"/>
                <w:lang w:eastAsia="en-AU"/>
              </w:rPr>
              <w:t>%</w:t>
            </w:r>
          </w:p>
        </w:tc>
        <w:tc>
          <w:tcPr>
            <w:tcW w:w="658" w:type="dxa"/>
            <w:noWrap/>
            <w:hideMark/>
          </w:tcPr>
          <w:p w14:paraId="66417A5A"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78FFB891"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8" w:type="dxa"/>
            <w:noWrap/>
            <w:hideMark/>
          </w:tcPr>
          <w:p w14:paraId="055885C5"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30108A0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58C99AC"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7DF00E82"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7D6985D0"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r>
      <w:tr w:rsidR="007C5866" w:rsidRPr="00DD57B9" w14:paraId="364EF8A7" w14:textId="77777777" w:rsidTr="008562E6">
        <w:trPr>
          <w:trHeight w:val="300"/>
        </w:trPr>
        <w:tc>
          <w:tcPr>
            <w:tcW w:w="537" w:type="dxa"/>
            <w:noWrap/>
            <w:hideMark/>
          </w:tcPr>
          <w:p w14:paraId="2085D544" w14:textId="77777777" w:rsidR="007C5866" w:rsidRPr="00DD57B9" w:rsidRDefault="007C5866" w:rsidP="007C5866">
            <w:pPr>
              <w:pStyle w:val="Tabletext"/>
              <w:rPr>
                <w:sz w:val="20"/>
                <w:szCs w:val="20"/>
                <w:lang w:eastAsia="en-AU"/>
              </w:rPr>
            </w:pPr>
            <w:r w:rsidRPr="00DD57B9">
              <w:rPr>
                <w:sz w:val="20"/>
                <w:szCs w:val="20"/>
                <w:lang w:eastAsia="en-AU"/>
              </w:rPr>
              <w:t>c.</w:t>
            </w:r>
          </w:p>
        </w:tc>
        <w:tc>
          <w:tcPr>
            <w:tcW w:w="3960" w:type="dxa"/>
            <w:tcBorders>
              <w:right w:val="single" w:sz="2" w:space="0" w:color="auto"/>
            </w:tcBorders>
            <w:noWrap/>
            <w:hideMark/>
          </w:tcPr>
          <w:p w14:paraId="49535331" w14:textId="77777777" w:rsidR="007C5866" w:rsidRPr="00DD57B9" w:rsidRDefault="007C5866" w:rsidP="007C5866">
            <w:pPr>
              <w:pStyle w:val="Tabletext"/>
              <w:rPr>
                <w:sz w:val="20"/>
                <w:szCs w:val="20"/>
                <w:lang w:eastAsia="en-AU"/>
              </w:rPr>
            </w:pPr>
            <w:r w:rsidRPr="00DD57B9">
              <w:rPr>
                <w:sz w:val="20"/>
                <w:szCs w:val="20"/>
                <w:lang w:eastAsia="en-AU"/>
              </w:rPr>
              <w:t>If yes, does the committee receive biannual updates on changes to MDM treatment evidence base and protocols?</w:t>
            </w:r>
          </w:p>
        </w:tc>
        <w:tc>
          <w:tcPr>
            <w:tcW w:w="658" w:type="dxa"/>
            <w:tcBorders>
              <w:left w:val="single" w:sz="2" w:space="0" w:color="auto"/>
            </w:tcBorders>
            <w:noWrap/>
            <w:hideMark/>
          </w:tcPr>
          <w:p w14:paraId="1CAB4F34" w14:textId="77777777" w:rsidR="007C5866" w:rsidRPr="00DD57B9" w:rsidRDefault="007C5866" w:rsidP="007C5866">
            <w:pPr>
              <w:pStyle w:val="Tabletext"/>
              <w:rPr>
                <w:sz w:val="20"/>
                <w:szCs w:val="20"/>
                <w:lang w:eastAsia="en-AU"/>
              </w:rPr>
            </w:pPr>
            <w:r w:rsidRPr="00DD57B9">
              <w:rPr>
                <w:sz w:val="20"/>
                <w:szCs w:val="20"/>
                <w:lang w:eastAsia="en-AU"/>
              </w:rPr>
              <w:t>10%</w:t>
            </w:r>
          </w:p>
        </w:tc>
        <w:tc>
          <w:tcPr>
            <w:tcW w:w="658" w:type="dxa"/>
            <w:noWrap/>
            <w:hideMark/>
          </w:tcPr>
          <w:p w14:paraId="730A2D8B" w14:textId="77777777" w:rsidR="007C5866" w:rsidRPr="00DD57B9" w:rsidRDefault="007C5866" w:rsidP="007C5866">
            <w:pPr>
              <w:pStyle w:val="Tabletext"/>
              <w:rPr>
                <w:sz w:val="20"/>
                <w:szCs w:val="20"/>
                <w:lang w:eastAsia="en-AU"/>
              </w:rPr>
            </w:pPr>
            <w:r w:rsidRPr="00DD57B9">
              <w:rPr>
                <w:sz w:val="20"/>
                <w:szCs w:val="20"/>
                <w:lang w:eastAsia="en-AU"/>
              </w:rPr>
              <w:t>6%</w:t>
            </w:r>
          </w:p>
        </w:tc>
        <w:tc>
          <w:tcPr>
            <w:tcW w:w="658" w:type="dxa"/>
            <w:tcBorders>
              <w:right w:val="single" w:sz="2" w:space="0" w:color="auto"/>
            </w:tcBorders>
            <w:noWrap/>
            <w:hideMark/>
          </w:tcPr>
          <w:p w14:paraId="68821B6A"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59" w:type="dxa"/>
            <w:tcBorders>
              <w:left w:val="single" w:sz="2" w:space="0" w:color="auto"/>
            </w:tcBorders>
            <w:noWrap/>
            <w:hideMark/>
          </w:tcPr>
          <w:p w14:paraId="62629D54"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noWrap/>
            <w:hideMark/>
          </w:tcPr>
          <w:p w14:paraId="7C3A87F6" w14:textId="77777777" w:rsidR="007C5866" w:rsidRPr="00DD57B9" w:rsidRDefault="007C5866" w:rsidP="007C5866">
            <w:pPr>
              <w:pStyle w:val="Tabletext"/>
              <w:rPr>
                <w:sz w:val="20"/>
                <w:szCs w:val="20"/>
                <w:lang w:eastAsia="en-AU"/>
              </w:rPr>
            </w:pPr>
            <w:r w:rsidRPr="00DD57B9">
              <w:rPr>
                <w:sz w:val="20"/>
                <w:szCs w:val="20"/>
                <w:lang w:eastAsia="en-AU"/>
              </w:rPr>
              <w:t>29%</w:t>
            </w:r>
          </w:p>
        </w:tc>
        <w:tc>
          <w:tcPr>
            <w:tcW w:w="658" w:type="dxa"/>
            <w:noWrap/>
            <w:hideMark/>
          </w:tcPr>
          <w:p w14:paraId="6C7EF082"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noWrap/>
            <w:hideMark/>
          </w:tcPr>
          <w:p w14:paraId="5CDDAD13"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3F45A9DD"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58" w:type="dxa"/>
            <w:noWrap/>
            <w:hideMark/>
          </w:tcPr>
          <w:p w14:paraId="6E9255B4"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8" w:type="dxa"/>
            <w:noWrap/>
            <w:hideMark/>
          </w:tcPr>
          <w:p w14:paraId="7EEED319" w14:textId="77777777" w:rsidR="007C5866" w:rsidRPr="00DD57B9" w:rsidRDefault="007C5866" w:rsidP="007C5866">
            <w:pPr>
              <w:pStyle w:val="Tabletext"/>
              <w:rPr>
                <w:sz w:val="20"/>
                <w:szCs w:val="20"/>
                <w:lang w:eastAsia="en-AU"/>
              </w:rPr>
            </w:pPr>
            <w:r>
              <w:rPr>
                <w:sz w:val="20"/>
                <w:szCs w:val="20"/>
                <w:lang w:eastAsia="en-AU"/>
              </w:rPr>
              <w:t>20</w:t>
            </w:r>
            <w:r w:rsidRPr="00DD57B9">
              <w:rPr>
                <w:sz w:val="20"/>
                <w:szCs w:val="20"/>
                <w:lang w:eastAsia="en-AU"/>
              </w:rPr>
              <w:t>%</w:t>
            </w:r>
          </w:p>
        </w:tc>
        <w:tc>
          <w:tcPr>
            <w:tcW w:w="659" w:type="dxa"/>
            <w:noWrap/>
            <w:hideMark/>
          </w:tcPr>
          <w:p w14:paraId="2B2557E6"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52A9E91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5B60360D"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right w:val="single" w:sz="2" w:space="0" w:color="auto"/>
            </w:tcBorders>
            <w:noWrap/>
            <w:hideMark/>
          </w:tcPr>
          <w:p w14:paraId="150685FD" w14:textId="77777777"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136B03B5" w14:textId="77777777" w:rsidTr="008562E6">
        <w:trPr>
          <w:trHeight w:val="300"/>
        </w:trPr>
        <w:tc>
          <w:tcPr>
            <w:tcW w:w="537" w:type="dxa"/>
            <w:noWrap/>
            <w:hideMark/>
          </w:tcPr>
          <w:p w14:paraId="0EA5EBEC" w14:textId="01A63478" w:rsidR="007C5866" w:rsidRPr="00DD57B9" w:rsidRDefault="002B2A76" w:rsidP="007C5866">
            <w:pPr>
              <w:pStyle w:val="Tabletext"/>
              <w:rPr>
                <w:sz w:val="20"/>
                <w:szCs w:val="20"/>
                <w:lang w:eastAsia="en-AU"/>
              </w:rPr>
            </w:pPr>
            <w:r>
              <w:rPr>
                <w:sz w:val="20"/>
                <w:szCs w:val="20"/>
                <w:lang w:val="en-US" w:eastAsia="en-AU"/>
              </w:rPr>
              <w:t>c.</w:t>
            </w:r>
          </w:p>
        </w:tc>
        <w:tc>
          <w:tcPr>
            <w:tcW w:w="3960" w:type="dxa"/>
            <w:tcBorders>
              <w:right w:val="single" w:sz="2" w:space="0" w:color="auto"/>
            </w:tcBorders>
            <w:noWrap/>
            <w:hideMark/>
          </w:tcPr>
          <w:p w14:paraId="0E587AA1" w14:textId="5A638692" w:rsidR="007C5866" w:rsidRPr="00DD57B9" w:rsidRDefault="007C5866" w:rsidP="007C5866">
            <w:pPr>
              <w:pStyle w:val="Tabletext"/>
              <w:rPr>
                <w:sz w:val="20"/>
                <w:szCs w:val="20"/>
                <w:lang w:eastAsia="en-AU"/>
              </w:rPr>
            </w:pPr>
            <w:r w:rsidRPr="00DD57B9">
              <w:rPr>
                <w:sz w:val="20"/>
                <w:szCs w:val="20"/>
                <w:lang w:eastAsia="en-AU"/>
              </w:rPr>
              <w:t xml:space="preserve">If yes, does the committee monitor MDM attendance against recommended membership in </w:t>
            </w:r>
            <w:r w:rsidR="005442D2">
              <w:rPr>
                <w:sz w:val="20"/>
                <w:szCs w:val="20"/>
                <w:lang w:eastAsia="en-AU"/>
              </w:rPr>
              <w:t>o</w:t>
            </w:r>
            <w:r w:rsidRPr="00DD57B9">
              <w:rPr>
                <w:sz w:val="20"/>
                <w:szCs w:val="20"/>
                <w:lang w:eastAsia="en-AU"/>
              </w:rPr>
              <w:t xml:space="preserve">ptimal </w:t>
            </w:r>
            <w:r w:rsidR="005442D2">
              <w:rPr>
                <w:sz w:val="20"/>
                <w:szCs w:val="20"/>
                <w:lang w:eastAsia="en-AU"/>
              </w:rPr>
              <w:t>c</w:t>
            </w:r>
            <w:r w:rsidRPr="00DD57B9">
              <w:rPr>
                <w:sz w:val="20"/>
                <w:szCs w:val="20"/>
                <w:lang w:eastAsia="en-AU"/>
              </w:rPr>
              <w:t xml:space="preserve">are </w:t>
            </w:r>
            <w:r w:rsidR="005442D2">
              <w:rPr>
                <w:sz w:val="20"/>
                <w:szCs w:val="20"/>
                <w:lang w:eastAsia="en-AU"/>
              </w:rPr>
              <w:t>p</w:t>
            </w:r>
            <w:r w:rsidRPr="00DD57B9">
              <w:rPr>
                <w:sz w:val="20"/>
                <w:szCs w:val="20"/>
                <w:lang w:eastAsia="en-AU"/>
              </w:rPr>
              <w:t>athways (OCPs)?</w:t>
            </w:r>
          </w:p>
        </w:tc>
        <w:tc>
          <w:tcPr>
            <w:tcW w:w="658" w:type="dxa"/>
            <w:tcBorders>
              <w:left w:val="single" w:sz="2" w:space="0" w:color="auto"/>
            </w:tcBorders>
            <w:noWrap/>
            <w:hideMark/>
          </w:tcPr>
          <w:p w14:paraId="7365274F" w14:textId="77777777" w:rsidR="007C5866" w:rsidRPr="00DD57B9" w:rsidRDefault="007C5866" w:rsidP="007C5866">
            <w:pPr>
              <w:pStyle w:val="Tabletext"/>
              <w:rPr>
                <w:sz w:val="20"/>
                <w:szCs w:val="20"/>
                <w:lang w:eastAsia="en-AU"/>
              </w:rPr>
            </w:pPr>
            <w:r w:rsidRPr="00DD57B9">
              <w:rPr>
                <w:sz w:val="20"/>
                <w:szCs w:val="20"/>
                <w:lang w:eastAsia="en-AU"/>
              </w:rPr>
              <w:t>17%</w:t>
            </w:r>
          </w:p>
        </w:tc>
        <w:tc>
          <w:tcPr>
            <w:tcW w:w="658" w:type="dxa"/>
            <w:noWrap/>
            <w:hideMark/>
          </w:tcPr>
          <w:p w14:paraId="0AA20414" w14:textId="77777777" w:rsidR="007C5866" w:rsidRPr="00DD57B9" w:rsidRDefault="007C5866" w:rsidP="007C5866">
            <w:pPr>
              <w:pStyle w:val="Tabletext"/>
              <w:rPr>
                <w:sz w:val="20"/>
                <w:szCs w:val="20"/>
                <w:lang w:eastAsia="en-AU"/>
              </w:rPr>
            </w:pPr>
            <w:r w:rsidRPr="00DD57B9">
              <w:rPr>
                <w:sz w:val="20"/>
                <w:szCs w:val="20"/>
                <w:lang w:eastAsia="en-AU"/>
              </w:rPr>
              <w:t>9%</w:t>
            </w:r>
          </w:p>
        </w:tc>
        <w:tc>
          <w:tcPr>
            <w:tcW w:w="658" w:type="dxa"/>
            <w:tcBorders>
              <w:right w:val="single" w:sz="2" w:space="0" w:color="auto"/>
            </w:tcBorders>
            <w:noWrap/>
            <w:hideMark/>
          </w:tcPr>
          <w:p w14:paraId="048328D8" w14:textId="77777777" w:rsidR="007C5866" w:rsidRPr="00DD57B9" w:rsidRDefault="007C5866" w:rsidP="007C5866">
            <w:pPr>
              <w:pStyle w:val="Tabletext"/>
              <w:rPr>
                <w:sz w:val="20"/>
                <w:szCs w:val="20"/>
                <w:lang w:eastAsia="en-AU"/>
              </w:rPr>
            </w:pPr>
            <w:r w:rsidRPr="00DD57B9">
              <w:rPr>
                <w:sz w:val="20"/>
                <w:szCs w:val="20"/>
                <w:lang w:eastAsia="en-AU"/>
              </w:rPr>
              <w:t>40%</w:t>
            </w:r>
          </w:p>
        </w:tc>
        <w:tc>
          <w:tcPr>
            <w:tcW w:w="659" w:type="dxa"/>
            <w:tcBorders>
              <w:left w:val="single" w:sz="2" w:space="0" w:color="auto"/>
            </w:tcBorders>
            <w:noWrap/>
            <w:hideMark/>
          </w:tcPr>
          <w:p w14:paraId="36C29513"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noWrap/>
            <w:hideMark/>
          </w:tcPr>
          <w:p w14:paraId="61DDD2FE" w14:textId="77777777" w:rsidR="007C5866" w:rsidRPr="00DD57B9" w:rsidRDefault="007C5866" w:rsidP="007C5866">
            <w:pPr>
              <w:pStyle w:val="Tabletext"/>
              <w:rPr>
                <w:sz w:val="20"/>
                <w:szCs w:val="20"/>
                <w:lang w:eastAsia="en-AU"/>
              </w:rPr>
            </w:pPr>
            <w:r w:rsidRPr="00DD57B9">
              <w:rPr>
                <w:sz w:val="20"/>
                <w:szCs w:val="20"/>
                <w:lang w:eastAsia="en-AU"/>
              </w:rPr>
              <w:t>57%</w:t>
            </w:r>
          </w:p>
        </w:tc>
        <w:tc>
          <w:tcPr>
            <w:tcW w:w="658" w:type="dxa"/>
            <w:noWrap/>
            <w:hideMark/>
          </w:tcPr>
          <w:p w14:paraId="15F432FE"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noWrap/>
            <w:hideMark/>
          </w:tcPr>
          <w:p w14:paraId="5454F025"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598DAC48"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58" w:type="dxa"/>
            <w:noWrap/>
            <w:hideMark/>
          </w:tcPr>
          <w:p w14:paraId="2B173520"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8" w:type="dxa"/>
            <w:noWrap/>
            <w:hideMark/>
          </w:tcPr>
          <w:p w14:paraId="345DE6D7" w14:textId="77777777" w:rsidR="007C5866" w:rsidRPr="00DD57B9" w:rsidRDefault="007C5866" w:rsidP="007C5866">
            <w:pPr>
              <w:pStyle w:val="Tabletext"/>
              <w:rPr>
                <w:sz w:val="20"/>
                <w:szCs w:val="20"/>
                <w:lang w:eastAsia="en-AU"/>
              </w:rPr>
            </w:pPr>
            <w:r>
              <w:rPr>
                <w:sz w:val="20"/>
                <w:szCs w:val="20"/>
                <w:lang w:eastAsia="en-AU"/>
              </w:rPr>
              <w:t>2</w:t>
            </w:r>
            <w:r w:rsidRPr="00DD57B9">
              <w:rPr>
                <w:sz w:val="20"/>
                <w:szCs w:val="20"/>
                <w:lang w:eastAsia="en-AU"/>
              </w:rPr>
              <w:t>0%</w:t>
            </w:r>
          </w:p>
        </w:tc>
        <w:tc>
          <w:tcPr>
            <w:tcW w:w="659" w:type="dxa"/>
            <w:noWrap/>
            <w:hideMark/>
          </w:tcPr>
          <w:p w14:paraId="116D9442"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8" w:type="dxa"/>
            <w:noWrap/>
            <w:hideMark/>
          </w:tcPr>
          <w:p w14:paraId="33DD6CC3"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50A244F0"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right w:val="single" w:sz="2" w:space="0" w:color="auto"/>
            </w:tcBorders>
            <w:noWrap/>
            <w:hideMark/>
          </w:tcPr>
          <w:p w14:paraId="7C3B8BB1"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r>
    </w:tbl>
    <w:p w14:paraId="17B2EA0C" w14:textId="2EAE37C6" w:rsidR="0080117F" w:rsidRPr="00E8243D" w:rsidRDefault="0080117F" w:rsidP="00676C4D">
      <w:pPr>
        <w:pStyle w:val="Tablecaption"/>
        <w:rPr>
          <w:rFonts w:cs="Arial"/>
        </w:rPr>
      </w:pPr>
      <w:r w:rsidRPr="00DD57B9">
        <w:rPr>
          <w:rFonts w:cs="Arial"/>
        </w:rPr>
        <w:lastRenderedPageBreak/>
        <w:t xml:space="preserve">Table </w:t>
      </w:r>
      <w:r>
        <w:rPr>
          <w:rFonts w:cs="Arial"/>
          <w:noProof/>
        </w:rPr>
        <w:t>4</w:t>
      </w:r>
      <w:r w:rsidR="007A4C65">
        <w:rPr>
          <w:rFonts w:cs="Arial"/>
          <w:noProof/>
        </w:rPr>
        <w:t>7</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1.3: </w:t>
      </w:r>
      <w:r w:rsidRPr="00DD57B9">
        <w:rPr>
          <w:sz w:val="20"/>
          <w:lang w:eastAsia="en-AU"/>
        </w:rPr>
        <w:t>The organisation ensures MDM participation and operations are included in workforce planning</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1D3072F4" w14:textId="77777777" w:rsidTr="0091125C">
        <w:trPr>
          <w:cantSplit/>
          <w:trHeight w:val="2016"/>
        </w:trPr>
        <w:tc>
          <w:tcPr>
            <w:tcW w:w="537" w:type="dxa"/>
            <w:noWrap/>
            <w:textDirection w:val="btLr"/>
            <w:vAlign w:val="center"/>
          </w:tcPr>
          <w:p w14:paraId="07CD3711" w14:textId="66822EE4" w:rsidR="00790FDA" w:rsidRPr="00113714" w:rsidRDefault="00790FDA" w:rsidP="0091125C">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66C63854" w14:textId="2B4DE082" w:rsidR="00790FDA" w:rsidRPr="00113714" w:rsidRDefault="00790FDA" w:rsidP="0091125C">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5D6BCE59" w14:textId="234A1C78" w:rsidR="00790FDA" w:rsidRPr="00A97834" w:rsidRDefault="00790FDA" w:rsidP="0091125C">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0BD81263" w14:textId="6D32E69B" w:rsidR="00790FDA" w:rsidRPr="00A97834" w:rsidRDefault="00790FDA" w:rsidP="0091125C">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7B462293" w14:textId="0ECD4C36" w:rsidR="00790FDA" w:rsidRPr="00A97834" w:rsidRDefault="00790FDA" w:rsidP="0091125C">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4CA94D99" w14:textId="41488B2B" w:rsidR="00790FDA" w:rsidRPr="00A97834" w:rsidRDefault="00790FDA" w:rsidP="0091125C">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1612CB83" w14:textId="170FD22E" w:rsidR="00790FDA" w:rsidRPr="00A97834" w:rsidRDefault="00790FDA" w:rsidP="0091125C">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6A162DC4" w14:textId="54FEF538" w:rsidR="00790FDA" w:rsidRPr="00A97834" w:rsidRDefault="00790FDA" w:rsidP="0091125C">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6FE6957C" w14:textId="5EB2EE66" w:rsidR="00790FDA" w:rsidRPr="00A97834" w:rsidRDefault="00790FDA" w:rsidP="0091125C">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7C01BBB7" w14:textId="21B61CA2" w:rsidR="00790FDA" w:rsidRPr="00A97834" w:rsidRDefault="00790FDA" w:rsidP="0091125C">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698B5D7B" w14:textId="28CE6D8B"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228E1738" w14:textId="394664F5"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401D8986" w14:textId="4C5E5684" w:rsidR="00790FDA" w:rsidRPr="00A97834" w:rsidRDefault="00790FDA" w:rsidP="0091125C">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4831ACC6" w14:textId="16D9999F" w:rsidR="00790FDA" w:rsidRPr="00A97834" w:rsidRDefault="00790FDA" w:rsidP="0091125C">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34BE12A1" w14:textId="2955C0AD" w:rsidR="00790FDA" w:rsidRPr="00A97834" w:rsidRDefault="00790FDA" w:rsidP="0091125C">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7ADD7723" w14:textId="25942F66"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3B612D37" w14:textId="77777777" w:rsidTr="00676C4D">
        <w:trPr>
          <w:trHeight w:val="300"/>
        </w:trPr>
        <w:tc>
          <w:tcPr>
            <w:tcW w:w="537" w:type="dxa"/>
            <w:noWrap/>
            <w:hideMark/>
          </w:tcPr>
          <w:p w14:paraId="76C2D35C"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2B335B0C" w14:textId="77777777" w:rsidR="007C5866" w:rsidRPr="00DD57B9" w:rsidRDefault="007C5866" w:rsidP="007C5866">
            <w:pPr>
              <w:pStyle w:val="Tabletext"/>
              <w:rPr>
                <w:sz w:val="20"/>
                <w:szCs w:val="20"/>
                <w:lang w:eastAsia="en-AU"/>
              </w:rPr>
            </w:pPr>
            <w:r w:rsidRPr="00DD57B9">
              <w:rPr>
                <w:sz w:val="20"/>
                <w:szCs w:val="20"/>
                <w:lang w:eastAsia="en-AU"/>
              </w:rPr>
              <w:t>Does the organisation use contract templates or standardised position descriptions for contracts with medical staff who provide cancer care?</w:t>
            </w:r>
          </w:p>
        </w:tc>
        <w:tc>
          <w:tcPr>
            <w:tcW w:w="658" w:type="dxa"/>
            <w:tcBorders>
              <w:left w:val="single" w:sz="2" w:space="0" w:color="auto"/>
            </w:tcBorders>
            <w:noWrap/>
            <w:hideMark/>
          </w:tcPr>
          <w:p w14:paraId="6C38A11E" w14:textId="77777777" w:rsidR="007C5866" w:rsidRPr="00DD57B9" w:rsidRDefault="007C5866" w:rsidP="007C5866">
            <w:pPr>
              <w:pStyle w:val="Tabletext"/>
              <w:rPr>
                <w:sz w:val="20"/>
                <w:szCs w:val="20"/>
                <w:lang w:eastAsia="en-AU"/>
              </w:rPr>
            </w:pPr>
            <w:r w:rsidRPr="00DD57B9">
              <w:rPr>
                <w:sz w:val="20"/>
                <w:szCs w:val="20"/>
                <w:lang w:eastAsia="en-AU"/>
              </w:rPr>
              <w:t>79%</w:t>
            </w:r>
          </w:p>
        </w:tc>
        <w:tc>
          <w:tcPr>
            <w:tcW w:w="658" w:type="dxa"/>
            <w:noWrap/>
            <w:hideMark/>
          </w:tcPr>
          <w:p w14:paraId="5389D9DC" w14:textId="77777777" w:rsidR="007C5866" w:rsidRPr="00DD57B9" w:rsidRDefault="007C5866" w:rsidP="007C5866">
            <w:pPr>
              <w:pStyle w:val="Tabletext"/>
              <w:rPr>
                <w:sz w:val="20"/>
                <w:szCs w:val="20"/>
                <w:lang w:eastAsia="en-AU"/>
              </w:rPr>
            </w:pPr>
            <w:r w:rsidRPr="00DD57B9">
              <w:rPr>
                <w:sz w:val="20"/>
                <w:szCs w:val="20"/>
                <w:lang w:eastAsia="en-AU"/>
              </w:rPr>
              <w:t>78%</w:t>
            </w:r>
          </w:p>
        </w:tc>
        <w:tc>
          <w:tcPr>
            <w:tcW w:w="658" w:type="dxa"/>
            <w:tcBorders>
              <w:right w:val="single" w:sz="2" w:space="0" w:color="auto"/>
            </w:tcBorders>
            <w:noWrap/>
            <w:hideMark/>
          </w:tcPr>
          <w:p w14:paraId="6A779E5E" w14:textId="77777777" w:rsidR="007C5866" w:rsidRPr="00DD57B9" w:rsidRDefault="007C5866" w:rsidP="007C5866">
            <w:pPr>
              <w:pStyle w:val="Tabletext"/>
              <w:rPr>
                <w:sz w:val="20"/>
                <w:szCs w:val="20"/>
                <w:lang w:eastAsia="en-AU"/>
              </w:rPr>
            </w:pPr>
            <w:r w:rsidRPr="00DD57B9">
              <w:rPr>
                <w:sz w:val="20"/>
                <w:szCs w:val="20"/>
                <w:lang w:eastAsia="en-AU"/>
              </w:rPr>
              <w:t>83%</w:t>
            </w:r>
          </w:p>
        </w:tc>
        <w:tc>
          <w:tcPr>
            <w:tcW w:w="659" w:type="dxa"/>
            <w:tcBorders>
              <w:left w:val="single" w:sz="2" w:space="0" w:color="auto"/>
            </w:tcBorders>
            <w:noWrap/>
            <w:hideMark/>
          </w:tcPr>
          <w:p w14:paraId="0A036700"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3F931F3A"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0A21BEB4" w14:textId="77777777" w:rsidR="007C5866" w:rsidRPr="00DD57B9" w:rsidRDefault="007C5866" w:rsidP="007C5866">
            <w:pPr>
              <w:pStyle w:val="Tabletext"/>
              <w:rPr>
                <w:sz w:val="20"/>
                <w:szCs w:val="20"/>
                <w:lang w:eastAsia="en-AU"/>
              </w:rPr>
            </w:pPr>
            <w:r w:rsidRPr="00DD57B9">
              <w:rPr>
                <w:sz w:val="20"/>
                <w:szCs w:val="20"/>
                <w:lang w:eastAsia="en-AU"/>
              </w:rPr>
              <w:t>73%</w:t>
            </w:r>
          </w:p>
        </w:tc>
        <w:tc>
          <w:tcPr>
            <w:tcW w:w="659" w:type="dxa"/>
            <w:noWrap/>
            <w:hideMark/>
          </w:tcPr>
          <w:p w14:paraId="4B9DAF92" w14:textId="77777777" w:rsidR="007C5866" w:rsidRPr="00DD57B9" w:rsidRDefault="007C5866" w:rsidP="007C5866">
            <w:pPr>
              <w:pStyle w:val="Tabletext"/>
              <w:rPr>
                <w:sz w:val="20"/>
                <w:szCs w:val="20"/>
                <w:lang w:eastAsia="en-AU"/>
              </w:rPr>
            </w:pPr>
            <w:r>
              <w:rPr>
                <w:sz w:val="20"/>
                <w:szCs w:val="20"/>
                <w:lang w:eastAsia="en-AU"/>
              </w:rPr>
              <w:t>7</w:t>
            </w:r>
            <w:r w:rsidRPr="00DD57B9">
              <w:rPr>
                <w:sz w:val="20"/>
                <w:szCs w:val="20"/>
                <w:lang w:eastAsia="en-AU"/>
              </w:rPr>
              <w:t>0%</w:t>
            </w:r>
          </w:p>
        </w:tc>
        <w:tc>
          <w:tcPr>
            <w:tcW w:w="658" w:type="dxa"/>
            <w:noWrap/>
            <w:hideMark/>
          </w:tcPr>
          <w:p w14:paraId="7B654602"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773BAFFC" w14:textId="77777777" w:rsidR="007C5866" w:rsidRPr="00DD57B9" w:rsidRDefault="007C5866" w:rsidP="007C5866">
            <w:pPr>
              <w:pStyle w:val="Tabletext"/>
              <w:rPr>
                <w:sz w:val="20"/>
                <w:szCs w:val="20"/>
                <w:lang w:eastAsia="en-AU"/>
              </w:rPr>
            </w:pPr>
            <w:r w:rsidRPr="00DD57B9">
              <w:rPr>
                <w:sz w:val="20"/>
                <w:szCs w:val="20"/>
                <w:lang w:eastAsia="en-AU"/>
              </w:rPr>
              <w:t>63%</w:t>
            </w:r>
          </w:p>
        </w:tc>
        <w:tc>
          <w:tcPr>
            <w:tcW w:w="658" w:type="dxa"/>
            <w:noWrap/>
            <w:hideMark/>
          </w:tcPr>
          <w:p w14:paraId="47DB6117"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462883A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B4F5E6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EE5933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584DCA92"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7121DFB9" w14:textId="77777777" w:rsidTr="00676C4D">
        <w:trPr>
          <w:trHeight w:val="300"/>
        </w:trPr>
        <w:tc>
          <w:tcPr>
            <w:tcW w:w="537" w:type="dxa"/>
            <w:noWrap/>
            <w:hideMark/>
          </w:tcPr>
          <w:p w14:paraId="1A105938" w14:textId="235105B7" w:rsidR="007C5866" w:rsidRPr="00DD57B9" w:rsidRDefault="002B2A76"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003B82B4" w14:textId="77777777" w:rsidR="007C5866" w:rsidRPr="00DD57B9" w:rsidRDefault="007C5866" w:rsidP="007C5866">
            <w:pPr>
              <w:pStyle w:val="Tabletext"/>
              <w:rPr>
                <w:sz w:val="20"/>
                <w:szCs w:val="20"/>
                <w:lang w:eastAsia="en-AU"/>
              </w:rPr>
            </w:pPr>
            <w:r w:rsidRPr="00DD57B9">
              <w:rPr>
                <w:sz w:val="20"/>
                <w:szCs w:val="20"/>
                <w:lang w:eastAsia="en-AU"/>
              </w:rPr>
              <w:t>If yes, are MDM activities included in the templates or position descriptions?</w:t>
            </w:r>
          </w:p>
        </w:tc>
        <w:tc>
          <w:tcPr>
            <w:tcW w:w="658" w:type="dxa"/>
            <w:tcBorders>
              <w:left w:val="single" w:sz="2" w:space="0" w:color="auto"/>
            </w:tcBorders>
            <w:noWrap/>
            <w:hideMark/>
          </w:tcPr>
          <w:p w14:paraId="0611E034" w14:textId="77777777" w:rsidR="007C5866" w:rsidRPr="00DD57B9" w:rsidRDefault="007C5866" w:rsidP="007C5866">
            <w:pPr>
              <w:pStyle w:val="Tabletext"/>
              <w:rPr>
                <w:sz w:val="20"/>
                <w:szCs w:val="20"/>
                <w:lang w:eastAsia="en-AU"/>
              </w:rPr>
            </w:pPr>
            <w:r w:rsidRPr="00DD57B9">
              <w:rPr>
                <w:sz w:val="20"/>
                <w:szCs w:val="20"/>
                <w:lang w:eastAsia="en-AU"/>
              </w:rPr>
              <w:t>30%</w:t>
            </w:r>
          </w:p>
        </w:tc>
        <w:tc>
          <w:tcPr>
            <w:tcW w:w="658" w:type="dxa"/>
            <w:noWrap/>
            <w:hideMark/>
          </w:tcPr>
          <w:p w14:paraId="76D2CFD4"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tcBorders>
              <w:right w:val="single" w:sz="2" w:space="0" w:color="auto"/>
            </w:tcBorders>
            <w:noWrap/>
            <w:hideMark/>
          </w:tcPr>
          <w:p w14:paraId="107BF549" w14:textId="77777777" w:rsidR="007C5866" w:rsidRPr="00DD57B9" w:rsidRDefault="007C5866" w:rsidP="007C5866">
            <w:pPr>
              <w:pStyle w:val="Tabletext"/>
              <w:rPr>
                <w:sz w:val="20"/>
                <w:szCs w:val="20"/>
                <w:lang w:eastAsia="en-AU"/>
              </w:rPr>
            </w:pPr>
            <w:r w:rsidRPr="00DD57B9">
              <w:rPr>
                <w:sz w:val="20"/>
                <w:szCs w:val="20"/>
                <w:lang w:eastAsia="en-AU"/>
              </w:rPr>
              <w:t>47%</w:t>
            </w:r>
          </w:p>
        </w:tc>
        <w:tc>
          <w:tcPr>
            <w:tcW w:w="659" w:type="dxa"/>
            <w:tcBorders>
              <w:left w:val="single" w:sz="2" w:space="0" w:color="auto"/>
            </w:tcBorders>
            <w:noWrap/>
            <w:hideMark/>
          </w:tcPr>
          <w:p w14:paraId="7E7DA930"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noWrap/>
            <w:hideMark/>
          </w:tcPr>
          <w:p w14:paraId="35D09511"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58" w:type="dxa"/>
            <w:noWrap/>
            <w:hideMark/>
          </w:tcPr>
          <w:p w14:paraId="1DF3861E" w14:textId="77777777" w:rsidR="007C5866" w:rsidRPr="00DD57B9" w:rsidRDefault="007C5866" w:rsidP="007C5866">
            <w:pPr>
              <w:pStyle w:val="Tabletext"/>
              <w:rPr>
                <w:sz w:val="20"/>
                <w:szCs w:val="20"/>
                <w:lang w:eastAsia="en-AU"/>
              </w:rPr>
            </w:pPr>
            <w:r w:rsidRPr="00DD57B9">
              <w:rPr>
                <w:sz w:val="20"/>
                <w:szCs w:val="20"/>
                <w:lang w:eastAsia="en-AU"/>
              </w:rPr>
              <w:t>9%</w:t>
            </w:r>
          </w:p>
        </w:tc>
        <w:tc>
          <w:tcPr>
            <w:tcW w:w="659" w:type="dxa"/>
            <w:noWrap/>
            <w:hideMark/>
          </w:tcPr>
          <w:p w14:paraId="226CF7AE" w14:textId="77777777" w:rsidR="007C5866" w:rsidRPr="00DD57B9" w:rsidRDefault="007C5866" w:rsidP="007C5866">
            <w:pPr>
              <w:pStyle w:val="Tabletext"/>
              <w:rPr>
                <w:sz w:val="20"/>
                <w:szCs w:val="20"/>
                <w:lang w:eastAsia="en-AU"/>
              </w:rPr>
            </w:pPr>
            <w:r>
              <w:rPr>
                <w:sz w:val="20"/>
                <w:szCs w:val="20"/>
                <w:lang w:eastAsia="en-AU"/>
              </w:rPr>
              <w:t>3</w:t>
            </w:r>
            <w:r w:rsidRPr="00DD57B9">
              <w:rPr>
                <w:sz w:val="20"/>
                <w:szCs w:val="20"/>
                <w:lang w:eastAsia="en-AU"/>
              </w:rPr>
              <w:t>0%</w:t>
            </w:r>
          </w:p>
        </w:tc>
        <w:tc>
          <w:tcPr>
            <w:tcW w:w="658" w:type="dxa"/>
            <w:noWrap/>
            <w:hideMark/>
          </w:tcPr>
          <w:p w14:paraId="49668C54" w14:textId="77777777" w:rsidR="007C5866" w:rsidRPr="00DD57B9" w:rsidRDefault="007C5866" w:rsidP="007C5866">
            <w:pPr>
              <w:pStyle w:val="Tabletext"/>
              <w:rPr>
                <w:sz w:val="20"/>
                <w:szCs w:val="20"/>
                <w:lang w:eastAsia="en-AU"/>
              </w:rPr>
            </w:pPr>
            <w:r w:rsidRPr="00DD57B9">
              <w:rPr>
                <w:sz w:val="20"/>
                <w:szCs w:val="20"/>
                <w:lang w:eastAsia="en-AU"/>
              </w:rPr>
              <w:t>57%</w:t>
            </w:r>
          </w:p>
        </w:tc>
        <w:tc>
          <w:tcPr>
            <w:tcW w:w="658" w:type="dxa"/>
            <w:noWrap/>
            <w:hideMark/>
          </w:tcPr>
          <w:p w14:paraId="7E223C3E" w14:textId="77777777" w:rsidR="007C5866" w:rsidRPr="00DD57B9" w:rsidRDefault="007C5866" w:rsidP="007C5866">
            <w:pPr>
              <w:pStyle w:val="Tabletext"/>
              <w:rPr>
                <w:sz w:val="20"/>
                <w:szCs w:val="20"/>
                <w:lang w:eastAsia="en-AU"/>
              </w:rPr>
            </w:pPr>
            <w:r w:rsidRPr="00DD57B9">
              <w:rPr>
                <w:sz w:val="20"/>
                <w:szCs w:val="20"/>
                <w:lang w:eastAsia="en-AU"/>
              </w:rPr>
              <w:t>40%</w:t>
            </w:r>
          </w:p>
        </w:tc>
        <w:tc>
          <w:tcPr>
            <w:tcW w:w="658" w:type="dxa"/>
            <w:noWrap/>
            <w:hideMark/>
          </w:tcPr>
          <w:p w14:paraId="026E0C8A"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52E3C0E8"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066C55A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051EE28E"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0CE610DE" w14:textId="77777777"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42438214" w14:textId="77777777" w:rsidTr="00676C4D">
        <w:trPr>
          <w:trHeight w:val="300"/>
        </w:trPr>
        <w:tc>
          <w:tcPr>
            <w:tcW w:w="537" w:type="dxa"/>
            <w:noWrap/>
            <w:hideMark/>
          </w:tcPr>
          <w:p w14:paraId="3B90BC8F" w14:textId="77777777" w:rsidR="007C5866" w:rsidRPr="00DD57B9" w:rsidRDefault="007C5866" w:rsidP="007C5866">
            <w:pPr>
              <w:pStyle w:val="Tabletext"/>
              <w:rPr>
                <w:sz w:val="20"/>
                <w:szCs w:val="20"/>
                <w:lang w:eastAsia="en-AU"/>
              </w:rPr>
            </w:pPr>
            <w:r w:rsidRPr="00DD57B9">
              <w:rPr>
                <w:sz w:val="20"/>
                <w:szCs w:val="20"/>
                <w:lang w:eastAsia="en-AU"/>
              </w:rPr>
              <w:t>b.</w:t>
            </w:r>
          </w:p>
        </w:tc>
        <w:tc>
          <w:tcPr>
            <w:tcW w:w="3960" w:type="dxa"/>
            <w:tcBorders>
              <w:right w:val="single" w:sz="2" w:space="0" w:color="auto"/>
            </w:tcBorders>
            <w:noWrap/>
            <w:hideMark/>
          </w:tcPr>
          <w:p w14:paraId="3A9E99A2" w14:textId="77777777" w:rsidR="007C5866" w:rsidRPr="00DD57B9" w:rsidRDefault="007C5866" w:rsidP="007C5866">
            <w:pPr>
              <w:pStyle w:val="Tabletext"/>
              <w:rPr>
                <w:sz w:val="20"/>
                <w:szCs w:val="20"/>
                <w:lang w:eastAsia="en-AU"/>
              </w:rPr>
            </w:pPr>
            <w:r w:rsidRPr="00DD57B9">
              <w:rPr>
                <w:sz w:val="20"/>
                <w:szCs w:val="20"/>
                <w:lang w:eastAsia="en-AU"/>
              </w:rPr>
              <w:t>Did 90% of core membership specialties (identified in OCPs and in Standard 3.3) attend the last three MDMs?</w:t>
            </w:r>
          </w:p>
        </w:tc>
        <w:tc>
          <w:tcPr>
            <w:tcW w:w="658" w:type="dxa"/>
            <w:tcBorders>
              <w:left w:val="single" w:sz="2" w:space="0" w:color="auto"/>
            </w:tcBorders>
            <w:noWrap/>
            <w:hideMark/>
          </w:tcPr>
          <w:p w14:paraId="7178B3F7" w14:textId="77777777" w:rsidR="007C5866" w:rsidRPr="00DD57B9" w:rsidRDefault="007C5866" w:rsidP="007C5866">
            <w:pPr>
              <w:pStyle w:val="Tabletext"/>
              <w:rPr>
                <w:sz w:val="20"/>
                <w:szCs w:val="20"/>
                <w:lang w:eastAsia="en-AU"/>
              </w:rPr>
            </w:pPr>
            <w:r w:rsidRPr="00DD57B9">
              <w:rPr>
                <w:sz w:val="20"/>
                <w:szCs w:val="20"/>
                <w:lang w:eastAsia="en-AU"/>
              </w:rPr>
              <w:t>83%</w:t>
            </w:r>
          </w:p>
        </w:tc>
        <w:tc>
          <w:tcPr>
            <w:tcW w:w="658" w:type="dxa"/>
            <w:noWrap/>
            <w:hideMark/>
          </w:tcPr>
          <w:p w14:paraId="3E9CFBF3" w14:textId="77777777" w:rsidR="007C5866" w:rsidRPr="00DD57B9" w:rsidRDefault="007C5866" w:rsidP="007C5866">
            <w:pPr>
              <w:pStyle w:val="Tabletext"/>
              <w:rPr>
                <w:sz w:val="20"/>
                <w:szCs w:val="20"/>
                <w:lang w:eastAsia="en-AU"/>
              </w:rPr>
            </w:pPr>
            <w:r w:rsidRPr="00DD57B9">
              <w:rPr>
                <w:sz w:val="20"/>
                <w:szCs w:val="20"/>
                <w:lang w:eastAsia="en-AU"/>
              </w:rPr>
              <w:t>87%</w:t>
            </w:r>
          </w:p>
        </w:tc>
        <w:tc>
          <w:tcPr>
            <w:tcW w:w="658" w:type="dxa"/>
            <w:tcBorders>
              <w:right w:val="single" w:sz="2" w:space="0" w:color="auto"/>
            </w:tcBorders>
            <w:noWrap/>
            <w:hideMark/>
          </w:tcPr>
          <w:p w14:paraId="277A5E70" w14:textId="77777777" w:rsidR="007C5866" w:rsidRPr="00DD57B9" w:rsidRDefault="007C5866" w:rsidP="007C5866">
            <w:pPr>
              <w:pStyle w:val="Tabletext"/>
              <w:rPr>
                <w:sz w:val="20"/>
                <w:szCs w:val="20"/>
                <w:lang w:eastAsia="en-AU"/>
              </w:rPr>
            </w:pPr>
            <w:r w:rsidRPr="00DD57B9">
              <w:rPr>
                <w:sz w:val="20"/>
                <w:szCs w:val="20"/>
                <w:lang w:eastAsia="en-AU"/>
              </w:rPr>
              <w:t>72%</w:t>
            </w:r>
          </w:p>
        </w:tc>
        <w:tc>
          <w:tcPr>
            <w:tcW w:w="659" w:type="dxa"/>
            <w:tcBorders>
              <w:left w:val="single" w:sz="2" w:space="0" w:color="auto"/>
            </w:tcBorders>
            <w:noWrap/>
            <w:hideMark/>
          </w:tcPr>
          <w:p w14:paraId="1C85BB44"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516DEB9B"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00F4733A"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9" w:type="dxa"/>
            <w:noWrap/>
            <w:hideMark/>
          </w:tcPr>
          <w:p w14:paraId="3CF52A59" w14:textId="77777777" w:rsidR="007C5866" w:rsidRPr="00DD57B9" w:rsidRDefault="007C5866" w:rsidP="007C5866">
            <w:pPr>
              <w:pStyle w:val="Tabletext"/>
              <w:rPr>
                <w:sz w:val="20"/>
                <w:szCs w:val="20"/>
                <w:lang w:eastAsia="en-AU"/>
              </w:rPr>
            </w:pPr>
            <w:r>
              <w:rPr>
                <w:sz w:val="20"/>
                <w:szCs w:val="20"/>
                <w:lang w:eastAsia="en-AU"/>
              </w:rPr>
              <w:t>90</w:t>
            </w:r>
            <w:r w:rsidRPr="00DD57B9">
              <w:rPr>
                <w:sz w:val="20"/>
                <w:szCs w:val="20"/>
                <w:lang w:eastAsia="en-AU"/>
              </w:rPr>
              <w:t>%</w:t>
            </w:r>
          </w:p>
        </w:tc>
        <w:tc>
          <w:tcPr>
            <w:tcW w:w="658" w:type="dxa"/>
            <w:noWrap/>
            <w:hideMark/>
          </w:tcPr>
          <w:p w14:paraId="24666D9B"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08878703"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52533E4D" w14:textId="598D8338" w:rsidR="007C5866" w:rsidRPr="00DD57B9" w:rsidRDefault="007C5866" w:rsidP="007C5866">
            <w:pPr>
              <w:pStyle w:val="Tabletext"/>
              <w:rPr>
                <w:sz w:val="20"/>
                <w:szCs w:val="20"/>
                <w:lang w:eastAsia="en-AU"/>
              </w:rPr>
            </w:pPr>
            <w:r w:rsidRPr="00DD57B9">
              <w:rPr>
                <w:sz w:val="20"/>
                <w:szCs w:val="20"/>
                <w:lang w:eastAsia="en-AU"/>
              </w:rPr>
              <w:t>9</w:t>
            </w:r>
            <w:r>
              <w:rPr>
                <w:sz w:val="20"/>
                <w:szCs w:val="20"/>
                <w:lang w:eastAsia="en-AU"/>
              </w:rPr>
              <w:t>1</w:t>
            </w:r>
            <w:r w:rsidRPr="00DD57B9">
              <w:rPr>
                <w:sz w:val="20"/>
                <w:szCs w:val="20"/>
                <w:lang w:eastAsia="en-AU"/>
              </w:rPr>
              <w:t>%</w:t>
            </w:r>
          </w:p>
        </w:tc>
        <w:tc>
          <w:tcPr>
            <w:tcW w:w="659" w:type="dxa"/>
            <w:noWrap/>
            <w:hideMark/>
          </w:tcPr>
          <w:p w14:paraId="5E8A035C"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6FAFD622"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47B6BDE7"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48A021F5" w14:textId="77777777" w:rsidR="007C5866" w:rsidRPr="00DD57B9" w:rsidRDefault="007C5866" w:rsidP="007C5866">
            <w:pPr>
              <w:pStyle w:val="Tabletext"/>
              <w:rPr>
                <w:sz w:val="20"/>
                <w:szCs w:val="20"/>
                <w:lang w:eastAsia="en-AU"/>
              </w:rPr>
            </w:pPr>
            <w:r w:rsidRPr="00DD57B9">
              <w:rPr>
                <w:sz w:val="20"/>
                <w:szCs w:val="20"/>
                <w:lang w:eastAsia="en-AU"/>
              </w:rPr>
              <w:t>67%</w:t>
            </w:r>
          </w:p>
        </w:tc>
      </w:tr>
    </w:tbl>
    <w:p w14:paraId="14127D3C" w14:textId="77777777" w:rsidR="00083C06" w:rsidRDefault="00083C06" w:rsidP="00B2022E">
      <w:pPr>
        <w:pStyle w:val="Tablecaption"/>
        <w:rPr>
          <w:rFonts w:cs="Arial"/>
        </w:rPr>
      </w:pPr>
    </w:p>
    <w:p w14:paraId="582548EB" w14:textId="77777777" w:rsidR="00083C06" w:rsidRDefault="00083C06">
      <w:pPr>
        <w:spacing w:after="0" w:line="240" w:lineRule="auto"/>
        <w:rPr>
          <w:rFonts w:cs="Arial"/>
          <w:b/>
        </w:rPr>
      </w:pPr>
      <w:r>
        <w:rPr>
          <w:rFonts w:cs="Arial"/>
        </w:rPr>
        <w:br w:type="page"/>
      </w:r>
    </w:p>
    <w:p w14:paraId="13D74501" w14:textId="245B2849" w:rsidR="0080117F" w:rsidRPr="00E8243D" w:rsidRDefault="0080117F" w:rsidP="00B2022E">
      <w:pPr>
        <w:pStyle w:val="Tablecaption"/>
        <w:rPr>
          <w:rFonts w:cs="Arial"/>
        </w:rPr>
      </w:pPr>
      <w:r w:rsidRPr="00DD57B9">
        <w:rPr>
          <w:rFonts w:cs="Arial"/>
        </w:rPr>
        <w:lastRenderedPageBreak/>
        <w:t xml:space="preserve">Table </w:t>
      </w:r>
      <w:r>
        <w:rPr>
          <w:rFonts w:cs="Arial"/>
          <w:noProof/>
        </w:rPr>
        <w:t>4</w:t>
      </w:r>
      <w:r w:rsidR="007A4C65">
        <w:rPr>
          <w:rFonts w:cs="Arial"/>
          <w:noProof/>
        </w:rPr>
        <w:t>8</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1.4: </w:t>
      </w:r>
      <w:r w:rsidRPr="00DD57B9">
        <w:rPr>
          <w:sz w:val="20"/>
          <w:lang w:eastAsia="en-AU"/>
        </w:rPr>
        <w:t>Organisational culture recognises the teaching and training role of activities within MDMs</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5F499B97" w14:textId="77777777" w:rsidTr="0091125C">
        <w:trPr>
          <w:cantSplit/>
          <w:trHeight w:val="2016"/>
          <w:tblHeader/>
        </w:trPr>
        <w:tc>
          <w:tcPr>
            <w:tcW w:w="537" w:type="dxa"/>
            <w:noWrap/>
            <w:textDirection w:val="btLr"/>
            <w:vAlign w:val="center"/>
          </w:tcPr>
          <w:p w14:paraId="5959142D" w14:textId="7D92BC0C" w:rsidR="00790FDA" w:rsidRPr="00113714" w:rsidRDefault="00790FDA" w:rsidP="0091125C">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4967F79C" w14:textId="014524DB" w:rsidR="00790FDA" w:rsidRPr="00113714" w:rsidRDefault="00790FDA" w:rsidP="0091125C">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3492FFC7" w14:textId="41B06A40" w:rsidR="00790FDA" w:rsidRPr="00A97834" w:rsidRDefault="00790FDA" w:rsidP="0091125C">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066B428C" w14:textId="27E8F0C5" w:rsidR="00790FDA" w:rsidRPr="00A97834" w:rsidRDefault="00790FDA" w:rsidP="0091125C">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5BE4B2C0" w14:textId="0CB2487D" w:rsidR="00790FDA" w:rsidRPr="00A97834" w:rsidRDefault="00790FDA" w:rsidP="0091125C">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6FAA4AEF" w14:textId="1DD59253" w:rsidR="00790FDA" w:rsidRPr="00A97834" w:rsidRDefault="00790FDA" w:rsidP="0091125C">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7309B532" w14:textId="255B3CC4" w:rsidR="00790FDA" w:rsidRPr="00A97834" w:rsidRDefault="00790FDA" w:rsidP="0091125C">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56794177" w14:textId="3836F109" w:rsidR="00790FDA" w:rsidRPr="00A97834" w:rsidRDefault="00790FDA" w:rsidP="0091125C">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04D14747" w14:textId="55F3D7DF" w:rsidR="00790FDA" w:rsidRPr="00A97834" w:rsidRDefault="00790FDA" w:rsidP="0091125C">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6BA8287C" w14:textId="6FEAB1FA" w:rsidR="00790FDA" w:rsidRPr="00A97834" w:rsidRDefault="00790FDA" w:rsidP="0091125C">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2D261801" w14:textId="442C00E7"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2973BB0D" w14:textId="08BDE93D"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57DBAFA6" w14:textId="5C3E8373" w:rsidR="00790FDA" w:rsidRPr="00A97834" w:rsidRDefault="00790FDA" w:rsidP="0091125C">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21EE498D" w14:textId="3C63A1ED" w:rsidR="00790FDA" w:rsidRPr="00A97834" w:rsidRDefault="00790FDA" w:rsidP="0091125C">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4D885C52" w14:textId="5994EF04" w:rsidR="00790FDA" w:rsidRPr="00A97834" w:rsidRDefault="00790FDA" w:rsidP="0091125C">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034A952D" w14:textId="3ED26FF1"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4C0A1674" w14:textId="77777777" w:rsidTr="004653B6">
        <w:trPr>
          <w:trHeight w:val="300"/>
        </w:trPr>
        <w:tc>
          <w:tcPr>
            <w:tcW w:w="537" w:type="dxa"/>
            <w:noWrap/>
            <w:hideMark/>
          </w:tcPr>
          <w:p w14:paraId="3DE8EF1C"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2C29DDD0" w14:textId="77777777" w:rsidR="007C5866" w:rsidRPr="00DD57B9" w:rsidRDefault="007C5866" w:rsidP="007C5866">
            <w:pPr>
              <w:pStyle w:val="Tabletext"/>
              <w:rPr>
                <w:sz w:val="20"/>
                <w:szCs w:val="20"/>
                <w:lang w:eastAsia="en-AU"/>
              </w:rPr>
            </w:pPr>
            <w:r w:rsidRPr="00DD57B9">
              <w:rPr>
                <w:sz w:val="20"/>
                <w:szCs w:val="20"/>
                <w:lang w:eastAsia="en-AU"/>
              </w:rPr>
              <w:t>Results for question 1.1 in MDM Survey (Patient management is decided based on broad input from a range of participants) show 80% responded positively (5 and above).</w:t>
            </w:r>
          </w:p>
        </w:tc>
        <w:tc>
          <w:tcPr>
            <w:tcW w:w="658" w:type="dxa"/>
            <w:tcBorders>
              <w:left w:val="single" w:sz="2" w:space="0" w:color="auto"/>
            </w:tcBorders>
            <w:noWrap/>
            <w:hideMark/>
          </w:tcPr>
          <w:p w14:paraId="5D2F49D4" w14:textId="77777777" w:rsidR="007C5866" w:rsidRPr="00DD57B9" w:rsidRDefault="007C5866" w:rsidP="007C5866">
            <w:pPr>
              <w:pStyle w:val="Tabletext"/>
              <w:rPr>
                <w:sz w:val="20"/>
                <w:szCs w:val="20"/>
                <w:lang w:eastAsia="en-AU"/>
              </w:rPr>
            </w:pPr>
            <w:r w:rsidRPr="00DD57B9">
              <w:rPr>
                <w:sz w:val="20"/>
                <w:szCs w:val="20"/>
                <w:lang w:eastAsia="en-AU"/>
              </w:rPr>
              <w:t>79%</w:t>
            </w:r>
          </w:p>
        </w:tc>
        <w:tc>
          <w:tcPr>
            <w:tcW w:w="658" w:type="dxa"/>
            <w:noWrap/>
            <w:hideMark/>
          </w:tcPr>
          <w:p w14:paraId="7A303EFA" w14:textId="77777777" w:rsidR="007C5866" w:rsidRPr="00DD57B9" w:rsidRDefault="007C5866" w:rsidP="007C5866">
            <w:pPr>
              <w:pStyle w:val="Tabletext"/>
              <w:rPr>
                <w:sz w:val="20"/>
                <w:szCs w:val="20"/>
                <w:lang w:eastAsia="en-AU"/>
              </w:rPr>
            </w:pPr>
            <w:r w:rsidRPr="00DD57B9">
              <w:rPr>
                <w:sz w:val="20"/>
                <w:szCs w:val="20"/>
                <w:lang w:eastAsia="en-AU"/>
              </w:rPr>
              <w:t>78%</w:t>
            </w:r>
          </w:p>
        </w:tc>
        <w:tc>
          <w:tcPr>
            <w:tcW w:w="658" w:type="dxa"/>
            <w:tcBorders>
              <w:right w:val="single" w:sz="2" w:space="0" w:color="auto"/>
            </w:tcBorders>
            <w:noWrap/>
            <w:hideMark/>
          </w:tcPr>
          <w:p w14:paraId="27ECEB6B" w14:textId="77777777" w:rsidR="007C5866" w:rsidRPr="00DD57B9" w:rsidRDefault="007C5866" w:rsidP="007C5866">
            <w:pPr>
              <w:pStyle w:val="Tabletext"/>
              <w:rPr>
                <w:sz w:val="20"/>
                <w:szCs w:val="20"/>
                <w:lang w:eastAsia="en-AU"/>
              </w:rPr>
            </w:pPr>
            <w:r w:rsidRPr="00DD57B9">
              <w:rPr>
                <w:sz w:val="20"/>
                <w:szCs w:val="20"/>
                <w:lang w:eastAsia="en-AU"/>
              </w:rPr>
              <w:t>83%</w:t>
            </w:r>
          </w:p>
        </w:tc>
        <w:tc>
          <w:tcPr>
            <w:tcW w:w="659" w:type="dxa"/>
            <w:tcBorders>
              <w:left w:val="single" w:sz="2" w:space="0" w:color="auto"/>
            </w:tcBorders>
            <w:noWrap/>
            <w:hideMark/>
          </w:tcPr>
          <w:p w14:paraId="47101F3E"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508B7047"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105F3D12"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59" w:type="dxa"/>
            <w:noWrap/>
            <w:hideMark/>
          </w:tcPr>
          <w:p w14:paraId="30B696E2" w14:textId="77777777" w:rsidR="007C5866" w:rsidRPr="00DD57B9" w:rsidRDefault="007C5866" w:rsidP="007C5866">
            <w:pPr>
              <w:pStyle w:val="Tabletext"/>
              <w:rPr>
                <w:lang w:eastAsia="en-AU"/>
              </w:rPr>
            </w:pPr>
            <w:r>
              <w:rPr>
                <w:lang w:eastAsia="en-AU"/>
              </w:rPr>
              <w:t>9</w:t>
            </w:r>
            <w:r w:rsidRPr="00DD57B9">
              <w:rPr>
                <w:lang w:eastAsia="en-AU"/>
              </w:rPr>
              <w:t>0%</w:t>
            </w:r>
          </w:p>
        </w:tc>
        <w:tc>
          <w:tcPr>
            <w:tcW w:w="658" w:type="dxa"/>
            <w:noWrap/>
            <w:hideMark/>
          </w:tcPr>
          <w:p w14:paraId="67C7308B"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5F9E3988"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54120BF8"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536202B5"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720EBCE2" w14:textId="774000D0"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3A710FDB" w14:textId="5B3E7A41" w:rsidR="007C5866" w:rsidRPr="00DD57B9" w:rsidRDefault="007C5866" w:rsidP="007C5866">
            <w:pPr>
              <w:pStyle w:val="Tabletext"/>
              <w:rPr>
                <w:sz w:val="20"/>
                <w:szCs w:val="20"/>
                <w:lang w:eastAsia="en-AU"/>
              </w:rPr>
            </w:pPr>
            <w:r w:rsidRPr="00DD57B9">
              <w:rPr>
                <w:sz w:val="20"/>
                <w:szCs w:val="20"/>
                <w:lang w:eastAsia="en-AU"/>
              </w:rPr>
              <w:t>66%^</w:t>
            </w:r>
          </w:p>
        </w:tc>
        <w:tc>
          <w:tcPr>
            <w:tcW w:w="659" w:type="dxa"/>
            <w:tcBorders>
              <w:right w:val="single" w:sz="2" w:space="0" w:color="auto"/>
            </w:tcBorders>
            <w:noWrap/>
            <w:hideMark/>
          </w:tcPr>
          <w:p w14:paraId="1E7A11D0" w14:textId="128482F1"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1D536037" w14:textId="77777777" w:rsidTr="004653B6">
        <w:trPr>
          <w:trHeight w:val="300"/>
        </w:trPr>
        <w:tc>
          <w:tcPr>
            <w:tcW w:w="537" w:type="dxa"/>
            <w:noWrap/>
            <w:hideMark/>
          </w:tcPr>
          <w:p w14:paraId="3A0C3B54" w14:textId="77777777" w:rsidR="007C5866" w:rsidRPr="00DD57B9" w:rsidRDefault="007C5866" w:rsidP="007C5866">
            <w:pPr>
              <w:pStyle w:val="Tabletext"/>
              <w:rPr>
                <w:sz w:val="20"/>
                <w:szCs w:val="20"/>
                <w:lang w:eastAsia="en-AU"/>
              </w:rPr>
            </w:pPr>
            <w:r w:rsidRPr="00DD57B9">
              <w:rPr>
                <w:sz w:val="20"/>
                <w:szCs w:val="20"/>
                <w:lang w:eastAsia="en-AU"/>
              </w:rPr>
              <w:t>b.</w:t>
            </w:r>
          </w:p>
        </w:tc>
        <w:tc>
          <w:tcPr>
            <w:tcW w:w="3960" w:type="dxa"/>
            <w:tcBorders>
              <w:right w:val="single" w:sz="2" w:space="0" w:color="auto"/>
            </w:tcBorders>
            <w:noWrap/>
            <w:hideMark/>
          </w:tcPr>
          <w:p w14:paraId="024CE188" w14:textId="77777777" w:rsidR="007C5866" w:rsidRPr="00DD57B9" w:rsidRDefault="007C5866" w:rsidP="007C5866">
            <w:pPr>
              <w:pStyle w:val="Tabletext"/>
              <w:rPr>
                <w:sz w:val="20"/>
                <w:szCs w:val="20"/>
                <w:lang w:eastAsia="en-AU"/>
              </w:rPr>
            </w:pPr>
            <w:r w:rsidRPr="00DD57B9">
              <w:rPr>
                <w:sz w:val="20"/>
                <w:szCs w:val="20"/>
                <w:lang w:eastAsia="en-AU"/>
              </w:rPr>
              <w:t>Results for question 1.2 in MDM Survey (MDM provides good opportunities for my own learning and professional development) show 80% respondents who were interns, registrars, fellows or students responded positively (5 and above).</w:t>
            </w:r>
          </w:p>
        </w:tc>
        <w:tc>
          <w:tcPr>
            <w:tcW w:w="658" w:type="dxa"/>
            <w:tcBorders>
              <w:left w:val="single" w:sz="2" w:space="0" w:color="auto"/>
            </w:tcBorders>
            <w:noWrap/>
            <w:hideMark/>
          </w:tcPr>
          <w:p w14:paraId="5A74D3FB" w14:textId="77777777" w:rsidR="007C5866" w:rsidRPr="00DD57B9" w:rsidRDefault="007C5866" w:rsidP="007C5866">
            <w:pPr>
              <w:pStyle w:val="Tabletext"/>
              <w:rPr>
                <w:sz w:val="20"/>
                <w:szCs w:val="20"/>
                <w:lang w:eastAsia="en-AU"/>
              </w:rPr>
            </w:pPr>
            <w:r w:rsidRPr="00DD57B9">
              <w:rPr>
                <w:sz w:val="20"/>
                <w:szCs w:val="20"/>
                <w:lang w:eastAsia="en-AU"/>
              </w:rPr>
              <w:t>35%</w:t>
            </w:r>
          </w:p>
        </w:tc>
        <w:tc>
          <w:tcPr>
            <w:tcW w:w="658" w:type="dxa"/>
            <w:noWrap/>
            <w:hideMark/>
          </w:tcPr>
          <w:p w14:paraId="4EF51927" w14:textId="77777777" w:rsidR="007C5866" w:rsidRPr="00DD57B9" w:rsidRDefault="007C5866" w:rsidP="007C5866">
            <w:pPr>
              <w:pStyle w:val="Tabletext"/>
              <w:rPr>
                <w:sz w:val="20"/>
                <w:szCs w:val="20"/>
                <w:lang w:eastAsia="en-AU"/>
              </w:rPr>
            </w:pPr>
            <w:r w:rsidRPr="00DD57B9">
              <w:rPr>
                <w:sz w:val="20"/>
                <w:szCs w:val="20"/>
                <w:lang w:eastAsia="en-AU"/>
              </w:rPr>
              <w:t>47%</w:t>
            </w:r>
          </w:p>
        </w:tc>
        <w:tc>
          <w:tcPr>
            <w:tcW w:w="658" w:type="dxa"/>
            <w:tcBorders>
              <w:right w:val="single" w:sz="2" w:space="0" w:color="auto"/>
            </w:tcBorders>
            <w:noWrap/>
            <w:hideMark/>
          </w:tcPr>
          <w:p w14:paraId="2BD2DD43" w14:textId="77777777" w:rsidR="007C5866" w:rsidRPr="00DD57B9" w:rsidRDefault="007C5866" w:rsidP="007C5866">
            <w:pPr>
              <w:pStyle w:val="Tabletext"/>
              <w:rPr>
                <w:sz w:val="20"/>
                <w:szCs w:val="20"/>
                <w:lang w:eastAsia="en-AU"/>
              </w:rPr>
            </w:pPr>
            <w:r w:rsidRPr="00DD57B9">
              <w:rPr>
                <w:sz w:val="20"/>
                <w:szCs w:val="20"/>
                <w:lang w:eastAsia="en-AU"/>
              </w:rPr>
              <w:t>6%</w:t>
            </w:r>
          </w:p>
        </w:tc>
        <w:tc>
          <w:tcPr>
            <w:tcW w:w="659" w:type="dxa"/>
            <w:tcBorders>
              <w:left w:val="single" w:sz="2" w:space="0" w:color="auto"/>
            </w:tcBorders>
            <w:noWrap/>
            <w:hideMark/>
          </w:tcPr>
          <w:p w14:paraId="537F22FD"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8" w:type="dxa"/>
            <w:noWrap/>
            <w:hideMark/>
          </w:tcPr>
          <w:p w14:paraId="4F6E20F8"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noWrap/>
            <w:hideMark/>
          </w:tcPr>
          <w:p w14:paraId="4EF3BADC" w14:textId="77777777" w:rsidR="007C5866" w:rsidRPr="00DD57B9" w:rsidRDefault="007C5866" w:rsidP="007C5866">
            <w:pPr>
              <w:pStyle w:val="Tabletext"/>
              <w:rPr>
                <w:sz w:val="20"/>
                <w:szCs w:val="20"/>
                <w:lang w:eastAsia="en-AU"/>
              </w:rPr>
            </w:pPr>
            <w:r w:rsidRPr="00DD57B9">
              <w:rPr>
                <w:sz w:val="20"/>
                <w:szCs w:val="20"/>
                <w:lang w:eastAsia="en-AU"/>
              </w:rPr>
              <w:t>36%</w:t>
            </w:r>
          </w:p>
        </w:tc>
        <w:tc>
          <w:tcPr>
            <w:tcW w:w="659" w:type="dxa"/>
            <w:noWrap/>
            <w:hideMark/>
          </w:tcPr>
          <w:p w14:paraId="775471EB" w14:textId="77777777" w:rsidR="007C5866" w:rsidRPr="00DD57B9" w:rsidRDefault="007C5866" w:rsidP="007C5866">
            <w:pPr>
              <w:pStyle w:val="Tabletext"/>
              <w:rPr>
                <w:lang w:eastAsia="en-AU"/>
              </w:rPr>
            </w:pPr>
            <w:r>
              <w:rPr>
                <w:lang w:eastAsia="en-AU"/>
              </w:rPr>
              <w:t>5</w:t>
            </w:r>
            <w:r w:rsidRPr="00DD57B9">
              <w:rPr>
                <w:lang w:eastAsia="en-AU"/>
              </w:rPr>
              <w:t>0%</w:t>
            </w:r>
          </w:p>
        </w:tc>
        <w:tc>
          <w:tcPr>
            <w:tcW w:w="658" w:type="dxa"/>
            <w:noWrap/>
            <w:hideMark/>
          </w:tcPr>
          <w:p w14:paraId="7DA34911"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7C370563"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65D69CAD"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9" w:type="dxa"/>
            <w:noWrap/>
            <w:hideMark/>
          </w:tcPr>
          <w:p w14:paraId="75458078"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065E83D1" w14:textId="66649391"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72F3A517" w14:textId="726DB7BB"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08115E17" w14:textId="127A4A8C"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7F92D1AA" w14:textId="77777777" w:rsidTr="004653B6">
        <w:trPr>
          <w:trHeight w:val="300"/>
        </w:trPr>
        <w:tc>
          <w:tcPr>
            <w:tcW w:w="537" w:type="dxa"/>
            <w:noWrap/>
            <w:hideMark/>
          </w:tcPr>
          <w:p w14:paraId="229ED8E0" w14:textId="49AE900F" w:rsidR="007C5866" w:rsidRPr="00DD57B9" w:rsidRDefault="002B2A76" w:rsidP="007C5866">
            <w:pPr>
              <w:pStyle w:val="Tabletext"/>
              <w:rPr>
                <w:sz w:val="20"/>
                <w:szCs w:val="20"/>
                <w:lang w:eastAsia="en-AU"/>
              </w:rPr>
            </w:pPr>
            <w:r>
              <w:rPr>
                <w:sz w:val="20"/>
                <w:szCs w:val="20"/>
                <w:lang w:val="en-US" w:eastAsia="en-AU"/>
              </w:rPr>
              <w:t>b.</w:t>
            </w:r>
          </w:p>
        </w:tc>
        <w:tc>
          <w:tcPr>
            <w:tcW w:w="3960" w:type="dxa"/>
            <w:tcBorders>
              <w:right w:val="single" w:sz="2" w:space="0" w:color="auto"/>
            </w:tcBorders>
            <w:noWrap/>
            <w:hideMark/>
          </w:tcPr>
          <w:p w14:paraId="42F2DA5F" w14:textId="77777777" w:rsidR="007C5866" w:rsidRPr="00DD57B9" w:rsidRDefault="007C5866" w:rsidP="007C5866">
            <w:pPr>
              <w:pStyle w:val="Tabletext"/>
              <w:rPr>
                <w:sz w:val="20"/>
                <w:szCs w:val="20"/>
                <w:lang w:eastAsia="en-AU"/>
              </w:rPr>
            </w:pPr>
            <w:r w:rsidRPr="00DD57B9">
              <w:rPr>
                <w:sz w:val="20"/>
                <w:szCs w:val="20"/>
                <w:lang w:eastAsia="en-AU"/>
              </w:rPr>
              <w:t>% of respondents who were interns, registrars, fellows or students reporting education and professional development benefit.</w:t>
            </w:r>
          </w:p>
        </w:tc>
        <w:tc>
          <w:tcPr>
            <w:tcW w:w="658" w:type="dxa"/>
            <w:tcBorders>
              <w:left w:val="single" w:sz="2" w:space="0" w:color="auto"/>
            </w:tcBorders>
            <w:noWrap/>
            <w:hideMark/>
          </w:tcPr>
          <w:p w14:paraId="79B055E9" w14:textId="77777777" w:rsidR="007C5866" w:rsidRPr="00DD57B9" w:rsidRDefault="007C5866" w:rsidP="007C5866">
            <w:pPr>
              <w:pStyle w:val="Tabletext"/>
              <w:rPr>
                <w:sz w:val="20"/>
                <w:szCs w:val="20"/>
                <w:lang w:eastAsia="en-AU"/>
              </w:rPr>
            </w:pPr>
            <w:r w:rsidRPr="00DD57B9">
              <w:rPr>
                <w:sz w:val="20"/>
                <w:szCs w:val="20"/>
                <w:lang w:eastAsia="en-AU"/>
              </w:rPr>
              <w:t>8%</w:t>
            </w:r>
          </w:p>
        </w:tc>
        <w:tc>
          <w:tcPr>
            <w:tcW w:w="658" w:type="dxa"/>
            <w:noWrap/>
            <w:hideMark/>
          </w:tcPr>
          <w:p w14:paraId="7CDCBEF5" w14:textId="77777777" w:rsidR="007C5866" w:rsidRPr="00DD57B9" w:rsidRDefault="007C5866" w:rsidP="007C5866">
            <w:pPr>
              <w:pStyle w:val="Tabletext"/>
              <w:rPr>
                <w:sz w:val="20"/>
                <w:szCs w:val="20"/>
                <w:lang w:eastAsia="en-AU"/>
              </w:rPr>
            </w:pPr>
            <w:r w:rsidRPr="00DD57B9">
              <w:rPr>
                <w:sz w:val="20"/>
                <w:szCs w:val="20"/>
                <w:lang w:eastAsia="en-AU"/>
              </w:rPr>
              <w:t>9%</w:t>
            </w:r>
          </w:p>
        </w:tc>
        <w:tc>
          <w:tcPr>
            <w:tcW w:w="658" w:type="dxa"/>
            <w:tcBorders>
              <w:right w:val="single" w:sz="2" w:space="0" w:color="auto"/>
            </w:tcBorders>
            <w:noWrap/>
            <w:hideMark/>
          </w:tcPr>
          <w:p w14:paraId="3B96ABD3" w14:textId="77777777" w:rsidR="007C5866" w:rsidRPr="00DD57B9" w:rsidRDefault="007C5866" w:rsidP="007C5866">
            <w:pPr>
              <w:pStyle w:val="Tabletext"/>
              <w:rPr>
                <w:sz w:val="20"/>
                <w:szCs w:val="20"/>
                <w:lang w:eastAsia="en-AU"/>
              </w:rPr>
            </w:pPr>
            <w:r w:rsidRPr="00DD57B9">
              <w:rPr>
                <w:sz w:val="20"/>
                <w:szCs w:val="20"/>
                <w:lang w:eastAsia="en-AU"/>
              </w:rPr>
              <w:t>&lt;1%</w:t>
            </w:r>
          </w:p>
        </w:tc>
        <w:tc>
          <w:tcPr>
            <w:tcW w:w="659" w:type="dxa"/>
            <w:tcBorders>
              <w:left w:val="single" w:sz="2" w:space="0" w:color="auto"/>
            </w:tcBorders>
            <w:noWrap/>
            <w:hideMark/>
          </w:tcPr>
          <w:p w14:paraId="1E4A8A02" w14:textId="77777777" w:rsidR="007C5866" w:rsidRPr="00DD57B9" w:rsidRDefault="007C5866" w:rsidP="007C5866">
            <w:pPr>
              <w:pStyle w:val="Tabletext"/>
              <w:rPr>
                <w:sz w:val="20"/>
                <w:szCs w:val="20"/>
                <w:lang w:eastAsia="en-AU"/>
              </w:rPr>
            </w:pPr>
            <w:r w:rsidRPr="00DD57B9">
              <w:rPr>
                <w:sz w:val="20"/>
                <w:szCs w:val="20"/>
                <w:lang w:eastAsia="en-AU"/>
              </w:rPr>
              <w:t>5%</w:t>
            </w:r>
          </w:p>
        </w:tc>
        <w:tc>
          <w:tcPr>
            <w:tcW w:w="658" w:type="dxa"/>
            <w:noWrap/>
            <w:hideMark/>
          </w:tcPr>
          <w:p w14:paraId="2C9D25BA" w14:textId="77777777" w:rsidR="007C5866" w:rsidRPr="00DD57B9" w:rsidRDefault="007C5866" w:rsidP="007C5866">
            <w:pPr>
              <w:pStyle w:val="Tabletext"/>
              <w:rPr>
                <w:sz w:val="20"/>
                <w:szCs w:val="20"/>
                <w:lang w:eastAsia="en-AU"/>
              </w:rPr>
            </w:pPr>
            <w:r w:rsidRPr="00DD57B9">
              <w:rPr>
                <w:sz w:val="20"/>
                <w:szCs w:val="20"/>
                <w:lang w:eastAsia="en-AU"/>
              </w:rPr>
              <w:t>6%</w:t>
            </w:r>
          </w:p>
        </w:tc>
        <w:tc>
          <w:tcPr>
            <w:tcW w:w="658" w:type="dxa"/>
            <w:noWrap/>
            <w:hideMark/>
          </w:tcPr>
          <w:p w14:paraId="23BD107C" w14:textId="77777777" w:rsidR="007C5866" w:rsidRPr="00DD57B9" w:rsidRDefault="007C5866" w:rsidP="007C5866">
            <w:pPr>
              <w:pStyle w:val="Tabletext"/>
              <w:rPr>
                <w:sz w:val="20"/>
                <w:szCs w:val="20"/>
                <w:lang w:eastAsia="en-AU"/>
              </w:rPr>
            </w:pPr>
            <w:r w:rsidRPr="00DD57B9">
              <w:rPr>
                <w:sz w:val="20"/>
                <w:szCs w:val="20"/>
                <w:lang w:eastAsia="en-AU"/>
              </w:rPr>
              <w:t>0% </w:t>
            </w:r>
          </w:p>
        </w:tc>
        <w:tc>
          <w:tcPr>
            <w:tcW w:w="659" w:type="dxa"/>
            <w:noWrap/>
            <w:hideMark/>
          </w:tcPr>
          <w:p w14:paraId="272E3C91" w14:textId="77777777" w:rsidR="007C5866" w:rsidRPr="00DD57B9" w:rsidRDefault="007C5866" w:rsidP="007C5866">
            <w:pPr>
              <w:pStyle w:val="Tabletext"/>
              <w:rPr>
                <w:lang w:eastAsia="en-AU"/>
              </w:rPr>
            </w:pPr>
            <w:r>
              <w:rPr>
                <w:lang w:eastAsia="en-AU"/>
              </w:rPr>
              <w:t>10</w:t>
            </w:r>
            <w:r w:rsidRPr="00DD57B9">
              <w:rPr>
                <w:lang w:eastAsia="en-AU"/>
              </w:rPr>
              <w:t>%</w:t>
            </w:r>
          </w:p>
        </w:tc>
        <w:tc>
          <w:tcPr>
            <w:tcW w:w="658" w:type="dxa"/>
            <w:noWrap/>
            <w:hideMark/>
          </w:tcPr>
          <w:p w14:paraId="33D64026" w14:textId="77777777" w:rsidR="007C5866" w:rsidRPr="00DD57B9" w:rsidRDefault="007C5866" w:rsidP="007C5866">
            <w:pPr>
              <w:pStyle w:val="Tabletext"/>
              <w:rPr>
                <w:sz w:val="20"/>
                <w:szCs w:val="20"/>
                <w:lang w:eastAsia="en-AU"/>
              </w:rPr>
            </w:pPr>
            <w:r w:rsidRPr="00DD57B9">
              <w:rPr>
                <w:sz w:val="20"/>
                <w:szCs w:val="20"/>
                <w:lang w:eastAsia="en-AU"/>
              </w:rPr>
              <w:t>2%</w:t>
            </w:r>
          </w:p>
        </w:tc>
        <w:tc>
          <w:tcPr>
            <w:tcW w:w="658" w:type="dxa"/>
            <w:noWrap/>
            <w:hideMark/>
          </w:tcPr>
          <w:p w14:paraId="3D67B17F" w14:textId="77777777" w:rsidR="007C5866" w:rsidRPr="00DD57B9" w:rsidRDefault="007C5866" w:rsidP="007C5866">
            <w:pPr>
              <w:pStyle w:val="Tabletext"/>
              <w:rPr>
                <w:sz w:val="20"/>
                <w:szCs w:val="20"/>
                <w:lang w:eastAsia="en-AU"/>
              </w:rPr>
            </w:pPr>
            <w:r w:rsidRPr="00DD57B9">
              <w:rPr>
                <w:sz w:val="20"/>
                <w:szCs w:val="20"/>
                <w:lang w:eastAsia="en-AU"/>
              </w:rPr>
              <w:t>8%</w:t>
            </w:r>
          </w:p>
        </w:tc>
        <w:tc>
          <w:tcPr>
            <w:tcW w:w="658" w:type="dxa"/>
            <w:noWrap/>
            <w:hideMark/>
          </w:tcPr>
          <w:p w14:paraId="4E1117BF" w14:textId="77777777" w:rsidR="007C5866" w:rsidRPr="00DD57B9" w:rsidRDefault="007C5866" w:rsidP="007C5866">
            <w:pPr>
              <w:pStyle w:val="Tabletext"/>
              <w:rPr>
                <w:sz w:val="20"/>
                <w:szCs w:val="20"/>
                <w:lang w:eastAsia="en-AU"/>
              </w:rPr>
            </w:pPr>
            <w:r>
              <w:rPr>
                <w:sz w:val="20"/>
                <w:szCs w:val="20"/>
                <w:lang w:eastAsia="en-AU"/>
              </w:rPr>
              <w:t>7</w:t>
            </w:r>
            <w:r w:rsidRPr="00DD57B9">
              <w:rPr>
                <w:sz w:val="20"/>
                <w:szCs w:val="20"/>
                <w:lang w:eastAsia="en-AU"/>
              </w:rPr>
              <w:t>%</w:t>
            </w:r>
          </w:p>
        </w:tc>
        <w:tc>
          <w:tcPr>
            <w:tcW w:w="659" w:type="dxa"/>
            <w:noWrap/>
            <w:hideMark/>
          </w:tcPr>
          <w:p w14:paraId="00C8E696"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3642C70F" w14:textId="77777777" w:rsidR="007C5866" w:rsidRPr="00DD57B9" w:rsidRDefault="007C5866" w:rsidP="007C5866">
            <w:pPr>
              <w:pStyle w:val="Tabletext"/>
              <w:rPr>
                <w:sz w:val="20"/>
                <w:szCs w:val="20"/>
                <w:lang w:eastAsia="en-AU"/>
              </w:rPr>
            </w:pPr>
            <w:r w:rsidRPr="00DD57B9">
              <w:rPr>
                <w:sz w:val="20"/>
                <w:szCs w:val="20"/>
                <w:lang w:eastAsia="en-AU"/>
              </w:rPr>
              <w:t>11%</w:t>
            </w:r>
          </w:p>
        </w:tc>
        <w:tc>
          <w:tcPr>
            <w:tcW w:w="658" w:type="dxa"/>
            <w:noWrap/>
            <w:hideMark/>
          </w:tcPr>
          <w:p w14:paraId="3ADB57A1" w14:textId="77777777" w:rsidR="007C5866" w:rsidRPr="00DD57B9" w:rsidRDefault="007C5866" w:rsidP="007C5866">
            <w:pPr>
              <w:pStyle w:val="Tabletext"/>
              <w:rPr>
                <w:sz w:val="20"/>
                <w:szCs w:val="20"/>
                <w:lang w:eastAsia="en-AU"/>
              </w:rPr>
            </w:pPr>
            <w:r w:rsidRPr="00DD57B9">
              <w:rPr>
                <w:sz w:val="20"/>
                <w:szCs w:val="20"/>
                <w:lang w:eastAsia="en-AU"/>
              </w:rPr>
              <w:t>10%</w:t>
            </w:r>
          </w:p>
        </w:tc>
        <w:tc>
          <w:tcPr>
            <w:tcW w:w="659" w:type="dxa"/>
            <w:tcBorders>
              <w:right w:val="single" w:sz="2" w:space="0" w:color="auto"/>
            </w:tcBorders>
            <w:noWrap/>
            <w:hideMark/>
          </w:tcPr>
          <w:p w14:paraId="0BBD7DE1" w14:textId="77777777" w:rsidR="007C5866" w:rsidRPr="00DD57B9" w:rsidRDefault="007C5866" w:rsidP="007C5866">
            <w:pPr>
              <w:pStyle w:val="Tabletext"/>
              <w:rPr>
                <w:sz w:val="20"/>
                <w:szCs w:val="20"/>
                <w:lang w:eastAsia="en-AU"/>
              </w:rPr>
            </w:pPr>
            <w:r w:rsidRPr="00DD57B9">
              <w:rPr>
                <w:sz w:val="20"/>
                <w:szCs w:val="20"/>
                <w:lang w:eastAsia="en-AU"/>
              </w:rPr>
              <w:t>12%</w:t>
            </w:r>
          </w:p>
        </w:tc>
      </w:tr>
    </w:tbl>
    <w:p w14:paraId="18FA18D7" w14:textId="66872A71" w:rsidR="0080117F" w:rsidRPr="00E8243D" w:rsidRDefault="0080117F" w:rsidP="00B554C6">
      <w:pPr>
        <w:pStyle w:val="Tablecaption"/>
        <w:rPr>
          <w:rFonts w:cs="Arial"/>
        </w:rPr>
      </w:pPr>
      <w:r w:rsidRPr="00DD57B9">
        <w:rPr>
          <w:rFonts w:cs="Arial"/>
        </w:rPr>
        <w:lastRenderedPageBreak/>
        <w:t xml:space="preserve">Table </w:t>
      </w:r>
      <w:r>
        <w:rPr>
          <w:rFonts w:cs="Arial"/>
          <w:noProof/>
        </w:rPr>
        <w:t>4</w:t>
      </w:r>
      <w:r w:rsidR="007A4C65">
        <w:rPr>
          <w:rFonts w:cs="Arial"/>
          <w:noProof/>
        </w:rPr>
        <w:t>9</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1.5: </w:t>
      </w:r>
      <w:r w:rsidRPr="00DD57B9">
        <w:rPr>
          <w:sz w:val="20"/>
          <w:lang w:eastAsia="en-AU"/>
        </w:rPr>
        <w:t>All public and private patients have access to MDMs</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3DC2ABA3" w14:textId="77777777" w:rsidTr="0091125C">
        <w:trPr>
          <w:cantSplit/>
          <w:trHeight w:val="2016"/>
          <w:tblHeader/>
        </w:trPr>
        <w:tc>
          <w:tcPr>
            <w:tcW w:w="537" w:type="dxa"/>
            <w:noWrap/>
            <w:textDirection w:val="btLr"/>
            <w:vAlign w:val="center"/>
          </w:tcPr>
          <w:p w14:paraId="4B62AB10" w14:textId="287189EC" w:rsidR="00790FDA" w:rsidRPr="00113714" w:rsidRDefault="00790FDA" w:rsidP="0091125C">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2349579C" w14:textId="26C4F289" w:rsidR="00790FDA" w:rsidRPr="00113714" w:rsidRDefault="00790FDA" w:rsidP="0091125C">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4FB2CA7F" w14:textId="1861BFAE" w:rsidR="00790FDA" w:rsidRPr="00A97834" w:rsidRDefault="00790FDA" w:rsidP="0091125C">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190F4746" w14:textId="790323B0" w:rsidR="00790FDA" w:rsidRPr="00A97834" w:rsidRDefault="00790FDA" w:rsidP="0091125C">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7A2E19CC" w14:textId="7BAEED88" w:rsidR="00790FDA" w:rsidRPr="00A97834" w:rsidRDefault="00790FDA" w:rsidP="0091125C">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55A0B15A" w14:textId="436620F5" w:rsidR="00790FDA" w:rsidRPr="00A97834" w:rsidRDefault="00790FDA" w:rsidP="0091125C">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10C0A87C" w14:textId="400B3B8F" w:rsidR="00790FDA" w:rsidRPr="00A97834" w:rsidRDefault="00790FDA" w:rsidP="0091125C">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4A0C47E8" w14:textId="09F8ADA7" w:rsidR="00790FDA" w:rsidRPr="00A97834" w:rsidRDefault="00790FDA" w:rsidP="0091125C">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42F6539" w14:textId="06AF58D1" w:rsidR="00790FDA" w:rsidRPr="00A97834" w:rsidRDefault="00790FDA" w:rsidP="0091125C">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394B22A9" w14:textId="0F439F55" w:rsidR="00790FDA" w:rsidRPr="00A97834" w:rsidRDefault="00790FDA" w:rsidP="0091125C">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127D76E7" w14:textId="5BECC793"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724736A9" w14:textId="1BBE3862"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3108DAD2" w14:textId="0415543E" w:rsidR="00790FDA" w:rsidRPr="00A97834" w:rsidRDefault="00790FDA" w:rsidP="0091125C">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3BBF73A5" w14:textId="54C63414" w:rsidR="00790FDA" w:rsidRPr="00A97834" w:rsidRDefault="00790FDA" w:rsidP="0091125C">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3AC4541D" w14:textId="36D7B433" w:rsidR="00790FDA" w:rsidRPr="00A97834" w:rsidRDefault="00790FDA" w:rsidP="0091125C">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18DBA7D7" w14:textId="79E0686B"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5F000FB4" w14:textId="77777777" w:rsidTr="0051407A">
        <w:trPr>
          <w:trHeight w:val="300"/>
        </w:trPr>
        <w:tc>
          <w:tcPr>
            <w:tcW w:w="537" w:type="dxa"/>
            <w:noWrap/>
            <w:hideMark/>
          </w:tcPr>
          <w:p w14:paraId="4399160E"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62EFED1A" w14:textId="77777777" w:rsidR="007C5866" w:rsidRPr="00DD57B9" w:rsidRDefault="007C5866" w:rsidP="007C5866">
            <w:pPr>
              <w:pStyle w:val="Tabletext"/>
              <w:rPr>
                <w:sz w:val="20"/>
                <w:szCs w:val="20"/>
                <w:lang w:eastAsia="en-AU"/>
              </w:rPr>
            </w:pPr>
            <w:r w:rsidRPr="00DD57B9">
              <w:rPr>
                <w:sz w:val="20"/>
                <w:szCs w:val="20"/>
                <w:lang w:eastAsia="en-AU"/>
              </w:rPr>
              <w:t>Does the MDM accept referrals from public and private services outside of the host agency?</w:t>
            </w:r>
          </w:p>
        </w:tc>
        <w:tc>
          <w:tcPr>
            <w:tcW w:w="658" w:type="dxa"/>
            <w:tcBorders>
              <w:left w:val="single" w:sz="2" w:space="0" w:color="auto"/>
            </w:tcBorders>
            <w:noWrap/>
            <w:hideMark/>
          </w:tcPr>
          <w:p w14:paraId="2967EC5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2E3978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tcBorders>
              <w:right w:val="single" w:sz="2" w:space="0" w:color="auto"/>
            </w:tcBorders>
            <w:noWrap/>
            <w:hideMark/>
          </w:tcPr>
          <w:p w14:paraId="40391DE3"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left w:val="single" w:sz="2" w:space="0" w:color="auto"/>
            </w:tcBorders>
            <w:noWrap/>
            <w:hideMark/>
          </w:tcPr>
          <w:p w14:paraId="6A3C735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C22B83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B00D783"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7A58A0C4"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51C79C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078F428"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B3B57B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0EA1796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3BC11E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108AE4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0513ADD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r w:rsidR="007C5866" w:rsidRPr="00DD57B9" w14:paraId="3E37CF43" w14:textId="77777777" w:rsidTr="0051407A">
        <w:trPr>
          <w:trHeight w:val="300"/>
        </w:trPr>
        <w:tc>
          <w:tcPr>
            <w:tcW w:w="537" w:type="dxa"/>
            <w:noWrap/>
            <w:hideMark/>
          </w:tcPr>
          <w:p w14:paraId="206751FF" w14:textId="77777777" w:rsidR="007C5866" w:rsidRPr="00DD57B9" w:rsidRDefault="007C5866" w:rsidP="007C5866">
            <w:pPr>
              <w:pStyle w:val="Tabletext"/>
              <w:rPr>
                <w:sz w:val="20"/>
                <w:szCs w:val="20"/>
                <w:lang w:eastAsia="en-AU"/>
              </w:rPr>
            </w:pPr>
            <w:r w:rsidRPr="00DD57B9">
              <w:rPr>
                <w:sz w:val="20"/>
                <w:szCs w:val="20"/>
                <w:lang w:eastAsia="en-AU"/>
              </w:rPr>
              <w:t>b.</w:t>
            </w:r>
          </w:p>
        </w:tc>
        <w:tc>
          <w:tcPr>
            <w:tcW w:w="3960" w:type="dxa"/>
            <w:tcBorders>
              <w:right w:val="single" w:sz="2" w:space="0" w:color="auto"/>
            </w:tcBorders>
            <w:noWrap/>
            <w:hideMark/>
          </w:tcPr>
          <w:p w14:paraId="36C162CD" w14:textId="77777777" w:rsidR="007C5866" w:rsidRPr="00DD57B9" w:rsidRDefault="007C5866" w:rsidP="007C5866">
            <w:pPr>
              <w:pStyle w:val="Tabletext"/>
              <w:rPr>
                <w:sz w:val="20"/>
                <w:szCs w:val="20"/>
                <w:lang w:eastAsia="en-AU"/>
              </w:rPr>
            </w:pPr>
            <w:r w:rsidRPr="00DD57B9">
              <w:rPr>
                <w:sz w:val="20"/>
                <w:szCs w:val="20"/>
                <w:lang w:eastAsia="en-AU"/>
              </w:rPr>
              <w:t>Results for question 5.3 in MDM Survey (I refer relevant patients to external MDMs when more specialised expertise is required) show 80% responded positively (5 and above).</w:t>
            </w:r>
          </w:p>
        </w:tc>
        <w:tc>
          <w:tcPr>
            <w:tcW w:w="658" w:type="dxa"/>
            <w:tcBorders>
              <w:left w:val="single" w:sz="2" w:space="0" w:color="auto"/>
            </w:tcBorders>
            <w:noWrap/>
            <w:hideMark/>
          </w:tcPr>
          <w:p w14:paraId="33F83109" w14:textId="77777777" w:rsidR="007C5866" w:rsidRPr="00DD57B9" w:rsidRDefault="007C5866" w:rsidP="007C5866">
            <w:pPr>
              <w:pStyle w:val="Tabletext"/>
              <w:rPr>
                <w:sz w:val="20"/>
                <w:szCs w:val="20"/>
                <w:lang w:eastAsia="en-AU"/>
              </w:rPr>
            </w:pPr>
            <w:r w:rsidRPr="00DD57B9">
              <w:rPr>
                <w:sz w:val="20"/>
                <w:szCs w:val="20"/>
                <w:lang w:eastAsia="en-AU"/>
              </w:rPr>
              <w:t>21%</w:t>
            </w:r>
          </w:p>
        </w:tc>
        <w:tc>
          <w:tcPr>
            <w:tcW w:w="658" w:type="dxa"/>
            <w:noWrap/>
            <w:hideMark/>
          </w:tcPr>
          <w:p w14:paraId="537DE296"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tcBorders>
              <w:right w:val="single" w:sz="2" w:space="0" w:color="auto"/>
            </w:tcBorders>
            <w:noWrap/>
            <w:hideMark/>
          </w:tcPr>
          <w:p w14:paraId="1F6A76CD" w14:textId="77777777" w:rsidR="007C5866" w:rsidRPr="00DD57B9" w:rsidRDefault="007C5866" w:rsidP="007C5866">
            <w:pPr>
              <w:pStyle w:val="Tabletext"/>
              <w:rPr>
                <w:sz w:val="20"/>
                <w:szCs w:val="20"/>
                <w:lang w:eastAsia="en-AU"/>
              </w:rPr>
            </w:pPr>
            <w:r w:rsidRPr="00DD57B9">
              <w:rPr>
                <w:sz w:val="20"/>
                <w:szCs w:val="20"/>
                <w:lang w:eastAsia="en-AU"/>
              </w:rPr>
              <w:t>39%</w:t>
            </w:r>
          </w:p>
        </w:tc>
        <w:tc>
          <w:tcPr>
            <w:tcW w:w="659" w:type="dxa"/>
            <w:tcBorders>
              <w:left w:val="single" w:sz="2" w:space="0" w:color="auto"/>
            </w:tcBorders>
            <w:noWrap/>
            <w:hideMark/>
          </w:tcPr>
          <w:p w14:paraId="525C55F0"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noWrap/>
            <w:hideMark/>
          </w:tcPr>
          <w:p w14:paraId="3B59AC42"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noWrap/>
            <w:hideMark/>
          </w:tcPr>
          <w:p w14:paraId="7A32322B" w14:textId="77777777" w:rsidR="007C5866" w:rsidRPr="00DD57B9" w:rsidRDefault="007C5866" w:rsidP="007C5866">
            <w:pPr>
              <w:pStyle w:val="Tabletext"/>
              <w:rPr>
                <w:sz w:val="20"/>
                <w:szCs w:val="20"/>
                <w:lang w:eastAsia="en-AU"/>
              </w:rPr>
            </w:pPr>
            <w:r w:rsidRPr="00DD57B9">
              <w:rPr>
                <w:sz w:val="20"/>
                <w:szCs w:val="20"/>
                <w:lang w:eastAsia="en-AU"/>
              </w:rPr>
              <w:t>27%</w:t>
            </w:r>
          </w:p>
        </w:tc>
        <w:tc>
          <w:tcPr>
            <w:tcW w:w="659" w:type="dxa"/>
            <w:noWrap/>
            <w:hideMark/>
          </w:tcPr>
          <w:p w14:paraId="72BBA5C9" w14:textId="77777777" w:rsidR="007C5866" w:rsidRPr="00DD57B9" w:rsidRDefault="007C5866" w:rsidP="007C5866">
            <w:pPr>
              <w:pStyle w:val="Tabletext"/>
              <w:rPr>
                <w:sz w:val="20"/>
                <w:szCs w:val="20"/>
                <w:lang w:eastAsia="en-AU"/>
              </w:rPr>
            </w:pPr>
            <w:r>
              <w:rPr>
                <w:sz w:val="20"/>
                <w:szCs w:val="20"/>
                <w:lang w:eastAsia="en-AU"/>
              </w:rPr>
              <w:t>10</w:t>
            </w:r>
            <w:r w:rsidRPr="00DD57B9">
              <w:rPr>
                <w:sz w:val="20"/>
                <w:szCs w:val="20"/>
                <w:lang w:eastAsia="en-AU"/>
              </w:rPr>
              <w:t>%</w:t>
            </w:r>
          </w:p>
        </w:tc>
        <w:tc>
          <w:tcPr>
            <w:tcW w:w="658" w:type="dxa"/>
            <w:noWrap/>
            <w:hideMark/>
          </w:tcPr>
          <w:p w14:paraId="23D40E20"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noWrap/>
            <w:hideMark/>
          </w:tcPr>
          <w:p w14:paraId="192EB014"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2F25A990"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59" w:type="dxa"/>
            <w:noWrap/>
            <w:hideMark/>
          </w:tcPr>
          <w:p w14:paraId="52E6B8ED"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78513E1A" w14:textId="1193248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5FC85BC3" w14:textId="5AA7CE83"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right w:val="single" w:sz="2" w:space="0" w:color="auto"/>
            </w:tcBorders>
            <w:noWrap/>
            <w:hideMark/>
          </w:tcPr>
          <w:p w14:paraId="24752C78" w14:textId="0E7A9AC6" w:rsidR="007C5866" w:rsidRPr="00DD57B9" w:rsidRDefault="007C5866" w:rsidP="007C5866">
            <w:pPr>
              <w:pStyle w:val="Tabletext"/>
              <w:rPr>
                <w:sz w:val="20"/>
                <w:szCs w:val="20"/>
                <w:lang w:eastAsia="en-AU"/>
              </w:rPr>
            </w:pPr>
            <w:r w:rsidRPr="00DD57B9">
              <w:rPr>
                <w:sz w:val="20"/>
                <w:szCs w:val="20"/>
                <w:lang w:eastAsia="en-AU"/>
              </w:rPr>
              <w:t>0%^</w:t>
            </w:r>
          </w:p>
        </w:tc>
      </w:tr>
    </w:tbl>
    <w:p w14:paraId="6BA852C9" w14:textId="3BC5BC20" w:rsidR="0080117F" w:rsidRPr="00E8243D" w:rsidRDefault="0080117F" w:rsidP="0051407A">
      <w:pPr>
        <w:pStyle w:val="Tablecaption"/>
        <w:rPr>
          <w:rFonts w:cs="Arial"/>
        </w:rPr>
      </w:pPr>
      <w:r w:rsidRPr="00DD57B9">
        <w:rPr>
          <w:rFonts w:cs="Arial"/>
        </w:rPr>
        <w:t xml:space="preserve">Table </w:t>
      </w:r>
      <w:r w:rsidR="007A4C65">
        <w:rPr>
          <w:rFonts w:cs="Arial"/>
          <w:noProof/>
        </w:rPr>
        <w:t>50</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1.6: </w:t>
      </w:r>
      <w:r w:rsidRPr="00DD57B9">
        <w:rPr>
          <w:sz w:val="20"/>
          <w:lang w:eastAsia="en-AU"/>
        </w:rPr>
        <w:t>Health services who participate in MDMs provide an appropriate room for MDMs</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666C3B57" w14:textId="77777777" w:rsidTr="0091125C">
        <w:trPr>
          <w:cantSplit/>
          <w:trHeight w:val="2016"/>
          <w:tblHeader/>
        </w:trPr>
        <w:tc>
          <w:tcPr>
            <w:tcW w:w="537" w:type="dxa"/>
            <w:noWrap/>
            <w:textDirection w:val="btLr"/>
            <w:vAlign w:val="center"/>
          </w:tcPr>
          <w:p w14:paraId="380C33EA" w14:textId="56BDD2BF" w:rsidR="00790FDA" w:rsidRPr="00113714" w:rsidRDefault="00790FDA" w:rsidP="0091125C">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473060FD" w14:textId="4B4ABECE" w:rsidR="00790FDA" w:rsidRPr="00113714" w:rsidRDefault="00790FDA" w:rsidP="0091125C">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2605A09B" w14:textId="468C920E" w:rsidR="00790FDA" w:rsidRPr="00A97834" w:rsidRDefault="00790FDA" w:rsidP="0091125C">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40EF13DB" w14:textId="19CC0193" w:rsidR="00790FDA" w:rsidRPr="00A97834" w:rsidRDefault="00790FDA" w:rsidP="0091125C">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2ED97F38" w14:textId="426519C0" w:rsidR="00790FDA" w:rsidRPr="00A97834" w:rsidRDefault="00790FDA" w:rsidP="0091125C">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68F245D5" w14:textId="3B99C12D" w:rsidR="00790FDA" w:rsidRPr="00A97834" w:rsidRDefault="00790FDA" w:rsidP="0091125C">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316DE8F4" w14:textId="1494C0CE" w:rsidR="00790FDA" w:rsidRPr="00A97834" w:rsidRDefault="00790FDA" w:rsidP="0091125C">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608E93AF" w14:textId="29B55011" w:rsidR="00790FDA" w:rsidRPr="00A97834" w:rsidRDefault="00790FDA" w:rsidP="0091125C">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8C47F82" w14:textId="1E1F17E9" w:rsidR="00790FDA" w:rsidRPr="00A97834" w:rsidRDefault="00790FDA" w:rsidP="0091125C">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055C7D64" w14:textId="7DD30351" w:rsidR="00790FDA" w:rsidRPr="00A97834" w:rsidRDefault="00790FDA" w:rsidP="0091125C">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48430CAA" w14:textId="5286114B"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4F49BD75" w14:textId="7A3BDAF9"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5AF61A54" w14:textId="55F5DFBE" w:rsidR="00790FDA" w:rsidRPr="00A97834" w:rsidRDefault="00790FDA" w:rsidP="0091125C">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2E5CE6C7" w14:textId="01538238" w:rsidR="00790FDA" w:rsidRPr="00A97834" w:rsidRDefault="00790FDA" w:rsidP="0091125C">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3D0E271A" w14:textId="6CBA0619" w:rsidR="00790FDA" w:rsidRPr="00A97834" w:rsidRDefault="00790FDA" w:rsidP="0091125C">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62FEDCDF" w14:textId="414F4809"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1C8571F0" w14:textId="77777777" w:rsidTr="008C2DD5">
        <w:trPr>
          <w:trHeight w:val="300"/>
        </w:trPr>
        <w:tc>
          <w:tcPr>
            <w:tcW w:w="537" w:type="dxa"/>
            <w:noWrap/>
            <w:hideMark/>
          </w:tcPr>
          <w:p w14:paraId="6E518D9E"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49B2C87B" w14:textId="77777777" w:rsidR="007C5866" w:rsidRPr="00DD57B9" w:rsidRDefault="007C5866" w:rsidP="007C5866">
            <w:pPr>
              <w:pStyle w:val="Tabletext"/>
              <w:rPr>
                <w:sz w:val="20"/>
                <w:szCs w:val="20"/>
                <w:lang w:eastAsia="en-AU"/>
              </w:rPr>
            </w:pPr>
            <w:r w:rsidRPr="00DD57B9">
              <w:rPr>
                <w:sz w:val="20"/>
                <w:szCs w:val="20"/>
                <w:lang w:eastAsia="en-AU"/>
              </w:rPr>
              <w:t xml:space="preserve">Can all participants sit down during busy meetings? </w:t>
            </w:r>
          </w:p>
        </w:tc>
        <w:tc>
          <w:tcPr>
            <w:tcW w:w="658" w:type="dxa"/>
            <w:tcBorders>
              <w:left w:val="single" w:sz="2" w:space="0" w:color="auto"/>
            </w:tcBorders>
            <w:noWrap/>
            <w:hideMark/>
          </w:tcPr>
          <w:p w14:paraId="6AC1E7AE" w14:textId="77777777" w:rsidR="007C5866" w:rsidRPr="00DD57B9" w:rsidRDefault="007C5866" w:rsidP="007C5866">
            <w:pPr>
              <w:pStyle w:val="Tabletext"/>
              <w:rPr>
                <w:sz w:val="20"/>
                <w:szCs w:val="20"/>
                <w:lang w:eastAsia="en-AU"/>
              </w:rPr>
            </w:pPr>
            <w:r w:rsidRPr="00DD57B9">
              <w:rPr>
                <w:sz w:val="20"/>
                <w:szCs w:val="20"/>
                <w:lang w:eastAsia="en-AU"/>
              </w:rPr>
              <w:t>97%</w:t>
            </w:r>
          </w:p>
        </w:tc>
        <w:tc>
          <w:tcPr>
            <w:tcW w:w="658" w:type="dxa"/>
            <w:noWrap/>
            <w:hideMark/>
          </w:tcPr>
          <w:p w14:paraId="2BE1E59D"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tcBorders>
              <w:right w:val="single" w:sz="2" w:space="0" w:color="auto"/>
            </w:tcBorders>
            <w:noWrap/>
            <w:hideMark/>
          </w:tcPr>
          <w:p w14:paraId="143284FD" w14:textId="77777777" w:rsidR="007C5866" w:rsidRPr="00DD57B9" w:rsidRDefault="007C5866" w:rsidP="007C5866">
            <w:pPr>
              <w:pStyle w:val="Tabletext"/>
              <w:rPr>
                <w:sz w:val="20"/>
                <w:szCs w:val="20"/>
                <w:lang w:eastAsia="en-AU"/>
              </w:rPr>
            </w:pPr>
            <w:r w:rsidRPr="00DD57B9">
              <w:rPr>
                <w:sz w:val="20"/>
                <w:szCs w:val="20"/>
                <w:lang w:eastAsia="en-AU"/>
              </w:rPr>
              <w:t>94%</w:t>
            </w:r>
          </w:p>
        </w:tc>
        <w:tc>
          <w:tcPr>
            <w:tcW w:w="659" w:type="dxa"/>
            <w:tcBorders>
              <w:left w:val="single" w:sz="2" w:space="0" w:color="auto"/>
            </w:tcBorders>
            <w:noWrap/>
            <w:hideMark/>
          </w:tcPr>
          <w:p w14:paraId="7124A64A"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260C508F"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417B322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2E40B2FA"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31EF75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6047CC1"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0532ED62"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0DC976FC"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04E665BC"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15D99C04"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tcBorders>
              <w:right w:val="single" w:sz="2" w:space="0" w:color="auto"/>
            </w:tcBorders>
            <w:noWrap/>
            <w:hideMark/>
          </w:tcPr>
          <w:p w14:paraId="5842FA34"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2A1823E3" w14:textId="77777777" w:rsidTr="008C2DD5">
        <w:trPr>
          <w:trHeight w:val="300"/>
        </w:trPr>
        <w:tc>
          <w:tcPr>
            <w:tcW w:w="537" w:type="dxa"/>
            <w:noWrap/>
            <w:hideMark/>
          </w:tcPr>
          <w:p w14:paraId="4670BDE2" w14:textId="7A2E57ED"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6E315BB1" w14:textId="77777777" w:rsidR="007C5866" w:rsidRPr="00DD57B9" w:rsidRDefault="007C5866" w:rsidP="007C5866">
            <w:pPr>
              <w:pStyle w:val="Tabletext"/>
              <w:rPr>
                <w:sz w:val="20"/>
                <w:szCs w:val="20"/>
                <w:lang w:eastAsia="en-AU"/>
              </w:rPr>
            </w:pPr>
            <w:r w:rsidRPr="00DD57B9">
              <w:rPr>
                <w:sz w:val="20"/>
                <w:szCs w:val="20"/>
                <w:lang w:eastAsia="en-AU"/>
              </w:rPr>
              <w:t>Do rooms where meetings take place allow confidential discussion (including remote sites)?</w:t>
            </w:r>
          </w:p>
        </w:tc>
        <w:tc>
          <w:tcPr>
            <w:tcW w:w="658" w:type="dxa"/>
            <w:tcBorders>
              <w:left w:val="single" w:sz="2" w:space="0" w:color="auto"/>
            </w:tcBorders>
            <w:noWrap/>
            <w:hideMark/>
          </w:tcPr>
          <w:p w14:paraId="7697984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0B9A2C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tcBorders>
              <w:right w:val="single" w:sz="2" w:space="0" w:color="auto"/>
            </w:tcBorders>
            <w:noWrap/>
            <w:hideMark/>
          </w:tcPr>
          <w:p w14:paraId="5CA57A3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left w:val="single" w:sz="2" w:space="0" w:color="auto"/>
            </w:tcBorders>
            <w:noWrap/>
            <w:hideMark/>
          </w:tcPr>
          <w:p w14:paraId="534D667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B61CE8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23E152C"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32BF0EE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6AC810C"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2DF993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706272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2219D2C7"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3B7D63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EA1BF1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2E2DB22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bl>
    <w:p w14:paraId="0FFF6CD4" w14:textId="1C4C6457" w:rsidR="0080117F" w:rsidRPr="00E8243D" w:rsidRDefault="0080117F" w:rsidP="008C2DD5">
      <w:pPr>
        <w:pStyle w:val="Tablecaption"/>
        <w:rPr>
          <w:rFonts w:cs="Arial"/>
        </w:rPr>
      </w:pPr>
      <w:r w:rsidRPr="00DD57B9">
        <w:rPr>
          <w:rFonts w:cs="Arial"/>
        </w:rPr>
        <w:lastRenderedPageBreak/>
        <w:t xml:space="preserve">Table </w:t>
      </w:r>
      <w:r w:rsidR="007A4C65">
        <w:rPr>
          <w:rFonts w:cs="Arial"/>
          <w:noProof/>
        </w:rPr>
        <w:t>51</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1.7: </w:t>
      </w:r>
      <w:r w:rsidRPr="00DD57B9">
        <w:rPr>
          <w:sz w:val="20"/>
          <w:lang w:eastAsia="en-AU"/>
        </w:rPr>
        <w:t>MDM participants can view required information in real-time during MDMs</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6C6FAB5A" w14:textId="77777777" w:rsidTr="0091125C">
        <w:trPr>
          <w:cantSplit/>
          <w:trHeight w:val="2016"/>
          <w:tblHeader/>
        </w:trPr>
        <w:tc>
          <w:tcPr>
            <w:tcW w:w="537" w:type="dxa"/>
            <w:noWrap/>
            <w:textDirection w:val="btLr"/>
            <w:vAlign w:val="center"/>
          </w:tcPr>
          <w:p w14:paraId="6CB1551E" w14:textId="14E39E5D" w:rsidR="00790FDA" w:rsidRPr="00113714" w:rsidRDefault="00790FDA" w:rsidP="0091125C">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6A1B609F" w14:textId="7B3F1C70" w:rsidR="00790FDA" w:rsidRPr="00113714" w:rsidRDefault="00790FDA" w:rsidP="0091125C">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3756B65D" w14:textId="53713AE7" w:rsidR="00790FDA" w:rsidRPr="00A97834" w:rsidRDefault="00790FDA" w:rsidP="0091125C">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149ED844" w14:textId="39ED8496" w:rsidR="00790FDA" w:rsidRPr="00A97834" w:rsidRDefault="00790FDA" w:rsidP="0091125C">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2CDB714F" w14:textId="2302BE34" w:rsidR="00790FDA" w:rsidRPr="00A97834" w:rsidRDefault="00790FDA" w:rsidP="0091125C">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7996BDE9" w14:textId="08CD65BE" w:rsidR="00790FDA" w:rsidRPr="00A97834" w:rsidRDefault="00790FDA" w:rsidP="0091125C">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27008829" w14:textId="4AC4DE66" w:rsidR="00790FDA" w:rsidRPr="00A97834" w:rsidRDefault="00790FDA" w:rsidP="0091125C">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5A7451C1" w14:textId="7D94C79E" w:rsidR="00790FDA" w:rsidRPr="00A97834" w:rsidRDefault="00790FDA" w:rsidP="0091125C">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3B71302E" w14:textId="3CD48FB2" w:rsidR="00790FDA" w:rsidRPr="00A97834" w:rsidRDefault="00790FDA" w:rsidP="0091125C">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0052311A" w14:textId="1A76FBEE" w:rsidR="00790FDA" w:rsidRPr="00A97834" w:rsidRDefault="00790FDA" w:rsidP="0091125C">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6C32647F" w14:textId="353399ED"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644642DD" w14:textId="2F5EC379"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768001B5" w14:textId="3681518C" w:rsidR="00790FDA" w:rsidRPr="00A97834" w:rsidRDefault="00790FDA" w:rsidP="0091125C">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27CE6C66" w14:textId="2DA71411" w:rsidR="00790FDA" w:rsidRPr="00A97834" w:rsidRDefault="00790FDA" w:rsidP="0091125C">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35215168" w14:textId="31979CE8" w:rsidR="00790FDA" w:rsidRPr="00A97834" w:rsidRDefault="00790FDA" w:rsidP="0091125C">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5A3CE024" w14:textId="5260DF4D" w:rsidR="00790FDA" w:rsidRPr="00A97834" w:rsidRDefault="00790FDA" w:rsidP="0091125C">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17E2199B" w14:textId="77777777" w:rsidTr="00722232">
        <w:trPr>
          <w:trHeight w:val="300"/>
        </w:trPr>
        <w:tc>
          <w:tcPr>
            <w:tcW w:w="537" w:type="dxa"/>
            <w:noWrap/>
            <w:hideMark/>
          </w:tcPr>
          <w:p w14:paraId="17E61AF5"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71A4DA14" w14:textId="77777777" w:rsidR="007C5866" w:rsidRPr="00DD57B9" w:rsidRDefault="007C5866" w:rsidP="007C5866">
            <w:pPr>
              <w:pStyle w:val="Tabletext"/>
              <w:rPr>
                <w:sz w:val="20"/>
                <w:szCs w:val="20"/>
                <w:lang w:eastAsia="en-AU"/>
              </w:rPr>
            </w:pPr>
            <w:r w:rsidRPr="00DD57B9">
              <w:rPr>
                <w:sz w:val="20"/>
                <w:szCs w:val="20"/>
                <w:lang w:eastAsia="en-AU"/>
              </w:rPr>
              <w:t xml:space="preserve">Do MDM facilities enable on-site participants to view radiology, pathology and prefilled patient data and live data entry? </w:t>
            </w:r>
          </w:p>
        </w:tc>
        <w:tc>
          <w:tcPr>
            <w:tcW w:w="658" w:type="dxa"/>
            <w:tcBorders>
              <w:left w:val="single" w:sz="2" w:space="0" w:color="auto"/>
            </w:tcBorders>
            <w:noWrap/>
            <w:hideMark/>
          </w:tcPr>
          <w:p w14:paraId="5C4F307E" w14:textId="77777777" w:rsidR="007C5866" w:rsidRPr="00DD57B9" w:rsidRDefault="007C5866" w:rsidP="007C5866">
            <w:pPr>
              <w:pStyle w:val="Tabletext"/>
              <w:rPr>
                <w:sz w:val="20"/>
                <w:szCs w:val="20"/>
                <w:lang w:eastAsia="en-AU"/>
              </w:rPr>
            </w:pPr>
            <w:r w:rsidRPr="00DD57B9">
              <w:rPr>
                <w:sz w:val="20"/>
                <w:szCs w:val="20"/>
                <w:lang w:eastAsia="en-AU"/>
              </w:rPr>
              <w:t>94%</w:t>
            </w:r>
          </w:p>
        </w:tc>
        <w:tc>
          <w:tcPr>
            <w:tcW w:w="658" w:type="dxa"/>
            <w:noWrap/>
            <w:hideMark/>
          </w:tcPr>
          <w:p w14:paraId="65043C18"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tcBorders>
              <w:right w:val="single" w:sz="2" w:space="0" w:color="auto"/>
            </w:tcBorders>
            <w:noWrap/>
            <w:hideMark/>
          </w:tcPr>
          <w:p w14:paraId="6E825B41" w14:textId="77777777" w:rsidR="007C5866" w:rsidRPr="00DD57B9" w:rsidRDefault="007C5866" w:rsidP="007C5866">
            <w:pPr>
              <w:pStyle w:val="Tabletext"/>
              <w:rPr>
                <w:sz w:val="20"/>
                <w:szCs w:val="20"/>
                <w:lang w:eastAsia="en-AU"/>
              </w:rPr>
            </w:pPr>
            <w:r w:rsidRPr="00DD57B9">
              <w:rPr>
                <w:sz w:val="20"/>
                <w:szCs w:val="20"/>
                <w:lang w:eastAsia="en-AU"/>
              </w:rPr>
              <w:t>83%</w:t>
            </w:r>
          </w:p>
        </w:tc>
        <w:tc>
          <w:tcPr>
            <w:tcW w:w="659" w:type="dxa"/>
            <w:tcBorders>
              <w:left w:val="single" w:sz="2" w:space="0" w:color="auto"/>
            </w:tcBorders>
            <w:noWrap/>
            <w:hideMark/>
          </w:tcPr>
          <w:p w14:paraId="19F3B418"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3550AA5A"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72A409EC"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1A1D8AAA"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7A5D4CD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859869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D8DD2A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54D66106"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3F550AA8"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C86A2F4"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14262EE7"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r w:rsidR="007C5866" w:rsidRPr="00DD57B9" w14:paraId="3F6F453A" w14:textId="77777777" w:rsidTr="00CE52FE">
        <w:trPr>
          <w:trHeight w:val="300"/>
        </w:trPr>
        <w:tc>
          <w:tcPr>
            <w:tcW w:w="537" w:type="dxa"/>
            <w:noWrap/>
            <w:hideMark/>
          </w:tcPr>
          <w:p w14:paraId="57FCFFF0" w14:textId="7F86509B"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1FF36F9C" w14:textId="77777777" w:rsidR="007C5866" w:rsidRPr="00DD57B9" w:rsidRDefault="007C5866" w:rsidP="007C5866">
            <w:pPr>
              <w:pStyle w:val="Tabletext"/>
              <w:rPr>
                <w:sz w:val="20"/>
                <w:szCs w:val="20"/>
                <w:lang w:eastAsia="en-AU"/>
              </w:rPr>
            </w:pPr>
            <w:r w:rsidRPr="00DD57B9">
              <w:rPr>
                <w:sz w:val="20"/>
                <w:szCs w:val="20"/>
                <w:lang w:eastAsia="en-AU"/>
              </w:rPr>
              <w:t xml:space="preserve">Do MDM facilities enable off-site participants to view radiology, pathology and prefilled patient data and live data entry and contribute to meeting at host site? </w:t>
            </w:r>
          </w:p>
        </w:tc>
        <w:tc>
          <w:tcPr>
            <w:tcW w:w="658" w:type="dxa"/>
            <w:tcBorders>
              <w:left w:val="single" w:sz="2" w:space="0" w:color="auto"/>
            </w:tcBorders>
            <w:noWrap/>
            <w:hideMark/>
          </w:tcPr>
          <w:p w14:paraId="590D69D8" w14:textId="77777777" w:rsidR="007C5866" w:rsidRPr="00DD57B9" w:rsidRDefault="007C5866" w:rsidP="007C5866">
            <w:pPr>
              <w:pStyle w:val="Tabletext"/>
              <w:rPr>
                <w:sz w:val="20"/>
                <w:szCs w:val="20"/>
                <w:lang w:eastAsia="en-AU"/>
              </w:rPr>
            </w:pPr>
            <w:r w:rsidRPr="00DD57B9">
              <w:rPr>
                <w:sz w:val="20"/>
                <w:szCs w:val="20"/>
                <w:lang w:eastAsia="en-AU"/>
              </w:rPr>
              <w:t>73%</w:t>
            </w:r>
          </w:p>
        </w:tc>
        <w:tc>
          <w:tcPr>
            <w:tcW w:w="658" w:type="dxa"/>
            <w:noWrap/>
            <w:hideMark/>
          </w:tcPr>
          <w:p w14:paraId="72A269D1" w14:textId="77777777" w:rsidR="007C5866" w:rsidRPr="00DD57B9" w:rsidRDefault="007C5866" w:rsidP="007C5866">
            <w:pPr>
              <w:pStyle w:val="Tabletext"/>
              <w:rPr>
                <w:sz w:val="20"/>
                <w:szCs w:val="20"/>
                <w:lang w:eastAsia="en-AU"/>
              </w:rPr>
            </w:pPr>
            <w:r w:rsidRPr="00DD57B9">
              <w:rPr>
                <w:sz w:val="20"/>
                <w:szCs w:val="20"/>
                <w:lang w:eastAsia="en-AU"/>
              </w:rPr>
              <w:t>71%</w:t>
            </w:r>
          </w:p>
        </w:tc>
        <w:tc>
          <w:tcPr>
            <w:tcW w:w="658" w:type="dxa"/>
            <w:tcBorders>
              <w:right w:val="single" w:sz="2" w:space="0" w:color="auto"/>
            </w:tcBorders>
            <w:noWrap/>
            <w:hideMark/>
          </w:tcPr>
          <w:p w14:paraId="5BC27BC6" w14:textId="77777777" w:rsidR="007C5866" w:rsidRPr="00DD57B9" w:rsidRDefault="007C5866" w:rsidP="007C5866">
            <w:pPr>
              <w:pStyle w:val="Tabletext"/>
              <w:rPr>
                <w:sz w:val="20"/>
                <w:szCs w:val="20"/>
                <w:lang w:eastAsia="en-AU"/>
              </w:rPr>
            </w:pPr>
            <w:r w:rsidRPr="00DD57B9">
              <w:rPr>
                <w:sz w:val="20"/>
                <w:szCs w:val="20"/>
                <w:lang w:eastAsia="en-AU"/>
              </w:rPr>
              <w:t>78%</w:t>
            </w:r>
          </w:p>
        </w:tc>
        <w:tc>
          <w:tcPr>
            <w:tcW w:w="659" w:type="dxa"/>
            <w:tcBorders>
              <w:left w:val="single" w:sz="2" w:space="0" w:color="auto"/>
            </w:tcBorders>
            <w:noWrap/>
            <w:hideMark/>
          </w:tcPr>
          <w:p w14:paraId="4F1336B7" w14:textId="77777777" w:rsidR="007C5866" w:rsidRPr="00DD57B9" w:rsidRDefault="007C5866" w:rsidP="007C5866">
            <w:pPr>
              <w:pStyle w:val="Tabletext"/>
              <w:rPr>
                <w:sz w:val="20"/>
                <w:szCs w:val="20"/>
                <w:lang w:eastAsia="en-AU"/>
              </w:rPr>
            </w:pPr>
            <w:r w:rsidRPr="00DD57B9">
              <w:rPr>
                <w:sz w:val="20"/>
                <w:szCs w:val="20"/>
                <w:lang w:eastAsia="en-AU"/>
              </w:rPr>
              <w:t>54%</w:t>
            </w:r>
          </w:p>
        </w:tc>
        <w:tc>
          <w:tcPr>
            <w:tcW w:w="658" w:type="dxa"/>
            <w:noWrap/>
            <w:hideMark/>
          </w:tcPr>
          <w:p w14:paraId="2F26F7E1"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05002DB6" w14:textId="77777777" w:rsidR="007C5866" w:rsidRPr="00DD57B9" w:rsidRDefault="007C5866" w:rsidP="007C5866">
            <w:pPr>
              <w:pStyle w:val="Tabletext"/>
              <w:rPr>
                <w:sz w:val="20"/>
                <w:szCs w:val="20"/>
                <w:lang w:eastAsia="en-AU"/>
              </w:rPr>
            </w:pPr>
            <w:r w:rsidRPr="00DD57B9">
              <w:rPr>
                <w:sz w:val="20"/>
                <w:szCs w:val="20"/>
                <w:lang w:eastAsia="en-AU"/>
              </w:rPr>
              <w:t>73%</w:t>
            </w:r>
          </w:p>
        </w:tc>
        <w:tc>
          <w:tcPr>
            <w:tcW w:w="659" w:type="dxa"/>
            <w:noWrap/>
            <w:hideMark/>
          </w:tcPr>
          <w:p w14:paraId="72E650B8" w14:textId="77777777" w:rsidR="007C5866" w:rsidRPr="00DD57B9" w:rsidRDefault="007C5866" w:rsidP="007C5866">
            <w:pPr>
              <w:pStyle w:val="Tabletext"/>
              <w:rPr>
                <w:lang w:eastAsia="en-AU"/>
              </w:rPr>
            </w:pPr>
            <w:r>
              <w:rPr>
                <w:lang w:eastAsia="en-AU"/>
              </w:rPr>
              <w:t>7</w:t>
            </w:r>
            <w:r w:rsidRPr="00DD57B9">
              <w:rPr>
                <w:lang w:eastAsia="en-AU"/>
              </w:rPr>
              <w:t>0%</w:t>
            </w:r>
          </w:p>
        </w:tc>
        <w:tc>
          <w:tcPr>
            <w:tcW w:w="658" w:type="dxa"/>
            <w:noWrap/>
            <w:hideMark/>
          </w:tcPr>
          <w:p w14:paraId="08B38621"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6A2D4706"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660AA35E"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9" w:type="dxa"/>
            <w:noWrap/>
            <w:hideMark/>
          </w:tcPr>
          <w:p w14:paraId="412A4675"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0DDDD345"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11FEAC9A"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tcBorders>
              <w:right w:val="single" w:sz="2" w:space="0" w:color="auto"/>
            </w:tcBorders>
            <w:noWrap/>
            <w:hideMark/>
          </w:tcPr>
          <w:p w14:paraId="72303BB3" w14:textId="77777777" w:rsidR="007C5866" w:rsidRPr="00DD57B9" w:rsidRDefault="007C5866" w:rsidP="007C5866">
            <w:pPr>
              <w:pStyle w:val="Tabletext"/>
              <w:rPr>
                <w:sz w:val="20"/>
                <w:szCs w:val="20"/>
                <w:lang w:eastAsia="en-AU"/>
              </w:rPr>
            </w:pPr>
            <w:r w:rsidRPr="00DD57B9">
              <w:rPr>
                <w:sz w:val="20"/>
                <w:szCs w:val="20"/>
                <w:lang w:eastAsia="en-AU"/>
              </w:rPr>
              <w:t>33%</w:t>
            </w:r>
          </w:p>
        </w:tc>
      </w:tr>
    </w:tbl>
    <w:p w14:paraId="10EC04E3" w14:textId="77777777" w:rsidR="00083C06" w:rsidRDefault="00083C06" w:rsidP="0080117F">
      <w:pPr>
        <w:pStyle w:val="Tablecaption"/>
        <w:rPr>
          <w:rFonts w:cs="Arial"/>
        </w:rPr>
      </w:pPr>
    </w:p>
    <w:p w14:paraId="71458F50" w14:textId="77777777" w:rsidR="00083C06" w:rsidRDefault="00083C06">
      <w:pPr>
        <w:spacing w:after="0" w:line="240" w:lineRule="auto"/>
        <w:rPr>
          <w:rFonts w:cs="Arial"/>
          <w:b/>
        </w:rPr>
      </w:pPr>
      <w:r>
        <w:rPr>
          <w:rFonts w:cs="Arial"/>
        </w:rPr>
        <w:br w:type="page"/>
      </w:r>
    </w:p>
    <w:p w14:paraId="405E284E" w14:textId="49843DD9" w:rsidR="0080117F" w:rsidRDefault="0080117F" w:rsidP="0080117F">
      <w:pPr>
        <w:pStyle w:val="Tablecaption"/>
      </w:pPr>
      <w:r w:rsidRPr="00DD57B9">
        <w:rPr>
          <w:rFonts w:cs="Arial"/>
        </w:rPr>
        <w:lastRenderedPageBreak/>
        <w:t xml:space="preserve">Table </w:t>
      </w:r>
      <w:r w:rsidR="007A4C65">
        <w:rPr>
          <w:rFonts w:cs="Arial"/>
          <w:noProof/>
        </w:rPr>
        <w:t>52</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1.8: </w:t>
      </w:r>
      <w:r w:rsidRPr="00DD57B9">
        <w:rPr>
          <w:sz w:val="20"/>
          <w:lang w:eastAsia="en-AU"/>
        </w:rPr>
        <w:t>The infrastructure to support MDMs, including software and hardware, is appropriate and reliable</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4050"/>
        <w:gridCol w:w="651"/>
        <w:gridCol w:w="652"/>
        <w:gridCol w:w="652"/>
        <w:gridCol w:w="652"/>
        <w:gridCol w:w="652"/>
        <w:gridCol w:w="652"/>
        <w:gridCol w:w="652"/>
        <w:gridCol w:w="651"/>
        <w:gridCol w:w="652"/>
        <w:gridCol w:w="652"/>
        <w:gridCol w:w="652"/>
        <w:gridCol w:w="652"/>
        <w:gridCol w:w="652"/>
        <w:gridCol w:w="652"/>
      </w:tblGrid>
      <w:tr w:rsidR="00790FDA" w:rsidRPr="00DD57B9" w14:paraId="4A69A041" w14:textId="77777777" w:rsidTr="0019692C">
        <w:trPr>
          <w:cantSplit/>
          <w:trHeight w:val="2016"/>
        </w:trPr>
        <w:tc>
          <w:tcPr>
            <w:tcW w:w="537" w:type="dxa"/>
            <w:noWrap/>
            <w:textDirection w:val="btLr"/>
            <w:vAlign w:val="center"/>
          </w:tcPr>
          <w:p w14:paraId="23ADFBE0" w14:textId="035BF071" w:rsidR="00790FDA" w:rsidRPr="00113714" w:rsidRDefault="00790FDA" w:rsidP="0019692C">
            <w:pPr>
              <w:pStyle w:val="Tablecolhead"/>
              <w:spacing w:before="0" w:after="0"/>
              <w:rPr>
                <w:bCs/>
                <w:sz w:val="20"/>
                <w:szCs w:val="20"/>
                <w:lang w:eastAsia="en-AU"/>
              </w:rPr>
            </w:pPr>
            <w:r w:rsidRPr="00113714">
              <w:rPr>
                <w:bCs/>
                <w:sz w:val="20"/>
                <w:szCs w:val="20"/>
                <w:lang w:eastAsia="en-AU"/>
              </w:rPr>
              <w:t>Standard</w:t>
            </w:r>
          </w:p>
        </w:tc>
        <w:tc>
          <w:tcPr>
            <w:tcW w:w="4050" w:type="dxa"/>
            <w:tcBorders>
              <w:right w:val="single" w:sz="2" w:space="0" w:color="auto"/>
            </w:tcBorders>
            <w:noWrap/>
            <w:textDirection w:val="btLr"/>
            <w:vAlign w:val="center"/>
          </w:tcPr>
          <w:p w14:paraId="64A47BDE" w14:textId="7923BF0B" w:rsidR="00790FDA" w:rsidRPr="00113714" w:rsidRDefault="00790FDA" w:rsidP="0019692C">
            <w:pPr>
              <w:pStyle w:val="Tablecolhead"/>
              <w:spacing w:before="0" w:after="0"/>
              <w:rPr>
                <w:bCs/>
                <w:sz w:val="20"/>
                <w:szCs w:val="20"/>
                <w:lang w:eastAsia="en-AU"/>
              </w:rPr>
            </w:pPr>
            <w:r w:rsidRPr="00113714">
              <w:rPr>
                <w:bCs/>
                <w:sz w:val="20"/>
                <w:szCs w:val="20"/>
                <w:lang w:eastAsia="en-AU"/>
              </w:rPr>
              <w:t>Audit question (measure)</w:t>
            </w:r>
          </w:p>
        </w:tc>
        <w:tc>
          <w:tcPr>
            <w:tcW w:w="651" w:type="dxa"/>
            <w:tcBorders>
              <w:left w:val="single" w:sz="2" w:space="0" w:color="auto"/>
            </w:tcBorders>
            <w:noWrap/>
            <w:textDirection w:val="btLr"/>
          </w:tcPr>
          <w:p w14:paraId="1530D608" w14:textId="15ED841E" w:rsidR="00790FDA" w:rsidRPr="00A97834" w:rsidRDefault="00790FDA" w:rsidP="0019692C">
            <w:pPr>
              <w:pStyle w:val="Tablecolhead"/>
              <w:spacing w:before="0" w:after="0"/>
              <w:rPr>
                <w:bCs/>
                <w:sz w:val="20"/>
                <w:szCs w:val="20"/>
                <w:lang w:eastAsia="en-AU"/>
              </w:rPr>
            </w:pPr>
            <w:r w:rsidRPr="00A97834">
              <w:rPr>
                <w:bCs/>
                <w:sz w:val="20"/>
                <w:szCs w:val="20"/>
                <w:lang w:eastAsia="en-AU"/>
              </w:rPr>
              <w:t>All MDMs (63)</w:t>
            </w:r>
          </w:p>
        </w:tc>
        <w:tc>
          <w:tcPr>
            <w:tcW w:w="652" w:type="dxa"/>
            <w:noWrap/>
            <w:textDirection w:val="btLr"/>
          </w:tcPr>
          <w:p w14:paraId="0D8FB758" w14:textId="53F238F5" w:rsidR="00790FDA" w:rsidRPr="00A97834" w:rsidRDefault="00790FDA" w:rsidP="0019692C">
            <w:pPr>
              <w:pStyle w:val="Tablecolhead"/>
              <w:spacing w:before="0" w:after="0"/>
              <w:rPr>
                <w:bCs/>
                <w:sz w:val="20"/>
                <w:szCs w:val="20"/>
                <w:lang w:eastAsia="en-AU"/>
              </w:rPr>
            </w:pPr>
            <w:r w:rsidRPr="00A97834">
              <w:rPr>
                <w:bCs/>
                <w:sz w:val="20"/>
                <w:szCs w:val="20"/>
                <w:lang w:eastAsia="en-AU"/>
              </w:rPr>
              <w:t>Metropolitan MDMs (45)</w:t>
            </w:r>
          </w:p>
        </w:tc>
        <w:tc>
          <w:tcPr>
            <w:tcW w:w="652" w:type="dxa"/>
            <w:tcBorders>
              <w:right w:val="single" w:sz="2" w:space="0" w:color="auto"/>
            </w:tcBorders>
            <w:noWrap/>
            <w:textDirection w:val="btLr"/>
          </w:tcPr>
          <w:p w14:paraId="5D79548D" w14:textId="7DFDC8B6" w:rsidR="00790FDA" w:rsidRPr="00A97834" w:rsidRDefault="00790FDA" w:rsidP="0019692C">
            <w:pPr>
              <w:pStyle w:val="Tablecolhead"/>
              <w:spacing w:before="0" w:after="0"/>
              <w:rPr>
                <w:bCs/>
                <w:sz w:val="20"/>
                <w:szCs w:val="20"/>
                <w:lang w:eastAsia="en-AU"/>
              </w:rPr>
            </w:pPr>
            <w:r w:rsidRPr="00A97834">
              <w:rPr>
                <w:bCs/>
                <w:sz w:val="20"/>
                <w:szCs w:val="20"/>
                <w:lang w:eastAsia="en-AU"/>
              </w:rPr>
              <w:t>Regional MDMs (18)</w:t>
            </w:r>
          </w:p>
        </w:tc>
        <w:tc>
          <w:tcPr>
            <w:tcW w:w="652" w:type="dxa"/>
            <w:tcBorders>
              <w:left w:val="single" w:sz="2" w:space="0" w:color="auto"/>
            </w:tcBorders>
            <w:noWrap/>
            <w:textDirection w:val="btLr"/>
          </w:tcPr>
          <w:p w14:paraId="12AD9E29" w14:textId="5B202322" w:rsidR="00790FDA" w:rsidRPr="00A97834" w:rsidRDefault="00790FDA" w:rsidP="0019692C">
            <w:pPr>
              <w:pStyle w:val="Tablecolhead"/>
              <w:spacing w:before="0" w:after="0"/>
              <w:rPr>
                <w:bCs/>
                <w:sz w:val="20"/>
                <w:szCs w:val="20"/>
                <w:lang w:eastAsia="en-AU"/>
              </w:rPr>
            </w:pPr>
            <w:r w:rsidRPr="00A97834">
              <w:rPr>
                <w:bCs/>
                <w:sz w:val="20"/>
                <w:szCs w:val="20"/>
                <w:lang w:eastAsia="en-AU"/>
              </w:rPr>
              <w:t>Breast (13)</w:t>
            </w:r>
          </w:p>
        </w:tc>
        <w:tc>
          <w:tcPr>
            <w:tcW w:w="652" w:type="dxa"/>
            <w:noWrap/>
            <w:textDirection w:val="btLr"/>
          </w:tcPr>
          <w:p w14:paraId="299944D1" w14:textId="7AF0ADC2" w:rsidR="00790FDA" w:rsidRPr="00A97834" w:rsidRDefault="00790FDA" w:rsidP="0019692C">
            <w:pPr>
              <w:pStyle w:val="Tablecolhead"/>
              <w:spacing w:before="0" w:after="0"/>
              <w:rPr>
                <w:bCs/>
                <w:sz w:val="20"/>
                <w:szCs w:val="20"/>
                <w:lang w:eastAsia="en-AU"/>
              </w:rPr>
            </w:pPr>
            <w:r w:rsidRPr="00A97834">
              <w:rPr>
                <w:bCs/>
                <w:sz w:val="20"/>
                <w:szCs w:val="20"/>
                <w:lang w:eastAsia="en-AU"/>
              </w:rPr>
              <w:t>Lung/thoracic (13)</w:t>
            </w:r>
          </w:p>
        </w:tc>
        <w:tc>
          <w:tcPr>
            <w:tcW w:w="652" w:type="dxa"/>
            <w:noWrap/>
            <w:textDirection w:val="btLr"/>
          </w:tcPr>
          <w:p w14:paraId="77F1C90F" w14:textId="7E46E695" w:rsidR="00790FDA" w:rsidRPr="00A97834" w:rsidRDefault="00790FDA" w:rsidP="0019692C">
            <w:pPr>
              <w:pStyle w:val="Tablecolhead"/>
              <w:spacing w:before="0" w:after="0"/>
              <w:rPr>
                <w:bCs/>
                <w:sz w:val="20"/>
                <w:szCs w:val="20"/>
                <w:lang w:eastAsia="en-AU"/>
              </w:rPr>
            </w:pPr>
            <w:r w:rsidRPr="00A97834">
              <w:rPr>
                <w:bCs/>
                <w:sz w:val="20"/>
                <w:szCs w:val="20"/>
                <w:lang w:eastAsia="en-AU"/>
              </w:rPr>
              <w:t>Haematology (11)</w:t>
            </w:r>
          </w:p>
        </w:tc>
        <w:tc>
          <w:tcPr>
            <w:tcW w:w="652" w:type="dxa"/>
            <w:noWrap/>
            <w:textDirection w:val="btLr"/>
          </w:tcPr>
          <w:p w14:paraId="11BB3B10" w14:textId="71792F05" w:rsidR="00790FDA" w:rsidRPr="00A97834" w:rsidRDefault="00790FDA" w:rsidP="0019692C">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1" w:type="dxa"/>
            <w:noWrap/>
            <w:textDirection w:val="btLr"/>
          </w:tcPr>
          <w:p w14:paraId="56D59CF8" w14:textId="659D2B08" w:rsidR="00790FDA" w:rsidRPr="00A97834" w:rsidRDefault="00790FDA" w:rsidP="0019692C">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2" w:type="dxa"/>
            <w:noWrap/>
            <w:textDirection w:val="btLr"/>
          </w:tcPr>
          <w:p w14:paraId="5BF3ACDC" w14:textId="1873EF04" w:rsidR="00790FDA" w:rsidRPr="00A97834" w:rsidRDefault="00790FDA" w:rsidP="0019692C">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2" w:type="dxa"/>
            <w:noWrap/>
            <w:textDirection w:val="btLr"/>
          </w:tcPr>
          <w:p w14:paraId="2E3B5ACD" w14:textId="0367E368" w:rsidR="00790FDA" w:rsidRPr="00A97834" w:rsidRDefault="00790FDA" w:rsidP="0019692C">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2" w:type="dxa"/>
            <w:noWrap/>
            <w:textDirection w:val="btLr"/>
          </w:tcPr>
          <w:p w14:paraId="36172D03" w14:textId="53005ED3" w:rsidR="00790FDA" w:rsidRPr="00A97834" w:rsidRDefault="00790FDA" w:rsidP="0019692C">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2" w:type="dxa"/>
            <w:noWrap/>
            <w:textDirection w:val="btLr"/>
          </w:tcPr>
          <w:p w14:paraId="32268AF5" w14:textId="28DDC164" w:rsidR="00790FDA" w:rsidRPr="00A97834" w:rsidRDefault="00790FDA" w:rsidP="0019692C">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2" w:type="dxa"/>
            <w:noWrap/>
            <w:textDirection w:val="btLr"/>
          </w:tcPr>
          <w:p w14:paraId="0BAD9BB2" w14:textId="741D4CD4" w:rsidR="00790FDA" w:rsidRPr="00A97834" w:rsidRDefault="00790FDA" w:rsidP="0019692C">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2" w:type="dxa"/>
            <w:tcBorders>
              <w:right w:val="single" w:sz="2" w:space="0" w:color="auto"/>
            </w:tcBorders>
            <w:noWrap/>
            <w:textDirection w:val="btLr"/>
          </w:tcPr>
          <w:p w14:paraId="1E3AA21B" w14:textId="629909C6" w:rsidR="00790FDA" w:rsidRPr="00A97834" w:rsidRDefault="00790FDA" w:rsidP="0019692C">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51FB8D6E" w14:textId="77777777" w:rsidTr="0019692C">
        <w:trPr>
          <w:trHeight w:val="300"/>
        </w:trPr>
        <w:tc>
          <w:tcPr>
            <w:tcW w:w="537" w:type="dxa"/>
            <w:noWrap/>
            <w:hideMark/>
          </w:tcPr>
          <w:p w14:paraId="271D14D5"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4050" w:type="dxa"/>
            <w:tcBorders>
              <w:right w:val="single" w:sz="2" w:space="0" w:color="auto"/>
            </w:tcBorders>
            <w:noWrap/>
            <w:hideMark/>
          </w:tcPr>
          <w:p w14:paraId="21B4E541" w14:textId="77777777" w:rsidR="007C5866" w:rsidRPr="00DD57B9" w:rsidRDefault="007C5866" w:rsidP="007C5866">
            <w:pPr>
              <w:pStyle w:val="Tabletext"/>
              <w:rPr>
                <w:sz w:val="20"/>
                <w:szCs w:val="20"/>
                <w:lang w:eastAsia="en-AU"/>
              </w:rPr>
            </w:pPr>
            <w:r w:rsidRPr="00DD57B9">
              <w:rPr>
                <w:sz w:val="20"/>
                <w:szCs w:val="20"/>
                <w:lang w:eastAsia="en-AU"/>
              </w:rPr>
              <w:t xml:space="preserve">Is there an identified person to provide emergency IT support during MDM meetings? </w:t>
            </w:r>
          </w:p>
        </w:tc>
        <w:tc>
          <w:tcPr>
            <w:tcW w:w="651" w:type="dxa"/>
            <w:tcBorders>
              <w:left w:val="single" w:sz="2" w:space="0" w:color="auto"/>
            </w:tcBorders>
            <w:noWrap/>
            <w:hideMark/>
          </w:tcPr>
          <w:p w14:paraId="33CBB918" w14:textId="77777777" w:rsidR="007C5866" w:rsidRPr="00DD57B9" w:rsidRDefault="007C5866" w:rsidP="007C5866">
            <w:pPr>
              <w:pStyle w:val="Tabletext"/>
              <w:rPr>
                <w:sz w:val="20"/>
                <w:szCs w:val="20"/>
                <w:lang w:eastAsia="en-AU"/>
              </w:rPr>
            </w:pPr>
            <w:r w:rsidRPr="00DD57B9">
              <w:rPr>
                <w:sz w:val="20"/>
                <w:szCs w:val="20"/>
                <w:lang w:eastAsia="en-AU"/>
              </w:rPr>
              <w:t>71%</w:t>
            </w:r>
          </w:p>
        </w:tc>
        <w:tc>
          <w:tcPr>
            <w:tcW w:w="652" w:type="dxa"/>
            <w:noWrap/>
            <w:hideMark/>
          </w:tcPr>
          <w:p w14:paraId="29889653"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52" w:type="dxa"/>
            <w:tcBorders>
              <w:right w:val="single" w:sz="2" w:space="0" w:color="auto"/>
            </w:tcBorders>
            <w:noWrap/>
            <w:hideMark/>
          </w:tcPr>
          <w:p w14:paraId="77FBC85D" w14:textId="77777777" w:rsidR="007C5866" w:rsidRPr="00DD57B9" w:rsidRDefault="007C5866" w:rsidP="007C5866">
            <w:pPr>
              <w:pStyle w:val="Tabletext"/>
              <w:rPr>
                <w:sz w:val="20"/>
                <w:szCs w:val="20"/>
                <w:lang w:eastAsia="en-AU"/>
              </w:rPr>
            </w:pPr>
            <w:r w:rsidRPr="00DD57B9">
              <w:rPr>
                <w:sz w:val="20"/>
                <w:szCs w:val="20"/>
                <w:lang w:eastAsia="en-AU"/>
              </w:rPr>
              <w:t>89%</w:t>
            </w:r>
          </w:p>
        </w:tc>
        <w:tc>
          <w:tcPr>
            <w:tcW w:w="652" w:type="dxa"/>
            <w:tcBorders>
              <w:left w:val="single" w:sz="2" w:space="0" w:color="auto"/>
            </w:tcBorders>
            <w:noWrap/>
            <w:hideMark/>
          </w:tcPr>
          <w:p w14:paraId="11428C4D"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2" w:type="dxa"/>
            <w:noWrap/>
            <w:hideMark/>
          </w:tcPr>
          <w:p w14:paraId="410D2AD5"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2" w:type="dxa"/>
            <w:noWrap/>
            <w:hideMark/>
          </w:tcPr>
          <w:p w14:paraId="31310472" w14:textId="77777777" w:rsidR="007C5866" w:rsidRPr="00DD57B9" w:rsidRDefault="007C5866" w:rsidP="007C5866">
            <w:pPr>
              <w:pStyle w:val="Tabletext"/>
              <w:rPr>
                <w:sz w:val="20"/>
                <w:szCs w:val="20"/>
                <w:lang w:eastAsia="en-AU"/>
              </w:rPr>
            </w:pPr>
            <w:r w:rsidRPr="00DD57B9">
              <w:rPr>
                <w:sz w:val="20"/>
                <w:szCs w:val="20"/>
                <w:lang w:eastAsia="en-AU"/>
              </w:rPr>
              <w:t>73%</w:t>
            </w:r>
          </w:p>
        </w:tc>
        <w:tc>
          <w:tcPr>
            <w:tcW w:w="652" w:type="dxa"/>
            <w:noWrap/>
            <w:hideMark/>
          </w:tcPr>
          <w:p w14:paraId="408465CD"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1" w:type="dxa"/>
            <w:noWrap/>
            <w:hideMark/>
          </w:tcPr>
          <w:p w14:paraId="324241E4"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2" w:type="dxa"/>
            <w:noWrap/>
            <w:hideMark/>
          </w:tcPr>
          <w:p w14:paraId="32E68831"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2" w:type="dxa"/>
            <w:noWrap/>
            <w:hideMark/>
          </w:tcPr>
          <w:p w14:paraId="51039AC3"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52" w:type="dxa"/>
            <w:noWrap/>
            <w:hideMark/>
          </w:tcPr>
          <w:p w14:paraId="12551850"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2" w:type="dxa"/>
            <w:noWrap/>
            <w:hideMark/>
          </w:tcPr>
          <w:p w14:paraId="659276FF"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2" w:type="dxa"/>
            <w:noWrap/>
            <w:hideMark/>
          </w:tcPr>
          <w:p w14:paraId="3EEC0ED8" w14:textId="77777777" w:rsidR="007C5866" w:rsidRPr="00DD57B9" w:rsidRDefault="007C5866" w:rsidP="007C5866">
            <w:pPr>
              <w:pStyle w:val="Tabletext"/>
              <w:rPr>
                <w:sz w:val="20"/>
                <w:szCs w:val="20"/>
                <w:lang w:eastAsia="en-AU"/>
              </w:rPr>
            </w:pPr>
            <w:r w:rsidRPr="00790FDA">
              <w:rPr>
                <w:spacing w:val="-8"/>
                <w:sz w:val="18"/>
                <w:szCs w:val="18"/>
                <w:lang w:eastAsia="en-AU"/>
              </w:rPr>
              <w:t>100%</w:t>
            </w:r>
          </w:p>
        </w:tc>
        <w:tc>
          <w:tcPr>
            <w:tcW w:w="652" w:type="dxa"/>
            <w:tcBorders>
              <w:right w:val="single" w:sz="2" w:space="0" w:color="auto"/>
            </w:tcBorders>
            <w:noWrap/>
            <w:hideMark/>
          </w:tcPr>
          <w:p w14:paraId="01025821"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105C5B70" w14:textId="77777777" w:rsidTr="0019692C">
        <w:trPr>
          <w:trHeight w:val="300"/>
        </w:trPr>
        <w:tc>
          <w:tcPr>
            <w:tcW w:w="537" w:type="dxa"/>
            <w:noWrap/>
            <w:hideMark/>
          </w:tcPr>
          <w:p w14:paraId="3A6D8B94" w14:textId="77777777" w:rsidR="007C5866" w:rsidRPr="00DD57B9" w:rsidRDefault="007C5866" w:rsidP="007C5866">
            <w:pPr>
              <w:pStyle w:val="Tabletext"/>
              <w:rPr>
                <w:sz w:val="20"/>
                <w:szCs w:val="20"/>
                <w:lang w:eastAsia="en-AU"/>
              </w:rPr>
            </w:pPr>
            <w:r w:rsidRPr="00DD57B9">
              <w:rPr>
                <w:sz w:val="20"/>
                <w:szCs w:val="20"/>
                <w:lang w:eastAsia="en-AU"/>
              </w:rPr>
              <w:t>b.</w:t>
            </w:r>
          </w:p>
        </w:tc>
        <w:tc>
          <w:tcPr>
            <w:tcW w:w="4050" w:type="dxa"/>
            <w:tcBorders>
              <w:right w:val="single" w:sz="2" w:space="0" w:color="auto"/>
            </w:tcBorders>
            <w:noWrap/>
            <w:hideMark/>
          </w:tcPr>
          <w:p w14:paraId="1790912C" w14:textId="77777777" w:rsidR="007C5866" w:rsidRPr="00DD57B9" w:rsidRDefault="007C5866" w:rsidP="007C5866">
            <w:pPr>
              <w:pStyle w:val="Tabletext"/>
              <w:rPr>
                <w:sz w:val="20"/>
                <w:szCs w:val="20"/>
                <w:lang w:eastAsia="en-AU"/>
              </w:rPr>
            </w:pPr>
            <w:r w:rsidRPr="00DD57B9">
              <w:rPr>
                <w:sz w:val="20"/>
                <w:szCs w:val="20"/>
                <w:lang w:eastAsia="en-AU"/>
              </w:rPr>
              <w:t xml:space="preserve">Are there any ongoing technical faults impacting the meeting? </w:t>
            </w:r>
          </w:p>
        </w:tc>
        <w:tc>
          <w:tcPr>
            <w:tcW w:w="651" w:type="dxa"/>
            <w:tcBorders>
              <w:left w:val="single" w:sz="2" w:space="0" w:color="auto"/>
            </w:tcBorders>
            <w:noWrap/>
            <w:hideMark/>
          </w:tcPr>
          <w:p w14:paraId="201E07BF" w14:textId="77777777" w:rsidR="007C5866" w:rsidRPr="00DD57B9" w:rsidRDefault="007C5866" w:rsidP="007C5866">
            <w:pPr>
              <w:pStyle w:val="Tabletext"/>
              <w:rPr>
                <w:sz w:val="20"/>
                <w:szCs w:val="20"/>
                <w:lang w:eastAsia="en-AU"/>
              </w:rPr>
            </w:pPr>
            <w:r w:rsidRPr="00DD57B9">
              <w:rPr>
                <w:sz w:val="20"/>
                <w:szCs w:val="20"/>
                <w:lang w:eastAsia="en-AU"/>
              </w:rPr>
              <w:t>19%</w:t>
            </w:r>
          </w:p>
        </w:tc>
        <w:tc>
          <w:tcPr>
            <w:tcW w:w="652" w:type="dxa"/>
            <w:noWrap/>
            <w:hideMark/>
          </w:tcPr>
          <w:p w14:paraId="3B1BFE28" w14:textId="77777777" w:rsidR="007C5866" w:rsidRPr="00DD57B9" w:rsidRDefault="007C5866" w:rsidP="007C5866">
            <w:pPr>
              <w:pStyle w:val="Tabletext"/>
              <w:rPr>
                <w:sz w:val="20"/>
                <w:szCs w:val="20"/>
                <w:lang w:eastAsia="en-AU"/>
              </w:rPr>
            </w:pPr>
            <w:r w:rsidRPr="00DD57B9">
              <w:rPr>
                <w:sz w:val="20"/>
                <w:szCs w:val="20"/>
                <w:lang w:eastAsia="en-AU"/>
              </w:rPr>
              <w:t>7%</w:t>
            </w:r>
          </w:p>
        </w:tc>
        <w:tc>
          <w:tcPr>
            <w:tcW w:w="652" w:type="dxa"/>
            <w:tcBorders>
              <w:right w:val="single" w:sz="2" w:space="0" w:color="auto"/>
            </w:tcBorders>
            <w:noWrap/>
            <w:hideMark/>
          </w:tcPr>
          <w:p w14:paraId="3BF22138"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2" w:type="dxa"/>
            <w:tcBorders>
              <w:left w:val="single" w:sz="2" w:space="0" w:color="auto"/>
            </w:tcBorders>
            <w:noWrap/>
            <w:hideMark/>
          </w:tcPr>
          <w:p w14:paraId="52F12F45"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2" w:type="dxa"/>
            <w:noWrap/>
            <w:hideMark/>
          </w:tcPr>
          <w:p w14:paraId="09AF4050"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2" w:type="dxa"/>
            <w:noWrap/>
            <w:hideMark/>
          </w:tcPr>
          <w:p w14:paraId="2342F32A" w14:textId="77777777" w:rsidR="007C5866" w:rsidRPr="00DD57B9" w:rsidRDefault="007C5866" w:rsidP="007C5866">
            <w:pPr>
              <w:pStyle w:val="Tabletext"/>
              <w:rPr>
                <w:sz w:val="20"/>
                <w:szCs w:val="20"/>
                <w:lang w:eastAsia="en-AU"/>
              </w:rPr>
            </w:pPr>
            <w:r w:rsidRPr="00DD57B9">
              <w:rPr>
                <w:sz w:val="20"/>
                <w:szCs w:val="20"/>
                <w:lang w:eastAsia="en-AU"/>
              </w:rPr>
              <w:t>36%</w:t>
            </w:r>
          </w:p>
        </w:tc>
        <w:tc>
          <w:tcPr>
            <w:tcW w:w="652" w:type="dxa"/>
            <w:noWrap/>
            <w:hideMark/>
          </w:tcPr>
          <w:p w14:paraId="5A774B47"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51" w:type="dxa"/>
            <w:noWrap/>
            <w:hideMark/>
          </w:tcPr>
          <w:p w14:paraId="2D8FC566"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2" w:type="dxa"/>
            <w:noWrap/>
            <w:hideMark/>
          </w:tcPr>
          <w:p w14:paraId="7F94B564"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2" w:type="dxa"/>
            <w:noWrap/>
            <w:hideMark/>
          </w:tcPr>
          <w:p w14:paraId="06FFA748" w14:textId="77777777" w:rsidR="007C5866" w:rsidRPr="00DD57B9" w:rsidRDefault="007C5866" w:rsidP="007C5866">
            <w:pPr>
              <w:pStyle w:val="Tabletext"/>
              <w:rPr>
                <w:sz w:val="20"/>
                <w:szCs w:val="20"/>
                <w:lang w:eastAsia="en-AU"/>
              </w:rPr>
            </w:pPr>
            <w:r>
              <w:rPr>
                <w:sz w:val="20"/>
                <w:szCs w:val="20"/>
                <w:lang w:eastAsia="en-AU"/>
              </w:rPr>
              <w:t>2</w:t>
            </w:r>
            <w:r w:rsidRPr="00DD57B9">
              <w:rPr>
                <w:sz w:val="20"/>
                <w:szCs w:val="20"/>
                <w:lang w:eastAsia="en-AU"/>
              </w:rPr>
              <w:t>0%</w:t>
            </w:r>
          </w:p>
        </w:tc>
        <w:tc>
          <w:tcPr>
            <w:tcW w:w="652" w:type="dxa"/>
            <w:noWrap/>
            <w:hideMark/>
          </w:tcPr>
          <w:p w14:paraId="18C122A4"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2" w:type="dxa"/>
            <w:noWrap/>
            <w:hideMark/>
          </w:tcPr>
          <w:p w14:paraId="445AAADF"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2" w:type="dxa"/>
            <w:noWrap/>
            <w:hideMark/>
          </w:tcPr>
          <w:p w14:paraId="6559F6D0"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2" w:type="dxa"/>
            <w:tcBorders>
              <w:right w:val="single" w:sz="2" w:space="0" w:color="auto"/>
            </w:tcBorders>
            <w:noWrap/>
            <w:hideMark/>
          </w:tcPr>
          <w:p w14:paraId="475E868B" w14:textId="77777777" w:rsidR="007C5866" w:rsidRPr="00DD57B9" w:rsidRDefault="007C5866" w:rsidP="007C5866">
            <w:pPr>
              <w:pStyle w:val="Tabletext"/>
              <w:rPr>
                <w:sz w:val="20"/>
                <w:szCs w:val="20"/>
                <w:lang w:eastAsia="en-AU"/>
              </w:rPr>
            </w:pPr>
            <w:r w:rsidRPr="00DD57B9">
              <w:rPr>
                <w:sz w:val="20"/>
                <w:szCs w:val="20"/>
                <w:lang w:eastAsia="en-AU"/>
              </w:rPr>
              <w:t>0%</w:t>
            </w:r>
          </w:p>
        </w:tc>
      </w:tr>
    </w:tbl>
    <w:p w14:paraId="15EFA095" w14:textId="0475F479" w:rsidR="0080117F" w:rsidRPr="00E8243D" w:rsidRDefault="0080117F" w:rsidP="000C1C42">
      <w:pPr>
        <w:pStyle w:val="Tablecaption"/>
        <w:rPr>
          <w:rFonts w:cs="Arial"/>
        </w:rPr>
      </w:pPr>
      <w:r w:rsidRPr="00DD57B9">
        <w:rPr>
          <w:rFonts w:cs="Arial"/>
        </w:rPr>
        <w:t xml:space="preserve">Table </w:t>
      </w:r>
      <w:r w:rsidR="00E8243D">
        <w:rPr>
          <w:rFonts w:cs="Arial"/>
          <w:noProof/>
        </w:rPr>
        <w:t>5</w:t>
      </w:r>
      <w:r w:rsidR="007A4C65">
        <w:rPr>
          <w:rFonts w:cs="Arial"/>
          <w:noProof/>
        </w:rPr>
        <w:t>3</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1.9: </w:t>
      </w:r>
      <w:r w:rsidRPr="00DD57B9">
        <w:rPr>
          <w:sz w:val="20"/>
          <w:lang w:eastAsia="en-AU"/>
        </w:rPr>
        <w:t>Information is captured across patients and MDMs to enable analysis and reporting and benchmarking of diagnostic, treatment, and administrative trends</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4E5DA474" w14:textId="77777777" w:rsidTr="00EE5695">
        <w:trPr>
          <w:cantSplit/>
          <w:trHeight w:val="2016"/>
          <w:tblHeader/>
        </w:trPr>
        <w:tc>
          <w:tcPr>
            <w:tcW w:w="537" w:type="dxa"/>
            <w:noWrap/>
            <w:textDirection w:val="btLr"/>
            <w:vAlign w:val="center"/>
          </w:tcPr>
          <w:p w14:paraId="758898E0" w14:textId="09BBFF64" w:rsidR="00790FDA" w:rsidRPr="00A97834" w:rsidRDefault="00790FDA" w:rsidP="00EE5695">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145DBDB4" w14:textId="0C414A7E" w:rsidR="00790FDA" w:rsidRPr="00A97834" w:rsidRDefault="00790FDA" w:rsidP="00EE5695">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6B43690C" w14:textId="407216DE" w:rsidR="00790FDA" w:rsidRPr="00A97834" w:rsidRDefault="00790FDA" w:rsidP="00EE5695">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1421D637" w14:textId="73E41BBC" w:rsidR="00790FDA" w:rsidRPr="00A97834" w:rsidRDefault="00790FDA" w:rsidP="00EE5695">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7123C256" w14:textId="2E11DA92" w:rsidR="00790FDA" w:rsidRPr="00A97834" w:rsidRDefault="00790FDA" w:rsidP="00EE5695">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03E34C97" w14:textId="207A111D" w:rsidR="00790FDA" w:rsidRPr="00A97834" w:rsidRDefault="00790FDA" w:rsidP="00EE5695">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41FDED56" w14:textId="05EF5005" w:rsidR="00790FDA" w:rsidRPr="00A97834" w:rsidRDefault="00790FDA" w:rsidP="00EE5695">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4586C3B9" w14:textId="48DD720F" w:rsidR="00790FDA" w:rsidRPr="00A97834" w:rsidRDefault="00790FDA" w:rsidP="00EE5695">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E0F74FC" w14:textId="29CEE085" w:rsidR="00790FDA" w:rsidRPr="00A97834" w:rsidRDefault="00790FDA" w:rsidP="00EE5695">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1207CD27" w14:textId="460A6728" w:rsidR="00790FDA" w:rsidRPr="00A97834" w:rsidRDefault="00790FDA" w:rsidP="00EE5695">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50561055" w14:textId="014FD598" w:rsidR="00790FDA" w:rsidRPr="00A97834" w:rsidRDefault="00790FDA" w:rsidP="00EE5695">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10BD6B71" w14:textId="1BD2E2E6" w:rsidR="00790FDA" w:rsidRPr="00A97834" w:rsidRDefault="00790FDA" w:rsidP="00EE5695">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4DCF8A5E" w14:textId="3DBB48BF" w:rsidR="00790FDA" w:rsidRPr="00A97834" w:rsidRDefault="00790FDA" w:rsidP="00EE5695">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2DFC1A75" w14:textId="16F68CBC" w:rsidR="00790FDA" w:rsidRPr="00A97834" w:rsidRDefault="00790FDA" w:rsidP="00EE5695">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3B8FB9F8" w14:textId="76F4CF81" w:rsidR="00790FDA" w:rsidRPr="00A97834" w:rsidRDefault="00790FDA" w:rsidP="00EE5695">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13DE332B" w14:textId="0C2FBF8B" w:rsidR="00790FDA" w:rsidRPr="00A97834" w:rsidRDefault="00790FDA" w:rsidP="00EE5695">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7D5C5A47" w14:textId="77777777" w:rsidTr="00663E06">
        <w:trPr>
          <w:trHeight w:val="300"/>
        </w:trPr>
        <w:tc>
          <w:tcPr>
            <w:tcW w:w="537" w:type="dxa"/>
            <w:noWrap/>
            <w:hideMark/>
          </w:tcPr>
          <w:p w14:paraId="1B18327C"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0A5575C0" w14:textId="77777777" w:rsidR="007C5866" w:rsidRPr="00DD57B9" w:rsidRDefault="007C5866" w:rsidP="007C5866">
            <w:pPr>
              <w:pStyle w:val="Tabletext"/>
              <w:rPr>
                <w:sz w:val="20"/>
                <w:szCs w:val="20"/>
                <w:lang w:eastAsia="en-AU"/>
              </w:rPr>
            </w:pPr>
            <w:r w:rsidRPr="00DD57B9">
              <w:rPr>
                <w:sz w:val="20"/>
                <w:szCs w:val="20"/>
                <w:lang w:eastAsia="en-AU"/>
              </w:rPr>
              <w:t>Is the meeting being recorded in software in real time?</w:t>
            </w:r>
          </w:p>
        </w:tc>
        <w:tc>
          <w:tcPr>
            <w:tcW w:w="658" w:type="dxa"/>
            <w:tcBorders>
              <w:left w:val="single" w:sz="2" w:space="0" w:color="auto"/>
            </w:tcBorders>
            <w:noWrap/>
            <w:hideMark/>
          </w:tcPr>
          <w:p w14:paraId="0B92EACB" w14:textId="77777777" w:rsidR="007C5866" w:rsidRPr="00DD57B9" w:rsidRDefault="007C5866" w:rsidP="007C5866">
            <w:pPr>
              <w:pStyle w:val="Tabletext"/>
              <w:rPr>
                <w:sz w:val="20"/>
                <w:szCs w:val="20"/>
                <w:lang w:eastAsia="en-AU"/>
              </w:rPr>
            </w:pPr>
            <w:r w:rsidRPr="00DD57B9">
              <w:rPr>
                <w:sz w:val="20"/>
                <w:szCs w:val="20"/>
                <w:lang w:eastAsia="en-AU"/>
              </w:rPr>
              <w:t>87%</w:t>
            </w:r>
          </w:p>
        </w:tc>
        <w:tc>
          <w:tcPr>
            <w:tcW w:w="658" w:type="dxa"/>
            <w:noWrap/>
            <w:hideMark/>
          </w:tcPr>
          <w:p w14:paraId="1E462F63" w14:textId="77777777" w:rsidR="007C5866" w:rsidRPr="00DD57B9" w:rsidRDefault="007C5866" w:rsidP="007C5866">
            <w:pPr>
              <w:pStyle w:val="Tabletext"/>
              <w:rPr>
                <w:sz w:val="20"/>
                <w:szCs w:val="20"/>
                <w:lang w:eastAsia="en-AU"/>
              </w:rPr>
            </w:pPr>
            <w:r w:rsidRPr="00DD57B9">
              <w:rPr>
                <w:sz w:val="20"/>
                <w:szCs w:val="20"/>
                <w:lang w:eastAsia="en-AU"/>
              </w:rPr>
              <w:t>84%</w:t>
            </w:r>
          </w:p>
        </w:tc>
        <w:tc>
          <w:tcPr>
            <w:tcW w:w="658" w:type="dxa"/>
            <w:tcBorders>
              <w:right w:val="single" w:sz="2" w:space="0" w:color="auto"/>
            </w:tcBorders>
            <w:noWrap/>
            <w:hideMark/>
          </w:tcPr>
          <w:p w14:paraId="0594A0F1" w14:textId="77777777" w:rsidR="007C5866" w:rsidRPr="00DD57B9" w:rsidRDefault="007C5866" w:rsidP="007C5866">
            <w:pPr>
              <w:pStyle w:val="Tabletext"/>
              <w:rPr>
                <w:sz w:val="20"/>
                <w:szCs w:val="20"/>
                <w:lang w:eastAsia="en-AU"/>
              </w:rPr>
            </w:pPr>
            <w:r w:rsidRPr="00DD57B9">
              <w:rPr>
                <w:sz w:val="20"/>
                <w:szCs w:val="20"/>
                <w:lang w:eastAsia="en-AU"/>
              </w:rPr>
              <w:t>94%</w:t>
            </w:r>
          </w:p>
        </w:tc>
        <w:tc>
          <w:tcPr>
            <w:tcW w:w="659" w:type="dxa"/>
            <w:tcBorders>
              <w:left w:val="single" w:sz="2" w:space="0" w:color="auto"/>
            </w:tcBorders>
            <w:noWrap/>
            <w:hideMark/>
          </w:tcPr>
          <w:p w14:paraId="31EEE4F7"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34D2A00A"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0F525DFA"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9" w:type="dxa"/>
            <w:noWrap/>
            <w:hideMark/>
          </w:tcPr>
          <w:p w14:paraId="65EBF817"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28997402"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2204288D"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14946911"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1C8F5B5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2B0BC6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137948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1C4AD1B9"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4C66EFD8" w14:textId="77777777" w:rsidTr="00663E06">
        <w:trPr>
          <w:trHeight w:val="1700"/>
        </w:trPr>
        <w:tc>
          <w:tcPr>
            <w:tcW w:w="537" w:type="dxa"/>
            <w:noWrap/>
            <w:hideMark/>
          </w:tcPr>
          <w:p w14:paraId="5B005F36" w14:textId="7DFAEB3A" w:rsidR="007C5866" w:rsidRPr="00DD57B9" w:rsidRDefault="000D1382" w:rsidP="007C5866">
            <w:pPr>
              <w:pStyle w:val="Tabletext"/>
              <w:rPr>
                <w:sz w:val="20"/>
                <w:szCs w:val="20"/>
                <w:lang w:eastAsia="en-AU"/>
              </w:rPr>
            </w:pPr>
            <w:r>
              <w:rPr>
                <w:sz w:val="20"/>
                <w:szCs w:val="20"/>
                <w:lang w:val="en-US" w:eastAsia="en-AU"/>
              </w:rPr>
              <w:lastRenderedPageBreak/>
              <w:t>a.</w:t>
            </w:r>
          </w:p>
        </w:tc>
        <w:tc>
          <w:tcPr>
            <w:tcW w:w="3960" w:type="dxa"/>
            <w:tcBorders>
              <w:right w:val="single" w:sz="2" w:space="0" w:color="auto"/>
            </w:tcBorders>
            <w:noWrap/>
            <w:hideMark/>
          </w:tcPr>
          <w:p w14:paraId="3851798D" w14:textId="77777777" w:rsidR="007C5866" w:rsidRPr="00DD57B9" w:rsidRDefault="007C5866" w:rsidP="007C5866">
            <w:pPr>
              <w:pStyle w:val="Tabletext"/>
              <w:rPr>
                <w:sz w:val="20"/>
                <w:szCs w:val="20"/>
                <w:lang w:eastAsia="en-AU"/>
              </w:rPr>
            </w:pPr>
            <w:r w:rsidRPr="00DD57B9">
              <w:rPr>
                <w:sz w:val="20"/>
                <w:szCs w:val="20"/>
                <w:lang w:eastAsia="en-AU"/>
              </w:rPr>
              <w:t>Were the following fields all captured during the meeting:</w:t>
            </w:r>
          </w:p>
          <w:p w14:paraId="28B0F562" w14:textId="77777777" w:rsidR="007C5866" w:rsidRPr="00DD57B9" w:rsidRDefault="007C5866" w:rsidP="007C5866">
            <w:pPr>
              <w:pStyle w:val="Tabletext"/>
              <w:rPr>
                <w:sz w:val="20"/>
                <w:szCs w:val="20"/>
                <w:lang w:eastAsia="en-AU"/>
              </w:rPr>
            </w:pPr>
            <w:r w:rsidRPr="00DD57B9">
              <w:rPr>
                <w:sz w:val="20"/>
                <w:szCs w:val="20"/>
                <w:lang w:val="en-US" w:eastAsia="en-AU"/>
              </w:rPr>
              <w:t>1. Staging (pathological, histological, clinical)</w:t>
            </w:r>
          </w:p>
          <w:p w14:paraId="27C27E4E" w14:textId="77777777" w:rsidR="007C5866" w:rsidRPr="00DD57B9" w:rsidRDefault="007C5866" w:rsidP="007C5866">
            <w:pPr>
              <w:pStyle w:val="Tabletext"/>
              <w:rPr>
                <w:sz w:val="20"/>
                <w:szCs w:val="20"/>
                <w:lang w:eastAsia="en-AU"/>
              </w:rPr>
            </w:pPr>
            <w:r w:rsidRPr="00DD57B9">
              <w:rPr>
                <w:sz w:val="20"/>
                <w:szCs w:val="20"/>
                <w:lang w:val="en-US" w:eastAsia="en-AU"/>
              </w:rPr>
              <w:t>2. Treatment recommendation</w:t>
            </w:r>
          </w:p>
          <w:p w14:paraId="6B7437AC" w14:textId="77777777" w:rsidR="007C5866" w:rsidRPr="00DD57B9" w:rsidRDefault="007C5866" w:rsidP="007C5866">
            <w:pPr>
              <w:pStyle w:val="Tabletext"/>
              <w:rPr>
                <w:sz w:val="20"/>
                <w:szCs w:val="20"/>
                <w:lang w:eastAsia="en-AU"/>
              </w:rPr>
            </w:pPr>
            <w:r w:rsidRPr="00DD57B9">
              <w:rPr>
                <w:sz w:val="20"/>
                <w:szCs w:val="20"/>
                <w:lang w:val="en-US" w:eastAsia="en-AU"/>
              </w:rPr>
              <w:t>3. Recommended referrals</w:t>
            </w:r>
          </w:p>
          <w:p w14:paraId="6488AA4F" w14:textId="77777777" w:rsidR="007C5866" w:rsidRPr="00DD57B9" w:rsidRDefault="007C5866" w:rsidP="007C5866">
            <w:pPr>
              <w:pStyle w:val="Tabletext"/>
              <w:rPr>
                <w:sz w:val="20"/>
                <w:szCs w:val="20"/>
                <w:lang w:eastAsia="en-AU"/>
              </w:rPr>
            </w:pPr>
            <w:r w:rsidRPr="00DD57B9">
              <w:rPr>
                <w:sz w:val="20"/>
                <w:szCs w:val="20"/>
                <w:lang w:val="en-US" w:eastAsia="en-AU"/>
              </w:rPr>
              <w:t>4. Clinical Trial suitability</w:t>
            </w:r>
          </w:p>
        </w:tc>
        <w:tc>
          <w:tcPr>
            <w:tcW w:w="658" w:type="dxa"/>
            <w:tcBorders>
              <w:left w:val="single" w:sz="2" w:space="0" w:color="auto"/>
            </w:tcBorders>
            <w:noWrap/>
            <w:hideMark/>
          </w:tcPr>
          <w:p w14:paraId="69FA7708" w14:textId="77777777" w:rsidR="007C5866" w:rsidRPr="00DD57B9" w:rsidRDefault="007C5866" w:rsidP="007C5866">
            <w:pPr>
              <w:pStyle w:val="Tabletext"/>
              <w:rPr>
                <w:sz w:val="20"/>
                <w:szCs w:val="20"/>
                <w:lang w:eastAsia="en-AU"/>
              </w:rPr>
            </w:pPr>
            <w:r w:rsidRPr="00DD57B9">
              <w:rPr>
                <w:sz w:val="20"/>
                <w:szCs w:val="20"/>
                <w:lang w:eastAsia="en-AU"/>
              </w:rPr>
              <w:t>49%</w:t>
            </w:r>
          </w:p>
        </w:tc>
        <w:tc>
          <w:tcPr>
            <w:tcW w:w="658" w:type="dxa"/>
            <w:noWrap/>
            <w:hideMark/>
          </w:tcPr>
          <w:p w14:paraId="48B5620B" w14:textId="77777777" w:rsidR="007C5866" w:rsidRPr="00DD57B9" w:rsidRDefault="007C5866" w:rsidP="007C5866">
            <w:pPr>
              <w:pStyle w:val="Tabletext"/>
              <w:rPr>
                <w:sz w:val="20"/>
                <w:szCs w:val="20"/>
                <w:lang w:eastAsia="en-AU"/>
              </w:rPr>
            </w:pPr>
            <w:r w:rsidRPr="00DD57B9">
              <w:rPr>
                <w:sz w:val="20"/>
                <w:szCs w:val="20"/>
                <w:lang w:eastAsia="en-AU"/>
              </w:rPr>
              <w:t>51%</w:t>
            </w:r>
          </w:p>
        </w:tc>
        <w:tc>
          <w:tcPr>
            <w:tcW w:w="658" w:type="dxa"/>
            <w:tcBorders>
              <w:right w:val="single" w:sz="2" w:space="0" w:color="auto"/>
            </w:tcBorders>
            <w:noWrap/>
            <w:hideMark/>
          </w:tcPr>
          <w:p w14:paraId="717F2EAA" w14:textId="77777777" w:rsidR="007C5866" w:rsidRPr="00DD57B9" w:rsidRDefault="007C5866" w:rsidP="007C5866">
            <w:pPr>
              <w:pStyle w:val="Tabletext"/>
              <w:rPr>
                <w:sz w:val="20"/>
                <w:szCs w:val="20"/>
                <w:lang w:eastAsia="en-AU"/>
              </w:rPr>
            </w:pPr>
            <w:r w:rsidRPr="00DD57B9">
              <w:rPr>
                <w:sz w:val="20"/>
                <w:szCs w:val="20"/>
                <w:lang w:eastAsia="en-AU"/>
              </w:rPr>
              <w:t>44%</w:t>
            </w:r>
          </w:p>
        </w:tc>
        <w:tc>
          <w:tcPr>
            <w:tcW w:w="659" w:type="dxa"/>
            <w:tcBorders>
              <w:left w:val="single" w:sz="2" w:space="0" w:color="auto"/>
            </w:tcBorders>
            <w:noWrap/>
            <w:hideMark/>
          </w:tcPr>
          <w:p w14:paraId="372E1476"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7DD3D180" w14:textId="77777777" w:rsidR="007C5866" w:rsidRPr="00DD57B9" w:rsidRDefault="007C5866" w:rsidP="007C5866">
            <w:pPr>
              <w:pStyle w:val="Tabletext"/>
              <w:rPr>
                <w:sz w:val="20"/>
                <w:szCs w:val="20"/>
                <w:lang w:eastAsia="en-AU"/>
              </w:rPr>
            </w:pPr>
            <w:r w:rsidRPr="00DD57B9">
              <w:rPr>
                <w:sz w:val="20"/>
                <w:szCs w:val="20"/>
                <w:lang w:eastAsia="en-AU"/>
              </w:rPr>
              <w:t>42%</w:t>
            </w:r>
          </w:p>
        </w:tc>
        <w:tc>
          <w:tcPr>
            <w:tcW w:w="658" w:type="dxa"/>
            <w:noWrap/>
            <w:hideMark/>
          </w:tcPr>
          <w:p w14:paraId="42190526" w14:textId="77777777" w:rsidR="007C5866" w:rsidRPr="00DD57B9" w:rsidRDefault="007C5866" w:rsidP="007C5866">
            <w:pPr>
              <w:pStyle w:val="Tabletext"/>
              <w:rPr>
                <w:sz w:val="20"/>
                <w:szCs w:val="20"/>
                <w:lang w:eastAsia="en-AU"/>
              </w:rPr>
            </w:pPr>
            <w:r w:rsidRPr="00DD57B9">
              <w:rPr>
                <w:sz w:val="20"/>
                <w:szCs w:val="20"/>
                <w:lang w:eastAsia="en-AU"/>
              </w:rPr>
              <w:t>36%</w:t>
            </w:r>
          </w:p>
        </w:tc>
        <w:tc>
          <w:tcPr>
            <w:tcW w:w="659" w:type="dxa"/>
            <w:noWrap/>
            <w:hideMark/>
          </w:tcPr>
          <w:p w14:paraId="54E76123" w14:textId="77777777" w:rsidR="007C5866" w:rsidRPr="00DD57B9" w:rsidRDefault="007C5866" w:rsidP="007C5866">
            <w:pPr>
              <w:pStyle w:val="Tabletext"/>
              <w:rPr>
                <w:sz w:val="20"/>
                <w:szCs w:val="20"/>
                <w:lang w:eastAsia="en-AU"/>
              </w:rPr>
            </w:pPr>
            <w:r w:rsidRPr="00DD57B9">
              <w:rPr>
                <w:sz w:val="20"/>
                <w:szCs w:val="20"/>
                <w:lang w:eastAsia="en-AU"/>
              </w:rPr>
              <w:t>40%</w:t>
            </w:r>
          </w:p>
        </w:tc>
        <w:tc>
          <w:tcPr>
            <w:tcW w:w="658" w:type="dxa"/>
            <w:noWrap/>
            <w:hideMark/>
          </w:tcPr>
          <w:p w14:paraId="4B866FDA"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7F7DECDC"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1CF4BEFE" w14:textId="77777777" w:rsidR="007C5866" w:rsidRPr="00DD57B9" w:rsidRDefault="007C5866" w:rsidP="007C5866">
            <w:pPr>
              <w:pStyle w:val="Tabletext"/>
              <w:rPr>
                <w:sz w:val="20"/>
                <w:szCs w:val="20"/>
                <w:lang w:eastAsia="en-AU"/>
              </w:rPr>
            </w:pPr>
            <w:r w:rsidRPr="00DD57B9">
              <w:rPr>
                <w:sz w:val="20"/>
                <w:szCs w:val="20"/>
                <w:lang w:eastAsia="en-AU"/>
              </w:rPr>
              <w:t>40%</w:t>
            </w:r>
          </w:p>
        </w:tc>
        <w:tc>
          <w:tcPr>
            <w:tcW w:w="659" w:type="dxa"/>
            <w:noWrap/>
            <w:hideMark/>
          </w:tcPr>
          <w:p w14:paraId="744FCE8B"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34B39425"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68472DC6"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0DB3F912" w14:textId="77777777"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411BFFBD" w14:textId="77777777" w:rsidTr="00663E06">
        <w:trPr>
          <w:trHeight w:val="300"/>
        </w:trPr>
        <w:tc>
          <w:tcPr>
            <w:tcW w:w="537" w:type="dxa"/>
            <w:noWrap/>
            <w:hideMark/>
          </w:tcPr>
          <w:p w14:paraId="240C162D" w14:textId="77777777" w:rsidR="007C5866" w:rsidRPr="00DD57B9" w:rsidRDefault="007C5866" w:rsidP="007C5866">
            <w:pPr>
              <w:pStyle w:val="Tabletext"/>
              <w:rPr>
                <w:sz w:val="20"/>
                <w:szCs w:val="20"/>
                <w:lang w:eastAsia="en-AU"/>
              </w:rPr>
            </w:pPr>
            <w:r w:rsidRPr="00DD57B9">
              <w:rPr>
                <w:sz w:val="20"/>
                <w:szCs w:val="20"/>
                <w:lang w:eastAsia="en-AU"/>
              </w:rPr>
              <w:t>b.</w:t>
            </w:r>
          </w:p>
        </w:tc>
        <w:tc>
          <w:tcPr>
            <w:tcW w:w="3960" w:type="dxa"/>
            <w:tcBorders>
              <w:right w:val="single" w:sz="2" w:space="0" w:color="auto"/>
            </w:tcBorders>
            <w:noWrap/>
            <w:hideMark/>
          </w:tcPr>
          <w:p w14:paraId="7EBB749E" w14:textId="0AFA7630" w:rsidR="007C5866" w:rsidRPr="00DD57B9" w:rsidRDefault="007C5866" w:rsidP="007C5866">
            <w:pPr>
              <w:pStyle w:val="Tabletext"/>
              <w:rPr>
                <w:sz w:val="20"/>
                <w:szCs w:val="20"/>
                <w:lang w:eastAsia="en-AU"/>
              </w:rPr>
            </w:pPr>
            <w:r w:rsidRPr="00DD57B9">
              <w:rPr>
                <w:sz w:val="20"/>
                <w:szCs w:val="20"/>
                <w:lang w:eastAsia="en-AU"/>
              </w:rPr>
              <w:t xml:space="preserve">Meeting software can report minimum data outlined in Quality </w:t>
            </w:r>
            <w:r w:rsidR="00596519">
              <w:rPr>
                <w:sz w:val="20"/>
                <w:szCs w:val="20"/>
                <w:lang w:eastAsia="en-AU"/>
              </w:rPr>
              <w:t>A</w:t>
            </w:r>
            <w:r w:rsidRPr="00DD57B9">
              <w:rPr>
                <w:sz w:val="20"/>
                <w:szCs w:val="20"/>
                <w:lang w:eastAsia="en-AU"/>
              </w:rPr>
              <w:t>rea 6 across individual MDMs.</w:t>
            </w:r>
          </w:p>
        </w:tc>
        <w:tc>
          <w:tcPr>
            <w:tcW w:w="658" w:type="dxa"/>
            <w:tcBorders>
              <w:left w:val="single" w:sz="2" w:space="0" w:color="auto"/>
            </w:tcBorders>
            <w:noWrap/>
            <w:hideMark/>
          </w:tcPr>
          <w:p w14:paraId="7875BB0B" w14:textId="77777777" w:rsidR="007C5866" w:rsidRPr="00DD57B9" w:rsidRDefault="007C5866" w:rsidP="007C5866">
            <w:pPr>
              <w:pStyle w:val="Tabletext"/>
              <w:rPr>
                <w:sz w:val="20"/>
                <w:szCs w:val="20"/>
                <w:lang w:eastAsia="en-AU"/>
              </w:rPr>
            </w:pPr>
            <w:r w:rsidRPr="00DD57B9">
              <w:rPr>
                <w:sz w:val="20"/>
                <w:szCs w:val="20"/>
                <w:lang w:eastAsia="en-AU"/>
              </w:rPr>
              <w:t>76%</w:t>
            </w:r>
          </w:p>
        </w:tc>
        <w:tc>
          <w:tcPr>
            <w:tcW w:w="658" w:type="dxa"/>
            <w:noWrap/>
            <w:hideMark/>
          </w:tcPr>
          <w:p w14:paraId="579599B1" w14:textId="77777777" w:rsidR="007C5866" w:rsidRPr="00DD57B9" w:rsidRDefault="007C5866" w:rsidP="007C5866">
            <w:pPr>
              <w:pStyle w:val="Tabletext"/>
              <w:rPr>
                <w:sz w:val="20"/>
                <w:szCs w:val="20"/>
                <w:lang w:eastAsia="en-AU"/>
              </w:rPr>
            </w:pPr>
            <w:r w:rsidRPr="00DD57B9">
              <w:rPr>
                <w:sz w:val="20"/>
                <w:szCs w:val="20"/>
                <w:lang w:eastAsia="en-AU"/>
              </w:rPr>
              <w:t>89%</w:t>
            </w:r>
          </w:p>
        </w:tc>
        <w:tc>
          <w:tcPr>
            <w:tcW w:w="658" w:type="dxa"/>
            <w:tcBorders>
              <w:right w:val="single" w:sz="2" w:space="0" w:color="auto"/>
            </w:tcBorders>
            <w:noWrap/>
            <w:hideMark/>
          </w:tcPr>
          <w:p w14:paraId="21360F84" w14:textId="77777777" w:rsidR="007C5866" w:rsidRPr="00DD57B9" w:rsidRDefault="007C5866" w:rsidP="007C5866">
            <w:pPr>
              <w:pStyle w:val="Tabletext"/>
              <w:rPr>
                <w:sz w:val="20"/>
                <w:szCs w:val="20"/>
                <w:lang w:eastAsia="en-AU"/>
              </w:rPr>
            </w:pPr>
            <w:r w:rsidRPr="00DD57B9">
              <w:rPr>
                <w:sz w:val="20"/>
                <w:szCs w:val="20"/>
                <w:lang w:eastAsia="en-AU"/>
              </w:rPr>
              <w:t>44%</w:t>
            </w:r>
          </w:p>
        </w:tc>
        <w:tc>
          <w:tcPr>
            <w:tcW w:w="659" w:type="dxa"/>
            <w:tcBorders>
              <w:left w:val="single" w:sz="2" w:space="0" w:color="auto"/>
            </w:tcBorders>
            <w:noWrap/>
            <w:hideMark/>
          </w:tcPr>
          <w:p w14:paraId="31FE0A3A"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58" w:type="dxa"/>
            <w:noWrap/>
            <w:hideMark/>
          </w:tcPr>
          <w:p w14:paraId="79DB33A6"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noWrap/>
            <w:hideMark/>
          </w:tcPr>
          <w:p w14:paraId="69596CAD"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26AB0EFA" w14:textId="77777777" w:rsidR="007C5866" w:rsidRPr="00DD57B9" w:rsidRDefault="007C5866" w:rsidP="007C5866">
            <w:pPr>
              <w:pStyle w:val="Tabletext"/>
              <w:rPr>
                <w:sz w:val="20"/>
                <w:szCs w:val="20"/>
                <w:lang w:eastAsia="en-AU"/>
              </w:rPr>
            </w:pPr>
            <w:r w:rsidRPr="00DD57B9">
              <w:rPr>
                <w:sz w:val="20"/>
                <w:szCs w:val="20"/>
                <w:lang w:eastAsia="en-AU"/>
              </w:rPr>
              <w:t>80%</w:t>
            </w:r>
          </w:p>
        </w:tc>
        <w:tc>
          <w:tcPr>
            <w:tcW w:w="658" w:type="dxa"/>
            <w:noWrap/>
            <w:hideMark/>
          </w:tcPr>
          <w:p w14:paraId="0B6A5667"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09816F22"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45912A4B" w14:textId="77777777" w:rsidR="007C5866" w:rsidRPr="00DD57B9" w:rsidRDefault="007C5866" w:rsidP="007C5866">
            <w:pPr>
              <w:pStyle w:val="Tabletext"/>
              <w:rPr>
                <w:sz w:val="20"/>
                <w:szCs w:val="20"/>
                <w:lang w:eastAsia="en-AU"/>
              </w:rPr>
            </w:pPr>
            <w:r w:rsidRPr="00DD57B9">
              <w:rPr>
                <w:sz w:val="20"/>
                <w:szCs w:val="20"/>
                <w:lang w:eastAsia="en-AU"/>
              </w:rPr>
              <w:t>80%</w:t>
            </w:r>
          </w:p>
        </w:tc>
        <w:tc>
          <w:tcPr>
            <w:tcW w:w="659" w:type="dxa"/>
            <w:noWrap/>
            <w:hideMark/>
          </w:tcPr>
          <w:p w14:paraId="6D1048E6"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24C98E9A"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637064E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69DC3CF9"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21BABDAA" w14:textId="77777777" w:rsidTr="00663E06">
        <w:trPr>
          <w:trHeight w:val="300"/>
        </w:trPr>
        <w:tc>
          <w:tcPr>
            <w:tcW w:w="537" w:type="dxa"/>
            <w:noWrap/>
            <w:hideMark/>
          </w:tcPr>
          <w:p w14:paraId="6A2EC2FC" w14:textId="77777777" w:rsidR="007C5866" w:rsidRPr="00DD57B9" w:rsidRDefault="007C5866" w:rsidP="007C5866">
            <w:pPr>
              <w:pStyle w:val="Tabletext"/>
              <w:rPr>
                <w:sz w:val="20"/>
                <w:szCs w:val="20"/>
                <w:lang w:eastAsia="en-AU"/>
              </w:rPr>
            </w:pPr>
            <w:r w:rsidRPr="00DD57B9">
              <w:rPr>
                <w:sz w:val="20"/>
                <w:szCs w:val="20"/>
                <w:lang w:eastAsia="en-AU"/>
              </w:rPr>
              <w:t>c.</w:t>
            </w:r>
          </w:p>
        </w:tc>
        <w:tc>
          <w:tcPr>
            <w:tcW w:w="3960" w:type="dxa"/>
            <w:tcBorders>
              <w:right w:val="single" w:sz="2" w:space="0" w:color="auto"/>
            </w:tcBorders>
            <w:noWrap/>
            <w:hideMark/>
          </w:tcPr>
          <w:p w14:paraId="1EFB28C6" w14:textId="7673C346" w:rsidR="007C5866" w:rsidRPr="00DD57B9" w:rsidRDefault="007C5866" w:rsidP="007C5866">
            <w:pPr>
              <w:pStyle w:val="Tabletext"/>
              <w:rPr>
                <w:sz w:val="20"/>
                <w:szCs w:val="20"/>
                <w:lang w:eastAsia="en-AU"/>
              </w:rPr>
            </w:pPr>
            <w:r w:rsidRPr="00DD57B9">
              <w:rPr>
                <w:sz w:val="20"/>
                <w:szCs w:val="20"/>
                <w:lang w:eastAsia="en-AU"/>
              </w:rPr>
              <w:t xml:space="preserve">Can you identify a process to place MDM recommendation in medical records for the patient at host MDM </w:t>
            </w:r>
            <w:r w:rsidR="00790FDA">
              <w:rPr>
                <w:sz w:val="20"/>
                <w:szCs w:val="20"/>
                <w:lang w:eastAsia="en-AU"/>
              </w:rPr>
              <w:t>h</w:t>
            </w:r>
            <w:r w:rsidRPr="00DD57B9">
              <w:rPr>
                <w:sz w:val="20"/>
                <w:szCs w:val="20"/>
                <w:lang w:eastAsia="en-AU"/>
              </w:rPr>
              <w:t xml:space="preserve">ealth </w:t>
            </w:r>
            <w:r w:rsidR="00790FDA">
              <w:rPr>
                <w:sz w:val="20"/>
                <w:szCs w:val="20"/>
                <w:lang w:eastAsia="en-AU"/>
              </w:rPr>
              <w:t>s</w:t>
            </w:r>
            <w:r w:rsidRPr="00DD57B9">
              <w:rPr>
                <w:sz w:val="20"/>
                <w:szCs w:val="20"/>
                <w:lang w:eastAsia="en-AU"/>
              </w:rPr>
              <w:t xml:space="preserve">ervice? </w:t>
            </w:r>
          </w:p>
        </w:tc>
        <w:tc>
          <w:tcPr>
            <w:tcW w:w="658" w:type="dxa"/>
            <w:tcBorders>
              <w:left w:val="single" w:sz="2" w:space="0" w:color="auto"/>
            </w:tcBorders>
            <w:noWrap/>
            <w:hideMark/>
          </w:tcPr>
          <w:p w14:paraId="2457E4A3" w14:textId="77777777" w:rsidR="007C5866" w:rsidRPr="00DD57B9" w:rsidRDefault="007C5866" w:rsidP="007C5866">
            <w:pPr>
              <w:pStyle w:val="Tabletext"/>
              <w:rPr>
                <w:sz w:val="20"/>
                <w:szCs w:val="20"/>
                <w:lang w:eastAsia="en-AU"/>
              </w:rPr>
            </w:pPr>
            <w:r w:rsidRPr="00DD57B9">
              <w:rPr>
                <w:sz w:val="20"/>
                <w:szCs w:val="20"/>
                <w:lang w:eastAsia="en-AU"/>
              </w:rPr>
              <w:t>87%</w:t>
            </w:r>
          </w:p>
        </w:tc>
        <w:tc>
          <w:tcPr>
            <w:tcW w:w="658" w:type="dxa"/>
            <w:noWrap/>
            <w:hideMark/>
          </w:tcPr>
          <w:p w14:paraId="5AEAF73D" w14:textId="77777777" w:rsidR="007C5866" w:rsidRPr="00DD57B9" w:rsidRDefault="007C5866" w:rsidP="007C5866">
            <w:pPr>
              <w:pStyle w:val="Tabletext"/>
              <w:rPr>
                <w:sz w:val="20"/>
                <w:szCs w:val="20"/>
                <w:lang w:eastAsia="en-AU"/>
              </w:rPr>
            </w:pPr>
            <w:r w:rsidRPr="00DD57B9">
              <w:rPr>
                <w:sz w:val="20"/>
                <w:szCs w:val="20"/>
                <w:lang w:eastAsia="en-AU"/>
              </w:rPr>
              <w:t>96%</w:t>
            </w:r>
          </w:p>
        </w:tc>
        <w:tc>
          <w:tcPr>
            <w:tcW w:w="658" w:type="dxa"/>
            <w:tcBorders>
              <w:right w:val="single" w:sz="2" w:space="0" w:color="auto"/>
            </w:tcBorders>
            <w:noWrap/>
            <w:hideMark/>
          </w:tcPr>
          <w:p w14:paraId="031BB794"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left w:val="single" w:sz="2" w:space="0" w:color="auto"/>
            </w:tcBorders>
            <w:noWrap/>
            <w:hideMark/>
          </w:tcPr>
          <w:p w14:paraId="595E6921"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15F3F1F5"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4A95FBC0"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76E7D3FB"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8" w:type="dxa"/>
            <w:noWrap/>
            <w:hideMark/>
          </w:tcPr>
          <w:p w14:paraId="36BC3F37"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6ED204B5"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0A0B8AE5"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77DC1F79"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52B04C35"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506872C8"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52084137"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0BCA78D4" w14:textId="77777777" w:rsidTr="00663E06">
        <w:trPr>
          <w:trHeight w:val="300"/>
        </w:trPr>
        <w:tc>
          <w:tcPr>
            <w:tcW w:w="537" w:type="dxa"/>
            <w:noWrap/>
            <w:hideMark/>
          </w:tcPr>
          <w:p w14:paraId="140ADEB4" w14:textId="5217402D" w:rsidR="007C5866" w:rsidRPr="00DD57B9" w:rsidRDefault="000D1382" w:rsidP="007C5866">
            <w:pPr>
              <w:pStyle w:val="Tabletext"/>
              <w:rPr>
                <w:sz w:val="20"/>
                <w:szCs w:val="20"/>
                <w:lang w:eastAsia="en-AU"/>
              </w:rPr>
            </w:pPr>
            <w:r>
              <w:rPr>
                <w:sz w:val="20"/>
                <w:szCs w:val="20"/>
                <w:lang w:val="en-US" w:eastAsia="en-AU"/>
              </w:rPr>
              <w:t>c.</w:t>
            </w:r>
          </w:p>
        </w:tc>
        <w:tc>
          <w:tcPr>
            <w:tcW w:w="3960" w:type="dxa"/>
            <w:tcBorders>
              <w:right w:val="single" w:sz="2" w:space="0" w:color="auto"/>
            </w:tcBorders>
            <w:noWrap/>
            <w:hideMark/>
          </w:tcPr>
          <w:p w14:paraId="000E5EDC" w14:textId="77777777" w:rsidR="007C5866" w:rsidRPr="00DD57B9" w:rsidRDefault="007C5866" w:rsidP="007C5866">
            <w:pPr>
              <w:pStyle w:val="Tabletext"/>
              <w:rPr>
                <w:sz w:val="20"/>
                <w:szCs w:val="20"/>
                <w:lang w:eastAsia="en-AU"/>
              </w:rPr>
            </w:pPr>
            <w:r w:rsidRPr="00DD57B9">
              <w:rPr>
                <w:sz w:val="20"/>
                <w:szCs w:val="20"/>
                <w:lang w:eastAsia="en-AU"/>
              </w:rPr>
              <w:t>Can you identify a process to place MDM recommendations in medical records for the patients outside host MDM health service?</w:t>
            </w:r>
          </w:p>
        </w:tc>
        <w:tc>
          <w:tcPr>
            <w:tcW w:w="658" w:type="dxa"/>
            <w:tcBorders>
              <w:left w:val="single" w:sz="2" w:space="0" w:color="auto"/>
            </w:tcBorders>
            <w:noWrap/>
            <w:hideMark/>
          </w:tcPr>
          <w:p w14:paraId="4259CBA1" w14:textId="77777777" w:rsidR="007C5866" w:rsidRPr="00DD57B9" w:rsidRDefault="007C5866" w:rsidP="007C5866">
            <w:pPr>
              <w:pStyle w:val="Tabletext"/>
              <w:rPr>
                <w:sz w:val="20"/>
                <w:szCs w:val="20"/>
                <w:lang w:eastAsia="en-AU"/>
              </w:rPr>
            </w:pPr>
            <w:r w:rsidRPr="00DD57B9">
              <w:rPr>
                <w:sz w:val="20"/>
                <w:szCs w:val="20"/>
                <w:lang w:eastAsia="en-AU"/>
              </w:rPr>
              <w:t>86%</w:t>
            </w:r>
          </w:p>
        </w:tc>
        <w:tc>
          <w:tcPr>
            <w:tcW w:w="658" w:type="dxa"/>
            <w:noWrap/>
            <w:hideMark/>
          </w:tcPr>
          <w:p w14:paraId="09E5B1B1"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8" w:type="dxa"/>
            <w:tcBorders>
              <w:right w:val="single" w:sz="2" w:space="0" w:color="auto"/>
            </w:tcBorders>
            <w:noWrap/>
            <w:hideMark/>
          </w:tcPr>
          <w:p w14:paraId="4BDE7804" w14:textId="77777777" w:rsidR="007C5866" w:rsidRPr="00DD57B9" w:rsidRDefault="007C5866" w:rsidP="007C5866">
            <w:pPr>
              <w:pStyle w:val="Tabletext"/>
              <w:rPr>
                <w:sz w:val="20"/>
                <w:szCs w:val="20"/>
                <w:lang w:eastAsia="en-AU"/>
              </w:rPr>
            </w:pPr>
            <w:r w:rsidRPr="00DD57B9">
              <w:rPr>
                <w:sz w:val="20"/>
                <w:szCs w:val="20"/>
                <w:lang w:eastAsia="en-AU"/>
              </w:rPr>
              <w:t>94%</w:t>
            </w:r>
          </w:p>
        </w:tc>
        <w:tc>
          <w:tcPr>
            <w:tcW w:w="659" w:type="dxa"/>
            <w:tcBorders>
              <w:left w:val="single" w:sz="2" w:space="0" w:color="auto"/>
            </w:tcBorders>
            <w:noWrap/>
            <w:hideMark/>
          </w:tcPr>
          <w:p w14:paraId="30AF0B71"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4656CDA9"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0B1C9D8C"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9" w:type="dxa"/>
            <w:noWrap/>
            <w:hideMark/>
          </w:tcPr>
          <w:p w14:paraId="63D4AC78" w14:textId="77777777" w:rsidR="007C5866" w:rsidRPr="00DD57B9" w:rsidRDefault="007C5866" w:rsidP="007C5866">
            <w:pPr>
              <w:pStyle w:val="Tabletext"/>
              <w:rPr>
                <w:sz w:val="20"/>
                <w:szCs w:val="20"/>
                <w:lang w:eastAsia="en-AU"/>
              </w:rPr>
            </w:pPr>
            <w:r w:rsidRPr="00DD57B9">
              <w:rPr>
                <w:sz w:val="20"/>
                <w:szCs w:val="20"/>
                <w:lang w:eastAsia="en-AU"/>
              </w:rPr>
              <w:t>80%</w:t>
            </w:r>
          </w:p>
        </w:tc>
        <w:tc>
          <w:tcPr>
            <w:tcW w:w="658" w:type="dxa"/>
            <w:noWrap/>
            <w:hideMark/>
          </w:tcPr>
          <w:p w14:paraId="70E962AA"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447B0340"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3E3892E1" w14:textId="77777777" w:rsidR="007C5866" w:rsidRPr="00DD57B9" w:rsidRDefault="007C5866" w:rsidP="007C5866">
            <w:pPr>
              <w:pStyle w:val="Tabletext"/>
              <w:rPr>
                <w:sz w:val="20"/>
                <w:szCs w:val="20"/>
                <w:lang w:eastAsia="en-AU"/>
              </w:rPr>
            </w:pPr>
            <w:r w:rsidRPr="00DD57B9">
              <w:rPr>
                <w:sz w:val="20"/>
                <w:szCs w:val="20"/>
                <w:lang w:eastAsia="en-AU"/>
              </w:rPr>
              <w:t>80%</w:t>
            </w:r>
          </w:p>
        </w:tc>
        <w:tc>
          <w:tcPr>
            <w:tcW w:w="659" w:type="dxa"/>
            <w:noWrap/>
            <w:hideMark/>
          </w:tcPr>
          <w:p w14:paraId="1B679968"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7074F22F"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517BF93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1C15CF9D" w14:textId="77777777" w:rsidR="007C5866" w:rsidRPr="00DD57B9" w:rsidRDefault="007C5866" w:rsidP="007C5866">
            <w:pPr>
              <w:pStyle w:val="Tabletext"/>
              <w:rPr>
                <w:sz w:val="20"/>
                <w:szCs w:val="20"/>
                <w:lang w:eastAsia="en-AU"/>
              </w:rPr>
            </w:pPr>
            <w:r w:rsidRPr="00DD57B9">
              <w:rPr>
                <w:sz w:val="20"/>
                <w:szCs w:val="20"/>
                <w:lang w:eastAsia="en-AU"/>
              </w:rPr>
              <w:t>67%</w:t>
            </w:r>
          </w:p>
        </w:tc>
      </w:tr>
    </w:tbl>
    <w:p w14:paraId="6BE663BC" w14:textId="6524720D" w:rsidR="0080117F" w:rsidRDefault="0080117F" w:rsidP="00B60AF8">
      <w:pPr>
        <w:pStyle w:val="Heading2"/>
      </w:pPr>
      <w:bookmarkStart w:id="191" w:name="_Toc155963783"/>
      <w:r w:rsidRPr="00DD57B9">
        <w:rPr>
          <w:lang w:eastAsia="en-AU"/>
        </w:rPr>
        <w:lastRenderedPageBreak/>
        <w:t>Quality Area 2: Meeting organisation</w:t>
      </w:r>
      <w:bookmarkEnd w:id="191"/>
    </w:p>
    <w:p w14:paraId="6E9B7348" w14:textId="320986FA" w:rsidR="0080117F" w:rsidRPr="00E8243D" w:rsidRDefault="0080117F" w:rsidP="00B60AF8">
      <w:pPr>
        <w:pStyle w:val="Tablecaption"/>
        <w:rPr>
          <w:rFonts w:cs="Arial"/>
        </w:rPr>
      </w:pPr>
      <w:r w:rsidRPr="00DD57B9">
        <w:rPr>
          <w:rFonts w:cs="Arial"/>
        </w:rPr>
        <w:t xml:space="preserve">Table </w:t>
      </w:r>
      <w:r w:rsidR="00E8243D">
        <w:rPr>
          <w:rFonts w:cs="Arial"/>
          <w:noProof/>
        </w:rPr>
        <w:t>5</w:t>
      </w:r>
      <w:r w:rsidR="007A4C65">
        <w:rPr>
          <w:rFonts w:cs="Arial"/>
          <w:noProof/>
        </w:rPr>
        <w:t>4</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sidRPr="00B60AF8">
        <w:rPr>
          <w:bCs/>
          <w:szCs w:val="21"/>
          <w:lang w:eastAsia="en-AU"/>
        </w:rPr>
        <w:t xml:space="preserve">* (by percentage of ‘yes’ responses) – 2.1: </w:t>
      </w:r>
      <w:r w:rsidRPr="00B60AF8">
        <w:rPr>
          <w:szCs w:val="21"/>
          <w:lang w:eastAsia="en-AU"/>
        </w:rPr>
        <w:t xml:space="preserve">The MDM has </w:t>
      </w:r>
      <w:r w:rsidR="00290360">
        <w:rPr>
          <w:szCs w:val="21"/>
          <w:lang w:eastAsia="en-AU"/>
        </w:rPr>
        <w:t>t</w:t>
      </w:r>
      <w:r w:rsidRPr="00B60AF8">
        <w:rPr>
          <w:szCs w:val="21"/>
          <w:lang w:eastAsia="en-AU"/>
        </w:rPr>
        <w:t xml:space="preserve">erms of </w:t>
      </w:r>
      <w:r w:rsidR="00290360">
        <w:rPr>
          <w:szCs w:val="21"/>
          <w:lang w:eastAsia="en-AU"/>
        </w:rPr>
        <w:t>r</w:t>
      </w:r>
      <w:r w:rsidRPr="00F0543C">
        <w:rPr>
          <w:szCs w:val="21"/>
          <w:lang w:eastAsia="en-AU"/>
        </w:rPr>
        <w:t>eference (TOR) or equivalent which meet minimum standards</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295C2262" w14:textId="77777777" w:rsidTr="00707FED">
        <w:trPr>
          <w:cantSplit/>
          <w:trHeight w:val="2016"/>
          <w:tblHeader/>
        </w:trPr>
        <w:tc>
          <w:tcPr>
            <w:tcW w:w="537" w:type="dxa"/>
            <w:noWrap/>
            <w:textDirection w:val="btLr"/>
            <w:vAlign w:val="center"/>
          </w:tcPr>
          <w:p w14:paraId="3B1064DE" w14:textId="47B4E8DE" w:rsidR="00790FDA" w:rsidRPr="00A97834" w:rsidRDefault="00790FDA" w:rsidP="00707FED">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7EFA6C7D" w14:textId="0256624C" w:rsidR="00790FDA" w:rsidRPr="00A97834" w:rsidRDefault="00790FDA" w:rsidP="00707FED">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6821016D" w14:textId="2EBF5AD9" w:rsidR="00790FDA" w:rsidRPr="00A97834" w:rsidRDefault="00790FDA" w:rsidP="00707FED">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5540A2EA" w14:textId="7E0CFA1D" w:rsidR="00790FDA" w:rsidRPr="00A97834" w:rsidRDefault="00790FDA" w:rsidP="00707FED">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2BB6CF90" w14:textId="57DA0A38" w:rsidR="00790FDA" w:rsidRPr="00A97834" w:rsidRDefault="00790FDA" w:rsidP="00707FED">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1F459803" w14:textId="16EF1EE9" w:rsidR="00790FDA" w:rsidRPr="00A97834" w:rsidRDefault="00790FDA" w:rsidP="00707FED">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4BE5769E" w14:textId="6E8181CC" w:rsidR="00790FDA" w:rsidRPr="00A97834" w:rsidRDefault="00790FDA" w:rsidP="00707FED">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3D0468D6" w14:textId="795D4EF1" w:rsidR="00790FDA" w:rsidRPr="00A97834" w:rsidRDefault="00790FDA" w:rsidP="00707FED">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6D36A09F" w14:textId="4BF7D98B" w:rsidR="00790FDA" w:rsidRPr="00A97834" w:rsidRDefault="00790FDA" w:rsidP="00707FED">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63BCED85" w14:textId="1EA549BD" w:rsidR="00790FDA" w:rsidRPr="00A97834" w:rsidRDefault="00790FDA" w:rsidP="00707FED">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61F0E799" w14:textId="01200794" w:rsidR="00790FDA" w:rsidRPr="00A97834" w:rsidRDefault="00790FDA" w:rsidP="00707FED">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71F1C214" w14:textId="6358E521" w:rsidR="00790FDA" w:rsidRPr="00A97834" w:rsidRDefault="00790FDA" w:rsidP="00707FED">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62AF6FE0" w14:textId="0A39C7B1" w:rsidR="00790FDA" w:rsidRPr="00A97834" w:rsidRDefault="00790FDA" w:rsidP="00707FED">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7F63D2E4" w14:textId="7242A24F" w:rsidR="00790FDA" w:rsidRPr="00A97834" w:rsidRDefault="00790FDA" w:rsidP="00707FED">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339E71F6" w14:textId="0F4916DF" w:rsidR="00790FDA" w:rsidRPr="00A97834" w:rsidRDefault="00790FDA" w:rsidP="00707FED">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6086AB07" w14:textId="667D3B57" w:rsidR="00790FDA" w:rsidRPr="00A97834" w:rsidRDefault="00790FDA" w:rsidP="00707FED">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25EC4475" w14:textId="77777777" w:rsidTr="00F0543C">
        <w:trPr>
          <w:trHeight w:val="300"/>
        </w:trPr>
        <w:tc>
          <w:tcPr>
            <w:tcW w:w="537" w:type="dxa"/>
            <w:noWrap/>
            <w:hideMark/>
          </w:tcPr>
          <w:p w14:paraId="2DDE815D"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4C15958A" w14:textId="77777777" w:rsidR="007C5866" w:rsidRPr="00DD57B9" w:rsidRDefault="007C5866" w:rsidP="007C5866">
            <w:pPr>
              <w:pStyle w:val="Tabletext"/>
              <w:rPr>
                <w:sz w:val="20"/>
                <w:szCs w:val="20"/>
                <w:lang w:eastAsia="en-AU"/>
              </w:rPr>
            </w:pPr>
            <w:r w:rsidRPr="00DD57B9">
              <w:rPr>
                <w:sz w:val="20"/>
                <w:szCs w:val="20"/>
                <w:lang w:eastAsia="en-AU"/>
              </w:rPr>
              <w:t>Does MDM have approved TOR or equivalent?</w:t>
            </w:r>
          </w:p>
        </w:tc>
        <w:tc>
          <w:tcPr>
            <w:tcW w:w="658" w:type="dxa"/>
            <w:tcBorders>
              <w:left w:val="single" w:sz="2" w:space="0" w:color="auto"/>
            </w:tcBorders>
            <w:noWrap/>
            <w:hideMark/>
          </w:tcPr>
          <w:p w14:paraId="7316B748" w14:textId="77777777" w:rsidR="007C5866" w:rsidRPr="00DD57B9" w:rsidRDefault="007C5866" w:rsidP="007C5866">
            <w:pPr>
              <w:pStyle w:val="Tabletext"/>
              <w:rPr>
                <w:sz w:val="20"/>
                <w:szCs w:val="20"/>
                <w:lang w:eastAsia="en-AU"/>
              </w:rPr>
            </w:pPr>
            <w:r w:rsidRPr="00DD57B9">
              <w:rPr>
                <w:sz w:val="20"/>
                <w:szCs w:val="20"/>
                <w:lang w:eastAsia="en-AU"/>
              </w:rPr>
              <w:t>52%</w:t>
            </w:r>
          </w:p>
        </w:tc>
        <w:tc>
          <w:tcPr>
            <w:tcW w:w="658" w:type="dxa"/>
            <w:noWrap/>
            <w:hideMark/>
          </w:tcPr>
          <w:p w14:paraId="4982316D"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58" w:type="dxa"/>
            <w:tcBorders>
              <w:right w:val="single" w:sz="2" w:space="0" w:color="auto"/>
            </w:tcBorders>
            <w:noWrap/>
            <w:hideMark/>
          </w:tcPr>
          <w:p w14:paraId="22AF0E92" w14:textId="77777777" w:rsidR="007C5866" w:rsidRPr="00DD57B9" w:rsidRDefault="007C5866" w:rsidP="007C5866">
            <w:pPr>
              <w:pStyle w:val="Tabletext"/>
              <w:rPr>
                <w:sz w:val="20"/>
                <w:szCs w:val="20"/>
                <w:lang w:eastAsia="en-AU"/>
              </w:rPr>
            </w:pPr>
            <w:r w:rsidRPr="00DD57B9">
              <w:rPr>
                <w:sz w:val="20"/>
                <w:szCs w:val="20"/>
                <w:lang w:eastAsia="en-AU"/>
              </w:rPr>
              <w:t>22%</w:t>
            </w:r>
          </w:p>
        </w:tc>
        <w:tc>
          <w:tcPr>
            <w:tcW w:w="659" w:type="dxa"/>
            <w:tcBorders>
              <w:left w:val="single" w:sz="2" w:space="0" w:color="auto"/>
            </w:tcBorders>
            <w:noWrap/>
            <w:hideMark/>
          </w:tcPr>
          <w:p w14:paraId="30CEC710"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8" w:type="dxa"/>
            <w:noWrap/>
            <w:hideMark/>
          </w:tcPr>
          <w:p w14:paraId="07B78A5B" w14:textId="77777777" w:rsidR="007C5866" w:rsidRPr="00DD57B9" w:rsidRDefault="007C5866" w:rsidP="007C5866">
            <w:pPr>
              <w:pStyle w:val="Tabletext"/>
              <w:rPr>
                <w:sz w:val="20"/>
                <w:szCs w:val="20"/>
                <w:lang w:eastAsia="en-AU"/>
              </w:rPr>
            </w:pPr>
            <w:r w:rsidRPr="00DD57B9">
              <w:rPr>
                <w:sz w:val="20"/>
                <w:szCs w:val="20"/>
                <w:lang w:eastAsia="en-AU"/>
              </w:rPr>
              <w:t>54%</w:t>
            </w:r>
          </w:p>
        </w:tc>
        <w:tc>
          <w:tcPr>
            <w:tcW w:w="658" w:type="dxa"/>
            <w:noWrap/>
            <w:hideMark/>
          </w:tcPr>
          <w:p w14:paraId="27437ADC" w14:textId="77777777" w:rsidR="007C5866" w:rsidRPr="00DD57B9" w:rsidRDefault="007C5866" w:rsidP="007C5866">
            <w:pPr>
              <w:pStyle w:val="Tabletext"/>
              <w:rPr>
                <w:sz w:val="20"/>
                <w:szCs w:val="20"/>
                <w:lang w:eastAsia="en-AU"/>
              </w:rPr>
            </w:pPr>
            <w:r w:rsidRPr="00DD57B9">
              <w:rPr>
                <w:sz w:val="20"/>
                <w:szCs w:val="20"/>
                <w:lang w:eastAsia="en-AU"/>
              </w:rPr>
              <w:t>45%</w:t>
            </w:r>
          </w:p>
        </w:tc>
        <w:tc>
          <w:tcPr>
            <w:tcW w:w="659" w:type="dxa"/>
            <w:noWrap/>
            <w:hideMark/>
          </w:tcPr>
          <w:p w14:paraId="62CD0D6E"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58" w:type="dxa"/>
            <w:noWrap/>
            <w:hideMark/>
          </w:tcPr>
          <w:p w14:paraId="6F89280C"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7BD2548F"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noWrap/>
            <w:hideMark/>
          </w:tcPr>
          <w:p w14:paraId="4F02EA0F"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3DDA21E2"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7452AC2C"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22A4025B"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08FB25F8"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31A8A060" w14:textId="77777777" w:rsidTr="00F0543C">
        <w:trPr>
          <w:trHeight w:val="300"/>
        </w:trPr>
        <w:tc>
          <w:tcPr>
            <w:tcW w:w="537" w:type="dxa"/>
            <w:noWrap/>
            <w:hideMark/>
          </w:tcPr>
          <w:p w14:paraId="740AFA2B" w14:textId="6CD53466"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642C3044" w14:textId="77777777" w:rsidR="007C5866" w:rsidRPr="00DD57B9" w:rsidRDefault="007C5866" w:rsidP="007C5866">
            <w:pPr>
              <w:pStyle w:val="Tabletext"/>
              <w:rPr>
                <w:sz w:val="20"/>
                <w:szCs w:val="20"/>
                <w:lang w:eastAsia="en-AU"/>
              </w:rPr>
            </w:pPr>
            <w:r w:rsidRPr="00DD57B9">
              <w:rPr>
                <w:sz w:val="20"/>
                <w:szCs w:val="20"/>
                <w:lang w:eastAsia="en-AU"/>
              </w:rPr>
              <w:t>Using results from MDM TOR Audit Tool, do more than 80% of TOR standards align with Appendix 3?</w:t>
            </w:r>
          </w:p>
        </w:tc>
        <w:tc>
          <w:tcPr>
            <w:tcW w:w="658" w:type="dxa"/>
            <w:tcBorders>
              <w:left w:val="single" w:sz="2" w:space="0" w:color="auto"/>
            </w:tcBorders>
            <w:noWrap/>
            <w:hideMark/>
          </w:tcPr>
          <w:p w14:paraId="0E44893B" w14:textId="77777777" w:rsidR="007C5866" w:rsidRPr="00DD57B9" w:rsidRDefault="007C5866" w:rsidP="007C5866">
            <w:pPr>
              <w:pStyle w:val="Tabletext"/>
              <w:rPr>
                <w:sz w:val="20"/>
                <w:szCs w:val="20"/>
                <w:lang w:eastAsia="en-AU"/>
              </w:rPr>
            </w:pPr>
            <w:r w:rsidRPr="00DD57B9">
              <w:rPr>
                <w:sz w:val="20"/>
                <w:szCs w:val="20"/>
                <w:lang w:eastAsia="en-AU"/>
              </w:rPr>
              <w:t>3%</w:t>
            </w:r>
          </w:p>
        </w:tc>
        <w:tc>
          <w:tcPr>
            <w:tcW w:w="658" w:type="dxa"/>
            <w:noWrap/>
            <w:hideMark/>
          </w:tcPr>
          <w:p w14:paraId="76515ED1"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right w:val="single" w:sz="2" w:space="0" w:color="auto"/>
            </w:tcBorders>
            <w:noWrap/>
            <w:hideMark/>
          </w:tcPr>
          <w:p w14:paraId="2AAF7595" w14:textId="77777777" w:rsidR="007C5866" w:rsidRPr="00DD57B9" w:rsidRDefault="007C5866" w:rsidP="007C5866">
            <w:pPr>
              <w:pStyle w:val="Tabletext"/>
              <w:rPr>
                <w:sz w:val="20"/>
                <w:szCs w:val="20"/>
                <w:lang w:eastAsia="en-AU"/>
              </w:rPr>
            </w:pPr>
            <w:r w:rsidRPr="00DD57B9">
              <w:rPr>
                <w:sz w:val="20"/>
                <w:szCs w:val="20"/>
                <w:lang w:eastAsia="en-AU"/>
              </w:rPr>
              <w:t>11%</w:t>
            </w:r>
          </w:p>
        </w:tc>
        <w:tc>
          <w:tcPr>
            <w:tcW w:w="659" w:type="dxa"/>
            <w:tcBorders>
              <w:left w:val="single" w:sz="2" w:space="0" w:color="auto"/>
            </w:tcBorders>
            <w:noWrap/>
            <w:hideMark/>
          </w:tcPr>
          <w:p w14:paraId="283EA022"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05920B60" w14:textId="77777777" w:rsidR="007C5866" w:rsidRPr="00DD57B9" w:rsidRDefault="007C5866" w:rsidP="007C5866">
            <w:pPr>
              <w:pStyle w:val="Tabletext"/>
              <w:rPr>
                <w:sz w:val="20"/>
                <w:szCs w:val="20"/>
                <w:lang w:eastAsia="en-AU"/>
              </w:rPr>
            </w:pPr>
            <w:r w:rsidRPr="00DD57B9">
              <w:rPr>
                <w:sz w:val="20"/>
                <w:szCs w:val="20"/>
                <w:lang w:eastAsia="en-AU"/>
              </w:rPr>
              <w:t>8%</w:t>
            </w:r>
          </w:p>
        </w:tc>
        <w:tc>
          <w:tcPr>
            <w:tcW w:w="658" w:type="dxa"/>
            <w:noWrap/>
            <w:hideMark/>
          </w:tcPr>
          <w:p w14:paraId="4ECB1F3E" w14:textId="77777777" w:rsidR="007C5866" w:rsidRPr="00DD57B9" w:rsidRDefault="007C5866" w:rsidP="007C5866">
            <w:pPr>
              <w:pStyle w:val="Tabletext"/>
              <w:rPr>
                <w:sz w:val="20"/>
                <w:szCs w:val="20"/>
                <w:lang w:eastAsia="en-AU"/>
              </w:rPr>
            </w:pPr>
            <w:r w:rsidRPr="00DD57B9">
              <w:rPr>
                <w:sz w:val="20"/>
                <w:szCs w:val="20"/>
                <w:lang w:eastAsia="en-AU"/>
              </w:rPr>
              <w:t>9%</w:t>
            </w:r>
          </w:p>
        </w:tc>
        <w:tc>
          <w:tcPr>
            <w:tcW w:w="659" w:type="dxa"/>
            <w:noWrap/>
            <w:hideMark/>
          </w:tcPr>
          <w:p w14:paraId="617A5E4B"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2E805C1B"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0D5A5120"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noWrap/>
            <w:hideMark/>
          </w:tcPr>
          <w:p w14:paraId="5CE6FFE1"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24F350FA"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2576526D"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4744DDA3"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right w:val="single" w:sz="2" w:space="0" w:color="auto"/>
            </w:tcBorders>
            <w:noWrap/>
            <w:hideMark/>
          </w:tcPr>
          <w:p w14:paraId="37F79F57" w14:textId="77777777" w:rsidR="007C5866" w:rsidRPr="00DD57B9" w:rsidRDefault="007C5866" w:rsidP="007C5866">
            <w:pPr>
              <w:pStyle w:val="Tabletext"/>
              <w:rPr>
                <w:sz w:val="20"/>
                <w:szCs w:val="20"/>
                <w:lang w:eastAsia="en-AU"/>
              </w:rPr>
            </w:pPr>
            <w:r w:rsidRPr="00DD57B9">
              <w:rPr>
                <w:sz w:val="20"/>
                <w:szCs w:val="20"/>
                <w:lang w:eastAsia="en-AU"/>
              </w:rPr>
              <w:t>0%</w:t>
            </w:r>
          </w:p>
        </w:tc>
      </w:tr>
    </w:tbl>
    <w:p w14:paraId="1FF83FC5" w14:textId="77777777" w:rsidR="00083C06" w:rsidRDefault="00083C06" w:rsidP="000664FA">
      <w:pPr>
        <w:pStyle w:val="Tablecaption"/>
        <w:rPr>
          <w:rFonts w:cs="Arial"/>
        </w:rPr>
      </w:pPr>
    </w:p>
    <w:p w14:paraId="234415C2" w14:textId="77777777" w:rsidR="00083C06" w:rsidRDefault="00083C06">
      <w:pPr>
        <w:spacing w:after="0" w:line="240" w:lineRule="auto"/>
        <w:rPr>
          <w:rFonts w:cs="Arial"/>
          <w:b/>
        </w:rPr>
      </w:pPr>
      <w:r>
        <w:rPr>
          <w:rFonts w:cs="Arial"/>
        </w:rPr>
        <w:br w:type="page"/>
      </w:r>
    </w:p>
    <w:p w14:paraId="6154CBA5" w14:textId="11B336A5" w:rsidR="0080117F" w:rsidRPr="0080117F" w:rsidRDefault="0080117F" w:rsidP="000664FA">
      <w:pPr>
        <w:pStyle w:val="Tablecaption"/>
        <w:rPr>
          <w:rFonts w:cs="Arial"/>
        </w:rPr>
      </w:pPr>
      <w:r w:rsidRPr="00DD57B9">
        <w:rPr>
          <w:rFonts w:cs="Arial"/>
        </w:rPr>
        <w:lastRenderedPageBreak/>
        <w:t xml:space="preserve">Table </w:t>
      </w:r>
      <w:r w:rsidR="00E8243D">
        <w:rPr>
          <w:rFonts w:cs="Arial"/>
          <w:noProof/>
        </w:rPr>
        <w:t>5</w:t>
      </w:r>
      <w:r w:rsidR="007A4C65">
        <w:rPr>
          <w:rFonts w:cs="Arial"/>
          <w:noProof/>
        </w:rPr>
        <w:t>5</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2.2: </w:t>
      </w:r>
      <w:r w:rsidRPr="00DD57B9">
        <w:rPr>
          <w:sz w:val="20"/>
          <w:lang w:eastAsia="en-AU"/>
        </w:rPr>
        <w:t>The MDM has an appointed or nominated staff member to coordinate the MDM</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27"/>
        <w:gridCol w:w="3870"/>
        <w:gridCol w:w="658"/>
        <w:gridCol w:w="658"/>
        <w:gridCol w:w="658"/>
        <w:gridCol w:w="659"/>
        <w:gridCol w:w="658"/>
        <w:gridCol w:w="658"/>
        <w:gridCol w:w="659"/>
        <w:gridCol w:w="658"/>
        <w:gridCol w:w="658"/>
        <w:gridCol w:w="658"/>
        <w:gridCol w:w="659"/>
        <w:gridCol w:w="658"/>
        <w:gridCol w:w="658"/>
        <w:gridCol w:w="659"/>
      </w:tblGrid>
      <w:tr w:rsidR="00790FDA" w:rsidRPr="00DD57B9" w14:paraId="6347F45F" w14:textId="77777777" w:rsidTr="0081212D">
        <w:trPr>
          <w:cantSplit/>
          <w:trHeight w:val="2016"/>
          <w:tblHeader/>
        </w:trPr>
        <w:tc>
          <w:tcPr>
            <w:tcW w:w="627" w:type="dxa"/>
            <w:noWrap/>
            <w:textDirection w:val="btLr"/>
            <w:vAlign w:val="center"/>
          </w:tcPr>
          <w:p w14:paraId="22316D5A" w14:textId="6DA6B0AC" w:rsidR="00790FDA" w:rsidRPr="00A97834" w:rsidRDefault="00790FDA" w:rsidP="0081212D">
            <w:pPr>
              <w:pStyle w:val="Tablecolhead"/>
              <w:spacing w:before="0" w:after="0"/>
              <w:rPr>
                <w:bCs/>
                <w:sz w:val="20"/>
                <w:szCs w:val="20"/>
                <w:lang w:eastAsia="en-AU"/>
              </w:rPr>
            </w:pPr>
            <w:r w:rsidRPr="00113714">
              <w:rPr>
                <w:bCs/>
                <w:sz w:val="20"/>
                <w:szCs w:val="20"/>
                <w:lang w:eastAsia="en-AU"/>
              </w:rPr>
              <w:t>Standard</w:t>
            </w:r>
          </w:p>
        </w:tc>
        <w:tc>
          <w:tcPr>
            <w:tcW w:w="3870" w:type="dxa"/>
            <w:tcBorders>
              <w:right w:val="single" w:sz="2" w:space="0" w:color="auto"/>
            </w:tcBorders>
            <w:noWrap/>
            <w:textDirection w:val="btLr"/>
            <w:vAlign w:val="center"/>
          </w:tcPr>
          <w:p w14:paraId="5D3CCE31" w14:textId="2ED4B856" w:rsidR="00790FDA" w:rsidRPr="00A97834" w:rsidRDefault="00790FDA" w:rsidP="0081212D">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00BF05FF" w14:textId="3F4D4CA3" w:rsidR="00790FDA" w:rsidRPr="00A97834" w:rsidRDefault="00790FDA" w:rsidP="0081212D">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3B55B319" w14:textId="1381D6C5" w:rsidR="00790FDA" w:rsidRPr="00A97834" w:rsidRDefault="00790FDA" w:rsidP="0081212D">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61C4870B" w14:textId="6E30E1D3" w:rsidR="00790FDA" w:rsidRPr="00A97834" w:rsidRDefault="00790FDA" w:rsidP="0081212D">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4B7DA8CE" w14:textId="13C752CD" w:rsidR="00790FDA" w:rsidRPr="00A97834" w:rsidRDefault="00790FDA" w:rsidP="0081212D">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2EC1D1AF" w14:textId="60C039B1" w:rsidR="00790FDA" w:rsidRPr="00A97834" w:rsidRDefault="00790FDA" w:rsidP="0081212D">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5C960129" w14:textId="4972367C" w:rsidR="00790FDA" w:rsidRPr="00A97834" w:rsidRDefault="00790FDA" w:rsidP="0081212D">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01B772E4" w14:textId="7174B699" w:rsidR="00790FDA" w:rsidRPr="00A97834" w:rsidRDefault="00790FDA" w:rsidP="0081212D">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75BF4501" w14:textId="5AF3EE6F" w:rsidR="00790FDA" w:rsidRPr="00A97834" w:rsidRDefault="00790FDA" w:rsidP="0081212D">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45C72FB3" w14:textId="54055F99" w:rsidR="00790FDA" w:rsidRPr="00A97834" w:rsidRDefault="00790FDA" w:rsidP="0081212D">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057DCC02" w14:textId="1828F597" w:rsidR="00790FDA" w:rsidRPr="00A97834" w:rsidRDefault="00790FDA" w:rsidP="0081212D">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4608245F" w14:textId="570095C4" w:rsidR="00790FDA" w:rsidRPr="00A97834" w:rsidRDefault="00790FDA" w:rsidP="0081212D">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41681A77" w14:textId="28313413" w:rsidR="00790FDA" w:rsidRPr="00A97834" w:rsidRDefault="00790FDA" w:rsidP="0081212D">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51CC2BC9" w14:textId="23ADAEEF" w:rsidR="00790FDA" w:rsidRPr="00A97834" w:rsidRDefault="00790FDA" w:rsidP="0081212D">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20B88EB8" w14:textId="6CD6E7AD" w:rsidR="00790FDA" w:rsidRPr="00A97834" w:rsidRDefault="00790FDA" w:rsidP="0081212D">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1226424C" w14:textId="77777777" w:rsidTr="002D3E58">
        <w:trPr>
          <w:trHeight w:val="300"/>
        </w:trPr>
        <w:tc>
          <w:tcPr>
            <w:tcW w:w="627" w:type="dxa"/>
            <w:noWrap/>
            <w:hideMark/>
          </w:tcPr>
          <w:p w14:paraId="2457EAE2" w14:textId="77777777" w:rsidR="007C5866" w:rsidRPr="00DD57B9" w:rsidRDefault="007C5866" w:rsidP="007C5866">
            <w:pPr>
              <w:pStyle w:val="Tabletext"/>
              <w:rPr>
                <w:sz w:val="20"/>
                <w:szCs w:val="20"/>
                <w:lang w:eastAsia="en-AU"/>
              </w:rPr>
            </w:pPr>
            <w:r w:rsidRPr="00DD57B9">
              <w:rPr>
                <w:sz w:val="20"/>
                <w:szCs w:val="20"/>
                <w:lang w:eastAsia="en-AU"/>
              </w:rPr>
              <w:t>a.i.</w:t>
            </w:r>
          </w:p>
        </w:tc>
        <w:tc>
          <w:tcPr>
            <w:tcW w:w="3870" w:type="dxa"/>
            <w:tcBorders>
              <w:right w:val="single" w:sz="2" w:space="0" w:color="auto"/>
            </w:tcBorders>
            <w:noWrap/>
            <w:hideMark/>
          </w:tcPr>
          <w:p w14:paraId="5BDA991F" w14:textId="77777777" w:rsidR="007C5866" w:rsidRPr="00DD57B9" w:rsidRDefault="007C5866" w:rsidP="007C5866">
            <w:pPr>
              <w:pStyle w:val="Tabletext"/>
              <w:rPr>
                <w:sz w:val="20"/>
                <w:szCs w:val="20"/>
                <w:lang w:eastAsia="en-AU"/>
              </w:rPr>
            </w:pPr>
            <w:r w:rsidRPr="00DD57B9">
              <w:rPr>
                <w:sz w:val="20"/>
                <w:szCs w:val="20"/>
                <w:lang w:eastAsia="en-AU"/>
              </w:rPr>
              <w:t>Can you identify a staff member responsible for notifying and inviting members regarding MDM?</w:t>
            </w:r>
          </w:p>
        </w:tc>
        <w:tc>
          <w:tcPr>
            <w:tcW w:w="658" w:type="dxa"/>
            <w:tcBorders>
              <w:left w:val="single" w:sz="2" w:space="0" w:color="auto"/>
            </w:tcBorders>
            <w:noWrap/>
            <w:hideMark/>
          </w:tcPr>
          <w:p w14:paraId="6C311CD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32D4BF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tcBorders>
              <w:right w:val="single" w:sz="2" w:space="0" w:color="auto"/>
            </w:tcBorders>
            <w:noWrap/>
            <w:hideMark/>
          </w:tcPr>
          <w:p w14:paraId="6BC8EC91"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left w:val="single" w:sz="2" w:space="0" w:color="auto"/>
            </w:tcBorders>
            <w:noWrap/>
            <w:hideMark/>
          </w:tcPr>
          <w:p w14:paraId="162877B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9850624"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F494D1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6A1E9C01"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353C4E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FB6ADE3"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E39A5A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54939B87"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DC270EC"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772D04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3AACCC4C"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r w:rsidR="007C5866" w:rsidRPr="00DD57B9" w14:paraId="02D3F688" w14:textId="77777777" w:rsidTr="00892CC1">
        <w:trPr>
          <w:trHeight w:val="300"/>
        </w:trPr>
        <w:tc>
          <w:tcPr>
            <w:tcW w:w="627" w:type="dxa"/>
            <w:noWrap/>
            <w:hideMark/>
          </w:tcPr>
          <w:p w14:paraId="60CA2A69" w14:textId="77777777" w:rsidR="007C5866" w:rsidRPr="00DD57B9" w:rsidRDefault="007C5866" w:rsidP="007C5866">
            <w:pPr>
              <w:pStyle w:val="Tabletext"/>
              <w:rPr>
                <w:sz w:val="20"/>
                <w:szCs w:val="20"/>
                <w:lang w:eastAsia="en-AU"/>
              </w:rPr>
            </w:pPr>
            <w:r w:rsidRPr="00DD57B9">
              <w:rPr>
                <w:sz w:val="20"/>
                <w:szCs w:val="20"/>
                <w:lang w:eastAsia="en-AU"/>
              </w:rPr>
              <w:t>a.ii.</w:t>
            </w:r>
          </w:p>
        </w:tc>
        <w:tc>
          <w:tcPr>
            <w:tcW w:w="3870" w:type="dxa"/>
            <w:tcBorders>
              <w:right w:val="single" w:sz="2" w:space="0" w:color="auto"/>
            </w:tcBorders>
            <w:noWrap/>
            <w:hideMark/>
          </w:tcPr>
          <w:p w14:paraId="46C9DEF4" w14:textId="77777777" w:rsidR="007C5866" w:rsidRPr="00DD57B9" w:rsidRDefault="007C5866" w:rsidP="007C5866">
            <w:pPr>
              <w:pStyle w:val="Tabletext"/>
              <w:rPr>
                <w:sz w:val="20"/>
                <w:szCs w:val="20"/>
                <w:lang w:eastAsia="en-AU"/>
              </w:rPr>
            </w:pPr>
            <w:r w:rsidRPr="00DD57B9">
              <w:rPr>
                <w:sz w:val="20"/>
                <w:szCs w:val="20"/>
                <w:lang w:eastAsia="en-AU"/>
              </w:rPr>
              <w:t>Can you identify a staff member responsible for preparing and distributing the agenda?</w:t>
            </w:r>
          </w:p>
        </w:tc>
        <w:tc>
          <w:tcPr>
            <w:tcW w:w="658" w:type="dxa"/>
            <w:tcBorders>
              <w:left w:val="single" w:sz="2" w:space="0" w:color="auto"/>
            </w:tcBorders>
            <w:noWrap/>
            <w:hideMark/>
          </w:tcPr>
          <w:p w14:paraId="497B0431"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noWrap/>
            <w:hideMark/>
          </w:tcPr>
          <w:p w14:paraId="0F5CA591"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tcBorders>
              <w:right w:val="single" w:sz="2" w:space="0" w:color="auto"/>
            </w:tcBorders>
            <w:noWrap/>
            <w:hideMark/>
          </w:tcPr>
          <w:p w14:paraId="7048766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left w:val="single" w:sz="2" w:space="0" w:color="auto"/>
            </w:tcBorders>
            <w:noWrap/>
            <w:hideMark/>
          </w:tcPr>
          <w:p w14:paraId="26F244C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744479A"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17BAE38"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10D77AE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593B51C"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7E97B2E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CB86AC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69E4C96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9104DD7"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186F284"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4112A1B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r w:rsidR="007C5866" w:rsidRPr="00DD57B9" w14:paraId="69873BBF" w14:textId="77777777" w:rsidTr="00892CC1">
        <w:trPr>
          <w:trHeight w:val="300"/>
        </w:trPr>
        <w:tc>
          <w:tcPr>
            <w:tcW w:w="627" w:type="dxa"/>
            <w:noWrap/>
            <w:hideMark/>
          </w:tcPr>
          <w:p w14:paraId="18A5603A" w14:textId="77777777" w:rsidR="007C5866" w:rsidRPr="00DD57B9" w:rsidRDefault="007C5866" w:rsidP="007C5866">
            <w:pPr>
              <w:pStyle w:val="Tabletext"/>
              <w:rPr>
                <w:sz w:val="20"/>
                <w:szCs w:val="20"/>
                <w:lang w:eastAsia="en-AU"/>
              </w:rPr>
            </w:pPr>
            <w:r w:rsidRPr="00DD57B9">
              <w:rPr>
                <w:sz w:val="20"/>
                <w:szCs w:val="20"/>
                <w:lang w:eastAsia="en-AU"/>
              </w:rPr>
              <w:t>a.iii.</w:t>
            </w:r>
          </w:p>
        </w:tc>
        <w:tc>
          <w:tcPr>
            <w:tcW w:w="3870" w:type="dxa"/>
            <w:tcBorders>
              <w:right w:val="single" w:sz="2" w:space="0" w:color="auto"/>
            </w:tcBorders>
            <w:noWrap/>
            <w:hideMark/>
          </w:tcPr>
          <w:p w14:paraId="1B6959FB" w14:textId="77777777" w:rsidR="007C5866" w:rsidRPr="00DD57B9" w:rsidRDefault="007C5866" w:rsidP="007C5866">
            <w:pPr>
              <w:pStyle w:val="Tabletext"/>
              <w:rPr>
                <w:sz w:val="20"/>
                <w:szCs w:val="20"/>
                <w:lang w:eastAsia="en-AU"/>
              </w:rPr>
            </w:pPr>
            <w:r w:rsidRPr="00DD57B9">
              <w:rPr>
                <w:sz w:val="20"/>
                <w:szCs w:val="20"/>
                <w:lang w:eastAsia="en-AU"/>
              </w:rPr>
              <w:t>Can you identify a staff member responsible for supporting off-site participation?</w:t>
            </w:r>
          </w:p>
        </w:tc>
        <w:tc>
          <w:tcPr>
            <w:tcW w:w="658" w:type="dxa"/>
            <w:tcBorders>
              <w:left w:val="single" w:sz="2" w:space="0" w:color="auto"/>
            </w:tcBorders>
            <w:noWrap/>
            <w:hideMark/>
          </w:tcPr>
          <w:p w14:paraId="33ADB28C" w14:textId="77777777" w:rsidR="007C5866" w:rsidRPr="00DD57B9" w:rsidRDefault="007C5866" w:rsidP="007C5866">
            <w:pPr>
              <w:pStyle w:val="Tabletext"/>
              <w:rPr>
                <w:sz w:val="20"/>
                <w:szCs w:val="20"/>
                <w:lang w:eastAsia="en-AU"/>
              </w:rPr>
            </w:pPr>
            <w:r w:rsidRPr="00DD57B9">
              <w:rPr>
                <w:sz w:val="20"/>
                <w:szCs w:val="20"/>
                <w:lang w:eastAsia="en-AU"/>
              </w:rPr>
              <w:t>76%</w:t>
            </w:r>
          </w:p>
        </w:tc>
        <w:tc>
          <w:tcPr>
            <w:tcW w:w="658" w:type="dxa"/>
            <w:noWrap/>
            <w:hideMark/>
          </w:tcPr>
          <w:p w14:paraId="29A77FD3"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58" w:type="dxa"/>
            <w:tcBorders>
              <w:right w:val="single" w:sz="2" w:space="0" w:color="auto"/>
            </w:tcBorders>
            <w:noWrap/>
            <w:hideMark/>
          </w:tcPr>
          <w:p w14:paraId="19DF88C3" w14:textId="77777777" w:rsidR="007C5866" w:rsidRPr="00DD57B9" w:rsidRDefault="007C5866" w:rsidP="007C5866">
            <w:pPr>
              <w:pStyle w:val="Tabletext"/>
              <w:rPr>
                <w:sz w:val="20"/>
                <w:szCs w:val="20"/>
                <w:lang w:eastAsia="en-AU"/>
              </w:rPr>
            </w:pPr>
            <w:r w:rsidRPr="00DD57B9">
              <w:rPr>
                <w:sz w:val="20"/>
                <w:szCs w:val="20"/>
                <w:lang w:eastAsia="en-AU"/>
              </w:rPr>
              <w:t>94%</w:t>
            </w:r>
          </w:p>
        </w:tc>
        <w:tc>
          <w:tcPr>
            <w:tcW w:w="659" w:type="dxa"/>
            <w:tcBorders>
              <w:left w:val="single" w:sz="2" w:space="0" w:color="auto"/>
            </w:tcBorders>
            <w:noWrap/>
            <w:hideMark/>
          </w:tcPr>
          <w:p w14:paraId="2F8E62C7"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noWrap/>
            <w:hideMark/>
          </w:tcPr>
          <w:p w14:paraId="04704024"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noWrap/>
            <w:hideMark/>
          </w:tcPr>
          <w:p w14:paraId="6159625E" w14:textId="77777777" w:rsidR="007C5866" w:rsidRPr="00DD57B9" w:rsidRDefault="007C5866" w:rsidP="007C5866">
            <w:pPr>
              <w:pStyle w:val="Tabletext"/>
              <w:rPr>
                <w:sz w:val="20"/>
                <w:szCs w:val="20"/>
                <w:lang w:eastAsia="en-AU"/>
              </w:rPr>
            </w:pPr>
            <w:r w:rsidRPr="00DD57B9">
              <w:rPr>
                <w:sz w:val="20"/>
                <w:szCs w:val="20"/>
                <w:lang w:eastAsia="en-AU"/>
              </w:rPr>
              <w:t>73%</w:t>
            </w:r>
          </w:p>
        </w:tc>
        <w:tc>
          <w:tcPr>
            <w:tcW w:w="659" w:type="dxa"/>
            <w:noWrap/>
            <w:hideMark/>
          </w:tcPr>
          <w:p w14:paraId="3D1FA051"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8" w:type="dxa"/>
            <w:noWrap/>
            <w:hideMark/>
          </w:tcPr>
          <w:p w14:paraId="01561A0C"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5F31F0EF"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19F4F1F8"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9" w:type="dxa"/>
            <w:noWrap/>
            <w:hideMark/>
          </w:tcPr>
          <w:p w14:paraId="64F380AC"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6C9C2E8F"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3EB30941"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tcBorders>
              <w:right w:val="single" w:sz="2" w:space="0" w:color="auto"/>
            </w:tcBorders>
            <w:noWrap/>
            <w:hideMark/>
          </w:tcPr>
          <w:p w14:paraId="7576CC44"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6B2CA0F2" w14:textId="77777777" w:rsidTr="00892CC1">
        <w:trPr>
          <w:trHeight w:val="300"/>
        </w:trPr>
        <w:tc>
          <w:tcPr>
            <w:tcW w:w="627" w:type="dxa"/>
            <w:noWrap/>
            <w:hideMark/>
          </w:tcPr>
          <w:p w14:paraId="040BEFB9" w14:textId="77777777" w:rsidR="007C5866" w:rsidRPr="00DD57B9" w:rsidRDefault="007C5866" w:rsidP="007C5866">
            <w:pPr>
              <w:pStyle w:val="Tabletext"/>
              <w:rPr>
                <w:sz w:val="20"/>
                <w:szCs w:val="20"/>
                <w:lang w:eastAsia="en-AU"/>
              </w:rPr>
            </w:pPr>
            <w:r w:rsidRPr="00DD57B9">
              <w:rPr>
                <w:sz w:val="20"/>
                <w:szCs w:val="20"/>
                <w:lang w:eastAsia="en-AU"/>
              </w:rPr>
              <w:t>a.iv.</w:t>
            </w:r>
          </w:p>
        </w:tc>
        <w:tc>
          <w:tcPr>
            <w:tcW w:w="3870" w:type="dxa"/>
            <w:tcBorders>
              <w:right w:val="single" w:sz="2" w:space="0" w:color="auto"/>
            </w:tcBorders>
            <w:noWrap/>
            <w:hideMark/>
          </w:tcPr>
          <w:p w14:paraId="58F83DCF" w14:textId="77777777" w:rsidR="007C5866" w:rsidRPr="00DD57B9" w:rsidRDefault="007C5866" w:rsidP="007C5866">
            <w:pPr>
              <w:pStyle w:val="Tabletext"/>
              <w:rPr>
                <w:sz w:val="20"/>
                <w:szCs w:val="20"/>
                <w:lang w:eastAsia="en-AU"/>
              </w:rPr>
            </w:pPr>
            <w:r w:rsidRPr="00DD57B9">
              <w:rPr>
                <w:sz w:val="20"/>
                <w:szCs w:val="20"/>
                <w:lang w:eastAsia="en-AU"/>
              </w:rPr>
              <w:t>Can you identify a staff member responsible for documenting MDM attendance?</w:t>
            </w:r>
          </w:p>
        </w:tc>
        <w:tc>
          <w:tcPr>
            <w:tcW w:w="658" w:type="dxa"/>
            <w:tcBorders>
              <w:left w:val="single" w:sz="2" w:space="0" w:color="auto"/>
            </w:tcBorders>
            <w:noWrap/>
            <w:hideMark/>
          </w:tcPr>
          <w:p w14:paraId="4668117B"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21736903" w14:textId="77777777" w:rsidR="007C5866" w:rsidRPr="00DD57B9" w:rsidRDefault="007C5866" w:rsidP="007C5866">
            <w:pPr>
              <w:pStyle w:val="Tabletext"/>
              <w:rPr>
                <w:sz w:val="20"/>
                <w:szCs w:val="20"/>
                <w:lang w:eastAsia="en-AU"/>
              </w:rPr>
            </w:pPr>
            <w:r w:rsidRPr="00DD57B9">
              <w:rPr>
                <w:sz w:val="20"/>
                <w:szCs w:val="20"/>
                <w:lang w:eastAsia="en-AU"/>
              </w:rPr>
              <w:t>89%</w:t>
            </w:r>
          </w:p>
        </w:tc>
        <w:tc>
          <w:tcPr>
            <w:tcW w:w="658" w:type="dxa"/>
            <w:tcBorders>
              <w:right w:val="single" w:sz="2" w:space="0" w:color="auto"/>
            </w:tcBorders>
            <w:noWrap/>
            <w:hideMark/>
          </w:tcPr>
          <w:p w14:paraId="63905CF2"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tcBorders>
              <w:left w:val="single" w:sz="2" w:space="0" w:color="auto"/>
            </w:tcBorders>
            <w:noWrap/>
            <w:hideMark/>
          </w:tcPr>
          <w:p w14:paraId="344AAD58"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2FE8E55B"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14B3AC7A"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4BEC84AF"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8" w:type="dxa"/>
            <w:noWrap/>
            <w:hideMark/>
          </w:tcPr>
          <w:p w14:paraId="4BAB088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7B735D3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3CCD577"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3425E3B7"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2C9DA0C6"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362D95BC"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0DD623EB"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4699F77E" w14:textId="77777777" w:rsidTr="00892CC1">
        <w:trPr>
          <w:trHeight w:val="300"/>
        </w:trPr>
        <w:tc>
          <w:tcPr>
            <w:tcW w:w="627" w:type="dxa"/>
            <w:noWrap/>
            <w:hideMark/>
          </w:tcPr>
          <w:p w14:paraId="2A27550F" w14:textId="77777777" w:rsidR="007C5866" w:rsidRPr="00DD57B9" w:rsidRDefault="007C5866" w:rsidP="007C5866">
            <w:pPr>
              <w:pStyle w:val="Tabletext"/>
              <w:rPr>
                <w:sz w:val="20"/>
                <w:szCs w:val="20"/>
                <w:lang w:eastAsia="en-AU"/>
              </w:rPr>
            </w:pPr>
            <w:r w:rsidRPr="00DD57B9">
              <w:rPr>
                <w:sz w:val="20"/>
                <w:szCs w:val="20"/>
                <w:lang w:eastAsia="en-AU"/>
              </w:rPr>
              <w:t>a.v.</w:t>
            </w:r>
          </w:p>
        </w:tc>
        <w:tc>
          <w:tcPr>
            <w:tcW w:w="3870" w:type="dxa"/>
            <w:tcBorders>
              <w:right w:val="single" w:sz="2" w:space="0" w:color="auto"/>
            </w:tcBorders>
            <w:noWrap/>
            <w:hideMark/>
          </w:tcPr>
          <w:p w14:paraId="41F6DEB7" w14:textId="77777777" w:rsidR="007C5866" w:rsidRPr="00DD57B9" w:rsidRDefault="007C5866" w:rsidP="007C5866">
            <w:pPr>
              <w:pStyle w:val="Tabletext"/>
              <w:rPr>
                <w:sz w:val="20"/>
                <w:szCs w:val="20"/>
                <w:lang w:eastAsia="en-AU"/>
              </w:rPr>
            </w:pPr>
            <w:r w:rsidRPr="00DD57B9">
              <w:rPr>
                <w:sz w:val="20"/>
                <w:szCs w:val="20"/>
                <w:lang w:eastAsia="en-AU"/>
              </w:rPr>
              <w:t xml:space="preserve">Can you identify a staff member responsible for escalating technical issues? </w:t>
            </w:r>
          </w:p>
        </w:tc>
        <w:tc>
          <w:tcPr>
            <w:tcW w:w="658" w:type="dxa"/>
            <w:tcBorders>
              <w:left w:val="single" w:sz="2" w:space="0" w:color="auto"/>
            </w:tcBorders>
            <w:noWrap/>
            <w:hideMark/>
          </w:tcPr>
          <w:p w14:paraId="36CAEA26" w14:textId="77777777" w:rsidR="007C5866" w:rsidRPr="00DD57B9" w:rsidRDefault="007C5866" w:rsidP="007C5866">
            <w:pPr>
              <w:pStyle w:val="Tabletext"/>
              <w:rPr>
                <w:sz w:val="20"/>
                <w:szCs w:val="20"/>
                <w:lang w:eastAsia="en-AU"/>
              </w:rPr>
            </w:pPr>
            <w:r w:rsidRPr="00DD57B9">
              <w:rPr>
                <w:sz w:val="20"/>
                <w:szCs w:val="20"/>
                <w:lang w:eastAsia="en-AU"/>
              </w:rPr>
              <w:t>95%</w:t>
            </w:r>
          </w:p>
        </w:tc>
        <w:tc>
          <w:tcPr>
            <w:tcW w:w="658" w:type="dxa"/>
            <w:noWrap/>
            <w:hideMark/>
          </w:tcPr>
          <w:p w14:paraId="21857B37" w14:textId="77777777" w:rsidR="007C5866" w:rsidRPr="00DD57B9" w:rsidRDefault="007C5866" w:rsidP="007C5866">
            <w:pPr>
              <w:pStyle w:val="Tabletext"/>
              <w:rPr>
                <w:sz w:val="20"/>
                <w:szCs w:val="20"/>
                <w:lang w:eastAsia="en-AU"/>
              </w:rPr>
            </w:pPr>
            <w:r w:rsidRPr="00DD57B9">
              <w:rPr>
                <w:sz w:val="20"/>
                <w:szCs w:val="20"/>
                <w:lang w:eastAsia="en-AU"/>
              </w:rPr>
              <w:t>93%</w:t>
            </w:r>
          </w:p>
        </w:tc>
        <w:tc>
          <w:tcPr>
            <w:tcW w:w="658" w:type="dxa"/>
            <w:tcBorders>
              <w:right w:val="single" w:sz="2" w:space="0" w:color="auto"/>
            </w:tcBorders>
            <w:noWrap/>
            <w:hideMark/>
          </w:tcPr>
          <w:p w14:paraId="18D4A46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left w:val="single" w:sz="2" w:space="0" w:color="auto"/>
            </w:tcBorders>
            <w:noWrap/>
            <w:hideMark/>
          </w:tcPr>
          <w:p w14:paraId="30B4D353"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41BD5F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AEB60A1"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12E6F7C7"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1BC475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F0A8BD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2A43EE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720EF95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3815AE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488181E"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04122173" w14:textId="77777777" w:rsidR="007C5866" w:rsidRPr="00DD57B9" w:rsidRDefault="007C5866" w:rsidP="007C5866">
            <w:pPr>
              <w:pStyle w:val="Tabletext"/>
              <w:rPr>
                <w:sz w:val="20"/>
                <w:szCs w:val="20"/>
                <w:lang w:eastAsia="en-AU"/>
              </w:rPr>
            </w:pPr>
            <w:r w:rsidRPr="00DD57B9">
              <w:rPr>
                <w:sz w:val="20"/>
                <w:szCs w:val="20"/>
                <w:lang w:eastAsia="en-AU"/>
              </w:rPr>
              <w:t>67%</w:t>
            </w:r>
          </w:p>
        </w:tc>
      </w:tr>
    </w:tbl>
    <w:p w14:paraId="62B299FE" w14:textId="23B218E2" w:rsidR="0080117F" w:rsidRPr="00790FDA" w:rsidRDefault="0080117F" w:rsidP="00882AED">
      <w:pPr>
        <w:pStyle w:val="Tablecaption"/>
        <w:rPr>
          <w:rFonts w:cs="Arial"/>
        </w:rPr>
      </w:pPr>
      <w:r w:rsidRPr="00DD57B9">
        <w:rPr>
          <w:rFonts w:cs="Arial"/>
        </w:rPr>
        <w:lastRenderedPageBreak/>
        <w:t xml:space="preserve">Table </w:t>
      </w:r>
      <w:r w:rsidR="00E8243D">
        <w:rPr>
          <w:rFonts w:cs="Arial"/>
          <w:noProof/>
        </w:rPr>
        <w:t>5</w:t>
      </w:r>
      <w:r w:rsidR="007A4C65">
        <w:rPr>
          <w:rFonts w:cs="Arial"/>
          <w:noProof/>
        </w:rPr>
        <w:t>6</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2.3: </w:t>
      </w:r>
      <w:r w:rsidRPr="00DD57B9">
        <w:rPr>
          <w:sz w:val="20"/>
          <w:lang w:eastAsia="en-AU"/>
        </w:rPr>
        <w:t>A regular meeting date, time, meeting length and location are set to ensure regular attendance</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3AF457FC" w14:textId="77777777" w:rsidTr="00F236AA">
        <w:trPr>
          <w:cantSplit/>
          <w:trHeight w:val="2016"/>
          <w:tblHeader/>
        </w:trPr>
        <w:tc>
          <w:tcPr>
            <w:tcW w:w="537" w:type="dxa"/>
            <w:noWrap/>
            <w:textDirection w:val="btLr"/>
            <w:vAlign w:val="center"/>
          </w:tcPr>
          <w:p w14:paraId="78244AAB" w14:textId="25BA720A" w:rsidR="00790FDA" w:rsidRPr="00A97834" w:rsidRDefault="00790FDA" w:rsidP="00F236AA">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2351816D" w14:textId="7CB5A3C6" w:rsidR="00790FDA" w:rsidRPr="00A97834" w:rsidRDefault="00790FDA" w:rsidP="00F236AA">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08DEFD74" w14:textId="77A45DB1" w:rsidR="00790FDA" w:rsidRPr="00A97834" w:rsidRDefault="00790FDA" w:rsidP="00F236AA">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6DAE1039" w14:textId="77AB356D" w:rsidR="00790FDA" w:rsidRPr="00A97834" w:rsidRDefault="00790FDA" w:rsidP="00F236AA">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49B146AE" w14:textId="6E99D239" w:rsidR="00790FDA" w:rsidRPr="00A97834" w:rsidRDefault="00790FDA" w:rsidP="00F236AA">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30F1514F" w14:textId="33922428" w:rsidR="00790FDA" w:rsidRPr="00A97834" w:rsidRDefault="00790FDA" w:rsidP="00F236AA">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34C92435" w14:textId="0881D466" w:rsidR="00790FDA" w:rsidRPr="00A97834" w:rsidRDefault="00790FDA" w:rsidP="00F236AA">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237EDD4C" w14:textId="77BDF391" w:rsidR="00790FDA" w:rsidRPr="00A97834" w:rsidRDefault="00790FDA" w:rsidP="00F236AA">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4FC707E" w14:textId="40286E76" w:rsidR="00790FDA" w:rsidRPr="00A97834" w:rsidRDefault="00790FDA" w:rsidP="00F236AA">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73748157" w14:textId="37946F43" w:rsidR="00790FDA" w:rsidRPr="00A97834" w:rsidRDefault="00790FDA" w:rsidP="00F236AA">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5792D234" w14:textId="45A936DA" w:rsidR="00790FDA" w:rsidRPr="00A97834" w:rsidRDefault="00790FDA" w:rsidP="00F236AA">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3696E870" w14:textId="2595FBDD" w:rsidR="00790FDA" w:rsidRPr="00A97834" w:rsidRDefault="00790FDA" w:rsidP="00F236AA">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565FD878" w14:textId="4B7B1263" w:rsidR="00790FDA" w:rsidRPr="00A97834" w:rsidRDefault="00790FDA" w:rsidP="00F236AA">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36004DE2" w14:textId="20640B63" w:rsidR="00790FDA" w:rsidRPr="00A97834" w:rsidRDefault="00790FDA" w:rsidP="00F236AA">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44B8AC38" w14:textId="4D4BB083" w:rsidR="00790FDA" w:rsidRPr="00A97834" w:rsidRDefault="00790FDA" w:rsidP="00F236AA">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7BB3C75E" w14:textId="0BC99596" w:rsidR="00790FDA" w:rsidRPr="00A97834" w:rsidRDefault="00790FDA" w:rsidP="00F236AA">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488E9C51" w14:textId="77777777" w:rsidTr="00125A95">
        <w:trPr>
          <w:trHeight w:val="300"/>
        </w:trPr>
        <w:tc>
          <w:tcPr>
            <w:tcW w:w="537" w:type="dxa"/>
            <w:noWrap/>
            <w:hideMark/>
          </w:tcPr>
          <w:p w14:paraId="54EA881D"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44749D26" w14:textId="77777777" w:rsidR="007C5866" w:rsidRPr="00DD57B9" w:rsidRDefault="007C5866" w:rsidP="007C5866">
            <w:pPr>
              <w:pStyle w:val="Tabletext"/>
              <w:rPr>
                <w:sz w:val="20"/>
                <w:szCs w:val="20"/>
                <w:lang w:eastAsia="en-AU"/>
              </w:rPr>
            </w:pPr>
            <w:r w:rsidRPr="00DD57B9">
              <w:rPr>
                <w:sz w:val="20"/>
                <w:szCs w:val="20"/>
                <w:lang w:eastAsia="en-AU"/>
              </w:rPr>
              <w:t xml:space="preserve">Were meetings held at the same time? </w:t>
            </w:r>
          </w:p>
        </w:tc>
        <w:tc>
          <w:tcPr>
            <w:tcW w:w="658" w:type="dxa"/>
            <w:tcBorders>
              <w:left w:val="single" w:sz="2" w:space="0" w:color="auto"/>
            </w:tcBorders>
            <w:noWrap/>
            <w:hideMark/>
          </w:tcPr>
          <w:p w14:paraId="48BD81C3"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noWrap/>
            <w:hideMark/>
          </w:tcPr>
          <w:p w14:paraId="2927F035"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tcBorders>
              <w:right w:val="single" w:sz="2" w:space="0" w:color="auto"/>
            </w:tcBorders>
            <w:noWrap/>
            <w:hideMark/>
          </w:tcPr>
          <w:p w14:paraId="7C36D6F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left w:val="single" w:sz="2" w:space="0" w:color="auto"/>
            </w:tcBorders>
            <w:noWrap/>
            <w:hideMark/>
          </w:tcPr>
          <w:p w14:paraId="5EE217B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2B50B6C"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683E157"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5C68756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E6E115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F9B4324"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26B9971"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44EA43F7"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A3E323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F1A7AB8"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65E2CAE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r w:rsidR="007C5866" w:rsidRPr="00DD57B9" w14:paraId="6003B203" w14:textId="77777777" w:rsidTr="00125A95">
        <w:trPr>
          <w:trHeight w:val="300"/>
        </w:trPr>
        <w:tc>
          <w:tcPr>
            <w:tcW w:w="537" w:type="dxa"/>
            <w:noWrap/>
            <w:hideMark/>
          </w:tcPr>
          <w:p w14:paraId="220FA333" w14:textId="4FC03EF8"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4CF491DA" w14:textId="77777777" w:rsidR="007C5866" w:rsidRPr="00DD57B9" w:rsidRDefault="007C5866" w:rsidP="007C5866">
            <w:pPr>
              <w:pStyle w:val="Tabletext"/>
              <w:rPr>
                <w:sz w:val="20"/>
                <w:szCs w:val="20"/>
                <w:lang w:eastAsia="en-AU"/>
              </w:rPr>
            </w:pPr>
            <w:r w:rsidRPr="00DD57B9">
              <w:rPr>
                <w:sz w:val="20"/>
                <w:szCs w:val="20"/>
                <w:lang w:eastAsia="en-AU"/>
              </w:rPr>
              <w:t xml:space="preserve">Were meetings held at the same location? </w:t>
            </w:r>
          </w:p>
        </w:tc>
        <w:tc>
          <w:tcPr>
            <w:tcW w:w="658" w:type="dxa"/>
            <w:tcBorders>
              <w:left w:val="single" w:sz="2" w:space="0" w:color="auto"/>
            </w:tcBorders>
            <w:noWrap/>
            <w:hideMark/>
          </w:tcPr>
          <w:p w14:paraId="5D8C261F"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noWrap/>
            <w:hideMark/>
          </w:tcPr>
          <w:p w14:paraId="649F4981"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tcBorders>
              <w:right w:val="single" w:sz="2" w:space="0" w:color="auto"/>
            </w:tcBorders>
            <w:noWrap/>
            <w:hideMark/>
          </w:tcPr>
          <w:p w14:paraId="4DD3B653"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left w:val="single" w:sz="2" w:space="0" w:color="auto"/>
            </w:tcBorders>
            <w:noWrap/>
            <w:hideMark/>
          </w:tcPr>
          <w:p w14:paraId="4E066D8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7A5036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07F5536"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6FF4E29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0A4A85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7DC1A4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1E9FB5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085C7D7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F45386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7D91F53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637A25A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r w:rsidR="007C5866" w:rsidRPr="00DD57B9" w14:paraId="7127D469" w14:textId="77777777" w:rsidTr="00125A95">
        <w:trPr>
          <w:trHeight w:val="300"/>
        </w:trPr>
        <w:tc>
          <w:tcPr>
            <w:tcW w:w="537" w:type="dxa"/>
            <w:noWrap/>
            <w:hideMark/>
          </w:tcPr>
          <w:p w14:paraId="08D11355" w14:textId="1D3C7F4C"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57DF491E" w14:textId="77777777" w:rsidR="007C5866" w:rsidRPr="00DD57B9" w:rsidRDefault="007C5866" w:rsidP="007C5866">
            <w:pPr>
              <w:pStyle w:val="Tabletext"/>
              <w:rPr>
                <w:sz w:val="20"/>
                <w:szCs w:val="20"/>
                <w:lang w:eastAsia="en-AU"/>
              </w:rPr>
            </w:pPr>
            <w:r w:rsidRPr="00DD57B9">
              <w:rPr>
                <w:sz w:val="20"/>
                <w:szCs w:val="20"/>
                <w:lang w:eastAsia="en-AU"/>
              </w:rPr>
              <w:t xml:space="preserve">Were meetings held with the same frequency? </w:t>
            </w:r>
          </w:p>
        </w:tc>
        <w:tc>
          <w:tcPr>
            <w:tcW w:w="658" w:type="dxa"/>
            <w:tcBorders>
              <w:left w:val="single" w:sz="2" w:space="0" w:color="auto"/>
            </w:tcBorders>
            <w:noWrap/>
            <w:hideMark/>
          </w:tcPr>
          <w:p w14:paraId="2C04E84E"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noWrap/>
            <w:hideMark/>
          </w:tcPr>
          <w:p w14:paraId="5350BB19"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tcBorders>
              <w:right w:val="single" w:sz="2" w:space="0" w:color="auto"/>
            </w:tcBorders>
            <w:noWrap/>
            <w:hideMark/>
          </w:tcPr>
          <w:p w14:paraId="5B2681DA"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left w:val="single" w:sz="2" w:space="0" w:color="auto"/>
            </w:tcBorders>
            <w:noWrap/>
            <w:hideMark/>
          </w:tcPr>
          <w:p w14:paraId="6F5064E1"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7A3B000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47CE2C9"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0615158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71E8CEE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B57ABA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D61C14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6A40617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2E7CD33"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1B7F57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1951C60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bl>
    <w:p w14:paraId="233DD502" w14:textId="5BC959BD" w:rsidR="0080117F" w:rsidRPr="00E8243D" w:rsidRDefault="0080117F" w:rsidP="00125A95">
      <w:pPr>
        <w:pStyle w:val="Tablecaption"/>
        <w:rPr>
          <w:rFonts w:cs="Arial"/>
        </w:rPr>
      </w:pPr>
      <w:r w:rsidRPr="00DD57B9">
        <w:rPr>
          <w:rFonts w:cs="Arial"/>
        </w:rPr>
        <w:t xml:space="preserve">Table </w:t>
      </w:r>
      <w:r w:rsidR="00E8243D">
        <w:rPr>
          <w:rFonts w:cs="Arial"/>
        </w:rPr>
        <w:t>5</w:t>
      </w:r>
      <w:r w:rsidR="007A4C65">
        <w:rPr>
          <w:rFonts w:cs="Arial"/>
        </w:rPr>
        <w:t>7</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2.4: </w:t>
      </w:r>
      <w:r w:rsidRPr="00DD57B9">
        <w:rPr>
          <w:sz w:val="20"/>
          <w:lang w:eastAsia="en-AU"/>
        </w:rPr>
        <w:t>Meetings should occur at least fortnightly</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42BCCD58" w14:textId="77777777" w:rsidTr="00F236AA">
        <w:trPr>
          <w:cantSplit/>
          <w:trHeight w:val="2016"/>
          <w:tblHeader/>
        </w:trPr>
        <w:tc>
          <w:tcPr>
            <w:tcW w:w="537" w:type="dxa"/>
            <w:noWrap/>
            <w:textDirection w:val="btLr"/>
            <w:vAlign w:val="center"/>
          </w:tcPr>
          <w:p w14:paraId="39BE3D1F" w14:textId="6CA90671" w:rsidR="00790FDA" w:rsidRPr="00A97834" w:rsidRDefault="00790FDA" w:rsidP="00F236AA">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523BA268" w14:textId="2B690CFF" w:rsidR="00790FDA" w:rsidRPr="00A97834" w:rsidRDefault="00790FDA" w:rsidP="00F236AA">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54D248F2" w14:textId="1D5AF316" w:rsidR="00790FDA" w:rsidRPr="00A97834" w:rsidRDefault="00790FDA" w:rsidP="00F236AA">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22454B9A" w14:textId="452C4558" w:rsidR="00790FDA" w:rsidRPr="00A97834" w:rsidRDefault="00790FDA" w:rsidP="00F236AA">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577204B2" w14:textId="0D755AA3" w:rsidR="00790FDA" w:rsidRPr="00A97834" w:rsidRDefault="00790FDA" w:rsidP="00F236AA">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4C2B11E1" w14:textId="4B0644BB" w:rsidR="00790FDA" w:rsidRPr="00A97834" w:rsidRDefault="00790FDA" w:rsidP="00F236AA">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2B59D030" w14:textId="4A87A8E7" w:rsidR="00790FDA" w:rsidRPr="00A97834" w:rsidRDefault="00790FDA" w:rsidP="00F236AA">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2F94870C" w14:textId="51678022" w:rsidR="00790FDA" w:rsidRPr="00A97834" w:rsidRDefault="00790FDA" w:rsidP="00F236AA">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700DA761" w14:textId="72F31994" w:rsidR="00790FDA" w:rsidRPr="00A97834" w:rsidRDefault="00790FDA" w:rsidP="00F236AA">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56DB3424" w14:textId="03A390FC" w:rsidR="00790FDA" w:rsidRPr="00A97834" w:rsidRDefault="00790FDA" w:rsidP="00F236AA">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326C2551" w14:textId="0FEFA1F2" w:rsidR="00790FDA" w:rsidRPr="00A97834" w:rsidRDefault="00790FDA" w:rsidP="00F236AA">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79E05EE7" w14:textId="4E8BDB3D" w:rsidR="00790FDA" w:rsidRPr="00A97834" w:rsidRDefault="00790FDA" w:rsidP="00F236AA">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2FA5B2E3" w14:textId="198C7511" w:rsidR="00790FDA" w:rsidRPr="00A97834" w:rsidRDefault="00790FDA" w:rsidP="00F236AA">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02CC88C2" w14:textId="406D6FEF" w:rsidR="00790FDA" w:rsidRPr="00A97834" w:rsidRDefault="00790FDA" w:rsidP="00F236AA">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7BA7293A" w14:textId="0D9DF976" w:rsidR="00790FDA" w:rsidRPr="00A97834" w:rsidRDefault="00790FDA" w:rsidP="00F236AA">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56E5A376" w14:textId="66F7D40A" w:rsidR="00790FDA" w:rsidRPr="00A97834" w:rsidRDefault="00790FDA" w:rsidP="00F236AA">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66F71511" w14:textId="77777777" w:rsidTr="0018291B">
        <w:trPr>
          <w:trHeight w:val="300"/>
        </w:trPr>
        <w:tc>
          <w:tcPr>
            <w:tcW w:w="537" w:type="dxa"/>
            <w:noWrap/>
            <w:hideMark/>
          </w:tcPr>
          <w:p w14:paraId="74DC3674"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3F21E73E" w14:textId="77777777" w:rsidR="007C5866" w:rsidRPr="00DD57B9" w:rsidRDefault="007C5866" w:rsidP="007C5866">
            <w:pPr>
              <w:pStyle w:val="Tabletext"/>
              <w:rPr>
                <w:sz w:val="20"/>
                <w:szCs w:val="20"/>
                <w:lang w:eastAsia="en-AU"/>
              </w:rPr>
            </w:pPr>
            <w:r w:rsidRPr="00DD57B9">
              <w:rPr>
                <w:sz w:val="20"/>
                <w:szCs w:val="20"/>
                <w:lang w:eastAsia="en-AU"/>
              </w:rPr>
              <w:t xml:space="preserve">Were at least three meetings held in the last six weeks? </w:t>
            </w:r>
          </w:p>
        </w:tc>
        <w:tc>
          <w:tcPr>
            <w:tcW w:w="658" w:type="dxa"/>
            <w:tcBorders>
              <w:left w:val="single" w:sz="2" w:space="0" w:color="auto"/>
            </w:tcBorders>
            <w:noWrap/>
            <w:hideMark/>
          </w:tcPr>
          <w:p w14:paraId="12B10CF8" w14:textId="77777777" w:rsidR="007C5866" w:rsidRPr="00DD57B9" w:rsidRDefault="007C5866" w:rsidP="007C5866">
            <w:pPr>
              <w:pStyle w:val="Tabletext"/>
              <w:rPr>
                <w:sz w:val="20"/>
                <w:szCs w:val="20"/>
                <w:lang w:eastAsia="en-AU"/>
              </w:rPr>
            </w:pPr>
            <w:r w:rsidRPr="00DD57B9">
              <w:rPr>
                <w:sz w:val="20"/>
                <w:szCs w:val="20"/>
                <w:lang w:eastAsia="en-AU"/>
              </w:rPr>
              <w:t>86%</w:t>
            </w:r>
          </w:p>
        </w:tc>
        <w:tc>
          <w:tcPr>
            <w:tcW w:w="658" w:type="dxa"/>
            <w:noWrap/>
            <w:hideMark/>
          </w:tcPr>
          <w:p w14:paraId="2D4B3899" w14:textId="77777777" w:rsidR="007C5866" w:rsidRPr="00DD57B9" w:rsidRDefault="007C5866" w:rsidP="007C5866">
            <w:pPr>
              <w:pStyle w:val="Tabletext"/>
              <w:rPr>
                <w:sz w:val="20"/>
                <w:szCs w:val="20"/>
                <w:lang w:eastAsia="en-AU"/>
              </w:rPr>
            </w:pPr>
            <w:r w:rsidRPr="00DD57B9">
              <w:rPr>
                <w:sz w:val="20"/>
                <w:szCs w:val="20"/>
                <w:lang w:eastAsia="en-AU"/>
              </w:rPr>
              <w:t>96%</w:t>
            </w:r>
          </w:p>
        </w:tc>
        <w:tc>
          <w:tcPr>
            <w:tcW w:w="658" w:type="dxa"/>
            <w:tcBorders>
              <w:right w:val="single" w:sz="2" w:space="0" w:color="auto"/>
            </w:tcBorders>
            <w:noWrap/>
            <w:hideMark/>
          </w:tcPr>
          <w:p w14:paraId="39C70965" w14:textId="77777777" w:rsidR="007C5866" w:rsidRPr="00DD57B9" w:rsidRDefault="007C5866" w:rsidP="007C5866">
            <w:pPr>
              <w:pStyle w:val="Tabletext"/>
              <w:rPr>
                <w:sz w:val="20"/>
                <w:szCs w:val="20"/>
                <w:lang w:eastAsia="en-AU"/>
              </w:rPr>
            </w:pPr>
            <w:r w:rsidRPr="00DD57B9">
              <w:rPr>
                <w:sz w:val="20"/>
                <w:szCs w:val="20"/>
                <w:lang w:eastAsia="en-AU"/>
              </w:rPr>
              <w:t>61%</w:t>
            </w:r>
          </w:p>
        </w:tc>
        <w:tc>
          <w:tcPr>
            <w:tcW w:w="659" w:type="dxa"/>
            <w:tcBorders>
              <w:left w:val="single" w:sz="2" w:space="0" w:color="auto"/>
            </w:tcBorders>
            <w:noWrap/>
            <w:hideMark/>
          </w:tcPr>
          <w:p w14:paraId="23C029EE"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1E1558D1"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33FD1D19" w14:textId="77777777" w:rsidR="007C5866" w:rsidRPr="00DD57B9" w:rsidRDefault="007C5866" w:rsidP="007C5866">
            <w:pPr>
              <w:pStyle w:val="Tabletext"/>
              <w:rPr>
                <w:sz w:val="20"/>
                <w:szCs w:val="20"/>
                <w:lang w:eastAsia="en-AU"/>
              </w:rPr>
            </w:pPr>
            <w:r w:rsidRPr="00DD57B9">
              <w:rPr>
                <w:sz w:val="20"/>
                <w:szCs w:val="20"/>
                <w:lang w:eastAsia="en-AU"/>
              </w:rPr>
              <w:t>73%</w:t>
            </w:r>
          </w:p>
        </w:tc>
        <w:tc>
          <w:tcPr>
            <w:tcW w:w="659" w:type="dxa"/>
            <w:noWrap/>
            <w:hideMark/>
          </w:tcPr>
          <w:p w14:paraId="10521363"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8" w:type="dxa"/>
            <w:noWrap/>
            <w:hideMark/>
          </w:tcPr>
          <w:p w14:paraId="37BE857F"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23142C62"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57F77DDF"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noWrap/>
            <w:hideMark/>
          </w:tcPr>
          <w:p w14:paraId="4CA4BEC9"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6737F8A3"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694A7A53"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tcBorders>
              <w:right w:val="single" w:sz="2" w:space="0" w:color="auto"/>
            </w:tcBorders>
            <w:noWrap/>
            <w:hideMark/>
          </w:tcPr>
          <w:p w14:paraId="6943BEAE" w14:textId="77777777" w:rsidR="007C5866" w:rsidRPr="00DD57B9" w:rsidRDefault="007C5866" w:rsidP="007C5866">
            <w:pPr>
              <w:pStyle w:val="Tabletext"/>
              <w:rPr>
                <w:sz w:val="20"/>
                <w:szCs w:val="20"/>
                <w:lang w:eastAsia="en-AU"/>
              </w:rPr>
            </w:pPr>
            <w:r w:rsidRPr="00DD57B9">
              <w:rPr>
                <w:sz w:val="20"/>
                <w:szCs w:val="20"/>
                <w:lang w:eastAsia="en-AU"/>
              </w:rPr>
              <w:t>67%</w:t>
            </w:r>
          </w:p>
        </w:tc>
      </w:tr>
    </w:tbl>
    <w:p w14:paraId="358E4253" w14:textId="63CE66A0" w:rsidR="0080117F" w:rsidRPr="00E8243D" w:rsidRDefault="0080117F" w:rsidP="006351EC">
      <w:pPr>
        <w:pStyle w:val="Tablecaption"/>
        <w:rPr>
          <w:rFonts w:cs="Arial"/>
        </w:rPr>
      </w:pPr>
      <w:r w:rsidRPr="00DD57B9">
        <w:rPr>
          <w:rFonts w:cs="Arial"/>
        </w:rPr>
        <w:lastRenderedPageBreak/>
        <w:t xml:space="preserve">Table </w:t>
      </w:r>
      <w:r w:rsidR="00E8243D">
        <w:rPr>
          <w:rFonts w:cs="Arial"/>
          <w:noProof/>
        </w:rPr>
        <w:t>5</w:t>
      </w:r>
      <w:r w:rsidR="007A4C65">
        <w:rPr>
          <w:rFonts w:cs="Arial"/>
          <w:noProof/>
        </w:rPr>
        <w:t>8</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2.5: </w:t>
      </w:r>
      <w:r w:rsidRPr="00DD57B9">
        <w:rPr>
          <w:sz w:val="20"/>
          <w:lang w:eastAsia="en-AU"/>
        </w:rPr>
        <w:t>The agenda is distributed to give participants enough time to prepare</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3C176B35" w14:textId="77777777" w:rsidTr="00F236AA">
        <w:trPr>
          <w:cantSplit/>
          <w:trHeight w:val="2016"/>
          <w:tblHeader/>
        </w:trPr>
        <w:tc>
          <w:tcPr>
            <w:tcW w:w="537" w:type="dxa"/>
            <w:noWrap/>
            <w:textDirection w:val="btLr"/>
            <w:vAlign w:val="center"/>
          </w:tcPr>
          <w:p w14:paraId="3327378E" w14:textId="354622E8" w:rsidR="00790FDA" w:rsidRPr="00A97834" w:rsidRDefault="00790FDA" w:rsidP="00F236AA">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028B190F" w14:textId="5EB5ED54" w:rsidR="00790FDA" w:rsidRPr="00A97834" w:rsidRDefault="00790FDA" w:rsidP="00F236AA">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2D4CF917" w14:textId="0BC663E1" w:rsidR="00790FDA" w:rsidRPr="00A97834" w:rsidRDefault="00790FDA" w:rsidP="00F236AA">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7CFCBA60" w14:textId="54F26C41" w:rsidR="00790FDA" w:rsidRPr="00A97834" w:rsidRDefault="00790FDA" w:rsidP="00F236AA">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0686EF9D" w14:textId="0812C812" w:rsidR="00790FDA" w:rsidRPr="00A97834" w:rsidRDefault="00790FDA" w:rsidP="00F236AA">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01A2FB88" w14:textId="0D8AB269" w:rsidR="00790FDA" w:rsidRPr="00A97834" w:rsidRDefault="00790FDA" w:rsidP="00F236AA">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64984B4C" w14:textId="1CEB19EC" w:rsidR="00790FDA" w:rsidRPr="00A97834" w:rsidRDefault="00790FDA" w:rsidP="00F236AA">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418D99F9" w14:textId="024E39EC" w:rsidR="00790FDA" w:rsidRPr="00A97834" w:rsidRDefault="00790FDA" w:rsidP="00F236AA">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7058B1F5" w14:textId="29D793E6" w:rsidR="00790FDA" w:rsidRPr="00A97834" w:rsidRDefault="00790FDA" w:rsidP="00F236AA">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15AFEF4E" w14:textId="75C30352" w:rsidR="00790FDA" w:rsidRPr="00A97834" w:rsidRDefault="00790FDA" w:rsidP="00F236AA">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197C3B03" w14:textId="2D784AC2" w:rsidR="00790FDA" w:rsidRPr="00A97834" w:rsidRDefault="00790FDA" w:rsidP="00F236AA">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4DF093FE" w14:textId="66061DEC" w:rsidR="00790FDA" w:rsidRPr="00A97834" w:rsidRDefault="00790FDA" w:rsidP="00F236AA">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216A5011" w14:textId="72531FB3" w:rsidR="00790FDA" w:rsidRPr="00A97834" w:rsidRDefault="00790FDA" w:rsidP="00F236AA">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068E5905" w14:textId="227BD8FA" w:rsidR="00790FDA" w:rsidRPr="00A97834" w:rsidRDefault="00790FDA" w:rsidP="00F236AA">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1DF9DB2D" w14:textId="7BB844DF" w:rsidR="00790FDA" w:rsidRPr="00A97834" w:rsidRDefault="00790FDA" w:rsidP="00F236AA">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155A1655" w14:textId="18A98AA1" w:rsidR="00790FDA" w:rsidRPr="00A97834" w:rsidRDefault="00790FDA" w:rsidP="00F236AA">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66EF7925" w14:textId="77777777" w:rsidTr="006351EC">
        <w:trPr>
          <w:trHeight w:val="300"/>
        </w:trPr>
        <w:tc>
          <w:tcPr>
            <w:tcW w:w="537" w:type="dxa"/>
            <w:noWrap/>
            <w:hideMark/>
          </w:tcPr>
          <w:p w14:paraId="6D18E8D5"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6FA92B90" w14:textId="77777777" w:rsidR="007C5866" w:rsidRPr="00DD57B9" w:rsidRDefault="007C5866" w:rsidP="007C5866">
            <w:pPr>
              <w:pStyle w:val="Tabletext"/>
              <w:rPr>
                <w:sz w:val="20"/>
                <w:szCs w:val="20"/>
                <w:lang w:eastAsia="en-AU"/>
              </w:rPr>
            </w:pPr>
            <w:r w:rsidRPr="00DD57B9">
              <w:rPr>
                <w:sz w:val="20"/>
                <w:szCs w:val="20"/>
                <w:lang w:eastAsia="en-AU"/>
              </w:rPr>
              <w:t>Were agendas for the previous 3 meetings sent more than 48 hours before the meeting?</w:t>
            </w:r>
          </w:p>
        </w:tc>
        <w:tc>
          <w:tcPr>
            <w:tcW w:w="658" w:type="dxa"/>
            <w:tcBorders>
              <w:left w:val="single" w:sz="2" w:space="0" w:color="auto"/>
            </w:tcBorders>
            <w:noWrap/>
            <w:hideMark/>
          </w:tcPr>
          <w:p w14:paraId="47F91AA3"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3A7FCBA3" w14:textId="77777777" w:rsidR="007C5866" w:rsidRPr="00DD57B9" w:rsidRDefault="007C5866" w:rsidP="007C5866">
            <w:pPr>
              <w:pStyle w:val="Tabletext"/>
              <w:rPr>
                <w:sz w:val="20"/>
                <w:szCs w:val="20"/>
                <w:lang w:eastAsia="en-AU"/>
              </w:rPr>
            </w:pPr>
            <w:r w:rsidRPr="00DD57B9">
              <w:rPr>
                <w:sz w:val="20"/>
                <w:szCs w:val="20"/>
                <w:lang w:eastAsia="en-AU"/>
              </w:rPr>
              <w:t>78%</w:t>
            </w:r>
          </w:p>
        </w:tc>
        <w:tc>
          <w:tcPr>
            <w:tcW w:w="658" w:type="dxa"/>
            <w:tcBorders>
              <w:right w:val="single" w:sz="2" w:space="0" w:color="auto"/>
            </w:tcBorders>
            <w:noWrap/>
            <w:hideMark/>
          </w:tcPr>
          <w:p w14:paraId="53B3FFAF"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left w:val="single" w:sz="2" w:space="0" w:color="auto"/>
            </w:tcBorders>
            <w:noWrap/>
            <w:hideMark/>
          </w:tcPr>
          <w:p w14:paraId="3B64C3C0"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noWrap/>
            <w:hideMark/>
          </w:tcPr>
          <w:p w14:paraId="23B67B29"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58" w:type="dxa"/>
            <w:noWrap/>
            <w:hideMark/>
          </w:tcPr>
          <w:p w14:paraId="2A9FA8A4"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9" w:type="dxa"/>
            <w:noWrap/>
            <w:hideMark/>
          </w:tcPr>
          <w:p w14:paraId="4A155FC3"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8" w:type="dxa"/>
            <w:noWrap/>
            <w:hideMark/>
          </w:tcPr>
          <w:p w14:paraId="3107A0EB"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0CB5327D"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1E5E9418"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9" w:type="dxa"/>
            <w:noWrap/>
            <w:hideMark/>
          </w:tcPr>
          <w:p w14:paraId="2D64166A"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73BCB519"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297C830F" w14:textId="77777777" w:rsidR="007C5866" w:rsidRPr="006351EC" w:rsidRDefault="007C5866" w:rsidP="007C5866">
            <w:pPr>
              <w:pStyle w:val="Tabletext"/>
              <w:rPr>
                <w:spacing w:val="-8"/>
                <w:sz w:val="18"/>
                <w:szCs w:val="18"/>
                <w:lang w:eastAsia="en-AU"/>
              </w:rPr>
            </w:pPr>
            <w:r w:rsidRPr="006351EC">
              <w:rPr>
                <w:spacing w:val="-8"/>
                <w:sz w:val="18"/>
                <w:szCs w:val="18"/>
                <w:lang w:eastAsia="en-AU"/>
              </w:rPr>
              <w:t>100%</w:t>
            </w:r>
          </w:p>
        </w:tc>
        <w:tc>
          <w:tcPr>
            <w:tcW w:w="659" w:type="dxa"/>
            <w:tcBorders>
              <w:right w:val="single" w:sz="2" w:space="0" w:color="auto"/>
            </w:tcBorders>
            <w:noWrap/>
            <w:hideMark/>
          </w:tcPr>
          <w:p w14:paraId="28BC9D68"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3B39BC25" w14:textId="77777777" w:rsidTr="006351EC">
        <w:trPr>
          <w:trHeight w:val="300"/>
        </w:trPr>
        <w:tc>
          <w:tcPr>
            <w:tcW w:w="537" w:type="dxa"/>
            <w:noWrap/>
            <w:hideMark/>
          </w:tcPr>
          <w:p w14:paraId="0C075C88" w14:textId="77777777" w:rsidR="007C5866" w:rsidRPr="00DD57B9" w:rsidRDefault="007C5866" w:rsidP="007C5866">
            <w:pPr>
              <w:pStyle w:val="Tabletext"/>
              <w:rPr>
                <w:sz w:val="20"/>
                <w:szCs w:val="20"/>
                <w:lang w:eastAsia="en-AU"/>
              </w:rPr>
            </w:pPr>
            <w:r w:rsidRPr="00DD57B9">
              <w:rPr>
                <w:sz w:val="20"/>
                <w:szCs w:val="20"/>
                <w:lang w:eastAsia="en-AU"/>
              </w:rPr>
              <w:t>b.</w:t>
            </w:r>
          </w:p>
        </w:tc>
        <w:tc>
          <w:tcPr>
            <w:tcW w:w="3960" w:type="dxa"/>
            <w:tcBorders>
              <w:right w:val="single" w:sz="2" w:space="0" w:color="auto"/>
            </w:tcBorders>
            <w:noWrap/>
            <w:hideMark/>
          </w:tcPr>
          <w:p w14:paraId="117589F4" w14:textId="77777777" w:rsidR="007C5866" w:rsidRPr="00DD57B9" w:rsidRDefault="007C5866" w:rsidP="007C5866">
            <w:pPr>
              <w:pStyle w:val="Tabletext"/>
              <w:rPr>
                <w:sz w:val="20"/>
                <w:szCs w:val="20"/>
                <w:lang w:eastAsia="en-AU"/>
              </w:rPr>
            </w:pPr>
            <w:r w:rsidRPr="00DD57B9">
              <w:rPr>
                <w:sz w:val="20"/>
                <w:szCs w:val="20"/>
                <w:lang w:eastAsia="en-AU"/>
              </w:rPr>
              <w:t xml:space="preserve">Does TOR or equivalent for MDM include a documented process for the late addition of patients to agenda? </w:t>
            </w:r>
          </w:p>
        </w:tc>
        <w:tc>
          <w:tcPr>
            <w:tcW w:w="658" w:type="dxa"/>
            <w:tcBorders>
              <w:left w:val="single" w:sz="2" w:space="0" w:color="auto"/>
            </w:tcBorders>
            <w:noWrap/>
            <w:hideMark/>
          </w:tcPr>
          <w:p w14:paraId="653A001F" w14:textId="77777777" w:rsidR="007C5866" w:rsidRPr="00DD57B9" w:rsidRDefault="007C5866" w:rsidP="007C5866">
            <w:pPr>
              <w:pStyle w:val="Tabletext"/>
              <w:rPr>
                <w:sz w:val="20"/>
                <w:szCs w:val="20"/>
                <w:lang w:eastAsia="en-AU"/>
              </w:rPr>
            </w:pPr>
            <w:r w:rsidRPr="00DD57B9">
              <w:rPr>
                <w:sz w:val="20"/>
                <w:szCs w:val="20"/>
                <w:lang w:eastAsia="en-AU"/>
              </w:rPr>
              <w:t>30%</w:t>
            </w:r>
          </w:p>
        </w:tc>
        <w:tc>
          <w:tcPr>
            <w:tcW w:w="658" w:type="dxa"/>
            <w:noWrap/>
            <w:hideMark/>
          </w:tcPr>
          <w:p w14:paraId="7D23A516"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58" w:type="dxa"/>
            <w:tcBorders>
              <w:right w:val="single" w:sz="2" w:space="0" w:color="auto"/>
            </w:tcBorders>
            <w:noWrap/>
            <w:hideMark/>
          </w:tcPr>
          <w:p w14:paraId="5B81388C" w14:textId="77777777" w:rsidR="007C5866" w:rsidRPr="00DD57B9" w:rsidRDefault="007C5866" w:rsidP="007C5866">
            <w:pPr>
              <w:pStyle w:val="Tabletext"/>
              <w:rPr>
                <w:sz w:val="20"/>
                <w:szCs w:val="20"/>
                <w:lang w:eastAsia="en-AU"/>
              </w:rPr>
            </w:pPr>
            <w:r w:rsidRPr="00DD57B9">
              <w:rPr>
                <w:sz w:val="20"/>
                <w:szCs w:val="20"/>
                <w:lang w:eastAsia="en-AU"/>
              </w:rPr>
              <w:t>56%</w:t>
            </w:r>
          </w:p>
        </w:tc>
        <w:tc>
          <w:tcPr>
            <w:tcW w:w="659" w:type="dxa"/>
            <w:tcBorders>
              <w:left w:val="single" w:sz="2" w:space="0" w:color="auto"/>
            </w:tcBorders>
            <w:noWrap/>
            <w:hideMark/>
          </w:tcPr>
          <w:p w14:paraId="076340EF"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noWrap/>
            <w:hideMark/>
          </w:tcPr>
          <w:p w14:paraId="05BEBDC9"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8" w:type="dxa"/>
            <w:noWrap/>
            <w:hideMark/>
          </w:tcPr>
          <w:p w14:paraId="01837AE6" w14:textId="77777777" w:rsidR="007C5866" w:rsidRPr="00DD57B9" w:rsidRDefault="007C5866" w:rsidP="007C5866">
            <w:pPr>
              <w:pStyle w:val="Tabletext"/>
              <w:rPr>
                <w:sz w:val="20"/>
                <w:szCs w:val="20"/>
                <w:lang w:eastAsia="en-AU"/>
              </w:rPr>
            </w:pPr>
            <w:r w:rsidRPr="00DD57B9">
              <w:rPr>
                <w:sz w:val="20"/>
                <w:szCs w:val="20"/>
                <w:lang w:eastAsia="en-AU"/>
              </w:rPr>
              <w:t>36%</w:t>
            </w:r>
          </w:p>
        </w:tc>
        <w:tc>
          <w:tcPr>
            <w:tcW w:w="659" w:type="dxa"/>
            <w:noWrap/>
            <w:hideMark/>
          </w:tcPr>
          <w:p w14:paraId="2C0E89D8"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58" w:type="dxa"/>
            <w:noWrap/>
            <w:hideMark/>
          </w:tcPr>
          <w:p w14:paraId="44CAF777"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398466F6"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276EBB8B" w14:textId="77777777" w:rsidR="007C5866" w:rsidRPr="00DD57B9" w:rsidRDefault="007C5866" w:rsidP="007C5866">
            <w:pPr>
              <w:pStyle w:val="Tabletext"/>
              <w:rPr>
                <w:sz w:val="20"/>
                <w:szCs w:val="20"/>
                <w:lang w:eastAsia="en-AU"/>
              </w:rPr>
            </w:pPr>
            <w:r>
              <w:rPr>
                <w:sz w:val="20"/>
                <w:szCs w:val="20"/>
                <w:lang w:eastAsia="en-AU"/>
              </w:rPr>
              <w:t>2</w:t>
            </w:r>
            <w:r w:rsidRPr="00DD57B9">
              <w:rPr>
                <w:sz w:val="20"/>
                <w:szCs w:val="20"/>
                <w:lang w:eastAsia="en-AU"/>
              </w:rPr>
              <w:t>0%</w:t>
            </w:r>
          </w:p>
        </w:tc>
        <w:tc>
          <w:tcPr>
            <w:tcW w:w="659" w:type="dxa"/>
            <w:noWrap/>
            <w:hideMark/>
          </w:tcPr>
          <w:p w14:paraId="5E1D849B"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2D752898"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02A3137C"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right w:val="single" w:sz="2" w:space="0" w:color="auto"/>
            </w:tcBorders>
            <w:noWrap/>
            <w:hideMark/>
          </w:tcPr>
          <w:p w14:paraId="452F1B5E" w14:textId="77777777" w:rsidR="007C5866" w:rsidRPr="00DD57B9" w:rsidRDefault="007C5866" w:rsidP="007C5866">
            <w:pPr>
              <w:pStyle w:val="Tabletext"/>
              <w:rPr>
                <w:sz w:val="20"/>
                <w:szCs w:val="20"/>
                <w:lang w:eastAsia="en-AU"/>
              </w:rPr>
            </w:pPr>
            <w:r w:rsidRPr="00DD57B9">
              <w:rPr>
                <w:sz w:val="20"/>
                <w:szCs w:val="20"/>
                <w:lang w:eastAsia="en-AU"/>
              </w:rPr>
              <w:t>33%</w:t>
            </w:r>
          </w:p>
        </w:tc>
      </w:tr>
    </w:tbl>
    <w:p w14:paraId="507997CC" w14:textId="77777777" w:rsidR="00083C06" w:rsidRDefault="00083C06" w:rsidP="005752AD">
      <w:pPr>
        <w:pStyle w:val="Heading2"/>
        <w:rPr>
          <w:lang w:eastAsia="en-AU"/>
        </w:rPr>
      </w:pPr>
      <w:bookmarkStart w:id="192" w:name="_Toc155963784"/>
    </w:p>
    <w:p w14:paraId="090DC6FA" w14:textId="77777777" w:rsidR="00083C06" w:rsidRDefault="00083C06">
      <w:pPr>
        <w:spacing w:after="0" w:line="240" w:lineRule="auto"/>
        <w:rPr>
          <w:b/>
          <w:color w:val="53565A"/>
          <w:sz w:val="32"/>
          <w:szCs w:val="28"/>
          <w:lang w:eastAsia="en-AU"/>
        </w:rPr>
      </w:pPr>
      <w:r>
        <w:rPr>
          <w:lang w:eastAsia="en-AU"/>
        </w:rPr>
        <w:br w:type="page"/>
      </w:r>
    </w:p>
    <w:p w14:paraId="6BD64668" w14:textId="63C148AB" w:rsidR="0080117F" w:rsidRDefault="0080117F" w:rsidP="005752AD">
      <w:pPr>
        <w:pStyle w:val="Heading2"/>
      </w:pPr>
      <w:r w:rsidRPr="00DD57B9">
        <w:rPr>
          <w:lang w:eastAsia="en-AU"/>
        </w:rPr>
        <w:lastRenderedPageBreak/>
        <w:t>Quality Area 3: Membership</w:t>
      </w:r>
      <w:bookmarkEnd w:id="192"/>
    </w:p>
    <w:p w14:paraId="53337186" w14:textId="7184CB03" w:rsidR="0080117F" w:rsidRPr="00E8243D" w:rsidRDefault="0080117F" w:rsidP="005752AD">
      <w:pPr>
        <w:pStyle w:val="Tablecaption"/>
        <w:rPr>
          <w:rFonts w:cs="Arial"/>
        </w:rPr>
      </w:pPr>
      <w:r w:rsidRPr="00DD57B9">
        <w:rPr>
          <w:rFonts w:cs="Arial"/>
        </w:rPr>
        <w:t xml:space="preserve">Table </w:t>
      </w:r>
      <w:r w:rsidR="00E8243D">
        <w:rPr>
          <w:rFonts w:cs="Arial"/>
          <w:noProof/>
        </w:rPr>
        <w:t>5</w:t>
      </w:r>
      <w:r w:rsidR="007A4C65">
        <w:rPr>
          <w:rFonts w:cs="Arial"/>
          <w:noProof/>
        </w:rPr>
        <w:t>9</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3.1: </w:t>
      </w:r>
      <w:r w:rsidRPr="00DD57B9">
        <w:rPr>
          <w:sz w:val="20"/>
          <w:lang w:eastAsia="en-AU"/>
        </w:rPr>
        <w:t>Every MDM has a register of attendance</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3307BBB8" w14:textId="77777777" w:rsidTr="00EA35BB">
        <w:trPr>
          <w:cantSplit/>
          <w:trHeight w:val="2016"/>
          <w:tblHeader/>
        </w:trPr>
        <w:tc>
          <w:tcPr>
            <w:tcW w:w="537" w:type="dxa"/>
            <w:noWrap/>
            <w:textDirection w:val="btLr"/>
            <w:vAlign w:val="center"/>
          </w:tcPr>
          <w:p w14:paraId="1DBBCB20" w14:textId="412E94E5" w:rsidR="00790FDA" w:rsidRPr="00A97834" w:rsidRDefault="00790FDA" w:rsidP="00EA35BB">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486C59F9" w14:textId="3312DA93" w:rsidR="00790FDA" w:rsidRPr="00A97834" w:rsidRDefault="00790FDA" w:rsidP="00EA35BB">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7FC48D01" w14:textId="229EB085" w:rsidR="00790FDA" w:rsidRPr="00A97834" w:rsidRDefault="00790FDA" w:rsidP="00EA35BB">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3262609E" w14:textId="3CE6B4A2" w:rsidR="00790FDA" w:rsidRPr="00A97834" w:rsidRDefault="00790FDA" w:rsidP="00EA35BB">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03214D9E" w14:textId="765BBDFC" w:rsidR="00790FDA" w:rsidRPr="00A97834" w:rsidRDefault="00790FDA" w:rsidP="00EA35BB">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2FAB4D10" w14:textId="6BDB3B6B" w:rsidR="00790FDA" w:rsidRPr="00A97834" w:rsidRDefault="00790FDA" w:rsidP="00EA35BB">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59B82E2A" w14:textId="54835B00" w:rsidR="00790FDA" w:rsidRPr="00A97834" w:rsidRDefault="00790FDA" w:rsidP="00EA35BB">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09CFD974" w14:textId="4E46F4D4" w:rsidR="00790FDA" w:rsidRPr="00A97834" w:rsidRDefault="00790FDA" w:rsidP="00EA35BB">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05D5E29A" w14:textId="70FA043F" w:rsidR="00790FDA" w:rsidRPr="00A97834" w:rsidRDefault="00790FDA" w:rsidP="00EA35BB">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7962EEE8" w14:textId="17725495" w:rsidR="00790FDA" w:rsidRPr="00A97834" w:rsidRDefault="00790FDA" w:rsidP="00EA35BB">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637426A0" w14:textId="07FA2640" w:rsidR="00790FDA" w:rsidRPr="00A97834" w:rsidRDefault="00790FDA" w:rsidP="00EA35BB">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79FABB23" w14:textId="0CA509E4" w:rsidR="00790FDA" w:rsidRPr="00A97834" w:rsidRDefault="00790FDA" w:rsidP="00EA35BB">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22EA26F3" w14:textId="23311FB5" w:rsidR="00790FDA" w:rsidRPr="00A97834" w:rsidRDefault="00790FDA" w:rsidP="00EA35BB">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0BE50E39" w14:textId="6A369160" w:rsidR="00790FDA" w:rsidRPr="00A97834" w:rsidRDefault="00790FDA" w:rsidP="00EA35BB">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6D5F614B" w14:textId="6522A018" w:rsidR="00790FDA" w:rsidRPr="00A97834" w:rsidRDefault="00790FDA" w:rsidP="00EA35BB">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7F246A1C" w14:textId="614364D1" w:rsidR="00790FDA" w:rsidRPr="00A97834" w:rsidRDefault="00790FDA" w:rsidP="00EA35BB">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0B0FC72E" w14:textId="77777777" w:rsidTr="00BB26AA">
        <w:trPr>
          <w:trHeight w:val="300"/>
        </w:trPr>
        <w:tc>
          <w:tcPr>
            <w:tcW w:w="537" w:type="dxa"/>
            <w:noWrap/>
            <w:hideMark/>
          </w:tcPr>
          <w:p w14:paraId="42A2F55C"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00ABAF81" w14:textId="77777777" w:rsidR="007C5866" w:rsidRPr="00DD57B9" w:rsidRDefault="007C5866" w:rsidP="007C5866">
            <w:pPr>
              <w:pStyle w:val="Tabletext"/>
              <w:rPr>
                <w:sz w:val="20"/>
                <w:szCs w:val="20"/>
                <w:lang w:eastAsia="en-AU"/>
              </w:rPr>
            </w:pPr>
            <w:r w:rsidRPr="00DD57B9">
              <w:rPr>
                <w:sz w:val="20"/>
                <w:szCs w:val="20"/>
                <w:lang w:eastAsia="en-AU"/>
              </w:rPr>
              <w:t xml:space="preserve">Is there an attendance register for MDMs? </w:t>
            </w:r>
          </w:p>
        </w:tc>
        <w:tc>
          <w:tcPr>
            <w:tcW w:w="658" w:type="dxa"/>
            <w:tcBorders>
              <w:left w:val="single" w:sz="2" w:space="0" w:color="auto"/>
            </w:tcBorders>
            <w:noWrap/>
            <w:hideMark/>
          </w:tcPr>
          <w:p w14:paraId="55789C9D" w14:textId="77777777" w:rsidR="007C5866" w:rsidRPr="00DD57B9" w:rsidRDefault="007C5866" w:rsidP="007C5866">
            <w:pPr>
              <w:pStyle w:val="Tabletext"/>
              <w:rPr>
                <w:sz w:val="20"/>
                <w:szCs w:val="20"/>
                <w:lang w:eastAsia="en-AU"/>
              </w:rPr>
            </w:pPr>
            <w:r w:rsidRPr="00DD57B9">
              <w:rPr>
                <w:sz w:val="20"/>
                <w:szCs w:val="20"/>
                <w:lang w:eastAsia="en-AU"/>
              </w:rPr>
              <w:t>90%</w:t>
            </w:r>
          </w:p>
        </w:tc>
        <w:tc>
          <w:tcPr>
            <w:tcW w:w="658" w:type="dxa"/>
            <w:noWrap/>
            <w:hideMark/>
          </w:tcPr>
          <w:p w14:paraId="0F1D0815" w14:textId="77777777" w:rsidR="007C5866" w:rsidRPr="00DD57B9" w:rsidRDefault="007C5866" w:rsidP="007C5866">
            <w:pPr>
              <w:pStyle w:val="Tabletext"/>
              <w:rPr>
                <w:sz w:val="20"/>
                <w:szCs w:val="20"/>
                <w:lang w:eastAsia="en-AU"/>
              </w:rPr>
            </w:pPr>
            <w:r w:rsidRPr="00DD57B9">
              <w:rPr>
                <w:sz w:val="20"/>
                <w:szCs w:val="20"/>
                <w:lang w:eastAsia="en-AU"/>
              </w:rPr>
              <w:t>87%</w:t>
            </w:r>
          </w:p>
        </w:tc>
        <w:tc>
          <w:tcPr>
            <w:tcW w:w="658" w:type="dxa"/>
            <w:tcBorders>
              <w:right w:val="single" w:sz="2" w:space="0" w:color="auto"/>
            </w:tcBorders>
            <w:noWrap/>
            <w:hideMark/>
          </w:tcPr>
          <w:p w14:paraId="67CBD2C9"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tcBorders>
              <w:left w:val="single" w:sz="2" w:space="0" w:color="auto"/>
            </w:tcBorders>
            <w:noWrap/>
            <w:hideMark/>
          </w:tcPr>
          <w:p w14:paraId="11625BF6"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056EB846"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03A008FC"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2D855DD3"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8" w:type="dxa"/>
            <w:noWrap/>
            <w:hideMark/>
          </w:tcPr>
          <w:p w14:paraId="706D3CE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9C6F85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131C38C"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7D27B68F"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779390F2"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732C7DA3"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0CDCBB72"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512AC3B0" w14:textId="77777777" w:rsidTr="00BB26AA">
        <w:trPr>
          <w:trHeight w:val="300"/>
        </w:trPr>
        <w:tc>
          <w:tcPr>
            <w:tcW w:w="537" w:type="dxa"/>
            <w:noWrap/>
            <w:hideMark/>
          </w:tcPr>
          <w:p w14:paraId="7758DD1D" w14:textId="38945393"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2727A496" w14:textId="77777777" w:rsidR="007C5866" w:rsidRPr="00DD57B9" w:rsidRDefault="007C5866" w:rsidP="007C5866">
            <w:pPr>
              <w:pStyle w:val="Tabletext"/>
              <w:rPr>
                <w:sz w:val="20"/>
                <w:szCs w:val="20"/>
                <w:lang w:eastAsia="en-AU"/>
              </w:rPr>
            </w:pPr>
            <w:r w:rsidRPr="00DD57B9">
              <w:rPr>
                <w:sz w:val="20"/>
                <w:szCs w:val="20"/>
                <w:lang w:eastAsia="en-AU"/>
              </w:rPr>
              <w:t xml:space="preserve">Does the register include those attending remotely? </w:t>
            </w:r>
          </w:p>
        </w:tc>
        <w:tc>
          <w:tcPr>
            <w:tcW w:w="658" w:type="dxa"/>
            <w:tcBorders>
              <w:left w:val="single" w:sz="2" w:space="0" w:color="auto"/>
            </w:tcBorders>
            <w:noWrap/>
            <w:hideMark/>
          </w:tcPr>
          <w:p w14:paraId="36E1DC7E"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8" w:type="dxa"/>
            <w:noWrap/>
            <w:hideMark/>
          </w:tcPr>
          <w:p w14:paraId="11D4AAFD" w14:textId="77777777" w:rsidR="007C5866" w:rsidRPr="00DD57B9" w:rsidRDefault="007C5866" w:rsidP="007C5866">
            <w:pPr>
              <w:pStyle w:val="Tabletext"/>
              <w:rPr>
                <w:sz w:val="20"/>
                <w:szCs w:val="20"/>
                <w:lang w:eastAsia="en-AU"/>
              </w:rPr>
            </w:pPr>
            <w:r w:rsidRPr="00DD57B9">
              <w:rPr>
                <w:sz w:val="20"/>
                <w:szCs w:val="20"/>
                <w:lang w:eastAsia="en-AU"/>
              </w:rPr>
              <w:t>60%</w:t>
            </w:r>
          </w:p>
        </w:tc>
        <w:tc>
          <w:tcPr>
            <w:tcW w:w="658" w:type="dxa"/>
            <w:tcBorders>
              <w:right w:val="single" w:sz="2" w:space="0" w:color="auto"/>
            </w:tcBorders>
            <w:noWrap/>
            <w:hideMark/>
          </w:tcPr>
          <w:p w14:paraId="26B05DE4" w14:textId="77777777" w:rsidR="007C5866" w:rsidRPr="00DD57B9" w:rsidRDefault="007C5866" w:rsidP="007C5866">
            <w:pPr>
              <w:pStyle w:val="Tabletext"/>
              <w:rPr>
                <w:sz w:val="20"/>
                <w:szCs w:val="20"/>
                <w:lang w:eastAsia="en-AU"/>
              </w:rPr>
            </w:pPr>
            <w:r w:rsidRPr="00DD57B9">
              <w:rPr>
                <w:sz w:val="20"/>
                <w:szCs w:val="20"/>
                <w:lang w:eastAsia="en-AU"/>
              </w:rPr>
              <w:t>83%</w:t>
            </w:r>
          </w:p>
        </w:tc>
        <w:tc>
          <w:tcPr>
            <w:tcW w:w="659" w:type="dxa"/>
            <w:tcBorders>
              <w:left w:val="single" w:sz="2" w:space="0" w:color="auto"/>
            </w:tcBorders>
            <w:noWrap/>
            <w:hideMark/>
          </w:tcPr>
          <w:p w14:paraId="570EAD39"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691842CA"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58" w:type="dxa"/>
            <w:noWrap/>
            <w:hideMark/>
          </w:tcPr>
          <w:p w14:paraId="62C72C7A"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9" w:type="dxa"/>
            <w:noWrap/>
            <w:hideMark/>
          </w:tcPr>
          <w:p w14:paraId="0E023025" w14:textId="77777777" w:rsidR="007C5866" w:rsidRPr="00DD57B9" w:rsidRDefault="007C5866" w:rsidP="007C5866">
            <w:pPr>
              <w:pStyle w:val="Tabletext"/>
              <w:rPr>
                <w:sz w:val="20"/>
                <w:szCs w:val="20"/>
                <w:lang w:eastAsia="en-AU"/>
              </w:rPr>
            </w:pPr>
            <w:r>
              <w:rPr>
                <w:sz w:val="20"/>
                <w:szCs w:val="20"/>
                <w:lang w:eastAsia="en-AU"/>
              </w:rPr>
              <w:t>7</w:t>
            </w:r>
            <w:r w:rsidRPr="00DD57B9">
              <w:rPr>
                <w:sz w:val="20"/>
                <w:szCs w:val="20"/>
                <w:lang w:eastAsia="en-AU"/>
              </w:rPr>
              <w:t>0%</w:t>
            </w:r>
          </w:p>
        </w:tc>
        <w:tc>
          <w:tcPr>
            <w:tcW w:w="658" w:type="dxa"/>
            <w:noWrap/>
            <w:hideMark/>
          </w:tcPr>
          <w:p w14:paraId="04FDBD88" w14:textId="77777777" w:rsidR="007C5866" w:rsidRPr="00DD57B9" w:rsidRDefault="007C5866" w:rsidP="007C5866">
            <w:pPr>
              <w:pStyle w:val="Tabletext"/>
              <w:rPr>
                <w:sz w:val="20"/>
                <w:szCs w:val="20"/>
                <w:lang w:eastAsia="en-AU"/>
              </w:rPr>
            </w:pPr>
            <w:r w:rsidRPr="00DD57B9">
              <w:rPr>
                <w:sz w:val="20"/>
                <w:szCs w:val="20"/>
                <w:lang w:eastAsia="en-AU"/>
              </w:rPr>
              <w:t>63%</w:t>
            </w:r>
          </w:p>
        </w:tc>
        <w:tc>
          <w:tcPr>
            <w:tcW w:w="658" w:type="dxa"/>
            <w:noWrap/>
            <w:hideMark/>
          </w:tcPr>
          <w:p w14:paraId="155CC5D4"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231E0B11"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529B55BB"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2C34B682"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7D4A6F51"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2B9D6B51" w14:textId="77777777"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60E9EAC4" w14:textId="77777777" w:rsidTr="00BB26AA">
        <w:trPr>
          <w:trHeight w:val="300"/>
        </w:trPr>
        <w:tc>
          <w:tcPr>
            <w:tcW w:w="537" w:type="dxa"/>
            <w:noWrap/>
            <w:hideMark/>
          </w:tcPr>
          <w:p w14:paraId="70A218CB" w14:textId="2D56FEF4"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159E0621" w14:textId="77777777" w:rsidR="007C5866" w:rsidRPr="00DD57B9" w:rsidRDefault="007C5866" w:rsidP="007C5866">
            <w:pPr>
              <w:pStyle w:val="Tabletext"/>
              <w:rPr>
                <w:sz w:val="20"/>
                <w:szCs w:val="20"/>
                <w:lang w:eastAsia="en-AU"/>
              </w:rPr>
            </w:pPr>
            <w:r w:rsidRPr="00DD57B9">
              <w:rPr>
                <w:sz w:val="20"/>
                <w:szCs w:val="20"/>
                <w:lang w:eastAsia="en-AU"/>
              </w:rPr>
              <w:t xml:space="preserve">Is the register signed by attendees? </w:t>
            </w:r>
          </w:p>
        </w:tc>
        <w:tc>
          <w:tcPr>
            <w:tcW w:w="658" w:type="dxa"/>
            <w:tcBorders>
              <w:left w:val="single" w:sz="2" w:space="0" w:color="auto"/>
            </w:tcBorders>
            <w:noWrap/>
            <w:hideMark/>
          </w:tcPr>
          <w:p w14:paraId="6A5DE67E" w14:textId="77777777" w:rsidR="007C5866" w:rsidRPr="00DD57B9" w:rsidRDefault="007C5866" w:rsidP="007C5866">
            <w:pPr>
              <w:pStyle w:val="Tabletext"/>
              <w:rPr>
                <w:sz w:val="20"/>
                <w:szCs w:val="20"/>
                <w:lang w:eastAsia="en-AU"/>
              </w:rPr>
            </w:pPr>
            <w:r w:rsidRPr="00DD57B9">
              <w:rPr>
                <w:sz w:val="20"/>
                <w:szCs w:val="20"/>
                <w:lang w:eastAsia="en-AU"/>
              </w:rPr>
              <w:t>48%</w:t>
            </w:r>
          </w:p>
        </w:tc>
        <w:tc>
          <w:tcPr>
            <w:tcW w:w="658" w:type="dxa"/>
            <w:noWrap/>
            <w:hideMark/>
          </w:tcPr>
          <w:p w14:paraId="2F606D0E" w14:textId="77777777" w:rsidR="007C5866" w:rsidRPr="00DD57B9" w:rsidRDefault="007C5866" w:rsidP="007C5866">
            <w:pPr>
              <w:pStyle w:val="Tabletext"/>
              <w:rPr>
                <w:sz w:val="20"/>
                <w:szCs w:val="20"/>
                <w:lang w:eastAsia="en-AU"/>
              </w:rPr>
            </w:pPr>
            <w:r w:rsidRPr="00DD57B9">
              <w:rPr>
                <w:sz w:val="20"/>
                <w:szCs w:val="20"/>
                <w:lang w:eastAsia="en-AU"/>
              </w:rPr>
              <w:t>42%</w:t>
            </w:r>
          </w:p>
        </w:tc>
        <w:tc>
          <w:tcPr>
            <w:tcW w:w="658" w:type="dxa"/>
            <w:tcBorders>
              <w:right w:val="single" w:sz="2" w:space="0" w:color="auto"/>
            </w:tcBorders>
            <w:noWrap/>
            <w:hideMark/>
          </w:tcPr>
          <w:p w14:paraId="2144808A" w14:textId="77777777" w:rsidR="007C5866" w:rsidRPr="00DD57B9" w:rsidRDefault="007C5866" w:rsidP="007C5866">
            <w:pPr>
              <w:pStyle w:val="Tabletext"/>
              <w:rPr>
                <w:sz w:val="20"/>
                <w:szCs w:val="20"/>
                <w:lang w:eastAsia="en-AU"/>
              </w:rPr>
            </w:pPr>
            <w:r w:rsidRPr="00DD57B9">
              <w:rPr>
                <w:sz w:val="20"/>
                <w:szCs w:val="20"/>
                <w:lang w:eastAsia="en-AU"/>
              </w:rPr>
              <w:t>61%</w:t>
            </w:r>
          </w:p>
        </w:tc>
        <w:tc>
          <w:tcPr>
            <w:tcW w:w="659" w:type="dxa"/>
            <w:tcBorders>
              <w:left w:val="single" w:sz="2" w:space="0" w:color="auto"/>
            </w:tcBorders>
            <w:noWrap/>
            <w:hideMark/>
          </w:tcPr>
          <w:p w14:paraId="5C03E86D"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noWrap/>
            <w:hideMark/>
          </w:tcPr>
          <w:p w14:paraId="1CF88394" w14:textId="77777777" w:rsidR="007C5866" w:rsidRPr="00DD57B9" w:rsidRDefault="007C5866" w:rsidP="007C5866">
            <w:pPr>
              <w:pStyle w:val="Tabletext"/>
              <w:rPr>
                <w:sz w:val="20"/>
                <w:szCs w:val="20"/>
                <w:lang w:eastAsia="en-AU"/>
              </w:rPr>
            </w:pPr>
            <w:r w:rsidRPr="00DD57B9">
              <w:rPr>
                <w:sz w:val="20"/>
                <w:szCs w:val="20"/>
                <w:lang w:eastAsia="en-AU"/>
              </w:rPr>
              <w:t>54%</w:t>
            </w:r>
          </w:p>
        </w:tc>
        <w:tc>
          <w:tcPr>
            <w:tcW w:w="658" w:type="dxa"/>
            <w:noWrap/>
            <w:hideMark/>
          </w:tcPr>
          <w:p w14:paraId="04DC806A" w14:textId="77777777" w:rsidR="007C5866" w:rsidRPr="00DD57B9" w:rsidRDefault="007C5866" w:rsidP="007C5866">
            <w:pPr>
              <w:pStyle w:val="Tabletext"/>
              <w:rPr>
                <w:sz w:val="20"/>
                <w:szCs w:val="20"/>
                <w:lang w:eastAsia="en-AU"/>
              </w:rPr>
            </w:pPr>
            <w:r w:rsidRPr="00DD57B9">
              <w:rPr>
                <w:sz w:val="20"/>
                <w:szCs w:val="20"/>
                <w:lang w:eastAsia="en-AU"/>
              </w:rPr>
              <w:t>45%</w:t>
            </w:r>
          </w:p>
        </w:tc>
        <w:tc>
          <w:tcPr>
            <w:tcW w:w="659" w:type="dxa"/>
            <w:noWrap/>
            <w:hideMark/>
          </w:tcPr>
          <w:p w14:paraId="1A37061A"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58" w:type="dxa"/>
            <w:noWrap/>
            <w:hideMark/>
          </w:tcPr>
          <w:p w14:paraId="4BF1D1A3"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17042AEA"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15EF1E8A"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9" w:type="dxa"/>
            <w:noWrap/>
            <w:hideMark/>
          </w:tcPr>
          <w:p w14:paraId="11734B35"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0F18F724"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4BCDCD1C"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31428B62" w14:textId="77777777" w:rsidR="007C5866" w:rsidRPr="00DD57B9" w:rsidRDefault="007C5866" w:rsidP="007C5866">
            <w:pPr>
              <w:pStyle w:val="Tabletext"/>
              <w:rPr>
                <w:sz w:val="20"/>
                <w:szCs w:val="20"/>
                <w:lang w:eastAsia="en-AU"/>
              </w:rPr>
            </w:pPr>
            <w:r w:rsidRPr="00DD57B9">
              <w:rPr>
                <w:sz w:val="20"/>
                <w:szCs w:val="20"/>
                <w:lang w:eastAsia="en-AU"/>
              </w:rPr>
              <w:t>0%</w:t>
            </w:r>
          </w:p>
        </w:tc>
      </w:tr>
    </w:tbl>
    <w:p w14:paraId="798D028A" w14:textId="4CF872DE" w:rsidR="0080117F" w:rsidRPr="00E8243D" w:rsidRDefault="0080117F" w:rsidP="002E3F76">
      <w:pPr>
        <w:pStyle w:val="Tablecaption"/>
        <w:rPr>
          <w:rFonts w:cs="Arial"/>
        </w:rPr>
      </w:pPr>
      <w:r w:rsidRPr="00DD57B9">
        <w:rPr>
          <w:rFonts w:cs="Arial"/>
        </w:rPr>
        <w:t xml:space="preserve">Table </w:t>
      </w:r>
      <w:r w:rsidR="007A4C65">
        <w:rPr>
          <w:rFonts w:cs="Arial"/>
          <w:noProof/>
        </w:rPr>
        <w:t>60</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3.2: </w:t>
      </w:r>
      <w:r w:rsidRPr="00DD57B9">
        <w:rPr>
          <w:sz w:val="20"/>
          <w:lang w:eastAsia="en-AU"/>
        </w:rPr>
        <w:t>Patient information remains confidential and is used only for the purpose of clinical management</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6EE4AE86" w14:textId="77777777" w:rsidTr="008C7FD7">
        <w:trPr>
          <w:cantSplit/>
          <w:trHeight w:val="2016"/>
          <w:tblHeader/>
        </w:trPr>
        <w:tc>
          <w:tcPr>
            <w:tcW w:w="537" w:type="dxa"/>
            <w:noWrap/>
            <w:textDirection w:val="btLr"/>
            <w:vAlign w:val="center"/>
          </w:tcPr>
          <w:p w14:paraId="08EFA7B7" w14:textId="2ED4029D" w:rsidR="00790FDA" w:rsidRPr="00A97834" w:rsidRDefault="00790FDA" w:rsidP="008C7FD7">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6D01C09D" w14:textId="16751748" w:rsidR="00790FDA" w:rsidRPr="00A97834" w:rsidRDefault="00790FDA" w:rsidP="008C7FD7">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77473C85" w14:textId="236EBF97" w:rsidR="00790FDA" w:rsidRPr="00A97834" w:rsidRDefault="00790FDA" w:rsidP="008C7FD7">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02E9B354" w14:textId="6AB8D60D" w:rsidR="00790FDA" w:rsidRPr="00A97834" w:rsidRDefault="00790FDA" w:rsidP="008C7FD7">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5A915E7A" w14:textId="45F55036" w:rsidR="00790FDA" w:rsidRPr="00A97834" w:rsidRDefault="00790FDA" w:rsidP="008C7FD7">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15E25AAC" w14:textId="0E66D6CA" w:rsidR="00790FDA" w:rsidRPr="00A97834" w:rsidRDefault="00790FDA" w:rsidP="008C7FD7">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27BD35A1" w14:textId="1A4AAB66" w:rsidR="00790FDA" w:rsidRPr="00A97834" w:rsidRDefault="00790FDA" w:rsidP="008C7FD7">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20BF1D5C" w14:textId="3D9E1B62" w:rsidR="00790FDA" w:rsidRPr="00A97834" w:rsidRDefault="00790FDA" w:rsidP="008C7FD7">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ED60AEB" w14:textId="2F9D03AF" w:rsidR="00790FDA" w:rsidRPr="00A97834" w:rsidRDefault="00790FDA" w:rsidP="008C7FD7">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546DB190" w14:textId="176A2FD4" w:rsidR="00790FDA" w:rsidRPr="00A97834" w:rsidRDefault="00790FDA" w:rsidP="008C7FD7">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0F41B323" w14:textId="4B776608" w:rsidR="00790FDA" w:rsidRPr="00A97834" w:rsidRDefault="00790FDA" w:rsidP="008C7FD7">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668206AD" w14:textId="0491F4A7" w:rsidR="00790FDA" w:rsidRPr="00A97834" w:rsidRDefault="00790FDA" w:rsidP="008C7FD7">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25470732" w14:textId="184C9373" w:rsidR="00790FDA" w:rsidRPr="00A97834" w:rsidRDefault="00790FDA" w:rsidP="008C7FD7">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30EBD5AB" w14:textId="340A9FC3" w:rsidR="00790FDA" w:rsidRPr="00A97834" w:rsidRDefault="00790FDA" w:rsidP="008C7FD7">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6270C60E" w14:textId="73F5A175" w:rsidR="00790FDA" w:rsidRPr="00A97834" w:rsidRDefault="00790FDA" w:rsidP="008C7FD7">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1B6AE520" w14:textId="0DD7FA3F" w:rsidR="00790FDA" w:rsidRPr="00A97834" w:rsidRDefault="00790FDA" w:rsidP="008C7FD7">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603A40DB" w14:textId="77777777" w:rsidTr="00641DEB">
        <w:trPr>
          <w:trHeight w:val="300"/>
        </w:trPr>
        <w:tc>
          <w:tcPr>
            <w:tcW w:w="537" w:type="dxa"/>
            <w:noWrap/>
            <w:hideMark/>
          </w:tcPr>
          <w:p w14:paraId="069D83D5"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63D742AA" w14:textId="77777777" w:rsidR="007C5866" w:rsidRPr="00DD57B9" w:rsidRDefault="007C5866" w:rsidP="007C5866">
            <w:pPr>
              <w:pStyle w:val="Tabletext"/>
              <w:rPr>
                <w:sz w:val="20"/>
                <w:szCs w:val="20"/>
                <w:lang w:eastAsia="en-AU"/>
              </w:rPr>
            </w:pPr>
            <w:r w:rsidRPr="00DD57B9">
              <w:rPr>
                <w:sz w:val="20"/>
                <w:szCs w:val="20"/>
                <w:lang w:eastAsia="en-AU"/>
              </w:rPr>
              <w:t>Can you locate signed MDM confidentiality agreements for those attendees who are not directly employed by the host agency?</w:t>
            </w:r>
          </w:p>
        </w:tc>
        <w:tc>
          <w:tcPr>
            <w:tcW w:w="658" w:type="dxa"/>
            <w:tcBorders>
              <w:left w:val="single" w:sz="2" w:space="0" w:color="auto"/>
            </w:tcBorders>
            <w:noWrap/>
            <w:hideMark/>
          </w:tcPr>
          <w:p w14:paraId="54256E1D" w14:textId="77777777" w:rsidR="007C5866" w:rsidRPr="00DD57B9" w:rsidRDefault="007C5866" w:rsidP="007C5866">
            <w:pPr>
              <w:pStyle w:val="Tabletext"/>
              <w:rPr>
                <w:sz w:val="20"/>
                <w:szCs w:val="20"/>
                <w:lang w:eastAsia="en-AU"/>
              </w:rPr>
            </w:pPr>
            <w:r w:rsidRPr="00DD57B9">
              <w:rPr>
                <w:sz w:val="20"/>
                <w:szCs w:val="20"/>
                <w:lang w:eastAsia="en-AU"/>
              </w:rPr>
              <w:t>22%</w:t>
            </w:r>
          </w:p>
        </w:tc>
        <w:tc>
          <w:tcPr>
            <w:tcW w:w="658" w:type="dxa"/>
            <w:noWrap/>
            <w:hideMark/>
          </w:tcPr>
          <w:p w14:paraId="3AFE4021" w14:textId="77777777" w:rsidR="007C5866" w:rsidRPr="00DD57B9" w:rsidRDefault="007C5866" w:rsidP="007C5866">
            <w:pPr>
              <w:pStyle w:val="Tabletext"/>
              <w:rPr>
                <w:sz w:val="20"/>
                <w:szCs w:val="20"/>
                <w:lang w:eastAsia="en-AU"/>
              </w:rPr>
            </w:pPr>
            <w:r w:rsidRPr="00DD57B9">
              <w:rPr>
                <w:sz w:val="20"/>
                <w:szCs w:val="20"/>
                <w:lang w:eastAsia="en-AU"/>
              </w:rPr>
              <w:t>11%</w:t>
            </w:r>
          </w:p>
        </w:tc>
        <w:tc>
          <w:tcPr>
            <w:tcW w:w="658" w:type="dxa"/>
            <w:tcBorders>
              <w:right w:val="single" w:sz="2" w:space="0" w:color="auto"/>
            </w:tcBorders>
            <w:noWrap/>
            <w:hideMark/>
          </w:tcPr>
          <w:p w14:paraId="46EEF38D"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9" w:type="dxa"/>
            <w:tcBorders>
              <w:left w:val="single" w:sz="2" w:space="0" w:color="auto"/>
            </w:tcBorders>
            <w:noWrap/>
            <w:hideMark/>
          </w:tcPr>
          <w:p w14:paraId="58023F97"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noWrap/>
            <w:hideMark/>
          </w:tcPr>
          <w:p w14:paraId="694E55C0"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noWrap/>
            <w:hideMark/>
          </w:tcPr>
          <w:p w14:paraId="7D3C950B" w14:textId="77777777" w:rsidR="007C5866" w:rsidRPr="00DD57B9" w:rsidRDefault="007C5866" w:rsidP="007C5866">
            <w:pPr>
              <w:pStyle w:val="Tabletext"/>
              <w:rPr>
                <w:sz w:val="20"/>
                <w:szCs w:val="20"/>
                <w:lang w:eastAsia="en-AU"/>
              </w:rPr>
            </w:pPr>
            <w:r w:rsidRPr="00DD57B9">
              <w:rPr>
                <w:sz w:val="20"/>
                <w:szCs w:val="20"/>
                <w:lang w:eastAsia="en-AU"/>
              </w:rPr>
              <w:t>18%</w:t>
            </w:r>
          </w:p>
        </w:tc>
        <w:tc>
          <w:tcPr>
            <w:tcW w:w="659" w:type="dxa"/>
            <w:noWrap/>
            <w:hideMark/>
          </w:tcPr>
          <w:p w14:paraId="182EAF39" w14:textId="77777777" w:rsidR="007C5866" w:rsidRPr="00DD57B9" w:rsidRDefault="007C5866" w:rsidP="007C5866">
            <w:pPr>
              <w:pStyle w:val="Tabletext"/>
              <w:rPr>
                <w:sz w:val="20"/>
                <w:szCs w:val="20"/>
                <w:lang w:eastAsia="en-AU"/>
              </w:rPr>
            </w:pPr>
            <w:r>
              <w:rPr>
                <w:sz w:val="20"/>
                <w:szCs w:val="20"/>
                <w:lang w:eastAsia="en-AU"/>
              </w:rPr>
              <w:t>30</w:t>
            </w:r>
            <w:r w:rsidRPr="00DD57B9">
              <w:rPr>
                <w:sz w:val="20"/>
                <w:szCs w:val="20"/>
                <w:lang w:eastAsia="en-AU"/>
              </w:rPr>
              <w:t>%</w:t>
            </w:r>
          </w:p>
        </w:tc>
        <w:tc>
          <w:tcPr>
            <w:tcW w:w="658" w:type="dxa"/>
            <w:noWrap/>
            <w:hideMark/>
          </w:tcPr>
          <w:p w14:paraId="5204EAA8"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21AB1DC7"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3CA2209A"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32C98E76"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796B0886"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1A32FDB5"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right w:val="single" w:sz="2" w:space="0" w:color="auto"/>
            </w:tcBorders>
            <w:noWrap/>
            <w:hideMark/>
          </w:tcPr>
          <w:p w14:paraId="313BDA80" w14:textId="77777777"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5791EA4F" w14:textId="77777777" w:rsidTr="00641DEB">
        <w:trPr>
          <w:trHeight w:val="300"/>
        </w:trPr>
        <w:tc>
          <w:tcPr>
            <w:tcW w:w="537" w:type="dxa"/>
            <w:noWrap/>
            <w:hideMark/>
          </w:tcPr>
          <w:p w14:paraId="35D70207" w14:textId="7AE77DC4" w:rsidR="007C5866" w:rsidRPr="00DD57B9" w:rsidRDefault="000D1382" w:rsidP="007C5866">
            <w:pPr>
              <w:pStyle w:val="Tabletext"/>
              <w:rPr>
                <w:sz w:val="20"/>
                <w:szCs w:val="20"/>
                <w:lang w:eastAsia="en-AU"/>
              </w:rPr>
            </w:pPr>
            <w:r>
              <w:rPr>
                <w:sz w:val="20"/>
                <w:szCs w:val="20"/>
                <w:lang w:eastAsia="en-AU"/>
              </w:rPr>
              <w:lastRenderedPageBreak/>
              <w:t>a.</w:t>
            </w:r>
          </w:p>
        </w:tc>
        <w:tc>
          <w:tcPr>
            <w:tcW w:w="3960" w:type="dxa"/>
            <w:tcBorders>
              <w:right w:val="single" w:sz="2" w:space="0" w:color="auto"/>
            </w:tcBorders>
            <w:noWrap/>
            <w:hideMark/>
          </w:tcPr>
          <w:p w14:paraId="147592AC" w14:textId="77777777" w:rsidR="007C5866" w:rsidRPr="00DD57B9" w:rsidRDefault="007C5866" w:rsidP="007C5866">
            <w:pPr>
              <w:pStyle w:val="Tabletext"/>
              <w:rPr>
                <w:sz w:val="20"/>
                <w:szCs w:val="20"/>
                <w:lang w:eastAsia="en-AU"/>
              </w:rPr>
            </w:pPr>
            <w:r w:rsidRPr="00DD57B9">
              <w:rPr>
                <w:sz w:val="20"/>
                <w:szCs w:val="20"/>
                <w:lang w:eastAsia="en-AU"/>
              </w:rPr>
              <w:t>Does MDM TOR or equivalent assign responsibility for maintaining signed confidentiality agreements covering attendees not directly employed by the host agency?</w:t>
            </w:r>
          </w:p>
        </w:tc>
        <w:tc>
          <w:tcPr>
            <w:tcW w:w="658" w:type="dxa"/>
            <w:tcBorders>
              <w:left w:val="single" w:sz="2" w:space="0" w:color="auto"/>
            </w:tcBorders>
            <w:noWrap/>
            <w:hideMark/>
          </w:tcPr>
          <w:p w14:paraId="7D8898F0" w14:textId="77777777" w:rsidR="007C5866" w:rsidRPr="00DD57B9" w:rsidRDefault="007C5866" w:rsidP="007C5866">
            <w:pPr>
              <w:pStyle w:val="Tabletext"/>
              <w:rPr>
                <w:sz w:val="20"/>
                <w:szCs w:val="20"/>
                <w:lang w:eastAsia="en-AU"/>
              </w:rPr>
            </w:pPr>
            <w:r w:rsidRPr="00DD57B9">
              <w:rPr>
                <w:sz w:val="20"/>
                <w:szCs w:val="20"/>
                <w:lang w:eastAsia="en-AU"/>
              </w:rPr>
              <w:t>14%</w:t>
            </w:r>
          </w:p>
        </w:tc>
        <w:tc>
          <w:tcPr>
            <w:tcW w:w="658" w:type="dxa"/>
            <w:noWrap/>
            <w:hideMark/>
          </w:tcPr>
          <w:p w14:paraId="7C6021D3" w14:textId="77777777" w:rsidR="007C5866" w:rsidRPr="00DD57B9" w:rsidRDefault="007C5866" w:rsidP="007C5866">
            <w:pPr>
              <w:pStyle w:val="Tabletext"/>
              <w:rPr>
                <w:sz w:val="20"/>
                <w:szCs w:val="20"/>
                <w:lang w:eastAsia="en-AU"/>
              </w:rPr>
            </w:pPr>
            <w:r w:rsidRPr="00DD57B9">
              <w:rPr>
                <w:sz w:val="20"/>
                <w:szCs w:val="20"/>
                <w:lang w:eastAsia="en-AU"/>
              </w:rPr>
              <w:t>4%</w:t>
            </w:r>
          </w:p>
        </w:tc>
        <w:tc>
          <w:tcPr>
            <w:tcW w:w="658" w:type="dxa"/>
            <w:tcBorders>
              <w:right w:val="single" w:sz="2" w:space="0" w:color="auto"/>
            </w:tcBorders>
            <w:noWrap/>
            <w:hideMark/>
          </w:tcPr>
          <w:p w14:paraId="0EFE9890" w14:textId="77777777" w:rsidR="007C5866" w:rsidRPr="00DD57B9" w:rsidRDefault="007C5866" w:rsidP="007C5866">
            <w:pPr>
              <w:pStyle w:val="Tabletext"/>
              <w:rPr>
                <w:sz w:val="20"/>
                <w:szCs w:val="20"/>
                <w:lang w:eastAsia="en-AU"/>
              </w:rPr>
            </w:pPr>
            <w:r w:rsidRPr="00DD57B9">
              <w:rPr>
                <w:sz w:val="20"/>
                <w:szCs w:val="20"/>
                <w:lang w:eastAsia="en-AU"/>
              </w:rPr>
              <w:t>39%</w:t>
            </w:r>
          </w:p>
        </w:tc>
        <w:tc>
          <w:tcPr>
            <w:tcW w:w="659" w:type="dxa"/>
            <w:tcBorders>
              <w:left w:val="single" w:sz="2" w:space="0" w:color="auto"/>
            </w:tcBorders>
            <w:noWrap/>
            <w:hideMark/>
          </w:tcPr>
          <w:p w14:paraId="582F77FF" w14:textId="77777777" w:rsidR="007C5866" w:rsidRPr="00DD57B9" w:rsidRDefault="007C5866" w:rsidP="007C5866">
            <w:pPr>
              <w:pStyle w:val="Tabletext"/>
              <w:rPr>
                <w:sz w:val="20"/>
                <w:szCs w:val="20"/>
                <w:lang w:eastAsia="en-AU"/>
              </w:rPr>
            </w:pPr>
            <w:r w:rsidRPr="00DD57B9">
              <w:rPr>
                <w:sz w:val="20"/>
                <w:szCs w:val="20"/>
                <w:lang w:eastAsia="en-AU"/>
              </w:rPr>
              <w:t>8%</w:t>
            </w:r>
          </w:p>
        </w:tc>
        <w:tc>
          <w:tcPr>
            <w:tcW w:w="658" w:type="dxa"/>
            <w:noWrap/>
            <w:hideMark/>
          </w:tcPr>
          <w:p w14:paraId="301B4781" w14:textId="77777777" w:rsidR="007C5866" w:rsidRPr="00DD57B9" w:rsidRDefault="007C5866" w:rsidP="007C5866">
            <w:pPr>
              <w:pStyle w:val="Tabletext"/>
              <w:rPr>
                <w:sz w:val="20"/>
                <w:szCs w:val="20"/>
                <w:lang w:eastAsia="en-AU"/>
              </w:rPr>
            </w:pPr>
            <w:r w:rsidRPr="00DD57B9">
              <w:rPr>
                <w:sz w:val="20"/>
                <w:szCs w:val="20"/>
                <w:lang w:eastAsia="en-AU"/>
              </w:rPr>
              <w:t>15%</w:t>
            </w:r>
          </w:p>
        </w:tc>
        <w:tc>
          <w:tcPr>
            <w:tcW w:w="658" w:type="dxa"/>
            <w:noWrap/>
            <w:hideMark/>
          </w:tcPr>
          <w:p w14:paraId="2192FFD9" w14:textId="77777777" w:rsidR="007C5866" w:rsidRPr="00DD57B9" w:rsidRDefault="007C5866" w:rsidP="007C5866">
            <w:pPr>
              <w:pStyle w:val="Tabletext"/>
              <w:rPr>
                <w:sz w:val="20"/>
                <w:szCs w:val="20"/>
                <w:lang w:eastAsia="en-AU"/>
              </w:rPr>
            </w:pPr>
            <w:r w:rsidRPr="00DD57B9">
              <w:rPr>
                <w:sz w:val="20"/>
                <w:szCs w:val="20"/>
                <w:lang w:eastAsia="en-AU"/>
              </w:rPr>
              <w:t>18%</w:t>
            </w:r>
          </w:p>
        </w:tc>
        <w:tc>
          <w:tcPr>
            <w:tcW w:w="659" w:type="dxa"/>
            <w:noWrap/>
            <w:hideMark/>
          </w:tcPr>
          <w:p w14:paraId="1F6DF576" w14:textId="77777777" w:rsidR="007C5866" w:rsidRPr="00DD57B9" w:rsidRDefault="007C5866" w:rsidP="007C5866">
            <w:pPr>
              <w:pStyle w:val="Tabletext"/>
              <w:rPr>
                <w:sz w:val="20"/>
                <w:szCs w:val="20"/>
                <w:lang w:eastAsia="en-AU"/>
              </w:rPr>
            </w:pPr>
            <w:r>
              <w:rPr>
                <w:sz w:val="20"/>
                <w:szCs w:val="20"/>
                <w:lang w:eastAsia="en-AU"/>
              </w:rPr>
              <w:t>1</w:t>
            </w:r>
            <w:r w:rsidRPr="00DD57B9">
              <w:rPr>
                <w:sz w:val="20"/>
                <w:szCs w:val="20"/>
                <w:lang w:eastAsia="en-AU"/>
              </w:rPr>
              <w:t>0%</w:t>
            </w:r>
          </w:p>
        </w:tc>
        <w:tc>
          <w:tcPr>
            <w:tcW w:w="658" w:type="dxa"/>
            <w:noWrap/>
            <w:hideMark/>
          </w:tcPr>
          <w:p w14:paraId="586E6A3C"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noWrap/>
            <w:hideMark/>
          </w:tcPr>
          <w:p w14:paraId="1EEE6CBF"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3BCE92E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7EE6BEF8"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7539377C"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2F1298F1"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right w:val="single" w:sz="2" w:space="0" w:color="auto"/>
            </w:tcBorders>
            <w:noWrap/>
            <w:hideMark/>
          </w:tcPr>
          <w:p w14:paraId="778229FE" w14:textId="77777777" w:rsidR="007C5866" w:rsidRPr="00DD57B9" w:rsidRDefault="007C5866" w:rsidP="007C5866">
            <w:pPr>
              <w:pStyle w:val="Tabletext"/>
              <w:rPr>
                <w:sz w:val="20"/>
                <w:szCs w:val="20"/>
                <w:lang w:eastAsia="en-AU"/>
              </w:rPr>
            </w:pPr>
            <w:r w:rsidRPr="00DD57B9">
              <w:rPr>
                <w:sz w:val="20"/>
                <w:szCs w:val="20"/>
                <w:lang w:eastAsia="en-AU"/>
              </w:rPr>
              <w:t>33%</w:t>
            </w:r>
          </w:p>
        </w:tc>
      </w:tr>
    </w:tbl>
    <w:p w14:paraId="40521E7D" w14:textId="3699C9B4" w:rsidR="0080117F" w:rsidRDefault="0080117F" w:rsidP="0080117F">
      <w:pPr>
        <w:pStyle w:val="Tablecaption"/>
      </w:pPr>
      <w:r w:rsidRPr="00DD57B9">
        <w:rPr>
          <w:rFonts w:cs="Arial"/>
        </w:rPr>
        <w:t xml:space="preserve">Table </w:t>
      </w:r>
      <w:r w:rsidR="007A4C65">
        <w:rPr>
          <w:rFonts w:cs="Arial"/>
          <w:noProof/>
        </w:rPr>
        <w:t>61</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3.3: </w:t>
      </w:r>
      <w:r w:rsidRPr="00DD57B9">
        <w:rPr>
          <w:sz w:val="20"/>
          <w:lang w:eastAsia="en-AU"/>
        </w:rPr>
        <w:t>The MDM team contains appropriate core members</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0B825090" w14:textId="77777777" w:rsidTr="008C7FD7">
        <w:trPr>
          <w:cantSplit/>
          <w:trHeight w:val="2016"/>
          <w:tblHeader/>
        </w:trPr>
        <w:tc>
          <w:tcPr>
            <w:tcW w:w="537" w:type="dxa"/>
            <w:noWrap/>
            <w:textDirection w:val="btLr"/>
            <w:vAlign w:val="center"/>
          </w:tcPr>
          <w:p w14:paraId="5DFCFAFC" w14:textId="54CF5BCA" w:rsidR="00790FDA" w:rsidRPr="00A97834" w:rsidRDefault="00790FDA" w:rsidP="008C7FD7">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4D357D2C" w14:textId="320127A1" w:rsidR="00790FDA" w:rsidRPr="00A97834" w:rsidRDefault="00790FDA" w:rsidP="008C7FD7">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180FE2D8" w14:textId="67B72AAC" w:rsidR="00790FDA" w:rsidRPr="00A97834" w:rsidRDefault="00790FDA" w:rsidP="008C7FD7">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347E347D" w14:textId="78ECF01B" w:rsidR="00790FDA" w:rsidRPr="00A97834" w:rsidRDefault="00790FDA" w:rsidP="008C7FD7">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68B065D7" w14:textId="1DD0B800" w:rsidR="00790FDA" w:rsidRPr="00A97834" w:rsidRDefault="00790FDA" w:rsidP="008C7FD7">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523FDF6B" w14:textId="6872A312" w:rsidR="00790FDA" w:rsidRPr="00A97834" w:rsidRDefault="00790FDA" w:rsidP="008C7FD7">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776ADE70" w14:textId="10E6E446" w:rsidR="00790FDA" w:rsidRPr="00A97834" w:rsidRDefault="00790FDA" w:rsidP="008C7FD7">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59E47555" w14:textId="04D01924" w:rsidR="00790FDA" w:rsidRPr="00A97834" w:rsidRDefault="00790FDA" w:rsidP="008C7FD7">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2C762774" w14:textId="6B48DD6C" w:rsidR="00790FDA" w:rsidRPr="00A97834" w:rsidRDefault="00790FDA" w:rsidP="008C7FD7">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4BD4645B" w14:textId="5304116F" w:rsidR="00790FDA" w:rsidRPr="00A97834" w:rsidRDefault="00790FDA" w:rsidP="008C7FD7">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2E1AE162" w14:textId="30F6D621" w:rsidR="00790FDA" w:rsidRPr="00A97834" w:rsidRDefault="00790FDA" w:rsidP="008C7FD7">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58453CC6" w14:textId="6B8607B6" w:rsidR="00790FDA" w:rsidRPr="00A97834" w:rsidRDefault="00790FDA" w:rsidP="008C7FD7">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73395F67" w14:textId="4C9BE375" w:rsidR="00790FDA" w:rsidRPr="00A97834" w:rsidRDefault="00790FDA" w:rsidP="008C7FD7">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7B0DECB3" w14:textId="150FEF96" w:rsidR="00790FDA" w:rsidRPr="00A97834" w:rsidRDefault="00790FDA" w:rsidP="008C7FD7">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603E79A6" w14:textId="2DEA8BC2" w:rsidR="00790FDA" w:rsidRPr="00A97834" w:rsidRDefault="00790FDA" w:rsidP="008C7FD7">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57CDC16D" w14:textId="50C1D78E" w:rsidR="00790FDA" w:rsidRPr="00A97834" w:rsidRDefault="00790FDA" w:rsidP="008C7FD7">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4946DC81" w14:textId="77777777" w:rsidTr="00641DEB">
        <w:trPr>
          <w:trHeight w:val="300"/>
        </w:trPr>
        <w:tc>
          <w:tcPr>
            <w:tcW w:w="537" w:type="dxa"/>
            <w:noWrap/>
            <w:hideMark/>
          </w:tcPr>
          <w:p w14:paraId="5F7D13B9"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5C6A8CA0" w14:textId="77777777" w:rsidR="007C5866" w:rsidRPr="00DD57B9" w:rsidRDefault="007C5866" w:rsidP="007C5866">
            <w:pPr>
              <w:pStyle w:val="Tabletext"/>
              <w:rPr>
                <w:sz w:val="20"/>
                <w:szCs w:val="20"/>
                <w:lang w:eastAsia="en-AU"/>
              </w:rPr>
            </w:pPr>
            <w:r w:rsidRPr="00DD57B9">
              <w:rPr>
                <w:sz w:val="20"/>
                <w:szCs w:val="20"/>
                <w:lang w:eastAsia="en-AU"/>
              </w:rPr>
              <w:t xml:space="preserve">Were 90% of OCP-identified core membership specialties in attendance at previous 3 meetings? </w:t>
            </w:r>
          </w:p>
        </w:tc>
        <w:tc>
          <w:tcPr>
            <w:tcW w:w="658" w:type="dxa"/>
            <w:tcBorders>
              <w:left w:val="single" w:sz="2" w:space="0" w:color="auto"/>
            </w:tcBorders>
            <w:noWrap/>
            <w:hideMark/>
          </w:tcPr>
          <w:p w14:paraId="7EA1CFF4" w14:textId="77777777" w:rsidR="007C5866" w:rsidRPr="00DD57B9" w:rsidRDefault="007C5866" w:rsidP="007C5866">
            <w:pPr>
              <w:pStyle w:val="Tabletext"/>
              <w:rPr>
                <w:sz w:val="20"/>
                <w:szCs w:val="20"/>
                <w:lang w:eastAsia="en-AU"/>
              </w:rPr>
            </w:pPr>
            <w:r w:rsidRPr="00DD57B9">
              <w:rPr>
                <w:sz w:val="20"/>
                <w:szCs w:val="20"/>
                <w:lang w:eastAsia="en-AU"/>
              </w:rPr>
              <w:t>81%</w:t>
            </w:r>
          </w:p>
        </w:tc>
        <w:tc>
          <w:tcPr>
            <w:tcW w:w="658" w:type="dxa"/>
            <w:noWrap/>
            <w:hideMark/>
          </w:tcPr>
          <w:p w14:paraId="20B3D12F" w14:textId="77777777" w:rsidR="007C5866" w:rsidRPr="00DD57B9" w:rsidRDefault="007C5866" w:rsidP="007C5866">
            <w:pPr>
              <w:pStyle w:val="Tabletext"/>
              <w:rPr>
                <w:sz w:val="20"/>
                <w:szCs w:val="20"/>
                <w:lang w:eastAsia="en-AU"/>
              </w:rPr>
            </w:pPr>
            <w:r w:rsidRPr="00DD57B9">
              <w:rPr>
                <w:sz w:val="20"/>
                <w:szCs w:val="20"/>
                <w:lang w:eastAsia="en-AU"/>
              </w:rPr>
              <w:t>84%</w:t>
            </w:r>
          </w:p>
        </w:tc>
        <w:tc>
          <w:tcPr>
            <w:tcW w:w="658" w:type="dxa"/>
            <w:tcBorders>
              <w:right w:val="single" w:sz="2" w:space="0" w:color="auto"/>
            </w:tcBorders>
            <w:noWrap/>
            <w:hideMark/>
          </w:tcPr>
          <w:p w14:paraId="2D6CB032" w14:textId="77777777" w:rsidR="007C5866" w:rsidRPr="00DD57B9" w:rsidRDefault="007C5866" w:rsidP="007C5866">
            <w:pPr>
              <w:pStyle w:val="Tabletext"/>
              <w:rPr>
                <w:sz w:val="20"/>
                <w:szCs w:val="20"/>
                <w:lang w:eastAsia="en-AU"/>
              </w:rPr>
            </w:pPr>
            <w:r w:rsidRPr="00DD57B9">
              <w:rPr>
                <w:sz w:val="20"/>
                <w:szCs w:val="20"/>
                <w:lang w:eastAsia="en-AU"/>
              </w:rPr>
              <w:t>72%</w:t>
            </w:r>
          </w:p>
        </w:tc>
        <w:tc>
          <w:tcPr>
            <w:tcW w:w="659" w:type="dxa"/>
            <w:tcBorders>
              <w:left w:val="single" w:sz="2" w:space="0" w:color="auto"/>
            </w:tcBorders>
            <w:noWrap/>
            <w:hideMark/>
          </w:tcPr>
          <w:p w14:paraId="3DB049E0"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2F0EFCCE"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6D0529EC"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9" w:type="dxa"/>
            <w:noWrap/>
            <w:hideMark/>
          </w:tcPr>
          <w:p w14:paraId="7A2640B0"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8" w:type="dxa"/>
            <w:noWrap/>
            <w:hideMark/>
          </w:tcPr>
          <w:p w14:paraId="288C86D1"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321CC28A"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145FEDF8"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noWrap/>
            <w:hideMark/>
          </w:tcPr>
          <w:p w14:paraId="3F3901A9"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09017D93"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193B2754"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0D607A77" w14:textId="77777777" w:rsidR="007C5866" w:rsidRPr="00DD57B9" w:rsidRDefault="007C5866" w:rsidP="007C5866">
            <w:pPr>
              <w:pStyle w:val="Tabletext"/>
              <w:rPr>
                <w:sz w:val="20"/>
                <w:szCs w:val="20"/>
                <w:lang w:eastAsia="en-AU"/>
              </w:rPr>
            </w:pPr>
            <w:r w:rsidRPr="00DD57B9">
              <w:rPr>
                <w:sz w:val="20"/>
                <w:szCs w:val="20"/>
                <w:lang w:eastAsia="en-AU"/>
              </w:rPr>
              <w:t>67%</w:t>
            </w:r>
          </w:p>
        </w:tc>
      </w:tr>
    </w:tbl>
    <w:p w14:paraId="08F9E8B4" w14:textId="080290DB" w:rsidR="0080117F" w:rsidRDefault="0080117F" w:rsidP="0080117F">
      <w:pPr>
        <w:pStyle w:val="Tablecaption"/>
      </w:pPr>
      <w:r w:rsidRPr="00DD57B9">
        <w:rPr>
          <w:rFonts w:cs="Arial"/>
        </w:rPr>
        <w:lastRenderedPageBreak/>
        <w:t xml:space="preserve">Table </w:t>
      </w:r>
      <w:r w:rsidR="007A4C65">
        <w:rPr>
          <w:rFonts w:cs="Arial"/>
          <w:noProof/>
        </w:rPr>
        <w:t>62</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3.4: </w:t>
      </w:r>
      <w:r w:rsidRPr="00C1657A">
        <w:rPr>
          <w:bCs/>
          <w:sz w:val="20"/>
          <w:lang w:eastAsia="en-AU"/>
        </w:rPr>
        <w:t>Specialties beyond the defined core membership listed in the OCPs attend meetings when clinically required</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2EC1BCDE" w14:textId="77777777" w:rsidTr="008C7FD7">
        <w:trPr>
          <w:cantSplit/>
          <w:trHeight w:val="2016"/>
          <w:tblHeader/>
        </w:trPr>
        <w:tc>
          <w:tcPr>
            <w:tcW w:w="537" w:type="dxa"/>
            <w:noWrap/>
            <w:textDirection w:val="btLr"/>
            <w:vAlign w:val="center"/>
          </w:tcPr>
          <w:p w14:paraId="0EA2DE49" w14:textId="34F52A8D" w:rsidR="00790FDA" w:rsidRPr="00A97834" w:rsidRDefault="00790FDA" w:rsidP="008C7FD7">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19365756" w14:textId="3C6E2B61" w:rsidR="00790FDA" w:rsidRPr="00A97834" w:rsidRDefault="00790FDA" w:rsidP="008C7FD7">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54C1364A" w14:textId="2FB8D327" w:rsidR="00790FDA" w:rsidRPr="00A97834" w:rsidRDefault="00790FDA" w:rsidP="008C7FD7">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134C89A1" w14:textId="60893B8F" w:rsidR="00790FDA" w:rsidRPr="00A97834" w:rsidRDefault="00790FDA" w:rsidP="008C7FD7">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7A48A9AB" w14:textId="0BBEC63A" w:rsidR="00790FDA" w:rsidRPr="00A97834" w:rsidRDefault="00790FDA" w:rsidP="008C7FD7">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50A21090" w14:textId="30C75A6A" w:rsidR="00790FDA" w:rsidRPr="00A97834" w:rsidRDefault="00790FDA" w:rsidP="008C7FD7">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74623F7F" w14:textId="6AE468F3" w:rsidR="00790FDA" w:rsidRPr="00A97834" w:rsidRDefault="00790FDA" w:rsidP="008C7FD7">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782AED82" w14:textId="579B2750" w:rsidR="00790FDA" w:rsidRPr="00A97834" w:rsidRDefault="00790FDA" w:rsidP="008C7FD7">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21E69687" w14:textId="67AD8A40" w:rsidR="00790FDA" w:rsidRPr="00A97834" w:rsidRDefault="00790FDA" w:rsidP="008C7FD7">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26298E17" w14:textId="773F0936" w:rsidR="00790FDA" w:rsidRPr="00A97834" w:rsidRDefault="00790FDA" w:rsidP="008C7FD7">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233CC20D" w14:textId="483C902F" w:rsidR="00790FDA" w:rsidRPr="00A97834" w:rsidRDefault="00790FDA" w:rsidP="008C7FD7">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6CED4150" w14:textId="43C29F4F" w:rsidR="00790FDA" w:rsidRPr="00A97834" w:rsidRDefault="00790FDA" w:rsidP="008C7FD7">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64EF9D09" w14:textId="728D9BC4" w:rsidR="00790FDA" w:rsidRPr="00A97834" w:rsidRDefault="00790FDA" w:rsidP="008C7FD7">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57684F97" w14:textId="655B1BF9" w:rsidR="00790FDA" w:rsidRPr="00A97834" w:rsidRDefault="00790FDA" w:rsidP="008C7FD7">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57C22E38" w14:textId="48B6A934" w:rsidR="00790FDA" w:rsidRPr="00A97834" w:rsidRDefault="00790FDA" w:rsidP="008C7FD7">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4F73F66E" w14:textId="70150FF4" w:rsidR="00790FDA" w:rsidRPr="00A97834" w:rsidRDefault="00790FDA" w:rsidP="008C7FD7">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112A5344" w14:textId="77777777" w:rsidTr="00BB45C6">
        <w:trPr>
          <w:trHeight w:val="300"/>
        </w:trPr>
        <w:tc>
          <w:tcPr>
            <w:tcW w:w="537" w:type="dxa"/>
            <w:noWrap/>
            <w:hideMark/>
          </w:tcPr>
          <w:p w14:paraId="3D5FE053"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222DA054" w14:textId="77777777" w:rsidR="007C5866" w:rsidRPr="00DD57B9" w:rsidRDefault="007C5866" w:rsidP="007C5866">
            <w:pPr>
              <w:pStyle w:val="Tabletext"/>
              <w:rPr>
                <w:sz w:val="20"/>
                <w:szCs w:val="20"/>
                <w:lang w:eastAsia="en-AU"/>
              </w:rPr>
            </w:pPr>
            <w:r w:rsidRPr="00DD57B9">
              <w:rPr>
                <w:sz w:val="20"/>
                <w:szCs w:val="20"/>
                <w:lang w:eastAsia="en-AU"/>
              </w:rPr>
              <w:t xml:space="preserve">Does MDM TOR or equivalent include a process for invitation of non-core specialties? </w:t>
            </w:r>
          </w:p>
        </w:tc>
        <w:tc>
          <w:tcPr>
            <w:tcW w:w="658" w:type="dxa"/>
            <w:tcBorders>
              <w:left w:val="single" w:sz="2" w:space="0" w:color="auto"/>
            </w:tcBorders>
            <w:noWrap/>
            <w:hideMark/>
          </w:tcPr>
          <w:p w14:paraId="4B6C77A1" w14:textId="77777777" w:rsidR="007C5866" w:rsidRPr="00DD57B9" w:rsidRDefault="007C5866" w:rsidP="007C5866">
            <w:pPr>
              <w:pStyle w:val="Tabletext"/>
              <w:rPr>
                <w:sz w:val="20"/>
                <w:szCs w:val="20"/>
                <w:lang w:eastAsia="en-AU"/>
              </w:rPr>
            </w:pPr>
            <w:r w:rsidRPr="00DD57B9">
              <w:rPr>
                <w:sz w:val="20"/>
                <w:szCs w:val="20"/>
                <w:lang w:eastAsia="en-AU"/>
              </w:rPr>
              <w:t>27%</w:t>
            </w:r>
          </w:p>
        </w:tc>
        <w:tc>
          <w:tcPr>
            <w:tcW w:w="658" w:type="dxa"/>
            <w:noWrap/>
            <w:hideMark/>
          </w:tcPr>
          <w:p w14:paraId="1B362F69"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tcBorders>
              <w:right w:val="single" w:sz="2" w:space="0" w:color="auto"/>
            </w:tcBorders>
            <w:noWrap/>
            <w:hideMark/>
          </w:tcPr>
          <w:p w14:paraId="08C59368" w14:textId="77777777" w:rsidR="007C5866" w:rsidRPr="00DD57B9" w:rsidRDefault="007C5866" w:rsidP="007C5866">
            <w:pPr>
              <w:pStyle w:val="Tabletext"/>
              <w:rPr>
                <w:sz w:val="20"/>
                <w:szCs w:val="20"/>
                <w:lang w:eastAsia="en-AU"/>
              </w:rPr>
            </w:pPr>
            <w:r w:rsidRPr="00DD57B9">
              <w:rPr>
                <w:sz w:val="20"/>
                <w:szCs w:val="20"/>
                <w:lang w:eastAsia="en-AU"/>
              </w:rPr>
              <w:t>17%</w:t>
            </w:r>
          </w:p>
        </w:tc>
        <w:tc>
          <w:tcPr>
            <w:tcW w:w="659" w:type="dxa"/>
            <w:tcBorders>
              <w:left w:val="single" w:sz="2" w:space="0" w:color="auto"/>
            </w:tcBorders>
            <w:noWrap/>
            <w:hideMark/>
          </w:tcPr>
          <w:p w14:paraId="1EB4C278"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noWrap/>
            <w:hideMark/>
          </w:tcPr>
          <w:p w14:paraId="1795263A" w14:textId="77777777" w:rsidR="007C5866" w:rsidRPr="00DD57B9" w:rsidRDefault="007C5866" w:rsidP="007C5866">
            <w:pPr>
              <w:pStyle w:val="Tabletext"/>
              <w:rPr>
                <w:sz w:val="20"/>
                <w:szCs w:val="20"/>
                <w:lang w:eastAsia="en-AU"/>
              </w:rPr>
            </w:pPr>
            <w:r w:rsidRPr="00DD57B9">
              <w:rPr>
                <w:sz w:val="20"/>
                <w:szCs w:val="20"/>
                <w:lang w:eastAsia="en-AU"/>
              </w:rPr>
              <w:t>15%</w:t>
            </w:r>
          </w:p>
        </w:tc>
        <w:tc>
          <w:tcPr>
            <w:tcW w:w="658" w:type="dxa"/>
            <w:noWrap/>
            <w:hideMark/>
          </w:tcPr>
          <w:p w14:paraId="4FE82E20" w14:textId="77777777" w:rsidR="007C5866" w:rsidRPr="00DD57B9" w:rsidRDefault="007C5866" w:rsidP="007C5866">
            <w:pPr>
              <w:pStyle w:val="Tabletext"/>
              <w:rPr>
                <w:sz w:val="20"/>
                <w:szCs w:val="20"/>
                <w:lang w:eastAsia="en-AU"/>
              </w:rPr>
            </w:pPr>
            <w:r w:rsidRPr="00DD57B9">
              <w:rPr>
                <w:sz w:val="20"/>
                <w:szCs w:val="20"/>
                <w:lang w:eastAsia="en-AU"/>
              </w:rPr>
              <w:t>27%</w:t>
            </w:r>
          </w:p>
        </w:tc>
        <w:tc>
          <w:tcPr>
            <w:tcW w:w="659" w:type="dxa"/>
            <w:noWrap/>
            <w:hideMark/>
          </w:tcPr>
          <w:p w14:paraId="193E5E2A" w14:textId="77777777" w:rsidR="007C5866" w:rsidRPr="00DD57B9" w:rsidRDefault="007C5866" w:rsidP="007C5866">
            <w:pPr>
              <w:pStyle w:val="Tabletext"/>
              <w:rPr>
                <w:sz w:val="20"/>
                <w:szCs w:val="20"/>
                <w:lang w:eastAsia="en-AU"/>
              </w:rPr>
            </w:pPr>
            <w:r>
              <w:rPr>
                <w:sz w:val="20"/>
                <w:szCs w:val="20"/>
                <w:lang w:eastAsia="en-AU"/>
              </w:rPr>
              <w:t>2</w:t>
            </w:r>
            <w:r w:rsidRPr="00DD57B9">
              <w:rPr>
                <w:sz w:val="20"/>
                <w:szCs w:val="20"/>
                <w:lang w:eastAsia="en-AU"/>
              </w:rPr>
              <w:t>0%</w:t>
            </w:r>
          </w:p>
        </w:tc>
        <w:tc>
          <w:tcPr>
            <w:tcW w:w="658" w:type="dxa"/>
            <w:noWrap/>
            <w:hideMark/>
          </w:tcPr>
          <w:p w14:paraId="08AF3140"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44011C5F"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79AA443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14082523"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17856EE2"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74FB8C4B"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7142224A" w14:textId="77777777" w:rsidR="007C5866" w:rsidRPr="00DD57B9" w:rsidRDefault="007C5866" w:rsidP="007C5866">
            <w:pPr>
              <w:pStyle w:val="Tabletext"/>
              <w:rPr>
                <w:sz w:val="20"/>
                <w:szCs w:val="20"/>
                <w:lang w:eastAsia="en-AU"/>
              </w:rPr>
            </w:pPr>
            <w:r w:rsidRPr="00DD57B9">
              <w:rPr>
                <w:sz w:val="20"/>
                <w:szCs w:val="20"/>
                <w:lang w:eastAsia="en-AU"/>
              </w:rPr>
              <w:t>33%</w:t>
            </w:r>
          </w:p>
        </w:tc>
      </w:tr>
    </w:tbl>
    <w:p w14:paraId="7E4C461B" w14:textId="3D621D75" w:rsidR="0080117F" w:rsidRPr="00E8243D" w:rsidRDefault="0080117F" w:rsidP="00BB45C6">
      <w:pPr>
        <w:pStyle w:val="Tablecaption"/>
        <w:rPr>
          <w:rFonts w:cs="Arial"/>
        </w:rPr>
      </w:pPr>
      <w:r w:rsidRPr="00DD57B9">
        <w:rPr>
          <w:rFonts w:cs="Arial"/>
        </w:rPr>
        <w:t xml:space="preserve">Table </w:t>
      </w:r>
      <w:r w:rsidR="00E8243D">
        <w:rPr>
          <w:rFonts w:cs="Arial"/>
          <w:noProof/>
        </w:rPr>
        <w:t>6</w:t>
      </w:r>
      <w:r w:rsidR="007A4C65">
        <w:rPr>
          <w:rFonts w:cs="Arial"/>
          <w:noProof/>
        </w:rPr>
        <w:t>3</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3.5: </w:t>
      </w:r>
      <w:r w:rsidRPr="00A54A04">
        <w:rPr>
          <w:bCs/>
          <w:sz w:val="20"/>
          <w:lang w:eastAsia="en-AU"/>
        </w:rPr>
        <w:t>There is opportunity for the involvement of patient GPs in MDMs</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36E23604" w14:textId="77777777" w:rsidTr="001B3B67">
        <w:trPr>
          <w:cantSplit/>
          <w:trHeight w:val="2016"/>
          <w:tblHeader/>
        </w:trPr>
        <w:tc>
          <w:tcPr>
            <w:tcW w:w="537" w:type="dxa"/>
            <w:noWrap/>
            <w:textDirection w:val="btLr"/>
            <w:vAlign w:val="center"/>
          </w:tcPr>
          <w:p w14:paraId="4C61CEE0" w14:textId="6DBFD273" w:rsidR="00790FDA" w:rsidRPr="00A97834" w:rsidRDefault="00790FDA" w:rsidP="001B3B67">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5F4A56A4" w14:textId="72F97664" w:rsidR="00790FDA" w:rsidRPr="00A97834" w:rsidRDefault="00790FDA" w:rsidP="001B3B67">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41EAC7AA" w14:textId="59326D61" w:rsidR="00790FDA" w:rsidRPr="00A97834" w:rsidRDefault="00790FDA" w:rsidP="001B3B67">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66FAA8C9" w14:textId="7E9B0E82" w:rsidR="00790FDA" w:rsidRPr="00A97834" w:rsidRDefault="00790FDA" w:rsidP="001B3B67">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392A13AB" w14:textId="607456D8" w:rsidR="00790FDA" w:rsidRPr="00A97834" w:rsidRDefault="00790FDA" w:rsidP="001B3B67">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1E414923" w14:textId="1834FDAF" w:rsidR="00790FDA" w:rsidRPr="00A97834" w:rsidRDefault="00790FDA" w:rsidP="001B3B67">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499F782A" w14:textId="43F4D9DF" w:rsidR="00790FDA" w:rsidRPr="00A97834" w:rsidRDefault="00790FDA" w:rsidP="001B3B67">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05D1C2CC" w14:textId="23571BCD" w:rsidR="00790FDA" w:rsidRPr="00A97834" w:rsidRDefault="00790FDA" w:rsidP="001B3B67">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B2AAFEC" w14:textId="0BE72A94" w:rsidR="00790FDA" w:rsidRPr="00A97834" w:rsidRDefault="00790FDA" w:rsidP="001B3B67">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0FABEA32" w14:textId="7054000A" w:rsidR="00790FDA" w:rsidRPr="00A97834" w:rsidRDefault="00790FDA" w:rsidP="001B3B67">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5144447F" w14:textId="7EAF3BEA" w:rsidR="00790FDA" w:rsidRPr="00A97834" w:rsidRDefault="00790FDA" w:rsidP="001B3B67">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4304AF27" w14:textId="7735C062" w:rsidR="00790FDA" w:rsidRPr="00A97834" w:rsidRDefault="00790FDA" w:rsidP="001B3B67">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25C03E0A" w14:textId="7443454D" w:rsidR="00790FDA" w:rsidRPr="00A97834" w:rsidRDefault="00790FDA" w:rsidP="001B3B67">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5B18DB6D" w14:textId="061C1503" w:rsidR="00790FDA" w:rsidRPr="00A97834" w:rsidRDefault="00790FDA" w:rsidP="001B3B67">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63A6BD9C" w14:textId="47936456" w:rsidR="00790FDA" w:rsidRPr="00A97834" w:rsidRDefault="00790FDA" w:rsidP="001B3B67">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0EC501C9" w14:textId="13E74530" w:rsidR="00790FDA" w:rsidRPr="00A97834" w:rsidRDefault="00790FDA" w:rsidP="001B3B67">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74EE181F" w14:textId="77777777" w:rsidTr="00E54EC3">
        <w:trPr>
          <w:trHeight w:val="300"/>
        </w:trPr>
        <w:tc>
          <w:tcPr>
            <w:tcW w:w="537" w:type="dxa"/>
            <w:noWrap/>
            <w:hideMark/>
          </w:tcPr>
          <w:p w14:paraId="2A77F701"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574BAC71" w14:textId="77777777" w:rsidR="007C5866" w:rsidRPr="00DD57B9" w:rsidRDefault="007C5866" w:rsidP="007C5866">
            <w:pPr>
              <w:pStyle w:val="Tabletext"/>
              <w:rPr>
                <w:sz w:val="20"/>
                <w:szCs w:val="20"/>
                <w:lang w:eastAsia="en-AU"/>
              </w:rPr>
            </w:pPr>
            <w:r w:rsidRPr="00DD57B9">
              <w:rPr>
                <w:sz w:val="20"/>
                <w:szCs w:val="20"/>
                <w:lang w:eastAsia="en-AU"/>
              </w:rPr>
              <w:t>Does MDM TOR or equivalent include a process for invitation of GPs?</w:t>
            </w:r>
          </w:p>
        </w:tc>
        <w:tc>
          <w:tcPr>
            <w:tcW w:w="658" w:type="dxa"/>
            <w:tcBorders>
              <w:left w:val="single" w:sz="2" w:space="0" w:color="auto"/>
            </w:tcBorders>
            <w:noWrap/>
            <w:hideMark/>
          </w:tcPr>
          <w:p w14:paraId="0D23450B" w14:textId="77777777" w:rsidR="007C5866" w:rsidRPr="00DD57B9" w:rsidRDefault="007C5866" w:rsidP="007C5866">
            <w:pPr>
              <w:pStyle w:val="Tabletext"/>
              <w:rPr>
                <w:sz w:val="20"/>
                <w:szCs w:val="20"/>
                <w:lang w:eastAsia="en-AU"/>
              </w:rPr>
            </w:pPr>
            <w:r w:rsidRPr="00DD57B9">
              <w:rPr>
                <w:sz w:val="20"/>
                <w:szCs w:val="20"/>
                <w:lang w:eastAsia="en-AU"/>
              </w:rPr>
              <w:t>19%</w:t>
            </w:r>
          </w:p>
        </w:tc>
        <w:tc>
          <w:tcPr>
            <w:tcW w:w="658" w:type="dxa"/>
            <w:noWrap/>
            <w:hideMark/>
          </w:tcPr>
          <w:p w14:paraId="1D1C703E" w14:textId="77777777" w:rsidR="007C5866" w:rsidRPr="00DD57B9" w:rsidRDefault="007C5866" w:rsidP="007C5866">
            <w:pPr>
              <w:pStyle w:val="Tabletext"/>
              <w:rPr>
                <w:sz w:val="20"/>
                <w:szCs w:val="20"/>
                <w:lang w:eastAsia="en-AU"/>
              </w:rPr>
            </w:pPr>
            <w:r w:rsidRPr="00DD57B9">
              <w:rPr>
                <w:sz w:val="20"/>
                <w:szCs w:val="20"/>
                <w:lang w:eastAsia="en-AU"/>
              </w:rPr>
              <w:t>11%</w:t>
            </w:r>
          </w:p>
        </w:tc>
        <w:tc>
          <w:tcPr>
            <w:tcW w:w="658" w:type="dxa"/>
            <w:tcBorders>
              <w:right w:val="single" w:sz="2" w:space="0" w:color="auto"/>
            </w:tcBorders>
            <w:noWrap/>
            <w:hideMark/>
          </w:tcPr>
          <w:p w14:paraId="670ACBAB" w14:textId="77777777" w:rsidR="007C5866" w:rsidRPr="00DD57B9" w:rsidRDefault="007C5866" w:rsidP="007C5866">
            <w:pPr>
              <w:pStyle w:val="Tabletext"/>
              <w:rPr>
                <w:sz w:val="20"/>
                <w:szCs w:val="20"/>
                <w:lang w:eastAsia="en-AU"/>
              </w:rPr>
            </w:pPr>
            <w:r w:rsidRPr="00DD57B9">
              <w:rPr>
                <w:sz w:val="20"/>
                <w:szCs w:val="20"/>
                <w:lang w:eastAsia="en-AU"/>
              </w:rPr>
              <w:t>39%</w:t>
            </w:r>
          </w:p>
        </w:tc>
        <w:tc>
          <w:tcPr>
            <w:tcW w:w="659" w:type="dxa"/>
            <w:tcBorders>
              <w:left w:val="single" w:sz="2" w:space="0" w:color="auto"/>
            </w:tcBorders>
            <w:noWrap/>
            <w:hideMark/>
          </w:tcPr>
          <w:p w14:paraId="24345476"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noWrap/>
            <w:hideMark/>
          </w:tcPr>
          <w:p w14:paraId="0698F795" w14:textId="77777777" w:rsidR="007C5866" w:rsidRPr="00DD57B9" w:rsidRDefault="007C5866" w:rsidP="007C5866">
            <w:pPr>
              <w:pStyle w:val="Tabletext"/>
              <w:rPr>
                <w:sz w:val="20"/>
                <w:szCs w:val="20"/>
                <w:lang w:eastAsia="en-AU"/>
              </w:rPr>
            </w:pPr>
            <w:r w:rsidRPr="00DD57B9">
              <w:rPr>
                <w:sz w:val="20"/>
                <w:szCs w:val="20"/>
                <w:lang w:eastAsia="en-AU"/>
              </w:rPr>
              <w:t>8%</w:t>
            </w:r>
          </w:p>
        </w:tc>
        <w:tc>
          <w:tcPr>
            <w:tcW w:w="658" w:type="dxa"/>
            <w:noWrap/>
            <w:hideMark/>
          </w:tcPr>
          <w:p w14:paraId="355EB1E6" w14:textId="77777777" w:rsidR="007C5866" w:rsidRPr="00DD57B9" w:rsidRDefault="007C5866" w:rsidP="007C5866">
            <w:pPr>
              <w:pStyle w:val="Tabletext"/>
              <w:rPr>
                <w:sz w:val="20"/>
                <w:szCs w:val="20"/>
                <w:lang w:eastAsia="en-AU"/>
              </w:rPr>
            </w:pPr>
            <w:r w:rsidRPr="00DD57B9">
              <w:rPr>
                <w:sz w:val="20"/>
                <w:szCs w:val="20"/>
                <w:lang w:eastAsia="en-AU"/>
              </w:rPr>
              <w:t>9%</w:t>
            </w:r>
          </w:p>
        </w:tc>
        <w:tc>
          <w:tcPr>
            <w:tcW w:w="659" w:type="dxa"/>
            <w:noWrap/>
            <w:hideMark/>
          </w:tcPr>
          <w:p w14:paraId="0CDB82D3" w14:textId="77777777" w:rsidR="007C5866" w:rsidRPr="00DD57B9" w:rsidRDefault="007C5866" w:rsidP="007C5866">
            <w:pPr>
              <w:pStyle w:val="Tabletext"/>
              <w:rPr>
                <w:sz w:val="20"/>
                <w:szCs w:val="20"/>
                <w:lang w:eastAsia="en-AU"/>
              </w:rPr>
            </w:pPr>
            <w:r>
              <w:rPr>
                <w:sz w:val="20"/>
                <w:szCs w:val="20"/>
                <w:lang w:eastAsia="en-AU"/>
              </w:rPr>
              <w:t>3</w:t>
            </w:r>
            <w:r w:rsidRPr="00DD57B9">
              <w:rPr>
                <w:sz w:val="20"/>
                <w:szCs w:val="20"/>
                <w:lang w:eastAsia="en-AU"/>
              </w:rPr>
              <w:t>0%</w:t>
            </w:r>
          </w:p>
        </w:tc>
        <w:tc>
          <w:tcPr>
            <w:tcW w:w="658" w:type="dxa"/>
            <w:noWrap/>
            <w:hideMark/>
          </w:tcPr>
          <w:p w14:paraId="5C3689F4"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noWrap/>
            <w:hideMark/>
          </w:tcPr>
          <w:p w14:paraId="33574369"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noWrap/>
            <w:hideMark/>
          </w:tcPr>
          <w:p w14:paraId="35C1F0F5"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6C45AA5D"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47A596F0"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369C576B"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right w:val="single" w:sz="2" w:space="0" w:color="auto"/>
            </w:tcBorders>
            <w:noWrap/>
            <w:hideMark/>
          </w:tcPr>
          <w:p w14:paraId="26D282BB" w14:textId="77777777" w:rsidR="007C5866" w:rsidRPr="00DD57B9" w:rsidRDefault="007C5866" w:rsidP="007C5866">
            <w:pPr>
              <w:pStyle w:val="Tabletext"/>
              <w:rPr>
                <w:sz w:val="20"/>
                <w:szCs w:val="20"/>
                <w:lang w:eastAsia="en-AU"/>
              </w:rPr>
            </w:pPr>
            <w:r w:rsidRPr="00DD57B9">
              <w:rPr>
                <w:sz w:val="20"/>
                <w:szCs w:val="20"/>
                <w:lang w:eastAsia="en-AU"/>
              </w:rPr>
              <w:t>33%</w:t>
            </w:r>
          </w:p>
        </w:tc>
      </w:tr>
    </w:tbl>
    <w:p w14:paraId="675B11E5" w14:textId="1E5B8D7F" w:rsidR="0080117F" w:rsidRDefault="0080117F" w:rsidP="0080117F">
      <w:pPr>
        <w:pStyle w:val="Heading2"/>
        <w:rPr>
          <w:lang w:eastAsia="en-AU"/>
        </w:rPr>
      </w:pPr>
      <w:bookmarkStart w:id="193" w:name="_Toc155963785"/>
      <w:r w:rsidRPr="00DD57B9">
        <w:rPr>
          <w:lang w:eastAsia="en-AU"/>
        </w:rPr>
        <w:lastRenderedPageBreak/>
        <w:t>Quality Area 4: Leadership</w:t>
      </w:r>
      <w:bookmarkEnd w:id="193"/>
    </w:p>
    <w:p w14:paraId="394FF1B1" w14:textId="41F124F0" w:rsidR="0080117F" w:rsidRPr="00E8243D" w:rsidRDefault="0080117F" w:rsidP="00E54EC3">
      <w:pPr>
        <w:pStyle w:val="Tablecaption"/>
        <w:rPr>
          <w:rFonts w:cs="Arial"/>
        </w:rPr>
      </w:pPr>
      <w:r w:rsidRPr="00DD57B9">
        <w:rPr>
          <w:rFonts w:cs="Arial"/>
        </w:rPr>
        <w:t xml:space="preserve">Table </w:t>
      </w:r>
      <w:r w:rsidR="00E8243D">
        <w:rPr>
          <w:rFonts w:cs="Arial"/>
          <w:noProof/>
        </w:rPr>
        <w:t>6</w:t>
      </w:r>
      <w:r w:rsidR="007A4C65">
        <w:rPr>
          <w:rFonts w:cs="Arial"/>
          <w:noProof/>
        </w:rPr>
        <w:t>4</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4.1: </w:t>
      </w:r>
      <w:r w:rsidRPr="00DD57B9">
        <w:rPr>
          <w:sz w:val="20"/>
          <w:lang w:eastAsia="en-AU"/>
        </w:rPr>
        <w:t xml:space="preserve">The MDM has a designated </w:t>
      </w:r>
      <w:r w:rsidR="00677158">
        <w:rPr>
          <w:sz w:val="20"/>
          <w:lang w:eastAsia="en-AU"/>
        </w:rPr>
        <w:t>c</w:t>
      </w:r>
      <w:r w:rsidRPr="00DD57B9">
        <w:rPr>
          <w:sz w:val="20"/>
          <w:lang w:eastAsia="en-AU"/>
        </w:rPr>
        <w:t>hair, with a delegate/deputy nominated to cover in their absence</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14AE115C" w14:textId="77777777" w:rsidTr="001B3B67">
        <w:trPr>
          <w:cantSplit/>
          <w:trHeight w:val="2016"/>
          <w:tblHeader/>
        </w:trPr>
        <w:tc>
          <w:tcPr>
            <w:tcW w:w="537" w:type="dxa"/>
            <w:noWrap/>
            <w:textDirection w:val="btLr"/>
            <w:vAlign w:val="center"/>
          </w:tcPr>
          <w:p w14:paraId="6F600180" w14:textId="147828D9" w:rsidR="00790FDA" w:rsidRPr="00A97834" w:rsidRDefault="00790FDA" w:rsidP="001B3B67">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512685EF" w14:textId="60C3D85C" w:rsidR="00790FDA" w:rsidRPr="00A97834" w:rsidRDefault="00790FDA" w:rsidP="001B3B67">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4DECF42B" w14:textId="0D3AE4F9" w:rsidR="00790FDA" w:rsidRPr="00A97834" w:rsidRDefault="00790FDA" w:rsidP="001B3B67">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1660075D" w14:textId="276ECECB" w:rsidR="00790FDA" w:rsidRPr="00A97834" w:rsidRDefault="00790FDA" w:rsidP="001B3B67">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7D074A48" w14:textId="48922E9E" w:rsidR="00790FDA" w:rsidRPr="00A97834" w:rsidRDefault="00790FDA" w:rsidP="001B3B67">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1BB9A1A5" w14:textId="5A0A13DD" w:rsidR="00790FDA" w:rsidRPr="00A97834" w:rsidRDefault="00790FDA" w:rsidP="001B3B67">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3B7B0997" w14:textId="4FA8F288" w:rsidR="00790FDA" w:rsidRPr="00A97834" w:rsidRDefault="00790FDA" w:rsidP="001B3B67">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7A2BA6BD" w14:textId="1F6D1ECE" w:rsidR="00790FDA" w:rsidRPr="00A97834" w:rsidRDefault="00790FDA" w:rsidP="001B3B67">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77A8AC66" w14:textId="5FA8BF5A" w:rsidR="00790FDA" w:rsidRPr="00A97834" w:rsidRDefault="00790FDA" w:rsidP="001B3B67">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1CEABC1E" w14:textId="642469DF" w:rsidR="00790FDA" w:rsidRPr="00A97834" w:rsidRDefault="00790FDA" w:rsidP="001B3B67">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743F9680" w14:textId="0E3F6B36" w:rsidR="00790FDA" w:rsidRPr="00A97834" w:rsidRDefault="00790FDA" w:rsidP="001B3B67">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467D90E7" w14:textId="6047B858" w:rsidR="00790FDA" w:rsidRPr="00A97834" w:rsidRDefault="00790FDA" w:rsidP="001B3B67">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5A2CD70B" w14:textId="49B13A7C" w:rsidR="00790FDA" w:rsidRPr="00A97834" w:rsidRDefault="00790FDA" w:rsidP="001B3B67">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054294C5" w14:textId="1C1F7C88" w:rsidR="00790FDA" w:rsidRPr="00A97834" w:rsidRDefault="00790FDA" w:rsidP="001B3B67">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6651FFE3" w14:textId="22530BD8" w:rsidR="00790FDA" w:rsidRPr="00A97834" w:rsidRDefault="00790FDA" w:rsidP="001B3B67">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72D29BC0" w14:textId="3A91202F" w:rsidR="00790FDA" w:rsidRPr="00A97834" w:rsidRDefault="00790FDA" w:rsidP="001B3B67">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41AC820B" w14:textId="77777777" w:rsidTr="00A40CA2">
        <w:trPr>
          <w:trHeight w:val="300"/>
        </w:trPr>
        <w:tc>
          <w:tcPr>
            <w:tcW w:w="537" w:type="dxa"/>
            <w:noWrap/>
            <w:hideMark/>
          </w:tcPr>
          <w:p w14:paraId="27663977"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17B73FA8" w14:textId="5168420C" w:rsidR="007C5866" w:rsidRPr="00DD57B9" w:rsidRDefault="007C5866" w:rsidP="007C5866">
            <w:pPr>
              <w:pStyle w:val="Tabletext"/>
              <w:rPr>
                <w:sz w:val="20"/>
                <w:szCs w:val="20"/>
                <w:lang w:eastAsia="en-AU"/>
              </w:rPr>
            </w:pPr>
            <w:r w:rsidRPr="00DD57B9">
              <w:rPr>
                <w:sz w:val="20"/>
                <w:szCs w:val="20"/>
                <w:lang w:eastAsia="en-AU"/>
              </w:rPr>
              <w:t xml:space="preserve">Were the last three MDMs chaired by the designated </w:t>
            </w:r>
            <w:r w:rsidR="00677158">
              <w:rPr>
                <w:sz w:val="20"/>
                <w:szCs w:val="20"/>
                <w:lang w:eastAsia="en-AU"/>
              </w:rPr>
              <w:t>c</w:t>
            </w:r>
            <w:r w:rsidRPr="00DD57B9">
              <w:rPr>
                <w:sz w:val="20"/>
                <w:szCs w:val="20"/>
                <w:lang w:eastAsia="en-AU"/>
              </w:rPr>
              <w:t xml:space="preserve">hair or </w:t>
            </w:r>
            <w:r w:rsidR="00677158">
              <w:rPr>
                <w:sz w:val="20"/>
                <w:szCs w:val="20"/>
                <w:lang w:eastAsia="en-AU"/>
              </w:rPr>
              <w:t>d</w:t>
            </w:r>
            <w:r w:rsidRPr="00DD57B9">
              <w:rPr>
                <w:sz w:val="20"/>
                <w:szCs w:val="20"/>
                <w:lang w:eastAsia="en-AU"/>
              </w:rPr>
              <w:t xml:space="preserve">eputy </w:t>
            </w:r>
            <w:r w:rsidR="00677158">
              <w:rPr>
                <w:sz w:val="20"/>
                <w:szCs w:val="20"/>
                <w:lang w:eastAsia="en-AU"/>
              </w:rPr>
              <w:t>c</w:t>
            </w:r>
            <w:r w:rsidRPr="00DD57B9">
              <w:rPr>
                <w:sz w:val="20"/>
                <w:szCs w:val="20"/>
                <w:lang w:eastAsia="en-AU"/>
              </w:rPr>
              <w:t>hair?</w:t>
            </w:r>
          </w:p>
        </w:tc>
        <w:tc>
          <w:tcPr>
            <w:tcW w:w="658" w:type="dxa"/>
            <w:tcBorders>
              <w:left w:val="single" w:sz="2" w:space="0" w:color="auto"/>
            </w:tcBorders>
            <w:noWrap/>
            <w:hideMark/>
          </w:tcPr>
          <w:p w14:paraId="6C11D710"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03746226"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tcBorders>
              <w:right w:val="single" w:sz="2" w:space="0" w:color="auto"/>
            </w:tcBorders>
            <w:noWrap/>
            <w:hideMark/>
          </w:tcPr>
          <w:p w14:paraId="22E5FD7C" w14:textId="77777777" w:rsidR="007C5866" w:rsidRPr="00DD57B9" w:rsidRDefault="007C5866" w:rsidP="007C5866">
            <w:pPr>
              <w:pStyle w:val="Tabletext"/>
              <w:rPr>
                <w:sz w:val="20"/>
                <w:szCs w:val="20"/>
                <w:lang w:eastAsia="en-AU"/>
              </w:rPr>
            </w:pPr>
            <w:r w:rsidRPr="00DD57B9">
              <w:rPr>
                <w:sz w:val="20"/>
                <w:szCs w:val="20"/>
                <w:lang w:eastAsia="en-AU"/>
              </w:rPr>
              <w:t>78%</w:t>
            </w:r>
          </w:p>
        </w:tc>
        <w:tc>
          <w:tcPr>
            <w:tcW w:w="659" w:type="dxa"/>
            <w:tcBorders>
              <w:left w:val="single" w:sz="2" w:space="0" w:color="auto"/>
            </w:tcBorders>
            <w:noWrap/>
            <w:hideMark/>
          </w:tcPr>
          <w:p w14:paraId="6C3A41EE"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12003708"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2D4BF337"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9" w:type="dxa"/>
            <w:noWrap/>
            <w:hideMark/>
          </w:tcPr>
          <w:p w14:paraId="55BE5F7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3624EC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D75C2C5"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59BDF786"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noWrap/>
            <w:hideMark/>
          </w:tcPr>
          <w:p w14:paraId="67CDC889"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5C932F7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590160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53AA2724"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bl>
    <w:p w14:paraId="3B10B064" w14:textId="7987353B" w:rsidR="0080117F" w:rsidRDefault="0080117F" w:rsidP="0080117F">
      <w:pPr>
        <w:pStyle w:val="Tablecaption"/>
      </w:pPr>
      <w:r w:rsidRPr="00DD57B9">
        <w:rPr>
          <w:rFonts w:cs="Arial"/>
        </w:rPr>
        <w:t xml:space="preserve">Table </w:t>
      </w:r>
      <w:r w:rsidR="00E8243D">
        <w:rPr>
          <w:rFonts w:cs="Arial"/>
          <w:noProof/>
        </w:rPr>
        <w:t>6</w:t>
      </w:r>
      <w:r w:rsidR="007A4C65">
        <w:rPr>
          <w:rFonts w:cs="Arial"/>
          <w:noProof/>
        </w:rPr>
        <w:t>5</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4.2: </w:t>
      </w:r>
      <w:r w:rsidRPr="00DD57B9">
        <w:rPr>
          <w:sz w:val="20"/>
          <w:lang w:eastAsia="en-AU"/>
        </w:rPr>
        <w:t>The MDM chairperson is a specialist clinician</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4862E5B9" w14:textId="77777777" w:rsidTr="001B3B67">
        <w:trPr>
          <w:cantSplit/>
          <w:trHeight w:val="2016"/>
          <w:tblHeader/>
        </w:trPr>
        <w:tc>
          <w:tcPr>
            <w:tcW w:w="537" w:type="dxa"/>
            <w:noWrap/>
            <w:textDirection w:val="btLr"/>
            <w:vAlign w:val="center"/>
          </w:tcPr>
          <w:p w14:paraId="01B1EE5D" w14:textId="7286993B" w:rsidR="00790FDA" w:rsidRPr="00A97834" w:rsidRDefault="00790FDA" w:rsidP="001B3B67">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2212161E" w14:textId="30B159AE" w:rsidR="00790FDA" w:rsidRPr="00A97834" w:rsidRDefault="00790FDA" w:rsidP="001B3B67">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2AE73673" w14:textId="5637FDEE" w:rsidR="00790FDA" w:rsidRPr="00A97834" w:rsidRDefault="00790FDA" w:rsidP="001B3B67">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03209114" w14:textId="3D157D8F" w:rsidR="00790FDA" w:rsidRPr="00A97834" w:rsidRDefault="00790FDA" w:rsidP="001B3B67">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136A61B1" w14:textId="4F7061B6" w:rsidR="00790FDA" w:rsidRPr="00A97834" w:rsidRDefault="00790FDA" w:rsidP="001B3B67">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73328A55" w14:textId="247BF99B" w:rsidR="00790FDA" w:rsidRPr="00A97834" w:rsidRDefault="00790FDA" w:rsidP="001B3B67">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74F1D736" w14:textId="43238241" w:rsidR="00790FDA" w:rsidRPr="00A97834" w:rsidRDefault="00790FDA" w:rsidP="001B3B67">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7CDA2807" w14:textId="4448D460" w:rsidR="00790FDA" w:rsidRPr="00A97834" w:rsidRDefault="00790FDA" w:rsidP="001B3B67">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83E86A8" w14:textId="316178A4" w:rsidR="00790FDA" w:rsidRPr="00A97834" w:rsidRDefault="00790FDA" w:rsidP="001B3B67">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71C0CD72" w14:textId="5027EE98" w:rsidR="00790FDA" w:rsidRPr="00A97834" w:rsidRDefault="00790FDA" w:rsidP="001B3B67">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0C967645" w14:textId="48CC0E00" w:rsidR="00790FDA" w:rsidRPr="00A97834" w:rsidRDefault="00790FDA" w:rsidP="001B3B67">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0343DF41" w14:textId="17C5FAD7" w:rsidR="00790FDA" w:rsidRPr="00A97834" w:rsidRDefault="00790FDA" w:rsidP="001B3B67">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5DD87E34" w14:textId="56753CC2" w:rsidR="00790FDA" w:rsidRPr="00A97834" w:rsidRDefault="00790FDA" w:rsidP="001B3B67">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556E7692" w14:textId="690C7205" w:rsidR="00790FDA" w:rsidRPr="00A97834" w:rsidRDefault="00790FDA" w:rsidP="001B3B67">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09C79C2E" w14:textId="5A6EF29F" w:rsidR="00790FDA" w:rsidRPr="00A97834" w:rsidRDefault="00790FDA" w:rsidP="001B3B67">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49BF3BB8" w14:textId="3125C2E1" w:rsidR="00790FDA" w:rsidRPr="00A97834" w:rsidRDefault="00790FDA" w:rsidP="001B3B67">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55924896" w14:textId="77777777" w:rsidTr="008A1702">
        <w:trPr>
          <w:trHeight w:val="300"/>
        </w:trPr>
        <w:tc>
          <w:tcPr>
            <w:tcW w:w="537" w:type="dxa"/>
            <w:noWrap/>
            <w:hideMark/>
          </w:tcPr>
          <w:p w14:paraId="2DE33960"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011CD672" w14:textId="7F9698C9" w:rsidR="007C5866" w:rsidRPr="00DD57B9" w:rsidRDefault="007C5866" w:rsidP="007C5866">
            <w:pPr>
              <w:pStyle w:val="Tabletext"/>
              <w:rPr>
                <w:sz w:val="20"/>
                <w:szCs w:val="20"/>
                <w:lang w:eastAsia="en-AU"/>
              </w:rPr>
            </w:pPr>
            <w:r w:rsidRPr="00DD57B9">
              <w:rPr>
                <w:sz w:val="20"/>
                <w:szCs w:val="20"/>
                <w:lang w:eastAsia="en-AU"/>
              </w:rPr>
              <w:t xml:space="preserve">Was the </w:t>
            </w:r>
            <w:r w:rsidR="00677158">
              <w:rPr>
                <w:sz w:val="20"/>
                <w:szCs w:val="20"/>
                <w:lang w:eastAsia="en-AU"/>
              </w:rPr>
              <w:t>c</w:t>
            </w:r>
            <w:r w:rsidRPr="00DD57B9">
              <w:rPr>
                <w:sz w:val="20"/>
                <w:szCs w:val="20"/>
                <w:lang w:eastAsia="en-AU"/>
              </w:rPr>
              <w:t>hair</w:t>
            </w:r>
            <w:r w:rsidR="00677158">
              <w:rPr>
                <w:sz w:val="20"/>
                <w:szCs w:val="20"/>
                <w:lang w:eastAsia="en-AU"/>
              </w:rPr>
              <w:t xml:space="preserve"> </w:t>
            </w:r>
            <w:r w:rsidRPr="00DD57B9">
              <w:rPr>
                <w:sz w:val="20"/>
                <w:szCs w:val="20"/>
                <w:lang w:eastAsia="en-AU"/>
              </w:rPr>
              <w:t>/</w:t>
            </w:r>
            <w:r w:rsidR="00677158">
              <w:rPr>
                <w:sz w:val="20"/>
                <w:szCs w:val="20"/>
                <w:lang w:eastAsia="en-AU"/>
              </w:rPr>
              <w:t xml:space="preserve"> d</w:t>
            </w:r>
            <w:r w:rsidRPr="00DD57B9">
              <w:rPr>
                <w:sz w:val="20"/>
                <w:szCs w:val="20"/>
                <w:lang w:eastAsia="en-AU"/>
              </w:rPr>
              <w:t xml:space="preserve">eputy </w:t>
            </w:r>
            <w:r w:rsidR="00677158">
              <w:rPr>
                <w:sz w:val="20"/>
                <w:szCs w:val="20"/>
                <w:lang w:eastAsia="en-AU"/>
              </w:rPr>
              <w:t>c</w:t>
            </w:r>
            <w:r w:rsidRPr="00DD57B9">
              <w:rPr>
                <w:sz w:val="20"/>
                <w:szCs w:val="20"/>
                <w:lang w:eastAsia="en-AU"/>
              </w:rPr>
              <w:t>hair for last 3 meetings a specialist clinician (not an intern or registrar)?</w:t>
            </w:r>
          </w:p>
        </w:tc>
        <w:tc>
          <w:tcPr>
            <w:tcW w:w="658" w:type="dxa"/>
            <w:tcBorders>
              <w:left w:val="single" w:sz="2" w:space="0" w:color="auto"/>
            </w:tcBorders>
            <w:noWrap/>
            <w:hideMark/>
          </w:tcPr>
          <w:p w14:paraId="4A5B7A3A"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noWrap/>
            <w:hideMark/>
          </w:tcPr>
          <w:p w14:paraId="326CE05C"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tcBorders>
              <w:right w:val="single" w:sz="2" w:space="0" w:color="auto"/>
            </w:tcBorders>
            <w:noWrap/>
            <w:hideMark/>
          </w:tcPr>
          <w:p w14:paraId="15E7EDD6" w14:textId="77777777" w:rsidR="007C5866" w:rsidRPr="00DD57B9" w:rsidRDefault="007C5866" w:rsidP="007C5866">
            <w:pPr>
              <w:pStyle w:val="Tabletext"/>
              <w:rPr>
                <w:sz w:val="20"/>
                <w:szCs w:val="20"/>
                <w:lang w:eastAsia="en-AU"/>
              </w:rPr>
            </w:pPr>
            <w:r w:rsidRPr="00DD57B9">
              <w:rPr>
                <w:sz w:val="20"/>
                <w:szCs w:val="20"/>
                <w:lang w:eastAsia="en-AU"/>
              </w:rPr>
              <w:t>94%</w:t>
            </w:r>
          </w:p>
        </w:tc>
        <w:tc>
          <w:tcPr>
            <w:tcW w:w="659" w:type="dxa"/>
            <w:tcBorders>
              <w:left w:val="single" w:sz="2" w:space="0" w:color="auto"/>
            </w:tcBorders>
            <w:noWrap/>
            <w:hideMark/>
          </w:tcPr>
          <w:p w14:paraId="7D9BD7F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EBA46C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B3909F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464131BC"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E1DD8A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A0E6DD0"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4697C643"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479DE24A"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EFF049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85F777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3177A218"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bl>
    <w:p w14:paraId="797FDFCA" w14:textId="0357E233" w:rsidR="0080117F" w:rsidRPr="00E8243D" w:rsidRDefault="0080117F" w:rsidP="008A1702">
      <w:pPr>
        <w:pStyle w:val="Tablecaption"/>
        <w:rPr>
          <w:rFonts w:cs="Arial"/>
        </w:rPr>
      </w:pPr>
      <w:r w:rsidRPr="00DD57B9">
        <w:rPr>
          <w:rFonts w:cs="Arial"/>
        </w:rPr>
        <w:lastRenderedPageBreak/>
        <w:t xml:space="preserve">Table </w:t>
      </w:r>
      <w:r w:rsidR="00E8243D">
        <w:rPr>
          <w:rFonts w:cs="Arial"/>
          <w:noProof/>
        </w:rPr>
        <w:t>6</w:t>
      </w:r>
      <w:r w:rsidR="007A4C65">
        <w:rPr>
          <w:rFonts w:cs="Arial"/>
          <w:noProof/>
        </w:rPr>
        <w:t>6</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4.3: </w:t>
      </w:r>
      <w:r w:rsidRPr="00DD57B9">
        <w:rPr>
          <w:sz w:val="20"/>
          <w:lang w:eastAsia="en-AU"/>
        </w:rPr>
        <w:t>The chairperson takes a leadership role within the MDM to ensure that meeting discussion is rigorous and appropriate</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717"/>
        <w:gridCol w:w="3780"/>
        <w:gridCol w:w="658"/>
        <w:gridCol w:w="658"/>
        <w:gridCol w:w="658"/>
        <w:gridCol w:w="659"/>
        <w:gridCol w:w="658"/>
        <w:gridCol w:w="658"/>
        <w:gridCol w:w="659"/>
        <w:gridCol w:w="658"/>
        <w:gridCol w:w="658"/>
        <w:gridCol w:w="658"/>
        <w:gridCol w:w="659"/>
        <w:gridCol w:w="658"/>
        <w:gridCol w:w="658"/>
        <w:gridCol w:w="659"/>
      </w:tblGrid>
      <w:tr w:rsidR="00790FDA" w:rsidRPr="00DD57B9" w14:paraId="2F92DEED" w14:textId="77777777" w:rsidTr="006940F6">
        <w:trPr>
          <w:cantSplit/>
          <w:trHeight w:val="2016"/>
          <w:tblHeader/>
        </w:trPr>
        <w:tc>
          <w:tcPr>
            <w:tcW w:w="717" w:type="dxa"/>
            <w:noWrap/>
            <w:textDirection w:val="btLr"/>
            <w:vAlign w:val="center"/>
          </w:tcPr>
          <w:p w14:paraId="5508313C" w14:textId="20BFB304" w:rsidR="00790FDA" w:rsidRPr="00A97834" w:rsidRDefault="00790FDA" w:rsidP="006940F6">
            <w:pPr>
              <w:pStyle w:val="Tablecolhead"/>
              <w:spacing w:before="0" w:after="0"/>
              <w:rPr>
                <w:bCs/>
                <w:sz w:val="20"/>
                <w:szCs w:val="20"/>
                <w:lang w:eastAsia="en-AU"/>
              </w:rPr>
            </w:pPr>
            <w:r w:rsidRPr="00113714">
              <w:rPr>
                <w:bCs/>
                <w:sz w:val="20"/>
                <w:szCs w:val="20"/>
                <w:lang w:eastAsia="en-AU"/>
              </w:rPr>
              <w:t>Standard</w:t>
            </w:r>
          </w:p>
        </w:tc>
        <w:tc>
          <w:tcPr>
            <w:tcW w:w="3780" w:type="dxa"/>
            <w:tcBorders>
              <w:right w:val="single" w:sz="2" w:space="0" w:color="auto"/>
            </w:tcBorders>
            <w:noWrap/>
            <w:textDirection w:val="btLr"/>
            <w:vAlign w:val="center"/>
          </w:tcPr>
          <w:p w14:paraId="3655A204" w14:textId="7543605D" w:rsidR="00790FDA" w:rsidRPr="00A97834" w:rsidRDefault="00790FDA" w:rsidP="006940F6">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0E35376B" w14:textId="48769617" w:rsidR="00790FDA" w:rsidRPr="00A97834" w:rsidRDefault="00790FDA" w:rsidP="006940F6">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2A9BADAF" w14:textId="0868CE3F" w:rsidR="00790FDA" w:rsidRPr="00A97834" w:rsidRDefault="00790FDA" w:rsidP="006940F6">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3162D3B0" w14:textId="23759803" w:rsidR="00790FDA" w:rsidRPr="00A97834" w:rsidRDefault="00790FDA" w:rsidP="006940F6">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375FDADC" w14:textId="658A8E3A" w:rsidR="00790FDA" w:rsidRPr="00A97834" w:rsidRDefault="00790FDA" w:rsidP="006940F6">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735BEE2E" w14:textId="0F7F2988" w:rsidR="00790FDA" w:rsidRPr="00A97834" w:rsidRDefault="00790FDA" w:rsidP="006940F6">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28CD46C2" w14:textId="1C68ED72" w:rsidR="00790FDA" w:rsidRPr="00A97834" w:rsidRDefault="00790FDA" w:rsidP="006940F6">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6620579E" w14:textId="03D85F7E" w:rsidR="00790FDA" w:rsidRPr="00A97834" w:rsidRDefault="00790FDA" w:rsidP="006940F6">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01CE2BC2" w14:textId="2642C575" w:rsidR="00790FDA" w:rsidRPr="00A97834" w:rsidRDefault="00790FDA" w:rsidP="006940F6">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5D715F68" w14:textId="47C79709" w:rsidR="00790FDA" w:rsidRPr="00A97834" w:rsidRDefault="00790FDA" w:rsidP="006940F6">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6165FFE2" w14:textId="6C0A222D" w:rsidR="00790FDA" w:rsidRPr="00A97834" w:rsidRDefault="00790FDA" w:rsidP="006940F6">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21166F8C" w14:textId="64A10C15" w:rsidR="00790FDA" w:rsidRPr="00A97834" w:rsidRDefault="00790FDA" w:rsidP="006940F6">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74C21DA8" w14:textId="2E16853F" w:rsidR="00790FDA" w:rsidRPr="00A97834" w:rsidRDefault="00790FDA" w:rsidP="006940F6">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55F8A107" w14:textId="024F2540" w:rsidR="00790FDA" w:rsidRPr="00A97834" w:rsidRDefault="00790FDA" w:rsidP="006940F6">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3E467212" w14:textId="4B598909" w:rsidR="00790FDA" w:rsidRPr="00A97834" w:rsidRDefault="00790FDA" w:rsidP="006940F6">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78CA9BE3" w14:textId="77777777" w:rsidTr="00FE0A09">
        <w:trPr>
          <w:trHeight w:val="300"/>
        </w:trPr>
        <w:tc>
          <w:tcPr>
            <w:tcW w:w="717" w:type="dxa"/>
            <w:noWrap/>
            <w:hideMark/>
          </w:tcPr>
          <w:p w14:paraId="3BA5C1E3" w14:textId="6805217F" w:rsidR="007C5866" w:rsidRPr="00DD57B9" w:rsidRDefault="007C5866" w:rsidP="007C5866">
            <w:pPr>
              <w:pStyle w:val="Tabletext"/>
              <w:rPr>
                <w:sz w:val="20"/>
                <w:szCs w:val="20"/>
                <w:lang w:eastAsia="en-AU"/>
              </w:rPr>
            </w:pPr>
            <w:r w:rsidRPr="00DD57B9">
              <w:rPr>
                <w:sz w:val="20"/>
                <w:szCs w:val="20"/>
                <w:lang w:eastAsia="en-AU"/>
              </w:rPr>
              <w:t>a.i.</w:t>
            </w:r>
            <w:r w:rsidR="00677158">
              <w:rPr>
                <w:sz w:val="20"/>
                <w:szCs w:val="20"/>
                <w:lang w:eastAsia="en-AU"/>
              </w:rPr>
              <w:t>–</w:t>
            </w:r>
            <w:r w:rsidRPr="00DD57B9">
              <w:rPr>
                <w:sz w:val="20"/>
                <w:szCs w:val="20"/>
                <w:lang w:eastAsia="en-AU"/>
              </w:rPr>
              <w:t>a.v.</w:t>
            </w:r>
          </w:p>
        </w:tc>
        <w:tc>
          <w:tcPr>
            <w:tcW w:w="3780" w:type="dxa"/>
            <w:tcBorders>
              <w:right w:val="single" w:sz="2" w:space="0" w:color="auto"/>
            </w:tcBorders>
            <w:noWrap/>
            <w:hideMark/>
          </w:tcPr>
          <w:p w14:paraId="610BFF80" w14:textId="494583D0" w:rsidR="007C5866" w:rsidRPr="00DD57B9" w:rsidRDefault="007C5866" w:rsidP="007C5866">
            <w:pPr>
              <w:pStyle w:val="Tabletext"/>
              <w:rPr>
                <w:sz w:val="20"/>
                <w:szCs w:val="20"/>
                <w:lang w:eastAsia="en-AU"/>
              </w:rPr>
            </w:pPr>
            <w:r w:rsidRPr="00DD57B9">
              <w:rPr>
                <w:sz w:val="20"/>
                <w:szCs w:val="20"/>
                <w:lang w:eastAsia="en-AU"/>
              </w:rPr>
              <w:t xml:space="preserve">Results for questions 2.1–2.4 in the MDM Survey (the </w:t>
            </w:r>
            <w:r w:rsidR="00677158">
              <w:rPr>
                <w:sz w:val="20"/>
                <w:szCs w:val="20"/>
                <w:lang w:eastAsia="en-AU"/>
              </w:rPr>
              <w:t>c</w:t>
            </w:r>
            <w:r w:rsidRPr="00DD57B9">
              <w:rPr>
                <w:sz w:val="20"/>
                <w:szCs w:val="20"/>
                <w:lang w:eastAsia="en-AU"/>
              </w:rPr>
              <w:t xml:space="preserve">hair’s role in the MDMs) show 80% responded positively (5 and above). </w:t>
            </w:r>
          </w:p>
        </w:tc>
        <w:tc>
          <w:tcPr>
            <w:tcW w:w="658" w:type="dxa"/>
            <w:tcBorders>
              <w:left w:val="single" w:sz="2" w:space="0" w:color="auto"/>
            </w:tcBorders>
            <w:noWrap/>
            <w:hideMark/>
          </w:tcPr>
          <w:p w14:paraId="2455A9C4" w14:textId="77777777" w:rsidR="007C5866" w:rsidRPr="00DD57B9" w:rsidRDefault="007C5866" w:rsidP="007C5866">
            <w:pPr>
              <w:pStyle w:val="Tabletext"/>
              <w:rPr>
                <w:sz w:val="20"/>
                <w:szCs w:val="20"/>
                <w:lang w:eastAsia="en-AU"/>
              </w:rPr>
            </w:pPr>
            <w:r w:rsidRPr="00DD57B9">
              <w:rPr>
                <w:sz w:val="20"/>
                <w:szCs w:val="20"/>
                <w:lang w:eastAsia="en-AU"/>
              </w:rPr>
              <w:t>59%</w:t>
            </w:r>
          </w:p>
        </w:tc>
        <w:tc>
          <w:tcPr>
            <w:tcW w:w="658" w:type="dxa"/>
            <w:noWrap/>
            <w:hideMark/>
          </w:tcPr>
          <w:p w14:paraId="055E9CFF" w14:textId="77777777" w:rsidR="007C5866" w:rsidRPr="00DD57B9" w:rsidRDefault="007C5866" w:rsidP="007C5866">
            <w:pPr>
              <w:pStyle w:val="Tabletext"/>
              <w:rPr>
                <w:sz w:val="20"/>
                <w:szCs w:val="20"/>
                <w:lang w:eastAsia="en-AU"/>
              </w:rPr>
            </w:pPr>
            <w:r w:rsidRPr="00DD57B9">
              <w:rPr>
                <w:sz w:val="20"/>
                <w:szCs w:val="20"/>
                <w:lang w:eastAsia="en-AU"/>
              </w:rPr>
              <w:t>56%</w:t>
            </w:r>
          </w:p>
        </w:tc>
        <w:tc>
          <w:tcPr>
            <w:tcW w:w="658" w:type="dxa"/>
            <w:tcBorders>
              <w:right w:val="single" w:sz="2" w:space="0" w:color="auto"/>
            </w:tcBorders>
            <w:noWrap/>
            <w:hideMark/>
          </w:tcPr>
          <w:p w14:paraId="19B99F7B"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left w:val="single" w:sz="2" w:space="0" w:color="auto"/>
            </w:tcBorders>
            <w:noWrap/>
            <w:hideMark/>
          </w:tcPr>
          <w:p w14:paraId="0127F80C"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58" w:type="dxa"/>
            <w:noWrap/>
            <w:hideMark/>
          </w:tcPr>
          <w:p w14:paraId="756386F9"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58" w:type="dxa"/>
            <w:noWrap/>
            <w:hideMark/>
          </w:tcPr>
          <w:p w14:paraId="063DFB84"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59" w:type="dxa"/>
            <w:noWrap/>
            <w:hideMark/>
          </w:tcPr>
          <w:p w14:paraId="12E6BC1D"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8" w:type="dxa"/>
            <w:noWrap/>
            <w:hideMark/>
          </w:tcPr>
          <w:p w14:paraId="38CB711D"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6FBF316F"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14D86F9B"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59" w:type="dxa"/>
            <w:noWrap/>
            <w:hideMark/>
          </w:tcPr>
          <w:p w14:paraId="4E3E3F96"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451A32C3" w14:textId="37BE91AD" w:rsidR="007C5866" w:rsidRPr="00DD57B9" w:rsidRDefault="007C5866" w:rsidP="007C5866">
            <w:pPr>
              <w:pStyle w:val="Tabletext"/>
              <w:rPr>
                <w:sz w:val="20"/>
                <w:szCs w:val="20"/>
                <w:lang w:eastAsia="en-AU"/>
              </w:rPr>
            </w:pPr>
            <w:r w:rsidRPr="00DD57B9">
              <w:rPr>
                <w:sz w:val="20"/>
                <w:szCs w:val="20"/>
                <w:lang w:eastAsia="en-AU"/>
              </w:rPr>
              <w:t>50% ^</w:t>
            </w:r>
          </w:p>
        </w:tc>
        <w:tc>
          <w:tcPr>
            <w:tcW w:w="658" w:type="dxa"/>
            <w:noWrap/>
            <w:hideMark/>
          </w:tcPr>
          <w:p w14:paraId="191A3171" w14:textId="04174F5C" w:rsidR="007C5866" w:rsidRPr="00DD57B9" w:rsidRDefault="007C5866" w:rsidP="007C5866">
            <w:pPr>
              <w:pStyle w:val="Tabletext"/>
              <w:rPr>
                <w:sz w:val="20"/>
                <w:szCs w:val="20"/>
                <w:lang w:eastAsia="en-AU"/>
              </w:rPr>
            </w:pPr>
            <w:r w:rsidRPr="00DD57B9">
              <w:rPr>
                <w:sz w:val="20"/>
                <w:szCs w:val="20"/>
                <w:lang w:eastAsia="en-AU"/>
              </w:rPr>
              <w:t>33% ^</w:t>
            </w:r>
          </w:p>
        </w:tc>
        <w:tc>
          <w:tcPr>
            <w:tcW w:w="659" w:type="dxa"/>
            <w:tcBorders>
              <w:right w:val="single" w:sz="2" w:space="0" w:color="auto"/>
            </w:tcBorders>
            <w:noWrap/>
            <w:hideMark/>
          </w:tcPr>
          <w:p w14:paraId="1CE78449" w14:textId="191A88EA" w:rsidR="007C5866" w:rsidRPr="00DD57B9" w:rsidRDefault="007C5866" w:rsidP="007C5866">
            <w:pPr>
              <w:pStyle w:val="Tabletext"/>
              <w:rPr>
                <w:sz w:val="20"/>
                <w:szCs w:val="20"/>
                <w:lang w:eastAsia="en-AU"/>
              </w:rPr>
            </w:pPr>
            <w:r w:rsidRPr="00DD57B9">
              <w:rPr>
                <w:sz w:val="20"/>
                <w:szCs w:val="20"/>
                <w:lang w:eastAsia="en-AU"/>
              </w:rPr>
              <w:t>0% ^</w:t>
            </w:r>
          </w:p>
        </w:tc>
      </w:tr>
      <w:tr w:rsidR="007C5866" w:rsidRPr="00DD57B9" w14:paraId="56AEF558" w14:textId="77777777" w:rsidTr="00A15095">
        <w:trPr>
          <w:trHeight w:val="300"/>
        </w:trPr>
        <w:tc>
          <w:tcPr>
            <w:tcW w:w="717" w:type="dxa"/>
            <w:noWrap/>
            <w:hideMark/>
          </w:tcPr>
          <w:p w14:paraId="0FCB5C96" w14:textId="77777777" w:rsidR="007C5866" w:rsidRPr="00DD57B9" w:rsidRDefault="007C5866" w:rsidP="007C5866">
            <w:pPr>
              <w:pStyle w:val="Tabletext"/>
              <w:rPr>
                <w:sz w:val="20"/>
                <w:szCs w:val="20"/>
                <w:lang w:eastAsia="en-AU"/>
              </w:rPr>
            </w:pPr>
            <w:r w:rsidRPr="00DD57B9">
              <w:rPr>
                <w:sz w:val="20"/>
                <w:szCs w:val="20"/>
                <w:lang w:eastAsia="en-AU"/>
              </w:rPr>
              <w:t>b.</w:t>
            </w:r>
          </w:p>
        </w:tc>
        <w:tc>
          <w:tcPr>
            <w:tcW w:w="3780" w:type="dxa"/>
            <w:tcBorders>
              <w:right w:val="single" w:sz="2" w:space="0" w:color="auto"/>
            </w:tcBorders>
            <w:noWrap/>
            <w:hideMark/>
          </w:tcPr>
          <w:p w14:paraId="07ABA98F" w14:textId="77777777" w:rsidR="007C5866" w:rsidRPr="00DD57B9" w:rsidRDefault="007C5866" w:rsidP="007C5866">
            <w:pPr>
              <w:pStyle w:val="Tabletext"/>
              <w:rPr>
                <w:sz w:val="20"/>
                <w:szCs w:val="20"/>
                <w:lang w:eastAsia="en-AU"/>
              </w:rPr>
            </w:pPr>
            <w:r w:rsidRPr="00DD57B9">
              <w:rPr>
                <w:sz w:val="20"/>
                <w:szCs w:val="20"/>
                <w:lang w:eastAsia="en-AU"/>
              </w:rPr>
              <w:t xml:space="preserve">Results for question 2.5 in the MDM Survey (The chairperson ensures new research and clinical trials are considered for relevant patients) show 80% responded positively (5 and above). </w:t>
            </w:r>
          </w:p>
        </w:tc>
        <w:tc>
          <w:tcPr>
            <w:tcW w:w="658" w:type="dxa"/>
            <w:tcBorders>
              <w:left w:val="single" w:sz="2" w:space="0" w:color="auto"/>
            </w:tcBorders>
            <w:noWrap/>
            <w:hideMark/>
          </w:tcPr>
          <w:p w14:paraId="5F9475DD" w14:textId="77777777" w:rsidR="007C5866" w:rsidRPr="00DD57B9" w:rsidRDefault="007C5866" w:rsidP="007C5866">
            <w:pPr>
              <w:pStyle w:val="Tabletext"/>
              <w:rPr>
                <w:sz w:val="20"/>
                <w:szCs w:val="20"/>
                <w:lang w:eastAsia="en-AU"/>
              </w:rPr>
            </w:pPr>
            <w:r w:rsidRPr="00DD57B9">
              <w:rPr>
                <w:sz w:val="20"/>
                <w:szCs w:val="20"/>
                <w:lang w:eastAsia="en-AU"/>
              </w:rPr>
              <w:t>51%</w:t>
            </w:r>
          </w:p>
        </w:tc>
        <w:tc>
          <w:tcPr>
            <w:tcW w:w="658" w:type="dxa"/>
            <w:noWrap/>
            <w:hideMark/>
          </w:tcPr>
          <w:p w14:paraId="5D7A91D9" w14:textId="77777777" w:rsidR="007C5866" w:rsidRPr="00DD57B9" w:rsidRDefault="007C5866" w:rsidP="007C5866">
            <w:pPr>
              <w:pStyle w:val="Tabletext"/>
              <w:rPr>
                <w:sz w:val="20"/>
                <w:szCs w:val="20"/>
                <w:lang w:eastAsia="en-AU"/>
              </w:rPr>
            </w:pPr>
            <w:r w:rsidRPr="00DD57B9">
              <w:rPr>
                <w:sz w:val="20"/>
                <w:szCs w:val="20"/>
                <w:lang w:eastAsia="en-AU"/>
              </w:rPr>
              <w:t>58%</w:t>
            </w:r>
          </w:p>
        </w:tc>
        <w:tc>
          <w:tcPr>
            <w:tcW w:w="658" w:type="dxa"/>
            <w:tcBorders>
              <w:right w:val="single" w:sz="2" w:space="0" w:color="auto"/>
            </w:tcBorders>
            <w:noWrap/>
            <w:hideMark/>
          </w:tcPr>
          <w:p w14:paraId="423A279F"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left w:val="single" w:sz="2" w:space="0" w:color="auto"/>
            </w:tcBorders>
            <w:noWrap/>
            <w:hideMark/>
          </w:tcPr>
          <w:p w14:paraId="4C0EC6EB"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6DF1FC23" w14:textId="77777777" w:rsidR="007C5866" w:rsidRPr="00DD57B9" w:rsidRDefault="007C5866" w:rsidP="007C5866">
            <w:pPr>
              <w:pStyle w:val="Tabletext"/>
              <w:rPr>
                <w:sz w:val="20"/>
                <w:szCs w:val="20"/>
                <w:lang w:eastAsia="en-AU"/>
              </w:rPr>
            </w:pPr>
            <w:r w:rsidRPr="00DD57B9">
              <w:rPr>
                <w:sz w:val="20"/>
                <w:szCs w:val="20"/>
                <w:lang w:eastAsia="en-AU"/>
              </w:rPr>
              <w:t>54%</w:t>
            </w:r>
          </w:p>
        </w:tc>
        <w:tc>
          <w:tcPr>
            <w:tcW w:w="658" w:type="dxa"/>
            <w:noWrap/>
            <w:hideMark/>
          </w:tcPr>
          <w:p w14:paraId="7762B197"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59" w:type="dxa"/>
            <w:noWrap/>
            <w:hideMark/>
          </w:tcPr>
          <w:p w14:paraId="2043D6D5" w14:textId="77777777" w:rsidR="007C5866" w:rsidRPr="00DD57B9" w:rsidRDefault="007C5866" w:rsidP="007C5866">
            <w:pPr>
              <w:pStyle w:val="Tabletext"/>
              <w:rPr>
                <w:sz w:val="20"/>
                <w:szCs w:val="20"/>
                <w:lang w:eastAsia="en-AU"/>
              </w:rPr>
            </w:pPr>
            <w:r>
              <w:rPr>
                <w:sz w:val="20"/>
                <w:szCs w:val="20"/>
                <w:lang w:eastAsia="en-AU"/>
              </w:rPr>
              <w:t>5</w:t>
            </w:r>
            <w:r w:rsidRPr="00DD57B9">
              <w:rPr>
                <w:sz w:val="20"/>
                <w:szCs w:val="20"/>
                <w:lang w:eastAsia="en-AU"/>
              </w:rPr>
              <w:t>0%</w:t>
            </w:r>
          </w:p>
        </w:tc>
        <w:tc>
          <w:tcPr>
            <w:tcW w:w="658" w:type="dxa"/>
            <w:noWrap/>
            <w:hideMark/>
          </w:tcPr>
          <w:p w14:paraId="65956F49"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30DB2F6B"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63B6E4ED"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9" w:type="dxa"/>
            <w:noWrap/>
            <w:hideMark/>
          </w:tcPr>
          <w:p w14:paraId="7A7935C1"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17102F44" w14:textId="5C6370AE" w:rsidR="007C5866" w:rsidRPr="00DD57B9" w:rsidRDefault="007C5866" w:rsidP="007C5866">
            <w:pPr>
              <w:pStyle w:val="Tabletext"/>
              <w:rPr>
                <w:sz w:val="20"/>
                <w:szCs w:val="20"/>
                <w:lang w:eastAsia="en-AU"/>
              </w:rPr>
            </w:pPr>
            <w:r w:rsidRPr="00DD57B9">
              <w:rPr>
                <w:sz w:val="20"/>
                <w:szCs w:val="20"/>
                <w:lang w:eastAsia="en-AU"/>
              </w:rPr>
              <w:t>75% ^</w:t>
            </w:r>
          </w:p>
        </w:tc>
        <w:tc>
          <w:tcPr>
            <w:tcW w:w="658" w:type="dxa"/>
            <w:noWrap/>
            <w:hideMark/>
          </w:tcPr>
          <w:p w14:paraId="62F20ACF" w14:textId="1FDF51E0" w:rsidR="007C5866" w:rsidRPr="00DD57B9" w:rsidRDefault="007C5866" w:rsidP="007C5866">
            <w:pPr>
              <w:pStyle w:val="Tabletext"/>
              <w:rPr>
                <w:sz w:val="20"/>
                <w:szCs w:val="20"/>
                <w:lang w:eastAsia="en-AU"/>
              </w:rPr>
            </w:pPr>
            <w:r w:rsidRPr="00DD57B9">
              <w:rPr>
                <w:sz w:val="20"/>
                <w:szCs w:val="20"/>
                <w:lang w:eastAsia="en-AU"/>
              </w:rPr>
              <w:t>33% ^</w:t>
            </w:r>
          </w:p>
        </w:tc>
        <w:tc>
          <w:tcPr>
            <w:tcW w:w="659" w:type="dxa"/>
            <w:tcBorders>
              <w:right w:val="single" w:sz="2" w:space="0" w:color="auto"/>
            </w:tcBorders>
            <w:noWrap/>
            <w:hideMark/>
          </w:tcPr>
          <w:p w14:paraId="7A958F7F" w14:textId="2226270C" w:rsidR="007C5866" w:rsidRPr="00DD57B9" w:rsidRDefault="007C5866" w:rsidP="007C5866">
            <w:pPr>
              <w:pStyle w:val="Tabletext"/>
              <w:rPr>
                <w:sz w:val="20"/>
                <w:szCs w:val="20"/>
                <w:lang w:eastAsia="en-AU"/>
              </w:rPr>
            </w:pPr>
            <w:r w:rsidRPr="00DD57B9">
              <w:rPr>
                <w:sz w:val="20"/>
                <w:szCs w:val="20"/>
                <w:lang w:eastAsia="en-AU"/>
              </w:rPr>
              <w:t>0% ^</w:t>
            </w:r>
          </w:p>
        </w:tc>
      </w:tr>
    </w:tbl>
    <w:p w14:paraId="50C10A91" w14:textId="77777777" w:rsidR="00007B61" w:rsidRDefault="00007B61" w:rsidP="00664A6D">
      <w:pPr>
        <w:pStyle w:val="Tablecaption"/>
        <w:rPr>
          <w:rFonts w:cs="Arial"/>
        </w:rPr>
      </w:pPr>
    </w:p>
    <w:p w14:paraId="7BAC4B56" w14:textId="77777777" w:rsidR="00007B61" w:rsidRDefault="00007B61">
      <w:pPr>
        <w:spacing w:after="0" w:line="240" w:lineRule="auto"/>
        <w:rPr>
          <w:rFonts w:cs="Arial"/>
          <w:b/>
        </w:rPr>
      </w:pPr>
      <w:r>
        <w:rPr>
          <w:rFonts w:cs="Arial"/>
        </w:rPr>
        <w:br w:type="page"/>
      </w:r>
    </w:p>
    <w:p w14:paraId="18F9F626" w14:textId="18BF3DA3" w:rsidR="0080117F" w:rsidRPr="00E8243D" w:rsidRDefault="0080117F" w:rsidP="00664A6D">
      <w:pPr>
        <w:pStyle w:val="Tablecaption"/>
        <w:rPr>
          <w:rFonts w:cs="Arial"/>
        </w:rPr>
      </w:pPr>
      <w:r w:rsidRPr="00DD57B9">
        <w:rPr>
          <w:rFonts w:cs="Arial"/>
        </w:rPr>
        <w:lastRenderedPageBreak/>
        <w:t xml:space="preserve">Table </w:t>
      </w:r>
      <w:r w:rsidR="00E8243D">
        <w:rPr>
          <w:rFonts w:cs="Arial"/>
          <w:noProof/>
        </w:rPr>
        <w:t>6</w:t>
      </w:r>
      <w:r w:rsidR="007A4C65">
        <w:rPr>
          <w:rFonts w:cs="Arial"/>
          <w:noProof/>
        </w:rPr>
        <w:t>7</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sidRPr="001C1791">
        <w:rPr>
          <w:bCs/>
          <w:szCs w:val="21"/>
          <w:lang w:eastAsia="en-AU"/>
        </w:rPr>
        <w:t xml:space="preserve">)* (by percentage of ‘yes’ responses) – </w:t>
      </w:r>
      <w:r w:rsidRPr="001C1791">
        <w:rPr>
          <w:bCs/>
          <w:sz w:val="20"/>
          <w:lang w:eastAsia="en-AU"/>
        </w:rPr>
        <w:t xml:space="preserve">4.4: </w:t>
      </w:r>
      <w:r w:rsidRPr="001C1791">
        <w:rPr>
          <w:sz w:val="20"/>
          <w:lang w:eastAsia="en-AU"/>
        </w:rPr>
        <w:t>The chairperson ensures that all clinically relevant information, including recommendations (including divergent recommendations) are clearly documented</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3475CF6B" w14:textId="77777777" w:rsidTr="006940F6">
        <w:trPr>
          <w:cantSplit/>
          <w:trHeight w:val="2016"/>
          <w:tblHeader/>
        </w:trPr>
        <w:tc>
          <w:tcPr>
            <w:tcW w:w="537" w:type="dxa"/>
            <w:noWrap/>
            <w:textDirection w:val="btLr"/>
            <w:vAlign w:val="center"/>
          </w:tcPr>
          <w:p w14:paraId="7B026660" w14:textId="3DBF9320" w:rsidR="00790FDA" w:rsidRPr="00A97834" w:rsidRDefault="00790FDA" w:rsidP="006940F6">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261E5BF3" w14:textId="797C0AAA" w:rsidR="00790FDA" w:rsidRPr="00A97834" w:rsidRDefault="00790FDA" w:rsidP="006940F6">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75BA427B" w14:textId="2872D7BF" w:rsidR="00790FDA" w:rsidRPr="00A97834" w:rsidRDefault="00790FDA" w:rsidP="006940F6">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05955449" w14:textId="58CB779A" w:rsidR="00790FDA" w:rsidRPr="00A97834" w:rsidRDefault="00790FDA" w:rsidP="006940F6">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4CCF21B3" w14:textId="5CEBEDE9" w:rsidR="00790FDA" w:rsidRPr="00A97834" w:rsidRDefault="00790FDA" w:rsidP="006940F6">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414CBE2C" w14:textId="064EBE2F" w:rsidR="00790FDA" w:rsidRPr="00A97834" w:rsidRDefault="00790FDA" w:rsidP="006940F6">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38287846" w14:textId="15E2C347" w:rsidR="00790FDA" w:rsidRPr="00A97834" w:rsidRDefault="00790FDA" w:rsidP="006940F6">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039AEA8D" w14:textId="376A4918" w:rsidR="00790FDA" w:rsidRPr="00A97834" w:rsidRDefault="00790FDA" w:rsidP="006940F6">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6924E3E2" w14:textId="773CFF0F" w:rsidR="00790FDA" w:rsidRPr="00A97834" w:rsidRDefault="00790FDA" w:rsidP="006940F6">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47474BF0" w14:textId="7D0D54D2" w:rsidR="00790FDA" w:rsidRPr="00A97834" w:rsidRDefault="00790FDA" w:rsidP="006940F6">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1539132D" w14:textId="1A39BD8A" w:rsidR="00790FDA" w:rsidRPr="00A97834" w:rsidRDefault="00790FDA" w:rsidP="006940F6">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49A168C8" w14:textId="27E47930" w:rsidR="00790FDA" w:rsidRPr="00A97834" w:rsidRDefault="00790FDA" w:rsidP="006940F6">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503DACC7" w14:textId="6A8B678C" w:rsidR="00790FDA" w:rsidRPr="00A97834" w:rsidRDefault="00790FDA" w:rsidP="006940F6">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691A2C40" w14:textId="69F7EA36" w:rsidR="00790FDA" w:rsidRPr="00A97834" w:rsidRDefault="00790FDA" w:rsidP="006940F6">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2C208AE9" w14:textId="7B72FDD2" w:rsidR="00790FDA" w:rsidRPr="00A97834" w:rsidRDefault="00790FDA" w:rsidP="006940F6">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777DE98D" w14:textId="61C2CBCA" w:rsidR="00790FDA" w:rsidRPr="00A97834" w:rsidRDefault="00790FDA" w:rsidP="006940F6">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2FF68BB1" w14:textId="77777777" w:rsidTr="005C53AA">
        <w:trPr>
          <w:trHeight w:val="300"/>
        </w:trPr>
        <w:tc>
          <w:tcPr>
            <w:tcW w:w="537" w:type="dxa"/>
            <w:noWrap/>
            <w:hideMark/>
          </w:tcPr>
          <w:p w14:paraId="7BB88468" w14:textId="77777777" w:rsidR="007C5866" w:rsidRPr="00DD57B9" w:rsidRDefault="007C5866" w:rsidP="007C5866">
            <w:pPr>
              <w:pStyle w:val="Tabletext"/>
              <w:rPr>
                <w:sz w:val="20"/>
                <w:szCs w:val="20"/>
                <w:lang w:eastAsia="en-AU"/>
              </w:rPr>
            </w:pPr>
            <w:r w:rsidRPr="00DD57B9">
              <w:rPr>
                <w:sz w:val="20"/>
                <w:szCs w:val="20"/>
                <w:lang w:eastAsia="en-AU"/>
              </w:rPr>
              <w:t>a.i.</w:t>
            </w:r>
          </w:p>
        </w:tc>
        <w:tc>
          <w:tcPr>
            <w:tcW w:w="3960" w:type="dxa"/>
            <w:tcBorders>
              <w:right w:val="single" w:sz="2" w:space="0" w:color="auto"/>
            </w:tcBorders>
            <w:noWrap/>
            <w:hideMark/>
          </w:tcPr>
          <w:p w14:paraId="70BC7766" w14:textId="77777777" w:rsidR="007C5866" w:rsidRPr="00DD57B9" w:rsidRDefault="007C5866" w:rsidP="007C5866">
            <w:pPr>
              <w:pStyle w:val="Tabletext"/>
              <w:rPr>
                <w:sz w:val="20"/>
                <w:szCs w:val="20"/>
                <w:lang w:eastAsia="en-AU"/>
              </w:rPr>
            </w:pPr>
            <w:r w:rsidRPr="00DD57B9">
              <w:rPr>
                <w:sz w:val="20"/>
                <w:szCs w:val="20"/>
                <w:lang w:eastAsia="en-AU"/>
              </w:rPr>
              <w:t xml:space="preserve">Were minimum dataset records of at least 20 patients 80% complete in patient data for each MDM you are auditing? </w:t>
            </w:r>
          </w:p>
        </w:tc>
        <w:tc>
          <w:tcPr>
            <w:tcW w:w="658" w:type="dxa"/>
            <w:tcBorders>
              <w:left w:val="single" w:sz="2" w:space="0" w:color="auto"/>
            </w:tcBorders>
            <w:noWrap/>
            <w:hideMark/>
          </w:tcPr>
          <w:p w14:paraId="093D7A5F"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168C3ACC"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right w:val="single" w:sz="2" w:space="0" w:color="auto"/>
            </w:tcBorders>
            <w:noWrap/>
            <w:hideMark/>
          </w:tcPr>
          <w:p w14:paraId="1CB86500"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left w:val="single" w:sz="2" w:space="0" w:color="auto"/>
            </w:tcBorders>
            <w:noWrap/>
            <w:hideMark/>
          </w:tcPr>
          <w:p w14:paraId="69077003"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5D611A13"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713235D3"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2E47C136"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11CBFB47"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59739148"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419963BA"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3493B7FA"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2205D0C2"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54265B45"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right w:val="single" w:sz="2" w:space="0" w:color="auto"/>
            </w:tcBorders>
            <w:noWrap/>
            <w:hideMark/>
          </w:tcPr>
          <w:p w14:paraId="5E885A21" w14:textId="77777777"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729CB7D5" w14:textId="77777777" w:rsidTr="005C53AA">
        <w:trPr>
          <w:trHeight w:val="300"/>
        </w:trPr>
        <w:tc>
          <w:tcPr>
            <w:tcW w:w="537" w:type="dxa"/>
            <w:noWrap/>
            <w:hideMark/>
          </w:tcPr>
          <w:p w14:paraId="2059C7C4" w14:textId="6212D8FC" w:rsidR="007C5866" w:rsidRPr="00DD57B9" w:rsidRDefault="000D1382" w:rsidP="007C5866">
            <w:pPr>
              <w:pStyle w:val="Tabletext"/>
              <w:rPr>
                <w:sz w:val="20"/>
                <w:szCs w:val="20"/>
                <w:lang w:eastAsia="en-AU"/>
              </w:rPr>
            </w:pPr>
            <w:r>
              <w:rPr>
                <w:sz w:val="20"/>
                <w:szCs w:val="20"/>
                <w:lang w:val="en-US" w:eastAsia="en-AU"/>
              </w:rPr>
              <w:t>a.i.</w:t>
            </w:r>
          </w:p>
        </w:tc>
        <w:tc>
          <w:tcPr>
            <w:tcW w:w="3960" w:type="dxa"/>
            <w:tcBorders>
              <w:right w:val="single" w:sz="2" w:space="0" w:color="auto"/>
            </w:tcBorders>
            <w:noWrap/>
            <w:hideMark/>
          </w:tcPr>
          <w:p w14:paraId="2F51621A" w14:textId="77777777" w:rsidR="007C5866" w:rsidRPr="00DD57B9" w:rsidRDefault="007C5866" w:rsidP="007C5866">
            <w:pPr>
              <w:pStyle w:val="Tabletext"/>
              <w:rPr>
                <w:sz w:val="20"/>
                <w:szCs w:val="20"/>
                <w:lang w:eastAsia="en-AU"/>
              </w:rPr>
            </w:pPr>
            <w:r w:rsidRPr="00DD57B9">
              <w:rPr>
                <w:sz w:val="20"/>
                <w:szCs w:val="20"/>
                <w:lang w:eastAsia="en-AU"/>
              </w:rPr>
              <w:t>% of previous patients with complete minimum data, by tumour stream.</w:t>
            </w:r>
          </w:p>
        </w:tc>
        <w:tc>
          <w:tcPr>
            <w:tcW w:w="658" w:type="dxa"/>
            <w:tcBorders>
              <w:left w:val="single" w:sz="2" w:space="0" w:color="auto"/>
            </w:tcBorders>
            <w:noWrap/>
            <w:hideMark/>
          </w:tcPr>
          <w:p w14:paraId="602D4640"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43ECF80A"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right w:val="single" w:sz="2" w:space="0" w:color="auto"/>
            </w:tcBorders>
            <w:noWrap/>
            <w:hideMark/>
          </w:tcPr>
          <w:p w14:paraId="74F47BF5"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left w:val="single" w:sz="2" w:space="0" w:color="auto"/>
            </w:tcBorders>
            <w:noWrap/>
            <w:hideMark/>
          </w:tcPr>
          <w:p w14:paraId="62446E86"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7650E2B8"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18169718"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35AF3D13"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1EC6D513"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4CE90534"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22798AC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2BCE1444" w14:textId="77777777" w:rsidR="007C5866" w:rsidRPr="00DD57B9" w:rsidRDefault="007C5866" w:rsidP="007C5866">
            <w:pPr>
              <w:pStyle w:val="Tabletext"/>
              <w:rPr>
                <w:sz w:val="20"/>
                <w:szCs w:val="20"/>
                <w:lang w:eastAsia="en-AU"/>
              </w:rPr>
            </w:pPr>
            <w:r w:rsidRPr="00DD57B9">
              <w:rPr>
                <w:sz w:val="20"/>
                <w:szCs w:val="20"/>
                <w:lang w:eastAsia="en-AU"/>
              </w:rPr>
              <w:t>3%</w:t>
            </w:r>
          </w:p>
        </w:tc>
        <w:tc>
          <w:tcPr>
            <w:tcW w:w="658" w:type="dxa"/>
            <w:noWrap/>
            <w:hideMark/>
          </w:tcPr>
          <w:p w14:paraId="1BEC46FA"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526BA93B" w14:textId="77777777" w:rsidR="007C5866" w:rsidRPr="00DD57B9" w:rsidRDefault="007C5866" w:rsidP="007C5866">
            <w:pPr>
              <w:pStyle w:val="Tabletext"/>
              <w:rPr>
                <w:sz w:val="20"/>
                <w:szCs w:val="20"/>
                <w:lang w:eastAsia="en-AU"/>
              </w:rPr>
            </w:pPr>
            <w:r w:rsidRPr="00DD57B9">
              <w:rPr>
                <w:sz w:val="20"/>
                <w:szCs w:val="20"/>
                <w:lang w:eastAsia="en-AU"/>
              </w:rPr>
              <w:t>12%</w:t>
            </w:r>
          </w:p>
        </w:tc>
        <w:tc>
          <w:tcPr>
            <w:tcW w:w="659" w:type="dxa"/>
            <w:tcBorders>
              <w:right w:val="single" w:sz="2" w:space="0" w:color="auto"/>
            </w:tcBorders>
            <w:noWrap/>
            <w:hideMark/>
          </w:tcPr>
          <w:p w14:paraId="0748100F" w14:textId="77777777" w:rsidR="007C5866" w:rsidRPr="00DD57B9" w:rsidRDefault="007C5866" w:rsidP="007C5866">
            <w:pPr>
              <w:pStyle w:val="Tabletext"/>
              <w:rPr>
                <w:sz w:val="20"/>
                <w:szCs w:val="20"/>
                <w:lang w:eastAsia="en-AU"/>
              </w:rPr>
            </w:pPr>
            <w:r w:rsidRPr="00DD57B9">
              <w:rPr>
                <w:sz w:val="20"/>
                <w:szCs w:val="20"/>
                <w:lang w:eastAsia="en-AU"/>
              </w:rPr>
              <w:t>2%</w:t>
            </w:r>
          </w:p>
        </w:tc>
      </w:tr>
      <w:tr w:rsidR="007C5866" w:rsidRPr="00DD57B9" w14:paraId="7DD6C1A0" w14:textId="77777777" w:rsidTr="005C53AA">
        <w:trPr>
          <w:trHeight w:val="300"/>
        </w:trPr>
        <w:tc>
          <w:tcPr>
            <w:tcW w:w="537" w:type="dxa"/>
            <w:noWrap/>
            <w:hideMark/>
          </w:tcPr>
          <w:p w14:paraId="014562EA" w14:textId="172C2DCC" w:rsidR="007C5866" w:rsidRPr="00DD57B9" w:rsidRDefault="007C5866" w:rsidP="007C5866">
            <w:pPr>
              <w:pStyle w:val="Tabletext"/>
              <w:rPr>
                <w:sz w:val="20"/>
                <w:szCs w:val="20"/>
                <w:lang w:eastAsia="en-AU"/>
              </w:rPr>
            </w:pPr>
            <w:r w:rsidRPr="00DD57B9">
              <w:rPr>
                <w:sz w:val="20"/>
                <w:szCs w:val="20"/>
                <w:lang w:eastAsia="en-AU"/>
              </w:rPr>
              <w:t>a.ii</w:t>
            </w:r>
            <w:r w:rsidR="000D1382">
              <w:rPr>
                <w:sz w:val="20"/>
                <w:szCs w:val="20"/>
                <w:lang w:eastAsia="en-AU"/>
              </w:rPr>
              <w:t>–</w:t>
            </w:r>
            <w:r w:rsidRPr="00DD57B9">
              <w:rPr>
                <w:sz w:val="20"/>
                <w:szCs w:val="20"/>
                <w:lang w:eastAsia="en-AU"/>
              </w:rPr>
              <w:t>iv.</w:t>
            </w:r>
          </w:p>
        </w:tc>
        <w:tc>
          <w:tcPr>
            <w:tcW w:w="3960" w:type="dxa"/>
            <w:tcBorders>
              <w:right w:val="single" w:sz="2" w:space="0" w:color="auto"/>
            </w:tcBorders>
            <w:noWrap/>
            <w:hideMark/>
          </w:tcPr>
          <w:p w14:paraId="5DF05A49" w14:textId="77777777" w:rsidR="007C5866" w:rsidRPr="00DD57B9" w:rsidRDefault="007C5866" w:rsidP="007C5866">
            <w:pPr>
              <w:pStyle w:val="Tabletext"/>
              <w:rPr>
                <w:sz w:val="20"/>
                <w:szCs w:val="20"/>
                <w:lang w:eastAsia="en-AU"/>
              </w:rPr>
            </w:pPr>
            <w:r w:rsidRPr="00DD57B9">
              <w:rPr>
                <w:sz w:val="20"/>
                <w:szCs w:val="20"/>
                <w:lang w:eastAsia="en-AU"/>
              </w:rPr>
              <w:t xml:space="preserve">Did at least 80% of reviewed patient records have treatment recommendations recorded in patient data? </w:t>
            </w:r>
          </w:p>
        </w:tc>
        <w:tc>
          <w:tcPr>
            <w:tcW w:w="658" w:type="dxa"/>
            <w:tcBorders>
              <w:left w:val="single" w:sz="2" w:space="0" w:color="auto"/>
            </w:tcBorders>
            <w:noWrap/>
            <w:hideMark/>
          </w:tcPr>
          <w:p w14:paraId="68C493F6" w14:textId="77777777" w:rsidR="007C5866" w:rsidRPr="00DD57B9" w:rsidRDefault="007C5866" w:rsidP="007C5866">
            <w:pPr>
              <w:pStyle w:val="Tabletext"/>
              <w:rPr>
                <w:sz w:val="20"/>
                <w:szCs w:val="20"/>
                <w:lang w:eastAsia="en-AU"/>
              </w:rPr>
            </w:pPr>
            <w:r w:rsidRPr="00DD57B9">
              <w:rPr>
                <w:sz w:val="20"/>
                <w:szCs w:val="20"/>
                <w:lang w:eastAsia="en-AU"/>
              </w:rPr>
              <w:t>90%</w:t>
            </w:r>
          </w:p>
        </w:tc>
        <w:tc>
          <w:tcPr>
            <w:tcW w:w="658" w:type="dxa"/>
            <w:noWrap/>
            <w:hideMark/>
          </w:tcPr>
          <w:p w14:paraId="586D29D2" w14:textId="77777777" w:rsidR="007C5866" w:rsidRPr="00DD57B9" w:rsidRDefault="007C5866" w:rsidP="007C5866">
            <w:pPr>
              <w:pStyle w:val="Tabletext"/>
              <w:rPr>
                <w:sz w:val="20"/>
                <w:szCs w:val="20"/>
                <w:lang w:eastAsia="en-AU"/>
              </w:rPr>
            </w:pPr>
            <w:r w:rsidRPr="00DD57B9">
              <w:rPr>
                <w:sz w:val="20"/>
                <w:szCs w:val="20"/>
                <w:lang w:eastAsia="en-AU"/>
              </w:rPr>
              <w:t>89%</w:t>
            </w:r>
          </w:p>
        </w:tc>
        <w:tc>
          <w:tcPr>
            <w:tcW w:w="658" w:type="dxa"/>
            <w:tcBorders>
              <w:right w:val="single" w:sz="2" w:space="0" w:color="auto"/>
            </w:tcBorders>
            <w:noWrap/>
            <w:hideMark/>
          </w:tcPr>
          <w:p w14:paraId="6EEA34E1" w14:textId="77777777" w:rsidR="007C5866" w:rsidRPr="00DD57B9" w:rsidRDefault="007C5866" w:rsidP="007C5866">
            <w:pPr>
              <w:pStyle w:val="Tabletext"/>
              <w:rPr>
                <w:sz w:val="20"/>
                <w:szCs w:val="20"/>
                <w:lang w:eastAsia="en-AU"/>
              </w:rPr>
            </w:pPr>
            <w:r w:rsidRPr="00DD57B9">
              <w:rPr>
                <w:sz w:val="20"/>
                <w:szCs w:val="20"/>
                <w:lang w:eastAsia="en-AU"/>
              </w:rPr>
              <w:t>94%</w:t>
            </w:r>
          </w:p>
        </w:tc>
        <w:tc>
          <w:tcPr>
            <w:tcW w:w="659" w:type="dxa"/>
            <w:tcBorders>
              <w:left w:val="single" w:sz="2" w:space="0" w:color="auto"/>
            </w:tcBorders>
            <w:noWrap/>
            <w:hideMark/>
          </w:tcPr>
          <w:p w14:paraId="29FB828B"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30CBCA11"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1513B12A"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9" w:type="dxa"/>
            <w:noWrap/>
            <w:hideMark/>
          </w:tcPr>
          <w:p w14:paraId="2F805A92"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6A1F635C"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5133B5D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7D39E6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1C715A3F"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439FE187"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679BCC2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5EF5269A"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r w:rsidR="007C5866" w:rsidRPr="00DD57B9" w14:paraId="71834E21" w14:textId="77777777" w:rsidTr="005C53AA">
        <w:trPr>
          <w:trHeight w:val="300"/>
        </w:trPr>
        <w:tc>
          <w:tcPr>
            <w:tcW w:w="537" w:type="dxa"/>
            <w:noWrap/>
            <w:hideMark/>
          </w:tcPr>
          <w:p w14:paraId="32CF159B" w14:textId="081B377B" w:rsidR="007C5866" w:rsidRPr="00DD57B9" w:rsidRDefault="000D1382" w:rsidP="007C5866">
            <w:pPr>
              <w:pStyle w:val="Tabletext"/>
              <w:rPr>
                <w:sz w:val="20"/>
                <w:szCs w:val="20"/>
                <w:lang w:eastAsia="en-AU"/>
              </w:rPr>
            </w:pPr>
            <w:r w:rsidRPr="00DD57B9">
              <w:rPr>
                <w:sz w:val="20"/>
                <w:szCs w:val="20"/>
                <w:lang w:eastAsia="en-AU"/>
              </w:rPr>
              <w:t>a.ii</w:t>
            </w:r>
            <w:r>
              <w:rPr>
                <w:sz w:val="20"/>
                <w:szCs w:val="20"/>
                <w:lang w:eastAsia="en-AU"/>
              </w:rPr>
              <w:t>–</w:t>
            </w:r>
            <w:r w:rsidRPr="00DD57B9">
              <w:rPr>
                <w:sz w:val="20"/>
                <w:szCs w:val="20"/>
                <w:lang w:eastAsia="en-AU"/>
              </w:rPr>
              <w:t>iv.</w:t>
            </w:r>
          </w:p>
        </w:tc>
        <w:tc>
          <w:tcPr>
            <w:tcW w:w="3960" w:type="dxa"/>
            <w:tcBorders>
              <w:right w:val="single" w:sz="2" w:space="0" w:color="auto"/>
            </w:tcBorders>
            <w:noWrap/>
            <w:hideMark/>
          </w:tcPr>
          <w:p w14:paraId="4D7CA629" w14:textId="77777777" w:rsidR="007C5866" w:rsidRPr="00DD57B9" w:rsidRDefault="007C5866" w:rsidP="007C5866">
            <w:pPr>
              <w:pStyle w:val="Tabletext"/>
              <w:rPr>
                <w:sz w:val="20"/>
                <w:szCs w:val="20"/>
                <w:lang w:eastAsia="en-AU"/>
              </w:rPr>
            </w:pPr>
            <w:r w:rsidRPr="00DD57B9">
              <w:rPr>
                <w:sz w:val="20"/>
                <w:szCs w:val="20"/>
                <w:lang w:eastAsia="en-AU"/>
              </w:rPr>
              <w:t>% of reviewed patients with treatment recommendations recorded.</w:t>
            </w:r>
          </w:p>
        </w:tc>
        <w:tc>
          <w:tcPr>
            <w:tcW w:w="658" w:type="dxa"/>
            <w:tcBorders>
              <w:left w:val="single" w:sz="2" w:space="0" w:color="auto"/>
            </w:tcBorders>
            <w:noWrap/>
            <w:hideMark/>
          </w:tcPr>
          <w:p w14:paraId="41FF5E58"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7CD31B93" w14:textId="77777777" w:rsidR="007C5866" w:rsidRPr="00DD57B9" w:rsidRDefault="007C5866" w:rsidP="007C5866">
            <w:pPr>
              <w:pStyle w:val="Tabletext"/>
              <w:rPr>
                <w:sz w:val="20"/>
                <w:szCs w:val="20"/>
                <w:lang w:eastAsia="en-AU"/>
              </w:rPr>
            </w:pPr>
            <w:r w:rsidRPr="00DD57B9">
              <w:rPr>
                <w:sz w:val="20"/>
                <w:szCs w:val="20"/>
                <w:lang w:eastAsia="en-AU"/>
              </w:rPr>
              <w:t>90%</w:t>
            </w:r>
          </w:p>
        </w:tc>
        <w:tc>
          <w:tcPr>
            <w:tcW w:w="658" w:type="dxa"/>
            <w:tcBorders>
              <w:right w:val="single" w:sz="2" w:space="0" w:color="auto"/>
            </w:tcBorders>
            <w:noWrap/>
            <w:hideMark/>
          </w:tcPr>
          <w:p w14:paraId="49D5CCCA" w14:textId="77777777" w:rsidR="007C5866" w:rsidRPr="00DD57B9" w:rsidRDefault="007C5866" w:rsidP="007C5866">
            <w:pPr>
              <w:pStyle w:val="Tabletext"/>
              <w:rPr>
                <w:sz w:val="20"/>
                <w:szCs w:val="20"/>
                <w:lang w:eastAsia="en-AU"/>
              </w:rPr>
            </w:pPr>
            <w:r w:rsidRPr="00DD57B9">
              <w:rPr>
                <w:sz w:val="20"/>
                <w:szCs w:val="20"/>
                <w:lang w:eastAsia="en-AU"/>
              </w:rPr>
              <w:t>96%</w:t>
            </w:r>
          </w:p>
        </w:tc>
        <w:tc>
          <w:tcPr>
            <w:tcW w:w="659" w:type="dxa"/>
            <w:tcBorders>
              <w:left w:val="single" w:sz="2" w:space="0" w:color="auto"/>
            </w:tcBorders>
            <w:noWrap/>
            <w:hideMark/>
          </w:tcPr>
          <w:p w14:paraId="2A1E3AEC" w14:textId="77777777" w:rsidR="007C5866" w:rsidRPr="00DD57B9" w:rsidRDefault="007C5866" w:rsidP="007C5866">
            <w:pPr>
              <w:pStyle w:val="Tabletext"/>
              <w:rPr>
                <w:sz w:val="20"/>
                <w:szCs w:val="20"/>
                <w:lang w:eastAsia="en-AU"/>
              </w:rPr>
            </w:pPr>
            <w:r w:rsidRPr="00DD57B9">
              <w:rPr>
                <w:sz w:val="20"/>
                <w:szCs w:val="20"/>
                <w:lang w:eastAsia="en-AU"/>
              </w:rPr>
              <w:t>97%</w:t>
            </w:r>
          </w:p>
        </w:tc>
        <w:tc>
          <w:tcPr>
            <w:tcW w:w="658" w:type="dxa"/>
            <w:noWrap/>
            <w:hideMark/>
          </w:tcPr>
          <w:p w14:paraId="64C74BE5"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8" w:type="dxa"/>
            <w:noWrap/>
            <w:hideMark/>
          </w:tcPr>
          <w:p w14:paraId="4CB77A11"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35D2AAE7" w14:textId="77777777" w:rsidR="007C5866" w:rsidRPr="00DD57B9" w:rsidRDefault="007C5866" w:rsidP="007C5866">
            <w:pPr>
              <w:pStyle w:val="Tabletext"/>
              <w:rPr>
                <w:sz w:val="20"/>
                <w:szCs w:val="20"/>
                <w:lang w:eastAsia="en-AU"/>
              </w:rPr>
            </w:pPr>
            <w:r w:rsidRPr="00DD57B9">
              <w:rPr>
                <w:sz w:val="20"/>
                <w:szCs w:val="20"/>
                <w:lang w:eastAsia="en-AU"/>
              </w:rPr>
              <w:t>9</w:t>
            </w:r>
            <w:r>
              <w:rPr>
                <w:sz w:val="20"/>
                <w:szCs w:val="20"/>
                <w:lang w:eastAsia="en-AU"/>
              </w:rPr>
              <w:t>7</w:t>
            </w:r>
            <w:r w:rsidRPr="00DD57B9">
              <w:rPr>
                <w:sz w:val="20"/>
                <w:szCs w:val="20"/>
                <w:lang w:eastAsia="en-AU"/>
              </w:rPr>
              <w:t>%</w:t>
            </w:r>
          </w:p>
        </w:tc>
        <w:tc>
          <w:tcPr>
            <w:tcW w:w="658" w:type="dxa"/>
            <w:noWrap/>
            <w:hideMark/>
          </w:tcPr>
          <w:p w14:paraId="6DF339C1" w14:textId="77777777" w:rsidR="007C5866" w:rsidRPr="00DD57B9" w:rsidRDefault="007C5866" w:rsidP="007C5866">
            <w:pPr>
              <w:pStyle w:val="Tabletext"/>
              <w:rPr>
                <w:sz w:val="20"/>
                <w:szCs w:val="20"/>
                <w:lang w:eastAsia="en-AU"/>
              </w:rPr>
            </w:pPr>
            <w:r w:rsidRPr="00DD57B9">
              <w:rPr>
                <w:sz w:val="20"/>
                <w:szCs w:val="20"/>
                <w:lang w:eastAsia="en-AU"/>
              </w:rPr>
              <w:t>94%</w:t>
            </w:r>
          </w:p>
        </w:tc>
        <w:tc>
          <w:tcPr>
            <w:tcW w:w="658" w:type="dxa"/>
            <w:noWrap/>
            <w:hideMark/>
          </w:tcPr>
          <w:p w14:paraId="26FB9926" w14:textId="77777777" w:rsidR="007C5866" w:rsidRPr="00DD57B9" w:rsidRDefault="007C5866" w:rsidP="007C5866">
            <w:pPr>
              <w:pStyle w:val="Tabletext"/>
              <w:rPr>
                <w:sz w:val="20"/>
                <w:szCs w:val="20"/>
                <w:lang w:eastAsia="en-AU"/>
              </w:rPr>
            </w:pPr>
            <w:r w:rsidRPr="00DD57B9">
              <w:rPr>
                <w:sz w:val="20"/>
                <w:szCs w:val="20"/>
                <w:lang w:eastAsia="en-AU"/>
              </w:rPr>
              <w:t>84%</w:t>
            </w:r>
          </w:p>
        </w:tc>
        <w:tc>
          <w:tcPr>
            <w:tcW w:w="658" w:type="dxa"/>
            <w:noWrap/>
            <w:hideMark/>
          </w:tcPr>
          <w:p w14:paraId="1D2F2059" w14:textId="77777777" w:rsidR="007C5866" w:rsidRPr="00DD57B9" w:rsidRDefault="007C5866" w:rsidP="007C5866">
            <w:pPr>
              <w:pStyle w:val="Tabletext"/>
              <w:rPr>
                <w:sz w:val="20"/>
                <w:szCs w:val="20"/>
                <w:lang w:eastAsia="en-AU"/>
              </w:rPr>
            </w:pPr>
            <w:r w:rsidRPr="00DD57B9">
              <w:rPr>
                <w:sz w:val="20"/>
                <w:szCs w:val="20"/>
                <w:lang w:eastAsia="en-AU"/>
              </w:rPr>
              <w:t>9</w:t>
            </w:r>
            <w:r>
              <w:rPr>
                <w:sz w:val="20"/>
                <w:szCs w:val="20"/>
                <w:lang w:eastAsia="en-AU"/>
              </w:rPr>
              <w:t>9</w:t>
            </w:r>
            <w:r w:rsidRPr="00DD57B9">
              <w:rPr>
                <w:sz w:val="20"/>
                <w:szCs w:val="20"/>
                <w:lang w:eastAsia="en-AU"/>
              </w:rPr>
              <w:t>%</w:t>
            </w:r>
          </w:p>
        </w:tc>
        <w:tc>
          <w:tcPr>
            <w:tcW w:w="659" w:type="dxa"/>
            <w:noWrap/>
            <w:hideMark/>
          </w:tcPr>
          <w:p w14:paraId="33F8AC22" w14:textId="77777777" w:rsidR="007C5866" w:rsidRPr="00DD57B9" w:rsidRDefault="007C5866" w:rsidP="007C5866">
            <w:pPr>
              <w:pStyle w:val="Tabletext"/>
              <w:rPr>
                <w:sz w:val="20"/>
                <w:szCs w:val="20"/>
                <w:lang w:eastAsia="en-AU"/>
              </w:rPr>
            </w:pPr>
            <w:r w:rsidRPr="00DD57B9">
              <w:rPr>
                <w:sz w:val="20"/>
                <w:szCs w:val="20"/>
                <w:lang w:eastAsia="en-AU"/>
              </w:rPr>
              <w:t>96%</w:t>
            </w:r>
          </w:p>
        </w:tc>
        <w:tc>
          <w:tcPr>
            <w:tcW w:w="658" w:type="dxa"/>
            <w:noWrap/>
            <w:hideMark/>
          </w:tcPr>
          <w:p w14:paraId="65F057DC"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8" w:type="dxa"/>
            <w:noWrap/>
            <w:hideMark/>
          </w:tcPr>
          <w:p w14:paraId="50678603"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2E8CFAE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bl>
    <w:p w14:paraId="0275D6DE" w14:textId="3CAF611C" w:rsidR="0080117F" w:rsidRPr="00A95514" w:rsidRDefault="0080117F" w:rsidP="00C308AF">
      <w:pPr>
        <w:pStyle w:val="Tablecaption"/>
        <w:rPr>
          <w:rFonts w:cs="Arial"/>
        </w:rPr>
      </w:pPr>
      <w:r w:rsidRPr="00DD57B9">
        <w:rPr>
          <w:rFonts w:cs="Arial"/>
        </w:rPr>
        <w:t xml:space="preserve">Table </w:t>
      </w:r>
      <w:r w:rsidR="00E8243D">
        <w:rPr>
          <w:rFonts w:cs="Arial"/>
          <w:noProof/>
        </w:rPr>
        <w:t>6</w:t>
      </w:r>
      <w:r w:rsidR="007A4C65">
        <w:rPr>
          <w:rFonts w:cs="Arial"/>
          <w:noProof/>
        </w:rPr>
        <w:t>8</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C308AF">
        <w:rPr>
          <w:bCs/>
          <w:i/>
          <w:iCs/>
          <w:szCs w:val="21"/>
          <w:lang w:eastAsia="en-AU"/>
        </w:rPr>
        <w:t>n</w:t>
      </w:r>
      <w:r w:rsidRPr="00C308AF">
        <w:rPr>
          <w:bCs/>
          <w:szCs w:val="21"/>
          <w:lang w:eastAsia="en-AU"/>
        </w:rPr>
        <w:t xml:space="preserve"> = 82)* (by percentage of ‘yes’ responses) – </w:t>
      </w:r>
      <w:r w:rsidR="00A95514" w:rsidRPr="00C308AF">
        <w:rPr>
          <w:bCs/>
          <w:sz w:val="20"/>
          <w:lang w:eastAsia="en-AU"/>
        </w:rPr>
        <w:t>4.5</w:t>
      </w:r>
      <w:r w:rsidRPr="00C308AF">
        <w:rPr>
          <w:bCs/>
          <w:sz w:val="20"/>
          <w:lang w:eastAsia="en-AU"/>
        </w:rPr>
        <w:t xml:space="preserve">: </w:t>
      </w:r>
      <w:r w:rsidR="00A95514" w:rsidRPr="00C308AF">
        <w:rPr>
          <w:sz w:val="20"/>
          <w:lang w:eastAsia="en-AU"/>
        </w:rPr>
        <w:t>There are identified leaders and/or a culture of leadership so that MDM clinical requirements for resourcing, quality and safety are represented</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27"/>
        <w:gridCol w:w="3870"/>
        <w:gridCol w:w="658"/>
        <w:gridCol w:w="658"/>
        <w:gridCol w:w="658"/>
        <w:gridCol w:w="659"/>
        <w:gridCol w:w="658"/>
        <w:gridCol w:w="658"/>
        <w:gridCol w:w="659"/>
        <w:gridCol w:w="658"/>
        <w:gridCol w:w="658"/>
        <w:gridCol w:w="658"/>
        <w:gridCol w:w="659"/>
        <w:gridCol w:w="658"/>
        <w:gridCol w:w="658"/>
        <w:gridCol w:w="659"/>
      </w:tblGrid>
      <w:tr w:rsidR="00790FDA" w:rsidRPr="00DD57B9" w14:paraId="4EB67A2B" w14:textId="77777777" w:rsidTr="006940F6">
        <w:trPr>
          <w:cantSplit/>
          <w:trHeight w:val="2016"/>
          <w:tblHeader/>
        </w:trPr>
        <w:tc>
          <w:tcPr>
            <w:tcW w:w="627" w:type="dxa"/>
            <w:noWrap/>
            <w:textDirection w:val="btLr"/>
            <w:vAlign w:val="center"/>
          </w:tcPr>
          <w:p w14:paraId="4427C28A" w14:textId="271FE1FF" w:rsidR="00790FDA" w:rsidRPr="00A97834" w:rsidRDefault="00790FDA" w:rsidP="006940F6">
            <w:pPr>
              <w:pStyle w:val="Tablecolhead"/>
              <w:spacing w:before="0" w:after="0"/>
              <w:rPr>
                <w:bCs/>
                <w:sz w:val="20"/>
                <w:szCs w:val="20"/>
                <w:lang w:eastAsia="en-AU"/>
              </w:rPr>
            </w:pPr>
            <w:r w:rsidRPr="00113714">
              <w:rPr>
                <w:bCs/>
                <w:sz w:val="20"/>
                <w:szCs w:val="20"/>
                <w:lang w:eastAsia="en-AU"/>
              </w:rPr>
              <w:t>Standard</w:t>
            </w:r>
          </w:p>
        </w:tc>
        <w:tc>
          <w:tcPr>
            <w:tcW w:w="3870" w:type="dxa"/>
            <w:tcBorders>
              <w:right w:val="single" w:sz="2" w:space="0" w:color="auto"/>
            </w:tcBorders>
            <w:noWrap/>
            <w:textDirection w:val="btLr"/>
            <w:vAlign w:val="center"/>
          </w:tcPr>
          <w:p w14:paraId="445EF1B6" w14:textId="0D2DBEDE" w:rsidR="00790FDA" w:rsidRPr="00A97834" w:rsidRDefault="00790FDA" w:rsidP="006940F6">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096BBB32" w14:textId="26DE7229" w:rsidR="00790FDA" w:rsidRPr="00A97834" w:rsidRDefault="00790FDA" w:rsidP="006940F6">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04F92C1C" w14:textId="3ECE4E82" w:rsidR="00790FDA" w:rsidRPr="00A97834" w:rsidRDefault="00790FDA" w:rsidP="006940F6">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661DD176" w14:textId="2A678AAF" w:rsidR="00790FDA" w:rsidRPr="00A97834" w:rsidRDefault="00790FDA" w:rsidP="006940F6">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20F98AEA" w14:textId="1536CEC1" w:rsidR="00790FDA" w:rsidRPr="00A97834" w:rsidRDefault="00790FDA" w:rsidP="006940F6">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2052EDD4" w14:textId="72A6804D" w:rsidR="00790FDA" w:rsidRPr="00A97834" w:rsidRDefault="00790FDA" w:rsidP="006940F6">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287AA80C" w14:textId="78950108" w:rsidR="00790FDA" w:rsidRPr="00A97834" w:rsidRDefault="00790FDA" w:rsidP="006940F6">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048D9986" w14:textId="38E3E4A1" w:rsidR="00790FDA" w:rsidRPr="00A97834" w:rsidRDefault="00790FDA" w:rsidP="006940F6">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47474FE5" w14:textId="328A7600" w:rsidR="00790FDA" w:rsidRPr="00A97834" w:rsidRDefault="00790FDA" w:rsidP="006940F6">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15D0D019" w14:textId="77B8C2C9" w:rsidR="00790FDA" w:rsidRPr="00A97834" w:rsidRDefault="00790FDA" w:rsidP="006940F6">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06CC02A3" w14:textId="02203A03" w:rsidR="00790FDA" w:rsidRPr="00A97834" w:rsidRDefault="00790FDA" w:rsidP="006940F6">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5B8DD97E" w14:textId="502DBA25" w:rsidR="00790FDA" w:rsidRPr="00A97834" w:rsidRDefault="00790FDA" w:rsidP="006940F6">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6BDD8C0A" w14:textId="29E8E0B7" w:rsidR="00790FDA" w:rsidRPr="00A97834" w:rsidRDefault="00790FDA" w:rsidP="006940F6">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2D525099" w14:textId="5104682A" w:rsidR="00790FDA" w:rsidRPr="00A97834" w:rsidRDefault="00790FDA" w:rsidP="006940F6">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49EAC5E3" w14:textId="6625E2AD" w:rsidR="00790FDA" w:rsidRPr="00A97834" w:rsidRDefault="00790FDA" w:rsidP="006940F6">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1A04524B" w14:textId="77777777" w:rsidTr="00C308AF">
        <w:trPr>
          <w:trHeight w:val="300"/>
        </w:trPr>
        <w:tc>
          <w:tcPr>
            <w:tcW w:w="627" w:type="dxa"/>
            <w:noWrap/>
            <w:hideMark/>
          </w:tcPr>
          <w:p w14:paraId="6831753B" w14:textId="77777777" w:rsidR="007C5866" w:rsidRPr="00DD57B9" w:rsidRDefault="007C5866" w:rsidP="007C5866">
            <w:pPr>
              <w:pStyle w:val="Tabletext"/>
              <w:rPr>
                <w:sz w:val="20"/>
                <w:szCs w:val="20"/>
                <w:lang w:eastAsia="en-AU"/>
              </w:rPr>
            </w:pPr>
            <w:r w:rsidRPr="00DD57B9">
              <w:rPr>
                <w:sz w:val="20"/>
                <w:szCs w:val="20"/>
                <w:lang w:eastAsia="en-AU"/>
              </w:rPr>
              <w:t>a.i.</w:t>
            </w:r>
          </w:p>
        </w:tc>
        <w:tc>
          <w:tcPr>
            <w:tcW w:w="3870" w:type="dxa"/>
            <w:tcBorders>
              <w:right w:val="single" w:sz="2" w:space="0" w:color="auto"/>
            </w:tcBorders>
            <w:noWrap/>
            <w:hideMark/>
          </w:tcPr>
          <w:p w14:paraId="4C6B39C4" w14:textId="61402C0C" w:rsidR="007C5866" w:rsidRPr="00DD57B9" w:rsidRDefault="007C5866" w:rsidP="007C5866">
            <w:pPr>
              <w:pStyle w:val="Tabletext"/>
              <w:rPr>
                <w:sz w:val="20"/>
                <w:szCs w:val="20"/>
                <w:lang w:eastAsia="en-AU"/>
              </w:rPr>
            </w:pPr>
            <w:r w:rsidRPr="00DD57B9">
              <w:rPr>
                <w:sz w:val="20"/>
                <w:szCs w:val="20"/>
                <w:lang w:eastAsia="en-AU"/>
              </w:rPr>
              <w:t xml:space="preserve">Can you identify a leader for MDM who escalates issues of concern that may </w:t>
            </w:r>
            <w:r w:rsidRPr="00DD57B9">
              <w:rPr>
                <w:sz w:val="20"/>
                <w:szCs w:val="20"/>
                <w:lang w:eastAsia="en-AU"/>
              </w:rPr>
              <w:lastRenderedPageBreak/>
              <w:t>impact on safety, sustainability and minimum standards for MDM quality to appropriate decision</w:t>
            </w:r>
            <w:r w:rsidR="007050AB">
              <w:rPr>
                <w:sz w:val="20"/>
                <w:szCs w:val="20"/>
                <w:lang w:eastAsia="en-AU"/>
              </w:rPr>
              <w:t>-</w:t>
            </w:r>
            <w:r w:rsidRPr="00DD57B9">
              <w:rPr>
                <w:sz w:val="20"/>
                <w:szCs w:val="20"/>
                <w:lang w:eastAsia="en-AU"/>
              </w:rPr>
              <w:t xml:space="preserve">makers? </w:t>
            </w:r>
          </w:p>
        </w:tc>
        <w:tc>
          <w:tcPr>
            <w:tcW w:w="658" w:type="dxa"/>
            <w:tcBorders>
              <w:left w:val="single" w:sz="2" w:space="0" w:color="auto"/>
            </w:tcBorders>
            <w:noWrap/>
            <w:hideMark/>
          </w:tcPr>
          <w:p w14:paraId="4893EC2B" w14:textId="77777777" w:rsidR="007C5866" w:rsidRPr="00DD57B9" w:rsidRDefault="007C5866" w:rsidP="007C5866">
            <w:pPr>
              <w:pStyle w:val="Tabletext"/>
              <w:rPr>
                <w:sz w:val="20"/>
                <w:szCs w:val="20"/>
                <w:lang w:eastAsia="en-AU"/>
              </w:rPr>
            </w:pPr>
            <w:r w:rsidRPr="00DD57B9">
              <w:rPr>
                <w:sz w:val="20"/>
                <w:szCs w:val="20"/>
                <w:lang w:eastAsia="en-AU"/>
              </w:rPr>
              <w:lastRenderedPageBreak/>
              <w:t>95%</w:t>
            </w:r>
          </w:p>
        </w:tc>
        <w:tc>
          <w:tcPr>
            <w:tcW w:w="658" w:type="dxa"/>
            <w:noWrap/>
            <w:hideMark/>
          </w:tcPr>
          <w:p w14:paraId="6DD810E6" w14:textId="77777777" w:rsidR="007C5866" w:rsidRPr="00DD57B9" w:rsidRDefault="007C5866" w:rsidP="007C5866">
            <w:pPr>
              <w:pStyle w:val="Tabletext"/>
              <w:rPr>
                <w:sz w:val="20"/>
                <w:szCs w:val="20"/>
                <w:lang w:eastAsia="en-AU"/>
              </w:rPr>
            </w:pPr>
            <w:r w:rsidRPr="00DD57B9">
              <w:rPr>
                <w:sz w:val="20"/>
                <w:szCs w:val="20"/>
                <w:lang w:eastAsia="en-AU"/>
              </w:rPr>
              <w:t>93%</w:t>
            </w:r>
          </w:p>
        </w:tc>
        <w:tc>
          <w:tcPr>
            <w:tcW w:w="658" w:type="dxa"/>
            <w:tcBorders>
              <w:right w:val="single" w:sz="2" w:space="0" w:color="auto"/>
            </w:tcBorders>
            <w:noWrap/>
            <w:hideMark/>
          </w:tcPr>
          <w:p w14:paraId="150D3B3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left w:val="single" w:sz="2" w:space="0" w:color="auto"/>
            </w:tcBorders>
            <w:noWrap/>
            <w:hideMark/>
          </w:tcPr>
          <w:p w14:paraId="37A6A4BF"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0F0B0A75"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359CE087"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5E5E737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6880363A"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9AD506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8F2202A"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6BC8AD31"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CA92B03"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50E3CF75"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4E9A8C47"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31F19AED" w14:textId="77777777" w:rsidTr="00C308AF">
        <w:trPr>
          <w:trHeight w:val="300"/>
        </w:trPr>
        <w:tc>
          <w:tcPr>
            <w:tcW w:w="627" w:type="dxa"/>
            <w:noWrap/>
            <w:hideMark/>
          </w:tcPr>
          <w:p w14:paraId="32D5BA33" w14:textId="77777777" w:rsidR="007C5866" w:rsidRPr="00DD57B9" w:rsidRDefault="007C5866" w:rsidP="007C5866">
            <w:pPr>
              <w:pStyle w:val="Tabletext"/>
              <w:rPr>
                <w:sz w:val="20"/>
                <w:szCs w:val="20"/>
                <w:lang w:eastAsia="en-AU"/>
              </w:rPr>
            </w:pPr>
            <w:r w:rsidRPr="00DD57B9">
              <w:rPr>
                <w:sz w:val="20"/>
                <w:szCs w:val="20"/>
                <w:lang w:eastAsia="en-AU"/>
              </w:rPr>
              <w:t>a.ii.</w:t>
            </w:r>
          </w:p>
        </w:tc>
        <w:tc>
          <w:tcPr>
            <w:tcW w:w="3870" w:type="dxa"/>
            <w:tcBorders>
              <w:right w:val="single" w:sz="2" w:space="0" w:color="auto"/>
            </w:tcBorders>
            <w:noWrap/>
            <w:hideMark/>
          </w:tcPr>
          <w:p w14:paraId="4C54FDC9" w14:textId="77777777" w:rsidR="007C5866" w:rsidRPr="00DD57B9" w:rsidRDefault="007C5866" w:rsidP="007C5866">
            <w:pPr>
              <w:pStyle w:val="Tabletext"/>
              <w:rPr>
                <w:sz w:val="20"/>
                <w:szCs w:val="20"/>
                <w:lang w:eastAsia="en-AU"/>
              </w:rPr>
            </w:pPr>
            <w:r w:rsidRPr="00DD57B9">
              <w:rPr>
                <w:sz w:val="20"/>
                <w:szCs w:val="20"/>
                <w:lang w:eastAsia="en-AU"/>
              </w:rPr>
              <w:t>Can you identify a leader for MDM who ensures the host agency understands the role and importance of MDM, and provides appropriate resources to support it?</w:t>
            </w:r>
          </w:p>
        </w:tc>
        <w:tc>
          <w:tcPr>
            <w:tcW w:w="658" w:type="dxa"/>
            <w:tcBorders>
              <w:left w:val="single" w:sz="2" w:space="0" w:color="auto"/>
            </w:tcBorders>
            <w:noWrap/>
            <w:hideMark/>
          </w:tcPr>
          <w:p w14:paraId="7398D7E4" w14:textId="77777777" w:rsidR="007C5866" w:rsidRPr="00DD57B9" w:rsidRDefault="007C5866" w:rsidP="007C5866">
            <w:pPr>
              <w:pStyle w:val="Tabletext"/>
              <w:rPr>
                <w:sz w:val="20"/>
                <w:szCs w:val="20"/>
                <w:lang w:eastAsia="en-AU"/>
              </w:rPr>
            </w:pPr>
            <w:r w:rsidRPr="00DD57B9">
              <w:rPr>
                <w:sz w:val="20"/>
                <w:szCs w:val="20"/>
                <w:lang w:eastAsia="en-AU"/>
              </w:rPr>
              <w:t>95%</w:t>
            </w:r>
          </w:p>
        </w:tc>
        <w:tc>
          <w:tcPr>
            <w:tcW w:w="658" w:type="dxa"/>
            <w:noWrap/>
            <w:hideMark/>
          </w:tcPr>
          <w:p w14:paraId="499F37CB" w14:textId="77777777" w:rsidR="007C5866" w:rsidRPr="00DD57B9" w:rsidRDefault="007C5866" w:rsidP="007C5866">
            <w:pPr>
              <w:pStyle w:val="Tabletext"/>
              <w:rPr>
                <w:sz w:val="20"/>
                <w:szCs w:val="20"/>
                <w:lang w:eastAsia="en-AU"/>
              </w:rPr>
            </w:pPr>
            <w:r w:rsidRPr="00DD57B9">
              <w:rPr>
                <w:sz w:val="20"/>
                <w:szCs w:val="20"/>
                <w:lang w:eastAsia="en-AU"/>
              </w:rPr>
              <w:t>93%</w:t>
            </w:r>
          </w:p>
        </w:tc>
        <w:tc>
          <w:tcPr>
            <w:tcW w:w="658" w:type="dxa"/>
            <w:tcBorders>
              <w:right w:val="single" w:sz="2" w:space="0" w:color="auto"/>
            </w:tcBorders>
            <w:noWrap/>
            <w:hideMark/>
          </w:tcPr>
          <w:p w14:paraId="7C2C4B3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left w:val="single" w:sz="2" w:space="0" w:color="auto"/>
            </w:tcBorders>
            <w:noWrap/>
            <w:hideMark/>
          </w:tcPr>
          <w:p w14:paraId="4A4EB9CD"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493ABD1F"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6D762B52" w14:textId="77777777" w:rsidR="007C5866" w:rsidRPr="00DD57B9" w:rsidRDefault="007C5866" w:rsidP="007C5866">
            <w:pPr>
              <w:pStyle w:val="Tabletext"/>
              <w:rPr>
                <w:sz w:val="20"/>
                <w:szCs w:val="20"/>
                <w:lang w:eastAsia="en-AU"/>
              </w:rPr>
            </w:pPr>
            <w:r w:rsidRPr="00DD57B9">
              <w:rPr>
                <w:sz w:val="20"/>
                <w:szCs w:val="20"/>
                <w:lang w:eastAsia="en-AU"/>
              </w:rPr>
              <w:t>73%</w:t>
            </w:r>
          </w:p>
        </w:tc>
        <w:tc>
          <w:tcPr>
            <w:tcW w:w="659" w:type="dxa"/>
            <w:noWrap/>
            <w:hideMark/>
          </w:tcPr>
          <w:p w14:paraId="6968D98E"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8" w:type="dxa"/>
            <w:noWrap/>
            <w:hideMark/>
          </w:tcPr>
          <w:p w14:paraId="766F04A9"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1C12ACB3"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137818AF"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0157BA4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D9130CC"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6609CC23"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tcBorders>
              <w:right w:val="single" w:sz="2" w:space="0" w:color="auto"/>
            </w:tcBorders>
            <w:noWrap/>
            <w:hideMark/>
          </w:tcPr>
          <w:p w14:paraId="20E951BE"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292A4C9D" w14:textId="77777777" w:rsidTr="00C308AF">
        <w:trPr>
          <w:trHeight w:val="300"/>
        </w:trPr>
        <w:tc>
          <w:tcPr>
            <w:tcW w:w="627" w:type="dxa"/>
            <w:noWrap/>
            <w:hideMark/>
          </w:tcPr>
          <w:p w14:paraId="1CD132B8" w14:textId="77777777" w:rsidR="007C5866" w:rsidRPr="00DD57B9" w:rsidRDefault="007C5866" w:rsidP="007C5866">
            <w:pPr>
              <w:pStyle w:val="Tabletext"/>
              <w:rPr>
                <w:sz w:val="20"/>
                <w:szCs w:val="20"/>
                <w:lang w:eastAsia="en-AU"/>
              </w:rPr>
            </w:pPr>
            <w:r w:rsidRPr="00DD57B9">
              <w:rPr>
                <w:sz w:val="20"/>
                <w:szCs w:val="20"/>
                <w:lang w:eastAsia="en-AU"/>
              </w:rPr>
              <w:t>a.iii.</w:t>
            </w:r>
          </w:p>
        </w:tc>
        <w:tc>
          <w:tcPr>
            <w:tcW w:w="3870" w:type="dxa"/>
            <w:tcBorders>
              <w:right w:val="single" w:sz="2" w:space="0" w:color="auto"/>
            </w:tcBorders>
            <w:noWrap/>
            <w:hideMark/>
          </w:tcPr>
          <w:p w14:paraId="20936E4C" w14:textId="77777777" w:rsidR="007C5866" w:rsidRPr="00DD57B9" w:rsidRDefault="007C5866" w:rsidP="007C5866">
            <w:pPr>
              <w:pStyle w:val="Tabletext"/>
              <w:rPr>
                <w:sz w:val="20"/>
                <w:szCs w:val="20"/>
                <w:lang w:eastAsia="en-AU"/>
              </w:rPr>
            </w:pPr>
            <w:r w:rsidRPr="00DD57B9">
              <w:rPr>
                <w:sz w:val="20"/>
                <w:szCs w:val="20"/>
                <w:lang w:eastAsia="en-AU"/>
              </w:rPr>
              <w:t>Can you identify a leader who advocates for systems that ensure timely communication of treatment recommendations from MDM to the patient, GP and treating team?</w:t>
            </w:r>
          </w:p>
        </w:tc>
        <w:tc>
          <w:tcPr>
            <w:tcW w:w="658" w:type="dxa"/>
            <w:tcBorders>
              <w:left w:val="single" w:sz="2" w:space="0" w:color="auto"/>
            </w:tcBorders>
            <w:noWrap/>
            <w:hideMark/>
          </w:tcPr>
          <w:p w14:paraId="52FB2EF4"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noWrap/>
            <w:hideMark/>
          </w:tcPr>
          <w:p w14:paraId="09451C36"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tcBorders>
              <w:right w:val="single" w:sz="2" w:space="0" w:color="auto"/>
            </w:tcBorders>
            <w:noWrap/>
            <w:hideMark/>
          </w:tcPr>
          <w:p w14:paraId="3B5807BA"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left w:val="single" w:sz="2" w:space="0" w:color="auto"/>
            </w:tcBorders>
            <w:noWrap/>
            <w:hideMark/>
          </w:tcPr>
          <w:p w14:paraId="3B2D48A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34A1A7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CE55C15"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660A753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A3F5B74"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BA44BE1"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58FFCF4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68C0B1A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36B8CF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00A9B0C"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01EAD64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bl>
    <w:p w14:paraId="280A30D0" w14:textId="5ABE9F29" w:rsidR="0080117F" w:rsidRDefault="0080117F" w:rsidP="0080117F">
      <w:pPr>
        <w:pStyle w:val="Heading2"/>
        <w:rPr>
          <w:lang w:eastAsia="en-AU"/>
        </w:rPr>
      </w:pPr>
      <w:bookmarkStart w:id="194" w:name="_Toc155963786"/>
      <w:r w:rsidRPr="00DD57B9">
        <w:rPr>
          <w:lang w:eastAsia="en-AU"/>
        </w:rPr>
        <w:lastRenderedPageBreak/>
        <w:t>Quality Area 5: Consent</w:t>
      </w:r>
      <w:bookmarkEnd w:id="194"/>
      <w:r w:rsidRPr="00DD57B9">
        <w:rPr>
          <w:lang w:eastAsia="en-AU"/>
        </w:rPr>
        <w:t> </w:t>
      </w:r>
    </w:p>
    <w:p w14:paraId="19D9D43F" w14:textId="7EBEA5A1" w:rsidR="0080117F" w:rsidRDefault="0080117F" w:rsidP="0080117F">
      <w:pPr>
        <w:pStyle w:val="Tablecaption"/>
        <w:rPr>
          <w:rFonts w:cs="Arial"/>
        </w:rPr>
      </w:pPr>
      <w:r w:rsidRPr="00DD57B9">
        <w:rPr>
          <w:rFonts w:cs="Arial"/>
        </w:rPr>
        <w:t xml:space="preserve">Table </w:t>
      </w:r>
      <w:r w:rsidR="00E8243D">
        <w:rPr>
          <w:rFonts w:cs="Arial"/>
          <w:noProof/>
        </w:rPr>
        <w:t>6</w:t>
      </w:r>
      <w:r w:rsidR="007A4C65">
        <w:rPr>
          <w:rFonts w:cs="Arial"/>
          <w:noProof/>
        </w:rPr>
        <w:t>9</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00A95514">
        <w:rPr>
          <w:bCs/>
          <w:sz w:val="20"/>
          <w:lang w:eastAsia="en-AU"/>
        </w:rPr>
        <w:t>5.1</w:t>
      </w:r>
      <w:r>
        <w:rPr>
          <w:bCs/>
          <w:sz w:val="20"/>
          <w:lang w:eastAsia="en-AU"/>
        </w:rPr>
        <w:t xml:space="preserve">: </w:t>
      </w:r>
      <w:r w:rsidR="00A95514" w:rsidRPr="00DD57B9">
        <w:rPr>
          <w:sz w:val="20"/>
          <w:lang w:eastAsia="en-AU"/>
        </w:rPr>
        <w:t>Patients are provided appropriate information to ensure informed consent to MDM participation</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43AD5314" w14:textId="77777777" w:rsidTr="00D3708A">
        <w:trPr>
          <w:cantSplit/>
          <w:trHeight w:val="2016"/>
          <w:tblHeader/>
        </w:trPr>
        <w:tc>
          <w:tcPr>
            <w:tcW w:w="537" w:type="dxa"/>
            <w:noWrap/>
            <w:textDirection w:val="btLr"/>
            <w:vAlign w:val="center"/>
          </w:tcPr>
          <w:p w14:paraId="6F769A73" w14:textId="08D34B46" w:rsidR="00790FDA" w:rsidRPr="00A97834" w:rsidRDefault="00790FDA" w:rsidP="00D3708A">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34102DC2" w14:textId="2CFB77C6" w:rsidR="00790FDA" w:rsidRPr="00A97834" w:rsidRDefault="00790FDA" w:rsidP="00D3708A">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6BB8283E" w14:textId="57F88E2D" w:rsidR="00790FDA" w:rsidRPr="00A97834" w:rsidRDefault="00790FDA" w:rsidP="00D3708A">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12ECB847" w14:textId="7573306E" w:rsidR="00790FDA" w:rsidRPr="00A97834" w:rsidRDefault="00790FDA" w:rsidP="00D3708A">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1E66490C" w14:textId="29970D91" w:rsidR="00790FDA" w:rsidRPr="00A97834" w:rsidRDefault="00790FDA" w:rsidP="00D3708A">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550D0F40" w14:textId="686DA947" w:rsidR="00790FDA" w:rsidRPr="00A97834" w:rsidRDefault="00790FDA" w:rsidP="00D3708A">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710EE56F" w14:textId="5204089F" w:rsidR="00790FDA" w:rsidRPr="00A97834" w:rsidRDefault="00790FDA" w:rsidP="00D3708A">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6384D5B3" w14:textId="7FCB90F4" w:rsidR="00790FDA" w:rsidRPr="00A97834" w:rsidRDefault="00790FDA" w:rsidP="00D3708A">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7A070FF6" w14:textId="2F9200DF" w:rsidR="00790FDA" w:rsidRPr="00A97834" w:rsidRDefault="00790FDA" w:rsidP="00D3708A">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7BFC4BB2" w14:textId="130C879B" w:rsidR="00790FDA" w:rsidRPr="00A97834" w:rsidRDefault="00790FDA" w:rsidP="00D3708A">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18F0EB45" w14:textId="7CDB8F2F" w:rsidR="00790FDA" w:rsidRPr="00A97834" w:rsidRDefault="00790FDA" w:rsidP="00D3708A">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6D7E766D" w14:textId="3A9EF6A5" w:rsidR="00790FDA" w:rsidRPr="00A97834" w:rsidRDefault="00790FDA" w:rsidP="00D3708A">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279234ED" w14:textId="242B4406" w:rsidR="00790FDA" w:rsidRPr="00A97834" w:rsidRDefault="00790FDA" w:rsidP="00D3708A">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2F052F5B" w14:textId="0C1D7C7A" w:rsidR="00790FDA" w:rsidRPr="00A97834" w:rsidRDefault="00790FDA" w:rsidP="00D3708A">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74F685EE" w14:textId="42AF3F14" w:rsidR="00790FDA" w:rsidRPr="00A97834" w:rsidRDefault="00790FDA" w:rsidP="00D3708A">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307CED6E" w14:textId="592A7CBF" w:rsidR="00790FDA" w:rsidRPr="00A97834" w:rsidRDefault="00790FDA" w:rsidP="00D3708A">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2DF1E73A" w14:textId="77777777" w:rsidTr="00DE64C1">
        <w:trPr>
          <w:trHeight w:val="300"/>
        </w:trPr>
        <w:tc>
          <w:tcPr>
            <w:tcW w:w="537" w:type="dxa"/>
            <w:tcBorders>
              <w:bottom w:val="single" w:sz="2" w:space="0" w:color="A6A6A6" w:themeColor="background1" w:themeShade="A6"/>
            </w:tcBorders>
            <w:noWrap/>
            <w:hideMark/>
          </w:tcPr>
          <w:p w14:paraId="22F954A2"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bottom w:val="single" w:sz="2" w:space="0" w:color="A6A6A6" w:themeColor="background1" w:themeShade="A6"/>
              <w:right w:val="single" w:sz="2" w:space="0" w:color="auto"/>
            </w:tcBorders>
            <w:noWrap/>
            <w:hideMark/>
          </w:tcPr>
          <w:p w14:paraId="52308346" w14:textId="77777777" w:rsidR="007C5866" w:rsidRPr="00DD57B9" w:rsidRDefault="007C5866" w:rsidP="007C5866">
            <w:pPr>
              <w:pStyle w:val="Tabletext"/>
              <w:rPr>
                <w:sz w:val="20"/>
                <w:szCs w:val="20"/>
                <w:lang w:eastAsia="en-AU"/>
              </w:rPr>
            </w:pPr>
            <w:r w:rsidRPr="00DD57B9">
              <w:rPr>
                <w:sz w:val="20"/>
                <w:szCs w:val="20"/>
                <w:lang w:eastAsia="en-AU"/>
              </w:rPr>
              <w:t>Combined results for question 4.1.i-ii in MDM Survey (I provide verbal or written information to patients on MDM: i) covering who will be able to view their information, prior to presenting them, ii) prior to presenting them) show 90% responded positively (5 and above).</w:t>
            </w:r>
          </w:p>
        </w:tc>
        <w:tc>
          <w:tcPr>
            <w:tcW w:w="658" w:type="dxa"/>
            <w:tcBorders>
              <w:left w:val="single" w:sz="2" w:space="0" w:color="auto"/>
              <w:bottom w:val="single" w:sz="2" w:space="0" w:color="A6A6A6" w:themeColor="background1" w:themeShade="A6"/>
            </w:tcBorders>
            <w:noWrap/>
            <w:hideMark/>
          </w:tcPr>
          <w:p w14:paraId="2A28E5A7" w14:textId="77777777" w:rsidR="007C5866" w:rsidRPr="00DD57B9" w:rsidRDefault="007C5866" w:rsidP="007C5866">
            <w:pPr>
              <w:pStyle w:val="Tabletext"/>
              <w:rPr>
                <w:sz w:val="20"/>
                <w:szCs w:val="20"/>
                <w:lang w:eastAsia="en-AU"/>
              </w:rPr>
            </w:pPr>
            <w:r w:rsidRPr="00DD57B9">
              <w:rPr>
                <w:sz w:val="20"/>
                <w:szCs w:val="20"/>
                <w:lang w:eastAsia="en-AU"/>
              </w:rPr>
              <w:t>5%</w:t>
            </w:r>
          </w:p>
        </w:tc>
        <w:tc>
          <w:tcPr>
            <w:tcW w:w="658" w:type="dxa"/>
            <w:tcBorders>
              <w:bottom w:val="single" w:sz="2" w:space="0" w:color="A6A6A6" w:themeColor="background1" w:themeShade="A6"/>
            </w:tcBorders>
            <w:noWrap/>
            <w:hideMark/>
          </w:tcPr>
          <w:p w14:paraId="7DFF0D9B" w14:textId="77777777" w:rsidR="007C5866" w:rsidRPr="00DD57B9" w:rsidRDefault="007C5866" w:rsidP="007C5866">
            <w:pPr>
              <w:pStyle w:val="Tabletext"/>
              <w:rPr>
                <w:sz w:val="20"/>
                <w:szCs w:val="20"/>
                <w:lang w:eastAsia="en-AU"/>
              </w:rPr>
            </w:pPr>
            <w:r w:rsidRPr="00DD57B9">
              <w:rPr>
                <w:sz w:val="20"/>
                <w:szCs w:val="20"/>
                <w:lang w:eastAsia="en-AU"/>
              </w:rPr>
              <w:t>2%</w:t>
            </w:r>
          </w:p>
        </w:tc>
        <w:tc>
          <w:tcPr>
            <w:tcW w:w="658" w:type="dxa"/>
            <w:tcBorders>
              <w:bottom w:val="single" w:sz="2" w:space="0" w:color="A6A6A6" w:themeColor="background1" w:themeShade="A6"/>
              <w:right w:val="single" w:sz="2" w:space="0" w:color="auto"/>
            </w:tcBorders>
            <w:noWrap/>
            <w:hideMark/>
          </w:tcPr>
          <w:p w14:paraId="3CBA00A0" w14:textId="77777777" w:rsidR="007C5866" w:rsidRPr="00DD57B9" w:rsidRDefault="007C5866" w:rsidP="007C5866">
            <w:pPr>
              <w:pStyle w:val="Tabletext"/>
              <w:rPr>
                <w:sz w:val="20"/>
                <w:szCs w:val="20"/>
                <w:lang w:eastAsia="en-AU"/>
              </w:rPr>
            </w:pPr>
            <w:r w:rsidRPr="00DD57B9">
              <w:rPr>
                <w:sz w:val="20"/>
                <w:szCs w:val="20"/>
                <w:lang w:eastAsia="en-AU"/>
              </w:rPr>
              <w:t>11%</w:t>
            </w:r>
          </w:p>
        </w:tc>
        <w:tc>
          <w:tcPr>
            <w:tcW w:w="659" w:type="dxa"/>
            <w:tcBorders>
              <w:left w:val="single" w:sz="2" w:space="0" w:color="auto"/>
              <w:bottom w:val="single" w:sz="2" w:space="0" w:color="A6A6A6" w:themeColor="background1" w:themeShade="A6"/>
            </w:tcBorders>
            <w:noWrap/>
            <w:hideMark/>
          </w:tcPr>
          <w:p w14:paraId="46B6C3C8" w14:textId="77777777" w:rsidR="007C5866" w:rsidRPr="00DD57B9" w:rsidRDefault="007C5866" w:rsidP="007C5866">
            <w:pPr>
              <w:pStyle w:val="Tabletext"/>
              <w:rPr>
                <w:sz w:val="20"/>
                <w:szCs w:val="20"/>
                <w:lang w:eastAsia="en-AU"/>
              </w:rPr>
            </w:pPr>
            <w:r w:rsidRPr="00DD57B9">
              <w:rPr>
                <w:sz w:val="20"/>
                <w:szCs w:val="20"/>
                <w:lang w:eastAsia="en-AU"/>
              </w:rPr>
              <w:t>8%</w:t>
            </w:r>
          </w:p>
        </w:tc>
        <w:tc>
          <w:tcPr>
            <w:tcW w:w="658" w:type="dxa"/>
            <w:tcBorders>
              <w:bottom w:val="single" w:sz="2" w:space="0" w:color="A6A6A6" w:themeColor="background1" w:themeShade="A6"/>
            </w:tcBorders>
            <w:noWrap/>
            <w:hideMark/>
          </w:tcPr>
          <w:p w14:paraId="6C819856" w14:textId="77777777" w:rsidR="007C5866" w:rsidRPr="00DD57B9" w:rsidRDefault="007C5866" w:rsidP="007C5866">
            <w:pPr>
              <w:pStyle w:val="Tabletext"/>
              <w:rPr>
                <w:sz w:val="20"/>
                <w:szCs w:val="20"/>
                <w:lang w:eastAsia="en-AU"/>
              </w:rPr>
            </w:pPr>
            <w:r w:rsidRPr="00DD57B9">
              <w:rPr>
                <w:sz w:val="20"/>
                <w:szCs w:val="20"/>
                <w:lang w:eastAsia="en-AU"/>
              </w:rPr>
              <w:t>8%</w:t>
            </w:r>
          </w:p>
        </w:tc>
        <w:tc>
          <w:tcPr>
            <w:tcW w:w="658" w:type="dxa"/>
            <w:tcBorders>
              <w:bottom w:val="single" w:sz="2" w:space="0" w:color="A6A6A6" w:themeColor="background1" w:themeShade="A6"/>
            </w:tcBorders>
            <w:noWrap/>
            <w:hideMark/>
          </w:tcPr>
          <w:p w14:paraId="42BDFC6D"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bottom w:val="single" w:sz="2" w:space="0" w:color="A6A6A6" w:themeColor="background1" w:themeShade="A6"/>
            </w:tcBorders>
            <w:noWrap/>
            <w:hideMark/>
          </w:tcPr>
          <w:p w14:paraId="0D89ABB5" w14:textId="77777777" w:rsidR="007C5866" w:rsidRPr="00DD57B9" w:rsidRDefault="007C5866" w:rsidP="007C5866">
            <w:pPr>
              <w:pStyle w:val="Tabletext"/>
              <w:rPr>
                <w:lang w:eastAsia="en-AU"/>
              </w:rPr>
            </w:pPr>
            <w:r>
              <w:rPr>
                <w:lang w:eastAsia="en-AU"/>
              </w:rPr>
              <w:t>1</w:t>
            </w:r>
            <w:r w:rsidRPr="00DD57B9">
              <w:rPr>
                <w:lang w:eastAsia="en-AU"/>
              </w:rPr>
              <w:t>0%</w:t>
            </w:r>
          </w:p>
        </w:tc>
        <w:tc>
          <w:tcPr>
            <w:tcW w:w="658" w:type="dxa"/>
            <w:tcBorders>
              <w:bottom w:val="single" w:sz="2" w:space="0" w:color="A6A6A6" w:themeColor="background1" w:themeShade="A6"/>
            </w:tcBorders>
            <w:noWrap/>
            <w:hideMark/>
          </w:tcPr>
          <w:p w14:paraId="758CE484"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tcBorders>
              <w:bottom w:val="single" w:sz="2" w:space="0" w:color="A6A6A6" w:themeColor="background1" w:themeShade="A6"/>
            </w:tcBorders>
            <w:noWrap/>
            <w:hideMark/>
          </w:tcPr>
          <w:p w14:paraId="39278AC6"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bottom w:val="single" w:sz="2" w:space="0" w:color="A6A6A6" w:themeColor="background1" w:themeShade="A6"/>
            </w:tcBorders>
            <w:noWrap/>
            <w:hideMark/>
          </w:tcPr>
          <w:p w14:paraId="3D039A48"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bottom w:val="single" w:sz="2" w:space="0" w:color="A6A6A6" w:themeColor="background1" w:themeShade="A6"/>
            </w:tcBorders>
            <w:noWrap/>
            <w:hideMark/>
          </w:tcPr>
          <w:p w14:paraId="4E429984"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bottom w:val="single" w:sz="2" w:space="0" w:color="A6A6A6" w:themeColor="background1" w:themeShade="A6"/>
            </w:tcBorders>
            <w:noWrap/>
            <w:hideMark/>
          </w:tcPr>
          <w:p w14:paraId="6C08433A"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bottom w:val="single" w:sz="2" w:space="0" w:color="A6A6A6" w:themeColor="background1" w:themeShade="A6"/>
            </w:tcBorders>
            <w:noWrap/>
            <w:hideMark/>
          </w:tcPr>
          <w:p w14:paraId="140805F4"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bottom w:val="single" w:sz="2" w:space="0" w:color="A6A6A6" w:themeColor="background1" w:themeShade="A6"/>
              <w:right w:val="single" w:sz="2" w:space="0" w:color="auto"/>
            </w:tcBorders>
            <w:noWrap/>
            <w:hideMark/>
          </w:tcPr>
          <w:p w14:paraId="12D91B1D" w14:textId="77777777" w:rsidR="007C5866" w:rsidRPr="00DD57B9" w:rsidRDefault="007C5866" w:rsidP="007C5866">
            <w:pPr>
              <w:pStyle w:val="Tabletext"/>
              <w:rPr>
                <w:sz w:val="20"/>
                <w:szCs w:val="20"/>
                <w:lang w:eastAsia="en-AU"/>
              </w:rPr>
            </w:pPr>
            <w:r w:rsidRPr="00DD57B9">
              <w:rPr>
                <w:sz w:val="20"/>
                <w:szCs w:val="20"/>
                <w:lang w:eastAsia="en-AU"/>
              </w:rPr>
              <w:t>0%</w:t>
            </w:r>
          </w:p>
        </w:tc>
      </w:tr>
      <w:tr w:rsidR="000D1382" w:rsidRPr="00DD57B9" w14:paraId="67A33675" w14:textId="77777777" w:rsidTr="00DE64C1">
        <w:trPr>
          <w:trHeight w:val="2372"/>
        </w:trPr>
        <w:tc>
          <w:tcPr>
            <w:tcW w:w="537" w:type="dxa"/>
            <w:tcBorders>
              <w:bottom w:val="single" w:sz="4" w:space="0" w:color="auto"/>
            </w:tcBorders>
            <w:noWrap/>
            <w:hideMark/>
          </w:tcPr>
          <w:p w14:paraId="34405EAF" w14:textId="168395E8" w:rsidR="000D1382" w:rsidRPr="00DD57B9" w:rsidRDefault="000D1382" w:rsidP="007C5866">
            <w:pPr>
              <w:pStyle w:val="Tabletext"/>
              <w:rPr>
                <w:sz w:val="20"/>
                <w:szCs w:val="20"/>
                <w:lang w:eastAsia="en-AU"/>
              </w:rPr>
            </w:pPr>
            <w:r>
              <w:rPr>
                <w:sz w:val="20"/>
                <w:szCs w:val="20"/>
                <w:lang w:val="en-US" w:eastAsia="en-AU"/>
              </w:rPr>
              <w:t>a.</w:t>
            </w:r>
          </w:p>
        </w:tc>
        <w:tc>
          <w:tcPr>
            <w:tcW w:w="3960" w:type="dxa"/>
            <w:tcBorders>
              <w:bottom w:val="single" w:sz="4" w:space="0" w:color="auto"/>
              <w:right w:val="single" w:sz="2" w:space="0" w:color="auto"/>
            </w:tcBorders>
            <w:noWrap/>
            <w:hideMark/>
          </w:tcPr>
          <w:p w14:paraId="0807EBEA" w14:textId="77777777" w:rsidR="000D1382" w:rsidRPr="00DD57B9" w:rsidRDefault="000D1382" w:rsidP="007C5866">
            <w:pPr>
              <w:pStyle w:val="Tabletext"/>
              <w:rPr>
                <w:sz w:val="20"/>
                <w:szCs w:val="20"/>
                <w:lang w:eastAsia="en-AU"/>
              </w:rPr>
            </w:pPr>
            <w:r w:rsidRPr="00DD57B9">
              <w:rPr>
                <w:sz w:val="20"/>
                <w:szCs w:val="20"/>
                <w:lang w:eastAsia="en-AU"/>
              </w:rPr>
              <w:t>Is there a patient information leaflet on MDM that covers all of the following topics:</w:t>
            </w:r>
          </w:p>
          <w:p w14:paraId="32F22F19" w14:textId="77777777" w:rsidR="000D1382" w:rsidRPr="00DD57B9" w:rsidRDefault="000D1382" w:rsidP="007C5866">
            <w:pPr>
              <w:pStyle w:val="Tabletext"/>
              <w:rPr>
                <w:sz w:val="20"/>
                <w:szCs w:val="20"/>
                <w:lang w:eastAsia="en-AU"/>
              </w:rPr>
            </w:pPr>
            <w:r w:rsidRPr="00DD57B9">
              <w:rPr>
                <w:sz w:val="20"/>
                <w:szCs w:val="20"/>
                <w:lang w:eastAsia="en-AU"/>
              </w:rPr>
              <w:t>i. Who will be able to view their information.</w:t>
            </w:r>
          </w:p>
          <w:p w14:paraId="1005A9AD" w14:textId="77777777" w:rsidR="000D1382" w:rsidRPr="00DD57B9" w:rsidRDefault="000D1382" w:rsidP="007C5866">
            <w:pPr>
              <w:pStyle w:val="Tabletext"/>
              <w:rPr>
                <w:sz w:val="20"/>
                <w:szCs w:val="20"/>
                <w:lang w:eastAsia="en-AU"/>
              </w:rPr>
            </w:pPr>
            <w:r w:rsidRPr="00DD57B9">
              <w:rPr>
                <w:sz w:val="20"/>
                <w:szCs w:val="20"/>
                <w:lang w:eastAsia="en-AU"/>
              </w:rPr>
              <w:t xml:space="preserve">ii. How they will be informed of recommendations. </w:t>
            </w:r>
          </w:p>
          <w:p w14:paraId="247D2569" w14:textId="444B1249" w:rsidR="000D1382" w:rsidRPr="00DD57B9" w:rsidRDefault="000D1382" w:rsidP="007C5866">
            <w:pPr>
              <w:pStyle w:val="Tabletext"/>
              <w:rPr>
                <w:sz w:val="20"/>
                <w:szCs w:val="20"/>
                <w:lang w:eastAsia="en-AU"/>
              </w:rPr>
            </w:pPr>
            <w:r w:rsidRPr="00DD57B9">
              <w:rPr>
                <w:sz w:val="20"/>
                <w:szCs w:val="20"/>
                <w:lang w:eastAsia="en-AU"/>
              </w:rPr>
              <w:t>iii. How they can opt-out of MDM presentation.</w:t>
            </w:r>
          </w:p>
        </w:tc>
        <w:tc>
          <w:tcPr>
            <w:tcW w:w="658" w:type="dxa"/>
            <w:tcBorders>
              <w:left w:val="single" w:sz="2" w:space="0" w:color="auto"/>
              <w:bottom w:val="single" w:sz="4" w:space="0" w:color="auto"/>
            </w:tcBorders>
            <w:noWrap/>
            <w:hideMark/>
          </w:tcPr>
          <w:p w14:paraId="7010EBB5" w14:textId="77777777" w:rsidR="000D1382" w:rsidRPr="00DD57B9" w:rsidRDefault="000D1382" w:rsidP="007C5866">
            <w:pPr>
              <w:pStyle w:val="Tabletext"/>
              <w:rPr>
                <w:sz w:val="20"/>
                <w:szCs w:val="20"/>
                <w:lang w:eastAsia="en-AU"/>
              </w:rPr>
            </w:pPr>
            <w:r w:rsidRPr="00DD57B9">
              <w:rPr>
                <w:sz w:val="20"/>
                <w:szCs w:val="20"/>
                <w:lang w:eastAsia="en-AU"/>
              </w:rPr>
              <w:t>62% </w:t>
            </w:r>
          </w:p>
        </w:tc>
        <w:tc>
          <w:tcPr>
            <w:tcW w:w="658" w:type="dxa"/>
            <w:tcBorders>
              <w:bottom w:val="single" w:sz="4" w:space="0" w:color="auto"/>
            </w:tcBorders>
            <w:noWrap/>
            <w:hideMark/>
          </w:tcPr>
          <w:p w14:paraId="542F724B" w14:textId="77777777" w:rsidR="000D1382" w:rsidRPr="00DD57B9" w:rsidRDefault="000D1382" w:rsidP="007C5866">
            <w:pPr>
              <w:pStyle w:val="Tabletext"/>
              <w:rPr>
                <w:sz w:val="20"/>
                <w:szCs w:val="20"/>
                <w:lang w:eastAsia="en-AU"/>
              </w:rPr>
            </w:pPr>
            <w:r w:rsidRPr="00DD57B9">
              <w:rPr>
                <w:sz w:val="20"/>
                <w:szCs w:val="20"/>
                <w:lang w:eastAsia="en-AU"/>
              </w:rPr>
              <w:t>56% </w:t>
            </w:r>
          </w:p>
        </w:tc>
        <w:tc>
          <w:tcPr>
            <w:tcW w:w="658" w:type="dxa"/>
            <w:tcBorders>
              <w:bottom w:val="single" w:sz="4" w:space="0" w:color="auto"/>
              <w:right w:val="single" w:sz="2" w:space="0" w:color="auto"/>
            </w:tcBorders>
            <w:noWrap/>
            <w:hideMark/>
          </w:tcPr>
          <w:p w14:paraId="3B4084AF" w14:textId="77777777" w:rsidR="000D1382" w:rsidRPr="00DD57B9" w:rsidRDefault="000D1382" w:rsidP="007C5866">
            <w:pPr>
              <w:pStyle w:val="Tabletext"/>
              <w:rPr>
                <w:sz w:val="20"/>
                <w:szCs w:val="20"/>
                <w:lang w:eastAsia="en-AU"/>
              </w:rPr>
            </w:pPr>
            <w:r w:rsidRPr="00DD57B9">
              <w:rPr>
                <w:sz w:val="20"/>
                <w:szCs w:val="20"/>
                <w:lang w:eastAsia="en-AU"/>
              </w:rPr>
              <w:t>78% </w:t>
            </w:r>
          </w:p>
        </w:tc>
        <w:tc>
          <w:tcPr>
            <w:tcW w:w="659" w:type="dxa"/>
            <w:tcBorders>
              <w:left w:val="single" w:sz="2" w:space="0" w:color="auto"/>
              <w:bottom w:val="single" w:sz="4" w:space="0" w:color="auto"/>
            </w:tcBorders>
            <w:noWrap/>
            <w:hideMark/>
          </w:tcPr>
          <w:p w14:paraId="352EF475" w14:textId="77777777" w:rsidR="000D1382" w:rsidRPr="00DD57B9" w:rsidRDefault="000D1382" w:rsidP="007C5866">
            <w:pPr>
              <w:pStyle w:val="Tabletext"/>
              <w:rPr>
                <w:sz w:val="20"/>
                <w:szCs w:val="20"/>
                <w:lang w:eastAsia="en-AU"/>
              </w:rPr>
            </w:pPr>
            <w:r w:rsidRPr="00DD57B9">
              <w:rPr>
                <w:sz w:val="20"/>
                <w:szCs w:val="20"/>
                <w:lang w:eastAsia="en-AU"/>
              </w:rPr>
              <w:t>77% </w:t>
            </w:r>
          </w:p>
        </w:tc>
        <w:tc>
          <w:tcPr>
            <w:tcW w:w="658" w:type="dxa"/>
            <w:tcBorders>
              <w:bottom w:val="single" w:sz="4" w:space="0" w:color="auto"/>
            </w:tcBorders>
            <w:noWrap/>
            <w:hideMark/>
          </w:tcPr>
          <w:p w14:paraId="6564FFE6" w14:textId="77777777" w:rsidR="000D1382" w:rsidRPr="00DD57B9" w:rsidRDefault="000D1382" w:rsidP="007C5866">
            <w:pPr>
              <w:pStyle w:val="Tabletext"/>
              <w:rPr>
                <w:sz w:val="20"/>
                <w:szCs w:val="20"/>
                <w:lang w:eastAsia="en-AU"/>
              </w:rPr>
            </w:pPr>
            <w:r w:rsidRPr="00DD57B9">
              <w:rPr>
                <w:sz w:val="20"/>
                <w:szCs w:val="20"/>
                <w:lang w:eastAsia="en-AU"/>
              </w:rPr>
              <w:t>54%</w:t>
            </w:r>
          </w:p>
        </w:tc>
        <w:tc>
          <w:tcPr>
            <w:tcW w:w="658" w:type="dxa"/>
            <w:tcBorders>
              <w:bottom w:val="single" w:sz="4" w:space="0" w:color="auto"/>
            </w:tcBorders>
            <w:noWrap/>
            <w:hideMark/>
          </w:tcPr>
          <w:p w14:paraId="6EB9FAC3" w14:textId="77777777" w:rsidR="000D1382" w:rsidRPr="00DD57B9" w:rsidRDefault="000D1382" w:rsidP="007C5866">
            <w:pPr>
              <w:pStyle w:val="Tabletext"/>
              <w:rPr>
                <w:sz w:val="20"/>
                <w:szCs w:val="20"/>
                <w:lang w:eastAsia="en-AU"/>
              </w:rPr>
            </w:pPr>
            <w:r w:rsidRPr="00DD57B9">
              <w:rPr>
                <w:sz w:val="20"/>
                <w:szCs w:val="20"/>
                <w:lang w:eastAsia="en-AU"/>
              </w:rPr>
              <w:t>73%</w:t>
            </w:r>
          </w:p>
        </w:tc>
        <w:tc>
          <w:tcPr>
            <w:tcW w:w="659" w:type="dxa"/>
            <w:tcBorders>
              <w:bottom w:val="single" w:sz="4" w:space="0" w:color="auto"/>
            </w:tcBorders>
            <w:noWrap/>
            <w:hideMark/>
          </w:tcPr>
          <w:p w14:paraId="6FD5ED5E" w14:textId="77777777" w:rsidR="000D1382" w:rsidRPr="00DD57B9" w:rsidRDefault="000D1382" w:rsidP="007C5866">
            <w:pPr>
              <w:pStyle w:val="Tabletext"/>
              <w:rPr>
                <w:lang w:eastAsia="en-AU"/>
              </w:rPr>
            </w:pPr>
            <w:r>
              <w:rPr>
                <w:lang w:eastAsia="en-AU"/>
              </w:rPr>
              <w:t>6</w:t>
            </w:r>
            <w:r w:rsidRPr="00DD57B9">
              <w:rPr>
                <w:lang w:eastAsia="en-AU"/>
              </w:rPr>
              <w:t>0%</w:t>
            </w:r>
          </w:p>
        </w:tc>
        <w:tc>
          <w:tcPr>
            <w:tcW w:w="658" w:type="dxa"/>
            <w:tcBorders>
              <w:bottom w:val="single" w:sz="4" w:space="0" w:color="auto"/>
            </w:tcBorders>
            <w:noWrap/>
            <w:hideMark/>
          </w:tcPr>
          <w:p w14:paraId="7D0029F4" w14:textId="77777777" w:rsidR="000D1382" w:rsidRPr="00DD57B9" w:rsidRDefault="000D1382" w:rsidP="007C5866">
            <w:pPr>
              <w:pStyle w:val="Tabletext"/>
              <w:rPr>
                <w:sz w:val="20"/>
                <w:szCs w:val="20"/>
                <w:lang w:eastAsia="en-AU"/>
              </w:rPr>
            </w:pPr>
            <w:r w:rsidRPr="00DD57B9">
              <w:rPr>
                <w:sz w:val="20"/>
                <w:szCs w:val="20"/>
                <w:lang w:eastAsia="en-AU"/>
              </w:rPr>
              <w:t>50%</w:t>
            </w:r>
          </w:p>
        </w:tc>
        <w:tc>
          <w:tcPr>
            <w:tcW w:w="658" w:type="dxa"/>
            <w:tcBorders>
              <w:bottom w:val="single" w:sz="4" w:space="0" w:color="auto"/>
            </w:tcBorders>
            <w:noWrap/>
            <w:hideMark/>
          </w:tcPr>
          <w:p w14:paraId="0A566AC2" w14:textId="77777777" w:rsidR="000D1382" w:rsidRPr="00DD57B9" w:rsidRDefault="000D1382" w:rsidP="007C5866">
            <w:pPr>
              <w:pStyle w:val="Tabletext"/>
              <w:rPr>
                <w:sz w:val="20"/>
                <w:szCs w:val="20"/>
                <w:lang w:eastAsia="en-AU"/>
              </w:rPr>
            </w:pPr>
            <w:r w:rsidRPr="00DD57B9">
              <w:rPr>
                <w:sz w:val="20"/>
                <w:szCs w:val="20"/>
                <w:lang w:eastAsia="en-AU"/>
              </w:rPr>
              <w:t>50%</w:t>
            </w:r>
          </w:p>
        </w:tc>
        <w:tc>
          <w:tcPr>
            <w:tcW w:w="658" w:type="dxa"/>
            <w:tcBorders>
              <w:bottom w:val="single" w:sz="4" w:space="0" w:color="auto"/>
            </w:tcBorders>
            <w:noWrap/>
            <w:hideMark/>
          </w:tcPr>
          <w:p w14:paraId="304A445B" w14:textId="77777777" w:rsidR="000D1382" w:rsidRPr="00DD57B9" w:rsidRDefault="000D1382"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tcBorders>
              <w:bottom w:val="single" w:sz="4" w:space="0" w:color="auto"/>
            </w:tcBorders>
            <w:noWrap/>
            <w:hideMark/>
          </w:tcPr>
          <w:p w14:paraId="2C2D3386" w14:textId="77777777" w:rsidR="000D1382" w:rsidRPr="00DD57B9" w:rsidRDefault="000D1382" w:rsidP="007C5866">
            <w:pPr>
              <w:pStyle w:val="Tabletext"/>
              <w:rPr>
                <w:sz w:val="20"/>
                <w:szCs w:val="20"/>
                <w:lang w:eastAsia="en-AU"/>
              </w:rPr>
            </w:pPr>
            <w:r w:rsidRPr="00DD57B9">
              <w:rPr>
                <w:sz w:val="20"/>
                <w:szCs w:val="20"/>
                <w:lang w:eastAsia="en-AU"/>
              </w:rPr>
              <w:t>75%</w:t>
            </w:r>
          </w:p>
        </w:tc>
        <w:tc>
          <w:tcPr>
            <w:tcW w:w="658" w:type="dxa"/>
            <w:tcBorders>
              <w:bottom w:val="single" w:sz="4" w:space="0" w:color="auto"/>
            </w:tcBorders>
            <w:noWrap/>
            <w:hideMark/>
          </w:tcPr>
          <w:p w14:paraId="5D1E54B3" w14:textId="77777777" w:rsidR="000D1382" w:rsidRPr="00DD57B9" w:rsidRDefault="000D1382" w:rsidP="007C5866">
            <w:pPr>
              <w:pStyle w:val="Tabletext"/>
              <w:rPr>
                <w:sz w:val="20"/>
                <w:szCs w:val="20"/>
                <w:lang w:eastAsia="en-AU"/>
              </w:rPr>
            </w:pPr>
            <w:r w:rsidRPr="00DD57B9">
              <w:rPr>
                <w:sz w:val="20"/>
                <w:szCs w:val="20"/>
                <w:lang w:eastAsia="en-AU"/>
              </w:rPr>
              <w:t>75%</w:t>
            </w:r>
          </w:p>
        </w:tc>
        <w:tc>
          <w:tcPr>
            <w:tcW w:w="658" w:type="dxa"/>
            <w:tcBorders>
              <w:bottom w:val="single" w:sz="4" w:space="0" w:color="auto"/>
            </w:tcBorders>
            <w:noWrap/>
            <w:hideMark/>
          </w:tcPr>
          <w:p w14:paraId="6FA439A1" w14:textId="77777777" w:rsidR="000D1382" w:rsidRPr="00DD57B9" w:rsidRDefault="000D1382" w:rsidP="007C5866">
            <w:pPr>
              <w:pStyle w:val="Tabletext"/>
              <w:rPr>
                <w:sz w:val="20"/>
                <w:szCs w:val="20"/>
                <w:lang w:eastAsia="en-AU"/>
              </w:rPr>
            </w:pPr>
            <w:r w:rsidRPr="00DD57B9">
              <w:rPr>
                <w:sz w:val="20"/>
                <w:szCs w:val="20"/>
                <w:lang w:eastAsia="en-AU"/>
              </w:rPr>
              <w:t>33%</w:t>
            </w:r>
          </w:p>
        </w:tc>
        <w:tc>
          <w:tcPr>
            <w:tcW w:w="659" w:type="dxa"/>
            <w:tcBorders>
              <w:bottom w:val="single" w:sz="4" w:space="0" w:color="auto"/>
              <w:right w:val="single" w:sz="2" w:space="0" w:color="auto"/>
            </w:tcBorders>
            <w:noWrap/>
            <w:hideMark/>
          </w:tcPr>
          <w:p w14:paraId="0A43D731" w14:textId="77777777" w:rsidR="000D1382" w:rsidRPr="00DD57B9" w:rsidRDefault="000D1382" w:rsidP="007C5866">
            <w:pPr>
              <w:pStyle w:val="Tabletext"/>
              <w:rPr>
                <w:sz w:val="20"/>
                <w:szCs w:val="20"/>
                <w:lang w:eastAsia="en-AU"/>
              </w:rPr>
            </w:pPr>
            <w:r w:rsidRPr="00DD57B9">
              <w:rPr>
                <w:sz w:val="20"/>
                <w:szCs w:val="20"/>
                <w:lang w:eastAsia="en-AU"/>
              </w:rPr>
              <w:t>0%</w:t>
            </w:r>
          </w:p>
        </w:tc>
      </w:tr>
      <w:tr w:rsidR="00DE64C1" w:rsidRPr="00DD57B9" w14:paraId="6953EE6E" w14:textId="77777777" w:rsidTr="00DE64C1">
        <w:trPr>
          <w:trHeight w:val="300"/>
        </w:trPr>
        <w:tc>
          <w:tcPr>
            <w:tcW w:w="537" w:type="dxa"/>
            <w:tcBorders>
              <w:top w:val="single" w:sz="4" w:space="0" w:color="auto"/>
              <w:left w:val="nil"/>
              <w:bottom w:val="nil"/>
              <w:right w:val="nil"/>
            </w:tcBorders>
            <w:noWrap/>
          </w:tcPr>
          <w:p w14:paraId="486AF579" w14:textId="77777777" w:rsidR="00DE64C1" w:rsidRDefault="00DE64C1" w:rsidP="007C5866">
            <w:pPr>
              <w:pStyle w:val="Tabletext"/>
              <w:rPr>
                <w:sz w:val="20"/>
                <w:lang w:val="en-US" w:eastAsia="en-AU"/>
              </w:rPr>
            </w:pPr>
          </w:p>
        </w:tc>
        <w:tc>
          <w:tcPr>
            <w:tcW w:w="3960" w:type="dxa"/>
            <w:tcBorders>
              <w:top w:val="single" w:sz="4" w:space="0" w:color="auto"/>
              <w:left w:val="nil"/>
              <w:bottom w:val="nil"/>
              <w:right w:val="nil"/>
            </w:tcBorders>
            <w:noWrap/>
          </w:tcPr>
          <w:p w14:paraId="4A57FB99" w14:textId="77777777" w:rsidR="00DE64C1" w:rsidRPr="00DD57B9" w:rsidRDefault="00DE64C1" w:rsidP="007C5866">
            <w:pPr>
              <w:pStyle w:val="Tabletext"/>
              <w:rPr>
                <w:sz w:val="20"/>
                <w:lang w:eastAsia="en-AU"/>
              </w:rPr>
            </w:pPr>
          </w:p>
        </w:tc>
        <w:tc>
          <w:tcPr>
            <w:tcW w:w="658" w:type="dxa"/>
            <w:tcBorders>
              <w:top w:val="single" w:sz="4" w:space="0" w:color="auto"/>
              <w:left w:val="nil"/>
              <w:bottom w:val="nil"/>
              <w:right w:val="nil"/>
            </w:tcBorders>
            <w:noWrap/>
          </w:tcPr>
          <w:p w14:paraId="2C5BF1DA" w14:textId="77777777" w:rsidR="00DE64C1" w:rsidRPr="00DD57B9" w:rsidRDefault="00DE64C1" w:rsidP="007C5866">
            <w:pPr>
              <w:pStyle w:val="Tabletext"/>
              <w:rPr>
                <w:sz w:val="20"/>
                <w:lang w:eastAsia="en-AU"/>
              </w:rPr>
            </w:pPr>
          </w:p>
        </w:tc>
        <w:tc>
          <w:tcPr>
            <w:tcW w:w="658" w:type="dxa"/>
            <w:tcBorders>
              <w:top w:val="single" w:sz="4" w:space="0" w:color="auto"/>
              <w:left w:val="nil"/>
              <w:bottom w:val="nil"/>
              <w:right w:val="nil"/>
            </w:tcBorders>
            <w:noWrap/>
          </w:tcPr>
          <w:p w14:paraId="5E5A06CB" w14:textId="77777777" w:rsidR="00DE64C1" w:rsidRPr="00DD57B9" w:rsidRDefault="00DE64C1" w:rsidP="007C5866">
            <w:pPr>
              <w:pStyle w:val="Tabletext"/>
              <w:rPr>
                <w:sz w:val="20"/>
                <w:lang w:eastAsia="en-AU"/>
              </w:rPr>
            </w:pPr>
          </w:p>
        </w:tc>
        <w:tc>
          <w:tcPr>
            <w:tcW w:w="658" w:type="dxa"/>
            <w:tcBorders>
              <w:top w:val="single" w:sz="4" w:space="0" w:color="auto"/>
              <w:left w:val="nil"/>
              <w:bottom w:val="nil"/>
              <w:right w:val="nil"/>
            </w:tcBorders>
            <w:noWrap/>
          </w:tcPr>
          <w:p w14:paraId="3EC38857" w14:textId="77777777" w:rsidR="00DE64C1" w:rsidRPr="00DD57B9" w:rsidRDefault="00DE64C1" w:rsidP="007C5866">
            <w:pPr>
              <w:pStyle w:val="Tabletext"/>
              <w:rPr>
                <w:sz w:val="20"/>
                <w:lang w:eastAsia="en-AU"/>
              </w:rPr>
            </w:pPr>
          </w:p>
        </w:tc>
        <w:tc>
          <w:tcPr>
            <w:tcW w:w="659" w:type="dxa"/>
            <w:tcBorders>
              <w:top w:val="single" w:sz="4" w:space="0" w:color="auto"/>
              <w:left w:val="nil"/>
              <w:bottom w:val="nil"/>
              <w:right w:val="nil"/>
            </w:tcBorders>
            <w:noWrap/>
          </w:tcPr>
          <w:p w14:paraId="6E524F57" w14:textId="77777777" w:rsidR="00DE64C1" w:rsidRPr="00DD57B9" w:rsidRDefault="00DE64C1" w:rsidP="007C5866">
            <w:pPr>
              <w:pStyle w:val="Tabletext"/>
              <w:rPr>
                <w:sz w:val="20"/>
                <w:lang w:eastAsia="en-AU"/>
              </w:rPr>
            </w:pPr>
          </w:p>
        </w:tc>
        <w:tc>
          <w:tcPr>
            <w:tcW w:w="658" w:type="dxa"/>
            <w:tcBorders>
              <w:top w:val="single" w:sz="4" w:space="0" w:color="auto"/>
              <w:left w:val="nil"/>
              <w:bottom w:val="nil"/>
              <w:right w:val="nil"/>
            </w:tcBorders>
            <w:noWrap/>
          </w:tcPr>
          <w:p w14:paraId="66BA9F5C" w14:textId="77777777" w:rsidR="00DE64C1" w:rsidRPr="00DD57B9" w:rsidRDefault="00DE64C1" w:rsidP="007C5866">
            <w:pPr>
              <w:pStyle w:val="Tabletext"/>
              <w:rPr>
                <w:sz w:val="20"/>
                <w:lang w:eastAsia="en-AU"/>
              </w:rPr>
            </w:pPr>
          </w:p>
        </w:tc>
        <w:tc>
          <w:tcPr>
            <w:tcW w:w="658" w:type="dxa"/>
            <w:tcBorders>
              <w:top w:val="single" w:sz="4" w:space="0" w:color="auto"/>
              <w:left w:val="nil"/>
              <w:bottom w:val="nil"/>
              <w:right w:val="nil"/>
            </w:tcBorders>
            <w:noWrap/>
          </w:tcPr>
          <w:p w14:paraId="208075D9" w14:textId="77777777" w:rsidR="00DE64C1" w:rsidRPr="00DD57B9" w:rsidRDefault="00DE64C1" w:rsidP="007C5866">
            <w:pPr>
              <w:pStyle w:val="Tabletext"/>
              <w:rPr>
                <w:sz w:val="20"/>
                <w:lang w:eastAsia="en-AU"/>
              </w:rPr>
            </w:pPr>
          </w:p>
        </w:tc>
        <w:tc>
          <w:tcPr>
            <w:tcW w:w="659" w:type="dxa"/>
            <w:tcBorders>
              <w:top w:val="single" w:sz="4" w:space="0" w:color="auto"/>
              <w:left w:val="nil"/>
              <w:bottom w:val="nil"/>
              <w:right w:val="nil"/>
            </w:tcBorders>
            <w:noWrap/>
          </w:tcPr>
          <w:p w14:paraId="7B35CF1C" w14:textId="77777777" w:rsidR="00DE64C1" w:rsidRPr="00DD57B9" w:rsidRDefault="00DE64C1" w:rsidP="007C5866">
            <w:pPr>
              <w:pStyle w:val="Tabletext"/>
              <w:rPr>
                <w:sz w:val="20"/>
                <w:lang w:eastAsia="en-AU"/>
              </w:rPr>
            </w:pPr>
          </w:p>
        </w:tc>
        <w:tc>
          <w:tcPr>
            <w:tcW w:w="658" w:type="dxa"/>
            <w:tcBorders>
              <w:top w:val="single" w:sz="4" w:space="0" w:color="auto"/>
              <w:left w:val="nil"/>
              <w:bottom w:val="nil"/>
              <w:right w:val="nil"/>
            </w:tcBorders>
            <w:noWrap/>
          </w:tcPr>
          <w:p w14:paraId="5A5757BC" w14:textId="77777777" w:rsidR="00DE64C1" w:rsidRPr="00DD57B9" w:rsidRDefault="00DE64C1" w:rsidP="007C5866">
            <w:pPr>
              <w:pStyle w:val="Tabletext"/>
              <w:rPr>
                <w:sz w:val="20"/>
                <w:lang w:eastAsia="en-AU"/>
              </w:rPr>
            </w:pPr>
          </w:p>
        </w:tc>
        <w:tc>
          <w:tcPr>
            <w:tcW w:w="658" w:type="dxa"/>
            <w:tcBorders>
              <w:top w:val="single" w:sz="4" w:space="0" w:color="auto"/>
              <w:left w:val="nil"/>
              <w:bottom w:val="nil"/>
              <w:right w:val="nil"/>
            </w:tcBorders>
            <w:noWrap/>
          </w:tcPr>
          <w:p w14:paraId="63CDBD28" w14:textId="77777777" w:rsidR="00DE64C1" w:rsidRPr="00DD57B9" w:rsidRDefault="00DE64C1" w:rsidP="007C5866">
            <w:pPr>
              <w:pStyle w:val="Tabletext"/>
              <w:rPr>
                <w:sz w:val="20"/>
                <w:lang w:eastAsia="en-AU"/>
              </w:rPr>
            </w:pPr>
          </w:p>
        </w:tc>
        <w:tc>
          <w:tcPr>
            <w:tcW w:w="658" w:type="dxa"/>
            <w:tcBorders>
              <w:top w:val="single" w:sz="4" w:space="0" w:color="auto"/>
              <w:left w:val="nil"/>
              <w:bottom w:val="nil"/>
              <w:right w:val="nil"/>
            </w:tcBorders>
            <w:noWrap/>
          </w:tcPr>
          <w:p w14:paraId="66DE9D04" w14:textId="77777777" w:rsidR="00DE64C1" w:rsidRPr="00DD57B9" w:rsidRDefault="00DE64C1" w:rsidP="007C5866">
            <w:pPr>
              <w:pStyle w:val="Tabletext"/>
              <w:rPr>
                <w:sz w:val="20"/>
                <w:lang w:eastAsia="en-AU"/>
              </w:rPr>
            </w:pPr>
          </w:p>
        </w:tc>
        <w:tc>
          <w:tcPr>
            <w:tcW w:w="659" w:type="dxa"/>
            <w:tcBorders>
              <w:top w:val="single" w:sz="4" w:space="0" w:color="auto"/>
              <w:left w:val="nil"/>
              <w:bottom w:val="nil"/>
              <w:right w:val="nil"/>
            </w:tcBorders>
            <w:noWrap/>
          </w:tcPr>
          <w:p w14:paraId="053A9B77" w14:textId="77777777" w:rsidR="00DE64C1" w:rsidRPr="00DD57B9" w:rsidRDefault="00DE64C1" w:rsidP="007C5866">
            <w:pPr>
              <w:pStyle w:val="Tabletext"/>
              <w:rPr>
                <w:sz w:val="20"/>
                <w:lang w:eastAsia="en-AU"/>
              </w:rPr>
            </w:pPr>
          </w:p>
        </w:tc>
        <w:tc>
          <w:tcPr>
            <w:tcW w:w="658" w:type="dxa"/>
            <w:tcBorders>
              <w:top w:val="single" w:sz="4" w:space="0" w:color="auto"/>
              <w:left w:val="nil"/>
              <w:bottom w:val="nil"/>
              <w:right w:val="nil"/>
            </w:tcBorders>
            <w:noWrap/>
          </w:tcPr>
          <w:p w14:paraId="346AE51F" w14:textId="77777777" w:rsidR="00DE64C1" w:rsidRPr="00DD57B9" w:rsidRDefault="00DE64C1" w:rsidP="007C5866">
            <w:pPr>
              <w:pStyle w:val="Tabletext"/>
              <w:rPr>
                <w:sz w:val="20"/>
                <w:lang w:eastAsia="en-AU"/>
              </w:rPr>
            </w:pPr>
          </w:p>
        </w:tc>
        <w:tc>
          <w:tcPr>
            <w:tcW w:w="658" w:type="dxa"/>
            <w:tcBorders>
              <w:top w:val="single" w:sz="4" w:space="0" w:color="auto"/>
              <w:left w:val="nil"/>
              <w:bottom w:val="nil"/>
              <w:right w:val="nil"/>
            </w:tcBorders>
            <w:noWrap/>
          </w:tcPr>
          <w:p w14:paraId="03E49548" w14:textId="77777777" w:rsidR="00DE64C1" w:rsidRPr="00DD57B9" w:rsidRDefault="00DE64C1" w:rsidP="007C5866">
            <w:pPr>
              <w:pStyle w:val="Tabletext"/>
              <w:rPr>
                <w:sz w:val="20"/>
                <w:lang w:eastAsia="en-AU"/>
              </w:rPr>
            </w:pPr>
          </w:p>
        </w:tc>
        <w:tc>
          <w:tcPr>
            <w:tcW w:w="659" w:type="dxa"/>
            <w:tcBorders>
              <w:top w:val="single" w:sz="4" w:space="0" w:color="auto"/>
              <w:left w:val="nil"/>
              <w:bottom w:val="nil"/>
              <w:right w:val="nil"/>
            </w:tcBorders>
            <w:noWrap/>
          </w:tcPr>
          <w:p w14:paraId="733F956A" w14:textId="77777777" w:rsidR="00DE64C1" w:rsidRPr="00DD57B9" w:rsidRDefault="00DE64C1" w:rsidP="007C5866">
            <w:pPr>
              <w:pStyle w:val="Tabletext"/>
              <w:rPr>
                <w:sz w:val="20"/>
                <w:lang w:eastAsia="en-AU"/>
              </w:rPr>
            </w:pPr>
          </w:p>
        </w:tc>
      </w:tr>
      <w:tr w:rsidR="00DE64C1" w:rsidRPr="00DD57B9" w14:paraId="31928A8C" w14:textId="77777777" w:rsidTr="00DE64C1">
        <w:trPr>
          <w:trHeight w:val="528"/>
        </w:trPr>
        <w:tc>
          <w:tcPr>
            <w:tcW w:w="537" w:type="dxa"/>
            <w:tcBorders>
              <w:top w:val="nil"/>
              <w:left w:val="nil"/>
              <w:bottom w:val="nil"/>
              <w:right w:val="nil"/>
            </w:tcBorders>
            <w:noWrap/>
          </w:tcPr>
          <w:p w14:paraId="3EF16D94" w14:textId="77777777" w:rsidR="00DE64C1" w:rsidRDefault="00DE64C1" w:rsidP="007C5866">
            <w:pPr>
              <w:pStyle w:val="Tabletext"/>
              <w:rPr>
                <w:sz w:val="20"/>
                <w:lang w:val="en-US" w:eastAsia="en-AU"/>
              </w:rPr>
            </w:pPr>
          </w:p>
        </w:tc>
        <w:tc>
          <w:tcPr>
            <w:tcW w:w="3960" w:type="dxa"/>
            <w:tcBorders>
              <w:top w:val="nil"/>
              <w:left w:val="nil"/>
              <w:bottom w:val="nil"/>
              <w:right w:val="nil"/>
            </w:tcBorders>
            <w:noWrap/>
          </w:tcPr>
          <w:p w14:paraId="4F058CE6"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22FB2DFF"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19204C55"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071D114E" w14:textId="77777777" w:rsidR="00DE64C1" w:rsidRPr="00DD57B9" w:rsidRDefault="00DE64C1" w:rsidP="007C5866">
            <w:pPr>
              <w:pStyle w:val="Tabletext"/>
              <w:rPr>
                <w:sz w:val="20"/>
                <w:lang w:eastAsia="en-AU"/>
              </w:rPr>
            </w:pPr>
          </w:p>
        </w:tc>
        <w:tc>
          <w:tcPr>
            <w:tcW w:w="659" w:type="dxa"/>
            <w:tcBorders>
              <w:top w:val="nil"/>
              <w:left w:val="nil"/>
              <w:bottom w:val="nil"/>
              <w:right w:val="nil"/>
            </w:tcBorders>
            <w:noWrap/>
          </w:tcPr>
          <w:p w14:paraId="012D8833"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4ACEBC1B"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78133EC2" w14:textId="77777777" w:rsidR="00DE64C1" w:rsidRPr="00DD57B9" w:rsidRDefault="00DE64C1" w:rsidP="007C5866">
            <w:pPr>
              <w:pStyle w:val="Tabletext"/>
              <w:rPr>
                <w:sz w:val="20"/>
                <w:lang w:eastAsia="en-AU"/>
              </w:rPr>
            </w:pPr>
          </w:p>
        </w:tc>
        <w:tc>
          <w:tcPr>
            <w:tcW w:w="659" w:type="dxa"/>
            <w:tcBorders>
              <w:top w:val="nil"/>
              <w:left w:val="nil"/>
              <w:bottom w:val="nil"/>
              <w:right w:val="nil"/>
            </w:tcBorders>
            <w:noWrap/>
          </w:tcPr>
          <w:p w14:paraId="155B93D0"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75424570"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0A6EC058"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55D59DC0" w14:textId="77777777" w:rsidR="00DE64C1" w:rsidRPr="00DD57B9" w:rsidRDefault="00DE64C1" w:rsidP="007C5866">
            <w:pPr>
              <w:pStyle w:val="Tabletext"/>
              <w:rPr>
                <w:sz w:val="20"/>
                <w:lang w:eastAsia="en-AU"/>
              </w:rPr>
            </w:pPr>
          </w:p>
        </w:tc>
        <w:tc>
          <w:tcPr>
            <w:tcW w:w="659" w:type="dxa"/>
            <w:tcBorders>
              <w:top w:val="nil"/>
              <w:left w:val="nil"/>
              <w:bottom w:val="nil"/>
              <w:right w:val="nil"/>
            </w:tcBorders>
            <w:noWrap/>
          </w:tcPr>
          <w:p w14:paraId="7F11A7E9"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63639BB0"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7F58AD7D" w14:textId="77777777" w:rsidR="00DE64C1" w:rsidRPr="00DD57B9" w:rsidRDefault="00DE64C1" w:rsidP="007C5866">
            <w:pPr>
              <w:pStyle w:val="Tabletext"/>
              <w:rPr>
                <w:sz w:val="20"/>
                <w:lang w:eastAsia="en-AU"/>
              </w:rPr>
            </w:pPr>
          </w:p>
        </w:tc>
        <w:tc>
          <w:tcPr>
            <w:tcW w:w="659" w:type="dxa"/>
            <w:tcBorders>
              <w:top w:val="nil"/>
              <w:left w:val="nil"/>
              <w:bottom w:val="nil"/>
              <w:right w:val="nil"/>
            </w:tcBorders>
            <w:noWrap/>
          </w:tcPr>
          <w:p w14:paraId="08048C99" w14:textId="77777777" w:rsidR="00DE64C1" w:rsidRPr="00DD57B9" w:rsidRDefault="00DE64C1" w:rsidP="007C5866">
            <w:pPr>
              <w:pStyle w:val="Tabletext"/>
              <w:rPr>
                <w:sz w:val="20"/>
                <w:lang w:eastAsia="en-AU"/>
              </w:rPr>
            </w:pPr>
          </w:p>
        </w:tc>
      </w:tr>
      <w:tr w:rsidR="00DE64C1" w:rsidRPr="00DD57B9" w14:paraId="482B33E0" w14:textId="77777777" w:rsidTr="00DE64C1">
        <w:trPr>
          <w:trHeight w:val="300"/>
        </w:trPr>
        <w:tc>
          <w:tcPr>
            <w:tcW w:w="537" w:type="dxa"/>
            <w:tcBorders>
              <w:top w:val="nil"/>
              <w:left w:val="nil"/>
              <w:bottom w:val="nil"/>
              <w:right w:val="nil"/>
            </w:tcBorders>
            <w:noWrap/>
          </w:tcPr>
          <w:p w14:paraId="0C16025B" w14:textId="77777777" w:rsidR="00DE64C1" w:rsidRDefault="00DE64C1" w:rsidP="007C5866">
            <w:pPr>
              <w:pStyle w:val="Tabletext"/>
              <w:rPr>
                <w:sz w:val="20"/>
                <w:lang w:val="en-US" w:eastAsia="en-AU"/>
              </w:rPr>
            </w:pPr>
          </w:p>
        </w:tc>
        <w:tc>
          <w:tcPr>
            <w:tcW w:w="3960" w:type="dxa"/>
            <w:tcBorders>
              <w:top w:val="nil"/>
              <w:left w:val="nil"/>
              <w:bottom w:val="nil"/>
              <w:right w:val="nil"/>
            </w:tcBorders>
            <w:noWrap/>
          </w:tcPr>
          <w:p w14:paraId="436506DE"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15C55A21"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4F1F518B"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7F882C1E" w14:textId="77777777" w:rsidR="00DE64C1" w:rsidRPr="00DD57B9" w:rsidRDefault="00DE64C1" w:rsidP="007C5866">
            <w:pPr>
              <w:pStyle w:val="Tabletext"/>
              <w:rPr>
                <w:sz w:val="20"/>
                <w:lang w:eastAsia="en-AU"/>
              </w:rPr>
            </w:pPr>
          </w:p>
        </w:tc>
        <w:tc>
          <w:tcPr>
            <w:tcW w:w="659" w:type="dxa"/>
            <w:tcBorders>
              <w:top w:val="nil"/>
              <w:left w:val="nil"/>
              <w:bottom w:val="nil"/>
              <w:right w:val="nil"/>
            </w:tcBorders>
            <w:noWrap/>
          </w:tcPr>
          <w:p w14:paraId="261166F2"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04A7290F"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1BDEE172" w14:textId="77777777" w:rsidR="00DE64C1" w:rsidRPr="00DD57B9" w:rsidRDefault="00DE64C1" w:rsidP="007C5866">
            <w:pPr>
              <w:pStyle w:val="Tabletext"/>
              <w:rPr>
                <w:sz w:val="20"/>
                <w:lang w:eastAsia="en-AU"/>
              </w:rPr>
            </w:pPr>
          </w:p>
        </w:tc>
        <w:tc>
          <w:tcPr>
            <w:tcW w:w="659" w:type="dxa"/>
            <w:tcBorders>
              <w:top w:val="nil"/>
              <w:left w:val="nil"/>
              <w:bottom w:val="nil"/>
              <w:right w:val="nil"/>
            </w:tcBorders>
            <w:noWrap/>
          </w:tcPr>
          <w:p w14:paraId="507B8058"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2CF79712"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316B64FB"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000DCA0E" w14:textId="77777777" w:rsidR="00DE64C1" w:rsidRPr="00DD57B9" w:rsidRDefault="00DE64C1" w:rsidP="007C5866">
            <w:pPr>
              <w:pStyle w:val="Tabletext"/>
              <w:rPr>
                <w:sz w:val="20"/>
                <w:lang w:eastAsia="en-AU"/>
              </w:rPr>
            </w:pPr>
          </w:p>
        </w:tc>
        <w:tc>
          <w:tcPr>
            <w:tcW w:w="659" w:type="dxa"/>
            <w:tcBorders>
              <w:top w:val="nil"/>
              <w:left w:val="nil"/>
              <w:bottom w:val="nil"/>
              <w:right w:val="nil"/>
            </w:tcBorders>
            <w:noWrap/>
          </w:tcPr>
          <w:p w14:paraId="2C0D1889"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0D730203" w14:textId="77777777" w:rsidR="00DE64C1" w:rsidRPr="00DD57B9" w:rsidRDefault="00DE64C1" w:rsidP="007C5866">
            <w:pPr>
              <w:pStyle w:val="Tabletext"/>
              <w:rPr>
                <w:sz w:val="20"/>
                <w:lang w:eastAsia="en-AU"/>
              </w:rPr>
            </w:pPr>
          </w:p>
        </w:tc>
        <w:tc>
          <w:tcPr>
            <w:tcW w:w="658" w:type="dxa"/>
            <w:tcBorders>
              <w:top w:val="nil"/>
              <w:left w:val="nil"/>
              <w:bottom w:val="nil"/>
              <w:right w:val="nil"/>
            </w:tcBorders>
            <w:noWrap/>
          </w:tcPr>
          <w:p w14:paraId="1020DDB9" w14:textId="77777777" w:rsidR="00DE64C1" w:rsidRPr="00DD57B9" w:rsidRDefault="00DE64C1" w:rsidP="007C5866">
            <w:pPr>
              <w:pStyle w:val="Tabletext"/>
              <w:rPr>
                <w:sz w:val="20"/>
                <w:lang w:eastAsia="en-AU"/>
              </w:rPr>
            </w:pPr>
          </w:p>
        </w:tc>
        <w:tc>
          <w:tcPr>
            <w:tcW w:w="659" w:type="dxa"/>
            <w:tcBorders>
              <w:top w:val="nil"/>
              <w:left w:val="nil"/>
              <w:bottom w:val="nil"/>
              <w:right w:val="nil"/>
            </w:tcBorders>
            <w:noWrap/>
          </w:tcPr>
          <w:p w14:paraId="57E6B143" w14:textId="77777777" w:rsidR="00DE64C1" w:rsidRPr="00DD57B9" w:rsidRDefault="00DE64C1" w:rsidP="007C5866">
            <w:pPr>
              <w:pStyle w:val="Tabletext"/>
              <w:rPr>
                <w:sz w:val="20"/>
                <w:lang w:eastAsia="en-AU"/>
              </w:rPr>
            </w:pPr>
          </w:p>
        </w:tc>
      </w:tr>
      <w:tr w:rsidR="007C5866" w:rsidRPr="00DD57B9" w14:paraId="136842AB" w14:textId="77777777" w:rsidTr="00DE64C1">
        <w:trPr>
          <w:trHeight w:val="300"/>
        </w:trPr>
        <w:tc>
          <w:tcPr>
            <w:tcW w:w="537" w:type="dxa"/>
            <w:tcBorders>
              <w:top w:val="nil"/>
            </w:tcBorders>
            <w:noWrap/>
            <w:hideMark/>
          </w:tcPr>
          <w:p w14:paraId="3F4FF611" w14:textId="76C2FDE0" w:rsidR="007C5866" w:rsidRPr="00DD57B9" w:rsidRDefault="000D1382" w:rsidP="007C5866">
            <w:pPr>
              <w:pStyle w:val="Tabletext"/>
              <w:rPr>
                <w:sz w:val="20"/>
                <w:szCs w:val="20"/>
                <w:lang w:eastAsia="en-AU"/>
              </w:rPr>
            </w:pPr>
            <w:r>
              <w:rPr>
                <w:sz w:val="20"/>
                <w:szCs w:val="20"/>
                <w:lang w:val="en-US" w:eastAsia="en-AU"/>
              </w:rPr>
              <w:lastRenderedPageBreak/>
              <w:t>a.</w:t>
            </w:r>
          </w:p>
        </w:tc>
        <w:tc>
          <w:tcPr>
            <w:tcW w:w="3960" w:type="dxa"/>
            <w:tcBorders>
              <w:top w:val="nil"/>
              <w:right w:val="single" w:sz="2" w:space="0" w:color="auto"/>
            </w:tcBorders>
            <w:noWrap/>
            <w:hideMark/>
          </w:tcPr>
          <w:p w14:paraId="799FB83F" w14:textId="77777777" w:rsidR="007C5866" w:rsidRPr="00DD57B9" w:rsidRDefault="007C5866" w:rsidP="007C5866">
            <w:pPr>
              <w:pStyle w:val="Tabletext"/>
              <w:rPr>
                <w:sz w:val="20"/>
                <w:szCs w:val="20"/>
                <w:lang w:eastAsia="en-AU"/>
              </w:rPr>
            </w:pPr>
            <w:r w:rsidRPr="00DD57B9">
              <w:rPr>
                <w:sz w:val="20"/>
                <w:szCs w:val="20"/>
                <w:lang w:eastAsia="en-AU"/>
              </w:rPr>
              <w:t>Results for question 4.2 in MDM Survey (I give my patients the opportunity to opt-out of presentation at MDM) show 90% responded positively (5 and above).</w:t>
            </w:r>
          </w:p>
        </w:tc>
        <w:tc>
          <w:tcPr>
            <w:tcW w:w="658" w:type="dxa"/>
            <w:tcBorders>
              <w:top w:val="nil"/>
              <w:left w:val="single" w:sz="2" w:space="0" w:color="auto"/>
            </w:tcBorders>
            <w:noWrap/>
            <w:hideMark/>
          </w:tcPr>
          <w:p w14:paraId="7F6C536D" w14:textId="77777777" w:rsidR="007C5866" w:rsidRPr="00DD57B9" w:rsidRDefault="007C5866" w:rsidP="007C5866">
            <w:pPr>
              <w:pStyle w:val="Tabletext"/>
              <w:rPr>
                <w:sz w:val="20"/>
                <w:szCs w:val="20"/>
                <w:lang w:eastAsia="en-AU"/>
              </w:rPr>
            </w:pPr>
            <w:r w:rsidRPr="00DD57B9">
              <w:rPr>
                <w:sz w:val="20"/>
                <w:szCs w:val="20"/>
                <w:lang w:eastAsia="en-AU"/>
              </w:rPr>
              <w:t>5%</w:t>
            </w:r>
          </w:p>
        </w:tc>
        <w:tc>
          <w:tcPr>
            <w:tcW w:w="658" w:type="dxa"/>
            <w:tcBorders>
              <w:top w:val="nil"/>
            </w:tcBorders>
            <w:noWrap/>
            <w:hideMark/>
          </w:tcPr>
          <w:p w14:paraId="79C97741"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top w:val="nil"/>
              <w:right w:val="single" w:sz="2" w:space="0" w:color="auto"/>
            </w:tcBorders>
            <w:noWrap/>
            <w:hideMark/>
          </w:tcPr>
          <w:p w14:paraId="40F0DFCA" w14:textId="77777777" w:rsidR="007C5866" w:rsidRPr="00DD57B9" w:rsidRDefault="007C5866" w:rsidP="007C5866">
            <w:pPr>
              <w:pStyle w:val="Tabletext"/>
              <w:rPr>
                <w:sz w:val="20"/>
                <w:szCs w:val="20"/>
                <w:lang w:eastAsia="en-AU"/>
              </w:rPr>
            </w:pPr>
            <w:r w:rsidRPr="00DD57B9">
              <w:rPr>
                <w:sz w:val="20"/>
                <w:szCs w:val="20"/>
                <w:lang w:eastAsia="en-AU"/>
              </w:rPr>
              <w:t>17%</w:t>
            </w:r>
          </w:p>
        </w:tc>
        <w:tc>
          <w:tcPr>
            <w:tcW w:w="659" w:type="dxa"/>
            <w:tcBorders>
              <w:top w:val="nil"/>
              <w:left w:val="single" w:sz="2" w:space="0" w:color="auto"/>
            </w:tcBorders>
            <w:noWrap/>
            <w:hideMark/>
          </w:tcPr>
          <w:p w14:paraId="73C626DD" w14:textId="77777777" w:rsidR="007C5866" w:rsidRPr="00DD57B9" w:rsidRDefault="007C5866" w:rsidP="007C5866">
            <w:pPr>
              <w:pStyle w:val="Tabletext"/>
              <w:rPr>
                <w:sz w:val="20"/>
                <w:szCs w:val="20"/>
                <w:lang w:eastAsia="en-AU"/>
              </w:rPr>
            </w:pPr>
            <w:r w:rsidRPr="00DD57B9">
              <w:rPr>
                <w:sz w:val="20"/>
                <w:szCs w:val="20"/>
                <w:lang w:eastAsia="en-AU"/>
              </w:rPr>
              <w:t>8%</w:t>
            </w:r>
          </w:p>
        </w:tc>
        <w:tc>
          <w:tcPr>
            <w:tcW w:w="658" w:type="dxa"/>
            <w:tcBorders>
              <w:top w:val="nil"/>
            </w:tcBorders>
            <w:noWrap/>
            <w:hideMark/>
          </w:tcPr>
          <w:p w14:paraId="13CDEE5D" w14:textId="77777777" w:rsidR="007C5866" w:rsidRPr="00DD57B9" w:rsidRDefault="007C5866" w:rsidP="007C5866">
            <w:pPr>
              <w:pStyle w:val="Tabletext"/>
              <w:rPr>
                <w:sz w:val="20"/>
                <w:szCs w:val="20"/>
                <w:lang w:eastAsia="en-AU"/>
              </w:rPr>
            </w:pPr>
            <w:r w:rsidRPr="00DD57B9">
              <w:rPr>
                <w:sz w:val="20"/>
                <w:szCs w:val="20"/>
                <w:lang w:eastAsia="en-AU"/>
              </w:rPr>
              <w:t>8%</w:t>
            </w:r>
          </w:p>
        </w:tc>
        <w:tc>
          <w:tcPr>
            <w:tcW w:w="658" w:type="dxa"/>
            <w:tcBorders>
              <w:top w:val="nil"/>
            </w:tcBorders>
            <w:noWrap/>
            <w:hideMark/>
          </w:tcPr>
          <w:p w14:paraId="5E3E25D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top w:val="nil"/>
            </w:tcBorders>
            <w:noWrap/>
            <w:hideMark/>
          </w:tcPr>
          <w:p w14:paraId="113EDB4A"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top w:val="nil"/>
            </w:tcBorders>
            <w:noWrap/>
            <w:hideMark/>
          </w:tcPr>
          <w:p w14:paraId="336F571D"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tcBorders>
              <w:top w:val="nil"/>
            </w:tcBorders>
            <w:noWrap/>
            <w:hideMark/>
          </w:tcPr>
          <w:p w14:paraId="516DB3F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top w:val="nil"/>
            </w:tcBorders>
            <w:noWrap/>
            <w:hideMark/>
          </w:tcPr>
          <w:p w14:paraId="789E3963"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top w:val="nil"/>
            </w:tcBorders>
            <w:noWrap/>
            <w:hideMark/>
          </w:tcPr>
          <w:p w14:paraId="690C7450"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top w:val="nil"/>
            </w:tcBorders>
            <w:noWrap/>
            <w:hideMark/>
          </w:tcPr>
          <w:p w14:paraId="1DD709E4" w14:textId="0F20743A"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top w:val="nil"/>
            </w:tcBorders>
            <w:noWrap/>
            <w:hideMark/>
          </w:tcPr>
          <w:p w14:paraId="5DA327B9" w14:textId="28303588"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top w:val="nil"/>
              <w:right w:val="single" w:sz="2" w:space="0" w:color="auto"/>
            </w:tcBorders>
            <w:noWrap/>
            <w:hideMark/>
          </w:tcPr>
          <w:p w14:paraId="5737D160" w14:textId="063A5C47"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5827E4EB" w14:textId="77777777" w:rsidTr="00E12218">
        <w:trPr>
          <w:trHeight w:val="300"/>
        </w:trPr>
        <w:tc>
          <w:tcPr>
            <w:tcW w:w="537" w:type="dxa"/>
            <w:noWrap/>
            <w:hideMark/>
          </w:tcPr>
          <w:p w14:paraId="21D25817" w14:textId="511A98E8"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1D8A2627" w14:textId="77777777" w:rsidR="007C5866" w:rsidRPr="00DD57B9" w:rsidRDefault="007C5866" w:rsidP="007C5866">
            <w:pPr>
              <w:pStyle w:val="Tabletext"/>
              <w:rPr>
                <w:sz w:val="20"/>
                <w:szCs w:val="20"/>
                <w:lang w:eastAsia="en-AU"/>
              </w:rPr>
            </w:pPr>
            <w:r w:rsidRPr="00DD57B9">
              <w:rPr>
                <w:sz w:val="20"/>
                <w:szCs w:val="20"/>
                <w:lang w:eastAsia="en-AU"/>
              </w:rPr>
              <w:t>If no, record % of clinicians who responded positively to question 4.2 (5 and above).</w:t>
            </w:r>
          </w:p>
        </w:tc>
        <w:tc>
          <w:tcPr>
            <w:tcW w:w="658" w:type="dxa"/>
            <w:tcBorders>
              <w:left w:val="single" w:sz="2" w:space="0" w:color="auto"/>
            </w:tcBorders>
            <w:noWrap/>
            <w:hideMark/>
          </w:tcPr>
          <w:p w14:paraId="57E657B2"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noWrap/>
            <w:hideMark/>
          </w:tcPr>
          <w:p w14:paraId="3ABF23FA"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tcBorders>
              <w:right w:val="single" w:sz="2" w:space="0" w:color="auto"/>
            </w:tcBorders>
            <w:noWrap/>
            <w:hideMark/>
          </w:tcPr>
          <w:p w14:paraId="51D3FF44"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9" w:type="dxa"/>
            <w:tcBorders>
              <w:left w:val="single" w:sz="2" w:space="0" w:color="auto"/>
            </w:tcBorders>
            <w:noWrap/>
            <w:hideMark/>
          </w:tcPr>
          <w:p w14:paraId="4CF4BE8D" w14:textId="77777777" w:rsidR="007C5866" w:rsidRPr="00DD57B9" w:rsidRDefault="007C5866" w:rsidP="007C5866">
            <w:pPr>
              <w:pStyle w:val="Tabletext"/>
              <w:rPr>
                <w:sz w:val="20"/>
                <w:szCs w:val="20"/>
                <w:lang w:eastAsia="en-AU"/>
              </w:rPr>
            </w:pPr>
            <w:r w:rsidRPr="00DD57B9">
              <w:rPr>
                <w:sz w:val="20"/>
                <w:szCs w:val="20"/>
                <w:lang w:eastAsia="en-AU"/>
              </w:rPr>
              <w:t>31 </w:t>
            </w:r>
          </w:p>
        </w:tc>
        <w:tc>
          <w:tcPr>
            <w:tcW w:w="658" w:type="dxa"/>
            <w:noWrap/>
            <w:hideMark/>
          </w:tcPr>
          <w:p w14:paraId="643F01CF" w14:textId="77777777" w:rsidR="007C5866" w:rsidRPr="00DD57B9" w:rsidRDefault="007C5866" w:rsidP="007C5866">
            <w:pPr>
              <w:pStyle w:val="Tabletext"/>
              <w:rPr>
                <w:sz w:val="20"/>
                <w:szCs w:val="20"/>
                <w:lang w:eastAsia="en-AU"/>
              </w:rPr>
            </w:pPr>
            <w:r w:rsidRPr="00DD57B9">
              <w:rPr>
                <w:sz w:val="20"/>
                <w:szCs w:val="20"/>
                <w:lang w:eastAsia="en-AU"/>
              </w:rPr>
              <w:t>37%</w:t>
            </w:r>
          </w:p>
        </w:tc>
        <w:tc>
          <w:tcPr>
            <w:tcW w:w="658" w:type="dxa"/>
            <w:noWrap/>
            <w:hideMark/>
          </w:tcPr>
          <w:p w14:paraId="60355330"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78C55557" w14:textId="77777777" w:rsidR="007C5866" w:rsidRPr="00DD57B9" w:rsidRDefault="007C5866" w:rsidP="007C5866">
            <w:pPr>
              <w:pStyle w:val="Tabletext"/>
              <w:rPr>
                <w:sz w:val="20"/>
                <w:szCs w:val="20"/>
                <w:lang w:eastAsia="en-AU"/>
              </w:rPr>
            </w:pPr>
            <w:r>
              <w:rPr>
                <w:sz w:val="20"/>
                <w:szCs w:val="20"/>
                <w:lang w:eastAsia="en-AU"/>
              </w:rPr>
              <w:t>36</w:t>
            </w:r>
            <w:r w:rsidRPr="00DD57B9">
              <w:rPr>
                <w:sz w:val="20"/>
                <w:szCs w:val="20"/>
                <w:lang w:eastAsia="en-AU"/>
              </w:rPr>
              <w:t>%</w:t>
            </w:r>
          </w:p>
        </w:tc>
        <w:tc>
          <w:tcPr>
            <w:tcW w:w="658" w:type="dxa"/>
            <w:noWrap/>
            <w:hideMark/>
          </w:tcPr>
          <w:p w14:paraId="4567E2F1" w14:textId="77777777" w:rsidR="007C5866" w:rsidRPr="00DD57B9" w:rsidRDefault="007C5866" w:rsidP="007C5866">
            <w:pPr>
              <w:pStyle w:val="Tabletext"/>
              <w:rPr>
                <w:sz w:val="20"/>
                <w:szCs w:val="20"/>
                <w:lang w:eastAsia="en-AU"/>
              </w:rPr>
            </w:pPr>
            <w:r w:rsidRPr="00DD57B9">
              <w:rPr>
                <w:sz w:val="20"/>
                <w:szCs w:val="20"/>
                <w:lang w:eastAsia="en-AU"/>
              </w:rPr>
              <w:t>36%</w:t>
            </w:r>
          </w:p>
        </w:tc>
        <w:tc>
          <w:tcPr>
            <w:tcW w:w="658" w:type="dxa"/>
            <w:noWrap/>
            <w:hideMark/>
          </w:tcPr>
          <w:p w14:paraId="3D7A069A" w14:textId="77777777" w:rsidR="007C5866" w:rsidRPr="00DD57B9" w:rsidRDefault="007C5866" w:rsidP="007C5866">
            <w:pPr>
              <w:pStyle w:val="Tabletext"/>
              <w:rPr>
                <w:sz w:val="20"/>
                <w:szCs w:val="20"/>
                <w:lang w:eastAsia="en-AU"/>
              </w:rPr>
            </w:pPr>
            <w:r w:rsidRPr="00DD57B9">
              <w:rPr>
                <w:sz w:val="20"/>
                <w:szCs w:val="20"/>
                <w:lang w:eastAsia="en-AU"/>
              </w:rPr>
              <w:t>37%</w:t>
            </w:r>
          </w:p>
        </w:tc>
        <w:tc>
          <w:tcPr>
            <w:tcW w:w="658" w:type="dxa"/>
            <w:noWrap/>
            <w:hideMark/>
          </w:tcPr>
          <w:p w14:paraId="0D5C0DA0" w14:textId="77777777" w:rsidR="007C5866" w:rsidRPr="00DD57B9" w:rsidRDefault="007C5866" w:rsidP="007C5866">
            <w:pPr>
              <w:pStyle w:val="Tabletext"/>
              <w:rPr>
                <w:sz w:val="20"/>
                <w:szCs w:val="20"/>
                <w:lang w:eastAsia="en-AU"/>
              </w:rPr>
            </w:pPr>
            <w:r>
              <w:rPr>
                <w:sz w:val="20"/>
                <w:szCs w:val="20"/>
                <w:lang w:eastAsia="en-AU"/>
              </w:rPr>
              <w:t>24</w:t>
            </w:r>
            <w:r w:rsidRPr="00DD57B9">
              <w:rPr>
                <w:sz w:val="20"/>
                <w:szCs w:val="20"/>
                <w:lang w:eastAsia="en-AU"/>
              </w:rPr>
              <w:t>%</w:t>
            </w:r>
          </w:p>
        </w:tc>
        <w:tc>
          <w:tcPr>
            <w:tcW w:w="659" w:type="dxa"/>
            <w:noWrap/>
            <w:hideMark/>
          </w:tcPr>
          <w:p w14:paraId="1F837823"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noWrap/>
            <w:hideMark/>
          </w:tcPr>
          <w:p w14:paraId="11A4955C"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58" w:type="dxa"/>
            <w:noWrap/>
            <w:hideMark/>
          </w:tcPr>
          <w:p w14:paraId="72029833" w14:textId="77777777" w:rsidR="007C5866" w:rsidRPr="00DD57B9" w:rsidRDefault="007C5866" w:rsidP="007C5866">
            <w:pPr>
              <w:pStyle w:val="Tabletext"/>
              <w:rPr>
                <w:sz w:val="20"/>
                <w:szCs w:val="20"/>
                <w:lang w:eastAsia="en-AU"/>
              </w:rPr>
            </w:pPr>
            <w:r w:rsidRPr="00DD57B9">
              <w:rPr>
                <w:sz w:val="20"/>
                <w:szCs w:val="20"/>
                <w:lang w:eastAsia="en-AU"/>
              </w:rPr>
              <w:t>16%</w:t>
            </w:r>
          </w:p>
        </w:tc>
        <w:tc>
          <w:tcPr>
            <w:tcW w:w="659" w:type="dxa"/>
            <w:tcBorders>
              <w:right w:val="single" w:sz="2" w:space="0" w:color="auto"/>
            </w:tcBorders>
            <w:noWrap/>
            <w:hideMark/>
          </w:tcPr>
          <w:p w14:paraId="6895DC0E" w14:textId="77777777" w:rsidR="007C5866" w:rsidRPr="00DD57B9" w:rsidRDefault="007C5866" w:rsidP="007C5866">
            <w:pPr>
              <w:pStyle w:val="Tabletext"/>
              <w:rPr>
                <w:sz w:val="20"/>
                <w:szCs w:val="20"/>
                <w:lang w:eastAsia="en-AU"/>
              </w:rPr>
            </w:pPr>
            <w:r w:rsidRPr="00DD57B9">
              <w:rPr>
                <w:sz w:val="20"/>
                <w:szCs w:val="20"/>
                <w:lang w:eastAsia="en-AU"/>
              </w:rPr>
              <w:t>35%</w:t>
            </w:r>
          </w:p>
        </w:tc>
      </w:tr>
    </w:tbl>
    <w:p w14:paraId="7C0DC305" w14:textId="380E28DD" w:rsidR="0080117F" w:rsidRPr="00A95514" w:rsidRDefault="00A95514" w:rsidP="00D0623A">
      <w:pPr>
        <w:pStyle w:val="Tablecaption"/>
        <w:rPr>
          <w:rFonts w:cs="Arial"/>
        </w:rPr>
      </w:pPr>
      <w:r w:rsidRPr="00DD57B9">
        <w:rPr>
          <w:rFonts w:cs="Arial"/>
        </w:rPr>
        <w:t xml:space="preserve">Table </w:t>
      </w:r>
      <w:r w:rsidR="00E8243D">
        <w:rPr>
          <w:rFonts w:cs="Arial"/>
          <w:noProof/>
        </w:rPr>
        <w:t>7</w:t>
      </w:r>
      <w:r w:rsidR="007A4C65">
        <w:rPr>
          <w:rFonts w:cs="Arial"/>
          <w:noProof/>
        </w:rPr>
        <w:t>0</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5.2: </w:t>
      </w:r>
      <w:r w:rsidRPr="00DD57B9">
        <w:rPr>
          <w:sz w:val="20"/>
          <w:lang w:eastAsia="en-AU"/>
        </w:rPr>
        <w:t>Patient consent is sought prior to presentation of their case</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58AE11DD" w14:textId="77777777" w:rsidTr="00D3708A">
        <w:trPr>
          <w:cantSplit/>
          <w:trHeight w:val="2016"/>
          <w:tblHeader/>
        </w:trPr>
        <w:tc>
          <w:tcPr>
            <w:tcW w:w="537" w:type="dxa"/>
            <w:noWrap/>
            <w:textDirection w:val="btLr"/>
            <w:vAlign w:val="center"/>
          </w:tcPr>
          <w:p w14:paraId="0E9FA83A" w14:textId="281DF261" w:rsidR="00790FDA" w:rsidRPr="00A97834" w:rsidRDefault="00790FDA" w:rsidP="00D3708A">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1E056E33" w14:textId="1FE831E1" w:rsidR="00790FDA" w:rsidRPr="00A97834" w:rsidRDefault="00790FDA" w:rsidP="00D3708A">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5161540E" w14:textId="731A7E93" w:rsidR="00790FDA" w:rsidRPr="00A97834" w:rsidRDefault="00790FDA" w:rsidP="00D3708A">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1DE26B9D" w14:textId="5A76D399" w:rsidR="00790FDA" w:rsidRPr="00A97834" w:rsidRDefault="00790FDA" w:rsidP="00D3708A">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1247274D" w14:textId="0468DBE5" w:rsidR="00790FDA" w:rsidRPr="00A97834" w:rsidRDefault="00790FDA" w:rsidP="00D3708A">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4EBB7077" w14:textId="769061B2" w:rsidR="00790FDA" w:rsidRPr="00A97834" w:rsidRDefault="00790FDA" w:rsidP="00D3708A">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07D6679D" w14:textId="1C00D1BE" w:rsidR="00790FDA" w:rsidRPr="00A97834" w:rsidRDefault="00790FDA" w:rsidP="00D3708A">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4751B878" w14:textId="667B2509" w:rsidR="00790FDA" w:rsidRPr="00A97834" w:rsidRDefault="00790FDA" w:rsidP="00D3708A">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251EA38B" w14:textId="5C95FFF0" w:rsidR="00790FDA" w:rsidRPr="00A97834" w:rsidRDefault="00790FDA" w:rsidP="00D3708A">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2374DE12" w14:textId="1FD112F8" w:rsidR="00790FDA" w:rsidRPr="00A97834" w:rsidRDefault="00790FDA" w:rsidP="00D3708A">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55781275" w14:textId="6FC30991" w:rsidR="00790FDA" w:rsidRPr="00A97834" w:rsidRDefault="00790FDA" w:rsidP="00D3708A">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7A68FC00" w14:textId="12D33C2A" w:rsidR="00790FDA" w:rsidRPr="00A97834" w:rsidRDefault="00790FDA" w:rsidP="00D3708A">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2898829D" w14:textId="20C46003" w:rsidR="00790FDA" w:rsidRPr="00A97834" w:rsidRDefault="00790FDA" w:rsidP="00D3708A">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7DD78930" w14:textId="3B0C52C6" w:rsidR="00790FDA" w:rsidRPr="00A97834" w:rsidRDefault="00790FDA" w:rsidP="00D3708A">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50B6F391" w14:textId="7EE0C6D5" w:rsidR="00790FDA" w:rsidRPr="00A97834" w:rsidRDefault="00790FDA" w:rsidP="00D3708A">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15AAE8B5" w14:textId="6D3D827A" w:rsidR="00790FDA" w:rsidRPr="00A97834" w:rsidRDefault="00790FDA" w:rsidP="00D3708A">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746D7213" w14:textId="77777777" w:rsidTr="00F04273">
        <w:trPr>
          <w:trHeight w:val="300"/>
        </w:trPr>
        <w:tc>
          <w:tcPr>
            <w:tcW w:w="537" w:type="dxa"/>
            <w:noWrap/>
            <w:hideMark/>
          </w:tcPr>
          <w:p w14:paraId="41F5F6B5"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14064AEF" w14:textId="77777777" w:rsidR="007C5866" w:rsidRPr="00DD57B9" w:rsidRDefault="007C5866" w:rsidP="007C5866">
            <w:pPr>
              <w:pStyle w:val="Tabletext"/>
              <w:rPr>
                <w:sz w:val="20"/>
                <w:szCs w:val="20"/>
                <w:lang w:eastAsia="en-AU"/>
              </w:rPr>
            </w:pPr>
            <w:r w:rsidRPr="00DD57B9">
              <w:rPr>
                <w:sz w:val="20"/>
                <w:szCs w:val="20"/>
                <w:lang w:eastAsia="en-AU"/>
              </w:rPr>
              <w:t xml:space="preserve">Did 90% of reviewed patient records have patient consent recorded in patient data? </w:t>
            </w:r>
          </w:p>
        </w:tc>
        <w:tc>
          <w:tcPr>
            <w:tcW w:w="658" w:type="dxa"/>
            <w:tcBorders>
              <w:left w:val="single" w:sz="2" w:space="0" w:color="auto"/>
            </w:tcBorders>
            <w:noWrap/>
            <w:hideMark/>
          </w:tcPr>
          <w:p w14:paraId="507569BF"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noWrap/>
            <w:hideMark/>
          </w:tcPr>
          <w:p w14:paraId="4366A3B2" w14:textId="77777777" w:rsidR="007C5866" w:rsidRPr="00DD57B9" w:rsidRDefault="007C5866" w:rsidP="007C5866">
            <w:pPr>
              <w:pStyle w:val="Tabletext"/>
              <w:rPr>
                <w:sz w:val="20"/>
                <w:szCs w:val="20"/>
                <w:lang w:eastAsia="en-AU"/>
              </w:rPr>
            </w:pPr>
            <w:r w:rsidRPr="00DD57B9">
              <w:rPr>
                <w:sz w:val="20"/>
                <w:szCs w:val="20"/>
                <w:lang w:eastAsia="en-AU"/>
              </w:rPr>
              <w:t>7%</w:t>
            </w:r>
          </w:p>
        </w:tc>
        <w:tc>
          <w:tcPr>
            <w:tcW w:w="658" w:type="dxa"/>
            <w:tcBorders>
              <w:right w:val="single" w:sz="2" w:space="0" w:color="auto"/>
            </w:tcBorders>
            <w:noWrap/>
            <w:hideMark/>
          </w:tcPr>
          <w:p w14:paraId="53A2BF4D" w14:textId="77777777" w:rsidR="007C5866" w:rsidRPr="00DD57B9" w:rsidRDefault="007C5866" w:rsidP="007C5866">
            <w:pPr>
              <w:pStyle w:val="Tabletext"/>
              <w:rPr>
                <w:sz w:val="20"/>
                <w:szCs w:val="20"/>
                <w:lang w:eastAsia="en-AU"/>
              </w:rPr>
            </w:pPr>
            <w:r w:rsidRPr="00DD57B9">
              <w:rPr>
                <w:sz w:val="20"/>
                <w:szCs w:val="20"/>
                <w:lang w:eastAsia="en-AU"/>
              </w:rPr>
              <w:t>28%</w:t>
            </w:r>
          </w:p>
        </w:tc>
        <w:tc>
          <w:tcPr>
            <w:tcW w:w="659" w:type="dxa"/>
            <w:tcBorders>
              <w:left w:val="single" w:sz="2" w:space="0" w:color="auto"/>
            </w:tcBorders>
            <w:noWrap/>
            <w:hideMark/>
          </w:tcPr>
          <w:p w14:paraId="2591CC6F" w14:textId="77777777" w:rsidR="007C5866" w:rsidRPr="00DD57B9" w:rsidRDefault="007C5866" w:rsidP="007C5866">
            <w:pPr>
              <w:pStyle w:val="Tabletext"/>
              <w:rPr>
                <w:sz w:val="20"/>
                <w:szCs w:val="20"/>
                <w:lang w:eastAsia="en-AU"/>
              </w:rPr>
            </w:pPr>
            <w:r w:rsidRPr="00DD57B9">
              <w:rPr>
                <w:sz w:val="20"/>
                <w:szCs w:val="20"/>
                <w:lang w:eastAsia="en-AU"/>
              </w:rPr>
              <w:t>15%</w:t>
            </w:r>
          </w:p>
        </w:tc>
        <w:tc>
          <w:tcPr>
            <w:tcW w:w="658" w:type="dxa"/>
            <w:noWrap/>
            <w:hideMark/>
          </w:tcPr>
          <w:p w14:paraId="655C8188"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noWrap/>
            <w:hideMark/>
          </w:tcPr>
          <w:p w14:paraId="28E23BFD"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0A241CE0" w14:textId="77777777" w:rsidR="007C5866" w:rsidRPr="00DD57B9" w:rsidRDefault="007C5866" w:rsidP="007C5866">
            <w:pPr>
              <w:pStyle w:val="Tabletext"/>
              <w:rPr>
                <w:sz w:val="20"/>
                <w:szCs w:val="20"/>
                <w:lang w:eastAsia="en-AU"/>
              </w:rPr>
            </w:pPr>
            <w:r>
              <w:rPr>
                <w:sz w:val="20"/>
                <w:szCs w:val="20"/>
                <w:lang w:eastAsia="en-AU"/>
              </w:rPr>
              <w:t>2</w:t>
            </w:r>
            <w:r w:rsidRPr="00DD57B9">
              <w:rPr>
                <w:sz w:val="20"/>
                <w:szCs w:val="20"/>
                <w:lang w:eastAsia="en-AU"/>
              </w:rPr>
              <w:t>0%</w:t>
            </w:r>
          </w:p>
        </w:tc>
        <w:tc>
          <w:tcPr>
            <w:tcW w:w="658" w:type="dxa"/>
            <w:noWrap/>
            <w:hideMark/>
          </w:tcPr>
          <w:p w14:paraId="26746730"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5AA75D8D"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61BCBE24"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20D755B4"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7FFFA012"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0CACCFE6"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5CB059AF" w14:textId="77777777"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0EA4A823" w14:textId="77777777" w:rsidTr="00F04273">
        <w:trPr>
          <w:trHeight w:val="300"/>
        </w:trPr>
        <w:tc>
          <w:tcPr>
            <w:tcW w:w="537" w:type="dxa"/>
            <w:noWrap/>
            <w:hideMark/>
          </w:tcPr>
          <w:p w14:paraId="25BE4B80" w14:textId="25775D47"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10632613" w14:textId="77777777" w:rsidR="007C5866" w:rsidRPr="00DD57B9" w:rsidRDefault="007C5866" w:rsidP="007C5866">
            <w:pPr>
              <w:pStyle w:val="Tabletext"/>
              <w:rPr>
                <w:sz w:val="20"/>
                <w:szCs w:val="20"/>
                <w:lang w:eastAsia="en-AU"/>
              </w:rPr>
            </w:pPr>
            <w:r w:rsidRPr="00DD57B9">
              <w:rPr>
                <w:sz w:val="20"/>
                <w:szCs w:val="20"/>
                <w:lang w:eastAsia="en-AU"/>
              </w:rPr>
              <w:t xml:space="preserve">If no, record % of consent recorded in reviewed patient records. </w:t>
            </w:r>
          </w:p>
        </w:tc>
        <w:tc>
          <w:tcPr>
            <w:tcW w:w="658" w:type="dxa"/>
            <w:tcBorders>
              <w:left w:val="single" w:sz="2" w:space="0" w:color="auto"/>
            </w:tcBorders>
            <w:noWrap/>
            <w:hideMark/>
          </w:tcPr>
          <w:p w14:paraId="46B85FB3" w14:textId="77777777" w:rsidR="007C5866" w:rsidRPr="00DD57B9" w:rsidRDefault="007C5866" w:rsidP="007C5866">
            <w:pPr>
              <w:pStyle w:val="Tabletext"/>
              <w:rPr>
                <w:sz w:val="20"/>
                <w:szCs w:val="20"/>
                <w:lang w:eastAsia="en-AU"/>
              </w:rPr>
            </w:pPr>
            <w:r w:rsidRPr="00DD57B9">
              <w:rPr>
                <w:sz w:val="20"/>
                <w:szCs w:val="20"/>
                <w:lang w:eastAsia="en-AU"/>
              </w:rPr>
              <w:t>26%</w:t>
            </w:r>
          </w:p>
        </w:tc>
        <w:tc>
          <w:tcPr>
            <w:tcW w:w="658" w:type="dxa"/>
            <w:noWrap/>
            <w:hideMark/>
          </w:tcPr>
          <w:p w14:paraId="2A3C23BB" w14:textId="77777777" w:rsidR="007C5866" w:rsidRPr="00DD57B9" w:rsidRDefault="007C5866" w:rsidP="007C5866">
            <w:pPr>
              <w:pStyle w:val="Tabletext"/>
              <w:rPr>
                <w:sz w:val="20"/>
                <w:szCs w:val="20"/>
                <w:lang w:eastAsia="en-AU"/>
              </w:rPr>
            </w:pPr>
            <w:r w:rsidRPr="00DD57B9">
              <w:rPr>
                <w:sz w:val="20"/>
                <w:szCs w:val="20"/>
                <w:lang w:eastAsia="en-AU"/>
              </w:rPr>
              <w:t>21%</w:t>
            </w:r>
          </w:p>
        </w:tc>
        <w:tc>
          <w:tcPr>
            <w:tcW w:w="658" w:type="dxa"/>
            <w:tcBorders>
              <w:right w:val="single" w:sz="2" w:space="0" w:color="auto"/>
            </w:tcBorders>
            <w:noWrap/>
            <w:hideMark/>
          </w:tcPr>
          <w:p w14:paraId="60337E45" w14:textId="77777777" w:rsidR="007C5866" w:rsidRPr="00DD57B9" w:rsidRDefault="007C5866" w:rsidP="007C5866">
            <w:pPr>
              <w:pStyle w:val="Tabletext"/>
              <w:rPr>
                <w:sz w:val="20"/>
                <w:szCs w:val="20"/>
                <w:lang w:eastAsia="en-AU"/>
              </w:rPr>
            </w:pPr>
            <w:r w:rsidRPr="00DD57B9">
              <w:rPr>
                <w:sz w:val="20"/>
                <w:szCs w:val="20"/>
                <w:lang w:eastAsia="en-AU"/>
              </w:rPr>
              <w:t>44%</w:t>
            </w:r>
          </w:p>
        </w:tc>
        <w:tc>
          <w:tcPr>
            <w:tcW w:w="659" w:type="dxa"/>
            <w:tcBorders>
              <w:left w:val="single" w:sz="2" w:space="0" w:color="auto"/>
            </w:tcBorders>
            <w:noWrap/>
            <w:hideMark/>
          </w:tcPr>
          <w:p w14:paraId="328005E4" w14:textId="77777777" w:rsidR="007C5866" w:rsidRPr="00DD57B9" w:rsidRDefault="007C5866" w:rsidP="007C5866">
            <w:pPr>
              <w:pStyle w:val="Tabletext"/>
              <w:rPr>
                <w:sz w:val="20"/>
                <w:szCs w:val="20"/>
                <w:lang w:eastAsia="en-AU"/>
              </w:rPr>
            </w:pPr>
            <w:r w:rsidRPr="00DD57B9">
              <w:rPr>
                <w:sz w:val="20"/>
                <w:szCs w:val="20"/>
                <w:lang w:eastAsia="en-AU"/>
              </w:rPr>
              <w:t>41%</w:t>
            </w:r>
          </w:p>
        </w:tc>
        <w:tc>
          <w:tcPr>
            <w:tcW w:w="658" w:type="dxa"/>
            <w:noWrap/>
            <w:hideMark/>
          </w:tcPr>
          <w:p w14:paraId="746EDA16" w14:textId="77777777" w:rsidR="007C5866" w:rsidRPr="00DD57B9" w:rsidRDefault="007C5866" w:rsidP="007C5866">
            <w:pPr>
              <w:pStyle w:val="Tabletext"/>
              <w:rPr>
                <w:sz w:val="20"/>
                <w:szCs w:val="20"/>
                <w:lang w:eastAsia="en-AU"/>
              </w:rPr>
            </w:pPr>
            <w:r w:rsidRPr="00DD57B9">
              <w:rPr>
                <w:sz w:val="20"/>
                <w:szCs w:val="20"/>
                <w:lang w:eastAsia="en-AU"/>
              </w:rPr>
              <w:t>37%</w:t>
            </w:r>
          </w:p>
        </w:tc>
        <w:tc>
          <w:tcPr>
            <w:tcW w:w="658" w:type="dxa"/>
            <w:noWrap/>
            <w:hideMark/>
          </w:tcPr>
          <w:p w14:paraId="5BB16B2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4068F6C3" w14:textId="77777777" w:rsidR="007C5866" w:rsidRPr="00DD57B9" w:rsidRDefault="007C5866" w:rsidP="007C5866">
            <w:pPr>
              <w:pStyle w:val="Tabletext"/>
              <w:rPr>
                <w:sz w:val="20"/>
                <w:szCs w:val="20"/>
                <w:lang w:eastAsia="en-AU"/>
              </w:rPr>
            </w:pPr>
            <w:r w:rsidRPr="00DD57B9">
              <w:rPr>
                <w:sz w:val="20"/>
                <w:szCs w:val="20"/>
                <w:lang w:eastAsia="en-AU"/>
              </w:rPr>
              <w:t>3</w:t>
            </w:r>
            <w:r>
              <w:rPr>
                <w:sz w:val="20"/>
                <w:szCs w:val="20"/>
                <w:lang w:eastAsia="en-AU"/>
              </w:rPr>
              <w:t>6</w:t>
            </w:r>
            <w:r w:rsidRPr="00DD57B9">
              <w:rPr>
                <w:sz w:val="20"/>
                <w:szCs w:val="20"/>
                <w:lang w:eastAsia="en-AU"/>
              </w:rPr>
              <w:t>%</w:t>
            </w:r>
          </w:p>
        </w:tc>
        <w:tc>
          <w:tcPr>
            <w:tcW w:w="658" w:type="dxa"/>
            <w:noWrap/>
            <w:hideMark/>
          </w:tcPr>
          <w:p w14:paraId="15CF5BC7" w14:textId="77777777" w:rsidR="007C5866" w:rsidRPr="00DD57B9" w:rsidRDefault="007C5866" w:rsidP="007C5866">
            <w:pPr>
              <w:pStyle w:val="Tabletext"/>
              <w:rPr>
                <w:sz w:val="20"/>
                <w:szCs w:val="20"/>
                <w:lang w:eastAsia="en-AU"/>
              </w:rPr>
            </w:pPr>
            <w:r w:rsidRPr="00DD57B9">
              <w:rPr>
                <w:sz w:val="20"/>
                <w:szCs w:val="20"/>
                <w:lang w:eastAsia="en-AU"/>
              </w:rPr>
              <w:t>21%</w:t>
            </w:r>
          </w:p>
        </w:tc>
        <w:tc>
          <w:tcPr>
            <w:tcW w:w="658" w:type="dxa"/>
            <w:noWrap/>
            <w:hideMark/>
          </w:tcPr>
          <w:p w14:paraId="4F0098F7" w14:textId="77777777" w:rsidR="007C5866" w:rsidRPr="00DD57B9" w:rsidRDefault="007C5866" w:rsidP="007C5866">
            <w:pPr>
              <w:pStyle w:val="Tabletext"/>
              <w:rPr>
                <w:sz w:val="20"/>
                <w:szCs w:val="20"/>
                <w:lang w:eastAsia="en-AU"/>
              </w:rPr>
            </w:pPr>
            <w:r w:rsidRPr="00DD57B9">
              <w:rPr>
                <w:sz w:val="20"/>
                <w:szCs w:val="20"/>
                <w:lang w:eastAsia="en-AU"/>
              </w:rPr>
              <w:t>11%</w:t>
            </w:r>
          </w:p>
        </w:tc>
        <w:tc>
          <w:tcPr>
            <w:tcW w:w="658" w:type="dxa"/>
            <w:noWrap/>
            <w:hideMark/>
          </w:tcPr>
          <w:p w14:paraId="64F913FE" w14:textId="77777777" w:rsidR="007C5866" w:rsidRPr="00DD57B9" w:rsidRDefault="007C5866" w:rsidP="007C5866">
            <w:pPr>
              <w:pStyle w:val="Tabletext"/>
              <w:rPr>
                <w:sz w:val="20"/>
                <w:szCs w:val="20"/>
                <w:lang w:eastAsia="en-AU"/>
              </w:rPr>
            </w:pPr>
            <w:r w:rsidRPr="00DD57B9">
              <w:rPr>
                <w:sz w:val="20"/>
                <w:szCs w:val="20"/>
                <w:lang w:eastAsia="en-AU"/>
              </w:rPr>
              <w:t>3</w:t>
            </w:r>
            <w:r>
              <w:rPr>
                <w:sz w:val="20"/>
                <w:szCs w:val="20"/>
                <w:lang w:eastAsia="en-AU"/>
              </w:rPr>
              <w:t>4</w:t>
            </w:r>
            <w:r w:rsidRPr="00DD57B9">
              <w:rPr>
                <w:sz w:val="20"/>
                <w:szCs w:val="20"/>
                <w:lang w:eastAsia="en-AU"/>
              </w:rPr>
              <w:t>%</w:t>
            </w:r>
          </w:p>
        </w:tc>
        <w:tc>
          <w:tcPr>
            <w:tcW w:w="659" w:type="dxa"/>
            <w:noWrap/>
            <w:hideMark/>
          </w:tcPr>
          <w:p w14:paraId="4280F66D" w14:textId="77777777" w:rsidR="007C5866" w:rsidRPr="00DD57B9" w:rsidRDefault="007C5866" w:rsidP="007C5866">
            <w:pPr>
              <w:pStyle w:val="Tabletext"/>
              <w:rPr>
                <w:sz w:val="20"/>
                <w:szCs w:val="20"/>
                <w:lang w:eastAsia="en-AU"/>
              </w:rPr>
            </w:pPr>
            <w:r w:rsidRPr="00DD57B9">
              <w:rPr>
                <w:sz w:val="20"/>
                <w:szCs w:val="20"/>
                <w:lang w:eastAsia="en-AU"/>
              </w:rPr>
              <w:t>36%</w:t>
            </w:r>
          </w:p>
        </w:tc>
        <w:tc>
          <w:tcPr>
            <w:tcW w:w="658" w:type="dxa"/>
            <w:noWrap/>
            <w:hideMark/>
          </w:tcPr>
          <w:p w14:paraId="687A96CD" w14:textId="77777777" w:rsidR="007C5866" w:rsidRPr="00DD57B9" w:rsidRDefault="007C5866" w:rsidP="007C5866">
            <w:pPr>
              <w:pStyle w:val="Tabletext"/>
              <w:rPr>
                <w:sz w:val="20"/>
                <w:szCs w:val="20"/>
                <w:lang w:eastAsia="en-AU"/>
              </w:rPr>
            </w:pPr>
            <w:r w:rsidRPr="00DD57B9">
              <w:rPr>
                <w:sz w:val="20"/>
                <w:szCs w:val="20"/>
                <w:lang w:eastAsia="en-AU"/>
              </w:rPr>
              <w:t>34%</w:t>
            </w:r>
          </w:p>
        </w:tc>
        <w:tc>
          <w:tcPr>
            <w:tcW w:w="658" w:type="dxa"/>
            <w:noWrap/>
            <w:hideMark/>
          </w:tcPr>
          <w:p w14:paraId="41F82332" w14:textId="77777777" w:rsidR="007C5866" w:rsidRPr="00DD57B9" w:rsidRDefault="007C5866" w:rsidP="007C5866">
            <w:pPr>
              <w:pStyle w:val="Tabletext"/>
              <w:rPr>
                <w:sz w:val="20"/>
                <w:szCs w:val="20"/>
                <w:lang w:eastAsia="en-AU"/>
              </w:rPr>
            </w:pPr>
            <w:r w:rsidRPr="00DD57B9">
              <w:rPr>
                <w:sz w:val="20"/>
                <w:szCs w:val="20"/>
                <w:lang w:eastAsia="en-AU"/>
              </w:rPr>
              <w:t>8%</w:t>
            </w:r>
          </w:p>
        </w:tc>
        <w:tc>
          <w:tcPr>
            <w:tcW w:w="659" w:type="dxa"/>
            <w:tcBorders>
              <w:right w:val="single" w:sz="2" w:space="0" w:color="auto"/>
            </w:tcBorders>
            <w:noWrap/>
            <w:hideMark/>
          </w:tcPr>
          <w:p w14:paraId="676AFE24" w14:textId="77777777" w:rsidR="007C5866" w:rsidRPr="00DD57B9" w:rsidRDefault="007C5866" w:rsidP="007C5866">
            <w:pPr>
              <w:pStyle w:val="Tabletext"/>
              <w:rPr>
                <w:sz w:val="20"/>
                <w:szCs w:val="20"/>
                <w:lang w:eastAsia="en-AU"/>
              </w:rPr>
            </w:pPr>
            <w:r w:rsidRPr="00DD57B9">
              <w:rPr>
                <w:sz w:val="20"/>
                <w:szCs w:val="20"/>
                <w:lang w:eastAsia="en-AU"/>
              </w:rPr>
              <w:t>0%</w:t>
            </w:r>
          </w:p>
        </w:tc>
      </w:tr>
    </w:tbl>
    <w:p w14:paraId="69F7F2C5" w14:textId="20C17945" w:rsidR="0080117F" w:rsidRDefault="0080117F" w:rsidP="00D50623">
      <w:pPr>
        <w:pStyle w:val="Heading2"/>
      </w:pPr>
      <w:bookmarkStart w:id="195" w:name="_Toc155963787"/>
      <w:r w:rsidRPr="00DD57B9">
        <w:rPr>
          <w:lang w:eastAsia="en-AU"/>
        </w:rPr>
        <w:lastRenderedPageBreak/>
        <w:t>Quality Area 6: Patient referral</w:t>
      </w:r>
      <w:bookmarkEnd w:id="195"/>
    </w:p>
    <w:p w14:paraId="73D188EF" w14:textId="5F5CCD55" w:rsidR="0080117F" w:rsidRDefault="0080117F" w:rsidP="0080117F">
      <w:pPr>
        <w:pStyle w:val="Tablecaption"/>
        <w:rPr>
          <w:rFonts w:cs="Arial"/>
        </w:rPr>
      </w:pPr>
      <w:r w:rsidRPr="00DD57B9">
        <w:rPr>
          <w:rFonts w:cs="Arial"/>
        </w:rPr>
        <w:t xml:space="preserve">Table </w:t>
      </w:r>
      <w:r w:rsidR="007A4C65">
        <w:rPr>
          <w:rFonts w:cs="Arial"/>
          <w:noProof/>
        </w:rPr>
        <w:t>71</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sidRPr="00361D37">
        <w:rPr>
          <w:rFonts w:cs="Arial"/>
          <w:szCs w:val="21"/>
        </w:rPr>
        <w:t xml:space="preserve"> </w:t>
      </w:r>
      <w:r w:rsidRPr="00D50623">
        <w:rPr>
          <w:bCs/>
          <w:szCs w:val="21"/>
          <w:lang w:eastAsia="en-AU"/>
        </w:rPr>
        <w:t>(</w:t>
      </w:r>
      <w:r w:rsidRPr="00D50623">
        <w:rPr>
          <w:bCs/>
          <w:i/>
          <w:iCs/>
          <w:szCs w:val="21"/>
          <w:lang w:eastAsia="en-AU"/>
        </w:rPr>
        <w:t>n</w:t>
      </w:r>
      <w:r w:rsidRPr="00D50623">
        <w:rPr>
          <w:bCs/>
          <w:szCs w:val="21"/>
          <w:lang w:eastAsia="en-AU"/>
        </w:rPr>
        <w:t xml:space="preserve"> = 82)* (by percentage of ‘yes’ responses) – </w:t>
      </w:r>
      <w:r w:rsidR="006569DA" w:rsidRPr="00D50623">
        <w:rPr>
          <w:bCs/>
          <w:szCs w:val="21"/>
          <w:lang w:eastAsia="en-AU"/>
        </w:rPr>
        <w:t>6</w:t>
      </w:r>
      <w:r w:rsidRPr="00D50623">
        <w:rPr>
          <w:bCs/>
          <w:szCs w:val="21"/>
          <w:lang w:eastAsia="en-AU"/>
        </w:rPr>
        <w:t xml:space="preserve">.1: </w:t>
      </w:r>
      <w:r w:rsidR="006569DA" w:rsidRPr="00D50623">
        <w:rPr>
          <w:sz w:val="20"/>
          <w:lang w:eastAsia="en-AU"/>
        </w:rPr>
        <w:t xml:space="preserve">Clinicians refer all patients with a new or suspected cancer diagnosis to an MDM for endorsement of patient-specific treatment recommendations. To assist with the burden of demand in common tumour streams, sites </w:t>
      </w:r>
      <w:r w:rsidR="00361D37" w:rsidRPr="00D50623">
        <w:rPr>
          <w:sz w:val="20"/>
          <w:lang w:eastAsia="en-AU"/>
        </w:rPr>
        <w:t>that</w:t>
      </w:r>
      <w:r w:rsidR="006569DA" w:rsidRPr="00D50623">
        <w:rPr>
          <w:sz w:val="20"/>
          <w:lang w:eastAsia="en-AU"/>
        </w:rPr>
        <w:t xml:space="preserve"> have ‘agreed standardised treatment protocols’ (or like) can elect to deal with referrals by exception</w:t>
      </w:r>
      <w:r w:rsidR="006B43E5">
        <w:rPr>
          <w:sz w:val="20"/>
          <w:lang w:eastAsia="en-AU"/>
        </w:rPr>
        <w:t>.</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288AA7E4" w14:textId="77777777" w:rsidTr="00436DD9">
        <w:trPr>
          <w:cantSplit/>
          <w:trHeight w:val="2016"/>
          <w:tblHeader/>
        </w:trPr>
        <w:tc>
          <w:tcPr>
            <w:tcW w:w="537" w:type="dxa"/>
            <w:noWrap/>
            <w:textDirection w:val="btLr"/>
            <w:vAlign w:val="center"/>
          </w:tcPr>
          <w:p w14:paraId="5A935F00" w14:textId="19A60FFE" w:rsidR="00790FDA" w:rsidRPr="00A97834" w:rsidRDefault="00790FDA" w:rsidP="00436DD9">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62B071D1" w14:textId="12C03AE0" w:rsidR="00790FDA" w:rsidRPr="00A97834" w:rsidRDefault="00790FDA" w:rsidP="00436DD9">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260B5191" w14:textId="301D41F7" w:rsidR="00790FDA" w:rsidRPr="00A97834" w:rsidRDefault="00790FDA" w:rsidP="00436DD9">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1B44FE12" w14:textId="6D787C11" w:rsidR="00790FDA" w:rsidRPr="00A97834" w:rsidRDefault="00790FDA" w:rsidP="00436DD9">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40D3BC93" w14:textId="1F9EA606" w:rsidR="00790FDA" w:rsidRPr="00A97834" w:rsidRDefault="00790FDA" w:rsidP="00436DD9">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15F62A8C" w14:textId="2658D979" w:rsidR="00790FDA" w:rsidRPr="00A97834" w:rsidRDefault="00790FDA" w:rsidP="00436DD9">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1FCAF9DA" w14:textId="399BB440" w:rsidR="00790FDA" w:rsidRPr="00A97834" w:rsidRDefault="00790FDA" w:rsidP="00436DD9">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48DFF47D" w14:textId="255EC50E" w:rsidR="00790FDA" w:rsidRPr="00A97834" w:rsidRDefault="00790FDA" w:rsidP="00436DD9">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2B34683" w14:textId="01343AD0" w:rsidR="00790FDA" w:rsidRPr="00A97834" w:rsidRDefault="00790FDA" w:rsidP="00436DD9">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42A4E708" w14:textId="55587B22" w:rsidR="00790FDA" w:rsidRPr="00A97834" w:rsidRDefault="00790FDA" w:rsidP="00436DD9">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4B3FF6C5" w14:textId="4633640D" w:rsidR="00790FDA" w:rsidRPr="00A97834" w:rsidRDefault="00790FDA" w:rsidP="00436DD9">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6FEACDBD" w14:textId="4FBB262B" w:rsidR="00790FDA" w:rsidRPr="00A97834" w:rsidRDefault="00790FDA" w:rsidP="00436DD9">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1DE3B443" w14:textId="1749C909" w:rsidR="00790FDA" w:rsidRPr="00A97834" w:rsidRDefault="00790FDA" w:rsidP="00436DD9">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438737B2" w14:textId="4150BC2D" w:rsidR="00790FDA" w:rsidRPr="00A97834" w:rsidRDefault="00790FDA" w:rsidP="00436DD9">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35707AD6" w14:textId="05774A75" w:rsidR="00790FDA" w:rsidRPr="00A97834" w:rsidRDefault="00790FDA" w:rsidP="00436DD9">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37252F0C" w14:textId="000BE176" w:rsidR="00790FDA" w:rsidRPr="00A97834" w:rsidRDefault="00790FDA" w:rsidP="00436DD9">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063F5C1B" w14:textId="77777777" w:rsidTr="00E26665">
        <w:trPr>
          <w:trHeight w:val="300"/>
        </w:trPr>
        <w:tc>
          <w:tcPr>
            <w:tcW w:w="537" w:type="dxa"/>
            <w:noWrap/>
            <w:hideMark/>
          </w:tcPr>
          <w:p w14:paraId="13853417"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782C0FF9" w14:textId="77777777" w:rsidR="007C5866" w:rsidRPr="00DD57B9" w:rsidRDefault="007C5866" w:rsidP="007C5866">
            <w:pPr>
              <w:pStyle w:val="Tabletext"/>
              <w:rPr>
                <w:sz w:val="20"/>
                <w:szCs w:val="20"/>
                <w:lang w:eastAsia="en-AU"/>
              </w:rPr>
            </w:pPr>
            <w:r w:rsidRPr="00DD57B9">
              <w:rPr>
                <w:sz w:val="20"/>
                <w:szCs w:val="20"/>
                <w:lang w:eastAsia="en-AU"/>
              </w:rPr>
              <w:t>Whether the average number of unique patients discussed at MDM over a three-month period is 80% of the patients that can be reasonably estimated for the catchment using state-level datasets?</w:t>
            </w:r>
          </w:p>
        </w:tc>
        <w:tc>
          <w:tcPr>
            <w:tcW w:w="658" w:type="dxa"/>
            <w:tcBorders>
              <w:left w:val="single" w:sz="2" w:space="0" w:color="auto"/>
            </w:tcBorders>
            <w:noWrap/>
            <w:hideMark/>
          </w:tcPr>
          <w:p w14:paraId="4D6DB772"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8" w:type="dxa"/>
            <w:noWrap/>
            <w:hideMark/>
          </w:tcPr>
          <w:p w14:paraId="05237127" w14:textId="77777777" w:rsidR="007C5866" w:rsidRPr="00DD57B9" w:rsidRDefault="007C5866" w:rsidP="007C5866">
            <w:pPr>
              <w:pStyle w:val="Tabletext"/>
              <w:rPr>
                <w:sz w:val="20"/>
                <w:szCs w:val="20"/>
                <w:lang w:eastAsia="en-AU"/>
              </w:rPr>
            </w:pPr>
            <w:r w:rsidRPr="00DD57B9">
              <w:rPr>
                <w:sz w:val="20"/>
                <w:szCs w:val="20"/>
                <w:lang w:eastAsia="en-AU"/>
              </w:rPr>
              <w:t>49%</w:t>
            </w:r>
          </w:p>
        </w:tc>
        <w:tc>
          <w:tcPr>
            <w:tcW w:w="658" w:type="dxa"/>
            <w:tcBorders>
              <w:right w:val="single" w:sz="2" w:space="0" w:color="auto"/>
            </w:tcBorders>
            <w:noWrap/>
            <w:hideMark/>
          </w:tcPr>
          <w:p w14:paraId="3BB88563" w14:textId="77777777" w:rsidR="007C5866" w:rsidRPr="00DD57B9" w:rsidRDefault="007C5866" w:rsidP="007C5866">
            <w:pPr>
              <w:pStyle w:val="Tabletext"/>
              <w:rPr>
                <w:sz w:val="20"/>
                <w:szCs w:val="20"/>
                <w:lang w:eastAsia="en-AU"/>
              </w:rPr>
            </w:pPr>
            <w:r w:rsidRPr="00DD57B9">
              <w:rPr>
                <w:sz w:val="20"/>
                <w:szCs w:val="20"/>
                <w:lang w:eastAsia="en-AU"/>
              </w:rPr>
              <w:t>39%</w:t>
            </w:r>
          </w:p>
        </w:tc>
        <w:tc>
          <w:tcPr>
            <w:tcW w:w="659" w:type="dxa"/>
            <w:tcBorders>
              <w:left w:val="single" w:sz="2" w:space="0" w:color="auto"/>
            </w:tcBorders>
            <w:noWrap/>
            <w:hideMark/>
          </w:tcPr>
          <w:p w14:paraId="30E204DA"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69E0E986"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8" w:type="dxa"/>
            <w:noWrap/>
            <w:hideMark/>
          </w:tcPr>
          <w:p w14:paraId="746B9AB5" w14:textId="77777777" w:rsidR="007C5866" w:rsidRPr="00DD57B9" w:rsidRDefault="007C5866" w:rsidP="007C5866">
            <w:pPr>
              <w:pStyle w:val="Tabletext"/>
              <w:rPr>
                <w:sz w:val="20"/>
                <w:szCs w:val="20"/>
                <w:lang w:eastAsia="en-AU"/>
              </w:rPr>
            </w:pPr>
            <w:r w:rsidRPr="00DD57B9">
              <w:rPr>
                <w:sz w:val="20"/>
                <w:szCs w:val="20"/>
                <w:lang w:eastAsia="en-AU"/>
              </w:rPr>
              <w:t>18%</w:t>
            </w:r>
          </w:p>
        </w:tc>
        <w:tc>
          <w:tcPr>
            <w:tcW w:w="659" w:type="dxa"/>
            <w:noWrap/>
            <w:hideMark/>
          </w:tcPr>
          <w:p w14:paraId="5F1B1A92" w14:textId="77777777" w:rsidR="007C5866" w:rsidRPr="00DD57B9" w:rsidRDefault="007C5866" w:rsidP="007C5866">
            <w:pPr>
              <w:pStyle w:val="Tabletext"/>
              <w:rPr>
                <w:sz w:val="20"/>
                <w:szCs w:val="20"/>
                <w:lang w:eastAsia="en-AU"/>
              </w:rPr>
            </w:pPr>
            <w:r>
              <w:rPr>
                <w:sz w:val="20"/>
                <w:szCs w:val="20"/>
                <w:lang w:eastAsia="en-AU"/>
              </w:rPr>
              <w:t>5</w:t>
            </w:r>
            <w:r w:rsidRPr="00DD57B9">
              <w:rPr>
                <w:sz w:val="20"/>
                <w:szCs w:val="20"/>
                <w:lang w:eastAsia="en-AU"/>
              </w:rPr>
              <w:t>0%</w:t>
            </w:r>
          </w:p>
        </w:tc>
        <w:tc>
          <w:tcPr>
            <w:tcW w:w="658" w:type="dxa"/>
            <w:noWrap/>
            <w:hideMark/>
          </w:tcPr>
          <w:p w14:paraId="2DD746F4"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36C9D868"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787FD87B"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9" w:type="dxa"/>
            <w:noWrap/>
            <w:hideMark/>
          </w:tcPr>
          <w:p w14:paraId="5BA0EA8E"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47533DCD"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5F76B0BF"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67676FF8"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71F8C098" w14:textId="77777777" w:rsidTr="00A15095">
        <w:trPr>
          <w:trHeight w:val="300"/>
        </w:trPr>
        <w:tc>
          <w:tcPr>
            <w:tcW w:w="537" w:type="dxa"/>
            <w:noWrap/>
            <w:hideMark/>
          </w:tcPr>
          <w:p w14:paraId="47BD3793" w14:textId="6B908689"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4109CBFB" w14:textId="77777777" w:rsidR="007C5866" w:rsidRPr="00DD57B9" w:rsidRDefault="007C5866" w:rsidP="007C5866">
            <w:pPr>
              <w:pStyle w:val="Tabletext"/>
              <w:rPr>
                <w:sz w:val="20"/>
                <w:szCs w:val="20"/>
                <w:lang w:eastAsia="en-AU"/>
              </w:rPr>
            </w:pPr>
            <w:r w:rsidRPr="00DD57B9">
              <w:rPr>
                <w:sz w:val="20"/>
                <w:szCs w:val="20"/>
                <w:lang w:eastAsia="en-AU"/>
              </w:rPr>
              <w:t>Results for question 5.1 in MDM Survey (I refer all my public patients with a new or suspected diagnosis of cancer to MDM) show 80% responded positively (5 and above).</w:t>
            </w:r>
          </w:p>
        </w:tc>
        <w:tc>
          <w:tcPr>
            <w:tcW w:w="658" w:type="dxa"/>
            <w:tcBorders>
              <w:left w:val="single" w:sz="2" w:space="0" w:color="auto"/>
            </w:tcBorders>
            <w:noWrap/>
            <w:hideMark/>
          </w:tcPr>
          <w:p w14:paraId="2FE34443" w14:textId="77777777" w:rsidR="007C5866" w:rsidRPr="00DD57B9" w:rsidRDefault="007C5866" w:rsidP="007C5866">
            <w:pPr>
              <w:pStyle w:val="Tabletext"/>
              <w:rPr>
                <w:sz w:val="20"/>
                <w:szCs w:val="20"/>
                <w:lang w:eastAsia="en-AU"/>
              </w:rPr>
            </w:pPr>
            <w:r w:rsidRPr="00DD57B9">
              <w:rPr>
                <w:sz w:val="20"/>
                <w:szCs w:val="20"/>
                <w:lang w:eastAsia="en-AU"/>
              </w:rPr>
              <w:t>21%</w:t>
            </w:r>
          </w:p>
        </w:tc>
        <w:tc>
          <w:tcPr>
            <w:tcW w:w="658" w:type="dxa"/>
            <w:noWrap/>
            <w:hideMark/>
          </w:tcPr>
          <w:p w14:paraId="3CBE7D48" w14:textId="77777777" w:rsidR="007C5866" w:rsidRPr="00DD57B9" w:rsidRDefault="007C5866" w:rsidP="007C5866">
            <w:pPr>
              <w:pStyle w:val="Tabletext"/>
              <w:rPr>
                <w:sz w:val="20"/>
                <w:szCs w:val="20"/>
                <w:lang w:eastAsia="en-AU"/>
              </w:rPr>
            </w:pPr>
            <w:r w:rsidRPr="00DD57B9">
              <w:rPr>
                <w:sz w:val="20"/>
                <w:szCs w:val="20"/>
                <w:lang w:eastAsia="en-AU"/>
              </w:rPr>
              <w:t>18%</w:t>
            </w:r>
          </w:p>
        </w:tc>
        <w:tc>
          <w:tcPr>
            <w:tcW w:w="658" w:type="dxa"/>
            <w:tcBorders>
              <w:right w:val="single" w:sz="2" w:space="0" w:color="auto"/>
            </w:tcBorders>
            <w:noWrap/>
            <w:hideMark/>
          </w:tcPr>
          <w:p w14:paraId="72D8FCCF" w14:textId="77777777" w:rsidR="007C5866" w:rsidRPr="00DD57B9" w:rsidRDefault="007C5866" w:rsidP="007C5866">
            <w:pPr>
              <w:pStyle w:val="Tabletext"/>
              <w:rPr>
                <w:sz w:val="20"/>
                <w:szCs w:val="20"/>
                <w:lang w:eastAsia="en-AU"/>
              </w:rPr>
            </w:pPr>
            <w:r w:rsidRPr="00DD57B9">
              <w:rPr>
                <w:sz w:val="20"/>
                <w:szCs w:val="20"/>
                <w:lang w:eastAsia="en-AU"/>
              </w:rPr>
              <w:t>28%</w:t>
            </w:r>
          </w:p>
        </w:tc>
        <w:tc>
          <w:tcPr>
            <w:tcW w:w="659" w:type="dxa"/>
            <w:tcBorders>
              <w:left w:val="single" w:sz="2" w:space="0" w:color="auto"/>
            </w:tcBorders>
            <w:noWrap/>
            <w:hideMark/>
          </w:tcPr>
          <w:p w14:paraId="0967803F"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noWrap/>
            <w:hideMark/>
          </w:tcPr>
          <w:p w14:paraId="62AFABDA"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noWrap/>
            <w:hideMark/>
          </w:tcPr>
          <w:p w14:paraId="0860C887" w14:textId="77777777" w:rsidR="007C5866" w:rsidRPr="00DD57B9" w:rsidRDefault="007C5866" w:rsidP="007C5866">
            <w:pPr>
              <w:pStyle w:val="Tabletext"/>
              <w:rPr>
                <w:sz w:val="20"/>
                <w:szCs w:val="20"/>
                <w:lang w:eastAsia="en-AU"/>
              </w:rPr>
            </w:pPr>
            <w:r w:rsidRPr="00DD57B9">
              <w:rPr>
                <w:sz w:val="20"/>
                <w:szCs w:val="20"/>
                <w:lang w:eastAsia="en-AU"/>
              </w:rPr>
              <w:t>27%</w:t>
            </w:r>
          </w:p>
        </w:tc>
        <w:tc>
          <w:tcPr>
            <w:tcW w:w="659" w:type="dxa"/>
            <w:noWrap/>
            <w:hideMark/>
          </w:tcPr>
          <w:p w14:paraId="03F99FF7"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58" w:type="dxa"/>
            <w:noWrap/>
            <w:hideMark/>
          </w:tcPr>
          <w:p w14:paraId="1A7A6DB2"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65CF0A85"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52D38DBF"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59" w:type="dxa"/>
            <w:noWrap/>
            <w:hideMark/>
          </w:tcPr>
          <w:p w14:paraId="18F1B4C7"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0BB0E859" w14:textId="64891B76"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1CCE5EB3" w14:textId="7AEF6B7C"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right w:val="single" w:sz="2" w:space="0" w:color="auto"/>
            </w:tcBorders>
            <w:noWrap/>
            <w:hideMark/>
          </w:tcPr>
          <w:p w14:paraId="3413ADA1" w14:textId="49322891"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7BE227F0" w14:textId="77777777" w:rsidTr="00A15095">
        <w:trPr>
          <w:trHeight w:val="300"/>
        </w:trPr>
        <w:tc>
          <w:tcPr>
            <w:tcW w:w="537" w:type="dxa"/>
            <w:noWrap/>
            <w:hideMark/>
          </w:tcPr>
          <w:p w14:paraId="6F016F84" w14:textId="1EC7A1A2"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2520152A" w14:textId="77777777" w:rsidR="007C5866" w:rsidRPr="00DD57B9" w:rsidRDefault="007C5866" w:rsidP="007C5866">
            <w:pPr>
              <w:pStyle w:val="Tabletext"/>
              <w:rPr>
                <w:sz w:val="20"/>
                <w:szCs w:val="20"/>
                <w:lang w:eastAsia="en-AU"/>
              </w:rPr>
            </w:pPr>
            <w:r w:rsidRPr="00DD57B9">
              <w:rPr>
                <w:sz w:val="20"/>
                <w:szCs w:val="20"/>
                <w:lang w:eastAsia="en-AU"/>
              </w:rPr>
              <w:t>Results for question 5.2 in MDM Survey (I refer all my private patients with a new or suspected diagnosis of cancer to MDM) show 80% responded positively (5 and above).</w:t>
            </w:r>
          </w:p>
        </w:tc>
        <w:tc>
          <w:tcPr>
            <w:tcW w:w="658" w:type="dxa"/>
            <w:tcBorders>
              <w:left w:val="single" w:sz="2" w:space="0" w:color="auto"/>
            </w:tcBorders>
            <w:noWrap/>
            <w:hideMark/>
          </w:tcPr>
          <w:p w14:paraId="5AD8A99F" w14:textId="77777777" w:rsidR="007C5866" w:rsidRPr="00DD57B9" w:rsidRDefault="007C5866" w:rsidP="007C5866">
            <w:pPr>
              <w:pStyle w:val="Tabletext"/>
              <w:rPr>
                <w:sz w:val="20"/>
                <w:szCs w:val="20"/>
                <w:lang w:eastAsia="en-AU"/>
              </w:rPr>
            </w:pPr>
            <w:r w:rsidRPr="00DD57B9">
              <w:rPr>
                <w:sz w:val="20"/>
                <w:szCs w:val="20"/>
                <w:lang w:eastAsia="en-AU"/>
              </w:rPr>
              <w:t>11%</w:t>
            </w:r>
          </w:p>
        </w:tc>
        <w:tc>
          <w:tcPr>
            <w:tcW w:w="658" w:type="dxa"/>
            <w:noWrap/>
            <w:hideMark/>
          </w:tcPr>
          <w:p w14:paraId="44F02FE6" w14:textId="77777777" w:rsidR="007C5866" w:rsidRPr="00DD57B9" w:rsidRDefault="007C5866" w:rsidP="007C5866">
            <w:pPr>
              <w:pStyle w:val="Tabletext"/>
              <w:rPr>
                <w:sz w:val="20"/>
                <w:szCs w:val="20"/>
                <w:lang w:eastAsia="en-AU"/>
              </w:rPr>
            </w:pPr>
            <w:r w:rsidRPr="00DD57B9">
              <w:rPr>
                <w:sz w:val="20"/>
                <w:szCs w:val="20"/>
                <w:lang w:eastAsia="en-AU"/>
              </w:rPr>
              <w:t>7%</w:t>
            </w:r>
          </w:p>
        </w:tc>
        <w:tc>
          <w:tcPr>
            <w:tcW w:w="658" w:type="dxa"/>
            <w:tcBorders>
              <w:right w:val="single" w:sz="2" w:space="0" w:color="auto"/>
            </w:tcBorders>
            <w:noWrap/>
            <w:hideMark/>
          </w:tcPr>
          <w:p w14:paraId="4D6A5D0D" w14:textId="77777777" w:rsidR="007C5866" w:rsidRPr="00DD57B9" w:rsidRDefault="007C5866" w:rsidP="007C5866">
            <w:pPr>
              <w:pStyle w:val="Tabletext"/>
              <w:rPr>
                <w:sz w:val="20"/>
                <w:szCs w:val="20"/>
                <w:lang w:eastAsia="en-AU"/>
              </w:rPr>
            </w:pPr>
            <w:r w:rsidRPr="00DD57B9">
              <w:rPr>
                <w:sz w:val="20"/>
                <w:szCs w:val="20"/>
                <w:lang w:eastAsia="en-AU"/>
              </w:rPr>
              <w:t>22%</w:t>
            </w:r>
          </w:p>
        </w:tc>
        <w:tc>
          <w:tcPr>
            <w:tcW w:w="659" w:type="dxa"/>
            <w:tcBorders>
              <w:left w:val="single" w:sz="2" w:space="0" w:color="auto"/>
            </w:tcBorders>
            <w:noWrap/>
            <w:hideMark/>
          </w:tcPr>
          <w:p w14:paraId="0480950B" w14:textId="77777777" w:rsidR="007C5866" w:rsidRPr="00DD57B9" w:rsidRDefault="007C5866" w:rsidP="007C5866">
            <w:pPr>
              <w:pStyle w:val="Tabletext"/>
              <w:rPr>
                <w:sz w:val="20"/>
                <w:szCs w:val="20"/>
                <w:lang w:eastAsia="en-AU"/>
              </w:rPr>
            </w:pPr>
            <w:r w:rsidRPr="00DD57B9">
              <w:rPr>
                <w:sz w:val="20"/>
                <w:szCs w:val="20"/>
                <w:lang w:eastAsia="en-AU"/>
              </w:rPr>
              <w:t>15%</w:t>
            </w:r>
          </w:p>
        </w:tc>
        <w:tc>
          <w:tcPr>
            <w:tcW w:w="658" w:type="dxa"/>
            <w:noWrap/>
            <w:hideMark/>
          </w:tcPr>
          <w:p w14:paraId="53E267E4" w14:textId="77777777" w:rsidR="007C5866" w:rsidRPr="00DD57B9" w:rsidRDefault="007C5866" w:rsidP="007C5866">
            <w:pPr>
              <w:pStyle w:val="Tabletext"/>
              <w:rPr>
                <w:sz w:val="20"/>
                <w:szCs w:val="20"/>
                <w:lang w:eastAsia="en-AU"/>
              </w:rPr>
            </w:pPr>
            <w:r w:rsidRPr="00DD57B9">
              <w:rPr>
                <w:sz w:val="20"/>
                <w:szCs w:val="20"/>
                <w:lang w:eastAsia="en-AU"/>
              </w:rPr>
              <w:t>8%</w:t>
            </w:r>
          </w:p>
        </w:tc>
        <w:tc>
          <w:tcPr>
            <w:tcW w:w="658" w:type="dxa"/>
            <w:noWrap/>
            <w:hideMark/>
          </w:tcPr>
          <w:p w14:paraId="2FB865B4" w14:textId="77777777" w:rsidR="007C5866" w:rsidRPr="00DD57B9" w:rsidRDefault="007C5866" w:rsidP="007C5866">
            <w:pPr>
              <w:pStyle w:val="Tabletext"/>
              <w:rPr>
                <w:sz w:val="20"/>
                <w:szCs w:val="20"/>
                <w:lang w:eastAsia="en-AU"/>
              </w:rPr>
            </w:pPr>
            <w:r w:rsidRPr="00DD57B9">
              <w:rPr>
                <w:sz w:val="20"/>
                <w:szCs w:val="20"/>
                <w:lang w:eastAsia="en-AU"/>
              </w:rPr>
              <w:t>27%</w:t>
            </w:r>
          </w:p>
        </w:tc>
        <w:tc>
          <w:tcPr>
            <w:tcW w:w="659" w:type="dxa"/>
            <w:noWrap/>
            <w:hideMark/>
          </w:tcPr>
          <w:p w14:paraId="502275FE"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551575AD"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335056F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2C25623A" w14:textId="77777777" w:rsidR="007C5866" w:rsidRPr="00DD57B9" w:rsidRDefault="007C5866" w:rsidP="007C5866">
            <w:pPr>
              <w:pStyle w:val="Tabletext"/>
              <w:rPr>
                <w:sz w:val="20"/>
                <w:szCs w:val="20"/>
                <w:lang w:eastAsia="en-AU"/>
              </w:rPr>
            </w:pPr>
            <w:r>
              <w:rPr>
                <w:sz w:val="20"/>
                <w:szCs w:val="20"/>
                <w:lang w:eastAsia="en-AU"/>
              </w:rPr>
              <w:t>2</w:t>
            </w:r>
            <w:r w:rsidRPr="00DD57B9">
              <w:rPr>
                <w:sz w:val="20"/>
                <w:szCs w:val="20"/>
                <w:lang w:eastAsia="en-AU"/>
              </w:rPr>
              <w:t>0%</w:t>
            </w:r>
          </w:p>
        </w:tc>
        <w:tc>
          <w:tcPr>
            <w:tcW w:w="659" w:type="dxa"/>
            <w:noWrap/>
            <w:hideMark/>
          </w:tcPr>
          <w:p w14:paraId="313627C2"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05A00B68" w14:textId="5F1A22E4" w:rsidR="007C5866" w:rsidRPr="00DD57B9" w:rsidRDefault="007C5866" w:rsidP="007C5866">
            <w:pPr>
              <w:pStyle w:val="Tabletext"/>
              <w:rPr>
                <w:sz w:val="20"/>
                <w:szCs w:val="20"/>
                <w:lang w:eastAsia="en-AU"/>
              </w:rPr>
            </w:pPr>
            <w:r w:rsidRPr="00DD57B9">
              <w:rPr>
                <w:sz w:val="20"/>
                <w:szCs w:val="20"/>
                <w:lang w:eastAsia="en-AU"/>
              </w:rPr>
              <w:t>0% ^</w:t>
            </w:r>
          </w:p>
        </w:tc>
        <w:tc>
          <w:tcPr>
            <w:tcW w:w="658" w:type="dxa"/>
            <w:noWrap/>
            <w:hideMark/>
          </w:tcPr>
          <w:p w14:paraId="67E244A9" w14:textId="0A01BD55" w:rsidR="007C5866" w:rsidRPr="00DD57B9" w:rsidRDefault="007C5866" w:rsidP="007C5866">
            <w:pPr>
              <w:pStyle w:val="Tabletext"/>
              <w:rPr>
                <w:sz w:val="20"/>
                <w:szCs w:val="20"/>
                <w:lang w:eastAsia="en-AU"/>
              </w:rPr>
            </w:pPr>
            <w:r w:rsidRPr="00DD57B9">
              <w:rPr>
                <w:sz w:val="20"/>
                <w:szCs w:val="20"/>
                <w:lang w:eastAsia="en-AU"/>
              </w:rPr>
              <w:t>0% ^</w:t>
            </w:r>
          </w:p>
        </w:tc>
        <w:tc>
          <w:tcPr>
            <w:tcW w:w="659" w:type="dxa"/>
            <w:tcBorders>
              <w:right w:val="single" w:sz="2" w:space="0" w:color="auto"/>
            </w:tcBorders>
            <w:noWrap/>
            <w:hideMark/>
          </w:tcPr>
          <w:p w14:paraId="6E70E3DB" w14:textId="2A905599" w:rsidR="007C5866" w:rsidRPr="00DD57B9" w:rsidRDefault="007C5866" w:rsidP="007C5866">
            <w:pPr>
              <w:pStyle w:val="Tabletext"/>
              <w:rPr>
                <w:sz w:val="20"/>
                <w:szCs w:val="20"/>
                <w:lang w:eastAsia="en-AU"/>
              </w:rPr>
            </w:pPr>
            <w:r w:rsidRPr="00DD57B9">
              <w:rPr>
                <w:sz w:val="20"/>
                <w:szCs w:val="20"/>
                <w:lang w:eastAsia="en-AU"/>
              </w:rPr>
              <w:t>0% ^</w:t>
            </w:r>
          </w:p>
        </w:tc>
      </w:tr>
    </w:tbl>
    <w:p w14:paraId="5DB2DAE6" w14:textId="30737F9F" w:rsidR="0080117F" w:rsidRDefault="0080117F" w:rsidP="0080117F">
      <w:pPr>
        <w:pStyle w:val="Tablecaption"/>
        <w:rPr>
          <w:rFonts w:cs="Arial"/>
        </w:rPr>
      </w:pPr>
      <w:r w:rsidRPr="00DD57B9">
        <w:rPr>
          <w:rFonts w:cs="Arial"/>
        </w:rPr>
        <w:lastRenderedPageBreak/>
        <w:t xml:space="preserve">Table </w:t>
      </w:r>
      <w:r w:rsidR="007A4C65">
        <w:rPr>
          <w:rFonts w:cs="Arial"/>
          <w:noProof/>
        </w:rPr>
        <w:t>7</w:t>
      </w:r>
      <w:r>
        <w:rPr>
          <w:rFonts w:cs="Arial"/>
          <w:noProof/>
        </w:rPr>
        <w:t>2</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006569DA">
        <w:rPr>
          <w:bCs/>
          <w:sz w:val="20"/>
          <w:lang w:eastAsia="en-AU"/>
        </w:rPr>
        <w:t>6.2</w:t>
      </w:r>
      <w:r>
        <w:rPr>
          <w:bCs/>
          <w:sz w:val="20"/>
          <w:lang w:eastAsia="en-AU"/>
        </w:rPr>
        <w:t xml:space="preserve">: </w:t>
      </w:r>
      <w:r w:rsidR="006569DA" w:rsidRPr="00DD57B9">
        <w:rPr>
          <w:sz w:val="20"/>
          <w:lang w:eastAsia="en-AU"/>
        </w:rPr>
        <w:t>Clinicians who refer patients to MDMs provide enough information about each patient and this is considered by the MDM</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09676AF8" w14:textId="77777777" w:rsidTr="00436DD9">
        <w:trPr>
          <w:cantSplit/>
          <w:trHeight w:val="2016"/>
          <w:tblHeader/>
        </w:trPr>
        <w:tc>
          <w:tcPr>
            <w:tcW w:w="537" w:type="dxa"/>
            <w:noWrap/>
            <w:textDirection w:val="btLr"/>
            <w:vAlign w:val="center"/>
          </w:tcPr>
          <w:p w14:paraId="48DFABF5" w14:textId="60D06CEC" w:rsidR="00790FDA" w:rsidRPr="00A97834" w:rsidRDefault="00790FDA" w:rsidP="00436DD9">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47D4AC9F" w14:textId="36EF7A51" w:rsidR="00790FDA" w:rsidRPr="00A97834" w:rsidRDefault="00790FDA" w:rsidP="00436DD9">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44EF28B4" w14:textId="3BBC7D56" w:rsidR="00790FDA" w:rsidRPr="00A97834" w:rsidRDefault="00790FDA" w:rsidP="00436DD9">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25F94C2C" w14:textId="49212C9A" w:rsidR="00790FDA" w:rsidRPr="00A97834" w:rsidRDefault="00790FDA" w:rsidP="00436DD9">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67EBF219" w14:textId="4348177A" w:rsidR="00790FDA" w:rsidRPr="00A97834" w:rsidRDefault="00790FDA" w:rsidP="00436DD9">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61B3992C" w14:textId="0691F0DB" w:rsidR="00790FDA" w:rsidRPr="00A97834" w:rsidRDefault="00790FDA" w:rsidP="00436DD9">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420822FF" w14:textId="27D1A3A7" w:rsidR="00790FDA" w:rsidRPr="00A97834" w:rsidRDefault="00790FDA" w:rsidP="00436DD9">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4D336DB2" w14:textId="308009F2" w:rsidR="00790FDA" w:rsidRPr="00A97834" w:rsidRDefault="00790FDA" w:rsidP="00436DD9">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4904366E" w14:textId="25F754F2" w:rsidR="00790FDA" w:rsidRPr="00A97834" w:rsidRDefault="00790FDA" w:rsidP="00436DD9">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41A901F6" w14:textId="7B186A2D" w:rsidR="00790FDA" w:rsidRPr="00A97834" w:rsidRDefault="00790FDA" w:rsidP="00436DD9">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0BBD18B5" w14:textId="579BBC48" w:rsidR="00790FDA" w:rsidRPr="00A97834" w:rsidRDefault="00790FDA" w:rsidP="00436DD9">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70697F2A" w14:textId="7AF707DA" w:rsidR="00790FDA" w:rsidRPr="00A97834" w:rsidRDefault="00790FDA" w:rsidP="00436DD9">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1A405CEE" w14:textId="67483C29" w:rsidR="00790FDA" w:rsidRPr="00A97834" w:rsidRDefault="00790FDA" w:rsidP="00436DD9">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3239D4E1" w14:textId="7810430E" w:rsidR="00790FDA" w:rsidRPr="00A97834" w:rsidRDefault="00790FDA" w:rsidP="00436DD9">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6FA87AFA" w14:textId="29F7DBED" w:rsidR="00790FDA" w:rsidRPr="00A97834" w:rsidRDefault="00790FDA" w:rsidP="00436DD9">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2D82AE59" w14:textId="6D07A0C6" w:rsidR="00790FDA" w:rsidRPr="00A97834" w:rsidRDefault="00790FDA" w:rsidP="00436DD9">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3B2DFCBD" w14:textId="77777777" w:rsidTr="007551F4">
        <w:trPr>
          <w:trHeight w:val="300"/>
        </w:trPr>
        <w:tc>
          <w:tcPr>
            <w:tcW w:w="537" w:type="dxa"/>
            <w:noWrap/>
            <w:hideMark/>
          </w:tcPr>
          <w:p w14:paraId="2B9A695F"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5DC93428" w14:textId="77777777" w:rsidR="007C5866" w:rsidRPr="00DD57B9" w:rsidRDefault="007C5866" w:rsidP="007C5866">
            <w:pPr>
              <w:pStyle w:val="Tabletext"/>
              <w:rPr>
                <w:sz w:val="20"/>
                <w:szCs w:val="20"/>
                <w:lang w:eastAsia="en-AU"/>
              </w:rPr>
            </w:pPr>
            <w:r w:rsidRPr="00DD57B9">
              <w:rPr>
                <w:sz w:val="20"/>
                <w:szCs w:val="20"/>
                <w:lang w:eastAsia="en-AU"/>
              </w:rPr>
              <w:t>Record percentage of audited patients with at least 80% of minimum data complete.</w:t>
            </w:r>
          </w:p>
        </w:tc>
        <w:tc>
          <w:tcPr>
            <w:tcW w:w="658" w:type="dxa"/>
            <w:tcBorders>
              <w:left w:val="single" w:sz="2" w:space="0" w:color="auto"/>
            </w:tcBorders>
            <w:noWrap/>
            <w:hideMark/>
          </w:tcPr>
          <w:p w14:paraId="0AE2C9C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3963E309"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tcBorders>
              <w:right w:val="single" w:sz="2" w:space="0" w:color="auto"/>
            </w:tcBorders>
            <w:noWrap/>
            <w:hideMark/>
          </w:tcPr>
          <w:p w14:paraId="4809A0E4"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left w:val="single" w:sz="2" w:space="0" w:color="auto"/>
            </w:tcBorders>
            <w:noWrap/>
            <w:hideMark/>
          </w:tcPr>
          <w:p w14:paraId="346E35C0"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0310E850"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3AACE535"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15E1F92D"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1920F271"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20018A48"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7622AC97"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2B442527"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70520C3A"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16ABFCB7" w14:textId="77777777" w:rsidR="007C5866" w:rsidRPr="00DD57B9" w:rsidRDefault="007C5866" w:rsidP="007C5866">
            <w:pPr>
              <w:pStyle w:val="Tabletext"/>
              <w:rPr>
                <w:sz w:val="20"/>
                <w:szCs w:val="20"/>
                <w:lang w:eastAsia="en-AU"/>
              </w:rPr>
            </w:pPr>
            <w:r w:rsidRPr="00DD57B9">
              <w:rPr>
                <w:sz w:val="20"/>
                <w:szCs w:val="20"/>
                <w:lang w:eastAsia="en-AU"/>
              </w:rPr>
              <w:t>59%</w:t>
            </w:r>
          </w:p>
        </w:tc>
        <w:tc>
          <w:tcPr>
            <w:tcW w:w="659" w:type="dxa"/>
            <w:tcBorders>
              <w:right w:val="single" w:sz="2" w:space="0" w:color="auto"/>
            </w:tcBorders>
            <w:noWrap/>
            <w:hideMark/>
          </w:tcPr>
          <w:p w14:paraId="5F0AC4D5" w14:textId="77777777" w:rsidR="007C5866" w:rsidRPr="00DD57B9" w:rsidRDefault="007C5866" w:rsidP="007C5866">
            <w:pPr>
              <w:pStyle w:val="Tabletext"/>
              <w:rPr>
                <w:sz w:val="20"/>
                <w:szCs w:val="20"/>
                <w:lang w:eastAsia="en-AU"/>
              </w:rPr>
            </w:pPr>
            <w:r w:rsidRPr="00DD57B9">
              <w:rPr>
                <w:sz w:val="20"/>
                <w:szCs w:val="20"/>
                <w:lang w:eastAsia="en-AU"/>
              </w:rPr>
              <w:t>0%</w:t>
            </w:r>
          </w:p>
        </w:tc>
      </w:tr>
      <w:tr w:rsidR="007C5866" w:rsidRPr="00DD57B9" w14:paraId="404EECFC" w14:textId="77777777" w:rsidTr="00A15095">
        <w:trPr>
          <w:trHeight w:val="300"/>
        </w:trPr>
        <w:tc>
          <w:tcPr>
            <w:tcW w:w="537" w:type="dxa"/>
            <w:noWrap/>
            <w:hideMark/>
          </w:tcPr>
          <w:p w14:paraId="6E45C4EF" w14:textId="77777777" w:rsidR="007C5866" w:rsidRPr="00DD57B9" w:rsidRDefault="007C5866" w:rsidP="007C5866">
            <w:pPr>
              <w:pStyle w:val="Tabletext"/>
              <w:rPr>
                <w:sz w:val="20"/>
                <w:szCs w:val="20"/>
                <w:lang w:eastAsia="en-AU"/>
              </w:rPr>
            </w:pPr>
            <w:r w:rsidRPr="00DD57B9">
              <w:rPr>
                <w:sz w:val="20"/>
                <w:szCs w:val="20"/>
                <w:lang w:eastAsia="en-AU"/>
              </w:rPr>
              <w:t>b.</w:t>
            </w:r>
          </w:p>
        </w:tc>
        <w:tc>
          <w:tcPr>
            <w:tcW w:w="3960" w:type="dxa"/>
            <w:tcBorders>
              <w:right w:val="single" w:sz="2" w:space="0" w:color="auto"/>
            </w:tcBorders>
            <w:noWrap/>
            <w:hideMark/>
          </w:tcPr>
          <w:p w14:paraId="05A102B5" w14:textId="77777777" w:rsidR="007C5866" w:rsidRPr="00DD57B9" w:rsidRDefault="007C5866" w:rsidP="007C5866">
            <w:pPr>
              <w:pStyle w:val="Tabletext"/>
              <w:rPr>
                <w:sz w:val="20"/>
                <w:szCs w:val="20"/>
                <w:lang w:eastAsia="en-AU"/>
              </w:rPr>
            </w:pPr>
            <w:r w:rsidRPr="00DD57B9">
              <w:rPr>
                <w:sz w:val="20"/>
                <w:szCs w:val="20"/>
                <w:lang w:eastAsia="en-AU"/>
              </w:rPr>
              <w:t>Results for question 5.4 in MDM Survey (Presenters are adequately prepared to answer questions about patients they are presenting at MDM) show 80% responded positively (5 and above).</w:t>
            </w:r>
          </w:p>
        </w:tc>
        <w:tc>
          <w:tcPr>
            <w:tcW w:w="658" w:type="dxa"/>
            <w:tcBorders>
              <w:left w:val="single" w:sz="2" w:space="0" w:color="auto"/>
            </w:tcBorders>
            <w:noWrap/>
            <w:hideMark/>
          </w:tcPr>
          <w:p w14:paraId="0CF1933A" w14:textId="77777777" w:rsidR="007C5866" w:rsidRPr="00DD57B9" w:rsidRDefault="007C5866" w:rsidP="007C5866">
            <w:pPr>
              <w:pStyle w:val="Tabletext"/>
              <w:rPr>
                <w:sz w:val="20"/>
                <w:szCs w:val="20"/>
                <w:lang w:eastAsia="en-AU"/>
              </w:rPr>
            </w:pPr>
            <w:r w:rsidRPr="00DD57B9">
              <w:rPr>
                <w:sz w:val="20"/>
                <w:szCs w:val="20"/>
                <w:lang w:eastAsia="en-AU"/>
              </w:rPr>
              <w:t>51%</w:t>
            </w:r>
          </w:p>
        </w:tc>
        <w:tc>
          <w:tcPr>
            <w:tcW w:w="658" w:type="dxa"/>
            <w:noWrap/>
            <w:hideMark/>
          </w:tcPr>
          <w:p w14:paraId="2AA9D7C3" w14:textId="77777777" w:rsidR="007C5866" w:rsidRPr="00DD57B9" w:rsidRDefault="007C5866" w:rsidP="007C5866">
            <w:pPr>
              <w:pStyle w:val="Tabletext"/>
              <w:rPr>
                <w:sz w:val="20"/>
                <w:szCs w:val="20"/>
                <w:lang w:eastAsia="en-AU"/>
              </w:rPr>
            </w:pPr>
            <w:r w:rsidRPr="00DD57B9">
              <w:rPr>
                <w:sz w:val="20"/>
                <w:szCs w:val="20"/>
                <w:lang w:eastAsia="en-AU"/>
              </w:rPr>
              <w:t>49%</w:t>
            </w:r>
          </w:p>
        </w:tc>
        <w:tc>
          <w:tcPr>
            <w:tcW w:w="658" w:type="dxa"/>
            <w:tcBorders>
              <w:right w:val="single" w:sz="2" w:space="0" w:color="auto"/>
            </w:tcBorders>
            <w:noWrap/>
            <w:hideMark/>
          </w:tcPr>
          <w:p w14:paraId="50C71673" w14:textId="77777777" w:rsidR="007C5866" w:rsidRPr="00DD57B9" w:rsidRDefault="007C5866" w:rsidP="007C5866">
            <w:pPr>
              <w:pStyle w:val="Tabletext"/>
              <w:rPr>
                <w:sz w:val="20"/>
                <w:szCs w:val="20"/>
                <w:lang w:eastAsia="en-AU"/>
              </w:rPr>
            </w:pPr>
            <w:r w:rsidRPr="00DD57B9">
              <w:rPr>
                <w:sz w:val="20"/>
                <w:szCs w:val="20"/>
                <w:lang w:eastAsia="en-AU"/>
              </w:rPr>
              <w:t>56%</w:t>
            </w:r>
          </w:p>
        </w:tc>
        <w:tc>
          <w:tcPr>
            <w:tcW w:w="659" w:type="dxa"/>
            <w:tcBorders>
              <w:left w:val="single" w:sz="2" w:space="0" w:color="auto"/>
            </w:tcBorders>
            <w:noWrap/>
            <w:hideMark/>
          </w:tcPr>
          <w:p w14:paraId="00B525FA" w14:textId="77777777" w:rsidR="007C5866" w:rsidRPr="00DD57B9" w:rsidRDefault="007C5866" w:rsidP="007C5866">
            <w:pPr>
              <w:pStyle w:val="Tabletext"/>
              <w:rPr>
                <w:sz w:val="20"/>
                <w:szCs w:val="20"/>
                <w:lang w:eastAsia="en-AU"/>
              </w:rPr>
            </w:pPr>
            <w:r w:rsidRPr="00DD57B9">
              <w:rPr>
                <w:sz w:val="20"/>
                <w:szCs w:val="20"/>
                <w:lang w:eastAsia="en-AU"/>
              </w:rPr>
              <w:t>54%</w:t>
            </w:r>
          </w:p>
        </w:tc>
        <w:tc>
          <w:tcPr>
            <w:tcW w:w="658" w:type="dxa"/>
            <w:noWrap/>
            <w:hideMark/>
          </w:tcPr>
          <w:p w14:paraId="407EA663"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8" w:type="dxa"/>
            <w:noWrap/>
            <w:hideMark/>
          </w:tcPr>
          <w:p w14:paraId="55C1F124" w14:textId="77777777" w:rsidR="007C5866" w:rsidRPr="00DD57B9" w:rsidRDefault="007C5866" w:rsidP="007C5866">
            <w:pPr>
              <w:pStyle w:val="Tabletext"/>
              <w:rPr>
                <w:sz w:val="20"/>
                <w:szCs w:val="20"/>
                <w:lang w:eastAsia="en-AU"/>
              </w:rPr>
            </w:pPr>
            <w:r w:rsidRPr="00DD57B9">
              <w:rPr>
                <w:sz w:val="20"/>
                <w:szCs w:val="20"/>
                <w:lang w:eastAsia="en-AU"/>
              </w:rPr>
              <w:t>36%</w:t>
            </w:r>
          </w:p>
        </w:tc>
        <w:tc>
          <w:tcPr>
            <w:tcW w:w="659" w:type="dxa"/>
            <w:noWrap/>
            <w:hideMark/>
          </w:tcPr>
          <w:p w14:paraId="0C4CDAD5"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58" w:type="dxa"/>
            <w:noWrap/>
            <w:hideMark/>
          </w:tcPr>
          <w:p w14:paraId="7B73CE4E"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24BE77A1"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3A00278B"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9" w:type="dxa"/>
            <w:noWrap/>
            <w:hideMark/>
          </w:tcPr>
          <w:p w14:paraId="32F9C0FC"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326D53F2"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273A40EF" w14:textId="20CEEB75"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00D9D863" w14:textId="2958B41C" w:rsidR="007C5866" w:rsidRPr="00DD57B9" w:rsidRDefault="007C5866" w:rsidP="007C5866">
            <w:pPr>
              <w:pStyle w:val="Tabletext"/>
              <w:rPr>
                <w:sz w:val="20"/>
                <w:szCs w:val="20"/>
                <w:lang w:eastAsia="en-AU"/>
              </w:rPr>
            </w:pPr>
            <w:r w:rsidRPr="00DD57B9">
              <w:rPr>
                <w:sz w:val="20"/>
                <w:szCs w:val="20"/>
                <w:lang w:eastAsia="en-AU"/>
              </w:rPr>
              <w:t>0%^</w:t>
            </w:r>
          </w:p>
        </w:tc>
      </w:tr>
    </w:tbl>
    <w:p w14:paraId="0FE69CAD" w14:textId="77777777" w:rsidR="00DE64C1" w:rsidRDefault="00DE64C1">
      <w:pPr>
        <w:spacing w:after="0" w:line="240" w:lineRule="auto"/>
        <w:rPr>
          <w:rFonts w:cs="Arial"/>
        </w:rPr>
      </w:pPr>
    </w:p>
    <w:p w14:paraId="46A97BA1" w14:textId="043B2E2E" w:rsidR="0080117F" w:rsidRPr="006569DA" w:rsidRDefault="0080117F" w:rsidP="00DA2750">
      <w:pPr>
        <w:pStyle w:val="Tablecaption"/>
        <w:rPr>
          <w:rFonts w:cs="Arial"/>
        </w:rPr>
      </w:pPr>
      <w:r w:rsidRPr="00DD57B9">
        <w:rPr>
          <w:rFonts w:cs="Arial"/>
        </w:rPr>
        <w:t xml:space="preserve">Table </w:t>
      </w:r>
      <w:r w:rsidR="007A4C65">
        <w:rPr>
          <w:rFonts w:cs="Arial"/>
          <w:noProof/>
        </w:rPr>
        <w:t>73</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006569DA">
        <w:rPr>
          <w:bCs/>
          <w:sz w:val="20"/>
          <w:lang w:eastAsia="en-AU"/>
        </w:rPr>
        <w:t>6.3</w:t>
      </w:r>
      <w:r>
        <w:rPr>
          <w:bCs/>
          <w:sz w:val="20"/>
          <w:lang w:eastAsia="en-AU"/>
        </w:rPr>
        <w:t xml:space="preserve">: </w:t>
      </w:r>
      <w:r w:rsidR="006569DA" w:rsidRPr="00DD57B9">
        <w:rPr>
          <w:sz w:val="20"/>
          <w:lang w:eastAsia="en-AU"/>
        </w:rPr>
        <w:t>Clinicians who refer patients to MDMs after the agreed cut-off time for inclusion in agenda ensure patient information can be adequately reviewed</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4BA207E1" w14:textId="77777777" w:rsidTr="00436DD9">
        <w:trPr>
          <w:cantSplit/>
          <w:trHeight w:val="2016"/>
          <w:tblHeader/>
        </w:trPr>
        <w:tc>
          <w:tcPr>
            <w:tcW w:w="537" w:type="dxa"/>
            <w:noWrap/>
            <w:textDirection w:val="btLr"/>
            <w:vAlign w:val="center"/>
          </w:tcPr>
          <w:p w14:paraId="3E430470" w14:textId="0FC281DA" w:rsidR="00790FDA" w:rsidRPr="00A97834" w:rsidRDefault="00790FDA" w:rsidP="00436DD9">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2C0E133B" w14:textId="33FC46FC" w:rsidR="00790FDA" w:rsidRPr="00A97834" w:rsidRDefault="00790FDA" w:rsidP="00436DD9">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33049068" w14:textId="3C7A95A1" w:rsidR="00790FDA" w:rsidRPr="00A97834" w:rsidRDefault="00790FDA" w:rsidP="00436DD9">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5124B4AE" w14:textId="45CB15DC" w:rsidR="00790FDA" w:rsidRPr="00A97834" w:rsidRDefault="00790FDA" w:rsidP="00436DD9">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08345B52" w14:textId="6F7135A5" w:rsidR="00790FDA" w:rsidRPr="00A97834" w:rsidRDefault="00790FDA" w:rsidP="00436DD9">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5B9FFFAD" w14:textId="2B11D3CF" w:rsidR="00790FDA" w:rsidRPr="00A97834" w:rsidRDefault="00790FDA" w:rsidP="00436DD9">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2420741B" w14:textId="65F78570" w:rsidR="00790FDA" w:rsidRPr="00A97834" w:rsidRDefault="00790FDA" w:rsidP="00436DD9">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0C12E4A3" w14:textId="63C70056" w:rsidR="00790FDA" w:rsidRPr="00A97834" w:rsidRDefault="00790FDA" w:rsidP="00436DD9">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4BD9F6DD" w14:textId="3F983144" w:rsidR="00790FDA" w:rsidRPr="00A97834" w:rsidRDefault="00790FDA" w:rsidP="00436DD9">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03E0583A" w14:textId="423B14F8" w:rsidR="00790FDA" w:rsidRPr="00A97834" w:rsidRDefault="00790FDA" w:rsidP="00436DD9">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50A557AD" w14:textId="368B2DF9" w:rsidR="00790FDA" w:rsidRPr="00A97834" w:rsidRDefault="00790FDA" w:rsidP="00436DD9">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722160EF" w14:textId="12E2053F" w:rsidR="00790FDA" w:rsidRPr="00A97834" w:rsidRDefault="00790FDA" w:rsidP="00436DD9">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0590AFE8" w14:textId="5D6FB587" w:rsidR="00790FDA" w:rsidRPr="00A97834" w:rsidRDefault="00790FDA" w:rsidP="00436DD9">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1AB90D28" w14:textId="413BBCDC" w:rsidR="00790FDA" w:rsidRPr="00A97834" w:rsidRDefault="00790FDA" w:rsidP="00436DD9">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483A8203" w14:textId="23C674AD" w:rsidR="00790FDA" w:rsidRPr="00A97834" w:rsidRDefault="00790FDA" w:rsidP="00436DD9">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079A75B3" w14:textId="5A57383D" w:rsidR="00790FDA" w:rsidRPr="00A97834" w:rsidRDefault="00790FDA" w:rsidP="00436DD9">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34DFEA70" w14:textId="77777777" w:rsidTr="00A15095">
        <w:trPr>
          <w:trHeight w:val="300"/>
        </w:trPr>
        <w:tc>
          <w:tcPr>
            <w:tcW w:w="537" w:type="dxa"/>
            <w:noWrap/>
            <w:hideMark/>
          </w:tcPr>
          <w:p w14:paraId="3F98907D"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5AEBDC2E" w14:textId="77777777" w:rsidR="007C5866" w:rsidRPr="00DD57B9" w:rsidRDefault="007C5866" w:rsidP="007C5866">
            <w:pPr>
              <w:pStyle w:val="Tabletext"/>
              <w:rPr>
                <w:sz w:val="20"/>
                <w:szCs w:val="20"/>
                <w:lang w:eastAsia="en-AU"/>
              </w:rPr>
            </w:pPr>
            <w:r w:rsidRPr="00DD57B9">
              <w:rPr>
                <w:sz w:val="20"/>
                <w:szCs w:val="20"/>
                <w:lang w:eastAsia="en-AU"/>
              </w:rPr>
              <w:t xml:space="preserve">Results for question 5.5 in MDM Survey (The number of late presentations to MDM is acceptable) show 80% of </w:t>
            </w:r>
            <w:r w:rsidRPr="00DD57B9">
              <w:rPr>
                <w:sz w:val="20"/>
                <w:szCs w:val="20"/>
                <w:lang w:eastAsia="en-AU"/>
              </w:rPr>
              <w:lastRenderedPageBreak/>
              <w:t>pathologists and radiologists responded positively (5 and above).</w:t>
            </w:r>
          </w:p>
        </w:tc>
        <w:tc>
          <w:tcPr>
            <w:tcW w:w="658" w:type="dxa"/>
            <w:tcBorders>
              <w:left w:val="single" w:sz="2" w:space="0" w:color="auto"/>
            </w:tcBorders>
            <w:noWrap/>
            <w:hideMark/>
          </w:tcPr>
          <w:p w14:paraId="256AC992" w14:textId="77777777" w:rsidR="007C5866" w:rsidRPr="00DD57B9" w:rsidRDefault="007C5866" w:rsidP="007C5866">
            <w:pPr>
              <w:pStyle w:val="Tabletext"/>
              <w:rPr>
                <w:sz w:val="20"/>
                <w:szCs w:val="20"/>
                <w:lang w:eastAsia="en-AU"/>
              </w:rPr>
            </w:pPr>
            <w:r w:rsidRPr="00DD57B9">
              <w:rPr>
                <w:sz w:val="20"/>
                <w:szCs w:val="20"/>
                <w:lang w:eastAsia="en-AU"/>
              </w:rPr>
              <w:lastRenderedPageBreak/>
              <w:t>16%</w:t>
            </w:r>
          </w:p>
        </w:tc>
        <w:tc>
          <w:tcPr>
            <w:tcW w:w="658" w:type="dxa"/>
            <w:noWrap/>
            <w:hideMark/>
          </w:tcPr>
          <w:p w14:paraId="0CC3BF5B" w14:textId="77777777" w:rsidR="007C5866" w:rsidRPr="00DD57B9" w:rsidRDefault="007C5866" w:rsidP="007C5866">
            <w:pPr>
              <w:pStyle w:val="Tabletext"/>
              <w:rPr>
                <w:sz w:val="20"/>
                <w:szCs w:val="20"/>
                <w:lang w:eastAsia="en-AU"/>
              </w:rPr>
            </w:pPr>
            <w:r w:rsidRPr="00DD57B9">
              <w:rPr>
                <w:sz w:val="20"/>
                <w:szCs w:val="20"/>
                <w:lang w:eastAsia="en-AU"/>
              </w:rPr>
              <w:t>11%</w:t>
            </w:r>
          </w:p>
        </w:tc>
        <w:tc>
          <w:tcPr>
            <w:tcW w:w="658" w:type="dxa"/>
            <w:tcBorders>
              <w:right w:val="single" w:sz="2" w:space="0" w:color="auto"/>
            </w:tcBorders>
            <w:noWrap/>
            <w:hideMark/>
          </w:tcPr>
          <w:p w14:paraId="4C90CD51" w14:textId="77777777" w:rsidR="007C5866" w:rsidRPr="00DD57B9" w:rsidRDefault="007C5866" w:rsidP="007C5866">
            <w:pPr>
              <w:pStyle w:val="Tabletext"/>
              <w:rPr>
                <w:sz w:val="20"/>
                <w:szCs w:val="20"/>
                <w:lang w:eastAsia="en-AU"/>
              </w:rPr>
            </w:pPr>
            <w:r w:rsidRPr="00DD57B9">
              <w:rPr>
                <w:sz w:val="20"/>
                <w:szCs w:val="20"/>
                <w:lang w:eastAsia="en-AU"/>
              </w:rPr>
              <w:t>28%</w:t>
            </w:r>
          </w:p>
        </w:tc>
        <w:tc>
          <w:tcPr>
            <w:tcW w:w="659" w:type="dxa"/>
            <w:tcBorders>
              <w:left w:val="single" w:sz="2" w:space="0" w:color="auto"/>
            </w:tcBorders>
            <w:noWrap/>
            <w:hideMark/>
          </w:tcPr>
          <w:p w14:paraId="6A216C4C" w14:textId="77777777" w:rsidR="007C5866" w:rsidRPr="00DD57B9" w:rsidRDefault="007C5866" w:rsidP="007C5866">
            <w:pPr>
              <w:pStyle w:val="Tabletext"/>
              <w:rPr>
                <w:sz w:val="20"/>
                <w:szCs w:val="20"/>
                <w:lang w:eastAsia="en-AU"/>
              </w:rPr>
            </w:pPr>
            <w:r w:rsidRPr="00DD57B9">
              <w:rPr>
                <w:sz w:val="20"/>
                <w:szCs w:val="20"/>
                <w:lang w:eastAsia="en-AU"/>
              </w:rPr>
              <w:t>15%</w:t>
            </w:r>
          </w:p>
        </w:tc>
        <w:tc>
          <w:tcPr>
            <w:tcW w:w="658" w:type="dxa"/>
            <w:noWrap/>
            <w:hideMark/>
          </w:tcPr>
          <w:p w14:paraId="1F449194"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noWrap/>
            <w:hideMark/>
          </w:tcPr>
          <w:p w14:paraId="249198CF" w14:textId="77777777" w:rsidR="007C5866" w:rsidRPr="00DD57B9" w:rsidRDefault="007C5866" w:rsidP="007C5866">
            <w:pPr>
              <w:pStyle w:val="Tabletext"/>
              <w:rPr>
                <w:sz w:val="20"/>
                <w:szCs w:val="20"/>
                <w:lang w:eastAsia="en-AU"/>
              </w:rPr>
            </w:pPr>
            <w:r w:rsidRPr="00DD57B9">
              <w:rPr>
                <w:sz w:val="20"/>
                <w:szCs w:val="20"/>
                <w:lang w:eastAsia="en-AU"/>
              </w:rPr>
              <w:t>9%</w:t>
            </w:r>
          </w:p>
        </w:tc>
        <w:tc>
          <w:tcPr>
            <w:tcW w:w="659" w:type="dxa"/>
            <w:noWrap/>
            <w:hideMark/>
          </w:tcPr>
          <w:p w14:paraId="009FFFF7" w14:textId="77777777" w:rsidR="007C5866" w:rsidRPr="00DD57B9" w:rsidRDefault="007C5866" w:rsidP="007C5866">
            <w:pPr>
              <w:pStyle w:val="Tabletext"/>
              <w:rPr>
                <w:sz w:val="20"/>
                <w:szCs w:val="20"/>
                <w:lang w:eastAsia="en-AU"/>
              </w:rPr>
            </w:pPr>
            <w:r>
              <w:rPr>
                <w:sz w:val="20"/>
                <w:szCs w:val="20"/>
                <w:lang w:eastAsia="en-AU"/>
              </w:rPr>
              <w:t>1</w:t>
            </w:r>
            <w:r w:rsidRPr="00DD57B9">
              <w:rPr>
                <w:sz w:val="20"/>
                <w:szCs w:val="20"/>
                <w:lang w:eastAsia="en-AU"/>
              </w:rPr>
              <w:t>0%</w:t>
            </w:r>
          </w:p>
        </w:tc>
        <w:tc>
          <w:tcPr>
            <w:tcW w:w="658" w:type="dxa"/>
            <w:noWrap/>
            <w:hideMark/>
          </w:tcPr>
          <w:p w14:paraId="152B5424"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noWrap/>
            <w:hideMark/>
          </w:tcPr>
          <w:p w14:paraId="3A479F67" w14:textId="77777777" w:rsidR="007C5866" w:rsidRPr="00DD57B9" w:rsidRDefault="007C5866" w:rsidP="007C5866">
            <w:pPr>
              <w:pStyle w:val="Tabletext"/>
              <w:rPr>
                <w:sz w:val="20"/>
                <w:szCs w:val="20"/>
                <w:lang w:eastAsia="en-AU"/>
              </w:rPr>
            </w:pPr>
            <w:r w:rsidRPr="00DD57B9">
              <w:rPr>
                <w:sz w:val="20"/>
                <w:szCs w:val="20"/>
                <w:lang w:eastAsia="en-AU"/>
              </w:rPr>
              <w:t>13%</w:t>
            </w:r>
          </w:p>
        </w:tc>
        <w:tc>
          <w:tcPr>
            <w:tcW w:w="658" w:type="dxa"/>
            <w:noWrap/>
            <w:hideMark/>
          </w:tcPr>
          <w:p w14:paraId="68BB0BD8"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9" w:type="dxa"/>
            <w:noWrap/>
            <w:hideMark/>
          </w:tcPr>
          <w:p w14:paraId="6AC24252"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3977305C"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2C871AD5" w14:textId="2D044912" w:rsidR="007C5866" w:rsidRPr="00DD57B9" w:rsidRDefault="007C5866" w:rsidP="007C5866">
            <w:pPr>
              <w:pStyle w:val="Tabletext"/>
              <w:rPr>
                <w:sz w:val="20"/>
                <w:szCs w:val="20"/>
                <w:lang w:eastAsia="en-AU"/>
              </w:rPr>
            </w:pPr>
            <w:r w:rsidRPr="00DD57B9">
              <w:rPr>
                <w:sz w:val="20"/>
                <w:szCs w:val="20"/>
                <w:lang w:eastAsia="en-AU"/>
              </w:rPr>
              <w:t>33% ^</w:t>
            </w:r>
          </w:p>
        </w:tc>
        <w:tc>
          <w:tcPr>
            <w:tcW w:w="659" w:type="dxa"/>
            <w:tcBorders>
              <w:right w:val="single" w:sz="2" w:space="0" w:color="auto"/>
            </w:tcBorders>
            <w:noWrap/>
            <w:hideMark/>
          </w:tcPr>
          <w:p w14:paraId="561D15F3" w14:textId="583BAC10" w:rsidR="007C5866" w:rsidRPr="00DD57B9" w:rsidRDefault="007C5866" w:rsidP="007C5866">
            <w:pPr>
              <w:pStyle w:val="Tabletext"/>
              <w:rPr>
                <w:sz w:val="20"/>
                <w:szCs w:val="20"/>
                <w:lang w:eastAsia="en-AU"/>
              </w:rPr>
            </w:pPr>
            <w:r w:rsidRPr="00DD57B9">
              <w:rPr>
                <w:sz w:val="20"/>
                <w:szCs w:val="20"/>
                <w:lang w:eastAsia="en-AU"/>
              </w:rPr>
              <w:t>33% ^</w:t>
            </w:r>
          </w:p>
        </w:tc>
      </w:tr>
      <w:tr w:rsidR="007C5866" w:rsidRPr="00DD57B9" w14:paraId="66268AC6" w14:textId="77777777" w:rsidTr="00EF4FEA">
        <w:trPr>
          <w:trHeight w:val="300"/>
        </w:trPr>
        <w:tc>
          <w:tcPr>
            <w:tcW w:w="537" w:type="dxa"/>
            <w:noWrap/>
            <w:hideMark/>
          </w:tcPr>
          <w:p w14:paraId="0D319864" w14:textId="68BDF86D"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42AFF5AA" w14:textId="77777777" w:rsidR="007C5866" w:rsidRPr="00DD57B9" w:rsidRDefault="007C5866" w:rsidP="007C5866">
            <w:pPr>
              <w:pStyle w:val="Tabletext"/>
              <w:rPr>
                <w:sz w:val="20"/>
                <w:szCs w:val="20"/>
                <w:lang w:eastAsia="en-AU"/>
              </w:rPr>
            </w:pPr>
            <w:r w:rsidRPr="00DD57B9">
              <w:rPr>
                <w:sz w:val="20"/>
                <w:szCs w:val="20"/>
                <w:lang w:eastAsia="en-AU"/>
              </w:rPr>
              <w:t>There is a process for late inclusion in agenda in MDM TOR or equivalent?</w:t>
            </w:r>
          </w:p>
        </w:tc>
        <w:tc>
          <w:tcPr>
            <w:tcW w:w="658" w:type="dxa"/>
            <w:tcBorders>
              <w:left w:val="single" w:sz="2" w:space="0" w:color="auto"/>
            </w:tcBorders>
            <w:noWrap/>
            <w:hideMark/>
          </w:tcPr>
          <w:p w14:paraId="73706394" w14:textId="77777777" w:rsidR="007C5866" w:rsidRPr="00DD57B9" w:rsidRDefault="007C5866" w:rsidP="007C5866">
            <w:pPr>
              <w:pStyle w:val="Tabletext"/>
              <w:rPr>
                <w:sz w:val="20"/>
                <w:szCs w:val="20"/>
                <w:lang w:eastAsia="en-AU"/>
              </w:rPr>
            </w:pPr>
            <w:r w:rsidRPr="00DD57B9">
              <w:rPr>
                <w:sz w:val="20"/>
                <w:szCs w:val="20"/>
                <w:lang w:eastAsia="en-AU"/>
              </w:rPr>
              <w:t>35%</w:t>
            </w:r>
          </w:p>
        </w:tc>
        <w:tc>
          <w:tcPr>
            <w:tcW w:w="658" w:type="dxa"/>
            <w:noWrap/>
            <w:hideMark/>
          </w:tcPr>
          <w:p w14:paraId="39A92964" w14:textId="77777777" w:rsidR="007C5866" w:rsidRPr="00DD57B9" w:rsidRDefault="007C5866" w:rsidP="007C5866">
            <w:pPr>
              <w:pStyle w:val="Tabletext"/>
              <w:rPr>
                <w:sz w:val="20"/>
                <w:szCs w:val="20"/>
                <w:lang w:eastAsia="en-AU"/>
              </w:rPr>
            </w:pPr>
            <w:r w:rsidRPr="00DD57B9">
              <w:rPr>
                <w:sz w:val="20"/>
                <w:szCs w:val="20"/>
                <w:lang w:eastAsia="en-AU"/>
              </w:rPr>
              <w:t>27%</w:t>
            </w:r>
          </w:p>
        </w:tc>
        <w:tc>
          <w:tcPr>
            <w:tcW w:w="658" w:type="dxa"/>
            <w:tcBorders>
              <w:right w:val="single" w:sz="2" w:space="0" w:color="auto"/>
            </w:tcBorders>
            <w:noWrap/>
            <w:hideMark/>
          </w:tcPr>
          <w:p w14:paraId="29A5A849" w14:textId="77777777" w:rsidR="007C5866" w:rsidRPr="00DD57B9" w:rsidRDefault="007C5866" w:rsidP="007C5866">
            <w:pPr>
              <w:pStyle w:val="Tabletext"/>
              <w:rPr>
                <w:sz w:val="20"/>
                <w:szCs w:val="20"/>
                <w:lang w:eastAsia="en-AU"/>
              </w:rPr>
            </w:pPr>
            <w:r w:rsidRPr="00DD57B9">
              <w:rPr>
                <w:sz w:val="20"/>
                <w:szCs w:val="20"/>
                <w:lang w:eastAsia="en-AU"/>
              </w:rPr>
              <w:t>56%</w:t>
            </w:r>
          </w:p>
        </w:tc>
        <w:tc>
          <w:tcPr>
            <w:tcW w:w="659" w:type="dxa"/>
            <w:tcBorders>
              <w:left w:val="single" w:sz="2" w:space="0" w:color="auto"/>
            </w:tcBorders>
            <w:noWrap/>
            <w:hideMark/>
          </w:tcPr>
          <w:p w14:paraId="5335D2E2"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52E80430"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8" w:type="dxa"/>
            <w:noWrap/>
            <w:hideMark/>
          </w:tcPr>
          <w:p w14:paraId="29F58858" w14:textId="77777777" w:rsidR="007C5866" w:rsidRPr="00DD57B9" w:rsidRDefault="007C5866" w:rsidP="007C5866">
            <w:pPr>
              <w:pStyle w:val="Tabletext"/>
              <w:rPr>
                <w:sz w:val="20"/>
                <w:szCs w:val="20"/>
                <w:lang w:eastAsia="en-AU"/>
              </w:rPr>
            </w:pPr>
            <w:r w:rsidRPr="00DD57B9">
              <w:rPr>
                <w:sz w:val="20"/>
                <w:szCs w:val="20"/>
                <w:lang w:eastAsia="en-AU"/>
              </w:rPr>
              <w:t>55%</w:t>
            </w:r>
          </w:p>
        </w:tc>
        <w:tc>
          <w:tcPr>
            <w:tcW w:w="659" w:type="dxa"/>
            <w:noWrap/>
            <w:hideMark/>
          </w:tcPr>
          <w:p w14:paraId="4B7C68D1" w14:textId="77777777" w:rsidR="007C5866" w:rsidRPr="00DD57B9" w:rsidRDefault="007C5866" w:rsidP="007C5866">
            <w:pPr>
              <w:pStyle w:val="Tabletext"/>
              <w:rPr>
                <w:sz w:val="20"/>
                <w:szCs w:val="20"/>
                <w:lang w:eastAsia="en-AU"/>
              </w:rPr>
            </w:pPr>
            <w:r w:rsidRPr="00DD57B9">
              <w:rPr>
                <w:sz w:val="20"/>
                <w:szCs w:val="20"/>
                <w:lang w:eastAsia="en-AU"/>
              </w:rPr>
              <w:t>40%</w:t>
            </w:r>
          </w:p>
        </w:tc>
        <w:tc>
          <w:tcPr>
            <w:tcW w:w="658" w:type="dxa"/>
            <w:noWrap/>
            <w:hideMark/>
          </w:tcPr>
          <w:p w14:paraId="7ECDF363"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3DFF1886"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7E5C9462" w14:textId="77777777" w:rsidR="007C5866" w:rsidRPr="00DD57B9" w:rsidRDefault="007C5866" w:rsidP="007C5866">
            <w:pPr>
              <w:pStyle w:val="Tabletext"/>
              <w:rPr>
                <w:sz w:val="20"/>
                <w:szCs w:val="20"/>
                <w:lang w:eastAsia="en-AU"/>
              </w:rPr>
            </w:pPr>
            <w:r w:rsidRPr="00DD57B9">
              <w:rPr>
                <w:sz w:val="20"/>
                <w:szCs w:val="20"/>
                <w:lang w:eastAsia="en-AU"/>
              </w:rPr>
              <w:t>40%</w:t>
            </w:r>
          </w:p>
        </w:tc>
        <w:tc>
          <w:tcPr>
            <w:tcW w:w="659" w:type="dxa"/>
            <w:noWrap/>
            <w:hideMark/>
          </w:tcPr>
          <w:p w14:paraId="40B56D49"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0B2E62C3"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0D8F9322"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580C2CFB" w14:textId="77777777" w:rsidR="007C5866" w:rsidRPr="00DD57B9" w:rsidRDefault="007C5866" w:rsidP="007C5866">
            <w:pPr>
              <w:pStyle w:val="Tabletext"/>
              <w:rPr>
                <w:sz w:val="20"/>
                <w:szCs w:val="20"/>
                <w:lang w:eastAsia="en-AU"/>
              </w:rPr>
            </w:pPr>
            <w:r w:rsidRPr="00DD57B9">
              <w:rPr>
                <w:sz w:val="20"/>
                <w:szCs w:val="20"/>
                <w:lang w:eastAsia="en-AU"/>
              </w:rPr>
              <w:t>33%</w:t>
            </w:r>
          </w:p>
        </w:tc>
      </w:tr>
    </w:tbl>
    <w:p w14:paraId="53B17071" w14:textId="53124ADF" w:rsidR="0080117F" w:rsidRDefault="0080117F" w:rsidP="00EF4FEA">
      <w:pPr>
        <w:pStyle w:val="Heading2"/>
      </w:pPr>
      <w:bookmarkStart w:id="196" w:name="_Toc155963788"/>
      <w:r w:rsidRPr="00DD57B9">
        <w:rPr>
          <w:lang w:eastAsia="en-AU"/>
        </w:rPr>
        <w:t>Quality Area 7: Streamlining patient discussion – for MDMs which use prioritisation</w:t>
      </w:r>
      <w:bookmarkEnd w:id="196"/>
    </w:p>
    <w:p w14:paraId="40165BB7" w14:textId="2A9B2C14" w:rsidR="0080117F" w:rsidRDefault="0080117F" w:rsidP="006569DA">
      <w:pPr>
        <w:pStyle w:val="Tablecaption"/>
      </w:pPr>
      <w:r w:rsidRPr="00DD57B9">
        <w:rPr>
          <w:rFonts w:cs="Arial"/>
        </w:rPr>
        <w:t xml:space="preserve">Table </w:t>
      </w:r>
      <w:r w:rsidR="007A4C65">
        <w:rPr>
          <w:rFonts w:cs="Arial"/>
          <w:noProof/>
        </w:rPr>
        <w:t>74</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006569DA">
        <w:rPr>
          <w:bCs/>
          <w:sz w:val="20"/>
          <w:lang w:eastAsia="en-AU"/>
        </w:rPr>
        <w:t>7</w:t>
      </w:r>
      <w:r>
        <w:rPr>
          <w:bCs/>
          <w:sz w:val="20"/>
          <w:lang w:eastAsia="en-AU"/>
        </w:rPr>
        <w:t xml:space="preserve">.1: </w:t>
      </w:r>
      <w:r w:rsidR="006569DA" w:rsidRPr="00DD57B9">
        <w:rPr>
          <w:sz w:val="20"/>
          <w:lang w:eastAsia="en-AU"/>
        </w:rPr>
        <w:t>In MDMs that use prioritisation so that not all referred patients are routinely discussed, patient discussion is streamlined using agreed protocols</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595F2A8E" w14:textId="77777777" w:rsidTr="008F7DC5">
        <w:trPr>
          <w:cantSplit/>
          <w:trHeight w:val="2016"/>
          <w:tblHeader/>
        </w:trPr>
        <w:tc>
          <w:tcPr>
            <w:tcW w:w="537" w:type="dxa"/>
            <w:noWrap/>
            <w:textDirection w:val="btLr"/>
            <w:vAlign w:val="center"/>
          </w:tcPr>
          <w:p w14:paraId="5BAEC3BA" w14:textId="6D4C6527" w:rsidR="00790FDA" w:rsidRPr="00A97834" w:rsidRDefault="00790FDA" w:rsidP="008F7DC5">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5A979760" w14:textId="26D172D2" w:rsidR="00790FDA" w:rsidRPr="00A97834" w:rsidRDefault="00790FDA" w:rsidP="008F7DC5">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049731CB" w14:textId="52D834EC" w:rsidR="00790FDA" w:rsidRPr="00A97834" w:rsidRDefault="00790FDA" w:rsidP="008F7DC5">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375DEC26" w14:textId="4B7316A1" w:rsidR="00790FDA" w:rsidRPr="00A97834" w:rsidRDefault="00790FDA" w:rsidP="008F7DC5">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29393883" w14:textId="56DDFE50" w:rsidR="00790FDA" w:rsidRPr="00A97834" w:rsidRDefault="00790FDA" w:rsidP="008F7DC5">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1339B0BD" w14:textId="12166D83" w:rsidR="00790FDA" w:rsidRPr="00A97834" w:rsidRDefault="00790FDA" w:rsidP="008F7DC5">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273E1083" w14:textId="0173F018" w:rsidR="00790FDA" w:rsidRPr="00A97834" w:rsidRDefault="00790FDA" w:rsidP="008F7DC5">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130C40DE" w14:textId="57CE705B" w:rsidR="00790FDA" w:rsidRPr="00A97834" w:rsidRDefault="00790FDA" w:rsidP="008F7DC5">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8213EDE" w14:textId="63BDCA80" w:rsidR="00790FDA" w:rsidRPr="00A97834" w:rsidRDefault="00790FDA" w:rsidP="008F7DC5">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0E75A9A9" w14:textId="55964F63" w:rsidR="00790FDA" w:rsidRPr="00A97834" w:rsidRDefault="00790FDA" w:rsidP="008F7DC5">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52FA7828" w14:textId="5C099227" w:rsidR="00790FDA" w:rsidRPr="00A97834" w:rsidRDefault="00790FDA" w:rsidP="008F7DC5">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6DE08679" w14:textId="7DE14FBD" w:rsidR="00790FDA" w:rsidRPr="00A97834" w:rsidRDefault="00790FDA" w:rsidP="008F7DC5">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5993B808" w14:textId="7D9B2008" w:rsidR="00790FDA" w:rsidRPr="00A97834" w:rsidRDefault="00790FDA" w:rsidP="008F7DC5">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1307F04A" w14:textId="10D8A3AE" w:rsidR="00790FDA" w:rsidRPr="00A97834" w:rsidRDefault="00790FDA" w:rsidP="008F7DC5">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3299F125" w14:textId="3421115A" w:rsidR="00790FDA" w:rsidRPr="00A97834" w:rsidRDefault="00790FDA" w:rsidP="008F7DC5">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56C4DD00" w14:textId="01F33066" w:rsidR="00790FDA" w:rsidRPr="00A97834" w:rsidRDefault="00790FDA" w:rsidP="008F7DC5">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1A1E6348" w14:textId="77777777" w:rsidTr="00BE3AC5">
        <w:trPr>
          <w:trHeight w:val="300"/>
        </w:trPr>
        <w:tc>
          <w:tcPr>
            <w:tcW w:w="537" w:type="dxa"/>
            <w:noWrap/>
            <w:hideMark/>
          </w:tcPr>
          <w:p w14:paraId="5C71B533"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11414643" w14:textId="77777777" w:rsidR="007C5866" w:rsidRPr="00DD57B9" w:rsidRDefault="007C5866" w:rsidP="007C5866">
            <w:pPr>
              <w:pStyle w:val="Tabletext"/>
              <w:rPr>
                <w:sz w:val="20"/>
                <w:szCs w:val="20"/>
                <w:lang w:eastAsia="en-AU"/>
              </w:rPr>
            </w:pPr>
            <w:r w:rsidRPr="00DD57B9">
              <w:rPr>
                <w:sz w:val="20"/>
                <w:szCs w:val="20"/>
                <w:lang w:eastAsia="en-AU"/>
              </w:rPr>
              <w:t>Results for question 7.1 in MDM Survey (I am satisfied with the way that routine patients are presented) show 80% responded positively (5 and above).</w:t>
            </w:r>
          </w:p>
        </w:tc>
        <w:tc>
          <w:tcPr>
            <w:tcW w:w="658" w:type="dxa"/>
            <w:tcBorders>
              <w:left w:val="single" w:sz="2" w:space="0" w:color="auto"/>
            </w:tcBorders>
            <w:noWrap/>
            <w:hideMark/>
          </w:tcPr>
          <w:p w14:paraId="10313EED"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noWrap/>
            <w:hideMark/>
          </w:tcPr>
          <w:p w14:paraId="4C47C19E"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58" w:type="dxa"/>
            <w:tcBorders>
              <w:right w:val="single" w:sz="2" w:space="0" w:color="auto"/>
            </w:tcBorders>
            <w:noWrap/>
            <w:hideMark/>
          </w:tcPr>
          <w:p w14:paraId="77DBBB16" w14:textId="77777777" w:rsidR="007C5866" w:rsidRPr="00DD57B9" w:rsidRDefault="007C5866" w:rsidP="007C5866">
            <w:pPr>
              <w:pStyle w:val="Tabletext"/>
              <w:rPr>
                <w:sz w:val="20"/>
                <w:szCs w:val="20"/>
                <w:lang w:eastAsia="en-AU"/>
              </w:rPr>
            </w:pPr>
            <w:r w:rsidRPr="00DD57B9">
              <w:rPr>
                <w:sz w:val="20"/>
                <w:szCs w:val="20"/>
                <w:lang w:eastAsia="en-AU"/>
              </w:rPr>
              <w:t>56%</w:t>
            </w:r>
          </w:p>
        </w:tc>
        <w:tc>
          <w:tcPr>
            <w:tcW w:w="659" w:type="dxa"/>
            <w:tcBorders>
              <w:left w:val="single" w:sz="2" w:space="0" w:color="auto"/>
            </w:tcBorders>
            <w:noWrap/>
            <w:hideMark/>
          </w:tcPr>
          <w:p w14:paraId="43A54263"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noWrap/>
            <w:hideMark/>
          </w:tcPr>
          <w:p w14:paraId="35F0B27F"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6DFC8681"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59" w:type="dxa"/>
            <w:noWrap/>
            <w:hideMark/>
          </w:tcPr>
          <w:p w14:paraId="0BC0F0F0"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8" w:type="dxa"/>
            <w:noWrap/>
            <w:hideMark/>
          </w:tcPr>
          <w:p w14:paraId="03E7D439"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6FC5488D"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7E7D2BC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23045F8F"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79D2BFB2" w14:textId="7B2652A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25110C32" w14:textId="5F708F84"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1A0DAFCF" w14:textId="67E276B4"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7C588816" w14:textId="77777777" w:rsidTr="00BE3AC5">
        <w:trPr>
          <w:trHeight w:val="300"/>
        </w:trPr>
        <w:tc>
          <w:tcPr>
            <w:tcW w:w="537" w:type="dxa"/>
            <w:noWrap/>
            <w:hideMark/>
          </w:tcPr>
          <w:p w14:paraId="1AD374C9" w14:textId="1D722346"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3D33FC44" w14:textId="77777777" w:rsidR="007C5866" w:rsidRPr="00DD57B9" w:rsidRDefault="007C5866" w:rsidP="007C5866">
            <w:pPr>
              <w:pStyle w:val="Tabletext"/>
              <w:rPr>
                <w:sz w:val="20"/>
                <w:szCs w:val="20"/>
                <w:lang w:eastAsia="en-AU"/>
              </w:rPr>
            </w:pPr>
            <w:r w:rsidRPr="00DD57B9">
              <w:rPr>
                <w:sz w:val="20"/>
                <w:szCs w:val="20"/>
                <w:lang w:eastAsia="en-AU"/>
              </w:rPr>
              <w:t xml:space="preserve">Results for question 7.2 in MDM Survey (I am satisfied with the way that complex patients are presented) show 80% responded positively (5 and above). </w:t>
            </w:r>
          </w:p>
        </w:tc>
        <w:tc>
          <w:tcPr>
            <w:tcW w:w="658" w:type="dxa"/>
            <w:tcBorders>
              <w:left w:val="single" w:sz="2" w:space="0" w:color="auto"/>
            </w:tcBorders>
            <w:noWrap/>
            <w:hideMark/>
          </w:tcPr>
          <w:p w14:paraId="0E618DDB" w14:textId="77777777" w:rsidR="007C5866" w:rsidRPr="00DD57B9" w:rsidRDefault="007C5866" w:rsidP="007C5866">
            <w:pPr>
              <w:pStyle w:val="Tabletext"/>
              <w:rPr>
                <w:sz w:val="20"/>
                <w:szCs w:val="20"/>
                <w:lang w:eastAsia="en-AU"/>
              </w:rPr>
            </w:pPr>
            <w:r w:rsidRPr="00DD57B9">
              <w:rPr>
                <w:sz w:val="20"/>
                <w:szCs w:val="20"/>
                <w:lang w:eastAsia="en-AU"/>
              </w:rPr>
              <w:t>70%</w:t>
            </w:r>
          </w:p>
        </w:tc>
        <w:tc>
          <w:tcPr>
            <w:tcW w:w="658" w:type="dxa"/>
            <w:noWrap/>
            <w:hideMark/>
          </w:tcPr>
          <w:p w14:paraId="4F8BB32B" w14:textId="77777777" w:rsidR="007C5866" w:rsidRPr="00DD57B9" w:rsidRDefault="007C5866" w:rsidP="007C5866">
            <w:pPr>
              <w:pStyle w:val="Tabletext"/>
              <w:rPr>
                <w:sz w:val="20"/>
                <w:szCs w:val="20"/>
                <w:lang w:eastAsia="en-AU"/>
              </w:rPr>
            </w:pPr>
            <w:r w:rsidRPr="00DD57B9">
              <w:rPr>
                <w:sz w:val="20"/>
                <w:szCs w:val="20"/>
                <w:lang w:eastAsia="en-AU"/>
              </w:rPr>
              <w:t>78%</w:t>
            </w:r>
          </w:p>
        </w:tc>
        <w:tc>
          <w:tcPr>
            <w:tcW w:w="658" w:type="dxa"/>
            <w:tcBorders>
              <w:right w:val="single" w:sz="2" w:space="0" w:color="auto"/>
            </w:tcBorders>
            <w:noWrap/>
            <w:hideMark/>
          </w:tcPr>
          <w:p w14:paraId="3D6563B2"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9" w:type="dxa"/>
            <w:tcBorders>
              <w:left w:val="single" w:sz="2" w:space="0" w:color="auto"/>
            </w:tcBorders>
            <w:noWrap/>
            <w:hideMark/>
          </w:tcPr>
          <w:p w14:paraId="75AE6CCB"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3F908C60"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2766169E"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59" w:type="dxa"/>
            <w:noWrap/>
            <w:hideMark/>
          </w:tcPr>
          <w:p w14:paraId="127E79C7" w14:textId="77777777" w:rsidR="007C5866" w:rsidRPr="00DD57B9" w:rsidRDefault="007C5866" w:rsidP="007C5866">
            <w:pPr>
              <w:pStyle w:val="Tabletext"/>
              <w:rPr>
                <w:sz w:val="20"/>
                <w:szCs w:val="20"/>
                <w:lang w:eastAsia="en-AU"/>
              </w:rPr>
            </w:pPr>
            <w:r>
              <w:rPr>
                <w:sz w:val="20"/>
                <w:szCs w:val="20"/>
                <w:lang w:eastAsia="en-AU"/>
              </w:rPr>
              <w:t>90</w:t>
            </w:r>
            <w:r w:rsidRPr="00DD57B9">
              <w:rPr>
                <w:sz w:val="20"/>
                <w:szCs w:val="20"/>
                <w:lang w:eastAsia="en-AU"/>
              </w:rPr>
              <w:t>%</w:t>
            </w:r>
          </w:p>
        </w:tc>
        <w:tc>
          <w:tcPr>
            <w:tcW w:w="658" w:type="dxa"/>
            <w:noWrap/>
            <w:hideMark/>
          </w:tcPr>
          <w:p w14:paraId="19127A9F"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74F6E97E"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3F688EC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2939E91E"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2DB0FDAA" w14:textId="1A5E317B"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7A002D75" w14:textId="75144842"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73DCE560" w14:textId="22DCB5BD" w:rsidR="007C5866" w:rsidRPr="00DD57B9" w:rsidRDefault="007C5866" w:rsidP="007C5866">
            <w:pPr>
              <w:pStyle w:val="Tabletext"/>
              <w:rPr>
                <w:sz w:val="20"/>
                <w:szCs w:val="20"/>
                <w:lang w:eastAsia="en-AU"/>
              </w:rPr>
            </w:pPr>
            <w:r w:rsidRPr="00DD57B9">
              <w:rPr>
                <w:sz w:val="20"/>
                <w:szCs w:val="20"/>
                <w:lang w:eastAsia="en-AU"/>
              </w:rPr>
              <w:t>66%^</w:t>
            </w:r>
          </w:p>
        </w:tc>
      </w:tr>
    </w:tbl>
    <w:p w14:paraId="117EC567" w14:textId="12211AC3" w:rsidR="0080117F" w:rsidRPr="006569DA" w:rsidRDefault="0080117F" w:rsidP="007F3C65">
      <w:pPr>
        <w:pStyle w:val="Tablecaption"/>
        <w:rPr>
          <w:rFonts w:cs="Arial"/>
        </w:rPr>
      </w:pPr>
      <w:r w:rsidRPr="00DD57B9">
        <w:rPr>
          <w:rFonts w:cs="Arial"/>
        </w:rPr>
        <w:lastRenderedPageBreak/>
        <w:t>Table</w:t>
      </w:r>
      <w:r w:rsidR="007A4C65">
        <w:rPr>
          <w:rFonts w:cs="Arial"/>
        </w:rPr>
        <w:t xml:space="preserve"> 75</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006569DA">
        <w:rPr>
          <w:bCs/>
          <w:sz w:val="20"/>
          <w:lang w:eastAsia="en-AU"/>
        </w:rPr>
        <w:t>7.2</w:t>
      </w:r>
      <w:r>
        <w:rPr>
          <w:bCs/>
          <w:sz w:val="20"/>
          <w:lang w:eastAsia="en-AU"/>
        </w:rPr>
        <w:t xml:space="preserve">: </w:t>
      </w:r>
      <w:r w:rsidR="006569DA" w:rsidRPr="00DD57B9">
        <w:rPr>
          <w:sz w:val="20"/>
          <w:lang w:eastAsia="en-AU"/>
        </w:rPr>
        <w:t>In MDMs where patient presentation is streamlined, processes to separate patients for noting versus discussion are formally defined</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27"/>
        <w:gridCol w:w="3870"/>
        <w:gridCol w:w="658"/>
        <w:gridCol w:w="658"/>
        <w:gridCol w:w="658"/>
        <w:gridCol w:w="659"/>
        <w:gridCol w:w="658"/>
        <w:gridCol w:w="658"/>
        <w:gridCol w:w="659"/>
        <w:gridCol w:w="658"/>
        <w:gridCol w:w="658"/>
        <w:gridCol w:w="658"/>
        <w:gridCol w:w="659"/>
        <w:gridCol w:w="658"/>
        <w:gridCol w:w="658"/>
        <w:gridCol w:w="659"/>
      </w:tblGrid>
      <w:tr w:rsidR="00790FDA" w:rsidRPr="00DD57B9" w14:paraId="5E4B9258" w14:textId="77777777" w:rsidTr="008F7DC5">
        <w:trPr>
          <w:cantSplit/>
          <w:trHeight w:val="2016"/>
          <w:tblHeader/>
        </w:trPr>
        <w:tc>
          <w:tcPr>
            <w:tcW w:w="627" w:type="dxa"/>
            <w:noWrap/>
            <w:textDirection w:val="btLr"/>
            <w:vAlign w:val="center"/>
          </w:tcPr>
          <w:p w14:paraId="246BDEE5" w14:textId="5FE42384" w:rsidR="00790FDA" w:rsidRPr="00A97834" w:rsidRDefault="00790FDA" w:rsidP="008F7DC5">
            <w:pPr>
              <w:pStyle w:val="Tablecolhead"/>
              <w:spacing w:before="0" w:after="0"/>
              <w:rPr>
                <w:bCs/>
                <w:sz w:val="20"/>
                <w:szCs w:val="20"/>
                <w:lang w:eastAsia="en-AU"/>
              </w:rPr>
            </w:pPr>
            <w:r w:rsidRPr="00113714">
              <w:rPr>
                <w:bCs/>
                <w:sz w:val="20"/>
                <w:szCs w:val="20"/>
                <w:lang w:eastAsia="en-AU"/>
              </w:rPr>
              <w:t>Standard</w:t>
            </w:r>
          </w:p>
        </w:tc>
        <w:tc>
          <w:tcPr>
            <w:tcW w:w="3870" w:type="dxa"/>
            <w:tcBorders>
              <w:right w:val="single" w:sz="2" w:space="0" w:color="auto"/>
            </w:tcBorders>
            <w:noWrap/>
            <w:textDirection w:val="btLr"/>
            <w:vAlign w:val="center"/>
          </w:tcPr>
          <w:p w14:paraId="5952CB7C" w14:textId="4E335D36" w:rsidR="00790FDA" w:rsidRPr="00A97834" w:rsidRDefault="00790FDA" w:rsidP="008F7DC5">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58553B26" w14:textId="62AF082B" w:rsidR="00790FDA" w:rsidRPr="00A97834" w:rsidRDefault="00790FDA" w:rsidP="008F7DC5">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58CAF83F" w14:textId="6FD94690" w:rsidR="00790FDA" w:rsidRPr="00A97834" w:rsidRDefault="00790FDA" w:rsidP="008F7DC5">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7DA261C0" w14:textId="7FCF3562" w:rsidR="00790FDA" w:rsidRPr="00A97834" w:rsidRDefault="00790FDA" w:rsidP="008F7DC5">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598CECEC" w14:textId="0D898CB8" w:rsidR="00790FDA" w:rsidRPr="00A97834" w:rsidRDefault="00790FDA" w:rsidP="008F7DC5">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0E6A026A" w14:textId="70E8308E" w:rsidR="00790FDA" w:rsidRPr="00A97834" w:rsidRDefault="00790FDA" w:rsidP="008F7DC5">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13EB4678" w14:textId="169B9CE4" w:rsidR="00790FDA" w:rsidRPr="00A97834" w:rsidRDefault="00790FDA" w:rsidP="008F7DC5">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43FB38A5" w14:textId="7140E0D0" w:rsidR="00790FDA" w:rsidRPr="00A97834" w:rsidRDefault="00790FDA" w:rsidP="008F7DC5">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17B8DD9F" w14:textId="06688E9D" w:rsidR="00790FDA" w:rsidRPr="00A97834" w:rsidRDefault="00790FDA" w:rsidP="008F7DC5">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2A1AE1C6" w14:textId="7AD08565" w:rsidR="00790FDA" w:rsidRPr="00A97834" w:rsidRDefault="00790FDA" w:rsidP="008F7DC5">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64542791" w14:textId="3E037701" w:rsidR="00790FDA" w:rsidRPr="00A97834" w:rsidRDefault="00790FDA" w:rsidP="008F7DC5">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0B7EE030" w14:textId="6B225B4D" w:rsidR="00790FDA" w:rsidRPr="00A97834" w:rsidRDefault="00790FDA" w:rsidP="008F7DC5">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1D6B443E" w14:textId="74C24633" w:rsidR="00790FDA" w:rsidRPr="00A97834" w:rsidRDefault="00790FDA" w:rsidP="008F7DC5">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3725B7D8" w14:textId="3366A902" w:rsidR="00790FDA" w:rsidRPr="00A97834" w:rsidRDefault="00790FDA" w:rsidP="008F7DC5">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3D0AB196" w14:textId="5451979C" w:rsidR="00790FDA" w:rsidRPr="00A97834" w:rsidRDefault="00790FDA" w:rsidP="008F7DC5">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70AF88F5" w14:textId="77777777" w:rsidTr="007F3C65">
        <w:trPr>
          <w:trHeight w:val="300"/>
        </w:trPr>
        <w:tc>
          <w:tcPr>
            <w:tcW w:w="627" w:type="dxa"/>
            <w:noWrap/>
            <w:hideMark/>
          </w:tcPr>
          <w:p w14:paraId="01C83DF4" w14:textId="77777777" w:rsidR="007C5866" w:rsidRPr="00DD57B9" w:rsidRDefault="007C5866" w:rsidP="007C5866">
            <w:pPr>
              <w:pStyle w:val="Tabletext"/>
              <w:rPr>
                <w:sz w:val="20"/>
                <w:szCs w:val="20"/>
                <w:lang w:eastAsia="en-AU"/>
              </w:rPr>
            </w:pPr>
            <w:r w:rsidRPr="00DD57B9">
              <w:rPr>
                <w:sz w:val="20"/>
                <w:szCs w:val="20"/>
                <w:lang w:eastAsia="en-AU"/>
              </w:rPr>
              <w:t>a.i.</w:t>
            </w:r>
          </w:p>
        </w:tc>
        <w:tc>
          <w:tcPr>
            <w:tcW w:w="3870" w:type="dxa"/>
            <w:tcBorders>
              <w:right w:val="single" w:sz="2" w:space="0" w:color="auto"/>
            </w:tcBorders>
            <w:noWrap/>
            <w:hideMark/>
          </w:tcPr>
          <w:p w14:paraId="79FD7BF3" w14:textId="77777777" w:rsidR="007C5866" w:rsidRPr="00DD57B9" w:rsidRDefault="007C5866" w:rsidP="007C5866">
            <w:pPr>
              <w:pStyle w:val="Tabletext"/>
              <w:rPr>
                <w:sz w:val="20"/>
                <w:szCs w:val="20"/>
                <w:lang w:eastAsia="en-AU"/>
              </w:rPr>
            </w:pPr>
            <w:r w:rsidRPr="00DD57B9">
              <w:rPr>
                <w:sz w:val="20"/>
                <w:szCs w:val="20"/>
                <w:lang w:eastAsia="en-AU"/>
              </w:rPr>
              <w:t>Can you identify who is responsible for allocating patients for noting versus discussion?</w:t>
            </w:r>
          </w:p>
        </w:tc>
        <w:tc>
          <w:tcPr>
            <w:tcW w:w="658" w:type="dxa"/>
            <w:tcBorders>
              <w:left w:val="single" w:sz="2" w:space="0" w:color="auto"/>
            </w:tcBorders>
            <w:noWrap/>
            <w:hideMark/>
          </w:tcPr>
          <w:p w14:paraId="0C890FF8" w14:textId="77777777" w:rsidR="007C5866" w:rsidRPr="00DD57B9" w:rsidRDefault="007C5866" w:rsidP="007C5866">
            <w:pPr>
              <w:pStyle w:val="Tabletext"/>
              <w:rPr>
                <w:sz w:val="20"/>
                <w:szCs w:val="20"/>
                <w:lang w:eastAsia="en-AU"/>
              </w:rPr>
            </w:pPr>
            <w:r w:rsidRPr="00DD57B9">
              <w:rPr>
                <w:sz w:val="20"/>
                <w:szCs w:val="20"/>
                <w:lang w:eastAsia="en-AU"/>
              </w:rPr>
              <w:t>71%</w:t>
            </w:r>
          </w:p>
        </w:tc>
        <w:tc>
          <w:tcPr>
            <w:tcW w:w="658" w:type="dxa"/>
            <w:noWrap/>
            <w:hideMark/>
          </w:tcPr>
          <w:p w14:paraId="01365CDD" w14:textId="77777777" w:rsidR="007C5866" w:rsidRPr="00DD57B9" w:rsidRDefault="007C5866" w:rsidP="007C5866">
            <w:pPr>
              <w:pStyle w:val="Tabletext"/>
              <w:rPr>
                <w:sz w:val="20"/>
                <w:szCs w:val="20"/>
                <w:lang w:eastAsia="en-AU"/>
              </w:rPr>
            </w:pPr>
            <w:r w:rsidRPr="00DD57B9">
              <w:rPr>
                <w:sz w:val="20"/>
                <w:szCs w:val="20"/>
                <w:lang w:eastAsia="en-AU"/>
              </w:rPr>
              <w:t>87%</w:t>
            </w:r>
          </w:p>
        </w:tc>
        <w:tc>
          <w:tcPr>
            <w:tcW w:w="658" w:type="dxa"/>
            <w:tcBorders>
              <w:right w:val="single" w:sz="2" w:space="0" w:color="auto"/>
            </w:tcBorders>
            <w:noWrap/>
            <w:hideMark/>
          </w:tcPr>
          <w:p w14:paraId="1D952D81"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left w:val="single" w:sz="2" w:space="0" w:color="auto"/>
            </w:tcBorders>
            <w:noWrap/>
            <w:hideMark/>
          </w:tcPr>
          <w:p w14:paraId="7EFF6F93"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noWrap/>
            <w:hideMark/>
          </w:tcPr>
          <w:p w14:paraId="28684B35"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8" w:type="dxa"/>
            <w:noWrap/>
            <w:hideMark/>
          </w:tcPr>
          <w:p w14:paraId="441A0898"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9" w:type="dxa"/>
            <w:noWrap/>
            <w:hideMark/>
          </w:tcPr>
          <w:p w14:paraId="35C88EFA" w14:textId="77777777" w:rsidR="007C5866" w:rsidRPr="00DD57B9" w:rsidRDefault="007C5866" w:rsidP="007C5866">
            <w:pPr>
              <w:pStyle w:val="Tabletext"/>
              <w:rPr>
                <w:sz w:val="20"/>
                <w:szCs w:val="20"/>
                <w:lang w:eastAsia="en-AU"/>
              </w:rPr>
            </w:pPr>
            <w:r>
              <w:rPr>
                <w:sz w:val="20"/>
                <w:szCs w:val="20"/>
                <w:lang w:eastAsia="en-AU"/>
              </w:rPr>
              <w:t>7</w:t>
            </w:r>
            <w:r w:rsidRPr="00DD57B9">
              <w:rPr>
                <w:sz w:val="20"/>
                <w:szCs w:val="20"/>
                <w:lang w:eastAsia="en-AU"/>
              </w:rPr>
              <w:t>0%</w:t>
            </w:r>
          </w:p>
        </w:tc>
        <w:tc>
          <w:tcPr>
            <w:tcW w:w="658" w:type="dxa"/>
            <w:noWrap/>
            <w:hideMark/>
          </w:tcPr>
          <w:p w14:paraId="6A21EBE7"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3263EA04"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3E1560E9"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5533B318"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3B6A8180"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7FF6E6E9" w14:textId="77777777" w:rsidR="007C5866" w:rsidRPr="00DD57B9" w:rsidRDefault="007C5866" w:rsidP="007C5866">
            <w:pPr>
              <w:pStyle w:val="Tabletext"/>
              <w:rPr>
                <w:sz w:val="20"/>
                <w:szCs w:val="20"/>
                <w:lang w:eastAsia="en-AU"/>
              </w:rPr>
            </w:pPr>
            <w:r w:rsidRPr="00DD57B9">
              <w:rPr>
                <w:sz w:val="20"/>
                <w:szCs w:val="20"/>
                <w:lang w:eastAsia="en-AU"/>
              </w:rPr>
              <w:t>100%</w:t>
            </w:r>
          </w:p>
        </w:tc>
        <w:tc>
          <w:tcPr>
            <w:tcW w:w="659" w:type="dxa"/>
            <w:tcBorders>
              <w:right w:val="single" w:sz="2" w:space="0" w:color="auto"/>
            </w:tcBorders>
            <w:noWrap/>
            <w:hideMark/>
          </w:tcPr>
          <w:p w14:paraId="3E056990"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079F9479" w14:textId="77777777" w:rsidTr="007F3C65">
        <w:trPr>
          <w:trHeight w:val="300"/>
        </w:trPr>
        <w:tc>
          <w:tcPr>
            <w:tcW w:w="627" w:type="dxa"/>
            <w:noWrap/>
            <w:hideMark/>
          </w:tcPr>
          <w:p w14:paraId="1926226E" w14:textId="77777777" w:rsidR="007C5866" w:rsidRPr="00DD57B9" w:rsidRDefault="007C5866" w:rsidP="007C5866">
            <w:pPr>
              <w:pStyle w:val="Tabletext"/>
              <w:rPr>
                <w:sz w:val="20"/>
                <w:szCs w:val="20"/>
                <w:lang w:eastAsia="en-AU"/>
              </w:rPr>
            </w:pPr>
            <w:r w:rsidRPr="00DD57B9">
              <w:rPr>
                <w:sz w:val="20"/>
                <w:szCs w:val="20"/>
                <w:lang w:eastAsia="en-AU"/>
              </w:rPr>
              <w:t>a.ii.</w:t>
            </w:r>
          </w:p>
        </w:tc>
        <w:tc>
          <w:tcPr>
            <w:tcW w:w="3870" w:type="dxa"/>
            <w:tcBorders>
              <w:right w:val="single" w:sz="2" w:space="0" w:color="auto"/>
            </w:tcBorders>
            <w:noWrap/>
            <w:hideMark/>
          </w:tcPr>
          <w:p w14:paraId="6703A083" w14:textId="77777777" w:rsidR="007C5866" w:rsidRPr="00DD57B9" w:rsidRDefault="007C5866" w:rsidP="007C5866">
            <w:pPr>
              <w:pStyle w:val="Tabletext"/>
              <w:rPr>
                <w:sz w:val="20"/>
                <w:szCs w:val="20"/>
                <w:lang w:eastAsia="en-AU"/>
              </w:rPr>
            </w:pPr>
            <w:r w:rsidRPr="00DD57B9">
              <w:rPr>
                <w:sz w:val="20"/>
                <w:szCs w:val="20"/>
                <w:lang w:eastAsia="en-AU"/>
              </w:rPr>
              <w:t>Can you identify which clinical guidelines underpin streamlining of patient discussion?</w:t>
            </w:r>
          </w:p>
        </w:tc>
        <w:tc>
          <w:tcPr>
            <w:tcW w:w="658" w:type="dxa"/>
            <w:tcBorders>
              <w:left w:val="single" w:sz="2" w:space="0" w:color="auto"/>
            </w:tcBorders>
            <w:noWrap/>
            <w:hideMark/>
          </w:tcPr>
          <w:p w14:paraId="1131B788" w14:textId="77777777" w:rsidR="007C5866" w:rsidRPr="00DD57B9" w:rsidRDefault="007C5866" w:rsidP="007C5866">
            <w:pPr>
              <w:pStyle w:val="Tabletext"/>
              <w:rPr>
                <w:sz w:val="20"/>
                <w:szCs w:val="20"/>
                <w:lang w:eastAsia="en-AU"/>
              </w:rPr>
            </w:pPr>
            <w:r w:rsidRPr="00DD57B9">
              <w:rPr>
                <w:sz w:val="20"/>
                <w:szCs w:val="20"/>
                <w:lang w:eastAsia="en-AU"/>
              </w:rPr>
              <w:t>32%</w:t>
            </w:r>
          </w:p>
        </w:tc>
        <w:tc>
          <w:tcPr>
            <w:tcW w:w="658" w:type="dxa"/>
            <w:noWrap/>
            <w:hideMark/>
          </w:tcPr>
          <w:p w14:paraId="3B5A8C23" w14:textId="77777777" w:rsidR="007C5866" w:rsidRPr="00DD57B9" w:rsidRDefault="007C5866" w:rsidP="007C5866">
            <w:pPr>
              <w:pStyle w:val="Tabletext"/>
              <w:rPr>
                <w:sz w:val="20"/>
                <w:szCs w:val="20"/>
                <w:lang w:eastAsia="en-AU"/>
              </w:rPr>
            </w:pPr>
            <w:r w:rsidRPr="00DD57B9">
              <w:rPr>
                <w:sz w:val="20"/>
                <w:szCs w:val="20"/>
                <w:lang w:eastAsia="en-AU"/>
              </w:rPr>
              <w:t>40%</w:t>
            </w:r>
          </w:p>
        </w:tc>
        <w:tc>
          <w:tcPr>
            <w:tcW w:w="658" w:type="dxa"/>
            <w:tcBorders>
              <w:right w:val="single" w:sz="2" w:space="0" w:color="auto"/>
            </w:tcBorders>
            <w:noWrap/>
            <w:hideMark/>
          </w:tcPr>
          <w:p w14:paraId="1BBEE93E" w14:textId="77777777" w:rsidR="007C5866" w:rsidRPr="00DD57B9" w:rsidRDefault="007C5866" w:rsidP="007C5866">
            <w:pPr>
              <w:pStyle w:val="Tabletext"/>
              <w:rPr>
                <w:sz w:val="20"/>
                <w:szCs w:val="20"/>
                <w:lang w:eastAsia="en-AU"/>
              </w:rPr>
            </w:pPr>
            <w:r w:rsidRPr="00DD57B9">
              <w:rPr>
                <w:sz w:val="20"/>
                <w:szCs w:val="20"/>
                <w:lang w:eastAsia="en-AU"/>
              </w:rPr>
              <w:t>11%</w:t>
            </w:r>
          </w:p>
        </w:tc>
        <w:tc>
          <w:tcPr>
            <w:tcW w:w="659" w:type="dxa"/>
            <w:tcBorders>
              <w:left w:val="single" w:sz="2" w:space="0" w:color="auto"/>
            </w:tcBorders>
            <w:noWrap/>
            <w:hideMark/>
          </w:tcPr>
          <w:p w14:paraId="0606B0CA"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noWrap/>
            <w:hideMark/>
          </w:tcPr>
          <w:p w14:paraId="49B8F0E0"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noWrap/>
            <w:hideMark/>
          </w:tcPr>
          <w:p w14:paraId="56FDA3C1" w14:textId="77777777" w:rsidR="007C5866" w:rsidRPr="00DD57B9" w:rsidRDefault="007C5866" w:rsidP="007C5866">
            <w:pPr>
              <w:pStyle w:val="Tabletext"/>
              <w:rPr>
                <w:sz w:val="20"/>
                <w:szCs w:val="20"/>
                <w:lang w:eastAsia="en-AU"/>
              </w:rPr>
            </w:pPr>
            <w:r w:rsidRPr="00DD57B9">
              <w:rPr>
                <w:sz w:val="20"/>
                <w:szCs w:val="20"/>
                <w:lang w:eastAsia="en-AU"/>
              </w:rPr>
              <w:t>55%</w:t>
            </w:r>
          </w:p>
        </w:tc>
        <w:tc>
          <w:tcPr>
            <w:tcW w:w="659" w:type="dxa"/>
            <w:noWrap/>
            <w:hideMark/>
          </w:tcPr>
          <w:p w14:paraId="5B800FE8"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58" w:type="dxa"/>
            <w:noWrap/>
            <w:hideMark/>
          </w:tcPr>
          <w:p w14:paraId="5AEF2D97"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24B4F2CB"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4CD30FAA"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59" w:type="dxa"/>
            <w:noWrap/>
            <w:hideMark/>
          </w:tcPr>
          <w:p w14:paraId="580CD641"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7F847239"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171EE327"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16FD1F1F"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020F8918" w14:textId="77777777" w:rsidTr="007F3C65">
        <w:trPr>
          <w:trHeight w:val="300"/>
        </w:trPr>
        <w:tc>
          <w:tcPr>
            <w:tcW w:w="627" w:type="dxa"/>
            <w:noWrap/>
            <w:hideMark/>
          </w:tcPr>
          <w:p w14:paraId="100F9FE1" w14:textId="77777777" w:rsidR="007C5866" w:rsidRPr="00DD57B9" w:rsidRDefault="007C5866" w:rsidP="007C5866">
            <w:pPr>
              <w:pStyle w:val="Tabletext"/>
              <w:rPr>
                <w:sz w:val="20"/>
                <w:szCs w:val="20"/>
                <w:lang w:eastAsia="en-AU"/>
              </w:rPr>
            </w:pPr>
            <w:r w:rsidRPr="00DD57B9">
              <w:rPr>
                <w:sz w:val="20"/>
                <w:szCs w:val="20"/>
                <w:lang w:eastAsia="en-AU"/>
              </w:rPr>
              <w:t>a.iii.</w:t>
            </w:r>
          </w:p>
        </w:tc>
        <w:tc>
          <w:tcPr>
            <w:tcW w:w="3870" w:type="dxa"/>
            <w:tcBorders>
              <w:right w:val="single" w:sz="2" w:space="0" w:color="auto"/>
            </w:tcBorders>
            <w:noWrap/>
            <w:hideMark/>
          </w:tcPr>
          <w:p w14:paraId="42753DE0" w14:textId="77777777" w:rsidR="007C5866" w:rsidRPr="00DD57B9" w:rsidRDefault="007C5866" w:rsidP="007C5866">
            <w:pPr>
              <w:pStyle w:val="Tabletext"/>
              <w:rPr>
                <w:sz w:val="20"/>
                <w:szCs w:val="20"/>
                <w:lang w:eastAsia="en-AU"/>
              </w:rPr>
            </w:pPr>
            <w:r w:rsidRPr="00DD57B9">
              <w:rPr>
                <w:sz w:val="20"/>
                <w:szCs w:val="20"/>
                <w:lang w:eastAsia="en-AU"/>
              </w:rPr>
              <w:t>Can you identify how a patient could be escalated from noting to discussion?</w:t>
            </w:r>
          </w:p>
        </w:tc>
        <w:tc>
          <w:tcPr>
            <w:tcW w:w="658" w:type="dxa"/>
            <w:tcBorders>
              <w:left w:val="single" w:sz="2" w:space="0" w:color="auto"/>
            </w:tcBorders>
            <w:noWrap/>
            <w:hideMark/>
          </w:tcPr>
          <w:p w14:paraId="26D38AA0" w14:textId="77777777" w:rsidR="007C5866" w:rsidRPr="00DD57B9" w:rsidRDefault="007C5866" w:rsidP="007C5866">
            <w:pPr>
              <w:pStyle w:val="Tabletext"/>
              <w:rPr>
                <w:sz w:val="20"/>
                <w:szCs w:val="20"/>
                <w:lang w:eastAsia="en-AU"/>
              </w:rPr>
            </w:pPr>
            <w:r w:rsidRPr="00DD57B9">
              <w:rPr>
                <w:sz w:val="20"/>
                <w:szCs w:val="20"/>
                <w:lang w:eastAsia="en-AU"/>
              </w:rPr>
              <w:t>44%</w:t>
            </w:r>
          </w:p>
        </w:tc>
        <w:tc>
          <w:tcPr>
            <w:tcW w:w="658" w:type="dxa"/>
            <w:noWrap/>
            <w:hideMark/>
          </w:tcPr>
          <w:p w14:paraId="1C79E435" w14:textId="77777777" w:rsidR="007C5866" w:rsidRPr="00DD57B9" w:rsidRDefault="007C5866" w:rsidP="007C5866">
            <w:pPr>
              <w:pStyle w:val="Tabletext"/>
              <w:rPr>
                <w:sz w:val="20"/>
                <w:szCs w:val="20"/>
                <w:lang w:eastAsia="en-AU"/>
              </w:rPr>
            </w:pPr>
            <w:r w:rsidRPr="00DD57B9">
              <w:rPr>
                <w:sz w:val="20"/>
                <w:szCs w:val="20"/>
                <w:lang w:eastAsia="en-AU"/>
              </w:rPr>
              <w:t>49%</w:t>
            </w:r>
          </w:p>
        </w:tc>
        <w:tc>
          <w:tcPr>
            <w:tcW w:w="658" w:type="dxa"/>
            <w:tcBorders>
              <w:right w:val="single" w:sz="2" w:space="0" w:color="auto"/>
            </w:tcBorders>
            <w:noWrap/>
            <w:hideMark/>
          </w:tcPr>
          <w:p w14:paraId="0B34950E"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left w:val="single" w:sz="2" w:space="0" w:color="auto"/>
            </w:tcBorders>
            <w:noWrap/>
            <w:hideMark/>
          </w:tcPr>
          <w:p w14:paraId="7B46FEB8"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noWrap/>
            <w:hideMark/>
          </w:tcPr>
          <w:p w14:paraId="6DA6C15E"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31551BF9" w14:textId="77777777" w:rsidR="007C5866" w:rsidRPr="00DD57B9" w:rsidRDefault="007C5866" w:rsidP="007C5866">
            <w:pPr>
              <w:pStyle w:val="Tabletext"/>
              <w:rPr>
                <w:sz w:val="20"/>
                <w:szCs w:val="20"/>
                <w:lang w:eastAsia="en-AU"/>
              </w:rPr>
            </w:pPr>
            <w:r w:rsidRPr="00DD57B9">
              <w:rPr>
                <w:sz w:val="20"/>
                <w:szCs w:val="20"/>
                <w:lang w:eastAsia="en-AU"/>
              </w:rPr>
              <w:t>45%</w:t>
            </w:r>
          </w:p>
        </w:tc>
        <w:tc>
          <w:tcPr>
            <w:tcW w:w="659" w:type="dxa"/>
            <w:noWrap/>
            <w:hideMark/>
          </w:tcPr>
          <w:p w14:paraId="291EFDCB" w14:textId="77777777" w:rsidR="007C5866" w:rsidRPr="00DD57B9" w:rsidRDefault="007C5866" w:rsidP="007C5866">
            <w:pPr>
              <w:pStyle w:val="Tabletext"/>
              <w:rPr>
                <w:sz w:val="20"/>
                <w:szCs w:val="20"/>
                <w:lang w:eastAsia="en-AU"/>
              </w:rPr>
            </w:pPr>
            <w:r>
              <w:rPr>
                <w:sz w:val="20"/>
                <w:szCs w:val="20"/>
                <w:lang w:eastAsia="en-AU"/>
              </w:rPr>
              <w:t>3</w:t>
            </w:r>
            <w:r w:rsidRPr="00DD57B9">
              <w:rPr>
                <w:sz w:val="20"/>
                <w:szCs w:val="20"/>
                <w:lang w:eastAsia="en-AU"/>
              </w:rPr>
              <w:t>0%</w:t>
            </w:r>
          </w:p>
        </w:tc>
        <w:tc>
          <w:tcPr>
            <w:tcW w:w="658" w:type="dxa"/>
            <w:noWrap/>
            <w:hideMark/>
          </w:tcPr>
          <w:p w14:paraId="24FB2286" w14:textId="77777777" w:rsidR="007C5866" w:rsidRPr="00DD57B9" w:rsidRDefault="007C5866" w:rsidP="007C5866">
            <w:pPr>
              <w:pStyle w:val="Tabletext"/>
              <w:rPr>
                <w:sz w:val="20"/>
                <w:szCs w:val="20"/>
                <w:lang w:eastAsia="en-AU"/>
              </w:rPr>
            </w:pPr>
            <w:r w:rsidRPr="00DD57B9">
              <w:rPr>
                <w:sz w:val="20"/>
                <w:szCs w:val="20"/>
                <w:lang w:eastAsia="en-AU"/>
              </w:rPr>
              <w:t>63%</w:t>
            </w:r>
          </w:p>
        </w:tc>
        <w:tc>
          <w:tcPr>
            <w:tcW w:w="658" w:type="dxa"/>
            <w:noWrap/>
            <w:hideMark/>
          </w:tcPr>
          <w:p w14:paraId="516836FC"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26124641" w14:textId="77777777" w:rsidR="007C5866" w:rsidRPr="00DD57B9" w:rsidRDefault="007C5866" w:rsidP="007C5866">
            <w:pPr>
              <w:pStyle w:val="Tabletext"/>
              <w:rPr>
                <w:sz w:val="20"/>
                <w:szCs w:val="20"/>
                <w:lang w:eastAsia="en-AU"/>
              </w:rPr>
            </w:pPr>
            <w:r>
              <w:rPr>
                <w:sz w:val="20"/>
                <w:szCs w:val="20"/>
                <w:lang w:eastAsia="en-AU"/>
              </w:rPr>
              <w:t>2</w:t>
            </w:r>
            <w:r w:rsidRPr="00DD57B9">
              <w:rPr>
                <w:sz w:val="20"/>
                <w:szCs w:val="20"/>
                <w:lang w:eastAsia="en-AU"/>
              </w:rPr>
              <w:t>0%</w:t>
            </w:r>
          </w:p>
        </w:tc>
        <w:tc>
          <w:tcPr>
            <w:tcW w:w="659" w:type="dxa"/>
            <w:noWrap/>
            <w:hideMark/>
          </w:tcPr>
          <w:p w14:paraId="261DE3E3" w14:textId="77777777"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63BC3EC0"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47C029EF"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32159C07" w14:textId="77777777" w:rsidR="007C5866" w:rsidRPr="00DD57B9" w:rsidRDefault="007C5866" w:rsidP="007C5866">
            <w:pPr>
              <w:pStyle w:val="Tabletext"/>
              <w:rPr>
                <w:sz w:val="20"/>
                <w:szCs w:val="20"/>
                <w:lang w:eastAsia="en-AU"/>
              </w:rPr>
            </w:pPr>
            <w:r w:rsidRPr="00DD57B9">
              <w:rPr>
                <w:sz w:val="20"/>
                <w:szCs w:val="20"/>
                <w:lang w:eastAsia="en-AU"/>
              </w:rPr>
              <w:t>33%</w:t>
            </w:r>
          </w:p>
        </w:tc>
      </w:tr>
    </w:tbl>
    <w:p w14:paraId="365AA3B8" w14:textId="02F66614" w:rsidR="0080117F" w:rsidRPr="006569DA" w:rsidRDefault="0080117F" w:rsidP="007F3C65">
      <w:pPr>
        <w:pStyle w:val="Tablecaption"/>
        <w:rPr>
          <w:rFonts w:cs="Arial"/>
        </w:rPr>
      </w:pPr>
      <w:r w:rsidRPr="00DD57B9">
        <w:rPr>
          <w:rFonts w:cs="Arial"/>
        </w:rPr>
        <w:t xml:space="preserve">Table </w:t>
      </w:r>
      <w:r w:rsidR="007A4C65">
        <w:rPr>
          <w:rFonts w:cs="Arial"/>
          <w:noProof/>
        </w:rPr>
        <w:t>76</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006569DA">
        <w:rPr>
          <w:bCs/>
          <w:sz w:val="20"/>
          <w:lang w:eastAsia="en-AU"/>
        </w:rPr>
        <w:t>7.3</w:t>
      </w:r>
      <w:r>
        <w:rPr>
          <w:bCs/>
          <w:sz w:val="20"/>
          <w:lang w:eastAsia="en-AU"/>
        </w:rPr>
        <w:t xml:space="preserve">: </w:t>
      </w:r>
      <w:r w:rsidR="006569DA" w:rsidRPr="00DD57B9">
        <w:rPr>
          <w:sz w:val="20"/>
          <w:lang w:eastAsia="en-AU"/>
        </w:rPr>
        <w:t>In MDMs where patient presentation is streamlined, when a patient is noted but not discussed, their proposed treatment recommendation is documented</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233C28D3" w14:textId="77777777" w:rsidTr="00A817E7">
        <w:trPr>
          <w:cantSplit/>
          <w:trHeight w:val="2016"/>
          <w:tblHeader/>
        </w:trPr>
        <w:tc>
          <w:tcPr>
            <w:tcW w:w="537" w:type="dxa"/>
            <w:noWrap/>
            <w:textDirection w:val="btLr"/>
            <w:vAlign w:val="center"/>
          </w:tcPr>
          <w:p w14:paraId="6922F7D3" w14:textId="41645777" w:rsidR="00790FDA" w:rsidRPr="00A97834" w:rsidRDefault="00790FDA" w:rsidP="00A817E7">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7D8A3656" w14:textId="417C4546" w:rsidR="00790FDA" w:rsidRPr="00A97834" w:rsidRDefault="00790FDA" w:rsidP="00A817E7">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3A537588" w14:textId="50AD3470" w:rsidR="00790FDA" w:rsidRPr="00A97834" w:rsidRDefault="00790FDA" w:rsidP="00A817E7">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2ED0B8A6" w14:textId="1FC18089" w:rsidR="00790FDA" w:rsidRPr="00A97834" w:rsidRDefault="00790FDA" w:rsidP="00A817E7">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184894C5" w14:textId="2E6D33F0" w:rsidR="00790FDA" w:rsidRPr="00A97834" w:rsidRDefault="00790FDA" w:rsidP="00A817E7">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33800297" w14:textId="30D0C09E" w:rsidR="00790FDA" w:rsidRPr="00A97834" w:rsidRDefault="00790FDA" w:rsidP="00A817E7">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50F01719" w14:textId="537A4404" w:rsidR="00790FDA" w:rsidRPr="00A97834" w:rsidRDefault="00790FDA" w:rsidP="00A817E7">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25B2F56C" w14:textId="14902665" w:rsidR="00790FDA" w:rsidRPr="00A97834" w:rsidRDefault="00790FDA" w:rsidP="00A817E7">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D7DF3D1" w14:textId="6783F84C" w:rsidR="00790FDA" w:rsidRPr="00A97834" w:rsidRDefault="00790FDA" w:rsidP="00A817E7">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43FF92FC" w14:textId="20A4D496" w:rsidR="00790FDA" w:rsidRPr="00A97834" w:rsidRDefault="00790FDA" w:rsidP="00A817E7">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3EB6A344" w14:textId="4BCC2AA0"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7FA239BF" w14:textId="04898704"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0D8E509F" w14:textId="66F32526" w:rsidR="00790FDA" w:rsidRPr="00A97834" w:rsidRDefault="00790FDA" w:rsidP="00A817E7">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27B79D89" w14:textId="27F3071E" w:rsidR="00790FDA" w:rsidRPr="00A97834" w:rsidRDefault="00790FDA" w:rsidP="00A817E7">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4A2345F8" w14:textId="015AD34C" w:rsidR="00790FDA" w:rsidRPr="00A97834" w:rsidRDefault="00790FDA" w:rsidP="00A817E7">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46401396" w14:textId="04CF8EDD"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612C9D1A" w14:textId="77777777" w:rsidTr="00480CAC">
        <w:trPr>
          <w:trHeight w:val="300"/>
        </w:trPr>
        <w:tc>
          <w:tcPr>
            <w:tcW w:w="537" w:type="dxa"/>
            <w:noWrap/>
            <w:hideMark/>
          </w:tcPr>
          <w:p w14:paraId="0DBA6540"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42CB05C4" w14:textId="77777777" w:rsidR="007C5866" w:rsidRPr="00DD57B9" w:rsidRDefault="007C5866" w:rsidP="007C5866">
            <w:pPr>
              <w:pStyle w:val="Tabletext"/>
              <w:rPr>
                <w:sz w:val="20"/>
                <w:szCs w:val="20"/>
                <w:lang w:eastAsia="en-AU"/>
              </w:rPr>
            </w:pPr>
            <w:r w:rsidRPr="00DD57B9">
              <w:rPr>
                <w:sz w:val="20"/>
                <w:szCs w:val="20"/>
                <w:lang w:eastAsia="en-AU"/>
              </w:rPr>
              <w:t>Is there evidence of a process to formally endorse proposed treatment plans for noted patients?</w:t>
            </w:r>
          </w:p>
        </w:tc>
        <w:tc>
          <w:tcPr>
            <w:tcW w:w="658" w:type="dxa"/>
            <w:tcBorders>
              <w:left w:val="single" w:sz="2" w:space="0" w:color="auto"/>
            </w:tcBorders>
            <w:noWrap/>
            <w:hideMark/>
          </w:tcPr>
          <w:p w14:paraId="01A90EEB" w14:textId="77777777" w:rsidR="007C5866" w:rsidRPr="00DD57B9" w:rsidRDefault="007C5866" w:rsidP="007C5866">
            <w:pPr>
              <w:pStyle w:val="Tabletext"/>
              <w:rPr>
                <w:sz w:val="20"/>
                <w:szCs w:val="20"/>
                <w:lang w:eastAsia="en-AU"/>
              </w:rPr>
            </w:pPr>
            <w:r w:rsidRPr="00DD57B9">
              <w:rPr>
                <w:sz w:val="20"/>
                <w:szCs w:val="20"/>
                <w:lang w:eastAsia="en-AU"/>
              </w:rPr>
              <w:t>43%</w:t>
            </w:r>
          </w:p>
        </w:tc>
        <w:tc>
          <w:tcPr>
            <w:tcW w:w="658" w:type="dxa"/>
            <w:noWrap/>
            <w:hideMark/>
          </w:tcPr>
          <w:p w14:paraId="4DADF143" w14:textId="77777777" w:rsidR="007C5866" w:rsidRPr="00DD57B9" w:rsidRDefault="007C5866" w:rsidP="007C5866">
            <w:pPr>
              <w:pStyle w:val="Tabletext"/>
              <w:rPr>
                <w:sz w:val="20"/>
                <w:szCs w:val="20"/>
                <w:lang w:eastAsia="en-AU"/>
              </w:rPr>
            </w:pPr>
            <w:r w:rsidRPr="00DD57B9">
              <w:rPr>
                <w:sz w:val="20"/>
                <w:szCs w:val="20"/>
                <w:lang w:eastAsia="en-AU"/>
              </w:rPr>
              <w:t>44%</w:t>
            </w:r>
          </w:p>
        </w:tc>
        <w:tc>
          <w:tcPr>
            <w:tcW w:w="658" w:type="dxa"/>
            <w:tcBorders>
              <w:right w:val="single" w:sz="2" w:space="0" w:color="auto"/>
            </w:tcBorders>
            <w:noWrap/>
            <w:hideMark/>
          </w:tcPr>
          <w:p w14:paraId="250D7168" w14:textId="77777777" w:rsidR="007C5866" w:rsidRPr="00DD57B9" w:rsidRDefault="007C5866" w:rsidP="007C5866">
            <w:pPr>
              <w:pStyle w:val="Tabletext"/>
              <w:rPr>
                <w:sz w:val="20"/>
                <w:szCs w:val="20"/>
                <w:lang w:eastAsia="en-AU"/>
              </w:rPr>
            </w:pPr>
            <w:r w:rsidRPr="00DD57B9">
              <w:rPr>
                <w:sz w:val="20"/>
                <w:szCs w:val="20"/>
                <w:lang w:eastAsia="en-AU"/>
              </w:rPr>
              <w:t>39%</w:t>
            </w:r>
          </w:p>
        </w:tc>
        <w:tc>
          <w:tcPr>
            <w:tcW w:w="659" w:type="dxa"/>
            <w:tcBorders>
              <w:left w:val="single" w:sz="2" w:space="0" w:color="auto"/>
            </w:tcBorders>
            <w:noWrap/>
            <w:hideMark/>
          </w:tcPr>
          <w:p w14:paraId="0FC46E76"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7DCE69DF"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72C09B60" w14:textId="77777777" w:rsidR="007C5866" w:rsidRPr="00DD57B9" w:rsidRDefault="007C5866" w:rsidP="007C5866">
            <w:pPr>
              <w:pStyle w:val="Tabletext"/>
              <w:rPr>
                <w:sz w:val="20"/>
                <w:szCs w:val="20"/>
                <w:lang w:eastAsia="en-AU"/>
              </w:rPr>
            </w:pPr>
            <w:r w:rsidRPr="00DD57B9">
              <w:rPr>
                <w:sz w:val="20"/>
                <w:szCs w:val="20"/>
                <w:lang w:eastAsia="en-AU"/>
              </w:rPr>
              <w:t>55%</w:t>
            </w:r>
          </w:p>
        </w:tc>
        <w:tc>
          <w:tcPr>
            <w:tcW w:w="659" w:type="dxa"/>
            <w:noWrap/>
            <w:hideMark/>
          </w:tcPr>
          <w:p w14:paraId="6215AC62" w14:textId="77777777" w:rsidR="007C5866" w:rsidRPr="00DD57B9" w:rsidRDefault="007C5866" w:rsidP="007C5866">
            <w:pPr>
              <w:pStyle w:val="Tabletext"/>
              <w:rPr>
                <w:sz w:val="20"/>
                <w:szCs w:val="20"/>
                <w:lang w:eastAsia="en-AU"/>
              </w:rPr>
            </w:pPr>
            <w:r>
              <w:rPr>
                <w:sz w:val="20"/>
                <w:szCs w:val="20"/>
                <w:lang w:eastAsia="en-AU"/>
              </w:rPr>
              <w:t>3</w:t>
            </w:r>
            <w:r w:rsidRPr="00DD57B9">
              <w:rPr>
                <w:sz w:val="20"/>
                <w:szCs w:val="20"/>
                <w:lang w:eastAsia="en-AU"/>
              </w:rPr>
              <w:t>0%</w:t>
            </w:r>
          </w:p>
        </w:tc>
        <w:tc>
          <w:tcPr>
            <w:tcW w:w="658" w:type="dxa"/>
            <w:noWrap/>
            <w:hideMark/>
          </w:tcPr>
          <w:p w14:paraId="748304D7"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615D92C1"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5DD3F09F"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59" w:type="dxa"/>
            <w:noWrap/>
            <w:hideMark/>
          </w:tcPr>
          <w:p w14:paraId="26C2DCEE"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1CA24FC9"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19DB83C6"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155B0DC9" w14:textId="77777777" w:rsidR="007C5866" w:rsidRPr="00DD57B9" w:rsidRDefault="007C5866" w:rsidP="007C5866">
            <w:pPr>
              <w:pStyle w:val="Tabletext"/>
              <w:rPr>
                <w:sz w:val="20"/>
                <w:szCs w:val="20"/>
                <w:lang w:eastAsia="en-AU"/>
              </w:rPr>
            </w:pPr>
            <w:r w:rsidRPr="00DD57B9">
              <w:rPr>
                <w:sz w:val="20"/>
                <w:szCs w:val="20"/>
                <w:lang w:eastAsia="en-AU"/>
              </w:rPr>
              <w:t>33%</w:t>
            </w:r>
          </w:p>
        </w:tc>
      </w:tr>
    </w:tbl>
    <w:p w14:paraId="76761BF1" w14:textId="58BAADF8" w:rsidR="0080117F" w:rsidRDefault="0080117F" w:rsidP="002F6BCE">
      <w:pPr>
        <w:pStyle w:val="Heading2"/>
      </w:pPr>
      <w:bookmarkStart w:id="197" w:name="_Toc155963789"/>
      <w:r w:rsidRPr="00DD57B9">
        <w:rPr>
          <w:lang w:eastAsia="en-AU"/>
        </w:rPr>
        <w:lastRenderedPageBreak/>
        <w:t>Quality Area 8: MDM recommendations and communication</w:t>
      </w:r>
      <w:bookmarkEnd w:id="197"/>
    </w:p>
    <w:p w14:paraId="638EB6D2" w14:textId="6B079774" w:rsidR="0080117F" w:rsidRDefault="0080117F" w:rsidP="006569DA">
      <w:pPr>
        <w:pStyle w:val="Tablecaption"/>
      </w:pPr>
      <w:r w:rsidRPr="00DD57B9">
        <w:rPr>
          <w:rFonts w:cs="Arial"/>
        </w:rPr>
        <w:t xml:space="preserve">Table </w:t>
      </w:r>
      <w:r w:rsidR="007A4C65">
        <w:rPr>
          <w:rFonts w:cs="Arial"/>
          <w:noProof/>
        </w:rPr>
        <w:t>77</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006569DA">
        <w:rPr>
          <w:bCs/>
          <w:sz w:val="20"/>
          <w:lang w:eastAsia="en-AU"/>
        </w:rPr>
        <w:t>8</w:t>
      </w:r>
      <w:r>
        <w:rPr>
          <w:bCs/>
          <w:sz w:val="20"/>
          <w:lang w:eastAsia="en-AU"/>
        </w:rPr>
        <w:t xml:space="preserve">.1: </w:t>
      </w:r>
      <w:r w:rsidR="006569DA" w:rsidRPr="00DD57B9">
        <w:rPr>
          <w:sz w:val="20"/>
          <w:lang w:eastAsia="en-AU"/>
        </w:rPr>
        <w:t>MDMs are a mechanism for clinicians to develop agreement on the recommended treatment</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4E760904" w14:textId="77777777" w:rsidTr="00A817E7">
        <w:trPr>
          <w:cantSplit/>
          <w:trHeight w:val="2016"/>
          <w:tblHeader/>
        </w:trPr>
        <w:tc>
          <w:tcPr>
            <w:tcW w:w="537" w:type="dxa"/>
            <w:noWrap/>
            <w:textDirection w:val="btLr"/>
            <w:vAlign w:val="center"/>
          </w:tcPr>
          <w:p w14:paraId="4BB6BC29" w14:textId="077CBA13" w:rsidR="00790FDA" w:rsidRPr="00A97834" w:rsidRDefault="00790FDA" w:rsidP="00A817E7">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3C5D462A" w14:textId="56FB1682" w:rsidR="00790FDA" w:rsidRPr="00A97834" w:rsidRDefault="00790FDA" w:rsidP="00A817E7">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615987DB" w14:textId="4FB88CF3" w:rsidR="00790FDA" w:rsidRPr="00A97834" w:rsidRDefault="00790FDA" w:rsidP="00A817E7">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42BDCB27" w14:textId="76042968" w:rsidR="00790FDA" w:rsidRPr="00A97834" w:rsidRDefault="00790FDA" w:rsidP="00A817E7">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062774E8" w14:textId="1E6BDB5C" w:rsidR="00790FDA" w:rsidRPr="00A97834" w:rsidRDefault="00790FDA" w:rsidP="00A817E7">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32BCA4AD" w14:textId="01453506" w:rsidR="00790FDA" w:rsidRPr="00A97834" w:rsidRDefault="00790FDA" w:rsidP="00A817E7">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0A0643C3" w14:textId="570FE512" w:rsidR="00790FDA" w:rsidRPr="00A97834" w:rsidRDefault="00790FDA" w:rsidP="00A817E7">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2D624B2F" w14:textId="17D3BEBB" w:rsidR="00790FDA" w:rsidRPr="00A97834" w:rsidRDefault="00790FDA" w:rsidP="00A817E7">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2EEB1E85" w14:textId="263AD87C" w:rsidR="00790FDA" w:rsidRPr="00A97834" w:rsidRDefault="00790FDA" w:rsidP="00A817E7">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0CFEA2FF" w14:textId="50011266" w:rsidR="00790FDA" w:rsidRPr="00A97834" w:rsidRDefault="00790FDA" w:rsidP="00A817E7">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1FBFB97A" w14:textId="3A15AC9E"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193B3093" w14:textId="50290691"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0EC3342C" w14:textId="194F7DF6" w:rsidR="00790FDA" w:rsidRPr="00A97834" w:rsidRDefault="00790FDA" w:rsidP="00A817E7">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71B53B5F" w14:textId="2C5161D6" w:rsidR="00790FDA" w:rsidRPr="00A97834" w:rsidRDefault="00790FDA" w:rsidP="00A817E7">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50B39EFA" w14:textId="0BE88D00" w:rsidR="00790FDA" w:rsidRPr="00A97834" w:rsidRDefault="00790FDA" w:rsidP="00A817E7">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15E6B337" w14:textId="62E7642C"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6BF96CC3" w14:textId="77777777" w:rsidTr="00724C3A">
        <w:trPr>
          <w:trHeight w:val="300"/>
        </w:trPr>
        <w:tc>
          <w:tcPr>
            <w:tcW w:w="537" w:type="dxa"/>
            <w:noWrap/>
            <w:hideMark/>
          </w:tcPr>
          <w:p w14:paraId="0390FBB1" w14:textId="77777777" w:rsidR="007C5866" w:rsidRPr="00DD57B9" w:rsidRDefault="007C5866" w:rsidP="007C5866">
            <w:pPr>
              <w:pStyle w:val="Tabletext"/>
              <w:rPr>
                <w:sz w:val="20"/>
                <w:szCs w:val="20"/>
                <w:lang w:eastAsia="en-AU"/>
              </w:rPr>
            </w:pPr>
            <w:r w:rsidRPr="00DD57B9">
              <w:rPr>
                <w:sz w:val="20"/>
                <w:szCs w:val="20"/>
                <w:lang w:eastAsia="en-AU"/>
              </w:rPr>
              <w:t>a.i.</w:t>
            </w:r>
          </w:p>
        </w:tc>
        <w:tc>
          <w:tcPr>
            <w:tcW w:w="3960" w:type="dxa"/>
            <w:tcBorders>
              <w:right w:val="single" w:sz="2" w:space="0" w:color="auto"/>
            </w:tcBorders>
            <w:noWrap/>
            <w:hideMark/>
          </w:tcPr>
          <w:p w14:paraId="6C146088" w14:textId="77777777" w:rsidR="007C5866" w:rsidRPr="00DD57B9" w:rsidRDefault="007C5866" w:rsidP="007C5866">
            <w:pPr>
              <w:pStyle w:val="Tabletext"/>
              <w:rPr>
                <w:sz w:val="20"/>
                <w:szCs w:val="20"/>
                <w:lang w:eastAsia="en-AU"/>
              </w:rPr>
            </w:pPr>
            <w:r w:rsidRPr="00DD57B9">
              <w:rPr>
                <w:sz w:val="20"/>
                <w:szCs w:val="20"/>
                <w:lang w:eastAsia="en-AU"/>
              </w:rPr>
              <w:t>Results for question 3.1 in MDM Survey (Appropriate attempts are made to reach agreement about treatment recommendations) show 80% responded positively (5 and above).</w:t>
            </w:r>
          </w:p>
        </w:tc>
        <w:tc>
          <w:tcPr>
            <w:tcW w:w="658" w:type="dxa"/>
            <w:tcBorders>
              <w:left w:val="single" w:sz="2" w:space="0" w:color="auto"/>
            </w:tcBorders>
            <w:noWrap/>
            <w:hideMark/>
          </w:tcPr>
          <w:p w14:paraId="64C83A30" w14:textId="77777777" w:rsidR="007C5866" w:rsidRPr="00DD57B9" w:rsidRDefault="007C5866" w:rsidP="007C5866">
            <w:pPr>
              <w:pStyle w:val="Tabletext"/>
              <w:rPr>
                <w:sz w:val="20"/>
                <w:szCs w:val="20"/>
                <w:lang w:eastAsia="en-AU"/>
              </w:rPr>
            </w:pPr>
            <w:r w:rsidRPr="00DD57B9">
              <w:rPr>
                <w:sz w:val="20"/>
                <w:szCs w:val="20"/>
                <w:lang w:eastAsia="en-AU"/>
              </w:rPr>
              <w:t>90%</w:t>
            </w:r>
          </w:p>
        </w:tc>
        <w:tc>
          <w:tcPr>
            <w:tcW w:w="658" w:type="dxa"/>
            <w:noWrap/>
            <w:hideMark/>
          </w:tcPr>
          <w:p w14:paraId="706D3C25" w14:textId="77777777" w:rsidR="007C5866" w:rsidRPr="00DD57B9" w:rsidRDefault="007C5866" w:rsidP="007C5866">
            <w:pPr>
              <w:pStyle w:val="Tabletext"/>
              <w:rPr>
                <w:sz w:val="20"/>
                <w:szCs w:val="20"/>
                <w:lang w:eastAsia="en-AU"/>
              </w:rPr>
            </w:pPr>
            <w:r w:rsidRPr="00DD57B9">
              <w:rPr>
                <w:sz w:val="20"/>
                <w:szCs w:val="20"/>
                <w:lang w:eastAsia="en-AU"/>
              </w:rPr>
              <w:softHyphen/>
              <w:t>89%</w:t>
            </w:r>
          </w:p>
        </w:tc>
        <w:tc>
          <w:tcPr>
            <w:tcW w:w="658" w:type="dxa"/>
            <w:tcBorders>
              <w:right w:val="single" w:sz="2" w:space="0" w:color="auto"/>
            </w:tcBorders>
            <w:noWrap/>
            <w:hideMark/>
          </w:tcPr>
          <w:p w14:paraId="29A9492F" w14:textId="77777777" w:rsidR="007C5866" w:rsidRPr="00DD57B9" w:rsidRDefault="007C5866" w:rsidP="007C5866">
            <w:pPr>
              <w:pStyle w:val="Tabletext"/>
              <w:rPr>
                <w:sz w:val="20"/>
                <w:szCs w:val="20"/>
                <w:lang w:eastAsia="en-AU"/>
              </w:rPr>
            </w:pPr>
            <w:r w:rsidRPr="00DD57B9">
              <w:rPr>
                <w:sz w:val="20"/>
                <w:szCs w:val="20"/>
                <w:lang w:eastAsia="en-AU"/>
              </w:rPr>
              <w:t>94%</w:t>
            </w:r>
          </w:p>
        </w:tc>
        <w:tc>
          <w:tcPr>
            <w:tcW w:w="659" w:type="dxa"/>
            <w:tcBorders>
              <w:left w:val="single" w:sz="2" w:space="0" w:color="auto"/>
            </w:tcBorders>
            <w:noWrap/>
            <w:hideMark/>
          </w:tcPr>
          <w:p w14:paraId="5E695FB9"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B8A1946"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BF83678"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0C4E8199" w14:textId="77777777" w:rsidR="007C5866" w:rsidRPr="00DD57B9" w:rsidRDefault="007C5866" w:rsidP="007C5866">
            <w:pPr>
              <w:pStyle w:val="Tabletext"/>
              <w:rPr>
                <w:sz w:val="20"/>
                <w:szCs w:val="20"/>
                <w:lang w:eastAsia="en-AU"/>
              </w:rPr>
            </w:pPr>
            <w:r>
              <w:rPr>
                <w:sz w:val="20"/>
                <w:szCs w:val="20"/>
                <w:lang w:eastAsia="en-AU"/>
              </w:rPr>
              <w:t>90</w:t>
            </w:r>
            <w:r w:rsidRPr="00DD57B9">
              <w:rPr>
                <w:sz w:val="20"/>
                <w:szCs w:val="20"/>
                <w:lang w:eastAsia="en-AU"/>
              </w:rPr>
              <w:t>%</w:t>
            </w:r>
          </w:p>
        </w:tc>
        <w:tc>
          <w:tcPr>
            <w:tcW w:w="658" w:type="dxa"/>
            <w:noWrap/>
            <w:hideMark/>
          </w:tcPr>
          <w:p w14:paraId="3ACE828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F734F5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5B86B18"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2EF1360F"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76B3BC15"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68435B47"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7B119120" w14:textId="77777777" w:rsidR="007C5866" w:rsidRPr="00DD57B9" w:rsidRDefault="007C5866" w:rsidP="007C5866">
            <w:pPr>
              <w:pStyle w:val="Tabletext"/>
              <w:rPr>
                <w:sz w:val="20"/>
                <w:szCs w:val="20"/>
                <w:lang w:eastAsia="en-AU"/>
              </w:rPr>
            </w:pPr>
            <w:r w:rsidRPr="00DD57B9">
              <w:rPr>
                <w:sz w:val="20"/>
                <w:szCs w:val="20"/>
                <w:lang w:eastAsia="en-AU"/>
              </w:rPr>
              <w:t>67%</w:t>
            </w:r>
          </w:p>
        </w:tc>
      </w:tr>
      <w:tr w:rsidR="007C5866" w:rsidRPr="00DD57B9" w14:paraId="345C57D7" w14:textId="77777777" w:rsidTr="00724C3A">
        <w:trPr>
          <w:trHeight w:val="300"/>
        </w:trPr>
        <w:tc>
          <w:tcPr>
            <w:tcW w:w="537" w:type="dxa"/>
            <w:noWrap/>
            <w:hideMark/>
          </w:tcPr>
          <w:p w14:paraId="5ACE63A8" w14:textId="77777777" w:rsidR="007C5866" w:rsidRPr="00DD57B9" w:rsidRDefault="007C5866" w:rsidP="007C5866">
            <w:pPr>
              <w:pStyle w:val="Tabletext"/>
              <w:rPr>
                <w:sz w:val="20"/>
                <w:szCs w:val="20"/>
                <w:lang w:eastAsia="en-AU"/>
              </w:rPr>
            </w:pPr>
            <w:r w:rsidRPr="00DD57B9">
              <w:rPr>
                <w:sz w:val="20"/>
                <w:szCs w:val="20"/>
                <w:lang w:eastAsia="en-AU"/>
              </w:rPr>
              <w:t>a.ii.</w:t>
            </w:r>
          </w:p>
        </w:tc>
        <w:tc>
          <w:tcPr>
            <w:tcW w:w="3960" w:type="dxa"/>
            <w:tcBorders>
              <w:right w:val="single" w:sz="2" w:space="0" w:color="auto"/>
            </w:tcBorders>
            <w:noWrap/>
            <w:hideMark/>
          </w:tcPr>
          <w:p w14:paraId="3AD216BF" w14:textId="77777777" w:rsidR="007C5866" w:rsidRPr="00DD57B9" w:rsidRDefault="007C5866" w:rsidP="007C5866">
            <w:pPr>
              <w:pStyle w:val="Tabletext"/>
              <w:rPr>
                <w:sz w:val="20"/>
                <w:szCs w:val="20"/>
                <w:lang w:eastAsia="en-AU"/>
              </w:rPr>
            </w:pPr>
            <w:r w:rsidRPr="00DD57B9">
              <w:rPr>
                <w:sz w:val="20"/>
                <w:szCs w:val="20"/>
                <w:lang w:eastAsia="en-AU"/>
              </w:rPr>
              <w:t xml:space="preserve">Are response rates to the above question evenly distributed across disciplines? </w:t>
            </w:r>
          </w:p>
        </w:tc>
        <w:tc>
          <w:tcPr>
            <w:tcW w:w="658" w:type="dxa"/>
            <w:tcBorders>
              <w:left w:val="single" w:sz="2" w:space="0" w:color="auto"/>
            </w:tcBorders>
            <w:noWrap/>
            <w:hideMark/>
          </w:tcPr>
          <w:p w14:paraId="28BF7AC0" w14:textId="77777777" w:rsidR="007C5866" w:rsidRPr="00DD57B9" w:rsidRDefault="007C5866" w:rsidP="007C5866">
            <w:pPr>
              <w:pStyle w:val="Tabletext"/>
              <w:rPr>
                <w:sz w:val="20"/>
                <w:szCs w:val="20"/>
                <w:lang w:eastAsia="en-AU"/>
              </w:rPr>
            </w:pPr>
            <w:r w:rsidRPr="00DD57B9">
              <w:rPr>
                <w:sz w:val="20"/>
                <w:szCs w:val="20"/>
                <w:lang w:eastAsia="en-AU"/>
              </w:rPr>
              <w:t>78%</w:t>
            </w:r>
          </w:p>
        </w:tc>
        <w:tc>
          <w:tcPr>
            <w:tcW w:w="658" w:type="dxa"/>
            <w:noWrap/>
            <w:hideMark/>
          </w:tcPr>
          <w:p w14:paraId="54D4D7AA" w14:textId="77777777" w:rsidR="007C5866" w:rsidRPr="00DD57B9" w:rsidRDefault="007C5866" w:rsidP="007C5866">
            <w:pPr>
              <w:pStyle w:val="Tabletext"/>
              <w:rPr>
                <w:sz w:val="20"/>
                <w:szCs w:val="20"/>
                <w:lang w:eastAsia="en-AU"/>
              </w:rPr>
            </w:pPr>
            <w:r w:rsidRPr="00DD57B9">
              <w:rPr>
                <w:sz w:val="20"/>
                <w:szCs w:val="20"/>
                <w:lang w:eastAsia="en-AU"/>
              </w:rPr>
              <w:t>78%</w:t>
            </w:r>
          </w:p>
        </w:tc>
        <w:tc>
          <w:tcPr>
            <w:tcW w:w="658" w:type="dxa"/>
            <w:tcBorders>
              <w:right w:val="single" w:sz="2" w:space="0" w:color="auto"/>
            </w:tcBorders>
            <w:noWrap/>
            <w:hideMark/>
          </w:tcPr>
          <w:p w14:paraId="04626C47" w14:textId="77777777" w:rsidR="007C5866" w:rsidRPr="00DD57B9" w:rsidRDefault="007C5866" w:rsidP="007C5866">
            <w:pPr>
              <w:pStyle w:val="Tabletext"/>
              <w:rPr>
                <w:sz w:val="20"/>
                <w:szCs w:val="20"/>
                <w:lang w:eastAsia="en-AU"/>
              </w:rPr>
            </w:pPr>
            <w:r w:rsidRPr="00DD57B9">
              <w:rPr>
                <w:sz w:val="20"/>
                <w:szCs w:val="20"/>
                <w:lang w:eastAsia="en-AU"/>
              </w:rPr>
              <w:t>78%</w:t>
            </w:r>
          </w:p>
        </w:tc>
        <w:tc>
          <w:tcPr>
            <w:tcW w:w="659" w:type="dxa"/>
            <w:tcBorders>
              <w:left w:val="single" w:sz="2" w:space="0" w:color="auto"/>
            </w:tcBorders>
            <w:noWrap/>
            <w:hideMark/>
          </w:tcPr>
          <w:p w14:paraId="4EE09943"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19648565"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405E364E"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7956142A"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8" w:type="dxa"/>
            <w:noWrap/>
            <w:hideMark/>
          </w:tcPr>
          <w:p w14:paraId="76509A8C"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0D45E07A"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4CC16649" w14:textId="77777777" w:rsidR="007C5866" w:rsidRPr="00DD57B9" w:rsidRDefault="007C5866" w:rsidP="007C5866">
            <w:pPr>
              <w:pStyle w:val="Tabletext"/>
              <w:rPr>
                <w:sz w:val="20"/>
                <w:szCs w:val="20"/>
                <w:lang w:eastAsia="en-AU"/>
              </w:rPr>
            </w:pPr>
            <w:r>
              <w:rPr>
                <w:sz w:val="20"/>
                <w:szCs w:val="20"/>
                <w:lang w:eastAsia="en-AU"/>
              </w:rPr>
              <w:t>80</w:t>
            </w:r>
            <w:r w:rsidRPr="00DD57B9">
              <w:rPr>
                <w:sz w:val="20"/>
                <w:szCs w:val="20"/>
                <w:lang w:eastAsia="en-AU"/>
              </w:rPr>
              <w:t>%</w:t>
            </w:r>
          </w:p>
        </w:tc>
        <w:tc>
          <w:tcPr>
            <w:tcW w:w="659" w:type="dxa"/>
            <w:noWrap/>
            <w:hideMark/>
          </w:tcPr>
          <w:p w14:paraId="327DE0AD"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222124BE"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6C8B42F8"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35951BE8" w14:textId="77777777" w:rsidR="007C5866" w:rsidRPr="00DD57B9" w:rsidRDefault="007C5866" w:rsidP="007C5866">
            <w:pPr>
              <w:pStyle w:val="Tabletext"/>
              <w:rPr>
                <w:sz w:val="20"/>
                <w:szCs w:val="20"/>
                <w:lang w:eastAsia="en-AU"/>
              </w:rPr>
            </w:pPr>
            <w:r w:rsidRPr="00DD57B9">
              <w:rPr>
                <w:sz w:val="20"/>
                <w:szCs w:val="20"/>
                <w:lang w:eastAsia="en-AU"/>
              </w:rPr>
              <w:t>33%</w:t>
            </w:r>
          </w:p>
        </w:tc>
      </w:tr>
    </w:tbl>
    <w:p w14:paraId="14D6E7D7" w14:textId="5B9D6379" w:rsidR="0080117F" w:rsidRPr="006569DA" w:rsidRDefault="0080117F" w:rsidP="00724C3A">
      <w:pPr>
        <w:pStyle w:val="Tablecaption"/>
        <w:rPr>
          <w:rFonts w:cs="Arial"/>
        </w:rPr>
      </w:pPr>
      <w:r w:rsidRPr="00DD57B9">
        <w:rPr>
          <w:rFonts w:cs="Arial"/>
        </w:rPr>
        <w:t xml:space="preserve">Table </w:t>
      </w:r>
      <w:r w:rsidR="007A4C65">
        <w:rPr>
          <w:rFonts w:cs="Arial"/>
          <w:noProof/>
        </w:rPr>
        <w:t>78</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006569DA">
        <w:rPr>
          <w:bCs/>
          <w:sz w:val="20"/>
          <w:lang w:eastAsia="en-AU"/>
        </w:rPr>
        <w:t>8.2</w:t>
      </w:r>
      <w:r>
        <w:rPr>
          <w:bCs/>
          <w:sz w:val="20"/>
          <w:lang w:eastAsia="en-AU"/>
        </w:rPr>
        <w:t xml:space="preserve">: </w:t>
      </w:r>
      <w:r w:rsidR="006569DA" w:rsidRPr="00DD57B9">
        <w:rPr>
          <w:sz w:val="20"/>
          <w:lang w:eastAsia="en-AU"/>
        </w:rPr>
        <w:t>When there is not agreement on treatment planning, divergent views on recommended treatment are captured</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58D23163" w14:textId="77777777" w:rsidTr="00A817E7">
        <w:trPr>
          <w:cantSplit/>
          <w:trHeight w:val="2016"/>
          <w:tblHeader/>
        </w:trPr>
        <w:tc>
          <w:tcPr>
            <w:tcW w:w="537" w:type="dxa"/>
            <w:noWrap/>
            <w:textDirection w:val="btLr"/>
            <w:vAlign w:val="center"/>
          </w:tcPr>
          <w:p w14:paraId="559E1F2F" w14:textId="1A32F406" w:rsidR="00790FDA" w:rsidRPr="00A97834" w:rsidRDefault="00790FDA" w:rsidP="00A817E7">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2E1F1FE6" w14:textId="2FC84DB1" w:rsidR="00790FDA" w:rsidRPr="00A97834" w:rsidRDefault="00790FDA" w:rsidP="00A817E7">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7B177B84" w14:textId="7DF265AE" w:rsidR="00790FDA" w:rsidRPr="00A97834" w:rsidRDefault="00790FDA" w:rsidP="00A817E7">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4EEA634D" w14:textId="5733B08E" w:rsidR="00790FDA" w:rsidRPr="00A97834" w:rsidRDefault="00790FDA" w:rsidP="00A817E7">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10F04DA1" w14:textId="34292CC4" w:rsidR="00790FDA" w:rsidRPr="00A97834" w:rsidRDefault="00790FDA" w:rsidP="00A817E7">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6DDEC5FE" w14:textId="7BB428D0" w:rsidR="00790FDA" w:rsidRPr="00A97834" w:rsidRDefault="00790FDA" w:rsidP="00A817E7">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165E9D6F" w14:textId="498EAFDE" w:rsidR="00790FDA" w:rsidRPr="00A97834" w:rsidRDefault="00790FDA" w:rsidP="00A817E7">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46CA5E0D" w14:textId="01FDBEAE" w:rsidR="00790FDA" w:rsidRPr="00A97834" w:rsidRDefault="00790FDA" w:rsidP="00A817E7">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C86F170" w14:textId="71411DEB" w:rsidR="00790FDA" w:rsidRPr="00A97834" w:rsidRDefault="00790FDA" w:rsidP="00A817E7">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3FE931ED" w14:textId="4862752C" w:rsidR="00790FDA" w:rsidRPr="00A97834" w:rsidRDefault="00790FDA" w:rsidP="00A817E7">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702D1B93" w14:textId="4511BC75"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0D87C560" w14:textId="0E9ED530"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2CABA7CD" w14:textId="721F08A0" w:rsidR="00790FDA" w:rsidRPr="00A97834" w:rsidRDefault="00790FDA" w:rsidP="00A817E7">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50513897" w14:textId="6DB33BD0" w:rsidR="00790FDA" w:rsidRPr="00A97834" w:rsidRDefault="00790FDA" w:rsidP="00A817E7">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56F4DFE1" w14:textId="7A599360" w:rsidR="00790FDA" w:rsidRPr="00A97834" w:rsidRDefault="00790FDA" w:rsidP="00A817E7">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0B3DB194" w14:textId="7F146339"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39058DF8" w14:textId="77777777" w:rsidTr="00F25E74">
        <w:trPr>
          <w:trHeight w:val="300"/>
        </w:trPr>
        <w:tc>
          <w:tcPr>
            <w:tcW w:w="537" w:type="dxa"/>
            <w:noWrap/>
            <w:hideMark/>
          </w:tcPr>
          <w:p w14:paraId="50A1F136"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right w:val="single" w:sz="2" w:space="0" w:color="auto"/>
            </w:tcBorders>
            <w:noWrap/>
            <w:hideMark/>
          </w:tcPr>
          <w:p w14:paraId="6FAF8546" w14:textId="77777777" w:rsidR="007C5866" w:rsidRPr="00DD57B9" w:rsidRDefault="007C5866" w:rsidP="007C5866">
            <w:pPr>
              <w:pStyle w:val="Tabletext"/>
              <w:rPr>
                <w:sz w:val="20"/>
                <w:szCs w:val="20"/>
                <w:lang w:eastAsia="en-AU"/>
              </w:rPr>
            </w:pPr>
            <w:r w:rsidRPr="00DD57B9">
              <w:rPr>
                <w:sz w:val="20"/>
                <w:szCs w:val="20"/>
                <w:lang w:eastAsia="en-AU"/>
              </w:rPr>
              <w:t xml:space="preserve">Results for question 3.2 in MDM Survey (Where there is more than one treatment opinion, divergent treatment </w:t>
            </w:r>
            <w:r w:rsidRPr="00DD57B9">
              <w:rPr>
                <w:sz w:val="20"/>
                <w:szCs w:val="20"/>
                <w:lang w:eastAsia="en-AU"/>
              </w:rPr>
              <w:lastRenderedPageBreak/>
              <w:t>recommendations are recorded) show 80% responded positively (5 and above).</w:t>
            </w:r>
          </w:p>
        </w:tc>
        <w:tc>
          <w:tcPr>
            <w:tcW w:w="658" w:type="dxa"/>
            <w:tcBorders>
              <w:left w:val="single" w:sz="2" w:space="0" w:color="auto"/>
            </w:tcBorders>
            <w:noWrap/>
            <w:hideMark/>
          </w:tcPr>
          <w:p w14:paraId="3B98B468" w14:textId="77777777" w:rsidR="007C5866" w:rsidRPr="00DD57B9" w:rsidRDefault="007C5866" w:rsidP="007C5866">
            <w:pPr>
              <w:pStyle w:val="Tabletext"/>
              <w:rPr>
                <w:sz w:val="20"/>
                <w:szCs w:val="20"/>
                <w:lang w:eastAsia="en-AU"/>
              </w:rPr>
            </w:pPr>
            <w:r w:rsidRPr="00DD57B9">
              <w:rPr>
                <w:sz w:val="20"/>
                <w:szCs w:val="20"/>
                <w:lang w:eastAsia="en-AU"/>
              </w:rPr>
              <w:lastRenderedPageBreak/>
              <w:t>29%</w:t>
            </w:r>
          </w:p>
        </w:tc>
        <w:tc>
          <w:tcPr>
            <w:tcW w:w="658" w:type="dxa"/>
            <w:noWrap/>
            <w:hideMark/>
          </w:tcPr>
          <w:p w14:paraId="6C4DDBDC" w14:textId="77777777" w:rsidR="007C5866" w:rsidRPr="00DD57B9" w:rsidRDefault="007C5866" w:rsidP="007C5866">
            <w:pPr>
              <w:pStyle w:val="Tabletext"/>
              <w:rPr>
                <w:sz w:val="20"/>
                <w:szCs w:val="20"/>
                <w:lang w:eastAsia="en-AU"/>
              </w:rPr>
            </w:pPr>
            <w:r w:rsidRPr="00DD57B9">
              <w:rPr>
                <w:sz w:val="20"/>
                <w:szCs w:val="20"/>
                <w:lang w:eastAsia="en-AU"/>
              </w:rPr>
              <w:t>22%</w:t>
            </w:r>
          </w:p>
        </w:tc>
        <w:tc>
          <w:tcPr>
            <w:tcW w:w="658" w:type="dxa"/>
            <w:tcBorders>
              <w:right w:val="single" w:sz="2" w:space="0" w:color="auto"/>
            </w:tcBorders>
            <w:noWrap/>
            <w:hideMark/>
          </w:tcPr>
          <w:p w14:paraId="01F87E36" w14:textId="77777777" w:rsidR="007C5866" w:rsidRPr="00DD57B9" w:rsidRDefault="007C5866" w:rsidP="007C5866">
            <w:pPr>
              <w:pStyle w:val="Tabletext"/>
              <w:rPr>
                <w:sz w:val="20"/>
                <w:szCs w:val="20"/>
                <w:lang w:eastAsia="en-AU"/>
              </w:rPr>
            </w:pPr>
            <w:r w:rsidRPr="00DD57B9">
              <w:rPr>
                <w:sz w:val="20"/>
                <w:szCs w:val="20"/>
                <w:lang w:eastAsia="en-AU"/>
              </w:rPr>
              <w:t>44%</w:t>
            </w:r>
          </w:p>
        </w:tc>
        <w:tc>
          <w:tcPr>
            <w:tcW w:w="659" w:type="dxa"/>
            <w:tcBorders>
              <w:left w:val="single" w:sz="2" w:space="0" w:color="auto"/>
            </w:tcBorders>
            <w:noWrap/>
            <w:hideMark/>
          </w:tcPr>
          <w:p w14:paraId="350E97B0" w14:textId="77777777" w:rsidR="007C5866" w:rsidRPr="00DD57B9" w:rsidRDefault="007C5866" w:rsidP="007C5866">
            <w:pPr>
              <w:pStyle w:val="Tabletext"/>
              <w:rPr>
                <w:sz w:val="20"/>
                <w:szCs w:val="20"/>
                <w:lang w:eastAsia="en-AU"/>
              </w:rPr>
            </w:pPr>
            <w:r w:rsidRPr="00DD57B9">
              <w:rPr>
                <w:sz w:val="20"/>
                <w:szCs w:val="20"/>
                <w:lang w:eastAsia="en-AU"/>
              </w:rPr>
              <w:t>23%</w:t>
            </w:r>
          </w:p>
        </w:tc>
        <w:tc>
          <w:tcPr>
            <w:tcW w:w="658" w:type="dxa"/>
            <w:noWrap/>
            <w:hideMark/>
          </w:tcPr>
          <w:p w14:paraId="0BDE0C04"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8" w:type="dxa"/>
            <w:noWrap/>
            <w:hideMark/>
          </w:tcPr>
          <w:p w14:paraId="607FAE19" w14:textId="77777777" w:rsidR="007C5866" w:rsidRPr="00DD57B9" w:rsidRDefault="007C5866" w:rsidP="007C5866">
            <w:pPr>
              <w:pStyle w:val="Tabletext"/>
              <w:rPr>
                <w:sz w:val="20"/>
                <w:szCs w:val="20"/>
                <w:lang w:eastAsia="en-AU"/>
              </w:rPr>
            </w:pPr>
            <w:r w:rsidRPr="00DD57B9">
              <w:rPr>
                <w:sz w:val="20"/>
                <w:szCs w:val="20"/>
                <w:lang w:eastAsia="en-AU"/>
              </w:rPr>
              <w:t>36%</w:t>
            </w:r>
          </w:p>
        </w:tc>
        <w:tc>
          <w:tcPr>
            <w:tcW w:w="659" w:type="dxa"/>
            <w:noWrap/>
            <w:hideMark/>
          </w:tcPr>
          <w:p w14:paraId="1D46DB36" w14:textId="77777777" w:rsidR="007C5866" w:rsidRPr="00DD57B9" w:rsidRDefault="007C5866" w:rsidP="007C5866">
            <w:pPr>
              <w:pStyle w:val="Tabletext"/>
              <w:rPr>
                <w:sz w:val="20"/>
                <w:szCs w:val="20"/>
                <w:lang w:eastAsia="en-AU"/>
              </w:rPr>
            </w:pPr>
            <w:r>
              <w:rPr>
                <w:sz w:val="20"/>
                <w:szCs w:val="20"/>
                <w:lang w:eastAsia="en-AU"/>
              </w:rPr>
              <w:t>3</w:t>
            </w:r>
            <w:r w:rsidRPr="00DD57B9">
              <w:rPr>
                <w:sz w:val="20"/>
                <w:szCs w:val="20"/>
                <w:lang w:eastAsia="en-AU"/>
              </w:rPr>
              <w:t>0%</w:t>
            </w:r>
          </w:p>
        </w:tc>
        <w:tc>
          <w:tcPr>
            <w:tcW w:w="658" w:type="dxa"/>
            <w:noWrap/>
            <w:hideMark/>
          </w:tcPr>
          <w:p w14:paraId="42547032"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3C61163D"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739F0776" w14:textId="77777777" w:rsidR="007C5866" w:rsidRPr="00DD57B9" w:rsidRDefault="007C5866" w:rsidP="007C5866">
            <w:pPr>
              <w:pStyle w:val="Tabletext"/>
              <w:rPr>
                <w:sz w:val="20"/>
                <w:szCs w:val="20"/>
                <w:lang w:eastAsia="en-AU"/>
              </w:rPr>
            </w:pPr>
            <w:r>
              <w:rPr>
                <w:sz w:val="20"/>
                <w:szCs w:val="20"/>
                <w:lang w:eastAsia="en-AU"/>
              </w:rPr>
              <w:t>2</w:t>
            </w:r>
            <w:r w:rsidRPr="00DD57B9">
              <w:rPr>
                <w:sz w:val="20"/>
                <w:szCs w:val="20"/>
                <w:lang w:eastAsia="en-AU"/>
              </w:rPr>
              <w:t>0%</w:t>
            </w:r>
          </w:p>
        </w:tc>
        <w:tc>
          <w:tcPr>
            <w:tcW w:w="659" w:type="dxa"/>
            <w:noWrap/>
            <w:hideMark/>
          </w:tcPr>
          <w:p w14:paraId="36EE29E3"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69C9B238" w14:textId="26A6D69B" w:rsidR="007C5866" w:rsidRPr="00DD57B9" w:rsidRDefault="007C5866" w:rsidP="007C5866">
            <w:pPr>
              <w:pStyle w:val="Tabletext"/>
              <w:rPr>
                <w:sz w:val="20"/>
                <w:szCs w:val="20"/>
                <w:lang w:eastAsia="en-AU"/>
              </w:rPr>
            </w:pPr>
            <w:r w:rsidRPr="00DD57B9">
              <w:rPr>
                <w:sz w:val="20"/>
                <w:szCs w:val="20"/>
                <w:lang w:eastAsia="en-AU"/>
              </w:rPr>
              <w:t>0% ^</w:t>
            </w:r>
          </w:p>
        </w:tc>
        <w:tc>
          <w:tcPr>
            <w:tcW w:w="658" w:type="dxa"/>
            <w:noWrap/>
            <w:hideMark/>
          </w:tcPr>
          <w:p w14:paraId="79C6F67E" w14:textId="77F4CA40" w:rsidR="007C5866" w:rsidRPr="00DD57B9" w:rsidRDefault="007C5866" w:rsidP="007C5866">
            <w:pPr>
              <w:pStyle w:val="Tabletext"/>
              <w:rPr>
                <w:sz w:val="20"/>
                <w:szCs w:val="20"/>
                <w:lang w:eastAsia="en-AU"/>
              </w:rPr>
            </w:pPr>
            <w:r w:rsidRPr="00DD57B9">
              <w:rPr>
                <w:sz w:val="20"/>
                <w:szCs w:val="20"/>
                <w:lang w:eastAsia="en-AU"/>
              </w:rPr>
              <w:t>0%^</w:t>
            </w:r>
          </w:p>
        </w:tc>
        <w:tc>
          <w:tcPr>
            <w:tcW w:w="659" w:type="dxa"/>
            <w:tcBorders>
              <w:right w:val="single" w:sz="2" w:space="0" w:color="auto"/>
            </w:tcBorders>
            <w:noWrap/>
            <w:hideMark/>
          </w:tcPr>
          <w:p w14:paraId="60EB2C0B" w14:textId="18A87685" w:rsidR="007C5866" w:rsidRPr="00DD57B9" w:rsidRDefault="007C5866" w:rsidP="007C5866">
            <w:pPr>
              <w:pStyle w:val="Tabletext"/>
              <w:rPr>
                <w:sz w:val="20"/>
                <w:szCs w:val="20"/>
                <w:lang w:eastAsia="en-AU"/>
              </w:rPr>
            </w:pPr>
            <w:r w:rsidRPr="00DD57B9">
              <w:rPr>
                <w:sz w:val="20"/>
                <w:szCs w:val="20"/>
                <w:lang w:eastAsia="en-AU"/>
              </w:rPr>
              <w:t>0% ^</w:t>
            </w:r>
          </w:p>
        </w:tc>
      </w:tr>
      <w:tr w:rsidR="007C5866" w:rsidRPr="00DD57B9" w14:paraId="00350552" w14:textId="77777777" w:rsidTr="001B690F">
        <w:trPr>
          <w:trHeight w:val="300"/>
        </w:trPr>
        <w:tc>
          <w:tcPr>
            <w:tcW w:w="537" w:type="dxa"/>
            <w:noWrap/>
            <w:hideMark/>
          </w:tcPr>
          <w:p w14:paraId="2524331E" w14:textId="2AA72B14" w:rsidR="007C5866" w:rsidRPr="00DD57B9" w:rsidRDefault="000D1382" w:rsidP="007C5866">
            <w:pPr>
              <w:pStyle w:val="Tabletext"/>
              <w:rPr>
                <w:sz w:val="20"/>
                <w:szCs w:val="20"/>
                <w:lang w:eastAsia="en-AU"/>
              </w:rPr>
            </w:pPr>
            <w:r>
              <w:rPr>
                <w:sz w:val="20"/>
                <w:szCs w:val="20"/>
                <w:lang w:val="en-US" w:eastAsia="en-AU"/>
              </w:rPr>
              <w:t>a.</w:t>
            </w:r>
          </w:p>
        </w:tc>
        <w:tc>
          <w:tcPr>
            <w:tcW w:w="3960" w:type="dxa"/>
            <w:tcBorders>
              <w:right w:val="single" w:sz="2" w:space="0" w:color="auto"/>
            </w:tcBorders>
            <w:noWrap/>
            <w:hideMark/>
          </w:tcPr>
          <w:p w14:paraId="78C9DF6F" w14:textId="77777777" w:rsidR="007C5866" w:rsidRPr="00DD57B9" w:rsidRDefault="007C5866" w:rsidP="007C5866">
            <w:pPr>
              <w:pStyle w:val="Tabletext"/>
              <w:rPr>
                <w:sz w:val="20"/>
                <w:szCs w:val="20"/>
                <w:lang w:eastAsia="en-AU"/>
              </w:rPr>
            </w:pPr>
            <w:r w:rsidRPr="00DD57B9">
              <w:rPr>
                <w:sz w:val="20"/>
                <w:szCs w:val="20"/>
                <w:lang w:eastAsia="en-AU"/>
              </w:rPr>
              <w:t xml:space="preserve">If no, percentage of those that responded positively to above question. </w:t>
            </w:r>
          </w:p>
        </w:tc>
        <w:tc>
          <w:tcPr>
            <w:tcW w:w="658" w:type="dxa"/>
            <w:tcBorders>
              <w:left w:val="single" w:sz="2" w:space="0" w:color="auto"/>
            </w:tcBorders>
            <w:noWrap/>
            <w:hideMark/>
          </w:tcPr>
          <w:p w14:paraId="738DA7D9" w14:textId="77777777" w:rsidR="007C5866" w:rsidRPr="00DD57B9" w:rsidRDefault="007C5866" w:rsidP="007C5866">
            <w:pPr>
              <w:pStyle w:val="Tabletext"/>
              <w:rPr>
                <w:sz w:val="20"/>
                <w:szCs w:val="20"/>
                <w:lang w:eastAsia="en-AU"/>
              </w:rPr>
            </w:pPr>
            <w:r w:rsidRPr="00DD57B9">
              <w:rPr>
                <w:sz w:val="20"/>
                <w:szCs w:val="20"/>
                <w:lang w:eastAsia="en-AU"/>
              </w:rPr>
              <w:t>56%</w:t>
            </w:r>
          </w:p>
        </w:tc>
        <w:tc>
          <w:tcPr>
            <w:tcW w:w="658" w:type="dxa"/>
            <w:noWrap/>
            <w:hideMark/>
          </w:tcPr>
          <w:p w14:paraId="1C6D19DC" w14:textId="77777777" w:rsidR="007C5866" w:rsidRPr="00DD57B9" w:rsidRDefault="007C5866" w:rsidP="007C5866">
            <w:pPr>
              <w:pStyle w:val="Tabletext"/>
              <w:rPr>
                <w:sz w:val="20"/>
                <w:szCs w:val="20"/>
                <w:lang w:eastAsia="en-AU"/>
              </w:rPr>
            </w:pPr>
            <w:r w:rsidRPr="00DD57B9">
              <w:rPr>
                <w:sz w:val="20"/>
                <w:szCs w:val="20"/>
                <w:lang w:eastAsia="en-AU"/>
              </w:rPr>
              <w:t>57%</w:t>
            </w:r>
          </w:p>
        </w:tc>
        <w:tc>
          <w:tcPr>
            <w:tcW w:w="658" w:type="dxa"/>
            <w:tcBorders>
              <w:right w:val="single" w:sz="2" w:space="0" w:color="auto"/>
            </w:tcBorders>
            <w:noWrap/>
            <w:hideMark/>
          </w:tcPr>
          <w:p w14:paraId="2085C14D" w14:textId="77777777" w:rsidR="007C5866" w:rsidRPr="00DD57B9" w:rsidRDefault="007C5866" w:rsidP="007C5866">
            <w:pPr>
              <w:pStyle w:val="Tabletext"/>
              <w:rPr>
                <w:sz w:val="20"/>
                <w:szCs w:val="20"/>
                <w:lang w:eastAsia="en-AU"/>
              </w:rPr>
            </w:pPr>
            <w:r w:rsidRPr="00DD57B9">
              <w:rPr>
                <w:sz w:val="20"/>
                <w:szCs w:val="20"/>
                <w:lang w:eastAsia="en-AU"/>
              </w:rPr>
              <w:t>54%</w:t>
            </w:r>
          </w:p>
        </w:tc>
        <w:tc>
          <w:tcPr>
            <w:tcW w:w="659" w:type="dxa"/>
            <w:tcBorders>
              <w:left w:val="single" w:sz="2" w:space="0" w:color="auto"/>
            </w:tcBorders>
            <w:noWrap/>
            <w:hideMark/>
          </w:tcPr>
          <w:p w14:paraId="4655592D" w14:textId="705B786A" w:rsidR="007C5866" w:rsidRPr="00DD57B9" w:rsidRDefault="007C5866" w:rsidP="007C5866">
            <w:pPr>
              <w:pStyle w:val="Tabletext"/>
              <w:rPr>
                <w:sz w:val="20"/>
                <w:szCs w:val="20"/>
                <w:lang w:eastAsia="en-AU"/>
              </w:rPr>
            </w:pPr>
            <w:r w:rsidRPr="00DD57B9">
              <w:rPr>
                <w:sz w:val="20"/>
                <w:szCs w:val="20"/>
                <w:lang w:eastAsia="en-AU"/>
              </w:rPr>
              <w:t>72%</w:t>
            </w:r>
          </w:p>
        </w:tc>
        <w:tc>
          <w:tcPr>
            <w:tcW w:w="658" w:type="dxa"/>
            <w:noWrap/>
            <w:hideMark/>
          </w:tcPr>
          <w:p w14:paraId="534AE1A6"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7ABF7006" w14:textId="77777777" w:rsidR="007C5866" w:rsidRPr="00DD57B9" w:rsidRDefault="007C5866" w:rsidP="007C5866">
            <w:pPr>
              <w:pStyle w:val="Tabletext"/>
              <w:rPr>
                <w:sz w:val="20"/>
                <w:szCs w:val="20"/>
                <w:lang w:eastAsia="en-AU"/>
              </w:rPr>
            </w:pPr>
            <w:r w:rsidRPr="00DD57B9">
              <w:rPr>
                <w:sz w:val="20"/>
                <w:szCs w:val="20"/>
                <w:lang w:eastAsia="en-AU"/>
              </w:rPr>
              <w:t>70% </w:t>
            </w:r>
          </w:p>
        </w:tc>
        <w:tc>
          <w:tcPr>
            <w:tcW w:w="659" w:type="dxa"/>
            <w:noWrap/>
            <w:hideMark/>
          </w:tcPr>
          <w:p w14:paraId="1D398467" w14:textId="77777777" w:rsidR="007C5866" w:rsidRPr="00DD57B9" w:rsidRDefault="007C5866" w:rsidP="007C5866">
            <w:pPr>
              <w:pStyle w:val="Tabletext"/>
              <w:rPr>
                <w:sz w:val="20"/>
                <w:szCs w:val="20"/>
                <w:lang w:eastAsia="en-AU"/>
              </w:rPr>
            </w:pPr>
            <w:r w:rsidRPr="00DD57B9">
              <w:rPr>
                <w:sz w:val="20"/>
                <w:szCs w:val="20"/>
                <w:lang w:eastAsia="en-AU"/>
              </w:rPr>
              <w:t>7</w:t>
            </w:r>
            <w:r>
              <w:rPr>
                <w:sz w:val="20"/>
                <w:szCs w:val="20"/>
                <w:lang w:eastAsia="en-AU"/>
              </w:rPr>
              <w:t>6</w:t>
            </w:r>
            <w:r w:rsidRPr="00DD57B9">
              <w:rPr>
                <w:sz w:val="20"/>
                <w:szCs w:val="20"/>
                <w:lang w:eastAsia="en-AU"/>
              </w:rPr>
              <w:t>%</w:t>
            </w:r>
          </w:p>
        </w:tc>
        <w:tc>
          <w:tcPr>
            <w:tcW w:w="658" w:type="dxa"/>
            <w:noWrap/>
            <w:hideMark/>
          </w:tcPr>
          <w:p w14:paraId="42991E63" w14:textId="77777777" w:rsidR="007C5866" w:rsidRPr="00DD57B9" w:rsidRDefault="007C5866" w:rsidP="007C5866">
            <w:pPr>
              <w:pStyle w:val="Tabletext"/>
              <w:rPr>
                <w:sz w:val="20"/>
                <w:szCs w:val="20"/>
                <w:lang w:eastAsia="en-AU"/>
              </w:rPr>
            </w:pPr>
            <w:r w:rsidRPr="00DD57B9">
              <w:rPr>
                <w:sz w:val="20"/>
                <w:szCs w:val="20"/>
                <w:lang w:eastAsia="en-AU"/>
              </w:rPr>
              <w:t>49%</w:t>
            </w:r>
          </w:p>
        </w:tc>
        <w:tc>
          <w:tcPr>
            <w:tcW w:w="658" w:type="dxa"/>
            <w:noWrap/>
            <w:hideMark/>
          </w:tcPr>
          <w:p w14:paraId="072F93EF" w14:textId="77777777" w:rsidR="007C5866" w:rsidRPr="00DD57B9" w:rsidRDefault="007C5866" w:rsidP="007C5866">
            <w:pPr>
              <w:pStyle w:val="Tabletext"/>
              <w:rPr>
                <w:sz w:val="20"/>
                <w:szCs w:val="20"/>
                <w:lang w:eastAsia="en-AU"/>
              </w:rPr>
            </w:pPr>
            <w:r w:rsidRPr="00DD57B9">
              <w:rPr>
                <w:sz w:val="20"/>
                <w:szCs w:val="20"/>
                <w:lang w:eastAsia="en-AU"/>
              </w:rPr>
              <w:t>64%</w:t>
            </w:r>
          </w:p>
        </w:tc>
        <w:tc>
          <w:tcPr>
            <w:tcW w:w="658" w:type="dxa"/>
            <w:noWrap/>
            <w:hideMark/>
          </w:tcPr>
          <w:p w14:paraId="474AF4BE" w14:textId="77777777" w:rsidR="007C5866" w:rsidRPr="00DD57B9" w:rsidRDefault="007C5866" w:rsidP="007C5866">
            <w:pPr>
              <w:pStyle w:val="Tabletext"/>
              <w:rPr>
                <w:sz w:val="20"/>
                <w:szCs w:val="20"/>
                <w:lang w:eastAsia="en-AU"/>
              </w:rPr>
            </w:pPr>
            <w:r w:rsidRPr="00DD57B9">
              <w:rPr>
                <w:sz w:val="20"/>
                <w:szCs w:val="20"/>
                <w:lang w:eastAsia="en-AU"/>
              </w:rPr>
              <w:t>7</w:t>
            </w:r>
            <w:r>
              <w:rPr>
                <w:sz w:val="20"/>
                <w:szCs w:val="20"/>
                <w:lang w:eastAsia="en-AU"/>
              </w:rPr>
              <w:t>2</w:t>
            </w:r>
            <w:r w:rsidRPr="00DD57B9">
              <w:rPr>
                <w:sz w:val="20"/>
                <w:szCs w:val="20"/>
                <w:lang w:eastAsia="en-AU"/>
              </w:rPr>
              <w:t>%</w:t>
            </w:r>
          </w:p>
        </w:tc>
        <w:tc>
          <w:tcPr>
            <w:tcW w:w="659" w:type="dxa"/>
            <w:noWrap/>
            <w:hideMark/>
          </w:tcPr>
          <w:p w14:paraId="219BEA5A" w14:textId="77777777" w:rsidR="007C5866" w:rsidRPr="00DD57B9" w:rsidRDefault="007C5866" w:rsidP="007C5866">
            <w:pPr>
              <w:pStyle w:val="Tabletext"/>
              <w:rPr>
                <w:sz w:val="20"/>
                <w:szCs w:val="20"/>
                <w:lang w:eastAsia="en-AU"/>
              </w:rPr>
            </w:pPr>
            <w:r w:rsidRPr="00DD57B9">
              <w:rPr>
                <w:sz w:val="20"/>
                <w:szCs w:val="20"/>
                <w:lang w:eastAsia="en-AU"/>
              </w:rPr>
              <w:t>74%</w:t>
            </w:r>
          </w:p>
        </w:tc>
        <w:tc>
          <w:tcPr>
            <w:tcW w:w="658" w:type="dxa"/>
            <w:noWrap/>
            <w:hideMark/>
          </w:tcPr>
          <w:p w14:paraId="757A438D" w14:textId="399CAB7B" w:rsidR="007C5866" w:rsidRPr="00DD57B9" w:rsidRDefault="007C5866" w:rsidP="007C5866">
            <w:pPr>
              <w:pStyle w:val="Tabletext"/>
              <w:rPr>
                <w:sz w:val="20"/>
                <w:szCs w:val="20"/>
                <w:lang w:eastAsia="en-AU"/>
              </w:rPr>
            </w:pPr>
            <w:r w:rsidRPr="00DD57B9">
              <w:rPr>
                <w:sz w:val="20"/>
                <w:szCs w:val="20"/>
                <w:lang w:eastAsia="en-AU"/>
              </w:rPr>
              <w:t>0%^</w:t>
            </w:r>
          </w:p>
        </w:tc>
        <w:tc>
          <w:tcPr>
            <w:tcW w:w="658" w:type="dxa"/>
            <w:noWrap/>
            <w:hideMark/>
          </w:tcPr>
          <w:p w14:paraId="6E7E75A6" w14:textId="6786BDAD" w:rsidR="007C5866" w:rsidRPr="00DD57B9" w:rsidRDefault="007C5866" w:rsidP="007C5866">
            <w:pPr>
              <w:pStyle w:val="Tabletext"/>
              <w:rPr>
                <w:sz w:val="20"/>
                <w:szCs w:val="20"/>
                <w:lang w:eastAsia="en-AU"/>
              </w:rPr>
            </w:pPr>
            <w:r w:rsidRPr="00DD57B9">
              <w:rPr>
                <w:sz w:val="20"/>
                <w:szCs w:val="20"/>
                <w:lang w:eastAsia="en-AU"/>
              </w:rPr>
              <w:t>74%^</w:t>
            </w:r>
          </w:p>
        </w:tc>
        <w:tc>
          <w:tcPr>
            <w:tcW w:w="659" w:type="dxa"/>
            <w:tcBorders>
              <w:right w:val="single" w:sz="2" w:space="0" w:color="auto"/>
            </w:tcBorders>
            <w:noWrap/>
            <w:hideMark/>
          </w:tcPr>
          <w:p w14:paraId="04746435" w14:textId="23F2375F" w:rsidR="007C5866" w:rsidRPr="00DD57B9" w:rsidRDefault="007C5866" w:rsidP="007C5866">
            <w:pPr>
              <w:pStyle w:val="Tabletext"/>
              <w:rPr>
                <w:sz w:val="20"/>
                <w:szCs w:val="20"/>
                <w:lang w:eastAsia="en-AU"/>
              </w:rPr>
            </w:pPr>
            <w:r w:rsidRPr="00DD57B9">
              <w:rPr>
                <w:sz w:val="20"/>
                <w:szCs w:val="20"/>
                <w:lang w:eastAsia="en-AU"/>
              </w:rPr>
              <w:t>63%^</w:t>
            </w:r>
          </w:p>
        </w:tc>
      </w:tr>
    </w:tbl>
    <w:p w14:paraId="165BBAC6" w14:textId="23B8D116" w:rsidR="0080117F" w:rsidRPr="006569DA" w:rsidRDefault="0080117F" w:rsidP="00B603D8">
      <w:pPr>
        <w:pStyle w:val="Tablecaption"/>
        <w:rPr>
          <w:rFonts w:cs="Arial"/>
        </w:rPr>
      </w:pPr>
      <w:r w:rsidRPr="00DD57B9">
        <w:rPr>
          <w:rFonts w:cs="Arial"/>
        </w:rPr>
        <w:t xml:space="preserve">Table </w:t>
      </w:r>
      <w:r w:rsidR="007A4C65">
        <w:rPr>
          <w:rFonts w:cs="Arial"/>
          <w:noProof/>
        </w:rPr>
        <w:t>79</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006569DA">
        <w:rPr>
          <w:bCs/>
          <w:sz w:val="20"/>
          <w:lang w:eastAsia="en-AU"/>
        </w:rPr>
        <w:t>8.3</w:t>
      </w:r>
      <w:r>
        <w:rPr>
          <w:bCs/>
          <w:sz w:val="20"/>
          <w:lang w:eastAsia="en-AU"/>
        </w:rPr>
        <w:t xml:space="preserve">: </w:t>
      </w:r>
      <w:r w:rsidR="006569DA" w:rsidRPr="00DD57B9">
        <w:rPr>
          <w:sz w:val="20"/>
          <w:lang w:eastAsia="en-AU"/>
        </w:rPr>
        <w:t>When developing treatment recommendations, the MDM team ensures relevant information about the patient and optimal treatment are considered</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27"/>
        <w:gridCol w:w="3870"/>
        <w:gridCol w:w="658"/>
        <w:gridCol w:w="658"/>
        <w:gridCol w:w="658"/>
        <w:gridCol w:w="659"/>
        <w:gridCol w:w="658"/>
        <w:gridCol w:w="658"/>
        <w:gridCol w:w="659"/>
        <w:gridCol w:w="658"/>
        <w:gridCol w:w="658"/>
        <w:gridCol w:w="658"/>
        <w:gridCol w:w="659"/>
        <w:gridCol w:w="658"/>
        <w:gridCol w:w="658"/>
        <w:gridCol w:w="659"/>
      </w:tblGrid>
      <w:tr w:rsidR="00790FDA" w:rsidRPr="00DD57B9" w14:paraId="151CA117" w14:textId="77777777" w:rsidTr="00A817E7">
        <w:trPr>
          <w:cantSplit/>
          <w:trHeight w:val="2016"/>
          <w:tblHeader/>
        </w:trPr>
        <w:tc>
          <w:tcPr>
            <w:tcW w:w="627" w:type="dxa"/>
            <w:noWrap/>
            <w:textDirection w:val="btLr"/>
            <w:vAlign w:val="center"/>
          </w:tcPr>
          <w:p w14:paraId="40F23166" w14:textId="4EAE2EB1" w:rsidR="00790FDA" w:rsidRPr="00A97834" w:rsidRDefault="00790FDA" w:rsidP="00A817E7">
            <w:pPr>
              <w:pStyle w:val="Tablecolhead"/>
              <w:spacing w:before="0" w:after="0"/>
              <w:rPr>
                <w:bCs/>
                <w:sz w:val="20"/>
                <w:szCs w:val="20"/>
                <w:lang w:eastAsia="en-AU"/>
              </w:rPr>
            </w:pPr>
            <w:r w:rsidRPr="00113714">
              <w:rPr>
                <w:bCs/>
                <w:sz w:val="20"/>
                <w:szCs w:val="20"/>
                <w:lang w:eastAsia="en-AU"/>
              </w:rPr>
              <w:t>Standard</w:t>
            </w:r>
          </w:p>
        </w:tc>
        <w:tc>
          <w:tcPr>
            <w:tcW w:w="3870" w:type="dxa"/>
            <w:tcBorders>
              <w:right w:val="single" w:sz="2" w:space="0" w:color="auto"/>
            </w:tcBorders>
            <w:noWrap/>
            <w:textDirection w:val="btLr"/>
            <w:vAlign w:val="center"/>
          </w:tcPr>
          <w:p w14:paraId="265DE8ED" w14:textId="0B421731" w:rsidR="00790FDA" w:rsidRPr="00A97834" w:rsidRDefault="00790FDA" w:rsidP="00A817E7">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7BBDA1E3" w14:textId="0CB93C65" w:rsidR="00790FDA" w:rsidRPr="00A97834" w:rsidRDefault="00790FDA" w:rsidP="00A817E7">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34F880D8" w14:textId="394E97AE" w:rsidR="00790FDA" w:rsidRPr="00A97834" w:rsidRDefault="00790FDA" w:rsidP="00A817E7">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3C73B037" w14:textId="14A875A3" w:rsidR="00790FDA" w:rsidRPr="00A97834" w:rsidRDefault="00790FDA" w:rsidP="00A817E7">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3D3C0E57" w14:textId="68DEB6F1" w:rsidR="00790FDA" w:rsidRPr="00A97834" w:rsidRDefault="00790FDA" w:rsidP="00A817E7">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43FEE9B6" w14:textId="431D220E" w:rsidR="00790FDA" w:rsidRPr="00A97834" w:rsidRDefault="00790FDA" w:rsidP="00A817E7">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2558B73F" w14:textId="4FB03925" w:rsidR="00790FDA" w:rsidRPr="00A97834" w:rsidRDefault="00790FDA" w:rsidP="00A817E7">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577AB457" w14:textId="72B5AFE7" w:rsidR="00790FDA" w:rsidRPr="00A97834" w:rsidRDefault="00790FDA" w:rsidP="00A817E7">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19656040" w14:textId="478B5A1A" w:rsidR="00790FDA" w:rsidRPr="00A97834" w:rsidRDefault="00790FDA" w:rsidP="00A817E7">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612A2747" w14:textId="50BC833B"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2931B931" w14:textId="7AFDB44F"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739A63F1" w14:textId="712211F1" w:rsidR="00790FDA" w:rsidRPr="00A97834" w:rsidRDefault="00790FDA" w:rsidP="00A817E7">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04F8F7E9" w14:textId="6B3D723E" w:rsidR="00790FDA" w:rsidRPr="00A97834" w:rsidRDefault="00790FDA" w:rsidP="00A817E7">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5E4B53B9" w14:textId="3A31589A" w:rsidR="00790FDA" w:rsidRPr="00A97834" w:rsidRDefault="00790FDA" w:rsidP="00A817E7">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0AD7D540" w14:textId="5AB26E6C"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01187B59" w14:textId="77777777" w:rsidTr="00222942">
        <w:trPr>
          <w:trHeight w:val="300"/>
        </w:trPr>
        <w:tc>
          <w:tcPr>
            <w:tcW w:w="627" w:type="dxa"/>
            <w:noWrap/>
            <w:hideMark/>
          </w:tcPr>
          <w:p w14:paraId="743B7D8D" w14:textId="0878435F" w:rsidR="007C5866" w:rsidRPr="00DD57B9" w:rsidRDefault="007C5866" w:rsidP="007C5866">
            <w:pPr>
              <w:pStyle w:val="Tabletext"/>
              <w:rPr>
                <w:sz w:val="20"/>
                <w:szCs w:val="20"/>
                <w:lang w:eastAsia="en-AU"/>
              </w:rPr>
            </w:pPr>
            <w:r w:rsidRPr="00DD57B9">
              <w:rPr>
                <w:sz w:val="20"/>
                <w:szCs w:val="20"/>
                <w:lang w:eastAsia="en-AU"/>
              </w:rPr>
              <w:t>a.i</w:t>
            </w:r>
            <w:r w:rsidR="000D1382">
              <w:rPr>
                <w:sz w:val="20"/>
                <w:szCs w:val="20"/>
                <w:lang w:eastAsia="en-AU"/>
              </w:rPr>
              <w:t>–</w:t>
            </w:r>
            <w:r w:rsidRPr="00DD57B9">
              <w:rPr>
                <w:sz w:val="20"/>
                <w:szCs w:val="20"/>
                <w:lang w:eastAsia="en-AU"/>
              </w:rPr>
              <w:t>v.</w:t>
            </w:r>
          </w:p>
        </w:tc>
        <w:tc>
          <w:tcPr>
            <w:tcW w:w="3870" w:type="dxa"/>
            <w:tcBorders>
              <w:right w:val="single" w:sz="2" w:space="0" w:color="auto"/>
            </w:tcBorders>
            <w:noWrap/>
            <w:hideMark/>
          </w:tcPr>
          <w:p w14:paraId="294C702A" w14:textId="77777777" w:rsidR="007C5866" w:rsidRPr="00DD57B9" w:rsidRDefault="007C5866" w:rsidP="007C5866">
            <w:pPr>
              <w:pStyle w:val="Tabletext"/>
              <w:rPr>
                <w:sz w:val="20"/>
                <w:szCs w:val="20"/>
                <w:lang w:eastAsia="en-AU"/>
              </w:rPr>
            </w:pPr>
            <w:r w:rsidRPr="00DD57B9">
              <w:rPr>
                <w:sz w:val="20"/>
                <w:szCs w:val="20"/>
                <w:lang w:eastAsia="en-AU"/>
              </w:rPr>
              <w:t>Results from 6.2.b.</w:t>
            </w:r>
          </w:p>
        </w:tc>
        <w:tc>
          <w:tcPr>
            <w:tcW w:w="658" w:type="dxa"/>
            <w:tcBorders>
              <w:left w:val="single" w:sz="2" w:space="0" w:color="auto"/>
            </w:tcBorders>
            <w:noWrap/>
            <w:hideMark/>
          </w:tcPr>
          <w:p w14:paraId="7477C6B5" w14:textId="77777777" w:rsidR="007C5866" w:rsidRPr="00DD57B9" w:rsidRDefault="007C5866" w:rsidP="007C5866">
            <w:pPr>
              <w:pStyle w:val="Tabletext"/>
              <w:rPr>
                <w:sz w:val="20"/>
                <w:szCs w:val="20"/>
                <w:lang w:eastAsia="en-AU"/>
              </w:rPr>
            </w:pPr>
            <w:r w:rsidRPr="00DD57B9">
              <w:rPr>
                <w:sz w:val="20"/>
                <w:szCs w:val="20"/>
                <w:lang w:eastAsia="en-AU"/>
              </w:rPr>
              <w:t>46%</w:t>
            </w:r>
          </w:p>
        </w:tc>
        <w:tc>
          <w:tcPr>
            <w:tcW w:w="658" w:type="dxa"/>
            <w:noWrap/>
            <w:hideMark/>
          </w:tcPr>
          <w:p w14:paraId="320F0A96" w14:textId="77777777" w:rsidR="007C5866" w:rsidRPr="00DD57B9" w:rsidRDefault="007C5866" w:rsidP="007C5866">
            <w:pPr>
              <w:pStyle w:val="Tabletext"/>
              <w:rPr>
                <w:sz w:val="20"/>
                <w:szCs w:val="20"/>
                <w:lang w:eastAsia="en-AU"/>
              </w:rPr>
            </w:pPr>
            <w:r w:rsidRPr="00DD57B9">
              <w:rPr>
                <w:sz w:val="20"/>
                <w:szCs w:val="20"/>
                <w:lang w:eastAsia="en-AU"/>
              </w:rPr>
              <w:t>49%</w:t>
            </w:r>
          </w:p>
        </w:tc>
        <w:tc>
          <w:tcPr>
            <w:tcW w:w="658" w:type="dxa"/>
            <w:tcBorders>
              <w:right w:val="single" w:sz="2" w:space="0" w:color="auto"/>
            </w:tcBorders>
            <w:noWrap/>
            <w:hideMark/>
          </w:tcPr>
          <w:p w14:paraId="0615E7A6" w14:textId="77777777" w:rsidR="007C5866" w:rsidRPr="00DD57B9" w:rsidRDefault="007C5866" w:rsidP="007C5866">
            <w:pPr>
              <w:pStyle w:val="Tabletext"/>
              <w:rPr>
                <w:sz w:val="20"/>
                <w:szCs w:val="20"/>
                <w:lang w:eastAsia="en-AU"/>
              </w:rPr>
            </w:pPr>
            <w:r w:rsidRPr="00DD57B9">
              <w:rPr>
                <w:sz w:val="20"/>
                <w:szCs w:val="20"/>
                <w:lang w:eastAsia="en-AU"/>
              </w:rPr>
              <w:t>39%</w:t>
            </w:r>
          </w:p>
        </w:tc>
        <w:tc>
          <w:tcPr>
            <w:tcW w:w="659" w:type="dxa"/>
            <w:tcBorders>
              <w:left w:val="single" w:sz="2" w:space="0" w:color="auto"/>
            </w:tcBorders>
            <w:noWrap/>
            <w:hideMark/>
          </w:tcPr>
          <w:p w14:paraId="116485E7"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noWrap/>
            <w:hideMark/>
          </w:tcPr>
          <w:p w14:paraId="5871A40A"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1AAF0B85" w14:textId="77777777" w:rsidR="007C5866" w:rsidRPr="00DD57B9" w:rsidRDefault="007C5866" w:rsidP="007C5866">
            <w:pPr>
              <w:pStyle w:val="Tabletext"/>
              <w:rPr>
                <w:sz w:val="20"/>
                <w:szCs w:val="20"/>
                <w:lang w:eastAsia="en-AU"/>
              </w:rPr>
            </w:pPr>
            <w:r w:rsidRPr="00DD57B9">
              <w:rPr>
                <w:sz w:val="20"/>
                <w:szCs w:val="20"/>
                <w:lang w:eastAsia="en-AU"/>
              </w:rPr>
              <w:t>27%</w:t>
            </w:r>
          </w:p>
        </w:tc>
        <w:tc>
          <w:tcPr>
            <w:tcW w:w="659" w:type="dxa"/>
            <w:noWrap/>
            <w:hideMark/>
          </w:tcPr>
          <w:p w14:paraId="4859B8C5" w14:textId="77777777" w:rsidR="007C5866" w:rsidRPr="00DD57B9" w:rsidRDefault="007C5866" w:rsidP="007C5866">
            <w:pPr>
              <w:pStyle w:val="Tabletext"/>
              <w:rPr>
                <w:sz w:val="20"/>
                <w:szCs w:val="20"/>
                <w:lang w:eastAsia="en-AU"/>
              </w:rPr>
            </w:pPr>
            <w:r>
              <w:rPr>
                <w:sz w:val="20"/>
                <w:szCs w:val="20"/>
                <w:lang w:eastAsia="en-AU"/>
              </w:rPr>
              <w:t>5</w:t>
            </w:r>
            <w:r w:rsidRPr="00DD57B9">
              <w:rPr>
                <w:sz w:val="20"/>
                <w:szCs w:val="20"/>
                <w:lang w:eastAsia="en-AU"/>
              </w:rPr>
              <w:t>0%</w:t>
            </w:r>
          </w:p>
        </w:tc>
        <w:tc>
          <w:tcPr>
            <w:tcW w:w="658" w:type="dxa"/>
            <w:noWrap/>
            <w:hideMark/>
          </w:tcPr>
          <w:p w14:paraId="35123409"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16630847"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70413873" w14:textId="77777777" w:rsidR="007C5866" w:rsidRPr="00DD57B9" w:rsidRDefault="007C5866" w:rsidP="007C5866">
            <w:pPr>
              <w:pStyle w:val="Tabletext"/>
              <w:rPr>
                <w:sz w:val="20"/>
                <w:szCs w:val="20"/>
                <w:lang w:eastAsia="en-AU"/>
              </w:rPr>
            </w:pPr>
            <w:r>
              <w:rPr>
                <w:sz w:val="20"/>
                <w:szCs w:val="20"/>
                <w:lang w:eastAsia="en-AU"/>
              </w:rPr>
              <w:t>4</w:t>
            </w:r>
            <w:r w:rsidRPr="00DD57B9">
              <w:rPr>
                <w:sz w:val="20"/>
                <w:szCs w:val="20"/>
                <w:lang w:eastAsia="en-AU"/>
              </w:rPr>
              <w:t>0%</w:t>
            </w:r>
          </w:p>
        </w:tc>
        <w:tc>
          <w:tcPr>
            <w:tcW w:w="659" w:type="dxa"/>
            <w:noWrap/>
            <w:hideMark/>
          </w:tcPr>
          <w:p w14:paraId="111F7783"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7F388712"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36A2BD5E"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1C47947F"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52B853B5" w14:textId="77777777" w:rsidTr="00F25E74">
        <w:trPr>
          <w:trHeight w:val="300"/>
        </w:trPr>
        <w:tc>
          <w:tcPr>
            <w:tcW w:w="627" w:type="dxa"/>
            <w:noWrap/>
            <w:hideMark/>
          </w:tcPr>
          <w:p w14:paraId="2340A315" w14:textId="398EF11B" w:rsidR="007C5866" w:rsidRPr="00DD57B9" w:rsidRDefault="007C5866" w:rsidP="007C5866">
            <w:pPr>
              <w:pStyle w:val="Tabletext"/>
              <w:rPr>
                <w:sz w:val="20"/>
                <w:szCs w:val="20"/>
                <w:lang w:eastAsia="en-AU"/>
              </w:rPr>
            </w:pPr>
            <w:r w:rsidRPr="00DD57B9">
              <w:rPr>
                <w:sz w:val="20"/>
                <w:szCs w:val="20"/>
                <w:lang w:eastAsia="en-AU"/>
              </w:rPr>
              <w:t>a.vi</w:t>
            </w:r>
            <w:r w:rsidR="000D1382">
              <w:rPr>
                <w:sz w:val="20"/>
                <w:szCs w:val="20"/>
                <w:lang w:eastAsia="en-AU"/>
              </w:rPr>
              <w:t>.</w:t>
            </w:r>
          </w:p>
        </w:tc>
        <w:tc>
          <w:tcPr>
            <w:tcW w:w="3870" w:type="dxa"/>
            <w:tcBorders>
              <w:right w:val="single" w:sz="2" w:space="0" w:color="auto"/>
            </w:tcBorders>
            <w:noWrap/>
            <w:hideMark/>
          </w:tcPr>
          <w:p w14:paraId="01BD1461" w14:textId="77777777" w:rsidR="007C5866" w:rsidRPr="00DD57B9" w:rsidRDefault="007C5866" w:rsidP="007C5866">
            <w:pPr>
              <w:pStyle w:val="Tabletext"/>
              <w:rPr>
                <w:sz w:val="20"/>
                <w:szCs w:val="20"/>
                <w:lang w:eastAsia="en-AU"/>
              </w:rPr>
            </w:pPr>
            <w:r w:rsidRPr="00DD57B9">
              <w:rPr>
                <w:sz w:val="20"/>
                <w:szCs w:val="20"/>
                <w:lang w:eastAsia="en-AU"/>
              </w:rPr>
              <w:t>Results for question 3.3 in MDM Survey (Optimal Care Pathway timeframes are considered when making decisions about patient management) show 80% responded positively (5 and above).</w:t>
            </w:r>
          </w:p>
        </w:tc>
        <w:tc>
          <w:tcPr>
            <w:tcW w:w="658" w:type="dxa"/>
            <w:tcBorders>
              <w:left w:val="single" w:sz="2" w:space="0" w:color="auto"/>
            </w:tcBorders>
            <w:noWrap/>
            <w:hideMark/>
          </w:tcPr>
          <w:p w14:paraId="4DC3919C" w14:textId="77777777" w:rsidR="007C5866" w:rsidRPr="00DD57B9" w:rsidRDefault="007C5866" w:rsidP="007C5866">
            <w:pPr>
              <w:pStyle w:val="Tabletext"/>
              <w:rPr>
                <w:sz w:val="20"/>
                <w:szCs w:val="20"/>
                <w:lang w:eastAsia="en-AU"/>
              </w:rPr>
            </w:pPr>
            <w:r w:rsidRPr="00DD57B9">
              <w:rPr>
                <w:sz w:val="20"/>
                <w:szCs w:val="20"/>
                <w:lang w:eastAsia="en-AU"/>
              </w:rPr>
              <w:t>27%</w:t>
            </w:r>
          </w:p>
        </w:tc>
        <w:tc>
          <w:tcPr>
            <w:tcW w:w="658" w:type="dxa"/>
            <w:noWrap/>
            <w:hideMark/>
          </w:tcPr>
          <w:p w14:paraId="62B5F0FD" w14:textId="77777777" w:rsidR="007C5866" w:rsidRPr="00DD57B9" w:rsidRDefault="007C5866" w:rsidP="007C5866">
            <w:pPr>
              <w:pStyle w:val="Tabletext"/>
              <w:rPr>
                <w:sz w:val="20"/>
                <w:szCs w:val="20"/>
                <w:lang w:eastAsia="en-AU"/>
              </w:rPr>
            </w:pPr>
            <w:r w:rsidRPr="00DD57B9">
              <w:rPr>
                <w:sz w:val="20"/>
                <w:szCs w:val="20"/>
                <w:lang w:eastAsia="en-AU"/>
              </w:rPr>
              <w:t>20%</w:t>
            </w:r>
          </w:p>
        </w:tc>
        <w:tc>
          <w:tcPr>
            <w:tcW w:w="658" w:type="dxa"/>
            <w:tcBorders>
              <w:right w:val="single" w:sz="2" w:space="0" w:color="auto"/>
            </w:tcBorders>
            <w:noWrap/>
            <w:hideMark/>
          </w:tcPr>
          <w:p w14:paraId="78EB14DD" w14:textId="77777777" w:rsidR="007C5866" w:rsidRPr="00DD57B9" w:rsidRDefault="007C5866" w:rsidP="007C5866">
            <w:pPr>
              <w:pStyle w:val="Tabletext"/>
              <w:rPr>
                <w:sz w:val="20"/>
                <w:szCs w:val="20"/>
                <w:lang w:eastAsia="en-AU"/>
              </w:rPr>
            </w:pPr>
            <w:r w:rsidRPr="00DD57B9">
              <w:rPr>
                <w:sz w:val="20"/>
                <w:szCs w:val="20"/>
                <w:lang w:eastAsia="en-AU"/>
              </w:rPr>
              <w:t>44%</w:t>
            </w:r>
          </w:p>
        </w:tc>
        <w:tc>
          <w:tcPr>
            <w:tcW w:w="659" w:type="dxa"/>
            <w:tcBorders>
              <w:left w:val="single" w:sz="2" w:space="0" w:color="auto"/>
            </w:tcBorders>
            <w:noWrap/>
            <w:hideMark/>
          </w:tcPr>
          <w:p w14:paraId="6D8C6542"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noWrap/>
            <w:hideMark/>
          </w:tcPr>
          <w:p w14:paraId="3E15824C" w14:textId="77777777" w:rsidR="007C5866" w:rsidRPr="00DD57B9" w:rsidRDefault="007C5866" w:rsidP="007C5866">
            <w:pPr>
              <w:pStyle w:val="Tabletext"/>
              <w:rPr>
                <w:sz w:val="20"/>
                <w:szCs w:val="20"/>
                <w:lang w:eastAsia="en-AU"/>
              </w:rPr>
            </w:pPr>
            <w:r w:rsidRPr="00DD57B9">
              <w:rPr>
                <w:sz w:val="20"/>
                <w:szCs w:val="20"/>
                <w:lang w:eastAsia="en-AU"/>
              </w:rPr>
              <w:t>31%</w:t>
            </w:r>
          </w:p>
        </w:tc>
        <w:tc>
          <w:tcPr>
            <w:tcW w:w="658" w:type="dxa"/>
            <w:noWrap/>
            <w:hideMark/>
          </w:tcPr>
          <w:p w14:paraId="5A34780C" w14:textId="77777777" w:rsidR="007C5866" w:rsidRPr="00DD57B9" w:rsidRDefault="007C5866" w:rsidP="007C5866">
            <w:pPr>
              <w:pStyle w:val="Tabletext"/>
              <w:rPr>
                <w:sz w:val="20"/>
                <w:szCs w:val="20"/>
                <w:lang w:eastAsia="en-AU"/>
              </w:rPr>
            </w:pPr>
            <w:r w:rsidRPr="00DD57B9">
              <w:rPr>
                <w:sz w:val="20"/>
                <w:szCs w:val="20"/>
                <w:lang w:eastAsia="en-AU"/>
              </w:rPr>
              <w:t>9%</w:t>
            </w:r>
          </w:p>
        </w:tc>
        <w:tc>
          <w:tcPr>
            <w:tcW w:w="659" w:type="dxa"/>
            <w:noWrap/>
            <w:hideMark/>
          </w:tcPr>
          <w:p w14:paraId="29EE476B" w14:textId="77777777" w:rsidR="007C5866" w:rsidRPr="00DD57B9" w:rsidRDefault="007C5866" w:rsidP="007C5866">
            <w:pPr>
              <w:pStyle w:val="Tabletext"/>
              <w:rPr>
                <w:sz w:val="20"/>
                <w:szCs w:val="20"/>
                <w:lang w:eastAsia="en-AU"/>
              </w:rPr>
            </w:pPr>
            <w:r>
              <w:rPr>
                <w:sz w:val="20"/>
                <w:szCs w:val="20"/>
                <w:lang w:eastAsia="en-AU"/>
              </w:rPr>
              <w:t>3</w:t>
            </w:r>
            <w:r w:rsidRPr="00DD57B9">
              <w:rPr>
                <w:sz w:val="20"/>
                <w:szCs w:val="20"/>
                <w:lang w:eastAsia="en-AU"/>
              </w:rPr>
              <w:t>0%</w:t>
            </w:r>
          </w:p>
        </w:tc>
        <w:tc>
          <w:tcPr>
            <w:tcW w:w="658" w:type="dxa"/>
            <w:noWrap/>
            <w:hideMark/>
          </w:tcPr>
          <w:p w14:paraId="35368C4B"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08B0EA79" w14:textId="77777777" w:rsidR="007C5866" w:rsidRPr="00DD57B9" w:rsidRDefault="007C5866" w:rsidP="007C5866">
            <w:pPr>
              <w:pStyle w:val="Tabletext"/>
              <w:rPr>
                <w:sz w:val="20"/>
                <w:szCs w:val="20"/>
                <w:lang w:eastAsia="en-AU"/>
              </w:rPr>
            </w:pPr>
            <w:r w:rsidRPr="00DD57B9">
              <w:rPr>
                <w:sz w:val="20"/>
                <w:szCs w:val="20"/>
                <w:lang w:eastAsia="en-AU"/>
              </w:rPr>
              <w:t>38%</w:t>
            </w:r>
          </w:p>
        </w:tc>
        <w:tc>
          <w:tcPr>
            <w:tcW w:w="658" w:type="dxa"/>
            <w:noWrap/>
            <w:hideMark/>
          </w:tcPr>
          <w:p w14:paraId="061FD38A" w14:textId="77777777" w:rsidR="007C5866" w:rsidRPr="00DD57B9" w:rsidRDefault="007C5866" w:rsidP="007C5866">
            <w:pPr>
              <w:pStyle w:val="Tabletext"/>
              <w:rPr>
                <w:sz w:val="20"/>
                <w:szCs w:val="20"/>
                <w:lang w:eastAsia="en-AU"/>
              </w:rPr>
            </w:pPr>
            <w:r>
              <w:rPr>
                <w:sz w:val="20"/>
                <w:szCs w:val="20"/>
                <w:lang w:eastAsia="en-AU"/>
              </w:rPr>
              <w:t>2</w:t>
            </w:r>
            <w:r w:rsidRPr="00DD57B9">
              <w:rPr>
                <w:sz w:val="20"/>
                <w:szCs w:val="20"/>
                <w:lang w:eastAsia="en-AU"/>
              </w:rPr>
              <w:t>0%</w:t>
            </w:r>
          </w:p>
        </w:tc>
        <w:tc>
          <w:tcPr>
            <w:tcW w:w="659" w:type="dxa"/>
            <w:noWrap/>
            <w:hideMark/>
          </w:tcPr>
          <w:p w14:paraId="0E0315B9"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276523B7" w14:textId="4B4C3D0B" w:rsidR="007C5866" w:rsidRPr="00DD57B9" w:rsidRDefault="007C5866" w:rsidP="007C5866">
            <w:pPr>
              <w:pStyle w:val="Tabletext"/>
              <w:rPr>
                <w:sz w:val="20"/>
                <w:szCs w:val="20"/>
                <w:lang w:eastAsia="en-AU"/>
              </w:rPr>
            </w:pPr>
            <w:r w:rsidRPr="00DD57B9">
              <w:rPr>
                <w:sz w:val="20"/>
                <w:szCs w:val="20"/>
                <w:lang w:eastAsia="en-AU"/>
              </w:rPr>
              <w:t>0% ^</w:t>
            </w:r>
          </w:p>
        </w:tc>
        <w:tc>
          <w:tcPr>
            <w:tcW w:w="658" w:type="dxa"/>
            <w:noWrap/>
            <w:hideMark/>
          </w:tcPr>
          <w:p w14:paraId="6E17DE39" w14:textId="44970CC5" w:rsidR="007C5866" w:rsidRPr="00DD57B9" w:rsidRDefault="007C5866" w:rsidP="007C5866">
            <w:pPr>
              <w:pStyle w:val="Tabletext"/>
              <w:rPr>
                <w:sz w:val="20"/>
                <w:szCs w:val="20"/>
                <w:lang w:eastAsia="en-AU"/>
              </w:rPr>
            </w:pPr>
            <w:r w:rsidRPr="00DD57B9">
              <w:rPr>
                <w:sz w:val="20"/>
                <w:szCs w:val="20"/>
                <w:lang w:eastAsia="en-AU"/>
              </w:rPr>
              <w:t>0% ^</w:t>
            </w:r>
          </w:p>
        </w:tc>
        <w:tc>
          <w:tcPr>
            <w:tcW w:w="659" w:type="dxa"/>
            <w:tcBorders>
              <w:right w:val="single" w:sz="2" w:space="0" w:color="auto"/>
            </w:tcBorders>
            <w:noWrap/>
            <w:hideMark/>
          </w:tcPr>
          <w:p w14:paraId="24B51A22" w14:textId="2264F337" w:rsidR="007C5866" w:rsidRPr="00DD57B9" w:rsidRDefault="007C5866" w:rsidP="007C5866">
            <w:pPr>
              <w:pStyle w:val="Tabletext"/>
              <w:rPr>
                <w:sz w:val="20"/>
                <w:szCs w:val="20"/>
                <w:lang w:eastAsia="en-AU"/>
              </w:rPr>
            </w:pPr>
            <w:r w:rsidRPr="00DD57B9">
              <w:rPr>
                <w:sz w:val="20"/>
                <w:szCs w:val="20"/>
                <w:lang w:eastAsia="en-AU"/>
              </w:rPr>
              <w:t>0% ^</w:t>
            </w:r>
          </w:p>
        </w:tc>
      </w:tr>
    </w:tbl>
    <w:p w14:paraId="16CD046F" w14:textId="14470318" w:rsidR="0080117F" w:rsidRPr="006569DA" w:rsidRDefault="0080117F" w:rsidP="00222942">
      <w:pPr>
        <w:pStyle w:val="Tablecaption"/>
        <w:rPr>
          <w:rFonts w:cs="Arial"/>
        </w:rPr>
      </w:pPr>
      <w:r w:rsidRPr="00DD57B9">
        <w:rPr>
          <w:rFonts w:cs="Arial"/>
        </w:rPr>
        <w:lastRenderedPageBreak/>
        <w:t xml:space="preserve">Table </w:t>
      </w:r>
      <w:r w:rsidR="007A4C65">
        <w:rPr>
          <w:rFonts w:cs="Arial"/>
          <w:noProof/>
        </w:rPr>
        <w:t>80</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00C25C0E">
        <w:rPr>
          <w:bCs/>
          <w:sz w:val="20"/>
          <w:lang w:eastAsia="en-AU"/>
        </w:rPr>
        <w:t>8.4</w:t>
      </w:r>
      <w:r>
        <w:rPr>
          <w:bCs/>
          <w:sz w:val="20"/>
          <w:lang w:eastAsia="en-AU"/>
        </w:rPr>
        <w:t xml:space="preserve">: </w:t>
      </w:r>
      <w:r w:rsidR="00C25C0E" w:rsidRPr="00DD57B9">
        <w:rPr>
          <w:sz w:val="20"/>
          <w:lang w:eastAsia="en-AU"/>
        </w:rPr>
        <w:t>MDM recommendations are communicated to the patient’s treatment team and GP in a timely manner</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27"/>
        <w:gridCol w:w="3870"/>
        <w:gridCol w:w="658"/>
        <w:gridCol w:w="658"/>
        <w:gridCol w:w="658"/>
        <w:gridCol w:w="659"/>
        <w:gridCol w:w="658"/>
        <w:gridCol w:w="658"/>
        <w:gridCol w:w="659"/>
        <w:gridCol w:w="658"/>
        <w:gridCol w:w="658"/>
        <w:gridCol w:w="658"/>
        <w:gridCol w:w="659"/>
        <w:gridCol w:w="658"/>
        <w:gridCol w:w="658"/>
        <w:gridCol w:w="659"/>
      </w:tblGrid>
      <w:tr w:rsidR="00790FDA" w:rsidRPr="00DD57B9" w14:paraId="53802D4E" w14:textId="77777777" w:rsidTr="00A817E7">
        <w:trPr>
          <w:cantSplit/>
          <w:trHeight w:val="2016"/>
          <w:tblHeader/>
        </w:trPr>
        <w:tc>
          <w:tcPr>
            <w:tcW w:w="627" w:type="dxa"/>
            <w:noWrap/>
            <w:textDirection w:val="btLr"/>
            <w:vAlign w:val="center"/>
          </w:tcPr>
          <w:p w14:paraId="31D14708" w14:textId="6A92B95C" w:rsidR="00790FDA" w:rsidRPr="00A97834" w:rsidRDefault="00790FDA" w:rsidP="00A817E7">
            <w:pPr>
              <w:pStyle w:val="Tablecolhead"/>
              <w:spacing w:before="0" w:after="0"/>
              <w:rPr>
                <w:bCs/>
                <w:sz w:val="20"/>
                <w:szCs w:val="20"/>
                <w:lang w:eastAsia="en-AU"/>
              </w:rPr>
            </w:pPr>
            <w:r w:rsidRPr="00113714">
              <w:rPr>
                <w:bCs/>
                <w:sz w:val="20"/>
                <w:szCs w:val="20"/>
                <w:lang w:eastAsia="en-AU"/>
              </w:rPr>
              <w:t>Standard</w:t>
            </w:r>
          </w:p>
        </w:tc>
        <w:tc>
          <w:tcPr>
            <w:tcW w:w="3870" w:type="dxa"/>
            <w:tcBorders>
              <w:right w:val="single" w:sz="2" w:space="0" w:color="auto"/>
            </w:tcBorders>
            <w:noWrap/>
            <w:textDirection w:val="btLr"/>
            <w:vAlign w:val="center"/>
          </w:tcPr>
          <w:p w14:paraId="449EC5B0" w14:textId="19DDEB85" w:rsidR="00790FDA" w:rsidRPr="00A97834" w:rsidRDefault="00790FDA" w:rsidP="00A817E7">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1A12CB3B" w14:textId="3999C7FF" w:rsidR="00790FDA" w:rsidRPr="00A97834" w:rsidRDefault="00790FDA" w:rsidP="00A817E7">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5E0B4530" w14:textId="5B9A510F" w:rsidR="00790FDA" w:rsidRPr="00A97834" w:rsidRDefault="00790FDA" w:rsidP="00A817E7">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716A2976" w14:textId="08BD3934" w:rsidR="00790FDA" w:rsidRPr="00A97834" w:rsidRDefault="00790FDA" w:rsidP="00A817E7">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10C58AB5" w14:textId="7959F2DC" w:rsidR="00790FDA" w:rsidRPr="00A97834" w:rsidRDefault="00790FDA" w:rsidP="00A817E7">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0566F888" w14:textId="0AC6C8CD" w:rsidR="00790FDA" w:rsidRPr="00A97834" w:rsidRDefault="00790FDA" w:rsidP="00A817E7">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5A59246A" w14:textId="07122316" w:rsidR="00790FDA" w:rsidRPr="00A97834" w:rsidRDefault="00790FDA" w:rsidP="00A817E7">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28D6DA64" w14:textId="3A5D9170" w:rsidR="00790FDA" w:rsidRPr="00A97834" w:rsidRDefault="00790FDA" w:rsidP="00A817E7">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5584E6AC" w14:textId="5B0C9426" w:rsidR="00790FDA" w:rsidRPr="00A97834" w:rsidRDefault="00790FDA" w:rsidP="00A817E7">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66924519" w14:textId="6EE27D54"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1471D083" w14:textId="467682CE"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6D58F1CD" w14:textId="7D37115A" w:rsidR="00790FDA" w:rsidRPr="00A97834" w:rsidRDefault="00790FDA" w:rsidP="00A817E7">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084138DE" w14:textId="08F14F07" w:rsidR="00790FDA" w:rsidRPr="00A97834" w:rsidRDefault="00790FDA" w:rsidP="00A817E7">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492F45A2" w14:textId="0A1B385C" w:rsidR="00790FDA" w:rsidRPr="00A97834" w:rsidRDefault="00790FDA" w:rsidP="00A817E7">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358F3F67" w14:textId="16B27FDD" w:rsidR="00790FDA" w:rsidRPr="00A97834" w:rsidRDefault="00790FDA" w:rsidP="00A817E7">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0107496B" w14:textId="77777777" w:rsidTr="00222942">
        <w:trPr>
          <w:trHeight w:val="300"/>
        </w:trPr>
        <w:tc>
          <w:tcPr>
            <w:tcW w:w="627" w:type="dxa"/>
            <w:noWrap/>
            <w:hideMark/>
          </w:tcPr>
          <w:p w14:paraId="5D94BC85" w14:textId="5CF4A8C9" w:rsidR="007C5866" w:rsidRPr="00DD57B9" w:rsidRDefault="007C5866" w:rsidP="007C5866">
            <w:pPr>
              <w:pStyle w:val="Tabletext"/>
              <w:rPr>
                <w:sz w:val="20"/>
                <w:szCs w:val="20"/>
                <w:lang w:eastAsia="en-AU"/>
              </w:rPr>
            </w:pPr>
            <w:r w:rsidRPr="00DD57B9">
              <w:rPr>
                <w:sz w:val="20"/>
                <w:szCs w:val="20"/>
                <w:lang w:eastAsia="en-AU"/>
              </w:rPr>
              <w:t>a.i</w:t>
            </w:r>
            <w:r w:rsidR="000D1382">
              <w:rPr>
                <w:sz w:val="20"/>
                <w:szCs w:val="20"/>
                <w:lang w:eastAsia="en-AU"/>
              </w:rPr>
              <w:t>.</w:t>
            </w:r>
          </w:p>
        </w:tc>
        <w:tc>
          <w:tcPr>
            <w:tcW w:w="3870" w:type="dxa"/>
            <w:tcBorders>
              <w:right w:val="single" w:sz="2" w:space="0" w:color="auto"/>
            </w:tcBorders>
            <w:noWrap/>
            <w:hideMark/>
          </w:tcPr>
          <w:p w14:paraId="2E1132F4" w14:textId="77777777" w:rsidR="007C5866" w:rsidRPr="00DD57B9" w:rsidRDefault="007C5866" w:rsidP="007C5866">
            <w:pPr>
              <w:pStyle w:val="Tabletext"/>
              <w:rPr>
                <w:sz w:val="20"/>
                <w:szCs w:val="20"/>
                <w:lang w:eastAsia="en-AU"/>
              </w:rPr>
            </w:pPr>
            <w:r w:rsidRPr="00DD57B9">
              <w:rPr>
                <w:sz w:val="20"/>
                <w:szCs w:val="20"/>
                <w:lang w:eastAsia="en-AU"/>
              </w:rPr>
              <w:t>Can you identify how each member of the treating team, including off-site members, could gain access to MDM recommendations within 24 hours of the MDM meeting?</w:t>
            </w:r>
          </w:p>
        </w:tc>
        <w:tc>
          <w:tcPr>
            <w:tcW w:w="658" w:type="dxa"/>
            <w:tcBorders>
              <w:left w:val="single" w:sz="2" w:space="0" w:color="auto"/>
            </w:tcBorders>
            <w:noWrap/>
            <w:hideMark/>
          </w:tcPr>
          <w:p w14:paraId="64DC7F0C"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7A02E957"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8" w:type="dxa"/>
            <w:tcBorders>
              <w:right w:val="single" w:sz="2" w:space="0" w:color="auto"/>
            </w:tcBorders>
            <w:noWrap/>
            <w:hideMark/>
          </w:tcPr>
          <w:p w14:paraId="5CBEA3B8" w14:textId="77777777" w:rsidR="007C5866" w:rsidRPr="00DD57B9" w:rsidRDefault="007C5866" w:rsidP="007C5866">
            <w:pPr>
              <w:pStyle w:val="Tabletext"/>
              <w:rPr>
                <w:sz w:val="20"/>
                <w:szCs w:val="20"/>
                <w:lang w:eastAsia="en-AU"/>
              </w:rPr>
            </w:pPr>
            <w:r w:rsidRPr="00DD57B9">
              <w:rPr>
                <w:sz w:val="20"/>
                <w:szCs w:val="20"/>
                <w:lang w:eastAsia="en-AU"/>
              </w:rPr>
              <w:t>94%</w:t>
            </w:r>
          </w:p>
        </w:tc>
        <w:tc>
          <w:tcPr>
            <w:tcW w:w="659" w:type="dxa"/>
            <w:tcBorders>
              <w:left w:val="single" w:sz="2" w:space="0" w:color="auto"/>
            </w:tcBorders>
            <w:noWrap/>
            <w:hideMark/>
          </w:tcPr>
          <w:p w14:paraId="189BA017"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25594875"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6D3D6986"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68061C48"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4D77F7D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E6C7683"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720B2CEB"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31C72F74"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41744730"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24DBD24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201FDA52"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r w:rsidR="007C5866" w:rsidRPr="00DD57B9" w14:paraId="2B8B267D" w14:textId="77777777" w:rsidTr="00222942">
        <w:trPr>
          <w:trHeight w:val="300"/>
        </w:trPr>
        <w:tc>
          <w:tcPr>
            <w:tcW w:w="627" w:type="dxa"/>
            <w:noWrap/>
            <w:hideMark/>
          </w:tcPr>
          <w:p w14:paraId="0F98483E" w14:textId="57EFF503" w:rsidR="007C5866" w:rsidRPr="00DD57B9" w:rsidRDefault="007C5866" w:rsidP="007C5866">
            <w:pPr>
              <w:pStyle w:val="Tabletext"/>
              <w:rPr>
                <w:sz w:val="20"/>
                <w:szCs w:val="20"/>
                <w:lang w:eastAsia="en-AU"/>
              </w:rPr>
            </w:pPr>
            <w:r w:rsidRPr="00DD57B9">
              <w:rPr>
                <w:sz w:val="20"/>
                <w:szCs w:val="20"/>
                <w:lang w:eastAsia="en-AU"/>
              </w:rPr>
              <w:t>a.ii</w:t>
            </w:r>
            <w:r w:rsidR="000D1382">
              <w:rPr>
                <w:sz w:val="20"/>
                <w:szCs w:val="20"/>
                <w:lang w:eastAsia="en-AU"/>
              </w:rPr>
              <w:t>.</w:t>
            </w:r>
          </w:p>
        </w:tc>
        <w:tc>
          <w:tcPr>
            <w:tcW w:w="3870" w:type="dxa"/>
            <w:tcBorders>
              <w:right w:val="single" w:sz="2" w:space="0" w:color="auto"/>
            </w:tcBorders>
            <w:noWrap/>
            <w:hideMark/>
          </w:tcPr>
          <w:p w14:paraId="6018391B" w14:textId="77777777" w:rsidR="007C5866" w:rsidRPr="00DD57B9" w:rsidRDefault="007C5866" w:rsidP="007C5866">
            <w:pPr>
              <w:pStyle w:val="Tabletext"/>
              <w:rPr>
                <w:sz w:val="20"/>
                <w:szCs w:val="20"/>
                <w:lang w:eastAsia="en-AU"/>
              </w:rPr>
            </w:pPr>
            <w:r w:rsidRPr="00DD57B9">
              <w:rPr>
                <w:sz w:val="20"/>
                <w:szCs w:val="20"/>
                <w:lang w:eastAsia="en-AU"/>
              </w:rPr>
              <w:t>Can you identify how MDM recommendations are placed on the medical records in the MDM host health service?</w:t>
            </w:r>
          </w:p>
        </w:tc>
        <w:tc>
          <w:tcPr>
            <w:tcW w:w="658" w:type="dxa"/>
            <w:tcBorders>
              <w:left w:val="single" w:sz="2" w:space="0" w:color="auto"/>
            </w:tcBorders>
            <w:noWrap/>
            <w:hideMark/>
          </w:tcPr>
          <w:p w14:paraId="1C53AA33" w14:textId="77777777" w:rsidR="007C5866" w:rsidRPr="00DD57B9" w:rsidRDefault="007C5866" w:rsidP="007C5866">
            <w:pPr>
              <w:pStyle w:val="Tabletext"/>
              <w:rPr>
                <w:sz w:val="20"/>
                <w:szCs w:val="20"/>
                <w:lang w:eastAsia="en-AU"/>
              </w:rPr>
            </w:pPr>
            <w:r w:rsidRPr="00DD57B9">
              <w:rPr>
                <w:sz w:val="20"/>
                <w:szCs w:val="20"/>
                <w:lang w:eastAsia="en-AU"/>
              </w:rPr>
              <w:t>89%</w:t>
            </w:r>
          </w:p>
        </w:tc>
        <w:tc>
          <w:tcPr>
            <w:tcW w:w="658" w:type="dxa"/>
            <w:noWrap/>
            <w:hideMark/>
          </w:tcPr>
          <w:p w14:paraId="50B5192E" w14:textId="77777777" w:rsidR="007C5866" w:rsidRPr="00DD57B9" w:rsidRDefault="007C5866" w:rsidP="007C5866">
            <w:pPr>
              <w:pStyle w:val="Tabletext"/>
              <w:rPr>
                <w:sz w:val="20"/>
                <w:szCs w:val="20"/>
                <w:lang w:eastAsia="en-AU"/>
              </w:rPr>
            </w:pPr>
            <w:r w:rsidRPr="00DD57B9">
              <w:rPr>
                <w:sz w:val="20"/>
                <w:szCs w:val="20"/>
                <w:lang w:eastAsia="en-AU"/>
              </w:rPr>
              <w:t>98%</w:t>
            </w:r>
          </w:p>
        </w:tc>
        <w:tc>
          <w:tcPr>
            <w:tcW w:w="658" w:type="dxa"/>
            <w:tcBorders>
              <w:right w:val="single" w:sz="2" w:space="0" w:color="auto"/>
            </w:tcBorders>
            <w:noWrap/>
            <w:hideMark/>
          </w:tcPr>
          <w:p w14:paraId="4E93CB75"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left w:val="single" w:sz="2" w:space="0" w:color="auto"/>
            </w:tcBorders>
            <w:noWrap/>
            <w:hideMark/>
          </w:tcPr>
          <w:p w14:paraId="16F127DD"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3C931364" w14:textId="77777777" w:rsidR="007C5866" w:rsidRPr="00DD57B9" w:rsidRDefault="007C5866" w:rsidP="007C5866">
            <w:pPr>
              <w:pStyle w:val="Tabletext"/>
              <w:rPr>
                <w:sz w:val="20"/>
                <w:szCs w:val="20"/>
                <w:lang w:eastAsia="en-AU"/>
              </w:rPr>
            </w:pPr>
            <w:r w:rsidRPr="00DD57B9">
              <w:rPr>
                <w:sz w:val="20"/>
                <w:szCs w:val="20"/>
                <w:lang w:eastAsia="en-AU"/>
              </w:rPr>
              <w:t>92%</w:t>
            </w:r>
          </w:p>
        </w:tc>
        <w:tc>
          <w:tcPr>
            <w:tcW w:w="658" w:type="dxa"/>
            <w:noWrap/>
            <w:hideMark/>
          </w:tcPr>
          <w:p w14:paraId="715BAF74"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6566E3F5"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8" w:type="dxa"/>
            <w:noWrap/>
            <w:hideMark/>
          </w:tcPr>
          <w:p w14:paraId="374420B8"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4BA81034"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0982812C"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noWrap/>
            <w:hideMark/>
          </w:tcPr>
          <w:p w14:paraId="6EA22623"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5D9DEC8C"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0E889CFD"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9" w:type="dxa"/>
            <w:tcBorders>
              <w:right w:val="single" w:sz="2" w:space="0" w:color="auto"/>
            </w:tcBorders>
            <w:noWrap/>
            <w:hideMark/>
          </w:tcPr>
          <w:p w14:paraId="29FB5F7E"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r>
      <w:tr w:rsidR="007C5866" w:rsidRPr="00DD57B9" w14:paraId="32F821A3" w14:textId="77777777" w:rsidTr="00222942">
        <w:trPr>
          <w:trHeight w:val="300"/>
        </w:trPr>
        <w:tc>
          <w:tcPr>
            <w:tcW w:w="627" w:type="dxa"/>
            <w:noWrap/>
            <w:hideMark/>
          </w:tcPr>
          <w:p w14:paraId="1450485A" w14:textId="77777777" w:rsidR="007C5866" w:rsidRPr="00A97834" w:rsidRDefault="007C5866" w:rsidP="00A97834">
            <w:pPr>
              <w:pStyle w:val="Tablecolhead"/>
              <w:spacing w:before="0" w:after="0"/>
              <w:rPr>
                <w:bCs/>
                <w:sz w:val="20"/>
                <w:szCs w:val="20"/>
                <w:lang w:eastAsia="en-AU"/>
              </w:rPr>
            </w:pPr>
            <w:r w:rsidRPr="00A97834">
              <w:rPr>
                <w:bCs/>
                <w:sz w:val="20"/>
                <w:szCs w:val="20"/>
                <w:lang w:eastAsia="en-AU"/>
              </w:rPr>
              <w:t> </w:t>
            </w:r>
          </w:p>
        </w:tc>
        <w:tc>
          <w:tcPr>
            <w:tcW w:w="3870" w:type="dxa"/>
            <w:tcBorders>
              <w:right w:val="single" w:sz="2" w:space="0" w:color="auto"/>
            </w:tcBorders>
            <w:noWrap/>
            <w:hideMark/>
          </w:tcPr>
          <w:p w14:paraId="66F46E59" w14:textId="77777777" w:rsidR="007C5866" w:rsidRPr="00DD57B9" w:rsidRDefault="007C5866" w:rsidP="007C5866">
            <w:pPr>
              <w:pStyle w:val="Tabletext"/>
              <w:rPr>
                <w:sz w:val="20"/>
                <w:szCs w:val="20"/>
                <w:lang w:eastAsia="en-AU"/>
              </w:rPr>
            </w:pPr>
            <w:r w:rsidRPr="00DD57B9">
              <w:rPr>
                <w:sz w:val="20"/>
                <w:szCs w:val="20"/>
                <w:lang w:eastAsia="en-AU"/>
              </w:rPr>
              <w:t>Can you identify how MDM recommendations are placed on the medical records in every other referring health service?</w:t>
            </w:r>
          </w:p>
        </w:tc>
        <w:tc>
          <w:tcPr>
            <w:tcW w:w="658" w:type="dxa"/>
            <w:tcBorders>
              <w:left w:val="single" w:sz="2" w:space="0" w:color="auto"/>
            </w:tcBorders>
            <w:noWrap/>
            <w:hideMark/>
          </w:tcPr>
          <w:p w14:paraId="4A3A3B60" w14:textId="77777777" w:rsidR="007C5866" w:rsidRPr="00DD57B9" w:rsidRDefault="007C5866" w:rsidP="007C5866">
            <w:pPr>
              <w:pStyle w:val="Tabletext"/>
              <w:rPr>
                <w:sz w:val="20"/>
                <w:szCs w:val="20"/>
                <w:lang w:eastAsia="en-AU"/>
              </w:rPr>
            </w:pPr>
            <w:r w:rsidRPr="00DD57B9">
              <w:rPr>
                <w:sz w:val="20"/>
                <w:szCs w:val="20"/>
                <w:lang w:eastAsia="en-AU"/>
              </w:rPr>
              <w:t>41%</w:t>
            </w:r>
          </w:p>
        </w:tc>
        <w:tc>
          <w:tcPr>
            <w:tcW w:w="658" w:type="dxa"/>
            <w:noWrap/>
            <w:hideMark/>
          </w:tcPr>
          <w:p w14:paraId="3704B30F" w14:textId="77777777" w:rsidR="007C5866" w:rsidRPr="00DD57B9" w:rsidRDefault="007C5866" w:rsidP="007C5866">
            <w:pPr>
              <w:pStyle w:val="Tabletext"/>
              <w:rPr>
                <w:sz w:val="20"/>
                <w:szCs w:val="20"/>
                <w:lang w:eastAsia="en-AU"/>
              </w:rPr>
            </w:pPr>
            <w:r w:rsidRPr="00DD57B9">
              <w:rPr>
                <w:sz w:val="20"/>
                <w:szCs w:val="20"/>
                <w:lang w:eastAsia="en-AU"/>
              </w:rPr>
              <w:t>24%</w:t>
            </w:r>
          </w:p>
        </w:tc>
        <w:tc>
          <w:tcPr>
            <w:tcW w:w="658" w:type="dxa"/>
            <w:tcBorders>
              <w:right w:val="single" w:sz="2" w:space="0" w:color="auto"/>
            </w:tcBorders>
            <w:noWrap/>
            <w:hideMark/>
          </w:tcPr>
          <w:p w14:paraId="4A56107A" w14:textId="77777777" w:rsidR="007C5866" w:rsidRPr="00DD57B9" w:rsidRDefault="007C5866" w:rsidP="007C5866">
            <w:pPr>
              <w:pStyle w:val="Tabletext"/>
              <w:rPr>
                <w:sz w:val="20"/>
                <w:szCs w:val="20"/>
                <w:lang w:eastAsia="en-AU"/>
              </w:rPr>
            </w:pPr>
            <w:r w:rsidRPr="00DD57B9">
              <w:rPr>
                <w:sz w:val="20"/>
                <w:szCs w:val="20"/>
                <w:lang w:eastAsia="en-AU"/>
              </w:rPr>
              <w:t>83%</w:t>
            </w:r>
          </w:p>
        </w:tc>
        <w:tc>
          <w:tcPr>
            <w:tcW w:w="659" w:type="dxa"/>
            <w:tcBorders>
              <w:left w:val="single" w:sz="2" w:space="0" w:color="auto"/>
            </w:tcBorders>
            <w:noWrap/>
            <w:hideMark/>
          </w:tcPr>
          <w:p w14:paraId="62C303D7"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noWrap/>
            <w:hideMark/>
          </w:tcPr>
          <w:p w14:paraId="6E77420B" w14:textId="77777777" w:rsidR="007C5866" w:rsidRPr="00DD57B9" w:rsidRDefault="007C5866" w:rsidP="007C5866">
            <w:pPr>
              <w:pStyle w:val="Tabletext"/>
              <w:rPr>
                <w:sz w:val="20"/>
                <w:szCs w:val="20"/>
                <w:lang w:eastAsia="en-AU"/>
              </w:rPr>
            </w:pPr>
            <w:r w:rsidRPr="00DD57B9">
              <w:rPr>
                <w:sz w:val="20"/>
                <w:szCs w:val="20"/>
                <w:lang w:eastAsia="en-AU"/>
              </w:rPr>
              <w:t>54%</w:t>
            </w:r>
          </w:p>
        </w:tc>
        <w:tc>
          <w:tcPr>
            <w:tcW w:w="658" w:type="dxa"/>
            <w:noWrap/>
            <w:hideMark/>
          </w:tcPr>
          <w:p w14:paraId="702D9242" w14:textId="77777777" w:rsidR="007C5866" w:rsidRPr="00DD57B9" w:rsidRDefault="007C5866" w:rsidP="007C5866">
            <w:pPr>
              <w:pStyle w:val="Tabletext"/>
              <w:rPr>
                <w:sz w:val="20"/>
                <w:szCs w:val="20"/>
                <w:lang w:eastAsia="en-AU"/>
              </w:rPr>
            </w:pPr>
            <w:r w:rsidRPr="00DD57B9">
              <w:rPr>
                <w:sz w:val="20"/>
                <w:szCs w:val="20"/>
                <w:lang w:eastAsia="en-AU"/>
              </w:rPr>
              <w:t>18%</w:t>
            </w:r>
          </w:p>
        </w:tc>
        <w:tc>
          <w:tcPr>
            <w:tcW w:w="659" w:type="dxa"/>
            <w:noWrap/>
            <w:hideMark/>
          </w:tcPr>
          <w:p w14:paraId="1F50EE55"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8" w:type="dxa"/>
            <w:noWrap/>
            <w:hideMark/>
          </w:tcPr>
          <w:p w14:paraId="7ED3EC32"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231938A5"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199EDCCC" w14:textId="77777777" w:rsidR="007C5866" w:rsidRPr="00DD57B9" w:rsidRDefault="007C5866" w:rsidP="007C5866">
            <w:pPr>
              <w:pStyle w:val="Tabletext"/>
              <w:rPr>
                <w:sz w:val="20"/>
                <w:szCs w:val="20"/>
                <w:lang w:eastAsia="en-AU"/>
              </w:rPr>
            </w:pPr>
            <w:r>
              <w:rPr>
                <w:sz w:val="20"/>
                <w:szCs w:val="20"/>
                <w:lang w:eastAsia="en-AU"/>
              </w:rPr>
              <w:t>2</w:t>
            </w:r>
            <w:r w:rsidRPr="00DD57B9">
              <w:rPr>
                <w:sz w:val="20"/>
                <w:szCs w:val="20"/>
                <w:lang w:eastAsia="en-AU"/>
              </w:rPr>
              <w:t>0%</w:t>
            </w:r>
          </w:p>
        </w:tc>
        <w:tc>
          <w:tcPr>
            <w:tcW w:w="659" w:type="dxa"/>
            <w:noWrap/>
            <w:hideMark/>
          </w:tcPr>
          <w:p w14:paraId="7E894331"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72E39AC5" w14:textId="77777777" w:rsidR="007C5866" w:rsidRPr="00DD57B9" w:rsidRDefault="007C5866" w:rsidP="007C5866">
            <w:pPr>
              <w:pStyle w:val="Tabletext"/>
              <w:rPr>
                <w:sz w:val="20"/>
                <w:szCs w:val="20"/>
                <w:lang w:eastAsia="en-AU"/>
              </w:rPr>
            </w:pPr>
            <w:r w:rsidRPr="00DD57B9">
              <w:rPr>
                <w:sz w:val="20"/>
                <w:szCs w:val="20"/>
                <w:lang w:eastAsia="en-AU"/>
              </w:rPr>
              <w:t>25%</w:t>
            </w:r>
          </w:p>
        </w:tc>
        <w:tc>
          <w:tcPr>
            <w:tcW w:w="658" w:type="dxa"/>
            <w:noWrap/>
            <w:hideMark/>
          </w:tcPr>
          <w:p w14:paraId="20B56E08" w14:textId="77777777"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6B4AE320" w14:textId="77777777"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1D98DB72" w14:textId="77777777" w:rsidTr="00222942">
        <w:trPr>
          <w:trHeight w:val="300"/>
        </w:trPr>
        <w:tc>
          <w:tcPr>
            <w:tcW w:w="627" w:type="dxa"/>
            <w:noWrap/>
            <w:hideMark/>
          </w:tcPr>
          <w:p w14:paraId="742F29FA" w14:textId="77777777" w:rsidR="007C5866" w:rsidRPr="00DD57B9" w:rsidRDefault="007C5866" w:rsidP="007C5866">
            <w:pPr>
              <w:pStyle w:val="Tabletext"/>
              <w:rPr>
                <w:sz w:val="20"/>
                <w:szCs w:val="20"/>
                <w:lang w:eastAsia="en-AU"/>
              </w:rPr>
            </w:pPr>
            <w:r w:rsidRPr="00DD57B9">
              <w:rPr>
                <w:sz w:val="20"/>
                <w:szCs w:val="20"/>
                <w:lang w:eastAsia="en-AU"/>
              </w:rPr>
              <w:t>a.iii.</w:t>
            </w:r>
          </w:p>
        </w:tc>
        <w:tc>
          <w:tcPr>
            <w:tcW w:w="3870" w:type="dxa"/>
            <w:tcBorders>
              <w:right w:val="single" w:sz="2" w:space="0" w:color="auto"/>
            </w:tcBorders>
            <w:noWrap/>
            <w:hideMark/>
          </w:tcPr>
          <w:p w14:paraId="506A4BC3" w14:textId="77777777" w:rsidR="007C5866" w:rsidRPr="00DD57B9" w:rsidRDefault="007C5866" w:rsidP="007C5866">
            <w:pPr>
              <w:pStyle w:val="Tabletext"/>
              <w:rPr>
                <w:sz w:val="20"/>
                <w:szCs w:val="20"/>
                <w:lang w:eastAsia="en-AU"/>
              </w:rPr>
            </w:pPr>
            <w:r w:rsidRPr="00DD57B9">
              <w:rPr>
                <w:sz w:val="20"/>
                <w:szCs w:val="20"/>
                <w:lang w:eastAsia="en-AU"/>
              </w:rPr>
              <w:t xml:space="preserve">Can you identify how MDM recommendations are sent to the patient’s GP within one week of the MDM? </w:t>
            </w:r>
          </w:p>
        </w:tc>
        <w:tc>
          <w:tcPr>
            <w:tcW w:w="658" w:type="dxa"/>
            <w:tcBorders>
              <w:left w:val="single" w:sz="2" w:space="0" w:color="auto"/>
            </w:tcBorders>
            <w:noWrap/>
            <w:hideMark/>
          </w:tcPr>
          <w:p w14:paraId="18E96011" w14:textId="77777777" w:rsidR="007C5866" w:rsidRPr="00DD57B9" w:rsidRDefault="007C5866" w:rsidP="007C5866">
            <w:pPr>
              <w:pStyle w:val="Tabletext"/>
              <w:rPr>
                <w:sz w:val="20"/>
                <w:szCs w:val="20"/>
                <w:lang w:eastAsia="en-AU"/>
              </w:rPr>
            </w:pPr>
            <w:r w:rsidRPr="00DD57B9">
              <w:rPr>
                <w:sz w:val="20"/>
                <w:szCs w:val="20"/>
                <w:lang w:eastAsia="en-AU"/>
              </w:rPr>
              <w:t>86%</w:t>
            </w:r>
          </w:p>
        </w:tc>
        <w:tc>
          <w:tcPr>
            <w:tcW w:w="658" w:type="dxa"/>
            <w:noWrap/>
            <w:hideMark/>
          </w:tcPr>
          <w:p w14:paraId="4C17390D"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8" w:type="dxa"/>
            <w:tcBorders>
              <w:right w:val="single" w:sz="2" w:space="0" w:color="auto"/>
            </w:tcBorders>
            <w:noWrap/>
            <w:hideMark/>
          </w:tcPr>
          <w:p w14:paraId="31F48F80" w14:textId="77777777" w:rsidR="007C5866" w:rsidRPr="00DD57B9" w:rsidRDefault="007C5866" w:rsidP="007C5866">
            <w:pPr>
              <w:pStyle w:val="Tabletext"/>
              <w:rPr>
                <w:sz w:val="20"/>
                <w:szCs w:val="20"/>
                <w:lang w:eastAsia="en-AU"/>
              </w:rPr>
            </w:pPr>
            <w:r w:rsidRPr="00DD57B9">
              <w:rPr>
                <w:sz w:val="20"/>
                <w:szCs w:val="20"/>
                <w:lang w:eastAsia="en-AU"/>
              </w:rPr>
              <w:t>94%</w:t>
            </w:r>
          </w:p>
        </w:tc>
        <w:tc>
          <w:tcPr>
            <w:tcW w:w="659" w:type="dxa"/>
            <w:tcBorders>
              <w:left w:val="single" w:sz="2" w:space="0" w:color="auto"/>
            </w:tcBorders>
            <w:noWrap/>
            <w:hideMark/>
          </w:tcPr>
          <w:p w14:paraId="0E31EAEF"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2C0E869A"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444E8921" w14:textId="77777777" w:rsidR="007C5866" w:rsidRPr="00DD57B9" w:rsidRDefault="007C5866" w:rsidP="007C5866">
            <w:pPr>
              <w:pStyle w:val="Tabletext"/>
              <w:rPr>
                <w:sz w:val="20"/>
                <w:szCs w:val="20"/>
                <w:lang w:eastAsia="en-AU"/>
              </w:rPr>
            </w:pPr>
            <w:r w:rsidRPr="00DD57B9">
              <w:rPr>
                <w:sz w:val="20"/>
                <w:szCs w:val="20"/>
                <w:lang w:eastAsia="en-AU"/>
              </w:rPr>
              <w:t>73%</w:t>
            </w:r>
          </w:p>
        </w:tc>
        <w:tc>
          <w:tcPr>
            <w:tcW w:w="659" w:type="dxa"/>
            <w:noWrap/>
            <w:hideMark/>
          </w:tcPr>
          <w:p w14:paraId="13EF7FE6"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8" w:type="dxa"/>
            <w:noWrap/>
            <w:hideMark/>
          </w:tcPr>
          <w:p w14:paraId="660A43EA"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32DC4C0A"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485DE1EA"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9" w:type="dxa"/>
            <w:noWrap/>
            <w:hideMark/>
          </w:tcPr>
          <w:p w14:paraId="54B0B662"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1A51A86B"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49B6CA0B"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tcBorders>
              <w:right w:val="single" w:sz="2" w:space="0" w:color="auto"/>
            </w:tcBorders>
            <w:noWrap/>
            <w:hideMark/>
          </w:tcPr>
          <w:p w14:paraId="0471D22E" w14:textId="77777777" w:rsidR="007C5866" w:rsidRPr="00DD57B9" w:rsidRDefault="007C5866" w:rsidP="007C5866">
            <w:pPr>
              <w:pStyle w:val="Tabletext"/>
              <w:rPr>
                <w:sz w:val="20"/>
                <w:szCs w:val="20"/>
                <w:lang w:eastAsia="en-AU"/>
              </w:rPr>
            </w:pPr>
            <w:r w:rsidRPr="00DD57B9">
              <w:rPr>
                <w:sz w:val="20"/>
                <w:szCs w:val="20"/>
                <w:lang w:eastAsia="en-AU"/>
              </w:rPr>
              <w:t>33%</w:t>
            </w:r>
          </w:p>
        </w:tc>
      </w:tr>
    </w:tbl>
    <w:p w14:paraId="5B8012C5" w14:textId="034D5ED0" w:rsidR="0080117F" w:rsidRPr="00C25C0E" w:rsidRDefault="0080117F" w:rsidP="00E03980">
      <w:pPr>
        <w:pStyle w:val="Tablecaption"/>
        <w:rPr>
          <w:rFonts w:cs="Arial"/>
        </w:rPr>
      </w:pPr>
      <w:r w:rsidRPr="00DD57B9">
        <w:rPr>
          <w:rFonts w:cs="Arial"/>
        </w:rPr>
        <w:lastRenderedPageBreak/>
        <w:t xml:space="preserve">Table </w:t>
      </w:r>
      <w:r w:rsidR="007A4C65">
        <w:rPr>
          <w:rFonts w:cs="Arial"/>
          <w:noProof/>
        </w:rPr>
        <w:t>81</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00C25C0E">
        <w:rPr>
          <w:bCs/>
          <w:sz w:val="20"/>
          <w:lang w:eastAsia="en-AU"/>
        </w:rPr>
        <w:t>8.5</w:t>
      </w:r>
      <w:r>
        <w:rPr>
          <w:bCs/>
          <w:sz w:val="20"/>
          <w:lang w:eastAsia="en-AU"/>
        </w:rPr>
        <w:t xml:space="preserve">: </w:t>
      </w:r>
      <w:r w:rsidR="00C25C0E" w:rsidRPr="00DD57B9">
        <w:rPr>
          <w:sz w:val="20"/>
          <w:lang w:eastAsia="en-AU"/>
        </w:rPr>
        <w:t>MDM recommendations are communicated to the patient in a timely manner</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1AB25B04" w14:textId="77777777" w:rsidTr="000E398B">
        <w:trPr>
          <w:cantSplit/>
          <w:trHeight w:val="2016"/>
          <w:tblHeader/>
        </w:trPr>
        <w:tc>
          <w:tcPr>
            <w:tcW w:w="537" w:type="dxa"/>
            <w:noWrap/>
            <w:textDirection w:val="btLr"/>
            <w:vAlign w:val="center"/>
          </w:tcPr>
          <w:p w14:paraId="2A3D1BED" w14:textId="41528638" w:rsidR="00790FDA" w:rsidRPr="00A97834" w:rsidRDefault="00790FDA" w:rsidP="000E398B">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0565217A" w14:textId="15F3D99A" w:rsidR="00790FDA" w:rsidRPr="00A97834" w:rsidRDefault="00790FDA" w:rsidP="000E398B">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13C1F8A6" w14:textId="65788500" w:rsidR="00790FDA" w:rsidRPr="00A97834" w:rsidRDefault="00790FDA" w:rsidP="000E398B">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136CBC0B" w14:textId="5B93406B" w:rsidR="00790FDA" w:rsidRPr="00A97834" w:rsidRDefault="00790FDA" w:rsidP="000E398B">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4D76AD44" w14:textId="6E0D2D61" w:rsidR="00790FDA" w:rsidRPr="00A97834" w:rsidRDefault="00790FDA" w:rsidP="000E398B">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5CE1D72D" w14:textId="1BA20B32" w:rsidR="00790FDA" w:rsidRPr="00A97834" w:rsidRDefault="00790FDA" w:rsidP="000E398B">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5F08D281" w14:textId="32944432" w:rsidR="00790FDA" w:rsidRPr="00A97834" w:rsidRDefault="00790FDA" w:rsidP="000E398B">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7080940C" w14:textId="7D09137E" w:rsidR="00790FDA" w:rsidRPr="00A97834" w:rsidRDefault="00790FDA" w:rsidP="000E398B">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0FBC93DD" w14:textId="7BC5A9EF" w:rsidR="00790FDA" w:rsidRPr="00A97834" w:rsidRDefault="00790FDA" w:rsidP="000E398B">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5081305E" w14:textId="4D632726" w:rsidR="00790FDA" w:rsidRPr="00A97834" w:rsidRDefault="00790FDA" w:rsidP="000E398B">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07297100" w14:textId="6B6AD772" w:rsidR="00790FDA" w:rsidRPr="00A97834" w:rsidRDefault="00790FDA" w:rsidP="000E398B">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5BE0C139" w14:textId="0B3E610D" w:rsidR="00790FDA" w:rsidRPr="00A97834" w:rsidRDefault="00790FDA" w:rsidP="000E398B">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586198B3" w14:textId="10150B72" w:rsidR="00790FDA" w:rsidRPr="00A97834" w:rsidRDefault="00790FDA" w:rsidP="000E398B">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332BE192" w14:textId="3D6F7D5B" w:rsidR="00790FDA" w:rsidRPr="00A97834" w:rsidRDefault="00790FDA" w:rsidP="000E398B">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35797003" w14:textId="5741133D" w:rsidR="00790FDA" w:rsidRPr="00A97834" w:rsidRDefault="00790FDA" w:rsidP="000E398B">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0ECAF1FE" w14:textId="31DA50C9" w:rsidR="00790FDA" w:rsidRPr="00A97834" w:rsidRDefault="00790FDA" w:rsidP="000E398B">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364AD9CB" w14:textId="77777777" w:rsidTr="00E03980">
        <w:trPr>
          <w:trHeight w:val="300"/>
        </w:trPr>
        <w:tc>
          <w:tcPr>
            <w:tcW w:w="537" w:type="dxa"/>
            <w:noWrap/>
            <w:hideMark/>
          </w:tcPr>
          <w:p w14:paraId="569A90AD" w14:textId="77777777" w:rsidR="007C5866" w:rsidRPr="00DD57B9" w:rsidRDefault="007C5866" w:rsidP="007C5866">
            <w:pPr>
              <w:pStyle w:val="Tabletext"/>
              <w:rPr>
                <w:sz w:val="20"/>
                <w:szCs w:val="20"/>
                <w:lang w:eastAsia="en-AU"/>
              </w:rPr>
            </w:pPr>
            <w:r w:rsidRPr="00DD57B9">
              <w:rPr>
                <w:sz w:val="20"/>
                <w:szCs w:val="20"/>
                <w:lang w:eastAsia="en-AU"/>
              </w:rPr>
              <w:t>a.i.</w:t>
            </w:r>
          </w:p>
        </w:tc>
        <w:tc>
          <w:tcPr>
            <w:tcW w:w="3960" w:type="dxa"/>
            <w:tcBorders>
              <w:right w:val="single" w:sz="2" w:space="0" w:color="auto"/>
            </w:tcBorders>
            <w:noWrap/>
            <w:hideMark/>
          </w:tcPr>
          <w:p w14:paraId="02AD15DE" w14:textId="77777777" w:rsidR="007C5866" w:rsidRPr="00DD57B9" w:rsidRDefault="007C5866" w:rsidP="007C5866">
            <w:pPr>
              <w:pStyle w:val="Tabletext"/>
              <w:rPr>
                <w:sz w:val="20"/>
                <w:szCs w:val="20"/>
                <w:lang w:eastAsia="en-AU"/>
              </w:rPr>
            </w:pPr>
            <w:r w:rsidRPr="00DD57B9">
              <w:rPr>
                <w:sz w:val="20"/>
                <w:szCs w:val="20"/>
                <w:lang w:eastAsia="en-AU"/>
              </w:rPr>
              <w:t>Results for question 6.2 in the MDM Survey (I understand my role working with the patient to develop the final treatment plan after MDMs) show 80% responded positively (5 and above).</w:t>
            </w:r>
          </w:p>
        </w:tc>
        <w:tc>
          <w:tcPr>
            <w:tcW w:w="658" w:type="dxa"/>
            <w:tcBorders>
              <w:left w:val="single" w:sz="2" w:space="0" w:color="auto"/>
            </w:tcBorders>
            <w:noWrap/>
            <w:hideMark/>
          </w:tcPr>
          <w:p w14:paraId="452C9108" w14:textId="77777777" w:rsidR="007C5866" w:rsidRPr="00DD57B9" w:rsidRDefault="007C5866" w:rsidP="007C5866">
            <w:pPr>
              <w:pStyle w:val="Tabletext"/>
              <w:rPr>
                <w:sz w:val="20"/>
                <w:szCs w:val="20"/>
                <w:lang w:eastAsia="en-AU"/>
              </w:rPr>
            </w:pPr>
            <w:r w:rsidRPr="00DD57B9">
              <w:rPr>
                <w:sz w:val="20"/>
                <w:szCs w:val="20"/>
                <w:lang w:eastAsia="en-AU"/>
              </w:rPr>
              <w:t>65%</w:t>
            </w:r>
          </w:p>
        </w:tc>
        <w:tc>
          <w:tcPr>
            <w:tcW w:w="658" w:type="dxa"/>
            <w:noWrap/>
            <w:hideMark/>
          </w:tcPr>
          <w:p w14:paraId="59C4C044" w14:textId="77777777" w:rsidR="007C5866" w:rsidRPr="00DD57B9" w:rsidRDefault="007C5866" w:rsidP="007C5866">
            <w:pPr>
              <w:pStyle w:val="Tabletext"/>
              <w:rPr>
                <w:sz w:val="20"/>
                <w:szCs w:val="20"/>
                <w:lang w:eastAsia="en-AU"/>
              </w:rPr>
            </w:pPr>
            <w:r w:rsidRPr="00DD57B9">
              <w:rPr>
                <w:sz w:val="20"/>
                <w:szCs w:val="20"/>
                <w:lang w:eastAsia="en-AU"/>
              </w:rPr>
              <w:t>71%</w:t>
            </w:r>
          </w:p>
        </w:tc>
        <w:tc>
          <w:tcPr>
            <w:tcW w:w="658" w:type="dxa"/>
            <w:tcBorders>
              <w:right w:val="single" w:sz="2" w:space="0" w:color="auto"/>
            </w:tcBorders>
            <w:noWrap/>
            <w:hideMark/>
          </w:tcPr>
          <w:p w14:paraId="6C10D1CF"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9" w:type="dxa"/>
            <w:tcBorders>
              <w:left w:val="single" w:sz="2" w:space="0" w:color="auto"/>
            </w:tcBorders>
            <w:noWrap/>
            <w:hideMark/>
          </w:tcPr>
          <w:p w14:paraId="5C4DDB9F" w14:textId="77777777" w:rsidR="007C5866" w:rsidRPr="00DD57B9" w:rsidRDefault="007C5866" w:rsidP="007C5866">
            <w:pPr>
              <w:pStyle w:val="Tabletext"/>
              <w:rPr>
                <w:sz w:val="20"/>
                <w:szCs w:val="20"/>
                <w:lang w:eastAsia="en-AU"/>
              </w:rPr>
            </w:pPr>
            <w:r w:rsidRPr="00DD57B9">
              <w:rPr>
                <w:sz w:val="20"/>
                <w:szCs w:val="20"/>
                <w:lang w:eastAsia="en-AU"/>
              </w:rPr>
              <w:t>85%</w:t>
            </w:r>
          </w:p>
        </w:tc>
        <w:tc>
          <w:tcPr>
            <w:tcW w:w="658" w:type="dxa"/>
            <w:noWrap/>
            <w:hideMark/>
          </w:tcPr>
          <w:p w14:paraId="31EF527B"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58" w:type="dxa"/>
            <w:noWrap/>
            <w:hideMark/>
          </w:tcPr>
          <w:p w14:paraId="453C0BDB"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2B9F9BDD" w14:textId="77777777" w:rsidR="007C5866" w:rsidRPr="00DD57B9" w:rsidRDefault="007C5866" w:rsidP="007C5866">
            <w:pPr>
              <w:pStyle w:val="Tabletext"/>
              <w:rPr>
                <w:sz w:val="20"/>
                <w:szCs w:val="20"/>
                <w:lang w:eastAsia="en-AU"/>
              </w:rPr>
            </w:pPr>
            <w:r>
              <w:rPr>
                <w:sz w:val="20"/>
                <w:szCs w:val="20"/>
                <w:lang w:eastAsia="en-AU"/>
              </w:rPr>
              <w:t>5</w:t>
            </w:r>
            <w:r w:rsidRPr="00DD57B9">
              <w:rPr>
                <w:sz w:val="20"/>
                <w:szCs w:val="20"/>
                <w:lang w:eastAsia="en-AU"/>
              </w:rPr>
              <w:t>0%</w:t>
            </w:r>
          </w:p>
        </w:tc>
        <w:tc>
          <w:tcPr>
            <w:tcW w:w="658" w:type="dxa"/>
            <w:noWrap/>
            <w:hideMark/>
          </w:tcPr>
          <w:p w14:paraId="252B35D1" w14:textId="77777777" w:rsidR="007C5866" w:rsidRPr="00DD57B9" w:rsidRDefault="007C5866" w:rsidP="007C5866">
            <w:pPr>
              <w:pStyle w:val="Tabletext"/>
              <w:rPr>
                <w:sz w:val="20"/>
                <w:szCs w:val="20"/>
                <w:lang w:eastAsia="en-AU"/>
              </w:rPr>
            </w:pPr>
            <w:r w:rsidRPr="00DD57B9">
              <w:rPr>
                <w:sz w:val="20"/>
                <w:szCs w:val="20"/>
                <w:lang w:eastAsia="en-AU"/>
              </w:rPr>
              <w:t>50%</w:t>
            </w:r>
          </w:p>
        </w:tc>
        <w:tc>
          <w:tcPr>
            <w:tcW w:w="658" w:type="dxa"/>
            <w:noWrap/>
            <w:hideMark/>
          </w:tcPr>
          <w:p w14:paraId="05BC662D"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27A87842"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9" w:type="dxa"/>
            <w:noWrap/>
            <w:hideMark/>
          </w:tcPr>
          <w:p w14:paraId="051A4064"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5B24E995"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3221EE3E" w14:textId="571863D6"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5ABD96B1" w14:textId="0E202111" w:rsidR="007C5866" w:rsidRPr="00DD57B9" w:rsidRDefault="007C5866" w:rsidP="007C5866">
            <w:pPr>
              <w:pStyle w:val="Tabletext"/>
              <w:rPr>
                <w:sz w:val="20"/>
                <w:szCs w:val="20"/>
                <w:lang w:eastAsia="en-AU"/>
              </w:rPr>
            </w:pPr>
            <w:r w:rsidRPr="00DD57B9">
              <w:rPr>
                <w:sz w:val="20"/>
                <w:szCs w:val="20"/>
                <w:lang w:eastAsia="en-AU"/>
              </w:rPr>
              <w:t>33%^</w:t>
            </w:r>
          </w:p>
        </w:tc>
      </w:tr>
      <w:tr w:rsidR="007C5866" w:rsidRPr="00DD57B9" w14:paraId="6FC1DC2D" w14:textId="77777777" w:rsidTr="00E03980">
        <w:trPr>
          <w:trHeight w:val="300"/>
        </w:trPr>
        <w:tc>
          <w:tcPr>
            <w:tcW w:w="537" w:type="dxa"/>
            <w:noWrap/>
            <w:hideMark/>
          </w:tcPr>
          <w:p w14:paraId="70922440" w14:textId="77777777" w:rsidR="007C5866" w:rsidRPr="00DD57B9" w:rsidRDefault="007C5866" w:rsidP="007C5866">
            <w:pPr>
              <w:pStyle w:val="Tabletext"/>
              <w:rPr>
                <w:sz w:val="20"/>
                <w:szCs w:val="20"/>
                <w:lang w:eastAsia="en-AU"/>
              </w:rPr>
            </w:pPr>
            <w:r w:rsidRPr="00DD57B9">
              <w:rPr>
                <w:sz w:val="20"/>
                <w:szCs w:val="20"/>
                <w:lang w:eastAsia="en-AU"/>
              </w:rPr>
              <w:t>a.ii.</w:t>
            </w:r>
          </w:p>
        </w:tc>
        <w:tc>
          <w:tcPr>
            <w:tcW w:w="3960" w:type="dxa"/>
            <w:tcBorders>
              <w:right w:val="single" w:sz="2" w:space="0" w:color="auto"/>
            </w:tcBorders>
            <w:noWrap/>
            <w:hideMark/>
          </w:tcPr>
          <w:p w14:paraId="31858D7B" w14:textId="77777777" w:rsidR="007C5866" w:rsidRPr="00DD57B9" w:rsidRDefault="007C5866" w:rsidP="007C5866">
            <w:pPr>
              <w:pStyle w:val="Tabletext"/>
              <w:rPr>
                <w:sz w:val="20"/>
                <w:szCs w:val="20"/>
                <w:lang w:eastAsia="en-AU"/>
              </w:rPr>
            </w:pPr>
            <w:r w:rsidRPr="00DD57B9">
              <w:rPr>
                <w:sz w:val="20"/>
                <w:szCs w:val="20"/>
                <w:lang w:eastAsia="en-AU"/>
              </w:rPr>
              <w:t>Results for question 6.1 in MDM Survey (I understand my role in presenting the MDM recommendation to the patient, including divergent recommendations) show 80% responded positively (5 and above).</w:t>
            </w:r>
          </w:p>
        </w:tc>
        <w:tc>
          <w:tcPr>
            <w:tcW w:w="658" w:type="dxa"/>
            <w:tcBorders>
              <w:left w:val="single" w:sz="2" w:space="0" w:color="auto"/>
            </w:tcBorders>
            <w:noWrap/>
            <w:hideMark/>
          </w:tcPr>
          <w:p w14:paraId="6B91869E" w14:textId="77777777" w:rsidR="007C5866" w:rsidRPr="00DD57B9" w:rsidRDefault="007C5866" w:rsidP="007C5866">
            <w:pPr>
              <w:pStyle w:val="Tabletext"/>
              <w:rPr>
                <w:sz w:val="20"/>
                <w:szCs w:val="20"/>
                <w:lang w:eastAsia="en-AU"/>
              </w:rPr>
            </w:pPr>
            <w:r w:rsidRPr="00DD57B9">
              <w:rPr>
                <w:sz w:val="20"/>
                <w:szCs w:val="20"/>
                <w:lang w:eastAsia="en-AU"/>
              </w:rPr>
              <w:t>70%</w:t>
            </w:r>
          </w:p>
        </w:tc>
        <w:tc>
          <w:tcPr>
            <w:tcW w:w="658" w:type="dxa"/>
            <w:noWrap/>
            <w:hideMark/>
          </w:tcPr>
          <w:p w14:paraId="48E63A8F" w14:textId="77777777" w:rsidR="007C5866" w:rsidRPr="00DD57B9" w:rsidRDefault="007C5866" w:rsidP="007C5866">
            <w:pPr>
              <w:pStyle w:val="Tabletext"/>
              <w:rPr>
                <w:sz w:val="20"/>
                <w:szCs w:val="20"/>
                <w:lang w:eastAsia="en-AU"/>
              </w:rPr>
            </w:pPr>
            <w:r w:rsidRPr="00DD57B9">
              <w:rPr>
                <w:sz w:val="20"/>
                <w:szCs w:val="20"/>
                <w:lang w:eastAsia="en-AU"/>
              </w:rPr>
              <w:t>71%</w:t>
            </w:r>
          </w:p>
        </w:tc>
        <w:tc>
          <w:tcPr>
            <w:tcW w:w="658" w:type="dxa"/>
            <w:tcBorders>
              <w:right w:val="single" w:sz="2" w:space="0" w:color="auto"/>
            </w:tcBorders>
            <w:noWrap/>
            <w:hideMark/>
          </w:tcPr>
          <w:p w14:paraId="43614DCD"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left w:val="single" w:sz="2" w:space="0" w:color="auto"/>
            </w:tcBorders>
            <w:noWrap/>
            <w:hideMark/>
          </w:tcPr>
          <w:p w14:paraId="06F280C0"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2041FFF9" w14:textId="77777777" w:rsidR="007C5866" w:rsidRPr="00DD57B9" w:rsidRDefault="007C5866" w:rsidP="007C5866">
            <w:pPr>
              <w:pStyle w:val="Tabletext"/>
              <w:rPr>
                <w:sz w:val="20"/>
                <w:szCs w:val="20"/>
                <w:lang w:eastAsia="en-AU"/>
              </w:rPr>
            </w:pPr>
            <w:r w:rsidRPr="00DD57B9">
              <w:rPr>
                <w:sz w:val="20"/>
                <w:szCs w:val="20"/>
                <w:lang w:eastAsia="en-AU"/>
              </w:rPr>
              <w:t>69%</w:t>
            </w:r>
          </w:p>
        </w:tc>
        <w:tc>
          <w:tcPr>
            <w:tcW w:w="658" w:type="dxa"/>
            <w:noWrap/>
            <w:hideMark/>
          </w:tcPr>
          <w:p w14:paraId="1F05AC1B" w14:textId="77777777" w:rsidR="007C5866" w:rsidRPr="00DD57B9" w:rsidRDefault="007C5866" w:rsidP="007C5866">
            <w:pPr>
              <w:pStyle w:val="Tabletext"/>
              <w:rPr>
                <w:sz w:val="20"/>
                <w:szCs w:val="20"/>
                <w:lang w:eastAsia="en-AU"/>
              </w:rPr>
            </w:pPr>
            <w:r w:rsidRPr="00DD57B9">
              <w:rPr>
                <w:sz w:val="20"/>
                <w:szCs w:val="20"/>
                <w:lang w:eastAsia="en-AU"/>
              </w:rPr>
              <w:t>91%</w:t>
            </w:r>
          </w:p>
        </w:tc>
        <w:tc>
          <w:tcPr>
            <w:tcW w:w="659" w:type="dxa"/>
            <w:noWrap/>
            <w:hideMark/>
          </w:tcPr>
          <w:p w14:paraId="37A84793" w14:textId="77777777" w:rsidR="007C5866" w:rsidRPr="00DD57B9" w:rsidRDefault="007C5866" w:rsidP="007C5866">
            <w:pPr>
              <w:pStyle w:val="Tabletext"/>
              <w:rPr>
                <w:sz w:val="20"/>
                <w:szCs w:val="20"/>
                <w:lang w:eastAsia="en-AU"/>
              </w:rPr>
            </w:pPr>
            <w:r>
              <w:rPr>
                <w:sz w:val="20"/>
                <w:szCs w:val="20"/>
                <w:lang w:eastAsia="en-AU"/>
              </w:rPr>
              <w:t>9</w:t>
            </w:r>
            <w:r w:rsidRPr="00DD57B9">
              <w:rPr>
                <w:sz w:val="20"/>
                <w:szCs w:val="20"/>
                <w:lang w:eastAsia="en-AU"/>
              </w:rPr>
              <w:t>0%</w:t>
            </w:r>
          </w:p>
        </w:tc>
        <w:tc>
          <w:tcPr>
            <w:tcW w:w="658" w:type="dxa"/>
            <w:noWrap/>
            <w:hideMark/>
          </w:tcPr>
          <w:p w14:paraId="4DCE9BFB" w14:textId="77777777" w:rsidR="007C5866" w:rsidRPr="00DD57B9" w:rsidRDefault="007C5866" w:rsidP="007C5866">
            <w:pPr>
              <w:pStyle w:val="Tabletext"/>
              <w:rPr>
                <w:sz w:val="20"/>
                <w:szCs w:val="20"/>
                <w:lang w:eastAsia="en-AU"/>
              </w:rPr>
            </w:pPr>
            <w:r w:rsidRPr="00DD57B9">
              <w:rPr>
                <w:sz w:val="20"/>
                <w:szCs w:val="20"/>
                <w:lang w:eastAsia="en-AU"/>
              </w:rPr>
              <w:t>63%</w:t>
            </w:r>
          </w:p>
        </w:tc>
        <w:tc>
          <w:tcPr>
            <w:tcW w:w="658" w:type="dxa"/>
            <w:noWrap/>
            <w:hideMark/>
          </w:tcPr>
          <w:p w14:paraId="0A42D443" w14:textId="77777777" w:rsidR="007C5866" w:rsidRPr="00DD57B9" w:rsidRDefault="007C5866" w:rsidP="007C5866">
            <w:pPr>
              <w:pStyle w:val="Tabletext"/>
              <w:rPr>
                <w:sz w:val="20"/>
                <w:szCs w:val="20"/>
                <w:lang w:eastAsia="en-AU"/>
              </w:rPr>
            </w:pPr>
            <w:r w:rsidRPr="00DD57B9">
              <w:rPr>
                <w:sz w:val="20"/>
                <w:szCs w:val="20"/>
                <w:lang w:eastAsia="en-AU"/>
              </w:rPr>
              <w:t>88%</w:t>
            </w:r>
          </w:p>
        </w:tc>
        <w:tc>
          <w:tcPr>
            <w:tcW w:w="658" w:type="dxa"/>
            <w:noWrap/>
            <w:hideMark/>
          </w:tcPr>
          <w:p w14:paraId="40D5CD48"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9" w:type="dxa"/>
            <w:noWrap/>
            <w:hideMark/>
          </w:tcPr>
          <w:p w14:paraId="65310CCF"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25C5503F" w14:textId="77777777" w:rsidR="007C5866" w:rsidRPr="00CD1D3D" w:rsidRDefault="007C5866" w:rsidP="007C5866">
            <w:pPr>
              <w:pStyle w:val="Tabletext"/>
              <w:rPr>
                <w:spacing w:val="-8"/>
                <w:sz w:val="18"/>
                <w:szCs w:val="18"/>
                <w:lang w:eastAsia="en-AU"/>
              </w:rPr>
            </w:pPr>
            <w:r w:rsidRPr="00CD1D3D">
              <w:rPr>
                <w:spacing w:val="-8"/>
                <w:sz w:val="18"/>
                <w:szCs w:val="18"/>
                <w:lang w:eastAsia="en-AU"/>
              </w:rPr>
              <w:t>100%</w:t>
            </w:r>
          </w:p>
        </w:tc>
        <w:tc>
          <w:tcPr>
            <w:tcW w:w="658" w:type="dxa"/>
            <w:noWrap/>
            <w:hideMark/>
          </w:tcPr>
          <w:p w14:paraId="1DA43BB5" w14:textId="65000BD1" w:rsidR="007C5866" w:rsidRPr="00DD57B9" w:rsidRDefault="007C5866" w:rsidP="007C5866">
            <w:pPr>
              <w:pStyle w:val="Tabletext"/>
              <w:rPr>
                <w:sz w:val="20"/>
                <w:szCs w:val="20"/>
                <w:lang w:eastAsia="en-AU"/>
              </w:rPr>
            </w:pPr>
            <w:r w:rsidRPr="00DD57B9">
              <w:rPr>
                <w:sz w:val="20"/>
                <w:szCs w:val="20"/>
                <w:lang w:eastAsia="en-AU"/>
              </w:rPr>
              <w:t>33%^</w:t>
            </w:r>
          </w:p>
        </w:tc>
        <w:tc>
          <w:tcPr>
            <w:tcW w:w="659" w:type="dxa"/>
            <w:tcBorders>
              <w:right w:val="single" w:sz="2" w:space="0" w:color="auto"/>
            </w:tcBorders>
            <w:noWrap/>
            <w:hideMark/>
          </w:tcPr>
          <w:p w14:paraId="409358C9" w14:textId="04CAFB21" w:rsidR="007C5866" w:rsidRPr="00DD57B9" w:rsidRDefault="007C5866" w:rsidP="007C5866">
            <w:pPr>
              <w:pStyle w:val="Tabletext"/>
              <w:rPr>
                <w:sz w:val="20"/>
                <w:szCs w:val="20"/>
                <w:lang w:eastAsia="en-AU"/>
              </w:rPr>
            </w:pPr>
            <w:r w:rsidRPr="00DD57B9">
              <w:rPr>
                <w:sz w:val="20"/>
                <w:szCs w:val="20"/>
                <w:lang w:eastAsia="en-AU"/>
              </w:rPr>
              <w:t>33%^</w:t>
            </w:r>
          </w:p>
        </w:tc>
      </w:tr>
    </w:tbl>
    <w:p w14:paraId="78ED1835" w14:textId="0ACBBFA5" w:rsidR="00E8243D" w:rsidRPr="00E8243D" w:rsidRDefault="00E8243D" w:rsidP="00245C4E">
      <w:pPr>
        <w:pStyle w:val="Tablecaption"/>
        <w:rPr>
          <w:rFonts w:cs="Arial"/>
        </w:rPr>
      </w:pPr>
      <w:r w:rsidRPr="00DD57B9">
        <w:rPr>
          <w:rFonts w:cs="Arial"/>
        </w:rPr>
        <w:t xml:space="preserve">Table </w:t>
      </w:r>
      <w:r w:rsidR="007A4C65">
        <w:rPr>
          <w:rFonts w:cs="Arial"/>
          <w:noProof/>
        </w:rPr>
        <w:t>8</w:t>
      </w:r>
      <w:r>
        <w:rPr>
          <w:rFonts w:cs="Arial"/>
          <w:noProof/>
        </w:rPr>
        <w:t>2</w:t>
      </w:r>
      <w:r w:rsidRPr="00DD57B9">
        <w:rPr>
          <w:rFonts w:cs="Arial"/>
          <w:noProof/>
        </w:rPr>
        <w:t>:</w:t>
      </w:r>
      <w:r w:rsidRPr="00DD57B9">
        <w:rPr>
          <w:rFonts w:cs="Arial"/>
        </w:rPr>
        <w:t xml:space="preserve"> Main Audit Tool results by location </w:t>
      </w:r>
      <w:r w:rsidRPr="00DD57B9">
        <w:rPr>
          <w:bCs/>
          <w:sz w:val="20"/>
          <w:lang w:eastAsia="en-AU"/>
        </w:rPr>
        <w:t>(</w:t>
      </w:r>
      <w:r w:rsidRPr="002C5A3E">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85)</w:t>
      </w:r>
      <w:r>
        <w:rPr>
          <w:bCs/>
          <w:sz w:val="20"/>
          <w:lang w:eastAsia="en-AU"/>
        </w:rPr>
        <w:t xml:space="preserve"> </w:t>
      </w:r>
      <w:r w:rsidRPr="00DD57B9">
        <w:rPr>
          <w:rFonts w:cs="Arial"/>
        </w:rPr>
        <w:t>and selected tumour streams</w:t>
      </w:r>
      <w:r>
        <w:rPr>
          <w:rFonts w:cs="Arial"/>
        </w:rPr>
        <w:t xml:space="preserve"> </w:t>
      </w:r>
      <w:r w:rsidRPr="00DD57B9">
        <w:rPr>
          <w:bCs/>
          <w:sz w:val="20"/>
          <w:lang w:eastAsia="en-AU"/>
        </w:rPr>
        <w:t>(</w:t>
      </w:r>
      <w:r w:rsidRPr="00805E6A">
        <w:rPr>
          <w:bCs/>
          <w:i/>
          <w:iCs/>
          <w:sz w:val="20"/>
          <w:lang w:eastAsia="en-AU"/>
        </w:rPr>
        <w:t>n</w:t>
      </w:r>
      <w:r>
        <w:rPr>
          <w:bCs/>
          <w:sz w:val="20"/>
          <w:lang w:eastAsia="en-AU"/>
        </w:rPr>
        <w:t xml:space="preserve"> </w:t>
      </w:r>
      <w:r w:rsidRPr="00DD57B9">
        <w:rPr>
          <w:bCs/>
          <w:sz w:val="20"/>
          <w:lang w:eastAsia="en-AU"/>
        </w:rPr>
        <w:t>=</w:t>
      </w:r>
      <w:r>
        <w:rPr>
          <w:bCs/>
          <w:sz w:val="20"/>
          <w:lang w:eastAsia="en-AU"/>
        </w:rPr>
        <w:t xml:space="preserve"> </w:t>
      </w:r>
      <w:r w:rsidRPr="00DD57B9">
        <w:rPr>
          <w:bCs/>
          <w:sz w:val="20"/>
          <w:lang w:eastAsia="en-AU"/>
        </w:rPr>
        <w:t>82)*</w:t>
      </w:r>
      <w:r>
        <w:rPr>
          <w:bCs/>
          <w:sz w:val="20"/>
          <w:lang w:eastAsia="en-AU"/>
        </w:rPr>
        <w:t xml:space="preserve"> </w:t>
      </w:r>
      <w:r w:rsidRPr="0080117F">
        <w:rPr>
          <w:bCs/>
          <w:sz w:val="20"/>
          <w:lang w:eastAsia="en-AU"/>
        </w:rPr>
        <w:t>(by percentage of ‘yes’ responses)</w:t>
      </w:r>
      <w:r>
        <w:rPr>
          <w:bCs/>
          <w:sz w:val="20"/>
          <w:lang w:eastAsia="en-AU"/>
        </w:rPr>
        <w:t xml:space="preserve"> – </w:t>
      </w:r>
      <w:r w:rsidRPr="00245C4E">
        <w:rPr>
          <w:bCs/>
          <w:sz w:val="20"/>
          <w:lang w:eastAsia="en-AU"/>
        </w:rPr>
        <w:t xml:space="preserve">8.6: </w:t>
      </w:r>
      <w:r w:rsidRPr="00245C4E">
        <w:rPr>
          <w:sz w:val="20"/>
          <w:lang w:eastAsia="en-AU"/>
        </w:rPr>
        <w:t xml:space="preserve">Clinicians who refer patients to MDMs understand how they are responsible for </w:t>
      </w:r>
      <w:r w:rsidRPr="00245C4E">
        <w:rPr>
          <w:sz w:val="20"/>
        </w:rPr>
        <w:t>patient</w:t>
      </w:r>
      <w:r w:rsidRPr="00245C4E">
        <w:rPr>
          <w:sz w:val="20"/>
          <w:lang w:eastAsia="en-AU"/>
        </w:rPr>
        <w:t xml:space="preserve"> referrals post-MDM</w:t>
      </w:r>
    </w:p>
    <w:tbl>
      <w:tblPr>
        <w:tblStyle w:val="TableGrid1"/>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37"/>
        <w:gridCol w:w="3960"/>
        <w:gridCol w:w="658"/>
        <w:gridCol w:w="658"/>
        <w:gridCol w:w="658"/>
        <w:gridCol w:w="659"/>
        <w:gridCol w:w="658"/>
        <w:gridCol w:w="658"/>
        <w:gridCol w:w="659"/>
        <w:gridCol w:w="658"/>
        <w:gridCol w:w="658"/>
        <w:gridCol w:w="658"/>
        <w:gridCol w:w="659"/>
        <w:gridCol w:w="658"/>
        <w:gridCol w:w="658"/>
        <w:gridCol w:w="659"/>
      </w:tblGrid>
      <w:tr w:rsidR="00790FDA" w:rsidRPr="00DD57B9" w14:paraId="3F85609E" w14:textId="77777777" w:rsidTr="00483945">
        <w:trPr>
          <w:cantSplit/>
          <w:trHeight w:val="2016"/>
          <w:tblHeader/>
        </w:trPr>
        <w:tc>
          <w:tcPr>
            <w:tcW w:w="537" w:type="dxa"/>
            <w:noWrap/>
            <w:textDirection w:val="btLr"/>
            <w:vAlign w:val="center"/>
          </w:tcPr>
          <w:p w14:paraId="623CAB81" w14:textId="593071DA" w:rsidR="00790FDA" w:rsidRPr="00A97834" w:rsidRDefault="00790FDA" w:rsidP="00483945">
            <w:pPr>
              <w:pStyle w:val="Tablecolhead"/>
              <w:spacing w:before="0" w:after="0"/>
              <w:rPr>
                <w:bCs/>
                <w:sz w:val="20"/>
                <w:szCs w:val="20"/>
                <w:lang w:eastAsia="en-AU"/>
              </w:rPr>
            </w:pPr>
            <w:r w:rsidRPr="00113714">
              <w:rPr>
                <w:bCs/>
                <w:sz w:val="20"/>
                <w:szCs w:val="20"/>
                <w:lang w:eastAsia="en-AU"/>
              </w:rPr>
              <w:t>Standard</w:t>
            </w:r>
          </w:p>
        </w:tc>
        <w:tc>
          <w:tcPr>
            <w:tcW w:w="3960" w:type="dxa"/>
            <w:tcBorders>
              <w:right w:val="single" w:sz="2" w:space="0" w:color="auto"/>
            </w:tcBorders>
            <w:noWrap/>
            <w:textDirection w:val="btLr"/>
            <w:vAlign w:val="center"/>
          </w:tcPr>
          <w:p w14:paraId="4C8C50EC" w14:textId="328C952F" w:rsidR="00790FDA" w:rsidRPr="00A97834" w:rsidRDefault="00790FDA" w:rsidP="00483945">
            <w:pPr>
              <w:pStyle w:val="Tablecolhead"/>
              <w:spacing w:before="0" w:after="0"/>
              <w:rPr>
                <w:bCs/>
                <w:sz w:val="20"/>
                <w:szCs w:val="20"/>
                <w:lang w:eastAsia="en-AU"/>
              </w:rPr>
            </w:pPr>
            <w:r w:rsidRPr="00113714">
              <w:rPr>
                <w:bCs/>
                <w:sz w:val="20"/>
                <w:szCs w:val="20"/>
                <w:lang w:eastAsia="en-AU"/>
              </w:rPr>
              <w:t>Audit question (measure)</w:t>
            </w:r>
          </w:p>
        </w:tc>
        <w:tc>
          <w:tcPr>
            <w:tcW w:w="658" w:type="dxa"/>
            <w:tcBorders>
              <w:left w:val="single" w:sz="2" w:space="0" w:color="auto"/>
            </w:tcBorders>
            <w:noWrap/>
            <w:textDirection w:val="btLr"/>
          </w:tcPr>
          <w:p w14:paraId="3E095E80" w14:textId="519CB5CA" w:rsidR="00790FDA" w:rsidRPr="00A97834" w:rsidRDefault="00790FDA" w:rsidP="00483945">
            <w:pPr>
              <w:pStyle w:val="Tablecolhead"/>
              <w:spacing w:before="0" w:after="0"/>
              <w:rPr>
                <w:bCs/>
                <w:sz w:val="20"/>
                <w:szCs w:val="20"/>
                <w:lang w:eastAsia="en-AU"/>
              </w:rPr>
            </w:pPr>
            <w:r w:rsidRPr="00A97834">
              <w:rPr>
                <w:bCs/>
                <w:sz w:val="20"/>
                <w:szCs w:val="20"/>
                <w:lang w:eastAsia="en-AU"/>
              </w:rPr>
              <w:t>All MDMs (63)</w:t>
            </w:r>
          </w:p>
        </w:tc>
        <w:tc>
          <w:tcPr>
            <w:tcW w:w="658" w:type="dxa"/>
            <w:noWrap/>
            <w:textDirection w:val="btLr"/>
          </w:tcPr>
          <w:p w14:paraId="087B3C81" w14:textId="03F6DA4E" w:rsidR="00790FDA" w:rsidRPr="00A97834" w:rsidRDefault="00790FDA" w:rsidP="00483945">
            <w:pPr>
              <w:pStyle w:val="Tablecolhead"/>
              <w:spacing w:before="0" w:after="0"/>
              <w:rPr>
                <w:bCs/>
                <w:sz w:val="20"/>
                <w:szCs w:val="20"/>
                <w:lang w:eastAsia="en-AU"/>
              </w:rPr>
            </w:pPr>
            <w:r w:rsidRPr="00A97834">
              <w:rPr>
                <w:bCs/>
                <w:sz w:val="20"/>
                <w:szCs w:val="20"/>
                <w:lang w:eastAsia="en-AU"/>
              </w:rPr>
              <w:t>Metropolitan MDMs (45)</w:t>
            </w:r>
          </w:p>
        </w:tc>
        <w:tc>
          <w:tcPr>
            <w:tcW w:w="658" w:type="dxa"/>
            <w:tcBorders>
              <w:right w:val="single" w:sz="2" w:space="0" w:color="auto"/>
            </w:tcBorders>
            <w:noWrap/>
            <w:textDirection w:val="btLr"/>
          </w:tcPr>
          <w:p w14:paraId="7ACCD8D5" w14:textId="145A9E75" w:rsidR="00790FDA" w:rsidRPr="00A97834" w:rsidRDefault="00790FDA" w:rsidP="00483945">
            <w:pPr>
              <w:pStyle w:val="Tablecolhead"/>
              <w:spacing w:before="0" w:after="0"/>
              <w:rPr>
                <w:bCs/>
                <w:sz w:val="20"/>
                <w:szCs w:val="20"/>
                <w:lang w:eastAsia="en-AU"/>
              </w:rPr>
            </w:pPr>
            <w:r w:rsidRPr="00A97834">
              <w:rPr>
                <w:bCs/>
                <w:sz w:val="20"/>
                <w:szCs w:val="20"/>
                <w:lang w:eastAsia="en-AU"/>
              </w:rPr>
              <w:t>Regional MDMs (18)</w:t>
            </w:r>
          </w:p>
        </w:tc>
        <w:tc>
          <w:tcPr>
            <w:tcW w:w="659" w:type="dxa"/>
            <w:tcBorders>
              <w:left w:val="single" w:sz="2" w:space="0" w:color="auto"/>
            </w:tcBorders>
            <w:noWrap/>
            <w:textDirection w:val="btLr"/>
          </w:tcPr>
          <w:p w14:paraId="1FA75785" w14:textId="16010145" w:rsidR="00790FDA" w:rsidRPr="00A97834" w:rsidRDefault="00790FDA" w:rsidP="00483945">
            <w:pPr>
              <w:pStyle w:val="Tablecolhead"/>
              <w:spacing w:before="0" w:after="0"/>
              <w:rPr>
                <w:bCs/>
                <w:sz w:val="20"/>
                <w:szCs w:val="20"/>
                <w:lang w:eastAsia="en-AU"/>
              </w:rPr>
            </w:pPr>
            <w:r w:rsidRPr="00A97834">
              <w:rPr>
                <w:bCs/>
                <w:sz w:val="20"/>
                <w:szCs w:val="20"/>
                <w:lang w:eastAsia="en-AU"/>
              </w:rPr>
              <w:t>Breast (13)</w:t>
            </w:r>
          </w:p>
        </w:tc>
        <w:tc>
          <w:tcPr>
            <w:tcW w:w="658" w:type="dxa"/>
            <w:noWrap/>
            <w:textDirection w:val="btLr"/>
          </w:tcPr>
          <w:p w14:paraId="71D551C5" w14:textId="3F9A64B2" w:rsidR="00790FDA" w:rsidRPr="00A97834" w:rsidRDefault="00790FDA" w:rsidP="00483945">
            <w:pPr>
              <w:pStyle w:val="Tablecolhead"/>
              <w:spacing w:before="0" w:after="0"/>
              <w:rPr>
                <w:bCs/>
                <w:sz w:val="20"/>
                <w:szCs w:val="20"/>
                <w:lang w:eastAsia="en-AU"/>
              </w:rPr>
            </w:pPr>
            <w:r w:rsidRPr="00A97834">
              <w:rPr>
                <w:bCs/>
                <w:sz w:val="20"/>
                <w:szCs w:val="20"/>
                <w:lang w:eastAsia="en-AU"/>
              </w:rPr>
              <w:t>Lung/thoracic (13)</w:t>
            </w:r>
          </w:p>
        </w:tc>
        <w:tc>
          <w:tcPr>
            <w:tcW w:w="658" w:type="dxa"/>
            <w:noWrap/>
            <w:textDirection w:val="btLr"/>
          </w:tcPr>
          <w:p w14:paraId="1FAEE536" w14:textId="2115D616" w:rsidR="00790FDA" w:rsidRPr="00A97834" w:rsidRDefault="00790FDA" w:rsidP="00483945">
            <w:pPr>
              <w:pStyle w:val="Tablecolhead"/>
              <w:spacing w:before="0" w:after="0"/>
              <w:rPr>
                <w:bCs/>
                <w:sz w:val="20"/>
                <w:szCs w:val="20"/>
                <w:lang w:eastAsia="en-AU"/>
              </w:rPr>
            </w:pPr>
            <w:r w:rsidRPr="00A97834">
              <w:rPr>
                <w:bCs/>
                <w:sz w:val="20"/>
                <w:szCs w:val="20"/>
                <w:lang w:eastAsia="en-AU"/>
              </w:rPr>
              <w:t>Haematology (11)</w:t>
            </w:r>
          </w:p>
        </w:tc>
        <w:tc>
          <w:tcPr>
            <w:tcW w:w="659" w:type="dxa"/>
            <w:noWrap/>
            <w:textDirection w:val="btLr"/>
          </w:tcPr>
          <w:p w14:paraId="139BF8CD" w14:textId="217C1A9E" w:rsidR="00790FDA" w:rsidRPr="00A97834" w:rsidRDefault="00790FDA" w:rsidP="00483945">
            <w:pPr>
              <w:pStyle w:val="Tablecolhead"/>
              <w:spacing w:before="0" w:after="0"/>
              <w:rPr>
                <w:bCs/>
                <w:sz w:val="20"/>
                <w:szCs w:val="20"/>
                <w:lang w:eastAsia="en-AU"/>
              </w:rPr>
            </w:pPr>
            <w:r w:rsidRPr="00DD57B9">
              <w:rPr>
                <w:bCs/>
                <w:sz w:val="20"/>
                <w:szCs w:val="20"/>
                <w:lang w:eastAsia="en-AU"/>
              </w:rPr>
              <w:t>Colorectal/</w:t>
            </w:r>
            <w:r>
              <w:rPr>
                <w:bCs/>
                <w:sz w:val="20"/>
                <w:szCs w:val="20"/>
                <w:lang w:eastAsia="en-AU"/>
              </w:rPr>
              <w:t xml:space="preserve"> 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(10)</w:t>
            </w:r>
          </w:p>
        </w:tc>
        <w:tc>
          <w:tcPr>
            <w:tcW w:w="658" w:type="dxa"/>
            <w:noWrap/>
            <w:textDirection w:val="btLr"/>
          </w:tcPr>
          <w:p w14:paraId="61A47C14" w14:textId="7B173957" w:rsidR="00790FDA" w:rsidRPr="00A97834" w:rsidRDefault="00790FDA" w:rsidP="00483945">
            <w:pPr>
              <w:pStyle w:val="Tablecolhead"/>
              <w:spacing w:before="0" w:after="0"/>
              <w:rPr>
                <w:bCs/>
                <w:sz w:val="20"/>
                <w:szCs w:val="20"/>
                <w:lang w:eastAsia="en-AU"/>
              </w:rPr>
            </w:pPr>
            <w:r w:rsidRPr="00DD57B9">
              <w:rPr>
                <w:bCs/>
                <w:sz w:val="20"/>
                <w:szCs w:val="20"/>
                <w:lang w:eastAsia="en-AU"/>
              </w:rPr>
              <w:t>Genitourinary</w:t>
            </w:r>
            <w:r>
              <w:rPr>
                <w:bCs/>
                <w:sz w:val="20"/>
                <w:szCs w:val="20"/>
                <w:lang w:eastAsia="en-AU"/>
              </w:rPr>
              <w:t xml:space="preserve"> (8)</w:t>
            </w:r>
          </w:p>
        </w:tc>
        <w:tc>
          <w:tcPr>
            <w:tcW w:w="658" w:type="dxa"/>
            <w:noWrap/>
            <w:textDirection w:val="btLr"/>
          </w:tcPr>
          <w:p w14:paraId="7E390086" w14:textId="2FC2F078" w:rsidR="00790FDA" w:rsidRPr="00A97834" w:rsidRDefault="00790FDA" w:rsidP="00483945">
            <w:pPr>
              <w:pStyle w:val="Tablecolhead"/>
              <w:spacing w:before="0" w:after="0"/>
              <w:rPr>
                <w:bCs/>
                <w:sz w:val="20"/>
                <w:szCs w:val="20"/>
                <w:lang w:eastAsia="en-AU"/>
              </w:rPr>
            </w:pPr>
            <w:r w:rsidRPr="00DD57B9">
              <w:rPr>
                <w:bCs/>
                <w:sz w:val="20"/>
                <w:szCs w:val="20"/>
                <w:lang w:eastAsia="en-AU"/>
              </w:rPr>
              <w:t xml:space="preserve">Head </w:t>
            </w:r>
            <w:r>
              <w:rPr>
                <w:bCs/>
                <w:sz w:val="20"/>
                <w:szCs w:val="20"/>
                <w:lang w:eastAsia="en-AU"/>
              </w:rPr>
              <w:t>&amp;</w:t>
            </w:r>
            <w:r w:rsidRPr="00DD57B9">
              <w:rPr>
                <w:bCs/>
                <w:sz w:val="20"/>
                <w:szCs w:val="20"/>
                <w:lang w:eastAsia="en-AU"/>
              </w:rPr>
              <w:t xml:space="preserve"> </w:t>
            </w:r>
            <w:r>
              <w:rPr>
                <w:bCs/>
                <w:sz w:val="20"/>
                <w:szCs w:val="20"/>
                <w:lang w:eastAsia="en-AU"/>
              </w:rPr>
              <w:t>n</w:t>
            </w:r>
            <w:r w:rsidRPr="00DD57B9">
              <w:rPr>
                <w:bCs/>
                <w:sz w:val="20"/>
                <w:szCs w:val="20"/>
                <w:lang w:eastAsia="en-AU"/>
              </w:rPr>
              <w:t>eck</w:t>
            </w:r>
            <w:r>
              <w:rPr>
                <w:bCs/>
                <w:sz w:val="20"/>
                <w:szCs w:val="20"/>
                <w:lang w:eastAsia="en-AU"/>
              </w:rPr>
              <w:t xml:space="preserve"> (8)</w:t>
            </w:r>
          </w:p>
        </w:tc>
        <w:tc>
          <w:tcPr>
            <w:tcW w:w="658" w:type="dxa"/>
            <w:noWrap/>
            <w:textDirection w:val="btLr"/>
          </w:tcPr>
          <w:p w14:paraId="6BD61F25" w14:textId="7FDA96C8" w:rsidR="00790FDA" w:rsidRPr="00A97834" w:rsidRDefault="00790FDA" w:rsidP="00483945">
            <w:pPr>
              <w:pStyle w:val="Tablecolhead"/>
              <w:spacing w:before="0" w:after="0"/>
              <w:rPr>
                <w:bCs/>
                <w:sz w:val="20"/>
                <w:szCs w:val="20"/>
                <w:lang w:eastAsia="en-AU"/>
              </w:rPr>
            </w:pPr>
            <w:r w:rsidRPr="00DD57B9">
              <w:rPr>
                <w:bCs/>
                <w:sz w:val="20"/>
                <w:szCs w:val="20"/>
                <w:lang w:eastAsia="en-AU"/>
              </w:rPr>
              <w:t xml:space="preserve">Upper </w:t>
            </w:r>
            <w:r>
              <w:rPr>
                <w:bCs/>
                <w:sz w:val="20"/>
                <w:szCs w:val="20"/>
                <w:lang w:eastAsia="en-AU"/>
              </w:rPr>
              <w:t>g</w:t>
            </w:r>
            <w:r w:rsidRPr="00DD57B9">
              <w:rPr>
                <w:bCs/>
                <w:sz w:val="20"/>
                <w:szCs w:val="20"/>
                <w:lang w:eastAsia="en-AU"/>
              </w:rPr>
              <w:t>astro</w:t>
            </w:r>
            <w:r>
              <w:rPr>
                <w:bCs/>
                <w:sz w:val="20"/>
                <w:szCs w:val="20"/>
                <w:lang w:eastAsia="en-AU"/>
              </w:rPr>
              <w:t>i</w:t>
            </w:r>
            <w:r w:rsidRPr="00DD57B9">
              <w:rPr>
                <w:bCs/>
                <w:sz w:val="20"/>
                <w:szCs w:val="20"/>
                <w:lang w:eastAsia="en-AU"/>
              </w:rPr>
              <w:t>ntestinal</w:t>
            </w:r>
            <w:r>
              <w:rPr>
                <w:bCs/>
                <w:sz w:val="20"/>
                <w:szCs w:val="20"/>
                <w:lang w:eastAsia="en-AU"/>
              </w:rPr>
              <w:t xml:space="preserve"> (5)</w:t>
            </w:r>
          </w:p>
        </w:tc>
        <w:tc>
          <w:tcPr>
            <w:tcW w:w="659" w:type="dxa"/>
            <w:noWrap/>
            <w:textDirection w:val="btLr"/>
          </w:tcPr>
          <w:p w14:paraId="1075C20F" w14:textId="01948256" w:rsidR="00790FDA" w:rsidRPr="00A97834" w:rsidRDefault="00790FDA" w:rsidP="00483945">
            <w:pPr>
              <w:pStyle w:val="Tablecolhead"/>
              <w:spacing w:before="0" w:after="0"/>
              <w:rPr>
                <w:bCs/>
                <w:sz w:val="20"/>
                <w:szCs w:val="20"/>
                <w:lang w:eastAsia="en-AU"/>
              </w:rPr>
            </w:pPr>
            <w:r w:rsidRPr="00DD57B9">
              <w:rPr>
                <w:bCs/>
                <w:sz w:val="20"/>
                <w:szCs w:val="20"/>
                <w:lang w:eastAsia="en-AU"/>
              </w:rPr>
              <w:t>General/</w:t>
            </w:r>
            <w:r>
              <w:rPr>
                <w:bCs/>
                <w:sz w:val="20"/>
                <w:szCs w:val="20"/>
                <w:lang w:eastAsia="en-AU"/>
              </w:rPr>
              <w:t>m</w:t>
            </w:r>
            <w:r w:rsidRPr="00DD57B9">
              <w:rPr>
                <w:bCs/>
                <w:sz w:val="20"/>
                <w:szCs w:val="20"/>
                <w:lang w:eastAsia="en-AU"/>
              </w:rPr>
              <w:t>ulti-</w:t>
            </w:r>
            <w:r>
              <w:rPr>
                <w:bCs/>
                <w:sz w:val="20"/>
                <w:szCs w:val="20"/>
                <w:lang w:eastAsia="en-AU"/>
              </w:rPr>
              <w:t>t</w:t>
            </w:r>
            <w:r w:rsidRPr="00DD57B9">
              <w:rPr>
                <w:bCs/>
                <w:sz w:val="20"/>
                <w:szCs w:val="20"/>
                <w:lang w:eastAsia="en-AU"/>
              </w:rPr>
              <w:t>umour</w:t>
            </w:r>
            <w:r>
              <w:rPr>
                <w:bCs/>
                <w:sz w:val="20"/>
                <w:szCs w:val="20"/>
                <w:lang w:eastAsia="en-AU"/>
              </w:rPr>
              <w:t xml:space="preserve"> (4)</w:t>
            </w:r>
          </w:p>
        </w:tc>
        <w:tc>
          <w:tcPr>
            <w:tcW w:w="658" w:type="dxa"/>
            <w:noWrap/>
            <w:textDirection w:val="btLr"/>
          </w:tcPr>
          <w:p w14:paraId="10A2776B" w14:textId="1D0A2E84" w:rsidR="00790FDA" w:rsidRPr="00A97834" w:rsidRDefault="00790FDA" w:rsidP="00483945">
            <w:pPr>
              <w:pStyle w:val="Tablecolhead"/>
              <w:spacing w:before="0" w:after="0"/>
              <w:rPr>
                <w:bCs/>
                <w:sz w:val="20"/>
                <w:szCs w:val="20"/>
                <w:lang w:eastAsia="en-AU"/>
              </w:rPr>
            </w:pPr>
            <w:r w:rsidRPr="00DD57B9">
              <w:rPr>
                <w:bCs/>
                <w:sz w:val="20"/>
                <w:szCs w:val="20"/>
                <w:lang w:eastAsia="en-AU"/>
              </w:rPr>
              <w:t>Hepatobiliary/</w:t>
            </w:r>
            <w:r>
              <w:rPr>
                <w:bCs/>
                <w:sz w:val="20"/>
                <w:szCs w:val="20"/>
                <w:lang w:eastAsia="en-AU"/>
              </w:rPr>
              <w:t xml:space="preserve"> h</w:t>
            </w:r>
            <w:r w:rsidRPr="00DD57B9">
              <w:rPr>
                <w:bCs/>
                <w:sz w:val="20"/>
                <w:szCs w:val="20"/>
                <w:lang w:eastAsia="en-AU"/>
              </w:rPr>
              <w:t>epatoma/</w:t>
            </w:r>
            <w:r>
              <w:rPr>
                <w:bCs/>
                <w:sz w:val="20"/>
                <w:szCs w:val="20"/>
                <w:lang w:eastAsia="en-AU"/>
              </w:rPr>
              <w:t>g</w:t>
            </w:r>
            <w:r w:rsidRPr="00DD57B9">
              <w:rPr>
                <w:bCs/>
                <w:sz w:val="20"/>
                <w:szCs w:val="20"/>
                <w:lang w:eastAsia="en-AU"/>
              </w:rPr>
              <w:t>lioma</w:t>
            </w:r>
            <w:r>
              <w:rPr>
                <w:bCs/>
                <w:sz w:val="20"/>
                <w:szCs w:val="20"/>
                <w:lang w:eastAsia="en-AU"/>
              </w:rPr>
              <w:t xml:space="preserve"> (4)</w:t>
            </w:r>
          </w:p>
        </w:tc>
        <w:tc>
          <w:tcPr>
            <w:tcW w:w="658" w:type="dxa"/>
            <w:noWrap/>
            <w:textDirection w:val="btLr"/>
          </w:tcPr>
          <w:p w14:paraId="43CBFFAA" w14:textId="54D3BF91" w:rsidR="00790FDA" w:rsidRPr="00A97834" w:rsidRDefault="00790FDA" w:rsidP="00483945">
            <w:pPr>
              <w:pStyle w:val="Tablecolhead"/>
              <w:spacing w:before="0" w:after="0"/>
              <w:rPr>
                <w:bCs/>
                <w:sz w:val="20"/>
                <w:szCs w:val="20"/>
                <w:lang w:eastAsia="en-AU"/>
              </w:rPr>
            </w:pPr>
            <w:r w:rsidRPr="00DD57B9">
              <w:rPr>
                <w:bCs/>
                <w:sz w:val="20"/>
                <w:szCs w:val="20"/>
                <w:lang w:eastAsia="en-AU"/>
              </w:rPr>
              <w:t>Gynaecology</w:t>
            </w:r>
            <w:r>
              <w:rPr>
                <w:bCs/>
                <w:sz w:val="20"/>
                <w:szCs w:val="20"/>
                <w:lang w:eastAsia="en-AU"/>
              </w:rPr>
              <w:t xml:space="preserve"> (3)</w:t>
            </w:r>
          </w:p>
        </w:tc>
        <w:tc>
          <w:tcPr>
            <w:tcW w:w="659" w:type="dxa"/>
            <w:tcBorders>
              <w:right w:val="single" w:sz="2" w:space="0" w:color="auto"/>
            </w:tcBorders>
            <w:noWrap/>
            <w:textDirection w:val="btLr"/>
          </w:tcPr>
          <w:p w14:paraId="041BF4A7" w14:textId="6A6DE2A6" w:rsidR="00790FDA" w:rsidRPr="00A97834" w:rsidRDefault="00790FDA" w:rsidP="00483945">
            <w:pPr>
              <w:pStyle w:val="Tablecolhead"/>
              <w:spacing w:before="0" w:after="0"/>
              <w:rPr>
                <w:bCs/>
                <w:sz w:val="20"/>
                <w:szCs w:val="20"/>
                <w:lang w:eastAsia="en-AU"/>
              </w:rPr>
            </w:pPr>
            <w:r w:rsidRPr="00DD57B9">
              <w:rPr>
                <w:bCs/>
                <w:sz w:val="20"/>
                <w:szCs w:val="20"/>
                <w:lang w:eastAsia="en-AU"/>
              </w:rPr>
              <w:t xml:space="preserve">Central </w:t>
            </w:r>
            <w:r>
              <w:rPr>
                <w:bCs/>
                <w:sz w:val="20"/>
                <w:szCs w:val="20"/>
                <w:lang w:eastAsia="en-AU"/>
              </w:rPr>
              <w:t>n</w:t>
            </w:r>
            <w:r w:rsidRPr="00DD57B9">
              <w:rPr>
                <w:bCs/>
                <w:sz w:val="20"/>
                <w:szCs w:val="20"/>
                <w:lang w:eastAsia="en-AU"/>
              </w:rPr>
              <w:t xml:space="preserve">ervous </w:t>
            </w:r>
            <w:r>
              <w:rPr>
                <w:bCs/>
                <w:sz w:val="20"/>
                <w:szCs w:val="20"/>
                <w:lang w:eastAsia="en-AU"/>
              </w:rPr>
              <w:t>system (3)</w:t>
            </w:r>
          </w:p>
        </w:tc>
      </w:tr>
      <w:tr w:rsidR="007C5866" w:rsidRPr="00DD57B9" w14:paraId="0CEC0561" w14:textId="77777777" w:rsidTr="00F25E74">
        <w:trPr>
          <w:trHeight w:val="300"/>
        </w:trPr>
        <w:tc>
          <w:tcPr>
            <w:tcW w:w="537" w:type="dxa"/>
            <w:tcBorders>
              <w:bottom w:val="single" w:sz="2" w:space="0" w:color="A6A6A6" w:themeColor="background1" w:themeShade="A6"/>
            </w:tcBorders>
            <w:noWrap/>
            <w:hideMark/>
          </w:tcPr>
          <w:p w14:paraId="4639F81E" w14:textId="77777777" w:rsidR="007C5866" w:rsidRPr="00DD57B9" w:rsidRDefault="007C5866" w:rsidP="007C5866">
            <w:pPr>
              <w:pStyle w:val="Tabletext"/>
              <w:rPr>
                <w:sz w:val="20"/>
                <w:szCs w:val="20"/>
                <w:lang w:eastAsia="en-AU"/>
              </w:rPr>
            </w:pPr>
            <w:r w:rsidRPr="00DD57B9">
              <w:rPr>
                <w:sz w:val="20"/>
                <w:szCs w:val="20"/>
                <w:lang w:eastAsia="en-AU"/>
              </w:rPr>
              <w:t>a.</w:t>
            </w:r>
          </w:p>
        </w:tc>
        <w:tc>
          <w:tcPr>
            <w:tcW w:w="3960" w:type="dxa"/>
            <w:tcBorders>
              <w:bottom w:val="single" w:sz="2" w:space="0" w:color="A6A6A6" w:themeColor="background1" w:themeShade="A6"/>
              <w:right w:val="single" w:sz="2" w:space="0" w:color="auto"/>
            </w:tcBorders>
            <w:noWrap/>
            <w:hideMark/>
          </w:tcPr>
          <w:p w14:paraId="38F068CC" w14:textId="77777777" w:rsidR="007C5866" w:rsidRPr="00DD57B9" w:rsidRDefault="007C5866" w:rsidP="007C5866">
            <w:pPr>
              <w:pStyle w:val="Tabletext"/>
              <w:rPr>
                <w:sz w:val="20"/>
                <w:szCs w:val="20"/>
                <w:lang w:eastAsia="en-AU"/>
              </w:rPr>
            </w:pPr>
            <w:r w:rsidRPr="00DD57B9">
              <w:rPr>
                <w:sz w:val="20"/>
                <w:szCs w:val="20"/>
                <w:lang w:eastAsia="en-AU"/>
              </w:rPr>
              <w:t xml:space="preserve">Results for question 6.3 in the MDM Survey (I understand my role in actioning patient referrals after the final treatment </w:t>
            </w:r>
            <w:r w:rsidRPr="00DD57B9">
              <w:rPr>
                <w:sz w:val="20"/>
                <w:szCs w:val="20"/>
                <w:lang w:eastAsia="en-AU"/>
              </w:rPr>
              <w:lastRenderedPageBreak/>
              <w:t>plan is made, post-MDM) show 80% responded positively (5 and above).</w:t>
            </w:r>
          </w:p>
        </w:tc>
        <w:tc>
          <w:tcPr>
            <w:tcW w:w="658" w:type="dxa"/>
            <w:tcBorders>
              <w:left w:val="single" w:sz="2" w:space="0" w:color="auto"/>
            </w:tcBorders>
            <w:noWrap/>
            <w:hideMark/>
          </w:tcPr>
          <w:p w14:paraId="79F1220A" w14:textId="77777777" w:rsidR="007C5866" w:rsidRPr="00DD57B9" w:rsidRDefault="007C5866" w:rsidP="007C5866">
            <w:pPr>
              <w:pStyle w:val="Tabletext"/>
              <w:rPr>
                <w:sz w:val="20"/>
                <w:szCs w:val="20"/>
                <w:lang w:eastAsia="en-AU"/>
              </w:rPr>
            </w:pPr>
            <w:r w:rsidRPr="00DD57B9">
              <w:rPr>
                <w:sz w:val="20"/>
                <w:szCs w:val="20"/>
                <w:lang w:eastAsia="en-AU"/>
              </w:rPr>
              <w:lastRenderedPageBreak/>
              <w:t>63%</w:t>
            </w:r>
          </w:p>
        </w:tc>
        <w:tc>
          <w:tcPr>
            <w:tcW w:w="658" w:type="dxa"/>
            <w:noWrap/>
            <w:hideMark/>
          </w:tcPr>
          <w:p w14:paraId="32B3C1DC"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tcBorders>
              <w:right w:val="single" w:sz="2" w:space="0" w:color="auto"/>
            </w:tcBorders>
            <w:noWrap/>
            <w:hideMark/>
          </w:tcPr>
          <w:p w14:paraId="3520E1E0" w14:textId="77777777"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left w:val="single" w:sz="2" w:space="0" w:color="auto"/>
            </w:tcBorders>
            <w:noWrap/>
            <w:hideMark/>
          </w:tcPr>
          <w:p w14:paraId="498616C1" w14:textId="77777777" w:rsidR="007C5866" w:rsidRPr="00DD57B9" w:rsidRDefault="007C5866" w:rsidP="007C5866">
            <w:pPr>
              <w:pStyle w:val="Tabletext"/>
              <w:rPr>
                <w:sz w:val="20"/>
                <w:szCs w:val="20"/>
                <w:lang w:eastAsia="en-AU"/>
              </w:rPr>
            </w:pPr>
            <w:r w:rsidRPr="00DD57B9">
              <w:rPr>
                <w:sz w:val="20"/>
                <w:szCs w:val="20"/>
                <w:lang w:eastAsia="en-AU"/>
              </w:rPr>
              <w:t>77%</w:t>
            </w:r>
          </w:p>
        </w:tc>
        <w:tc>
          <w:tcPr>
            <w:tcW w:w="658" w:type="dxa"/>
            <w:noWrap/>
            <w:hideMark/>
          </w:tcPr>
          <w:p w14:paraId="3823D5C9" w14:textId="77777777" w:rsidR="007C5866" w:rsidRPr="00DD57B9" w:rsidRDefault="007C5866" w:rsidP="007C5866">
            <w:pPr>
              <w:pStyle w:val="Tabletext"/>
              <w:rPr>
                <w:sz w:val="20"/>
                <w:szCs w:val="20"/>
                <w:lang w:eastAsia="en-AU"/>
              </w:rPr>
            </w:pPr>
            <w:r w:rsidRPr="00DD57B9">
              <w:rPr>
                <w:sz w:val="20"/>
                <w:szCs w:val="20"/>
                <w:lang w:eastAsia="en-AU"/>
              </w:rPr>
              <w:t>62%</w:t>
            </w:r>
          </w:p>
        </w:tc>
        <w:tc>
          <w:tcPr>
            <w:tcW w:w="658" w:type="dxa"/>
            <w:noWrap/>
            <w:hideMark/>
          </w:tcPr>
          <w:p w14:paraId="51CD5A88" w14:textId="77777777" w:rsidR="007C5866" w:rsidRPr="00DD57B9" w:rsidRDefault="007C5866" w:rsidP="007C5866">
            <w:pPr>
              <w:pStyle w:val="Tabletext"/>
              <w:rPr>
                <w:sz w:val="20"/>
                <w:szCs w:val="20"/>
                <w:lang w:eastAsia="en-AU"/>
              </w:rPr>
            </w:pPr>
            <w:r w:rsidRPr="00DD57B9">
              <w:rPr>
                <w:sz w:val="20"/>
                <w:szCs w:val="20"/>
                <w:lang w:eastAsia="en-AU"/>
              </w:rPr>
              <w:t>82%</w:t>
            </w:r>
          </w:p>
        </w:tc>
        <w:tc>
          <w:tcPr>
            <w:tcW w:w="659" w:type="dxa"/>
            <w:noWrap/>
            <w:hideMark/>
          </w:tcPr>
          <w:p w14:paraId="4E16FD6E" w14:textId="77777777" w:rsidR="007C5866" w:rsidRPr="00DD57B9" w:rsidRDefault="007C5866" w:rsidP="007C5866">
            <w:pPr>
              <w:pStyle w:val="Tabletext"/>
              <w:rPr>
                <w:sz w:val="20"/>
                <w:szCs w:val="20"/>
                <w:lang w:eastAsia="en-AU"/>
              </w:rPr>
            </w:pPr>
            <w:r>
              <w:rPr>
                <w:sz w:val="20"/>
                <w:szCs w:val="20"/>
                <w:lang w:eastAsia="en-AU"/>
              </w:rPr>
              <w:t>6</w:t>
            </w:r>
            <w:r w:rsidRPr="00DD57B9">
              <w:rPr>
                <w:sz w:val="20"/>
                <w:szCs w:val="20"/>
                <w:lang w:eastAsia="en-AU"/>
              </w:rPr>
              <w:t>0%</w:t>
            </w:r>
          </w:p>
        </w:tc>
        <w:tc>
          <w:tcPr>
            <w:tcW w:w="658" w:type="dxa"/>
            <w:noWrap/>
            <w:hideMark/>
          </w:tcPr>
          <w:p w14:paraId="63053F9F" w14:textId="77777777" w:rsidR="007C5866" w:rsidRPr="00DD57B9" w:rsidRDefault="007C5866" w:rsidP="007C5866">
            <w:pPr>
              <w:pStyle w:val="Tabletext"/>
              <w:rPr>
                <w:sz w:val="20"/>
                <w:szCs w:val="20"/>
                <w:lang w:eastAsia="en-AU"/>
              </w:rPr>
            </w:pPr>
            <w:r w:rsidRPr="00DD57B9">
              <w:rPr>
                <w:sz w:val="20"/>
                <w:szCs w:val="20"/>
                <w:lang w:eastAsia="en-AU"/>
              </w:rPr>
              <w:t>63%</w:t>
            </w:r>
          </w:p>
        </w:tc>
        <w:tc>
          <w:tcPr>
            <w:tcW w:w="658" w:type="dxa"/>
            <w:noWrap/>
            <w:hideMark/>
          </w:tcPr>
          <w:p w14:paraId="5B66AEB8" w14:textId="77777777" w:rsidR="007C5866" w:rsidRPr="00DD57B9" w:rsidRDefault="007C5866" w:rsidP="007C5866">
            <w:pPr>
              <w:pStyle w:val="Tabletext"/>
              <w:rPr>
                <w:sz w:val="20"/>
                <w:szCs w:val="20"/>
                <w:lang w:eastAsia="en-AU"/>
              </w:rPr>
            </w:pPr>
            <w:r w:rsidRPr="00CD1D3D">
              <w:rPr>
                <w:spacing w:val="-8"/>
                <w:sz w:val="18"/>
                <w:szCs w:val="18"/>
                <w:lang w:eastAsia="en-AU"/>
              </w:rPr>
              <w:t>100%</w:t>
            </w:r>
          </w:p>
        </w:tc>
        <w:tc>
          <w:tcPr>
            <w:tcW w:w="658" w:type="dxa"/>
            <w:noWrap/>
            <w:hideMark/>
          </w:tcPr>
          <w:p w14:paraId="0D49C1A2" w14:textId="77777777" w:rsidR="007C5866" w:rsidRPr="00DD57B9" w:rsidRDefault="007C5866" w:rsidP="007C5866">
            <w:pPr>
              <w:pStyle w:val="Tabletext"/>
              <w:rPr>
                <w:sz w:val="20"/>
                <w:szCs w:val="20"/>
                <w:lang w:eastAsia="en-AU"/>
              </w:rPr>
            </w:pPr>
            <w:r>
              <w:rPr>
                <w:sz w:val="20"/>
                <w:szCs w:val="20"/>
                <w:lang w:eastAsia="en-AU"/>
              </w:rPr>
              <w:t>8</w:t>
            </w:r>
            <w:r w:rsidRPr="00DD57B9">
              <w:rPr>
                <w:sz w:val="20"/>
                <w:szCs w:val="20"/>
                <w:lang w:eastAsia="en-AU"/>
              </w:rPr>
              <w:t>0%</w:t>
            </w:r>
          </w:p>
        </w:tc>
        <w:tc>
          <w:tcPr>
            <w:tcW w:w="659" w:type="dxa"/>
            <w:noWrap/>
            <w:hideMark/>
          </w:tcPr>
          <w:p w14:paraId="61960FD5" w14:textId="77777777"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54EA501E" w14:textId="431A847B" w:rsidR="007C5866" w:rsidRPr="00DD57B9" w:rsidRDefault="007C5866" w:rsidP="007C5866">
            <w:pPr>
              <w:pStyle w:val="Tabletext"/>
              <w:rPr>
                <w:sz w:val="20"/>
                <w:szCs w:val="20"/>
                <w:lang w:eastAsia="en-AU"/>
              </w:rPr>
            </w:pPr>
            <w:r w:rsidRPr="00DD57B9">
              <w:rPr>
                <w:sz w:val="20"/>
                <w:szCs w:val="20"/>
                <w:lang w:eastAsia="en-AU"/>
              </w:rPr>
              <w:t>75%^</w:t>
            </w:r>
          </w:p>
        </w:tc>
        <w:tc>
          <w:tcPr>
            <w:tcW w:w="658" w:type="dxa"/>
            <w:noWrap/>
            <w:hideMark/>
          </w:tcPr>
          <w:p w14:paraId="3C1084C3" w14:textId="184AF6B6" w:rsidR="007C5866" w:rsidRPr="00DD57B9" w:rsidRDefault="007C5866" w:rsidP="007C5866">
            <w:pPr>
              <w:pStyle w:val="Tabletext"/>
              <w:rPr>
                <w:sz w:val="20"/>
                <w:szCs w:val="20"/>
                <w:lang w:eastAsia="en-AU"/>
              </w:rPr>
            </w:pPr>
            <w:r w:rsidRPr="00DD57B9">
              <w:rPr>
                <w:sz w:val="20"/>
                <w:szCs w:val="20"/>
                <w:lang w:eastAsia="en-AU"/>
              </w:rPr>
              <w:t>67%^</w:t>
            </w:r>
          </w:p>
        </w:tc>
        <w:tc>
          <w:tcPr>
            <w:tcW w:w="659" w:type="dxa"/>
            <w:tcBorders>
              <w:right w:val="single" w:sz="2" w:space="0" w:color="auto"/>
            </w:tcBorders>
            <w:noWrap/>
            <w:hideMark/>
          </w:tcPr>
          <w:p w14:paraId="60C1FBF6" w14:textId="0AABA68A" w:rsidR="007C5866" w:rsidRPr="00DD57B9" w:rsidRDefault="007C5866" w:rsidP="007C5866">
            <w:pPr>
              <w:pStyle w:val="Tabletext"/>
              <w:rPr>
                <w:sz w:val="20"/>
                <w:szCs w:val="20"/>
                <w:lang w:eastAsia="en-AU"/>
              </w:rPr>
            </w:pPr>
            <w:r w:rsidRPr="00DD57B9">
              <w:rPr>
                <w:sz w:val="20"/>
                <w:szCs w:val="20"/>
                <w:lang w:eastAsia="en-AU"/>
              </w:rPr>
              <w:t>33%^</w:t>
            </w:r>
          </w:p>
        </w:tc>
      </w:tr>
      <w:tr w:rsidR="00DA0EC3" w:rsidRPr="00DD57B9" w14:paraId="6D1C6E26" w14:textId="77777777" w:rsidTr="0040506B">
        <w:trPr>
          <w:trHeight w:val="300"/>
        </w:trPr>
        <w:tc>
          <w:tcPr>
            <w:tcW w:w="537" w:type="dxa"/>
            <w:tcBorders>
              <w:bottom w:val="single" w:sz="4" w:space="0" w:color="auto"/>
            </w:tcBorders>
            <w:shd w:val="clear" w:color="auto" w:fill="D9D9D9" w:themeFill="background1" w:themeFillShade="D9"/>
            <w:noWrap/>
            <w:hideMark/>
          </w:tcPr>
          <w:p w14:paraId="55971B20" w14:textId="77777777" w:rsidR="007C5866" w:rsidRPr="00DD57B9" w:rsidRDefault="007C5866" w:rsidP="007C5866">
            <w:pPr>
              <w:pStyle w:val="Tabletext"/>
              <w:rPr>
                <w:sz w:val="20"/>
                <w:szCs w:val="20"/>
                <w:lang w:eastAsia="en-AU"/>
              </w:rPr>
            </w:pPr>
            <w:r w:rsidRPr="00DD57B9">
              <w:rPr>
                <w:sz w:val="20"/>
                <w:szCs w:val="20"/>
                <w:lang w:eastAsia="en-AU"/>
              </w:rPr>
              <w:t> </w:t>
            </w:r>
          </w:p>
        </w:tc>
        <w:tc>
          <w:tcPr>
            <w:tcW w:w="3960" w:type="dxa"/>
            <w:tcBorders>
              <w:bottom w:val="single" w:sz="4" w:space="0" w:color="auto"/>
              <w:right w:val="single" w:sz="2" w:space="0" w:color="auto"/>
            </w:tcBorders>
            <w:shd w:val="clear" w:color="auto" w:fill="D9D9D9" w:themeFill="background1" w:themeFillShade="D9"/>
            <w:noWrap/>
            <w:hideMark/>
          </w:tcPr>
          <w:p w14:paraId="20F88001" w14:textId="77777777" w:rsidR="007C5866" w:rsidRPr="00DD57B9" w:rsidRDefault="007C5866" w:rsidP="007C5866">
            <w:pPr>
              <w:pStyle w:val="Tabletext"/>
              <w:rPr>
                <w:b/>
                <w:bCs/>
                <w:sz w:val="20"/>
                <w:szCs w:val="20"/>
                <w:lang w:eastAsia="en-AU"/>
              </w:rPr>
            </w:pPr>
            <w:r w:rsidRPr="00DD57B9">
              <w:rPr>
                <w:b/>
                <w:bCs/>
                <w:sz w:val="20"/>
                <w:szCs w:val="20"/>
                <w:lang w:eastAsia="en-AU"/>
              </w:rPr>
              <w:t>Mean % Yes achieved</w:t>
            </w:r>
          </w:p>
        </w:tc>
        <w:tc>
          <w:tcPr>
            <w:tcW w:w="658" w:type="dxa"/>
            <w:tcBorders>
              <w:left w:val="single" w:sz="2" w:space="0" w:color="auto"/>
              <w:bottom w:val="single" w:sz="2" w:space="0" w:color="auto"/>
            </w:tcBorders>
            <w:shd w:val="clear" w:color="auto" w:fill="D9D9D9" w:themeFill="background1" w:themeFillShade="D9"/>
            <w:noWrap/>
            <w:hideMark/>
          </w:tcPr>
          <w:p w14:paraId="785376FC" w14:textId="77777777" w:rsidR="007C5866" w:rsidRPr="00DD57B9" w:rsidRDefault="007C5866" w:rsidP="007C5866">
            <w:pPr>
              <w:pStyle w:val="Tabletext"/>
              <w:rPr>
                <w:b/>
                <w:bCs/>
                <w:sz w:val="20"/>
                <w:szCs w:val="20"/>
                <w:lang w:eastAsia="en-AU"/>
              </w:rPr>
            </w:pPr>
            <w:r w:rsidRPr="00DD57B9">
              <w:rPr>
                <w:b/>
                <w:bCs/>
                <w:sz w:val="20"/>
                <w:szCs w:val="20"/>
                <w:lang w:eastAsia="en-AU"/>
              </w:rPr>
              <w:t>59%</w:t>
            </w:r>
          </w:p>
        </w:tc>
        <w:tc>
          <w:tcPr>
            <w:tcW w:w="658" w:type="dxa"/>
            <w:tcBorders>
              <w:bottom w:val="single" w:sz="2" w:space="0" w:color="auto"/>
            </w:tcBorders>
            <w:shd w:val="clear" w:color="auto" w:fill="D9D9D9" w:themeFill="background1" w:themeFillShade="D9"/>
            <w:noWrap/>
            <w:hideMark/>
          </w:tcPr>
          <w:p w14:paraId="35088C78" w14:textId="77777777" w:rsidR="007C5866" w:rsidRPr="00DD57B9" w:rsidRDefault="007C5866" w:rsidP="007C5866">
            <w:pPr>
              <w:pStyle w:val="Tabletext"/>
              <w:rPr>
                <w:b/>
                <w:bCs/>
                <w:sz w:val="20"/>
                <w:szCs w:val="20"/>
                <w:lang w:eastAsia="en-AU"/>
              </w:rPr>
            </w:pPr>
            <w:r w:rsidRPr="00DD57B9">
              <w:rPr>
                <w:b/>
                <w:bCs/>
                <w:sz w:val="20"/>
                <w:szCs w:val="20"/>
                <w:lang w:eastAsia="en-AU"/>
              </w:rPr>
              <w:t>59%</w:t>
            </w:r>
          </w:p>
        </w:tc>
        <w:tc>
          <w:tcPr>
            <w:tcW w:w="658" w:type="dxa"/>
            <w:tcBorders>
              <w:bottom w:val="single" w:sz="2" w:space="0" w:color="auto"/>
              <w:right w:val="single" w:sz="2" w:space="0" w:color="auto"/>
            </w:tcBorders>
            <w:shd w:val="clear" w:color="auto" w:fill="D9D9D9" w:themeFill="background1" w:themeFillShade="D9"/>
            <w:noWrap/>
            <w:hideMark/>
          </w:tcPr>
          <w:p w14:paraId="2401B93A" w14:textId="77777777" w:rsidR="007C5866" w:rsidRPr="00DD57B9" w:rsidRDefault="007C5866" w:rsidP="007C5866">
            <w:pPr>
              <w:pStyle w:val="Tabletext"/>
              <w:rPr>
                <w:b/>
                <w:bCs/>
                <w:sz w:val="20"/>
                <w:szCs w:val="20"/>
                <w:lang w:eastAsia="en-AU"/>
              </w:rPr>
            </w:pPr>
            <w:r w:rsidRPr="00DD57B9">
              <w:rPr>
                <w:b/>
                <w:bCs/>
                <w:sz w:val="20"/>
                <w:szCs w:val="20"/>
                <w:lang w:eastAsia="en-AU"/>
              </w:rPr>
              <w:t>61%</w:t>
            </w:r>
          </w:p>
        </w:tc>
        <w:tc>
          <w:tcPr>
            <w:tcW w:w="659" w:type="dxa"/>
            <w:tcBorders>
              <w:left w:val="single" w:sz="2" w:space="0" w:color="auto"/>
              <w:bottom w:val="single" w:sz="2" w:space="0" w:color="auto"/>
            </w:tcBorders>
            <w:shd w:val="clear" w:color="auto" w:fill="D9D9D9" w:themeFill="background1" w:themeFillShade="D9"/>
            <w:noWrap/>
            <w:hideMark/>
          </w:tcPr>
          <w:p w14:paraId="712BB38B" w14:textId="77777777" w:rsidR="007C5866" w:rsidRPr="00DD57B9" w:rsidRDefault="007C5866" w:rsidP="007C5866">
            <w:pPr>
              <w:pStyle w:val="Tabletext"/>
              <w:rPr>
                <w:b/>
                <w:bCs/>
                <w:sz w:val="20"/>
                <w:szCs w:val="20"/>
                <w:lang w:eastAsia="en-AU"/>
              </w:rPr>
            </w:pPr>
            <w:r w:rsidRPr="00DD57B9">
              <w:rPr>
                <w:b/>
                <w:bCs/>
                <w:sz w:val="20"/>
                <w:szCs w:val="20"/>
                <w:lang w:eastAsia="en-AU"/>
              </w:rPr>
              <w:t>60%</w:t>
            </w:r>
          </w:p>
        </w:tc>
        <w:tc>
          <w:tcPr>
            <w:tcW w:w="658" w:type="dxa"/>
            <w:tcBorders>
              <w:bottom w:val="single" w:sz="2" w:space="0" w:color="auto"/>
            </w:tcBorders>
            <w:shd w:val="clear" w:color="auto" w:fill="D9D9D9" w:themeFill="background1" w:themeFillShade="D9"/>
            <w:noWrap/>
            <w:hideMark/>
          </w:tcPr>
          <w:p w14:paraId="3493D4A8" w14:textId="77777777" w:rsidR="007C5866" w:rsidRPr="00DD57B9" w:rsidRDefault="007C5866" w:rsidP="007C5866">
            <w:pPr>
              <w:pStyle w:val="Tabletext"/>
              <w:rPr>
                <w:b/>
                <w:bCs/>
                <w:sz w:val="20"/>
                <w:szCs w:val="20"/>
                <w:lang w:eastAsia="en-AU"/>
              </w:rPr>
            </w:pPr>
            <w:r w:rsidRPr="00DD57B9">
              <w:rPr>
                <w:b/>
                <w:bCs/>
                <w:sz w:val="20"/>
                <w:szCs w:val="20"/>
                <w:lang w:eastAsia="en-AU"/>
              </w:rPr>
              <w:t>60%</w:t>
            </w:r>
          </w:p>
        </w:tc>
        <w:tc>
          <w:tcPr>
            <w:tcW w:w="658" w:type="dxa"/>
            <w:tcBorders>
              <w:bottom w:val="single" w:sz="2" w:space="0" w:color="auto"/>
            </w:tcBorders>
            <w:shd w:val="clear" w:color="auto" w:fill="D9D9D9" w:themeFill="background1" w:themeFillShade="D9"/>
            <w:noWrap/>
            <w:hideMark/>
          </w:tcPr>
          <w:p w14:paraId="2651FFEF" w14:textId="77777777" w:rsidR="007C5866" w:rsidRPr="00DD57B9" w:rsidRDefault="007C5866" w:rsidP="007C5866">
            <w:pPr>
              <w:pStyle w:val="Tabletext"/>
              <w:rPr>
                <w:b/>
                <w:bCs/>
                <w:sz w:val="20"/>
                <w:szCs w:val="20"/>
                <w:lang w:eastAsia="en-AU"/>
              </w:rPr>
            </w:pPr>
            <w:r w:rsidRPr="00DD57B9">
              <w:rPr>
                <w:b/>
                <w:bCs/>
                <w:sz w:val="20"/>
                <w:szCs w:val="20"/>
                <w:lang w:eastAsia="en-AU"/>
              </w:rPr>
              <w:t>57%</w:t>
            </w:r>
          </w:p>
        </w:tc>
        <w:tc>
          <w:tcPr>
            <w:tcW w:w="659" w:type="dxa"/>
            <w:tcBorders>
              <w:bottom w:val="single" w:sz="2" w:space="0" w:color="auto"/>
            </w:tcBorders>
            <w:shd w:val="clear" w:color="auto" w:fill="D9D9D9" w:themeFill="background1" w:themeFillShade="D9"/>
            <w:noWrap/>
            <w:hideMark/>
          </w:tcPr>
          <w:p w14:paraId="32D43191" w14:textId="77777777" w:rsidR="007C5866" w:rsidRPr="00DD57B9" w:rsidRDefault="007C5866" w:rsidP="007C5866">
            <w:pPr>
              <w:pStyle w:val="Tabletext"/>
              <w:rPr>
                <w:b/>
                <w:bCs/>
                <w:sz w:val="20"/>
                <w:szCs w:val="20"/>
                <w:lang w:eastAsia="en-AU"/>
              </w:rPr>
            </w:pPr>
            <w:r w:rsidRPr="00DD57B9">
              <w:rPr>
                <w:b/>
                <w:bCs/>
                <w:sz w:val="20"/>
                <w:szCs w:val="20"/>
                <w:lang w:eastAsia="en-AU"/>
              </w:rPr>
              <w:t>58%</w:t>
            </w:r>
          </w:p>
        </w:tc>
        <w:tc>
          <w:tcPr>
            <w:tcW w:w="658" w:type="dxa"/>
            <w:tcBorders>
              <w:bottom w:val="single" w:sz="2" w:space="0" w:color="auto"/>
            </w:tcBorders>
            <w:shd w:val="clear" w:color="auto" w:fill="D9D9D9" w:themeFill="background1" w:themeFillShade="D9"/>
            <w:noWrap/>
            <w:hideMark/>
          </w:tcPr>
          <w:p w14:paraId="117E54EE" w14:textId="77777777" w:rsidR="007C5866" w:rsidRPr="00DD57B9" w:rsidRDefault="007C5866" w:rsidP="007C5866">
            <w:pPr>
              <w:pStyle w:val="Tabletext"/>
              <w:rPr>
                <w:b/>
                <w:bCs/>
                <w:sz w:val="20"/>
                <w:szCs w:val="20"/>
                <w:lang w:eastAsia="en-AU"/>
              </w:rPr>
            </w:pPr>
            <w:r w:rsidRPr="00DD57B9">
              <w:rPr>
                <w:b/>
                <w:bCs/>
                <w:sz w:val="20"/>
                <w:szCs w:val="20"/>
                <w:lang w:eastAsia="en-AU"/>
              </w:rPr>
              <w:t>61%</w:t>
            </w:r>
          </w:p>
        </w:tc>
        <w:tc>
          <w:tcPr>
            <w:tcW w:w="658" w:type="dxa"/>
            <w:tcBorders>
              <w:bottom w:val="single" w:sz="2" w:space="0" w:color="auto"/>
            </w:tcBorders>
            <w:shd w:val="clear" w:color="auto" w:fill="D9D9D9" w:themeFill="background1" w:themeFillShade="D9"/>
            <w:noWrap/>
            <w:hideMark/>
          </w:tcPr>
          <w:p w14:paraId="368CEC5A" w14:textId="77777777" w:rsidR="007C5866" w:rsidRPr="00DD57B9" w:rsidRDefault="007C5866" w:rsidP="007C5866">
            <w:pPr>
              <w:pStyle w:val="Tabletext"/>
              <w:rPr>
                <w:b/>
                <w:bCs/>
                <w:sz w:val="20"/>
                <w:szCs w:val="20"/>
                <w:lang w:eastAsia="en-AU"/>
              </w:rPr>
            </w:pPr>
            <w:r w:rsidRPr="00DD57B9">
              <w:rPr>
                <w:b/>
                <w:bCs/>
                <w:sz w:val="20"/>
                <w:szCs w:val="20"/>
                <w:lang w:eastAsia="en-AU"/>
              </w:rPr>
              <w:t>60%</w:t>
            </w:r>
          </w:p>
        </w:tc>
        <w:tc>
          <w:tcPr>
            <w:tcW w:w="658" w:type="dxa"/>
            <w:tcBorders>
              <w:bottom w:val="single" w:sz="2" w:space="0" w:color="auto"/>
            </w:tcBorders>
            <w:shd w:val="clear" w:color="auto" w:fill="D9D9D9" w:themeFill="background1" w:themeFillShade="D9"/>
            <w:noWrap/>
            <w:hideMark/>
          </w:tcPr>
          <w:p w14:paraId="575413E2" w14:textId="77777777" w:rsidR="007C5866" w:rsidRPr="00DD57B9" w:rsidRDefault="007C5866" w:rsidP="007C5866">
            <w:pPr>
              <w:pStyle w:val="Tabletext"/>
              <w:rPr>
                <w:b/>
                <w:bCs/>
                <w:sz w:val="20"/>
                <w:szCs w:val="20"/>
                <w:lang w:eastAsia="en-AU"/>
              </w:rPr>
            </w:pPr>
            <w:r w:rsidRPr="00DD57B9">
              <w:rPr>
                <w:b/>
                <w:bCs/>
                <w:sz w:val="20"/>
                <w:szCs w:val="20"/>
                <w:lang w:eastAsia="en-AU"/>
              </w:rPr>
              <w:t>59%</w:t>
            </w:r>
          </w:p>
        </w:tc>
        <w:tc>
          <w:tcPr>
            <w:tcW w:w="659" w:type="dxa"/>
            <w:tcBorders>
              <w:bottom w:val="single" w:sz="2" w:space="0" w:color="auto"/>
            </w:tcBorders>
            <w:shd w:val="clear" w:color="auto" w:fill="D9D9D9" w:themeFill="background1" w:themeFillShade="D9"/>
            <w:noWrap/>
            <w:hideMark/>
          </w:tcPr>
          <w:p w14:paraId="4F8BA11D" w14:textId="77777777" w:rsidR="007C5866" w:rsidRPr="00DD57B9" w:rsidRDefault="007C5866" w:rsidP="007C5866">
            <w:pPr>
              <w:pStyle w:val="Tabletext"/>
              <w:rPr>
                <w:b/>
                <w:bCs/>
                <w:sz w:val="20"/>
                <w:szCs w:val="20"/>
                <w:lang w:eastAsia="en-AU"/>
              </w:rPr>
            </w:pPr>
            <w:r w:rsidRPr="00DD57B9">
              <w:rPr>
                <w:b/>
                <w:bCs/>
                <w:sz w:val="20"/>
                <w:szCs w:val="20"/>
                <w:lang w:eastAsia="en-AU"/>
              </w:rPr>
              <w:t>58%</w:t>
            </w:r>
          </w:p>
        </w:tc>
        <w:tc>
          <w:tcPr>
            <w:tcW w:w="658" w:type="dxa"/>
            <w:tcBorders>
              <w:bottom w:val="single" w:sz="2" w:space="0" w:color="auto"/>
            </w:tcBorders>
            <w:shd w:val="clear" w:color="auto" w:fill="D9D9D9" w:themeFill="background1" w:themeFillShade="D9"/>
            <w:noWrap/>
            <w:hideMark/>
          </w:tcPr>
          <w:p w14:paraId="3AB0B179" w14:textId="77777777" w:rsidR="007C5866" w:rsidRPr="00DD57B9" w:rsidRDefault="007C5866" w:rsidP="007C5866">
            <w:pPr>
              <w:pStyle w:val="Tabletext"/>
              <w:rPr>
                <w:b/>
                <w:bCs/>
                <w:sz w:val="20"/>
                <w:szCs w:val="20"/>
                <w:lang w:eastAsia="en-AU"/>
              </w:rPr>
            </w:pPr>
            <w:r w:rsidRPr="00DD57B9">
              <w:rPr>
                <w:b/>
                <w:bCs/>
                <w:sz w:val="20"/>
                <w:szCs w:val="20"/>
                <w:lang w:eastAsia="en-AU"/>
              </w:rPr>
              <w:t>53%</w:t>
            </w:r>
          </w:p>
        </w:tc>
        <w:tc>
          <w:tcPr>
            <w:tcW w:w="658" w:type="dxa"/>
            <w:tcBorders>
              <w:bottom w:val="single" w:sz="2" w:space="0" w:color="auto"/>
            </w:tcBorders>
            <w:shd w:val="clear" w:color="auto" w:fill="D9D9D9" w:themeFill="background1" w:themeFillShade="D9"/>
            <w:noWrap/>
            <w:hideMark/>
          </w:tcPr>
          <w:p w14:paraId="279543ED" w14:textId="77777777" w:rsidR="007C5866" w:rsidRPr="00DD57B9" w:rsidRDefault="007C5866" w:rsidP="007C5866">
            <w:pPr>
              <w:pStyle w:val="Tabletext"/>
              <w:rPr>
                <w:b/>
                <w:bCs/>
                <w:sz w:val="20"/>
                <w:szCs w:val="20"/>
                <w:lang w:eastAsia="en-AU"/>
              </w:rPr>
            </w:pPr>
            <w:r w:rsidRPr="00DD57B9">
              <w:rPr>
                <w:b/>
                <w:bCs/>
                <w:sz w:val="20"/>
                <w:szCs w:val="20"/>
                <w:lang w:eastAsia="en-AU"/>
              </w:rPr>
              <w:t>58%</w:t>
            </w:r>
          </w:p>
        </w:tc>
        <w:tc>
          <w:tcPr>
            <w:tcW w:w="659" w:type="dxa"/>
            <w:tcBorders>
              <w:bottom w:val="single" w:sz="2" w:space="0" w:color="auto"/>
              <w:right w:val="single" w:sz="2" w:space="0" w:color="auto"/>
            </w:tcBorders>
            <w:shd w:val="clear" w:color="auto" w:fill="D9D9D9" w:themeFill="background1" w:themeFillShade="D9"/>
            <w:noWrap/>
            <w:hideMark/>
          </w:tcPr>
          <w:p w14:paraId="245BB430" w14:textId="77777777" w:rsidR="007C5866" w:rsidRPr="00DD57B9" w:rsidRDefault="007C5866" w:rsidP="007C5866">
            <w:pPr>
              <w:pStyle w:val="Tabletext"/>
              <w:rPr>
                <w:b/>
                <w:bCs/>
                <w:sz w:val="20"/>
                <w:szCs w:val="20"/>
                <w:lang w:eastAsia="en-AU"/>
              </w:rPr>
            </w:pPr>
            <w:r w:rsidRPr="00DD57B9">
              <w:rPr>
                <w:b/>
                <w:bCs/>
                <w:sz w:val="20"/>
                <w:szCs w:val="20"/>
                <w:lang w:eastAsia="en-AU"/>
              </w:rPr>
              <w:t>43%</w:t>
            </w:r>
          </w:p>
        </w:tc>
      </w:tr>
    </w:tbl>
    <w:p w14:paraId="6A9928C8" w14:textId="77777777" w:rsidR="009D5DCF" w:rsidRDefault="009D5DCF">
      <w:pPr>
        <w:spacing w:after="0" w:line="240" w:lineRule="auto"/>
        <w:rPr>
          <w:rFonts w:eastAsia="MS Gothic" w:cs="Arial"/>
          <w:bCs/>
          <w:color w:val="53565A"/>
          <w:kern w:val="32"/>
          <w:sz w:val="44"/>
          <w:szCs w:val="44"/>
        </w:rPr>
      </w:pPr>
      <w:bookmarkStart w:id="198" w:name="_Toc65830990"/>
      <w:r>
        <w:br w:type="page"/>
      </w:r>
    </w:p>
    <w:p w14:paraId="13E2E554" w14:textId="3707E8B7" w:rsidR="007C5866" w:rsidRPr="00DD57B9" w:rsidRDefault="007C5866" w:rsidP="007C5866">
      <w:pPr>
        <w:pStyle w:val="Heading1"/>
      </w:pPr>
      <w:bookmarkStart w:id="199" w:name="_Toc155963790"/>
      <w:r w:rsidRPr="00DD57B9">
        <w:lastRenderedPageBreak/>
        <w:t xml:space="preserve">Appendix 2: Minimum Data Audit Tool (Tool 3) results by </w:t>
      </w:r>
      <w:r w:rsidR="004B45C8">
        <w:t xml:space="preserve">MDM </w:t>
      </w:r>
      <w:r w:rsidRPr="00DD57B9">
        <w:t>location and selected tumour streams</w:t>
      </w:r>
      <w:bookmarkEnd w:id="198"/>
      <w:bookmarkEnd w:id="199"/>
    </w:p>
    <w:p w14:paraId="02847FDE" w14:textId="6D6639B5" w:rsidR="007C5866" w:rsidRPr="00DD57B9" w:rsidRDefault="007C5866" w:rsidP="007C5866">
      <w:pPr>
        <w:pStyle w:val="Tablecaption"/>
      </w:pPr>
      <w:r w:rsidRPr="00DD57B9">
        <w:t xml:space="preserve">Table </w:t>
      </w:r>
      <w:r w:rsidR="007A4C65">
        <w:t>83</w:t>
      </w:r>
      <w:r w:rsidRPr="00DD57B9">
        <w:t xml:space="preserve">: Minimum Data Audit Tool results by location </w:t>
      </w:r>
      <w:r w:rsidRPr="003411FE">
        <w:t>and</w:t>
      </w:r>
      <w:r w:rsidRPr="00DD57B9">
        <w:t xml:space="preserve"> selected tumour streams</w:t>
      </w:r>
      <w:r w:rsidR="002B72D9">
        <w:t xml:space="preserve"> </w:t>
      </w:r>
      <w:r w:rsidR="002B72D9" w:rsidRPr="0080117F">
        <w:rPr>
          <w:bCs/>
          <w:sz w:val="20"/>
          <w:lang w:eastAsia="en-AU"/>
        </w:rPr>
        <w:t>(by percentage of ‘yes’ responses)</w:t>
      </w:r>
    </w:p>
    <w:tbl>
      <w:tblPr>
        <w:tblW w:w="1490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3507"/>
        <w:gridCol w:w="813"/>
        <w:gridCol w:w="814"/>
        <w:gridCol w:w="814"/>
        <w:gridCol w:w="814"/>
        <w:gridCol w:w="813"/>
        <w:gridCol w:w="814"/>
        <w:gridCol w:w="814"/>
        <w:gridCol w:w="814"/>
        <w:gridCol w:w="814"/>
        <w:gridCol w:w="813"/>
        <w:gridCol w:w="814"/>
        <w:gridCol w:w="814"/>
        <w:gridCol w:w="814"/>
        <w:gridCol w:w="814"/>
      </w:tblGrid>
      <w:tr w:rsidR="00671B5D" w:rsidRPr="00DD57B9" w14:paraId="5AAB7967" w14:textId="77777777" w:rsidTr="00671B5D">
        <w:trPr>
          <w:cantSplit/>
          <w:trHeight w:val="1760"/>
          <w:tblHeader/>
        </w:trPr>
        <w:tc>
          <w:tcPr>
            <w:tcW w:w="3507" w:type="dxa"/>
            <w:tcBorders>
              <w:right w:val="single" w:sz="2" w:space="0" w:color="000000" w:themeColor="text1"/>
            </w:tcBorders>
            <w:shd w:val="clear" w:color="auto" w:fill="auto"/>
            <w:noWrap/>
            <w:textDirection w:val="btLr"/>
            <w:vAlign w:val="center"/>
            <w:hideMark/>
          </w:tcPr>
          <w:p w14:paraId="33605382" w14:textId="11FB9BF1" w:rsidR="007C5866" w:rsidRPr="00DD57B9" w:rsidRDefault="00671B5D" w:rsidP="00C72D6C">
            <w:pPr>
              <w:pStyle w:val="Tablecolhead"/>
              <w:ind w:left="113" w:right="113"/>
              <w:rPr>
                <w:lang w:eastAsia="en-AU"/>
              </w:rPr>
            </w:pPr>
            <w:r w:rsidRPr="00DD57B9">
              <w:rPr>
                <w:lang w:eastAsia="en-AU"/>
              </w:rPr>
              <w:t xml:space="preserve">Minimum Data Audit </w:t>
            </w:r>
            <w:r w:rsidR="00F904CF">
              <w:rPr>
                <w:lang w:eastAsia="en-AU"/>
              </w:rPr>
              <w:t>q</w:t>
            </w:r>
            <w:r w:rsidRPr="00DD57B9">
              <w:rPr>
                <w:lang w:eastAsia="en-AU"/>
              </w:rPr>
              <w:t>uestion</w:t>
            </w:r>
          </w:p>
        </w:tc>
        <w:tc>
          <w:tcPr>
            <w:tcW w:w="813" w:type="dxa"/>
            <w:tcBorders>
              <w:left w:val="single" w:sz="2" w:space="0" w:color="000000" w:themeColor="text1"/>
            </w:tcBorders>
            <w:shd w:val="clear" w:color="auto" w:fill="auto"/>
            <w:noWrap/>
            <w:textDirection w:val="btLr"/>
            <w:vAlign w:val="center"/>
            <w:hideMark/>
          </w:tcPr>
          <w:p w14:paraId="11706ECE" w14:textId="7F17AFE6" w:rsidR="007C5866" w:rsidRPr="00C72D6C" w:rsidRDefault="007C5866" w:rsidP="00C72D6C">
            <w:pPr>
              <w:pStyle w:val="Tablecolhead"/>
              <w:spacing w:before="0" w:after="0"/>
              <w:ind w:left="113" w:right="113"/>
              <w:rPr>
                <w:sz w:val="20"/>
                <w:lang w:eastAsia="en-AU"/>
              </w:rPr>
            </w:pPr>
            <w:r w:rsidRPr="00C72D6C">
              <w:rPr>
                <w:sz w:val="20"/>
                <w:lang w:eastAsia="en-AU"/>
              </w:rPr>
              <w:t>Statewide</w:t>
            </w:r>
            <w:r w:rsidR="002B72D9" w:rsidRPr="00C72D6C">
              <w:rPr>
                <w:sz w:val="20"/>
                <w:lang w:eastAsia="en-AU"/>
              </w:rPr>
              <w:t xml:space="preserve"> </w:t>
            </w:r>
            <w:r w:rsidR="00671B5D">
              <w:rPr>
                <w:sz w:val="20"/>
                <w:lang w:eastAsia="en-AU"/>
              </w:rPr>
              <w:t xml:space="preserve"> (</w:t>
            </w:r>
            <w:r w:rsidR="00671B5D" w:rsidRPr="00C72D6C">
              <w:rPr>
                <w:sz w:val="20"/>
                <w:lang w:eastAsia="en-AU"/>
              </w:rPr>
              <w:t>patients</w:t>
            </w:r>
            <w:r w:rsidR="002B72D9" w:rsidRPr="00C72D6C">
              <w:rPr>
                <w:sz w:val="20"/>
                <w:lang w:eastAsia="en-AU"/>
              </w:rPr>
              <w:t xml:space="preserve"> = 1,862</w:t>
            </w:r>
            <w:r w:rsidR="00671B5D" w:rsidRPr="00C72D6C">
              <w:rPr>
                <w:sz w:val="20"/>
                <w:lang w:eastAsia="en-AU"/>
              </w:rPr>
              <w:t xml:space="preserve">; MDMs = </w:t>
            </w:r>
            <w:r w:rsidR="00671B5D">
              <w:rPr>
                <w:sz w:val="20"/>
                <w:lang w:eastAsia="en-AU"/>
              </w:rPr>
              <w:t>85</w:t>
            </w:r>
            <w:r w:rsidR="002B72D9" w:rsidRPr="00C72D6C">
              <w:rPr>
                <w:sz w:val="20"/>
                <w:lang w:eastAsia="en-AU"/>
              </w:rPr>
              <w:t>)</w:t>
            </w:r>
          </w:p>
        </w:tc>
        <w:tc>
          <w:tcPr>
            <w:tcW w:w="814" w:type="dxa"/>
            <w:shd w:val="clear" w:color="auto" w:fill="auto"/>
            <w:noWrap/>
            <w:textDirection w:val="btLr"/>
            <w:vAlign w:val="center"/>
            <w:hideMark/>
          </w:tcPr>
          <w:p w14:paraId="2157A0BE" w14:textId="7397A807" w:rsidR="007C5866" w:rsidRPr="00C72D6C" w:rsidRDefault="007C5866" w:rsidP="00C72D6C">
            <w:pPr>
              <w:pStyle w:val="Tablecolhead"/>
              <w:spacing w:before="0" w:after="0"/>
              <w:ind w:left="113" w:right="113"/>
              <w:rPr>
                <w:sz w:val="20"/>
                <w:lang w:eastAsia="en-AU"/>
              </w:rPr>
            </w:pPr>
            <w:r w:rsidRPr="00C72D6C">
              <w:rPr>
                <w:sz w:val="20"/>
                <w:lang w:eastAsia="en-AU"/>
              </w:rPr>
              <w:t>Metropolitan</w:t>
            </w:r>
            <w:r w:rsidR="002B72D9" w:rsidRPr="00C72D6C">
              <w:rPr>
                <w:sz w:val="20"/>
                <w:lang w:eastAsia="en-AU"/>
              </w:rPr>
              <w:t xml:space="preserve"> (</w:t>
            </w:r>
            <w:r w:rsidR="00671B5D" w:rsidRPr="000C2705">
              <w:rPr>
                <w:sz w:val="20"/>
                <w:lang w:eastAsia="en-AU"/>
              </w:rPr>
              <w:t>patients = 1,</w:t>
            </w:r>
            <w:r w:rsidR="00671B5D">
              <w:rPr>
                <w:sz w:val="20"/>
                <w:lang w:eastAsia="en-AU"/>
              </w:rPr>
              <w:t>292</w:t>
            </w:r>
            <w:r w:rsidR="00671B5D" w:rsidRPr="000C2705">
              <w:rPr>
                <w:sz w:val="20"/>
                <w:lang w:eastAsia="en-AU"/>
              </w:rPr>
              <w:t xml:space="preserve">; MDMs = </w:t>
            </w:r>
            <w:r w:rsidR="00671B5D">
              <w:rPr>
                <w:sz w:val="20"/>
                <w:lang w:eastAsia="en-AU"/>
              </w:rPr>
              <w:t>60</w:t>
            </w:r>
            <w:r w:rsidR="00671B5D" w:rsidRPr="000C2705">
              <w:rPr>
                <w:sz w:val="20"/>
                <w:lang w:eastAsia="en-AU"/>
              </w:rPr>
              <w:t>)</w:t>
            </w:r>
          </w:p>
        </w:tc>
        <w:tc>
          <w:tcPr>
            <w:tcW w:w="814" w:type="dxa"/>
            <w:tcBorders>
              <w:right w:val="single" w:sz="2" w:space="0" w:color="000000" w:themeColor="text1"/>
            </w:tcBorders>
            <w:shd w:val="clear" w:color="auto" w:fill="auto"/>
            <w:noWrap/>
            <w:textDirection w:val="btLr"/>
            <w:vAlign w:val="center"/>
            <w:hideMark/>
          </w:tcPr>
          <w:p w14:paraId="39BE4C93" w14:textId="621240F5" w:rsidR="007C5866" w:rsidRPr="00C72D6C" w:rsidRDefault="007C5866" w:rsidP="00C72D6C">
            <w:pPr>
              <w:pStyle w:val="Tablecolhead"/>
              <w:spacing w:before="0" w:after="0"/>
              <w:ind w:left="113" w:right="113"/>
              <w:rPr>
                <w:sz w:val="20"/>
                <w:lang w:eastAsia="en-AU"/>
              </w:rPr>
            </w:pPr>
            <w:r w:rsidRPr="00C72D6C">
              <w:rPr>
                <w:sz w:val="20"/>
                <w:lang w:eastAsia="en-AU"/>
              </w:rPr>
              <w:t>Regional</w:t>
            </w:r>
            <w:r w:rsidR="002B72D9" w:rsidRPr="00C72D6C">
              <w:rPr>
                <w:sz w:val="20"/>
                <w:lang w:eastAsia="en-AU"/>
              </w:rPr>
              <w:t xml:space="preserve"> (</w:t>
            </w:r>
            <w:r w:rsidR="00671B5D" w:rsidRPr="000C2705">
              <w:rPr>
                <w:sz w:val="20"/>
                <w:lang w:eastAsia="en-AU"/>
              </w:rPr>
              <w:t xml:space="preserve">patients = </w:t>
            </w:r>
            <w:r w:rsidR="00671B5D">
              <w:rPr>
                <w:sz w:val="20"/>
                <w:lang w:eastAsia="en-AU"/>
              </w:rPr>
              <w:t>570;</w:t>
            </w:r>
            <w:r w:rsidR="00671B5D" w:rsidRPr="000C2705">
              <w:rPr>
                <w:sz w:val="20"/>
                <w:lang w:eastAsia="en-AU"/>
              </w:rPr>
              <w:t xml:space="preserve"> MDMs = </w:t>
            </w:r>
            <w:r w:rsidR="00671B5D">
              <w:rPr>
                <w:sz w:val="20"/>
                <w:lang w:eastAsia="en-AU"/>
              </w:rPr>
              <w:t>25</w:t>
            </w:r>
            <w:r w:rsidR="00671B5D" w:rsidRPr="000C2705">
              <w:rPr>
                <w:sz w:val="20"/>
                <w:lang w:eastAsia="en-AU"/>
              </w:rPr>
              <w:t>)</w:t>
            </w:r>
          </w:p>
        </w:tc>
        <w:tc>
          <w:tcPr>
            <w:tcW w:w="814" w:type="dxa"/>
            <w:tcBorders>
              <w:right w:val="single" w:sz="2" w:space="0" w:color="000000" w:themeColor="text1"/>
            </w:tcBorders>
            <w:textDirection w:val="btLr"/>
            <w:vAlign w:val="center"/>
          </w:tcPr>
          <w:p w14:paraId="548C7C0B" w14:textId="4AC40164" w:rsidR="007C5866" w:rsidRPr="00C72D6C" w:rsidRDefault="007C5866" w:rsidP="00C72D6C">
            <w:pPr>
              <w:pStyle w:val="Tablecolhead"/>
              <w:spacing w:before="0" w:after="0"/>
              <w:ind w:left="113" w:right="113"/>
              <w:rPr>
                <w:sz w:val="20"/>
                <w:lang w:eastAsia="en-AU"/>
              </w:rPr>
            </w:pPr>
            <w:r w:rsidRPr="00C72D6C">
              <w:rPr>
                <w:sz w:val="20"/>
                <w:lang w:eastAsia="en-AU"/>
              </w:rPr>
              <w:t>Lung/</w:t>
            </w:r>
            <w:r w:rsidR="00D765B6" w:rsidRPr="00C72D6C">
              <w:rPr>
                <w:sz w:val="20"/>
                <w:lang w:eastAsia="en-AU"/>
              </w:rPr>
              <w:t>t</w:t>
            </w:r>
            <w:r w:rsidRPr="00C72D6C">
              <w:rPr>
                <w:sz w:val="20"/>
                <w:lang w:eastAsia="en-AU"/>
              </w:rPr>
              <w:t>horacic</w:t>
            </w:r>
            <w:r w:rsidR="00671B5D">
              <w:rPr>
                <w:sz w:val="20"/>
                <w:lang w:eastAsia="en-AU"/>
              </w:rPr>
              <w:t xml:space="preserve"> (</w:t>
            </w:r>
            <w:r w:rsidR="00671B5D" w:rsidRPr="000C2705">
              <w:rPr>
                <w:sz w:val="20"/>
                <w:lang w:eastAsia="en-AU"/>
              </w:rPr>
              <w:t xml:space="preserve">patients = </w:t>
            </w:r>
            <w:r w:rsidR="00671B5D">
              <w:rPr>
                <w:sz w:val="20"/>
                <w:lang w:eastAsia="en-AU"/>
              </w:rPr>
              <w:t>287</w:t>
            </w:r>
            <w:r w:rsidR="00671B5D" w:rsidRPr="000C2705">
              <w:rPr>
                <w:sz w:val="20"/>
                <w:lang w:eastAsia="en-AU"/>
              </w:rPr>
              <w:t xml:space="preserve">; MDMs = </w:t>
            </w:r>
            <w:r w:rsidR="00671B5D">
              <w:rPr>
                <w:sz w:val="20"/>
                <w:lang w:eastAsia="en-AU"/>
              </w:rPr>
              <w:t>13</w:t>
            </w:r>
            <w:r w:rsidR="00671B5D" w:rsidRPr="000C2705">
              <w:rPr>
                <w:sz w:val="20"/>
                <w:lang w:eastAsia="en-AU"/>
              </w:rPr>
              <w:t>)</w:t>
            </w:r>
            <w:r w:rsidR="002B72D9" w:rsidRPr="00C72D6C">
              <w:rPr>
                <w:sz w:val="20"/>
                <w:lang w:eastAsia="en-AU"/>
              </w:rPr>
              <w:t xml:space="preserve"> </w:t>
            </w:r>
          </w:p>
        </w:tc>
        <w:tc>
          <w:tcPr>
            <w:tcW w:w="813" w:type="dxa"/>
            <w:tcBorders>
              <w:left w:val="single" w:sz="2" w:space="0" w:color="000000" w:themeColor="text1"/>
            </w:tcBorders>
            <w:shd w:val="clear" w:color="auto" w:fill="auto"/>
            <w:noWrap/>
            <w:textDirection w:val="btLr"/>
            <w:vAlign w:val="center"/>
            <w:hideMark/>
          </w:tcPr>
          <w:p w14:paraId="2C7F8744" w14:textId="29754FA8" w:rsidR="007C5866" w:rsidRPr="00C72D6C" w:rsidRDefault="007C5866" w:rsidP="00C72D6C">
            <w:pPr>
              <w:pStyle w:val="Tablecolhead"/>
              <w:spacing w:before="0" w:after="0"/>
              <w:ind w:left="113" w:right="113"/>
              <w:rPr>
                <w:sz w:val="20"/>
                <w:lang w:eastAsia="en-AU"/>
              </w:rPr>
            </w:pPr>
            <w:r w:rsidRPr="00C72D6C">
              <w:rPr>
                <w:sz w:val="20"/>
                <w:lang w:eastAsia="en-AU"/>
              </w:rPr>
              <w:t>Breast</w:t>
            </w:r>
            <w:r w:rsidR="00671B5D">
              <w:rPr>
                <w:sz w:val="20"/>
                <w:lang w:eastAsia="en-AU"/>
              </w:rPr>
              <w:t xml:space="preserve"> (</w:t>
            </w:r>
            <w:r w:rsidR="00671B5D" w:rsidRPr="000C2705">
              <w:rPr>
                <w:sz w:val="20"/>
                <w:lang w:eastAsia="en-AU"/>
              </w:rPr>
              <w:t xml:space="preserve">patients = </w:t>
            </w:r>
            <w:r w:rsidR="00671B5D">
              <w:rPr>
                <w:sz w:val="20"/>
                <w:lang w:eastAsia="en-AU"/>
              </w:rPr>
              <w:t>285</w:t>
            </w:r>
            <w:r w:rsidR="00671B5D" w:rsidRPr="000C2705">
              <w:rPr>
                <w:sz w:val="20"/>
                <w:lang w:eastAsia="en-AU"/>
              </w:rPr>
              <w:t xml:space="preserve">; MDMs = </w:t>
            </w:r>
            <w:r w:rsidR="00671B5D">
              <w:rPr>
                <w:sz w:val="20"/>
                <w:lang w:eastAsia="en-AU"/>
              </w:rPr>
              <w:t>13</w:t>
            </w:r>
            <w:r w:rsidR="00671B5D" w:rsidRPr="000C2705">
              <w:rPr>
                <w:sz w:val="20"/>
                <w:lang w:eastAsia="en-AU"/>
              </w:rPr>
              <w:t>)</w:t>
            </w:r>
          </w:p>
        </w:tc>
        <w:tc>
          <w:tcPr>
            <w:tcW w:w="814" w:type="dxa"/>
            <w:textDirection w:val="btLr"/>
            <w:vAlign w:val="center"/>
          </w:tcPr>
          <w:p w14:paraId="33750A4E" w14:textId="5C763676" w:rsidR="007C5866" w:rsidRPr="00C72D6C" w:rsidRDefault="007C5866" w:rsidP="00C72D6C">
            <w:pPr>
              <w:pStyle w:val="Tablecolhead"/>
              <w:spacing w:before="0" w:after="0"/>
              <w:ind w:left="113" w:right="113"/>
              <w:rPr>
                <w:sz w:val="20"/>
                <w:lang w:eastAsia="en-AU"/>
              </w:rPr>
            </w:pPr>
            <w:r w:rsidRPr="00C72D6C">
              <w:rPr>
                <w:sz w:val="20"/>
                <w:lang w:eastAsia="en-AU"/>
              </w:rPr>
              <w:t>Haematology</w:t>
            </w:r>
            <w:r w:rsidR="00671B5D">
              <w:rPr>
                <w:sz w:val="20"/>
                <w:lang w:eastAsia="en-AU"/>
              </w:rPr>
              <w:t xml:space="preserve"> (</w:t>
            </w:r>
            <w:r w:rsidR="00671B5D" w:rsidRPr="000C2705">
              <w:rPr>
                <w:sz w:val="20"/>
                <w:lang w:eastAsia="en-AU"/>
              </w:rPr>
              <w:t xml:space="preserve">patients = </w:t>
            </w:r>
            <w:r w:rsidR="00671B5D">
              <w:rPr>
                <w:sz w:val="20"/>
                <w:lang w:eastAsia="en-AU"/>
              </w:rPr>
              <w:t xml:space="preserve">228 </w:t>
            </w:r>
            <w:r w:rsidR="00671B5D" w:rsidRPr="000C2705">
              <w:rPr>
                <w:sz w:val="20"/>
                <w:lang w:eastAsia="en-AU"/>
              </w:rPr>
              <w:t xml:space="preserve">MDMs = </w:t>
            </w:r>
            <w:r w:rsidR="00671B5D">
              <w:rPr>
                <w:sz w:val="20"/>
                <w:lang w:eastAsia="en-AU"/>
              </w:rPr>
              <w:t>11</w:t>
            </w:r>
            <w:r w:rsidR="00671B5D" w:rsidRPr="000C2705">
              <w:rPr>
                <w:sz w:val="20"/>
                <w:lang w:eastAsia="en-AU"/>
              </w:rPr>
              <w:t xml:space="preserve">) </w:t>
            </w:r>
          </w:p>
        </w:tc>
        <w:tc>
          <w:tcPr>
            <w:tcW w:w="814" w:type="dxa"/>
            <w:textDirection w:val="btLr"/>
            <w:vAlign w:val="center"/>
          </w:tcPr>
          <w:p w14:paraId="2C191A91" w14:textId="2A98ABD4" w:rsidR="007C5866" w:rsidRPr="00C72D6C" w:rsidRDefault="007C5866" w:rsidP="00C72D6C">
            <w:pPr>
              <w:pStyle w:val="Tablecolhead"/>
              <w:spacing w:before="0" w:after="0"/>
              <w:ind w:left="113" w:right="113"/>
              <w:rPr>
                <w:sz w:val="20"/>
                <w:lang w:eastAsia="en-AU"/>
              </w:rPr>
            </w:pPr>
            <w:r w:rsidRPr="00C72D6C">
              <w:rPr>
                <w:sz w:val="20"/>
                <w:lang w:eastAsia="en-AU"/>
              </w:rPr>
              <w:t>Colorectal/</w:t>
            </w:r>
            <w:r w:rsidR="00D765B6" w:rsidRPr="00C72D6C">
              <w:rPr>
                <w:sz w:val="20"/>
                <w:lang w:eastAsia="en-AU"/>
              </w:rPr>
              <w:t>g</w:t>
            </w:r>
            <w:r w:rsidRPr="00C72D6C">
              <w:rPr>
                <w:sz w:val="20"/>
                <w:lang w:eastAsia="en-AU"/>
              </w:rPr>
              <w:t>astro</w:t>
            </w:r>
            <w:r w:rsidR="00D765B6" w:rsidRPr="00C72D6C">
              <w:rPr>
                <w:sz w:val="20"/>
                <w:lang w:eastAsia="en-AU"/>
              </w:rPr>
              <w:t>i</w:t>
            </w:r>
            <w:r w:rsidRPr="00C72D6C">
              <w:rPr>
                <w:sz w:val="20"/>
                <w:lang w:eastAsia="en-AU"/>
              </w:rPr>
              <w:t>ntestinal</w:t>
            </w:r>
            <w:r w:rsidR="00671B5D">
              <w:rPr>
                <w:sz w:val="20"/>
                <w:lang w:eastAsia="en-AU"/>
              </w:rPr>
              <w:t xml:space="preserve"> (</w:t>
            </w:r>
            <w:r w:rsidR="00671B5D" w:rsidRPr="000C2705">
              <w:rPr>
                <w:sz w:val="20"/>
                <w:lang w:eastAsia="en-AU"/>
              </w:rPr>
              <w:t>patients = 18</w:t>
            </w:r>
            <w:r w:rsidR="00671B5D">
              <w:rPr>
                <w:sz w:val="20"/>
                <w:lang w:eastAsia="en-AU"/>
              </w:rPr>
              <w:t>0</w:t>
            </w:r>
            <w:r w:rsidR="00671B5D" w:rsidRPr="000C2705">
              <w:rPr>
                <w:sz w:val="20"/>
                <w:lang w:eastAsia="en-AU"/>
              </w:rPr>
              <w:t xml:space="preserve">; MDMs = </w:t>
            </w:r>
            <w:r w:rsidR="00671B5D">
              <w:rPr>
                <w:sz w:val="20"/>
                <w:lang w:eastAsia="en-AU"/>
              </w:rPr>
              <w:t>9</w:t>
            </w:r>
            <w:r w:rsidR="00671B5D" w:rsidRPr="000C2705">
              <w:rPr>
                <w:sz w:val="20"/>
                <w:lang w:eastAsia="en-AU"/>
              </w:rPr>
              <w:t>)</w:t>
            </w:r>
          </w:p>
        </w:tc>
        <w:tc>
          <w:tcPr>
            <w:tcW w:w="814" w:type="dxa"/>
            <w:textDirection w:val="btLr"/>
            <w:vAlign w:val="center"/>
          </w:tcPr>
          <w:p w14:paraId="5A1D0A69" w14:textId="51EF660A" w:rsidR="007C5866" w:rsidRPr="00C72D6C" w:rsidRDefault="007C5866" w:rsidP="00C72D6C">
            <w:pPr>
              <w:pStyle w:val="Tablecolhead"/>
              <w:spacing w:before="0" w:after="0"/>
              <w:ind w:left="113" w:right="113"/>
              <w:rPr>
                <w:sz w:val="20"/>
                <w:lang w:eastAsia="en-AU"/>
              </w:rPr>
            </w:pPr>
            <w:r w:rsidRPr="00C72D6C">
              <w:rPr>
                <w:sz w:val="20"/>
                <w:lang w:eastAsia="en-AU"/>
              </w:rPr>
              <w:t xml:space="preserve">Head </w:t>
            </w:r>
            <w:r w:rsidR="00131AAC" w:rsidRPr="00C72D6C">
              <w:rPr>
                <w:sz w:val="20"/>
                <w:lang w:eastAsia="en-AU"/>
              </w:rPr>
              <w:t>&amp; n</w:t>
            </w:r>
            <w:r w:rsidRPr="00C72D6C">
              <w:rPr>
                <w:sz w:val="20"/>
                <w:lang w:eastAsia="en-AU"/>
              </w:rPr>
              <w:t>eck</w:t>
            </w:r>
            <w:r w:rsidR="00671B5D">
              <w:rPr>
                <w:sz w:val="20"/>
                <w:lang w:eastAsia="en-AU"/>
              </w:rPr>
              <w:t xml:space="preserve"> (</w:t>
            </w:r>
            <w:r w:rsidR="00671B5D" w:rsidRPr="000C2705">
              <w:rPr>
                <w:sz w:val="20"/>
                <w:lang w:eastAsia="en-AU"/>
              </w:rPr>
              <w:t>patients = 1</w:t>
            </w:r>
            <w:r w:rsidR="00671B5D">
              <w:rPr>
                <w:sz w:val="20"/>
                <w:lang w:eastAsia="en-AU"/>
              </w:rPr>
              <w:t>69</w:t>
            </w:r>
            <w:r w:rsidR="00671B5D" w:rsidRPr="000C2705">
              <w:rPr>
                <w:sz w:val="20"/>
                <w:lang w:eastAsia="en-AU"/>
              </w:rPr>
              <w:t xml:space="preserve">; MDMs = </w:t>
            </w:r>
            <w:r w:rsidR="00671B5D">
              <w:rPr>
                <w:sz w:val="20"/>
                <w:lang w:eastAsia="en-AU"/>
              </w:rPr>
              <w:t>8</w:t>
            </w:r>
            <w:r w:rsidR="00671B5D" w:rsidRPr="000C2705">
              <w:rPr>
                <w:sz w:val="20"/>
                <w:lang w:eastAsia="en-AU"/>
              </w:rPr>
              <w:t>)</w:t>
            </w:r>
          </w:p>
        </w:tc>
        <w:tc>
          <w:tcPr>
            <w:tcW w:w="814" w:type="dxa"/>
            <w:textDirection w:val="btLr"/>
            <w:vAlign w:val="center"/>
          </w:tcPr>
          <w:p w14:paraId="272540E7" w14:textId="682A67B2" w:rsidR="007C5866" w:rsidRPr="00C72D6C" w:rsidRDefault="007C5866" w:rsidP="00C72D6C">
            <w:pPr>
              <w:pStyle w:val="Tablecolhead"/>
              <w:spacing w:before="0" w:after="0"/>
              <w:ind w:left="113" w:right="113"/>
              <w:rPr>
                <w:sz w:val="20"/>
                <w:lang w:eastAsia="en-AU"/>
              </w:rPr>
            </w:pPr>
            <w:r w:rsidRPr="00C72D6C">
              <w:rPr>
                <w:sz w:val="20"/>
                <w:lang w:eastAsia="en-AU"/>
              </w:rPr>
              <w:t>Urology/</w:t>
            </w:r>
            <w:r w:rsidR="00D765B6" w:rsidRPr="00C72D6C">
              <w:rPr>
                <w:sz w:val="20"/>
                <w:lang w:eastAsia="en-AU"/>
              </w:rPr>
              <w:t>g</w:t>
            </w:r>
            <w:r w:rsidRPr="00C72D6C">
              <w:rPr>
                <w:sz w:val="20"/>
                <w:lang w:eastAsia="en-AU"/>
              </w:rPr>
              <w:t>enitourinary</w:t>
            </w:r>
            <w:r w:rsidR="00671B5D">
              <w:rPr>
                <w:sz w:val="20"/>
                <w:lang w:eastAsia="en-AU"/>
              </w:rPr>
              <w:t xml:space="preserve"> (</w:t>
            </w:r>
            <w:r w:rsidR="00671B5D" w:rsidRPr="000C2705">
              <w:rPr>
                <w:sz w:val="20"/>
                <w:lang w:eastAsia="en-AU"/>
              </w:rPr>
              <w:t>patients = 1</w:t>
            </w:r>
            <w:r w:rsidR="00671B5D">
              <w:rPr>
                <w:sz w:val="20"/>
                <w:lang w:eastAsia="en-AU"/>
              </w:rPr>
              <w:t>64</w:t>
            </w:r>
            <w:r w:rsidR="00671B5D" w:rsidRPr="000C2705">
              <w:rPr>
                <w:sz w:val="20"/>
                <w:lang w:eastAsia="en-AU"/>
              </w:rPr>
              <w:t xml:space="preserve">; MDMs = </w:t>
            </w:r>
            <w:r w:rsidR="00671B5D">
              <w:rPr>
                <w:sz w:val="20"/>
                <w:lang w:eastAsia="en-AU"/>
              </w:rPr>
              <w:t>8</w:t>
            </w:r>
            <w:r w:rsidR="00671B5D" w:rsidRPr="000C2705">
              <w:rPr>
                <w:sz w:val="20"/>
                <w:lang w:eastAsia="en-AU"/>
              </w:rPr>
              <w:t>)</w:t>
            </w:r>
          </w:p>
        </w:tc>
        <w:tc>
          <w:tcPr>
            <w:tcW w:w="813" w:type="dxa"/>
            <w:textDirection w:val="btLr"/>
            <w:vAlign w:val="center"/>
          </w:tcPr>
          <w:p w14:paraId="5B37A0D4" w14:textId="489E5D8D" w:rsidR="007C5866" w:rsidRPr="00C72D6C" w:rsidRDefault="007C5866" w:rsidP="00C72D6C">
            <w:pPr>
              <w:pStyle w:val="Tablecolhead"/>
              <w:spacing w:before="0" w:after="0"/>
              <w:ind w:left="113" w:right="113"/>
              <w:rPr>
                <w:sz w:val="20"/>
                <w:lang w:eastAsia="en-AU"/>
              </w:rPr>
            </w:pPr>
            <w:r w:rsidRPr="00C72D6C">
              <w:rPr>
                <w:sz w:val="20"/>
                <w:lang w:eastAsia="en-AU"/>
              </w:rPr>
              <w:t>General/</w:t>
            </w:r>
            <w:r w:rsidR="00131AAC" w:rsidRPr="00C72D6C">
              <w:rPr>
                <w:sz w:val="20"/>
                <w:lang w:eastAsia="en-AU"/>
              </w:rPr>
              <w:t>m</w:t>
            </w:r>
            <w:r w:rsidRPr="00C72D6C">
              <w:rPr>
                <w:sz w:val="20"/>
                <w:lang w:eastAsia="en-AU"/>
              </w:rPr>
              <w:t>ulti-</w:t>
            </w:r>
            <w:r w:rsidR="00D765B6" w:rsidRPr="00C72D6C">
              <w:rPr>
                <w:sz w:val="20"/>
                <w:lang w:eastAsia="en-AU"/>
              </w:rPr>
              <w:t>t</w:t>
            </w:r>
            <w:r w:rsidRPr="00C72D6C">
              <w:rPr>
                <w:sz w:val="20"/>
                <w:lang w:eastAsia="en-AU"/>
              </w:rPr>
              <w:t>umour</w:t>
            </w:r>
            <w:r w:rsidR="00671B5D">
              <w:rPr>
                <w:sz w:val="20"/>
                <w:lang w:eastAsia="en-AU"/>
              </w:rPr>
              <w:t xml:space="preserve"> (</w:t>
            </w:r>
            <w:r w:rsidR="00671B5D" w:rsidRPr="000C2705">
              <w:rPr>
                <w:sz w:val="20"/>
                <w:lang w:eastAsia="en-AU"/>
              </w:rPr>
              <w:t>patients = 1</w:t>
            </w:r>
            <w:r w:rsidR="00671B5D">
              <w:rPr>
                <w:sz w:val="20"/>
                <w:lang w:eastAsia="en-AU"/>
              </w:rPr>
              <w:t>49</w:t>
            </w:r>
            <w:r w:rsidR="00671B5D" w:rsidRPr="000C2705">
              <w:rPr>
                <w:sz w:val="20"/>
                <w:lang w:eastAsia="en-AU"/>
              </w:rPr>
              <w:t xml:space="preserve">; MDMs = </w:t>
            </w:r>
            <w:r w:rsidR="00671B5D">
              <w:rPr>
                <w:sz w:val="20"/>
                <w:lang w:eastAsia="en-AU"/>
              </w:rPr>
              <w:t>4</w:t>
            </w:r>
            <w:r w:rsidR="00671B5D" w:rsidRPr="000C2705">
              <w:rPr>
                <w:sz w:val="20"/>
                <w:lang w:eastAsia="en-AU"/>
              </w:rPr>
              <w:t>)</w:t>
            </w:r>
          </w:p>
        </w:tc>
        <w:tc>
          <w:tcPr>
            <w:tcW w:w="814" w:type="dxa"/>
            <w:textDirection w:val="btLr"/>
            <w:vAlign w:val="center"/>
          </w:tcPr>
          <w:p w14:paraId="0021C6BA" w14:textId="5216FD97" w:rsidR="007C5866" w:rsidRPr="00C72D6C" w:rsidRDefault="007C5866" w:rsidP="00C72D6C">
            <w:pPr>
              <w:pStyle w:val="Tablecolhead"/>
              <w:spacing w:before="0" w:after="0"/>
              <w:ind w:left="113" w:right="113"/>
              <w:rPr>
                <w:sz w:val="20"/>
                <w:lang w:eastAsia="en-AU"/>
              </w:rPr>
            </w:pPr>
            <w:r w:rsidRPr="00C72D6C">
              <w:rPr>
                <w:sz w:val="20"/>
                <w:lang w:eastAsia="en-AU"/>
              </w:rPr>
              <w:t xml:space="preserve">Upper </w:t>
            </w:r>
            <w:r w:rsidR="00131AAC" w:rsidRPr="00C72D6C">
              <w:rPr>
                <w:sz w:val="20"/>
                <w:lang w:eastAsia="en-AU"/>
              </w:rPr>
              <w:t>g</w:t>
            </w:r>
            <w:r w:rsidRPr="00C72D6C">
              <w:rPr>
                <w:sz w:val="20"/>
                <w:lang w:eastAsia="en-AU"/>
              </w:rPr>
              <w:t>astro</w:t>
            </w:r>
            <w:r w:rsidR="00D765B6" w:rsidRPr="00C72D6C">
              <w:rPr>
                <w:sz w:val="20"/>
                <w:lang w:eastAsia="en-AU"/>
              </w:rPr>
              <w:t>i</w:t>
            </w:r>
            <w:r w:rsidRPr="00C72D6C">
              <w:rPr>
                <w:sz w:val="20"/>
                <w:lang w:eastAsia="en-AU"/>
              </w:rPr>
              <w:t>ntestinal</w:t>
            </w:r>
            <w:r w:rsidR="00671B5D">
              <w:rPr>
                <w:sz w:val="20"/>
                <w:lang w:eastAsia="en-AU"/>
              </w:rPr>
              <w:t xml:space="preserve"> (</w:t>
            </w:r>
            <w:r w:rsidR="00671B5D" w:rsidRPr="000C2705">
              <w:rPr>
                <w:sz w:val="20"/>
                <w:lang w:eastAsia="en-AU"/>
              </w:rPr>
              <w:t>patients = 1</w:t>
            </w:r>
            <w:r w:rsidR="00671B5D">
              <w:rPr>
                <w:sz w:val="20"/>
                <w:lang w:eastAsia="en-AU"/>
              </w:rPr>
              <w:t>37</w:t>
            </w:r>
            <w:r w:rsidR="00671B5D" w:rsidRPr="000C2705">
              <w:rPr>
                <w:sz w:val="20"/>
                <w:lang w:eastAsia="en-AU"/>
              </w:rPr>
              <w:t xml:space="preserve">; MDMs = </w:t>
            </w:r>
            <w:r w:rsidR="00671B5D">
              <w:rPr>
                <w:sz w:val="20"/>
                <w:lang w:eastAsia="en-AU"/>
              </w:rPr>
              <w:t>6</w:t>
            </w:r>
            <w:r w:rsidR="00671B5D" w:rsidRPr="000C2705">
              <w:rPr>
                <w:sz w:val="20"/>
                <w:lang w:eastAsia="en-AU"/>
              </w:rPr>
              <w:t>)</w:t>
            </w:r>
          </w:p>
        </w:tc>
        <w:tc>
          <w:tcPr>
            <w:tcW w:w="814" w:type="dxa"/>
            <w:textDirection w:val="btLr"/>
            <w:vAlign w:val="center"/>
          </w:tcPr>
          <w:p w14:paraId="2AD17BA7" w14:textId="570B64E4" w:rsidR="007C5866" w:rsidRPr="00C72D6C" w:rsidRDefault="007C5866" w:rsidP="00C72D6C">
            <w:pPr>
              <w:pStyle w:val="Tablecolhead"/>
              <w:spacing w:before="0" w:after="0"/>
              <w:ind w:left="113" w:right="113"/>
              <w:rPr>
                <w:sz w:val="20"/>
                <w:lang w:eastAsia="en-AU"/>
              </w:rPr>
            </w:pPr>
            <w:r w:rsidRPr="00C72D6C">
              <w:rPr>
                <w:sz w:val="20"/>
                <w:lang w:eastAsia="en-AU"/>
              </w:rPr>
              <w:t>Hepatobiliary/</w:t>
            </w:r>
            <w:r w:rsidR="00131AAC" w:rsidRPr="00C72D6C">
              <w:rPr>
                <w:sz w:val="20"/>
                <w:lang w:eastAsia="en-AU"/>
              </w:rPr>
              <w:t>h</w:t>
            </w:r>
            <w:r w:rsidRPr="00C72D6C">
              <w:rPr>
                <w:sz w:val="20"/>
                <w:lang w:eastAsia="en-AU"/>
              </w:rPr>
              <w:t>epatoma</w:t>
            </w:r>
            <w:r w:rsidR="00671B5D">
              <w:rPr>
                <w:sz w:val="20"/>
                <w:lang w:eastAsia="en-AU"/>
              </w:rPr>
              <w:t xml:space="preserve"> (</w:t>
            </w:r>
            <w:r w:rsidR="00671B5D" w:rsidRPr="000C2705">
              <w:rPr>
                <w:sz w:val="20"/>
                <w:lang w:eastAsia="en-AU"/>
              </w:rPr>
              <w:t xml:space="preserve">patients = </w:t>
            </w:r>
            <w:r w:rsidR="00671B5D">
              <w:rPr>
                <w:sz w:val="20"/>
                <w:lang w:eastAsia="en-AU"/>
              </w:rPr>
              <w:t>85</w:t>
            </w:r>
            <w:r w:rsidR="00671B5D" w:rsidRPr="000C2705">
              <w:rPr>
                <w:sz w:val="20"/>
                <w:lang w:eastAsia="en-AU"/>
              </w:rPr>
              <w:t xml:space="preserve">; MDMs = </w:t>
            </w:r>
            <w:r w:rsidR="00671B5D">
              <w:rPr>
                <w:sz w:val="20"/>
                <w:lang w:eastAsia="en-AU"/>
              </w:rPr>
              <w:t>4</w:t>
            </w:r>
            <w:r w:rsidR="00671B5D" w:rsidRPr="000C2705">
              <w:rPr>
                <w:sz w:val="20"/>
                <w:lang w:eastAsia="en-AU"/>
              </w:rPr>
              <w:t>)</w:t>
            </w:r>
          </w:p>
        </w:tc>
        <w:tc>
          <w:tcPr>
            <w:tcW w:w="814" w:type="dxa"/>
            <w:shd w:val="clear" w:color="auto" w:fill="auto"/>
            <w:noWrap/>
            <w:textDirection w:val="btLr"/>
            <w:vAlign w:val="center"/>
            <w:hideMark/>
          </w:tcPr>
          <w:p w14:paraId="41818458" w14:textId="6B2A7344" w:rsidR="007C5866" w:rsidRPr="00C72D6C" w:rsidRDefault="007C5866" w:rsidP="00C72D6C">
            <w:pPr>
              <w:pStyle w:val="Tablecolhead"/>
              <w:spacing w:before="0" w:after="0"/>
              <w:ind w:left="113" w:right="113"/>
              <w:rPr>
                <w:sz w:val="20"/>
                <w:lang w:eastAsia="en-AU"/>
              </w:rPr>
            </w:pPr>
            <w:r w:rsidRPr="00C72D6C">
              <w:rPr>
                <w:sz w:val="20"/>
                <w:lang w:eastAsia="en-AU"/>
              </w:rPr>
              <w:t>C</w:t>
            </w:r>
            <w:r w:rsidR="00131AAC" w:rsidRPr="00C72D6C">
              <w:rPr>
                <w:sz w:val="20"/>
                <w:lang w:eastAsia="en-AU"/>
              </w:rPr>
              <w:t>entral nervous system</w:t>
            </w:r>
            <w:r w:rsidR="00671B5D">
              <w:rPr>
                <w:sz w:val="20"/>
                <w:lang w:eastAsia="en-AU"/>
              </w:rPr>
              <w:t xml:space="preserve"> (</w:t>
            </w:r>
            <w:r w:rsidR="00671B5D" w:rsidRPr="000C2705">
              <w:rPr>
                <w:sz w:val="20"/>
                <w:lang w:eastAsia="en-AU"/>
              </w:rPr>
              <w:t xml:space="preserve">patients = </w:t>
            </w:r>
            <w:r w:rsidR="00671B5D">
              <w:rPr>
                <w:sz w:val="20"/>
                <w:lang w:eastAsia="en-AU"/>
              </w:rPr>
              <w:t>64</w:t>
            </w:r>
            <w:r w:rsidR="00671B5D" w:rsidRPr="000C2705">
              <w:rPr>
                <w:sz w:val="20"/>
                <w:lang w:eastAsia="en-AU"/>
              </w:rPr>
              <w:t xml:space="preserve">; MDMs = </w:t>
            </w:r>
            <w:r w:rsidR="00671B5D">
              <w:rPr>
                <w:sz w:val="20"/>
                <w:lang w:eastAsia="en-AU"/>
              </w:rPr>
              <w:t>3</w:t>
            </w:r>
            <w:r w:rsidR="00671B5D" w:rsidRPr="000C2705">
              <w:rPr>
                <w:sz w:val="20"/>
                <w:lang w:eastAsia="en-AU"/>
              </w:rPr>
              <w:t xml:space="preserve">) </w:t>
            </w:r>
          </w:p>
        </w:tc>
        <w:tc>
          <w:tcPr>
            <w:tcW w:w="814" w:type="dxa"/>
            <w:shd w:val="clear" w:color="auto" w:fill="auto"/>
            <w:noWrap/>
            <w:textDirection w:val="btLr"/>
            <w:vAlign w:val="center"/>
            <w:hideMark/>
          </w:tcPr>
          <w:p w14:paraId="20BF018E" w14:textId="2655134D" w:rsidR="007C5866" w:rsidRPr="00C72D6C" w:rsidRDefault="007C5866" w:rsidP="00C72D6C">
            <w:pPr>
              <w:pStyle w:val="Tablecolhead"/>
              <w:spacing w:before="0" w:after="0"/>
              <w:ind w:left="113" w:right="113"/>
              <w:rPr>
                <w:sz w:val="20"/>
                <w:lang w:eastAsia="en-AU"/>
              </w:rPr>
            </w:pPr>
            <w:r w:rsidRPr="00C72D6C">
              <w:rPr>
                <w:sz w:val="20"/>
                <w:lang w:eastAsia="en-AU"/>
              </w:rPr>
              <w:t>Gynaecology</w:t>
            </w:r>
            <w:r w:rsidR="00671B5D">
              <w:rPr>
                <w:sz w:val="20"/>
                <w:lang w:eastAsia="en-AU"/>
              </w:rPr>
              <w:t xml:space="preserve"> (</w:t>
            </w:r>
            <w:r w:rsidR="00671B5D" w:rsidRPr="000C2705">
              <w:rPr>
                <w:sz w:val="20"/>
                <w:lang w:eastAsia="en-AU"/>
              </w:rPr>
              <w:t xml:space="preserve">patients = </w:t>
            </w:r>
            <w:r w:rsidR="00671B5D">
              <w:rPr>
                <w:sz w:val="20"/>
                <w:lang w:eastAsia="en-AU"/>
              </w:rPr>
              <w:t>60</w:t>
            </w:r>
            <w:r w:rsidR="00671B5D" w:rsidRPr="000C2705">
              <w:rPr>
                <w:sz w:val="20"/>
                <w:lang w:eastAsia="en-AU"/>
              </w:rPr>
              <w:t xml:space="preserve">; MDMs = </w:t>
            </w:r>
            <w:r w:rsidR="00671B5D">
              <w:rPr>
                <w:sz w:val="20"/>
                <w:lang w:eastAsia="en-AU"/>
              </w:rPr>
              <w:t>3</w:t>
            </w:r>
            <w:r w:rsidR="00671B5D" w:rsidRPr="000C2705">
              <w:rPr>
                <w:sz w:val="20"/>
                <w:lang w:eastAsia="en-AU"/>
              </w:rPr>
              <w:t>)</w:t>
            </w:r>
          </w:p>
        </w:tc>
      </w:tr>
      <w:tr w:rsidR="007C5866" w:rsidRPr="00DD57B9" w14:paraId="4E338CB5" w14:textId="77777777" w:rsidTr="00C72D6C">
        <w:trPr>
          <w:trHeight w:val="552"/>
        </w:trPr>
        <w:tc>
          <w:tcPr>
            <w:tcW w:w="3507" w:type="dxa"/>
            <w:tcBorders>
              <w:right w:val="single" w:sz="2" w:space="0" w:color="000000" w:themeColor="text1"/>
            </w:tcBorders>
            <w:shd w:val="clear" w:color="auto" w:fill="auto"/>
            <w:vAlign w:val="center"/>
            <w:hideMark/>
          </w:tcPr>
          <w:p w14:paraId="2A328BBE" w14:textId="120A2AA9" w:rsidR="007C5866" w:rsidRPr="00DD57B9" w:rsidRDefault="007C5866" w:rsidP="007C5866">
            <w:pPr>
              <w:pStyle w:val="Tabletext"/>
              <w:rPr>
                <w:lang w:eastAsia="en-AU"/>
              </w:rPr>
            </w:pPr>
            <w:r w:rsidRPr="00DD57B9">
              <w:rPr>
                <w:lang w:eastAsia="en-AU"/>
              </w:rPr>
              <w:t xml:space="preserve">The </w:t>
            </w:r>
            <w:r w:rsidR="00820067" w:rsidRPr="00DD57B9">
              <w:rPr>
                <w:lang w:eastAsia="en-AU"/>
              </w:rPr>
              <w:t xml:space="preserve">surname and first given name of the lead clinician </w:t>
            </w:r>
            <w:r w:rsidRPr="00DD57B9">
              <w:rPr>
                <w:lang w:eastAsia="en-AU"/>
              </w:rPr>
              <w:t>(treating doctor) are all listed</w:t>
            </w:r>
          </w:p>
        </w:tc>
        <w:tc>
          <w:tcPr>
            <w:tcW w:w="813" w:type="dxa"/>
            <w:tcBorders>
              <w:left w:val="single" w:sz="2" w:space="0" w:color="000000" w:themeColor="text1"/>
            </w:tcBorders>
            <w:shd w:val="clear" w:color="auto" w:fill="auto"/>
            <w:noWrap/>
            <w:vAlign w:val="bottom"/>
            <w:hideMark/>
          </w:tcPr>
          <w:p w14:paraId="7027B3D0" w14:textId="77777777" w:rsidR="007C5866" w:rsidRPr="00DD57B9" w:rsidRDefault="007C5866" w:rsidP="007C5866">
            <w:pPr>
              <w:pStyle w:val="Tabletext"/>
              <w:rPr>
                <w:lang w:eastAsia="en-AU"/>
              </w:rPr>
            </w:pPr>
            <w:r w:rsidRPr="00DD57B9">
              <w:rPr>
                <w:lang w:eastAsia="en-AU"/>
              </w:rPr>
              <w:t>82%</w:t>
            </w:r>
          </w:p>
        </w:tc>
        <w:tc>
          <w:tcPr>
            <w:tcW w:w="814" w:type="dxa"/>
            <w:shd w:val="clear" w:color="auto" w:fill="auto"/>
            <w:noWrap/>
            <w:vAlign w:val="bottom"/>
            <w:hideMark/>
          </w:tcPr>
          <w:p w14:paraId="3E2A30D1" w14:textId="77777777" w:rsidR="007C5866" w:rsidRPr="00DD57B9" w:rsidRDefault="007C5866" w:rsidP="007C5866">
            <w:pPr>
              <w:pStyle w:val="Tabletext"/>
              <w:rPr>
                <w:lang w:eastAsia="en-AU"/>
              </w:rPr>
            </w:pPr>
            <w:r w:rsidRPr="00DD57B9">
              <w:rPr>
                <w:lang w:eastAsia="en-AU"/>
              </w:rPr>
              <w:t>76%</w:t>
            </w:r>
          </w:p>
        </w:tc>
        <w:tc>
          <w:tcPr>
            <w:tcW w:w="814" w:type="dxa"/>
            <w:tcBorders>
              <w:right w:val="single" w:sz="2" w:space="0" w:color="000000" w:themeColor="text1"/>
            </w:tcBorders>
            <w:shd w:val="clear" w:color="auto" w:fill="auto"/>
            <w:noWrap/>
            <w:vAlign w:val="bottom"/>
            <w:hideMark/>
          </w:tcPr>
          <w:p w14:paraId="739F9E4F" w14:textId="77777777" w:rsidR="007C5866" w:rsidRPr="00DD57B9" w:rsidRDefault="007C5866" w:rsidP="007C5866">
            <w:pPr>
              <w:pStyle w:val="Tabletext"/>
              <w:rPr>
                <w:lang w:eastAsia="en-AU"/>
              </w:rPr>
            </w:pPr>
            <w:r w:rsidRPr="00DD57B9">
              <w:rPr>
                <w:lang w:eastAsia="en-AU"/>
              </w:rPr>
              <w:t>94%</w:t>
            </w:r>
          </w:p>
        </w:tc>
        <w:tc>
          <w:tcPr>
            <w:tcW w:w="814" w:type="dxa"/>
            <w:tcBorders>
              <w:right w:val="single" w:sz="2" w:space="0" w:color="000000" w:themeColor="text1"/>
            </w:tcBorders>
            <w:vAlign w:val="bottom"/>
          </w:tcPr>
          <w:p w14:paraId="4D893B7A" w14:textId="77777777" w:rsidR="007C5866" w:rsidRPr="00DD57B9" w:rsidRDefault="007C5866" w:rsidP="007C5866">
            <w:pPr>
              <w:pStyle w:val="Tabletext"/>
              <w:rPr>
                <w:lang w:eastAsia="en-AU"/>
              </w:rPr>
            </w:pPr>
            <w:r w:rsidRPr="00DD57B9">
              <w:rPr>
                <w:lang w:eastAsia="en-AU"/>
              </w:rPr>
              <w:t>83%</w:t>
            </w:r>
          </w:p>
        </w:tc>
        <w:tc>
          <w:tcPr>
            <w:tcW w:w="813" w:type="dxa"/>
            <w:tcBorders>
              <w:left w:val="single" w:sz="2" w:space="0" w:color="000000" w:themeColor="text1"/>
            </w:tcBorders>
            <w:shd w:val="clear" w:color="auto" w:fill="auto"/>
            <w:noWrap/>
            <w:vAlign w:val="bottom"/>
            <w:hideMark/>
          </w:tcPr>
          <w:p w14:paraId="24BB9E0D" w14:textId="77777777" w:rsidR="007C5866" w:rsidRPr="00DD57B9" w:rsidRDefault="007C5866" w:rsidP="007C5866">
            <w:pPr>
              <w:pStyle w:val="Tabletext"/>
              <w:rPr>
                <w:lang w:eastAsia="en-AU"/>
              </w:rPr>
            </w:pPr>
            <w:r w:rsidRPr="00DD57B9">
              <w:rPr>
                <w:lang w:eastAsia="en-AU"/>
              </w:rPr>
              <w:t>89%</w:t>
            </w:r>
          </w:p>
        </w:tc>
        <w:tc>
          <w:tcPr>
            <w:tcW w:w="814" w:type="dxa"/>
            <w:vAlign w:val="bottom"/>
          </w:tcPr>
          <w:p w14:paraId="4CAB0D52" w14:textId="77777777" w:rsidR="007C5866" w:rsidRPr="00DD57B9" w:rsidRDefault="007C5866" w:rsidP="007C5866">
            <w:pPr>
              <w:pStyle w:val="Tabletext"/>
              <w:rPr>
                <w:lang w:eastAsia="en-AU"/>
              </w:rPr>
            </w:pPr>
            <w:r w:rsidRPr="00DD57B9">
              <w:rPr>
                <w:lang w:eastAsia="en-AU"/>
              </w:rPr>
              <w:t>79%</w:t>
            </w:r>
          </w:p>
        </w:tc>
        <w:tc>
          <w:tcPr>
            <w:tcW w:w="814" w:type="dxa"/>
            <w:vAlign w:val="bottom"/>
          </w:tcPr>
          <w:p w14:paraId="592AF042" w14:textId="77777777" w:rsidR="007C5866" w:rsidRPr="00DD57B9" w:rsidRDefault="007C5866" w:rsidP="007C5866">
            <w:pPr>
              <w:pStyle w:val="Tabletext"/>
              <w:rPr>
                <w:lang w:eastAsia="en-AU"/>
              </w:rPr>
            </w:pPr>
            <w:r w:rsidRPr="00DD57B9">
              <w:rPr>
                <w:lang w:eastAsia="en-AU"/>
              </w:rPr>
              <w:t>77%</w:t>
            </w:r>
          </w:p>
        </w:tc>
        <w:tc>
          <w:tcPr>
            <w:tcW w:w="814" w:type="dxa"/>
            <w:vAlign w:val="bottom"/>
          </w:tcPr>
          <w:p w14:paraId="5F4FFC46" w14:textId="77777777" w:rsidR="007C5866" w:rsidRPr="00DD57B9" w:rsidRDefault="007C5866" w:rsidP="007C5866">
            <w:pPr>
              <w:pStyle w:val="Tabletext"/>
              <w:rPr>
                <w:lang w:eastAsia="en-AU"/>
              </w:rPr>
            </w:pPr>
            <w:r w:rsidRPr="00DD57B9">
              <w:rPr>
                <w:lang w:eastAsia="en-AU"/>
              </w:rPr>
              <w:t>80%</w:t>
            </w:r>
          </w:p>
        </w:tc>
        <w:tc>
          <w:tcPr>
            <w:tcW w:w="814" w:type="dxa"/>
            <w:vAlign w:val="bottom"/>
          </w:tcPr>
          <w:p w14:paraId="1A8E03A4" w14:textId="77777777" w:rsidR="007C5866" w:rsidRPr="00DD57B9" w:rsidRDefault="007C5866" w:rsidP="007C5866">
            <w:pPr>
              <w:pStyle w:val="Tabletext"/>
              <w:rPr>
                <w:lang w:eastAsia="en-AU"/>
              </w:rPr>
            </w:pPr>
            <w:r w:rsidRPr="00DD57B9">
              <w:rPr>
                <w:lang w:eastAsia="en-AU"/>
              </w:rPr>
              <w:t>96%</w:t>
            </w:r>
          </w:p>
        </w:tc>
        <w:tc>
          <w:tcPr>
            <w:tcW w:w="813" w:type="dxa"/>
            <w:vAlign w:val="bottom"/>
          </w:tcPr>
          <w:p w14:paraId="552E67DE" w14:textId="77777777" w:rsidR="007C5866" w:rsidRPr="00DD57B9" w:rsidRDefault="007C5866" w:rsidP="007C5866">
            <w:pPr>
              <w:pStyle w:val="Tabletext"/>
              <w:rPr>
                <w:lang w:eastAsia="en-AU"/>
              </w:rPr>
            </w:pPr>
            <w:r w:rsidRPr="00DD57B9">
              <w:rPr>
                <w:lang w:eastAsia="en-AU"/>
              </w:rPr>
              <w:t>95%</w:t>
            </w:r>
          </w:p>
        </w:tc>
        <w:tc>
          <w:tcPr>
            <w:tcW w:w="814" w:type="dxa"/>
            <w:vAlign w:val="bottom"/>
          </w:tcPr>
          <w:p w14:paraId="70539FD0" w14:textId="77777777" w:rsidR="007C5866" w:rsidRPr="00DD57B9" w:rsidRDefault="007C5866" w:rsidP="007C5866">
            <w:pPr>
              <w:pStyle w:val="Tabletext"/>
              <w:rPr>
                <w:lang w:eastAsia="en-AU"/>
              </w:rPr>
            </w:pPr>
            <w:r w:rsidRPr="00DD57B9">
              <w:rPr>
                <w:lang w:eastAsia="en-AU"/>
              </w:rPr>
              <w:t>70%</w:t>
            </w:r>
          </w:p>
        </w:tc>
        <w:tc>
          <w:tcPr>
            <w:tcW w:w="814" w:type="dxa"/>
            <w:vAlign w:val="bottom"/>
          </w:tcPr>
          <w:p w14:paraId="5326EB8B" w14:textId="77777777" w:rsidR="007C5866" w:rsidRPr="00DD57B9" w:rsidRDefault="007C5866" w:rsidP="007C5866">
            <w:pPr>
              <w:pStyle w:val="Tabletext"/>
              <w:rPr>
                <w:lang w:eastAsia="en-AU"/>
              </w:rPr>
            </w:pPr>
            <w:r w:rsidRPr="00DD57B9">
              <w:rPr>
                <w:lang w:eastAsia="en-AU"/>
              </w:rPr>
              <w:t>64%</w:t>
            </w:r>
          </w:p>
        </w:tc>
        <w:tc>
          <w:tcPr>
            <w:tcW w:w="814" w:type="dxa"/>
            <w:shd w:val="clear" w:color="auto" w:fill="auto"/>
            <w:noWrap/>
            <w:vAlign w:val="bottom"/>
            <w:hideMark/>
          </w:tcPr>
          <w:p w14:paraId="17270C70" w14:textId="77777777" w:rsidR="007C5866" w:rsidRPr="00DD57B9" w:rsidRDefault="007C5866" w:rsidP="007C5866">
            <w:pPr>
              <w:pStyle w:val="Tabletext"/>
              <w:rPr>
                <w:lang w:eastAsia="en-AU"/>
              </w:rPr>
            </w:pPr>
            <w:r w:rsidRPr="00DD57B9">
              <w:rPr>
                <w:lang w:eastAsia="en-AU"/>
              </w:rPr>
              <w:t>58%</w:t>
            </w:r>
          </w:p>
        </w:tc>
        <w:tc>
          <w:tcPr>
            <w:tcW w:w="814" w:type="dxa"/>
            <w:shd w:val="clear" w:color="auto" w:fill="auto"/>
            <w:noWrap/>
            <w:vAlign w:val="bottom"/>
            <w:hideMark/>
          </w:tcPr>
          <w:p w14:paraId="5014EF77" w14:textId="77777777" w:rsidR="007C5866" w:rsidRPr="00DD57B9" w:rsidRDefault="007C5866" w:rsidP="007C5866">
            <w:pPr>
              <w:pStyle w:val="Tabletext"/>
              <w:rPr>
                <w:lang w:eastAsia="en-AU"/>
              </w:rPr>
            </w:pPr>
            <w:r w:rsidRPr="00DD57B9">
              <w:rPr>
                <w:lang w:eastAsia="en-AU"/>
              </w:rPr>
              <w:t>97%</w:t>
            </w:r>
          </w:p>
        </w:tc>
      </w:tr>
      <w:tr w:rsidR="007C5866" w:rsidRPr="00DD57B9" w14:paraId="49DB392F" w14:textId="77777777" w:rsidTr="00C72D6C">
        <w:trPr>
          <w:trHeight w:val="288"/>
        </w:trPr>
        <w:tc>
          <w:tcPr>
            <w:tcW w:w="3507" w:type="dxa"/>
            <w:tcBorders>
              <w:right w:val="single" w:sz="2" w:space="0" w:color="000000" w:themeColor="text1"/>
            </w:tcBorders>
            <w:shd w:val="clear" w:color="auto" w:fill="auto"/>
            <w:vAlign w:val="center"/>
            <w:hideMark/>
          </w:tcPr>
          <w:p w14:paraId="2AA9EBD9" w14:textId="1EB166FB" w:rsidR="007C5866" w:rsidRPr="00DD57B9" w:rsidRDefault="007C5866" w:rsidP="007C5866">
            <w:pPr>
              <w:pStyle w:val="Tabletext"/>
              <w:rPr>
                <w:lang w:eastAsia="en-AU"/>
              </w:rPr>
            </w:pPr>
            <w:r w:rsidRPr="00DD57B9">
              <w:rPr>
                <w:lang w:eastAsia="en-AU"/>
              </w:rPr>
              <w:t xml:space="preserve">The </w:t>
            </w:r>
            <w:r w:rsidR="00820067" w:rsidRPr="00DD57B9">
              <w:rPr>
                <w:lang w:eastAsia="en-AU"/>
              </w:rPr>
              <w:t xml:space="preserve">surname and first given name of the patient’s </w:t>
            </w:r>
            <w:r w:rsidRPr="00DD57B9">
              <w:rPr>
                <w:lang w:eastAsia="en-AU"/>
              </w:rPr>
              <w:t>GP are listed</w:t>
            </w:r>
          </w:p>
        </w:tc>
        <w:tc>
          <w:tcPr>
            <w:tcW w:w="813" w:type="dxa"/>
            <w:tcBorders>
              <w:left w:val="single" w:sz="2" w:space="0" w:color="000000" w:themeColor="text1"/>
            </w:tcBorders>
            <w:shd w:val="clear" w:color="auto" w:fill="auto"/>
            <w:noWrap/>
            <w:vAlign w:val="bottom"/>
            <w:hideMark/>
          </w:tcPr>
          <w:p w14:paraId="53C9B37B" w14:textId="77777777" w:rsidR="007C5866" w:rsidRPr="00DD57B9" w:rsidRDefault="007C5866" w:rsidP="007C5866">
            <w:pPr>
              <w:pStyle w:val="Tabletext"/>
              <w:rPr>
                <w:lang w:eastAsia="en-AU"/>
              </w:rPr>
            </w:pPr>
            <w:r w:rsidRPr="00DD57B9">
              <w:rPr>
                <w:lang w:eastAsia="en-AU"/>
              </w:rPr>
              <w:t>61%</w:t>
            </w:r>
          </w:p>
        </w:tc>
        <w:tc>
          <w:tcPr>
            <w:tcW w:w="814" w:type="dxa"/>
            <w:shd w:val="clear" w:color="auto" w:fill="auto"/>
            <w:noWrap/>
            <w:vAlign w:val="bottom"/>
            <w:hideMark/>
          </w:tcPr>
          <w:p w14:paraId="7BF752BE" w14:textId="77777777" w:rsidR="007C5866" w:rsidRPr="00DD57B9" w:rsidRDefault="007C5866" w:rsidP="007C5866">
            <w:pPr>
              <w:pStyle w:val="Tabletext"/>
              <w:rPr>
                <w:lang w:eastAsia="en-AU"/>
              </w:rPr>
            </w:pPr>
            <w:r w:rsidRPr="00DD57B9">
              <w:rPr>
                <w:lang w:eastAsia="en-AU"/>
              </w:rPr>
              <w:t>58%</w:t>
            </w:r>
          </w:p>
        </w:tc>
        <w:tc>
          <w:tcPr>
            <w:tcW w:w="814" w:type="dxa"/>
            <w:tcBorders>
              <w:right w:val="single" w:sz="2" w:space="0" w:color="000000" w:themeColor="text1"/>
            </w:tcBorders>
            <w:shd w:val="clear" w:color="auto" w:fill="auto"/>
            <w:noWrap/>
            <w:vAlign w:val="bottom"/>
            <w:hideMark/>
          </w:tcPr>
          <w:p w14:paraId="5A2E33CA" w14:textId="77777777" w:rsidR="007C5866" w:rsidRPr="00DD57B9" w:rsidRDefault="007C5866" w:rsidP="007C5866">
            <w:pPr>
              <w:pStyle w:val="Tabletext"/>
              <w:rPr>
                <w:lang w:eastAsia="en-AU"/>
              </w:rPr>
            </w:pPr>
            <w:r w:rsidRPr="00DD57B9">
              <w:rPr>
                <w:lang w:eastAsia="en-AU"/>
              </w:rPr>
              <w:t>67%</w:t>
            </w:r>
          </w:p>
        </w:tc>
        <w:tc>
          <w:tcPr>
            <w:tcW w:w="814" w:type="dxa"/>
            <w:tcBorders>
              <w:right w:val="single" w:sz="2" w:space="0" w:color="000000" w:themeColor="text1"/>
            </w:tcBorders>
            <w:vAlign w:val="bottom"/>
          </w:tcPr>
          <w:p w14:paraId="3985B475" w14:textId="77777777" w:rsidR="007C5866" w:rsidRPr="00DD57B9" w:rsidRDefault="007C5866" w:rsidP="007C5866">
            <w:pPr>
              <w:pStyle w:val="Tabletext"/>
              <w:rPr>
                <w:lang w:eastAsia="en-AU"/>
              </w:rPr>
            </w:pPr>
            <w:r w:rsidRPr="00DD57B9">
              <w:rPr>
                <w:lang w:eastAsia="en-AU"/>
              </w:rPr>
              <w:t>66%</w:t>
            </w:r>
          </w:p>
        </w:tc>
        <w:tc>
          <w:tcPr>
            <w:tcW w:w="813" w:type="dxa"/>
            <w:tcBorders>
              <w:left w:val="single" w:sz="2" w:space="0" w:color="000000" w:themeColor="text1"/>
            </w:tcBorders>
            <w:shd w:val="clear" w:color="auto" w:fill="auto"/>
            <w:noWrap/>
            <w:vAlign w:val="bottom"/>
            <w:hideMark/>
          </w:tcPr>
          <w:p w14:paraId="5968D1CE" w14:textId="77777777" w:rsidR="007C5866" w:rsidRPr="00DD57B9" w:rsidRDefault="007C5866" w:rsidP="007C5866">
            <w:pPr>
              <w:pStyle w:val="Tabletext"/>
              <w:rPr>
                <w:lang w:eastAsia="en-AU"/>
              </w:rPr>
            </w:pPr>
            <w:r w:rsidRPr="00DD57B9">
              <w:rPr>
                <w:lang w:eastAsia="en-AU"/>
              </w:rPr>
              <w:t>63%</w:t>
            </w:r>
          </w:p>
        </w:tc>
        <w:tc>
          <w:tcPr>
            <w:tcW w:w="814" w:type="dxa"/>
            <w:vAlign w:val="bottom"/>
          </w:tcPr>
          <w:p w14:paraId="2545BBDB" w14:textId="77777777" w:rsidR="007C5866" w:rsidRPr="00DD57B9" w:rsidRDefault="007C5866" w:rsidP="007C5866">
            <w:pPr>
              <w:pStyle w:val="Tabletext"/>
              <w:rPr>
                <w:lang w:eastAsia="en-AU"/>
              </w:rPr>
            </w:pPr>
            <w:r w:rsidRPr="00DD57B9">
              <w:rPr>
                <w:lang w:eastAsia="en-AU"/>
              </w:rPr>
              <w:t>48%</w:t>
            </w:r>
          </w:p>
        </w:tc>
        <w:tc>
          <w:tcPr>
            <w:tcW w:w="814" w:type="dxa"/>
            <w:vAlign w:val="bottom"/>
          </w:tcPr>
          <w:p w14:paraId="7F44893C" w14:textId="77777777" w:rsidR="007C5866" w:rsidRPr="00DD57B9" w:rsidRDefault="007C5866" w:rsidP="007C5866">
            <w:pPr>
              <w:pStyle w:val="Tabletext"/>
              <w:rPr>
                <w:lang w:eastAsia="en-AU"/>
              </w:rPr>
            </w:pPr>
            <w:r w:rsidRPr="00DD57B9">
              <w:rPr>
                <w:lang w:eastAsia="en-AU"/>
              </w:rPr>
              <w:t>77%</w:t>
            </w:r>
          </w:p>
        </w:tc>
        <w:tc>
          <w:tcPr>
            <w:tcW w:w="814" w:type="dxa"/>
            <w:vAlign w:val="bottom"/>
          </w:tcPr>
          <w:p w14:paraId="0351CA59" w14:textId="77777777" w:rsidR="007C5866" w:rsidRPr="00DD57B9" w:rsidRDefault="007C5866" w:rsidP="007C5866">
            <w:pPr>
              <w:pStyle w:val="Tabletext"/>
              <w:rPr>
                <w:lang w:eastAsia="en-AU"/>
              </w:rPr>
            </w:pPr>
            <w:r w:rsidRPr="00DD57B9">
              <w:rPr>
                <w:lang w:eastAsia="en-AU"/>
              </w:rPr>
              <w:t>64%</w:t>
            </w:r>
          </w:p>
        </w:tc>
        <w:tc>
          <w:tcPr>
            <w:tcW w:w="814" w:type="dxa"/>
            <w:vAlign w:val="bottom"/>
          </w:tcPr>
          <w:p w14:paraId="73CC5C12" w14:textId="77777777" w:rsidR="007C5866" w:rsidRPr="00DD57B9" w:rsidRDefault="007C5866" w:rsidP="007C5866">
            <w:pPr>
              <w:pStyle w:val="Tabletext"/>
              <w:rPr>
                <w:lang w:eastAsia="en-AU"/>
              </w:rPr>
            </w:pPr>
            <w:r w:rsidRPr="00DD57B9">
              <w:rPr>
                <w:lang w:eastAsia="en-AU"/>
              </w:rPr>
              <w:t>53%</w:t>
            </w:r>
          </w:p>
        </w:tc>
        <w:tc>
          <w:tcPr>
            <w:tcW w:w="813" w:type="dxa"/>
            <w:vAlign w:val="bottom"/>
          </w:tcPr>
          <w:p w14:paraId="01F51109" w14:textId="77777777" w:rsidR="007C5866" w:rsidRPr="00DD57B9" w:rsidRDefault="007C5866" w:rsidP="007C5866">
            <w:pPr>
              <w:pStyle w:val="Tabletext"/>
              <w:rPr>
                <w:lang w:eastAsia="en-AU"/>
              </w:rPr>
            </w:pPr>
            <w:r w:rsidRPr="00DD57B9">
              <w:rPr>
                <w:lang w:eastAsia="en-AU"/>
              </w:rPr>
              <w:t>56%</w:t>
            </w:r>
          </w:p>
        </w:tc>
        <w:tc>
          <w:tcPr>
            <w:tcW w:w="814" w:type="dxa"/>
            <w:vAlign w:val="bottom"/>
          </w:tcPr>
          <w:p w14:paraId="319B3F71" w14:textId="77777777" w:rsidR="007C5866" w:rsidRPr="00DD57B9" w:rsidRDefault="007C5866" w:rsidP="007C5866">
            <w:pPr>
              <w:pStyle w:val="Tabletext"/>
              <w:rPr>
                <w:lang w:eastAsia="en-AU"/>
              </w:rPr>
            </w:pPr>
            <w:r w:rsidRPr="00DD57B9">
              <w:rPr>
                <w:lang w:eastAsia="en-AU"/>
              </w:rPr>
              <w:t>76%</w:t>
            </w:r>
          </w:p>
        </w:tc>
        <w:tc>
          <w:tcPr>
            <w:tcW w:w="814" w:type="dxa"/>
            <w:vAlign w:val="bottom"/>
          </w:tcPr>
          <w:p w14:paraId="2BDD9C3C" w14:textId="77777777" w:rsidR="007C5866" w:rsidRPr="00DD57B9" w:rsidRDefault="007C5866" w:rsidP="007C5866">
            <w:pPr>
              <w:pStyle w:val="Tabletext"/>
              <w:rPr>
                <w:lang w:eastAsia="en-AU"/>
              </w:rPr>
            </w:pPr>
            <w:r w:rsidRPr="00DD57B9">
              <w:rPr>
                <w:lang w:eastAsia="en-AU"/>
              </w:rPr>
              <w:t>29%</w:t>
            </w:r>
          </w:p>
        </w:tc>
        <w:tc>
          <w:tcPr>
            <w:tcW w:w="814" w:type="dxa"/>
            <w:shd w:val="clear" w:color="auto" w:fill="auto"/>
            <w:noWrap/>
            <w:vAlign w:val="bottom"/>
            <w:hideMark/>
          </w:tcPr>
          <w:p w14:paraId="6FBF6D88" w14:textId="77777777" w:rsidR="007C5866" w:rsidRPr="00DD57B9" w:rsidRDefault="007C5866" w:rsidP="007C5866">
            <w:pPr>
              <w:pStyle w:val="Tabletext"/>
              <w:rPr>
                <w:lang w:eastAsia="en-AU"/>
              </w:rPr>
            </w:pPr>
            <w:r w:rsidRPr="00DD57B9">
              <w:rPr>
                <w:lang w:eastAsia="en-AU"/>
              </w:rPr>
              <w:t>30%</w:t>
            </w:r>
          </w:p>
        </w:tc>
        <w:tc>
          <w:tcPr>
            <w:tcW w:w="814" w:type="dxa"/>
            <w:shd w:val="clear" w:color="auto" w:fill="auto"/>
            <w:noWrap/>
            <w:vAlign w:val="bottom"/>
            <w:hideMark/>
          </w:tcPr>
          <w:p w14:paraId="1DD9DC0A" w14:textId="77777777" w:rsidR="007C5866" w:rsidRPr="00DD57B9" w:rsidRDefault="007C5866" w:rsidP="007C5866">
            <w:pPr>
              <w:pStyle w:val="Tabletext"/>
              <w:rPr>
                <w:lang w:eastAsia="en-AU"/>
              </w:rPr>
            </w:pPr>
            <w:r w:rsidRPr="00DD57B9">
              <w:rPr>
                <w:lang w:eastAsia="en-AU"/>
              </w:rPr>
              <w:t>85%</w:t>
            </w:r>
          </w:p>
        </w:tc>
      </w:tr>
      <w:tr w:rsidR="007C5866" w:rsidRPr="00DD57B9" w14:paraId="324260F5" w14:textId="77777777" w:rsidTr="00C72D6C">
        <w:trPr>
          <w:trHeight w:val="552"/>
        </w:trPr>
        <w:tc>
          <w:tcPr>
            <w:tcW w:w="3507" w:type="dxa"/>
            <w:tcBorders>
              <w:right w:val="single" w:sz="2" w:space="0" w:color="000000" w:themeColor="text1"/>
            </w:tcBorders>
            <w:shd w:val="clear" w:color="auto" w:fill="auto"/>
            <w:vAlign w:val="center"/>
            <w:hideMark/>
          </w:tcPr>
          <w:p w14:paraId="7A2D99D6" w14:textId="22671B93" w:rsidR="007C5866" w:rsidRPr="00DD57B9" w:rsidRDefault="007C5866" w:rsidP="007C5866">
            <w:pPr>
              <w:pStyle w:val="Tabletext"/>
              <w:rPr>
                <w:lang w:eastAsia="en-AU"/>
              </w:rPr>
            </w:pPr>
            <w:r w:rsidRPr="00DD57B9">
              <w:rPr>
                <w:lang w:eastAsia="en-AU"/>
              </w:rPr>
              <w:t xml:space="preserve">An </w:t>
            </w:r>
            <w:r w:rsidR="00820067" w:rsidRPr="00DD57B9">
              <w:rPr>
                <w:lang w:eastAsia="en-AU"/>
              </w:rPr>
              <w:t xml:space="preserve">email, fax, address </w:t>
            </w:r>
            <w:r w:rsidRPr="00DD57B9">
              <w:rPr>
                <w:lang w:eastAsia="en-AU"/>
              </w:rPr>
              <w:t>or other means of contacting the GP is listed</w:t>
            </w:r>
          </w:p>
        </w:tc>
        <w:tc>
          <w:tcPr>
            <w:tcW w:w="813" w:type="dxa"/>
            <w:tcBorders>
              <w:left w:val="single" w:sz="2" w:space="0" w:color="000000" w:themeColor="text1"/>
            </w:tcBorders>
            <w:shd w:val="clear" w:color="auto" w:fill="auto"/>
            <w:noWrap/>
            <w:vAlign w:val="bottom"/>
            <w:hideMark/>
          </w:tcPr>
          <w:p w14:paraId="427397CF" w14:textId="77777777" w:rsidR="007C5866" w:rsidRPr="00DD57B9" w:rsidRDefault="007C5866" w:rsidP="007C5866">
            <w:pPr>
              <w:pStyle w:val="Tabletext"/>
              <w:rPr>
                <w:lang w:eastAsia="en-AU"/>
              </w:rPr>
            </w:pPr>
            <w:r w:rsidRPr="00DD57B9">
              <w:rPr>
                <w:lang w:eastAsia="en-AU"/>
              </w:rPr>
              <w:t>62%</w:t>
            </w:r>
          </w:p>
        </w:tc>
        <w:tc>
          <w:tcPr>
            <w:tcW w:w="814" w:type="dxa"/>
            <w:shd w:val="clear" w:color="auto" w:fill="auto"/>
            <w:noWrap/>
            <w:vAlign w:val="bottom"/>
            <w:hideMark/>
          </w:tcPr>
          <w:p w14:paraId="6793BDC8" w14:textId="77777777" w:rsidR="007C5866" w:rsidRPr="00DD57B9" w:rsidRDefault="007C5866" w:rsidP="007C5866">
            <w:pPr>
              <w:pStyle w:val="Tabletext"/>
              <w:rPr>
                <w:lang w:eastAsia="en-AU"/>
              </w:rPr>
            </w:pPr>
            <w:r w:rsidRPr="00DD57B9">
              <w:rPr>
                <w:lang w:eastAsia="en-AU"/>
              </w:rPr>
              <w:t>52%</w:t>
            </w:r>
          </w:p>
        </w:tc>
        <w:tc>
          <w:tcPr>
            <w:tcW w:w="814" w:type="dxa"/>
            <w:tcBorders>
              <w:right w:val="single" w:sz="2" w:space="0" w:color="000000" w:themeColor="text1"/>
            </w:tcBorders>
            <w:shd w:val="clear" w:color="auto" w:fill="auto"/>
            <w:noWrap/>
            <w:vAlign w:val="bottom"/>
            <w:hideMark/>
          </w:tcPr>
          <w:p w14:paraId="29E49CD7" w14:textId="77777777" w:rsidR="007C5866" w:rsidRPr="00DD57B9" w:rsidRDefault="007C5866" w:rsidP="007C5866">
            <w:pPr>
              <w:pStyle w:val="Tabletext"/>
              <w:rPr>
                <w:lang w:eastAsia="en-AU"/>
              </w:rPr>
            </w:pPr>
            <w:r w:rsidRPr="00DD57B9">
              <w:rPr>
                <w:lang w:eastAsia="en-AU"/>
              </w:rPr>
              <w:t>85%</w:t>
            </w:r>
          </w:p>
        </w:tc>
        <w:tc>
          <w:tcPr>
            <w:tcW w:w="814" w:type="dxa"/>
            <w:tcBorders>
              <w:right w:val="single" w:sz="2" w:space="0" w:color="000000" w:themeColor="text1"/>
            </w:tcBorders>
            <w:vAlign w:val="bottom"/>
          </w:tcPr>
          <w:p w14:paraId="4261AF42" w14:textId="77777777" w:rsidR="007C5866" w:rsidRPr="00DD57B9" w:rsidRDefault="007C5866" w:rsidP="007C5866">
            <w:pPr>
              <w:pStyle w:val="Tabletext"/>
              <w:rPr>
                <w:lang w:eastAsia="en-AU"/>
              </w:rPr>
            </w:pPr>
            <w:r w:rsidRPr="00DD57B9">
              <w:rPr>
                <w:lang w:eastAsia="en-AU"/>
              </w:rPr>
              <w:t>73%</w:t>
            </w:r>
          </w:p>
        </w:tc>
        <w:tc>
          <w:tcPr>
            <w:tcW w:w="813" w:type="dxa"/>
            <w:tcBorders>
              <w:left w:val="single" w:sz="2" w:space="0" w:color="000000" w:themeColor="text1"/>
            </w:tcBorders>
            <w:shd w:val="clear" w:color="auto" w:fill="auto"/>
            <w:noWrap/>
            <w:vAlign w:val="bottom"/>
            <w:hideMark/>
          </w:tcPr>
          <w:p w14:paraId="388D57EF" w14:textId="77777777" w:rsidR="007C5866" w:rsidRPr="00DD57B9" w:rsidRDefault="007C5866" w:rsidP="007C5866">
            <w:pPr>
              <w:pStyle w:val="Tabletext"/>
              <w:rPr>
                <w:lang w:eastAsia="en-AU"/>
              </w:rPr>
            </w:pPr>
            <w:r w:rsidRPr="00DD57B9">
              <w:rPr>
                <w:lang w:eastAsia="en-AU"/>
              </w:rPr>
              <w:t>63%</w:t>
            </w:r>
          </w:p>
        </w:tc>
        <w:tc>
          <w:tcPr>
            <w:tcW w:w="814" w:type="dxa"/>
            <w:vAlign w:val="bottom"/>
          </w:tcPr>
          <w:p w14:paraId="21734750" w14:textId="77777777" w:rsidR="007C5866" w:rsidRPr="00DD57B9" w:rsidRDefault="007C5866" w:rsidP="007C5866">
            <w:pPr>
              <w:pStyle w:val="Tabletext"/>
              <w:rPr>
                <w:lang w:eastAsia="en-AU"/>
              </w:rPr>
            </w:pPr>
            <w:r w:rsidRPr="00DD57B9">
              <w:rPr>
                <w:lang w:eastAsia="en-AU"/>
              </w:rPr>
              <w:t>54%</w:t>
            </w:r>
          </w:p>
        </w:tc>
        <w:tc>
          <w:tcPr>
            <w:tcW w:w="814" w:type="dxa"/>
            <w:vAlign w:val="bottom"/>
          </w:tcPr>
          <w:p w14:paraId="5E839995" w14:textId="77777777" w:rsidR="007C5866" w:rsidRPr="00DD57B9" w:rsidRDefault="007C5866" w:rsidP="007C5866">
            <w:pPr>
              <w:pStyle w:val="Tabletext"/>
              <w:rPr>
                <w:lang w:eastAsia="en-AU"/>
              </w:rPr>
            </w:pPr>
            <w:r w:rsidRPr="00DD57B9">
              <w:rPr>
                <w:lang w:eastAsia="en-AU"/>
              </w:rPr>
              <w:t>73%</w:t>
            </w:r>
          </w:p>
        </w:tc>
        <w:tc>
          <w:tcPr>
            <w:tcW w:w="814" w:type="dxa"/>
            <w:vAlign w:val="bottom"/>
          </w:tcPr>
          <w:p w14:paraId="79A7DAF1" w14:textId="77777777" w:rsidR="007C5866" w:rsidRPr="00DD57B9" w:rsidRDefault="007C5866" w:rsidP="007C5866">
            <w:pPr>
              <w:pStyle w:val="Tabletext"/>
              <w:rPr>
                <w:lang w:eastAsia="en-AU"/>
              </w:rPr>
            </w:pPr>
            <w:r w:rsidRPr="00DD57B9">
              <w:rPr>
                <w:lang w:eastAsia="en-AU"/>
              </w:rPr>
              <w:t>52%</w:t>
            </w:r>
          </w:p>
        </w:tc>
        <w:tc>
          <w:tcPr>
            <w:tcW w:w="814" w:type="dxa"/>
            <w:vAlign w:val="bottom"/>
          </w:tcPr>
          <w:p w14:paraId="37874C62" w14:textId="77777777" w:rsidR="007C5866" w:rsidRPr="00DD57B9" w:rsidRDefault="007C5866" w:rsidP="007C5866">
            <w:pPr>
              <w:pStyle w:val="Tabletext"/>
              <w:rPr>
                <w:lang w:eastAsia="en-AU"/>
              </w:rPr>
            </w:pPr>
            <w:r w:rsidRPr="00DD57B9">
              <w:rPr>
                <w:lang w:eastAsia="en-AU"/>
              </w:rPr>
              <w:t>47%</w:t>
            </w:r>
          </w:p>
        </w:tc>
        <w:tc>
          <w:tcPr>
            <w:tcW w:w="813" w:type="dxa"/>
            <w:vAlign w:val="bottom"/>
          </w:tcPr>
          <w:p w14:paraId="5C8A16C1" w14:textId="77777777" w:rsidR="007C5866" w:rsidRPr="00DD57B9" w:rsidRDefault="007C5866" w:rsidP="007C5866">
            <w:pPr>
              <w:pStyle w:val="Tabletext"/>
              <w:rPr>
                <w:lang w:eastAsia="en-AU"/>
              </w:rPr>
            </w:pPr>
            <w:r w:rsidRPr="00DD57B9">
              <w:rPr>
                <w:lang w:eastAsia="en-AU"/>
              </w:rPr>
              <w:t>83%</w:t>
            </w:r>
          </w:p>
        </w:tc>
        <w:tc>
          <w:tcPr>
            <w:tcW w:w="814" w:type="dxa"/>
            <w:vAlign w:val="bottom"/>
          </w:tcPr>
          <w:p w14:paraId="3897CB12" w14:textId="77777777" w:rsidR="007C5866" w:rsidRPr="00DD57B9" w:rsidRDefault="007C5866" w:rsidP="007C5866">
            <w:pPr>
              <w:pStyle w:val="Tabletext"/>
              <w:rPr>
                <w:lang w:eastAsia="en-AU"/>
              </w:rPr>
            </w:pPr>
            <w:r w:rsidRPr="00DD57B9">
              <w:rPr>
                <w:lang w:eastAsia="en-AU"/>
              </w:rPr>
              <w:t>69%</w:t>
            </w:r>
          </w:p>
        </w:tc>
        <w:tc>
          <w:tcPr>
            <w:tcW w:w="814" w:type="dxa"/>
            <w:vAlign w:val="bottom"/>
          </w:tcPr>
          <w:p w14:paraId="32564D07" w14:textId="77777777" w:rsidR="007C5866" w:rsidRPr="00DD57B9" w:rsidRDefault="007C5866" w:rsidP="007C5866">
            <w:pPr>
              <w:pStyle w:val="Tabletext"/>
              <w:rPr>
                <w:lang w:eastAsia="en-AU"/>
              </w:rPr>
            </w:pPr>
            <w:r w:rsidRPr="00DD57B9">
              <w:rPr>
                <w:lang w:eastAsia="en-AU"/>
              </w:rPr>
              <w:t>28%</w:t>
            </w:r>
          </w:p>
        </w:tc>
        <w:tc>
          <w:tcPr>
            <w:tcW w:w="814" w:type="dxa"/>
            <w:shd w:val="clear" w:color="auto" w:fill="auto"/>
            <w:noWrap/>
            <w:vAlign w:val="bottom"/>
            <w:hideMark/>
          </w:tcPr>
          <w:p w14:paraId="33D5D711" w14:textId="77777777" w:rsidR="007C5866" w:rsidRPr="00DD57B9" w:rsidRDefault="007C5866" w:rsidP="007C5866">
            <w:pPr>
              <w:pStyle w:val="Tabletext"/>
              <w:rPr>
                <w:lang w:eastAsia="en-AU"/>
              </w:rPr>
            </w:pPr>
            <w:r w:rsidRPr="00DD57B9">
              <w:rPr>
                <w:lang w:eastAsia="en-AU"/>
              </w:rPr>
              <w:t>30%</w:t>
            </w:r>
          </w:p>
        </w:tc>
        <w:tc>
          <w:tcPr>
            <w:tcW w:w="814" w:type="dxa"/>
            <w:shd w:val="clear" w:color="auto" w:fill="auto"/>
            <w:noWrap/>
            <w:vAlign w:val="bottom"/>
            <w:hideMark/>
          </w:tcPr>
          <w:p w14:paraId="2DA872A1" w14:textId="77777777" w:rsidR="007C5866" w:rsidRPr="00DD57B9" w:rsidRDefault="007C5866" w:rsidP="007C5866">
            <w:pPr>
              <w:pStyle w:val="Tabletext"/>
              <w:rPr>
                <w:lang w:eastAsia="en-AU"/>
              </w:rPr>
            </w:pPr>
            <w:r w:rsidRPr="00DD57B9">
              <w:rPr>
                <w:lang w:eastAsia="en-AU"/>
              </w:rPr>
              <w:t>60%</w:t>
            </w:r>
          </w:p>
        </w:tc>
      </w:tr>
      <w:tr w:rsidR="007C5866" w:rsidRPr="00DD57B9" w14:paraId="70A0339F" w14:textId="77777777" w:rsidTr="00C72D6C">
        <w:trPr>
          <w:trHeight w:val="552"/>
        </w:trPr>
        <w:tc>
          <w:tcPr>
            <w:tcW w:w="3507" w:type="dxa"/>
            <w:tcBorders>
              <w:right w:val="single" w:sz="2" w:space="0" w:color="000000" w:themeColor="text1"/>
            </w:tcBorders>
            <w:shd w:val="clear" w:color="auto" w:fill="auto"/>
            <w:vAlign w:val="center"/>
            <w:hideMark/>
          </w:tcPr>
          <w:p w14:paraId="378E6202" w14:textId="77777777" w:rsidR="007C5866" w:rsidRPr="00DD57B9" w:rsidRDefault="007C5866" w:rsidP="007C5866">
            <w:pPr>
              <w:pStyle w:val="Tabletext"/>
              <w:rPr>
                <w:lang w:eastAsia="en-AU"/>
              </w:rPr>
            </w:pPr>
            <w:r w:rsidRPr="00DD57B9">
              <w:rPr>
                <w:lang w:eastAsia="en-AU"/>
              </w:rPr>
              <w:t>The DATE of original referral from GP/other notifying party is listed</w:t>
            </w:r>
          </w:p>
        </w:tc>
        <w:tc>
          <w:tcPr>
            <w:tcW w:w="813" w:type="dxa"/>
            <w:tcBorders>
              <w:left w:val="single" w:sz="2" w:space="0" w:color="000000" w:themeColor="text1"/>
            </w:tcBorders>
            <w:shd w:val="clear" w:color="auto" w:fill="auto"/>
            <w:noWrap/>
            <w:vAlign w:val="bottom"/>
            <w:hideMark/>
          </w:tcPr>
          <w:p w14:paraId="6C52B9BF" w14:textId="77777777" w:rsidR="007C5866" w:rsidRPr="00DD57B9" w:rsidRDefault="007C5866" w:rsidP="007C5866">
            <w:pPr>
              <w:pStyle w:val="Tabletext"/>
              <w:rPr>
                <w:lang w:eastAsia="en-AU"/>
              </w:rPr>
            </w:pPr>
            <w:r w:rsidRPr="00DD57B9">
              <w:rPr>
                <w:lang w:eastAsia="en-AU"/>
              </w:rPr>
              <w:t>24%</w:t>
            </w:r>
          </w:p>
        </w:tc>
        <w:tc>
          <w:tcPr>
            <w:tcW w:w="814" w:type="dxa"/>
            <w:shd w:val="clear" w:color="auto" w:fill="auto"/>
            <w:noWrap/>
            <w:vAlign w:val="bottom"/>
            <w:hideMark/>
          </w:tcPr>
          <w:p w14:paraId="3CACB81E" w14:textId="77777777" w:rsidR="007C5866" w:rsidRPr="00DD57B9" w:rsidRDefault="007C5866" w:rsidP="007C5866">
            <w:pPr>
              <w:pStyle w:val="Tabletext"/>
              <w:rPr>
                <w:lang w:eastAsia="en-AU"/>
              </w:rPr>
            </w:pPr>
            <w:r w:rsidRPr="00DD57B9">
              <w:rPr>
                <w:lang w:eastAsia="en-AU"/>
              </w:rPr>
              <w:t>34%</w:t>
            </w:r>
          </w:p>
        </w:tc>
        <w:tc>
          <w:tcPr>
            <w:tcW w:w="814" w:type="dxa"/>
            <w:tcBorders>
              <w:right w:val="single" w:sz="2" w:space="0" w:color="000000" w:themeColor="text1"/>
            </w:tcBorders>
            <w:shd w:val="clear" w:color="auto" w:fill="auto"/>
            <w:noWrap/>
            <w:vAlign w:val="bottom"/>
            <w:hideMark/>
          </w:tcPr>
          <w:p w14:paraId="492027BF" w14:textId="77777777" w:rsidR="007C5866" w:rsidRPr="00DD57B9" w:rsidRDefault="007C5866" w:rsidP="007C5866">
            <w:pPr>
              <w:pStyle w:val="Tabletext"/>
              <w:rPr>
                <w:lang w:eastAsia="en-AU"/>
              </w:rPr>
            </w:pPr>
            <w:r w:rsidRPr="00DD57B9">
              <w:rPr>
                <w:lang w:eastAsia="en-AU"/>
              </w:rPr>
              <w:t>1%</w:t>
            </w:r>
          </w:p>
        </w:tc>
        <w:tc>
          <w:tcPr>
            <w:tcW w:w="814" w:type="dxa"/>
            <w:tcBorders>
              <w:right w:val="single" w:sz="2" w:space="0" w:color="000000" w:themeColor="text1"/>
            </w:tcBorders>
            <w:vAlign w:val="bottom"/>
          </w:tcPr>
          <w:p w14:paraId="71A1A3D9" w14:textId="77777777" w:rsidR="007C5866" w:rsidRPr="00DD57B9" w:rsidRDefault="007C5866" w:rsidP="007C5866">
            <w:pPr>
              <w:pStyle w:val="Tabletext"/>
              <w:rPr>
                <w:lang w:eastAsia="en-AU"/>
              </w:rPr>
            </w:pPr>
            <w:r w:rsidRPr="00DD57B9">
              <w:rPr>
                <w:lang w:eastAsia="en-AU"/>
              </w:rPr>
              <w:t>28%</w:t>
            </w:r>
          </w:p>
        </w:tc>
        <w:tc>
          <w:tcPr>
            <w:tcW w:w="813" w:type="dxa"/>
            <w:tcBorders>
              <w:left w:val="single" w:sz="2" w:space="0" w:color="000000" w:themeColor="text1"/>
            </w:tcBorders>
            <w:shd w:val="clear" w:color="auto" w:fill="auto"/>
            <w:noWrap/>
            <w:vAlign w:val="bottom"/>
            <w:hideMark/>
          </w:tcPr>
          <w:p w14:paraId="6117B763" w14:textId="77777777" w:rsidR="007C5866" w:rsidRPr="00DD57B9" w:rsidRDefault="007C5866" w:rsidP="007C5866">
            <w:pPr>
              <w:pStyle w:val="Tabletext"/>
              <w:rPr>
                <w:lang w:eastAsia="en-AU"/>
              </w:rPr>
            </w:pPr>
            <w:r w:rsidRPr="00DD57B9">
              <w:rPr>
                <w:lang w:eastAsia="en-AU"/>
              </w:rPr>
              <w:t>35%</w:t>
            </w:r>
          </w:p>
        </w:tc>
        <w:tc>
          <w:tcPr>
            <w:tcW w:w="814" w:type="dxa"/>
            <w:vAlign w:val="bottom"/>
          </w:tcPr>
          <w:p w14:paraId="65E33F08" w14:textId="77777777" w:rsidR="007C5866" w:rsidRPr="00DD57B9" w:rsidRDefault="007C5866" w:rsidP="007C5866">
            <w:pPr>
              <w:pStyle w:val="Tabletext"/>
              <w:rPr>
                <w:lang w:eastAsia="en-AU"/>
              </w:rPr>
            </w:pPr>
            <w:r w:rsidRPr="00DD57B9">
              <w:rPr>
                <w:lang w:eastAsia="en-AU"/>
              </w:rPr>
              <w:t>16%</w:t>
            </w:r>
          </w:p>
        </w:tc>
        <w:tc>
          <w:tcPr>
            <w:tcW w:w="814" w:type="dxa"/>
            <w:vAlign w:val="bottom"/>
          </w:tcPr>
          <w:p w14:paraId="59F60F97" w14:textId="77777777" w:rsidR="007C5866" w:rsidRPr="00DD57B9" w:rsidRDefault="007C5866" w:rsidP="007C5866">
            <w:pPr>
              <w:pStyle w:val="Tabletext"/>
              <w:rPr>
                <w:lang w:eastAsia="en-AU"/>
              </w:rPr>
            </w:pPr>
            <w:r w:rsidRPr="00DD57B9">
              <w:rPr>
                <w:lang w:eastAsia="en-AU"/>
              </w:rPr>
              <w:t>26%</w:t>
            </w:r>
          </w:p>
        </w:tc>
        <w:tc>
          <w:tcPr>
            <w:tcW w:w="814" w:type="dxa"/>
            <w:vAlign w:val="bottom"/>
          </w:tcPr>
          <w:p w14:paraId="4FC0ED18" w14:textId="77777777" w:rsidR="007C5866" w:rsidRPr="00DD57B9" w:rsidRDefault="007C5866" w:rsidP="007C5866">
            <w:pPr>
              <w:pStyle w:val="Tabletext"/>
              <w:rPr>
                <w:lang w:eastAsia="en-AU"/>
              </w:rPr>
            </w:pPr>
            <w:r w:rsidRPr="00DD57B9">
              <w:rPr>
                <w:lang w:eastAsia="en-AU"/>
              </w:rPr>
              <w:t>21%</w:t>
            </w:r>
          </w:p>
        </w:tc>
        <w:tc>
          <w:tcPr>
            <w:tcW w:w="814" w:type="dxa"/>
            <w:vAlign w:val="bottom"/>
          </w:tcPr>
          <w:p w14:paraId="3754985F" w14:textId="77777777" w:rsidR="007C5866" w:rsidRPr="00DD57B9" w:rsidRDefault="007C5866" w:rsidP="007C5866">
            <w:pPr>
              <w:pStyle w:val="Tabletext"/>
              <w:rPr>
                <w:lang w:eastAsia="en-AU"/>
              </w:rPr>
            </w:pPr>
            <w:r w:rsidRPr="00DD57B9">
              <w:rPr>
                <w:lang w:eastAsia="en-AU"/>
              </w:rPr>
              <w:t>10%</w:t>
            </w:r>
          </w:p>
        </w:tc>
        <w:tc>
          <w:tcPr>
            <w:tcW w:w="813" w:type="dxa"/>
            <w:vAlign w:val="bottom"/>
          </w:tcPr>
          <w:p w14:paraId="43664882" w14:textId="77777777" w:rsidR="007C5866" w:rsidRPr="00DD57B9" w:rsidRDefault="007C5866" w:rsidP="007C5866">
            <w:pPr>
              <w:pStyle w:val="Tabletext"/>
              <w:rPr>
                <w:lang w:eastAsia="en-AU"/>
              </w:rPr>
            </w:pPr>
            <w:r w:rsidRPr="00DD57B9">
              <w:rPr>
                <w:lang w:eastAsia="en-AU"/>
              </w:rPr>
              <w:t>5%</w:t>
            </w:r>
          </w:p>
        </w:tc>
        <w:tc>
          <w:tcPr>
            <w:tcW w:w="814" w:type="dxa"/>
            <w:vAlign w:val="bottom"/>
          </w:tcPr>
          <w:p w14:paraId="45F86E74" w14:textId="77777777" w:rsidR="007C5866" w:rsidRPr="00DD57B9" w:rsidRDefault="007C5866" w:rsidP="007C5866">
            <w:pPr>
              <w:pStyle w:val="Tabletext"/>
              <w:rPr>
                <w:lang w:eastAsia="en-AU"/>
              </w:rPr>
            </w:pPr>
            <w:r w:rsidRPr="00DD57B9">
              <w:rPr>
                <w:lang w:eastAsia="en-AU"/>
              </w:rPr>
              <w:t>30%</w:t>
            </w:r>
          </w:p>
        </w:tc>
        <w:tc>
          <w:tcPr>
            <w:tcW w:w="814" w:type="dxa"/>
            <w:vAlign w:val="bottom"/>
          </w:tcPr>
          <w:p w14:paraId="66B24010" w14:textId="77777777" w:rsidR="007C5866" w:rsidRPr="00DD57B9" w:rsidRDefault="007C5866" w:rsidP="007C5866">
            <w:pPr>
              <w:pStyle w:val="Tabletext"/>
              <w:rPr>
                <w:lang w:eastAsia="en-AU"/>
              </w:rPr>
            </w:pPr>
            <w:r w:rsidRPr="00DD57B9">
              <w:rPr>
                <w:lang w:eastAsia="en-AU"/>
              </w:rPr>
              <w:t>14%</w:t>
            </w:r>
          </w:p>
        </w:tc>
        <w:tc>
          <w:tcPr>
            <w:tcW w:w="814" w:type="dxa"/>
            <w:shd w:val="clear" w:color="auto" w:fill="auto"/>
            <w:noWrap/>
            <w:vAlign w:val="bottom"/>
            <w:hideMark/>
          </w:tcPr>
          <w:p w14:paraId="5F50A38A" w14:textId="77777777" w:rsidR="007C5866" w:rsidRPr="00DD57B9" w:rsidRDefault="007C5866" w:rsidP="007C5866">
            <w:pPr>
              <w:pStyle w:val="Tabletext"/>
              <w:rPr>
                <w:lang w:eastAsia="en-AU"/>
              </w:rPr>
            </w:pPr>
            <w:r w:rsidRPr="00DD57B9">
              <w:rPr>
                <w:lang w:eastAsia="en-AU"/>
              </w:rPr>
              <w:t>39%</w:t>
            </w:r>
          </w:p>
        </w:tc>
        <w:tc>
          <w:tcPr>
            <w:tcW w:w="814" w:type="dxa"/>
            <w:shd w:val="clear" w:color="auto" w:fill="auto"/>
            <w:noWrap/>
            <w:vAlign w:val="bottom"/>
            <w:hideMark/>
          </w:tcPr>
          <w:p w14:paraId="339EDD65" w14:textId="77777777" w:rsidR="007C5866" w:rsidRPr="00DD57B9" w:rsidRDefault="007C5866" w:rsidP="007C5866">
            <w:pPr>
              <w:pStyle w:val="Tabletext"/>
              <w:rPr>
                <w:lang w:eastAsia="en-AU"/>
              </w:rPr>
            </w:pPr>
            <w:r w:rsidRPr="00DD57B9">
              <w:rPr>
                <w:lang w:eastAsia="en-AU"/>
              </w:rPr>
              <w:t>67%</w:t>
            </w:r>
          </w:p>
        </w:tc>
      </w:tr>
      <w:tr w:rsidR="007C5866" w:rsidRPr="00DD57B9" w14:paraId="3128E1A4" w14:textId="77777777" w:rsidTr="00C72D6C">
        <w:trPr>
          <w:trHeight w:val="828"/>
        </w:trPr>
        <w:tc>
          <w:tcPr>
            <w:tcW w:w="3507" w:type="dxa"/>
            <w:tcBorders>
              <w:right w:val="single" w:sz="2" w:space="0" w:color="000000" w:themeColor="text1"/>
            </w:tcBorders>
            <w:shd w:val="clear" w:color="auto" w:fill="auto"/>
            <w:vAlign w:val="center"/>
            <w:hideMark/>
          </w:tcPr>
          <w:p w14:paraId="4CE942FD" w14:textId="77777777" w:rsidR="007C5866" w:rsidRPr="00DD57B9" w:rsidRDefault="007C5866" w:rsidP="007C5866">
            <w:pPr>
              <w:pStyle w:val="Tabletext"/>
              <w:rPr>
                <w:lang w:eastAsia="en-AU"/>
              </w:rPr>
            </w:pPr>
            <w:r w:rsidRPr="00DD57B9">
              <w:rPr>
                <w:lang w:eastAsia="en-AU"/>
              </w:rPr>
              <w:t>At least THREE of the following approved patient identifiers are present: patient name (family and given names), date of birth, gender, address, UR or other medical record number</w:t>
            </w:r>
          </w:p>
        </w:tc>
        <w:tc>
          <w:tcPr>
            <w:tcW w:w="813" w:type="dxa"/>
            <w:tcBorders>
              <w:left w:val="single" w:sz="2" w:space="0" w:color="000000" w:themeColor="text1"/>
            </w:tcBorders>
            <w:shd w:val="clear" w:color="auto" w:fill="auto"/>
            <w:noWrap/>
            <w:vAlign w:val="bottom"/>
            <w:hideMark/>
          </w:tcPr>
          <w:p w14:paraId="2BBBB0DD" w14:textId="77777777" w:rsidR="007C5866" w:rsidRPr="00DD57B9" w:rsidRDefault="007C5866" w:rsidP="007C5866">
            <w:pPr>
              <w:pStyle w:val="Tabletext"/>
              <w:rPr>
                <w:lang w:eastAsia="en-AU"/>
              </w:rPr>
            </w:pPr>
            <w:r w:rsidRPr="00DD57B9">
              <w:rPr>
                <w:lang w:eastAsia="en-AU"/>
              </w:rPr>
              <w:t>99%</w:t>
            </w:r>
          </w:p>
        </w:tc>
        <w:tc>
          <w:tcPr>
            <w:tcW w:w="814" w:type="dxa"/>
            <w:shd w:val="clear" w:color="auto" w:fill="auto"/>
            <w:noWrap/>
            <w:vAlign w:val="bottom"/>
            <w:hideMark/>
          </w:tcPr>
          <w:p w14:paraId="5A7CD6AA" w14:textId="77777777" w:rsidR="007C5866" w:rsidRPr="00DD57B9" w:rsidRDefault="007C5866" w:rsidP="007C5866">
            <w:pPr>
              <w:pStyle w:val="Tabletext"/>
              <w:rPr>
                <w:lang w:eastAsia="en-AU"/>
              </w:rPr>
            </w:pPr>
            <w:r w:rsidRPr="00DD57B9">
              <w:rPr>
                <w:lang w:eastAsia="en-AU"/>
              </w:rPr>
              <w:t>98%</w:t>
            </w:r>
          </w:p>
        </w:tc>
        <w:tc>
          <w:tcPr>
            <w:tcW w:w="814" w:type="dxa"/>
            <w:tcBorders>
              <w:right w:val="single" w:sz="2" w:space="0" w:color="000000" w:themeColor="text1"/>
            </w:tcBorders>
            <w:shd w:val="clear" w:color="auto" w:fill="auto"/>
            <w:noWrap/>
            <w:vAlign w:val="bottom"/>
            <w:hideMark/>
          </w:tcPr>
          <w:p w14:paraId="0244236F" w14:textId="77777777" w:rsidR="007C5866" w:rsidRPr="00DD57B9" w:rsidRDefault="007C5866" w:rsidP="007C5866">
            <w:pPr>
              <w:pStyle w:val="Tabletext"/>
              <w:rPr>
                <w:lang w:eastAsia="en-AU"/>
              </w:rPr>
            </w:pPr>
            <w:r w:rsidRPr="00DD57B9">
              <w:rPr>
                <w:lang w:eastAsia="en-AU"/>
              </w:rPr>
              <w:t>100%</w:t>
            </w:r>
          </w:p>
        </w:tc>
        <w:tc>
          <w:tcPr>
            <w:tcW w:w="814" w:type="dxa"/>
            <w:tcBorders>
              <w:right w:val="single" w:sz="2" w:space="0" w:color="000000" w:themeColor="text1"/>
            </w:tcBorders>
            <w:vAlign w:val="bottom"/>
          </w:tcPr>
          <w:p w14:paraId="0B100D7A" w14:textId="77777777" w:rsidR="007C5866" w:rsidRPr="00DD57B9" w:rsidRDefault="007C5866" w:rsidP="007C5866">
            <w:pPr>
              <w:pStyle w:val="Tabletext"/>
              <w:rPr>
                <w:lang w:eastAsia="en-AU"/>
              </w:rPr>
            </w:pPr>
            <w:r w:rsidRPr="00DD57B9">
              <w:rPr>
                <w:lang w:eastAsia="en-AU"/>
              </w:rPr>
              <w:t>100%</w:t>
            </w:r>
          </w:p>
        </w:tc>
        <w:tc>
          <w:tcPr>
            <w:tcW w:w="813" w:type="dxa"/>
            <w:tcBorders>
              <w:left w:val="single" w:sz="2" w:space="0" w:color="000000" w:themeColor="text1"/>
            </w:tcBorders>
            <w:shd w:val="clear" w:color="auto" w:fill="auto"/>
            <w:noWrap/>
            <w:vAlign w:val="bottom"/>
            <w:hideMark/>
          </w:tcPr>
          <w:p w14:paraId="01E1C4FD" w14:textId="77777777" w:rsidR="007C5866" w:rsidRPr="00DD57B9" w:rsidRDefault="007C5866" w:rsidP="007C5866">
            <w:pPr>
              <w:pStyle w:val="Tabletext"/>
              <w:rPr>
                <w:lang w:eastAsia="en-AU"/>
              </w:rPr>
            </w:pPr>
            <w:r w:rsidRPr="00DD57B9">
              <w:rPr>
                <w:lang w:eastAsia="en-AU"/>
              </w:rPr>
              <w:t>100%</w:t>
            </w:r>
          </w:p>
        </w:tc>
        <w:tc>
          <w:tcPr>
            <w:tcW w:w="814" w:type="dxa"/>
            <w:vAlign w:val="bottom"/>
          </w:tcPr>
          <w:p w14:paraId="4D4EC2D7" w14:textId="77777777" w:rsidR="007C5866" w:rsidRPr="00DD57B9" w:rsidRDefault="007C5866" w:rsidP="007C5866">
            <w:pPr>
              <w:pStyle w:val="Tabletext"/>
              <w:rPr>
                <w:lang w:eastAsia="en-AU"/>
              </w:rPr>
            </w:pPr>
            <w:r w:rsidRPr="00DD57B9">
              <w:rPr>
                <w:lang w:eastAsia="en-AU"/>
              </w:rPr>
              <w:t>89%</w:t>
            </w:r>
          </w:p>
        </w:tc>
        <w:tc>
          <w:tcPr>
            <w:tcW w:w="814" w:type="dxa"/>
            <w:vAlign w:val="bottom"/>
          </w:tcPr>
          <w:p w14:paraId="619591BE" w14:textId="77777777" w:rsidR="007C5866" w:rsidRPr="00DD57B9" w:rsidRDefault="007C5866" w:rsidP="007C5866">
            <w:pPr>
              <w:pStyle w:val="Tabletext"/>
              <w:rPr>
                <w:lang w:eastAsia="en-AU"/>
              </w:rPr>
            </w:pPr>
            <w:r w:rsidRPr="00DD57B9">
              <w:rPr>
                <w:lang w:eastAsia="en-AU"/>
              </w:rPr>
              <w:t>100%</w:t>
            </w:r>
          </w:p>
        </w:tc>
        <w:tc>
          <w:tcPr>
            <w:tcW w:w="814" w:type="dxa"/>
            <w:vAlign w:val="bottom"/>
          </w:tcPr>
          <w:p w14:paraId="42051598" w14:textId="77777777" w:rsidR="007C5866" w:rsidRPr="00DD57B9" w:rsidRDefault="007C5866" w:rsidP="007C5866">
            <w:pPr>
              <w:pStyle w:val="Tabletext"/>
              <w:rPr>
                <w:lang w:eastAsia="en-AU"/>
              </w:rPr>
            </w:pPr>
            <w:r w:rsidRPr="00DD57B9">
              <w:rPr>
                <w:lang w:eastAsia="en-AU"/>
              </w:rPr>
              <w:t>100%</w:t>
            </w:r>
          </w:p>
        </w:tc>
        <w:tc>
          <w:tcPr>
            <w:tcW w:w="814" w:type="dxa"/>
            <w:vAlign w:val="bottom"/>
          </w:tcPr>
          <w:p w14:paraId="581A2D74" w14:textId="77777777" w:rsidR="007C5866" w:rsidRPr="00DD57B9" w:rsidRDefault="007C5866" w:rsidP="007C5866">
            <w:pPr>
              <w:pStyle w:val="Tabletext"/>
              <w:rPr>
                <w:lang w:eastAsia="en-AU"/>
              </w:rPr>
            </w:pPr>
            <w:r w:rsidRPr="00DD57B9">
              <w:rPr>
                <w:lang w:eastAsia="en-AU"/>
              </w:rPr>
              <w:t>100%</w:t>
            </w:r>
          </w:p>
        </w:tc>
        <w:tc>
          <w:tcPr>
            <w:tcW w:w="813" w:type="dxa"/>
            <w:vAlign w:val="bottom"/>
          </w:tcPr>
          <w:p w14:paraId="7F4E8EAF" w14:textId="77777777" w:rsidR="007C5866" w:rsidRPr="00DD57B9" w:rsidRDefault="007C5866" w:rsidP="007C5866">
            <w:pPr>
              <w:pStyle w:val="Tabletext"/>
              <w:rPr>
                <w:lang w:eastAsia="en-AU"/>
              </w:rPr>
            </w:pPr>
            <w:r w:rsidRPr="00DD57B9">
              <w:rPr>
                <w:lang w:eastAsia="en-AU"/>
              </w:rPr>
              <w:t>100%</w:t>
            </w:r>
          </w:p>
        </w:tc>
        <w:tc>
          <w:tcPr>
            <w:tcW w:w="814" w:type="dxa"/>
            <w:vAlign w:val="bottom"/>
          </w:tcPr>
          <w:p w14:paraId="03C4BDB9" w14:textId="77777777" w:rsidR="007C5866" w:rsidRPr="00DD57B9" w:rsidRDefault="007C5866" w:rsidP="007C5866">
            <w:pPr>
              <w:pStyle w:val="Tabletext"/>
              <w:rPr>
                <w:lang w:eastAsia="en-AU"/>
              </w:rPr>
            </w:pPr>
            <w:r w:rsidRPr="00DD57B9">
              <w:rPr>
                <w:lang w:eastAsia="en-AU"/>
              </w:rPr>
              <w:t>100%</w:t>
            </w:r>
          </w:p>
        </w:tc>
        <w:tc>
          <w:tcPr>
            <w:tcW w:w="814" w:type="dxa"/>
            <w:vAlign w:val="bottom"/>
          </w:tcPr>
          <w:p w14:paraId="2DAF1649" w14:textId="77777777" w:rsidR="007C5866" w:rsidRPr="00DD57B9" w:rsidRDefault="007C5866" w:rsidP="007C5866">
            <w:pPr>
              <w:pStyle w:val="Tabletext"/>
              <w:rPr>
                <w:lang w:eastAsia="en-AU"/>
              </w:rPr>
            </w:pPr>
            <w:r w:rsidRPr="00DD57B9">
              <w:rPr>
                <w:lang w:eastAsia="en-AU"/>
              </w:rPr>
              <w:t>100%</w:t>
            </w:r>
          </w:p>
        </w:tc>
        <w:tc>
          <w:tcPr>
            <w:tcW w:w="814" w:type="dxa"/>
            <w:shd w:val="clear" w:color="auto" w:fill="auto"/>
            <w:noWrap/>
            <w:vAlign w:val="bottom"/>
            <w:hideMark/>
          </w:tcPr>
          <w:p w14:paraId="30F6AB36" w14:textId="77777777" w:rsidR="007C5866" w:rsidRPr="00DD57B9" w:rsidRDefault="007C5866" w:rsidP="007C5866">
            <w:pPr>
              <w:pStyle w:val="Tabletext"/>
              <w:rPr>
                <w:lang w:eastAsia="en-AU"/>
              </w:rPr>
            </w:pPr>
            <w:r w:rsidRPr="00DD57B9">
              <w:rPr>
                <w:lang w:eastAsia="en-AU"/>
              </w:rPr>
              <w:t>98%</w:t>
            </w:r>
          </w:p>
        </w:tc>
        <w:tc>
          <w:tcPr>
            <w:tcW w:w="814" w:type="dxa"/>
            <w:shd w:val="clear" w:color="auto" w:fill="auto"/>
            <w:noWrap/>
            <w:vAlign w:val="bottom"/>
            <w:hideMark/>
          </w:tcPr>
          <w:p w14:paraId="02131568" w14:textId="77777777" w:rsidR="007C5866" w:rsidRPr="00DD57B9" w:rsidRDefault="007C5866" w:rsidP="007C5866">
            <w:pPr>
              <w:pStyle w:val="Tabletext"/>
              <w:rPr>
                <w:lang w:eastAsia="en-AU"/>
              </w:rPr>
            </w:pPr>
            <w:r w:rsidRPr="00DD57B9">
              <w:rPr>
                <w:lang w:eastAsia="en-AU"/>
              </w:rPr>
              <w:t>100%</w:t>
            </w:r>
          </w:p>
        </w:tc>
      </w:tr>
      <w:tr w:rsidR="007C5866" w:rsidRPr="00DD57B9" w14:paraId="17A7D8E7" w14:textId="77777777" w:rsidTr="00C72D6C">
        <w:trPr>
          <w:trHeight w:val="552"/>
        </w:trPr>
        <w:tc>
          <w:tcPr>
            <w:tcW w:w="3507" w:type="dxa"/>
            <w:tcBorders>
              <w:right w:val="single" w:sz="2" w:space="0" w:color="000000" w:themeColor="text1"/>
            </w:tcBorders>
            <w:shd w:val="clear" w:color="auto" w:fill="auto"/>
            <w:vAlign w:val="center"/>
            <w:hideMark/>
          </w:tcPr>
          <w:p w14:paraId="08652687" w14:textId="77777777" w:rsidR="007C5866" w:rsidRPr="00DD57B9" w:rsidRDefault="007C5866" w:rsidP="007C5866">
            <w:pPr>
              <w:pStyle w:val="Tabletext"/>
              <w:rPr>
                <w:lang w:eastAsia="en-AU"/>
              </w:rPr>
            </w:pPr>
            <w:r w:rsidRPr="00DD57B9">
              <w:rPr>
                <w:lang w:eastAsia="en-AU"/>
              </w:rPr>
              <w:t>You can find EITHER a UR number for the patient OR clear evidence that the patient doesn't yet have a UR</w:t>
            </w:r>
          </w:p>
        </w:tc>
        <w:tc>
          <w:tcPr>
            <w:tcW w:w="813" w:type="dxa"/>
            <w:tcBorders>
              <w:left w:val="single" w:sz="2" w:space="0" w:color="000000" w:themeColor="text1"/>
            </w:tcBorders>
            <w:shd w:val="clear" w:color="auto" w:fill="auto"/>
            <w:noWrap/>
            <w:vAlign w:val="bottom"/>
            <w:hideMark/>
          </w:tcPr>
          <w:p w14:paraId="2B83BA46" w14:textId="77777777" w:rsidR="007C5866" w:rsidRPr="00DD57B9" w:rsidRDefault="007C5866" w:rsidP="007C5866">
            <w:pPr>
              <w:pStyle w:val="Tabletext"/>
              <w:rPr>
                <w:lang w:eastAsia="en-AU"/>
              </w:rPr>
            </w:pPr>
            <w:r w:rsidRPr="00DD57B9">
              <w:rPr>
                <w:lang w:eastAsia="en-AU"/>
              </w:rPr>
              <w:t>88%</w:t>
            </w:r>
          </w:p>
        </w:tc>
        <w:tc>
          <w:tcPr>
            <w:tcW w:w="814" w:type="dxa"/>
            <w:shd w:val="clear" w:color="auto" w:fill="auto"/>
            <w:noWrap/>
            <w:vAlign w:val="bottom"/>
            <w:hideMark/>
          </w:tcPr>
          <w:p w14:paraId="778DCFDD" w14:textId="77777777" w:rsidR="007C5866" w:rsidRPr="00DD57B9" w:rsidRDefault="007C5866" w:rsidP="007C5866">
            <w:pPr>
              <w:pStyle w:val="Tabletext"/>
              <w:rPr>
                <w:lang w:eastAsia="en-AU"/>
              </w:rPr>
            </w:pPr>
            <w:r w:rsidRPr="00DD57B9">
              <w:rPr>
                <w:lang w:eastAsia="en-AU"/>
              </w:rPr>
              <w:t>93%</w:t>
            </w:r>
          </w:p>
        </w:tc>
        <w:tc>
          <w:tcPr>
            <w:tcW w:w="814" w:type="dxa"/>
            <w:tcBorders>
              <w:right w:val="single" w:sz="2" w:space="0" w:color="000000" w:themeColor="text1"/>
            </w:tcBorders>
            <w:shd w:val="clear" w:color="auto" w:fill="auto"/>
            <w:noWrap/>
            <w:vAlign w:val="bottom"/>
            <w:hideMark/>
          </w:tcPr>
          <w:p w14:paraId="166C5995" w14:textId="77777777" w:rsidR="007C5866" w:rsidRPr="00DD57B9" w:rsidRDefault="007C5866" w:rsidP="007C5866">
            <w:pPr>
              <w:pStyle w:val="Tabletext"/>
              <w:rPr>
                <w:lang w:eastAsia="en-AU"/>
              </w:rPr>
            </w:pPr>
            <w:r w:rsidRPr="00DD57B9">
              <w:rPr>
                <w:lang w:eastAsia="en-AU"/>
              </w:rPr>
              <w:t>78%</w:t>
            </w:r>
          </w:p>
        </w:tc>
        <w:tc>
          <w:tcPr>
            <w:tcW w:w="814" w:type="dxa"/>
            <w:tcBorders>
              <w:right w:val="single" w:sz="2" w:space="0" w:color="000000" w:themeColor="text1"/>
            </w:tcBorders>
            <w:vAlign w:val="bottom"/>
          </w:tcPr>
          <w:p w14:paraId="55B56C30" w14:textId="77777777" w:rsidR="007C5866" w:rsidRPr="00DD57B9" w:rsidRDefault="007C5866" w:rsidP="007C5866">
            <w:pPr>
              <w:pStyle w:val="Tabletext"/>
              <w:rPr>
                <w:lang w:eastAsia="en-AU"/>
              </w:rPr>
            </w:pPr>
            <w:r w:rsidRPr="00DD57B9">
              <w:rPr>
                <w:lang w:eastAsia="en-AU"/>
              </w:rPr>
              <w:t>93%</w:t>
            </w:r>
          </w:p>
        </w:tc>
        <w:tc>
          <w:tcPr>
            <w:tcW w:w="813" w:type="dxa"/>
            <w:tcBorders>
              <w:left w:val="single" w:sz="2" w:space="0" w:color="000000" w:themeColor="text1"/>
            </w:tcBorders>
            <w:shd w:val="clear" w:color="auto" w:fill="auto"/>
            <w:noWrap/>
            <w:vAlign w:val="bottom"/>
            <w:hideMark/>
          </w:tcPr>
          <w:p w14:paraId="2C045D15" w14:textId="77777777" w:rsidR="007C5866" w:rsidRPr="00DD57B9" w:rsidRDefault="007C5866" w:rsidP="007C5866">
            <w:pPr>
              <w:pStyle w:val="Tabletext"/>
              <w:rPr>
                <w:lang w:eastAsia="en-AU"/>
              </w:rPr>
            </w:pPr>
            <w:r w:rsidRPr="00DD57B9">
              <w:rPr>
                <w:lang w:eastAsia="en-AU"/>
              </w:rPr>
              <w:t>93%</w:t>
            </w:r>
          </w:p>
        </w:tc>
        <w:tc>
          <w:tcPr>
            <w:tcW w:w="814" w:type="dxa"/>
            <w:vAlign w:val="bottom"/>
          </w:tcPr>
          <w:p w14:paraId="3E73BAD5" w14:textId="77777777" w:rsidR="007C5866" w:rsidRPr="00DD57B9" w:rsidRDefault="007C5866" w:rsidP="007C5866">
            <w:pPr>
              <w:pStyle w:val="Tabletext"/>
              <w:rPr>
                <w:lang w:eastAsia="en-AU"/>
              </w:rPr>
            </w:pPr>
            <w:r w:rsidRPr="00DD57B9">
              <w:rPr>
                <w:lang w:eastAsia="en-AU"/>
              </w:rPr>
              <w:t>80%</w:t>
            </w:r>
          </w:p>
        </w:tc>
        <w:tc>
          <w:tcPr>
            <w:tcW w:w="814" w:type="dxa"/>
            <w:vAlign w:val="bottom"/>
          </w:tcPr>
          <w:p w14:paraId="78D34CCD" w14:textId="77777777" w:rsidR="007C5866" w:rsidRPr="00DD57B9" w:rsidRDefault="007C5866" w:rsidP="007C5866">
            <w:pPr>
              <w:pStyle w:val="Tabletext"/>
              <w:rPr>
                <w:lang w:eastAsia="en-AU"/>
              </w:rPr>
            </w:pPr>
            <w:r w:rsidRPr="00DD57B9">
              <w:rPr>
                <w:lang w:eastAsia="en-AU"/>
              </w:rPr>
              <w:t>89%</w:t>
            </w:r>
          </w:p>
        </w:tc>
        <w:tc>
          <w:tcPr>
            <w:tcW w:w="814" w:type="dxa"/>
            <w:vAlign w:val="bottom"/>
          </w:tcPr>
          <w:p w14:paraId="5D3642FE" w14:textId="77777777" w:rsidR="007C5866" w:rsidRPr="00DD57B9" w:rsidRDefault="007C5866" w:rsidP="007C5866">
            <w:pPr>
              <w:pStyle w:val="Tabletext"/>
              <w:rPr>
                <w:lang w:eastAsia="en-AU"/>
              </w:rPr>
            </w:pPr>
            <w:r w:rsidRPr="00DD57B9">
              <w:rPr>
                <w:lang w:eastAsia="en-AU"/>
              </w:rPr>
              <w:t>84%</w:t>
            </w:r>
          </w:p>
        </w:tc>
        <w:tc>
          <w:tcPr>
            <w:tcW w:w="814" w:type="dxa"/>
            <w:vAlign w:val="bottom"/>
          </w:tcPr>
          <w:p w14:paraId="05B4E11F" w14:textId="77777777" w:rsidR="007C5866" w:rsidRPr="00DD57B9" w:rsidRDefault="007C5866" w:rsidP="007C5866">
            <w:pPr>
              <w:pStyle w:val="Tabletext"/>
              <w:rPr>
                <w:lang w:eastAsia="en-AU"/>
              </w:rPr>
            </w:pPr>
            <w:r w:rsidRPr="00DD57B9">
              <w:rPr>
                <w:lang w:eastAsia="en-AU"/>
              </w:rPr>
              <w:t>87%</w:t>
            </w:r>
          </w:p>
        </w:tc>
        <w:tc>
          <w:tcPr>
            <w:tcW w:w="813" w:type="dxa"/>
            <w:vAlign w:val="bottom"/>
          </w:tcPr>
          <w:p w14:paraId="072D0362" w14:textId="77777777" w:rsidR="007C5866" w:rsidRPr="00DD57B9" w:rsidRDefault="007C5866" w:rsidP="007C5866">
            <w:pPr>
              <w:pStyle w:val="Tabletext"/>
              <w:rPr>
                <w:lang w:eastAsia="en-AU"/>
              </w:rPr>
            </w:pPr>
            <w:r w:rsidRPr="00DD57B9">
              <w:rPr>
                <w:lang w:eastAsia="en-AU"/>
              </w:rPr>
              <w:t>87%</w:t>
            </w:r>
          </w:p>
        </w:tc>
        <w:tc>
          <w:tcPr>
            <w:tcW w:w="814" w:type="dxa"/>
            <w:vAlign w:val="bottom"/>
          </w:tcPr>
          <w:p w14:paraId="64E78504" w14:textId="77777777" w:rsidR="007C5866" w:rsidRPr="00DD57B9" w:rsidRDefault="007C5866" w:rsidP="007C5866">
            <w:pPr>
              <w:pStyle w:val="Tabletext"/>
              <w:rPr>
                <w:lang w:eastAsia="en-AU"/>
              </w:rPr>
            </w:pPr>
            <w:r w:rsidRPr="00DD57B9">
              <w:rPr>
                <w:lang w:eastAsia="en-AU"/>
              </w:rPr>
              <w:t>88%</w:t>
            </w:r>
          </w:p>
        </w:tc>
        <w:tc>
          <w:tcPr>
            <w:tcW w:w="814" w:type="dxa"/>
            <w:vAlign w:val="bottom"/>
          </w:tcPr>
          <w:p w14:paraId="20E6D00F" w14:textId="77777777" w:rsidR="007C5866" w:rsidRPr="00DD57B9" w:rsidRDefault="007C5866" w:rsidP="007C5866">
            <w:pPr>
              <w:pStyle w:val="Tabletext"/>
              <w:rPr>
                <w:lang w:eastAsia="en-AU"/>
              </w:rPr>
            </w:pPr>
            <w:r w:rsidRPr="00DD57B9">
              <w:rPr>
                <w:lang w:eastAsia="en-AU"/>
              </w:rPr>
              <w:t>76%</w:t>
            </w:r>
          </w:p>
        </w:tc>
        <w:tc>
          <w:tcPr>
            <w:tcW w:w="814" w:type="dxa"/>
            <w:shd w:val="clear" w:color="auto" w:fill="auto"/>
            <w:noWrap/>
            <w:vAlign w:val="bottom"/>
            <w:hideMark/>
          </w:tcPr>
          <w:p w14:paraId="51C88E9D" w14:textId="77777777" w:rsidR="007C5866" w:rsidRPr="00DD57B9" w:rsidRDefault="007C5866" w:rsidP="007C5866">
            <w:pPr>
              <w:pStyle w:val="Tabletext"/>
              <w:rPr>
                <w:lang w:eastAsia="en-AU"/>
              </w:rPr>
            </w:pPr>
            <w:r w:rsidRPr="00DD57B9">
              <w:rPr>
                <w:lang w:eastAsia="en-AU"/>
              </w:rPr>
              <w:t>100%</w:t>
            </w:r>
          </w:p>
        </w:tc>
        <w:tc>
          <w:tcPr>
            <w:tcW w:w="814" w:type="dxa"/>
            <w:shd w:val="clear" w:color="auto" w:fill="auto"/>
            <w:noWrap/>
            <w:vAlign w:val="bottom"/>
            <w:hideMark/>
          </w:tcPr>
          <w:p w14:paraId="1613FB99" w14:textId="77777777" w:rsidR="007C5866" w:rsidRPr="00DD57B9" w:rsidRDefault="007C5866" w:rsidP="007C5866">
            <w:pPr>
              <w:pStyle w:val="Tabletext"/>
              <w:rPr>
                <w:lang w:eastAsia="en-AU"/>
              </w:rPr>
            </w:pPr>
            <w:r w:rsidRPr="00DD57B9">
              <w:rPr>
                <w:lang w:eastAsia="en-AU"/>
              </w:rPr>
              <w:t>100%</w:t>
            </w:r>
          </w:p>
        </w:tc>
      </w:tr>
      <w:tr w:rsidR="007C5866" w:rsidRPr="00DD57B9" w14:paraId="41BA6B5B" w14:textId="77777777" w:rsidTr="00C72D6C">
        <w:trPr>
          <w:trHeight w:val="552"/>
        </w:trPr>
        <w:tc>
          <w:tcPr>
            <w:tcW w:w="3507" w:type="dxa"/>
            <w:tcBorders>
              <w:right w:val="single" w:sz="2" w:space="0" w:color="000000" w:themeColor="text1"/>
            </w:tcBorders>
            <w:shd w:val="clear" w:color="auto" w:fill="auto"/>
            <w:vAlign w:val="center"/>
            <w:hideMark/>
          </w:tcPr>
          <w:p w14:paraId="1D38D1DD" w14:textId="77777777" w:rsidR="007C5866" w:rsidRPr="00DD57B9" w:rsidRDefault="007C5866" w:rsidP="007C5866">
            <w:pPr>
              <w:pStyle w:val="Tabletext"/>
              <w:rPr>
                <w:lang w:eastAsia="en-AU"/>
              </w:rPr>
            </w:pPr>
            <w:r w:rsidRPr="00DD57B9">
              <w:rPr>
                <w:lang w:eastAsia="en-AU"/>
              </w:rPr>
              <w:lastRenderedPageBreak/>
              <w:t>There is a place on the record for a second UR number to be recorded and the hospital it belongs to</w:t>
            </w:r>
          </w:p>
        </w:tc>
        <w:tc>
          <w:tcPr>
            <w:tcW w:w="813" w:type="dxa"/>
            <w:tcBorders>
              <w:left w:val="single" w:sz="2" w:space="0" w:color="000000" w:themeColor="text1"/>
            </w:tcBorders>
            <w:shd w:val="clear" w:color="auto" w:fill="auto"/>
            <w:noWrap/>
            <w:vAlign w:val="bottom"/>
            <w:hideMark/>
          </w:tcPr>
          <w:p w14:paraId="27D7CAC0" w14:textId="77777777" w:rsidR="007C5866" w:rsidRPr="00DD57B9" w:rsidRDefault="007C5866" w:rsidP="007C5866">
            <w:pPr>
              <w:pStyle w:val="Tabletext"/>
              <w:rPr>
                <w:lang w:eastAsia="en-AU"/>
              </w:rPr>
            </w:pPr>
            <w:r w:rsidRPr="00DD57B9">
              <w:rPr>
                <w:lang w:eastAsia="en-AU"/>
              </w:rPr>
              <w:t>55%</w:t>
            </w:r>
          </w:p>
        </w:tc>
        <w:tc>
          <w:tcPr>
            <w:tcW w:w="814" w:type="dxa"/>
            <w:shd w:val="clear" w:color="auto" w:fill="auto"/>
            <w:noWrap/>
            <w:vAlign w:val="bottom"/>
            <w:hideMark/>
          </w:tcPr>
          <w:p w14:paraId="1C89FBD2" w14:textId="77777777" w:rsidR="007C5866" w:rsidRPr="00DD57B9" w:rsidRDefault="007C5866" w:rsidP="007C5866">
            <w:pPr>
              <w:pStyle w:val="Tabletext"/>
              <w:rPr>
                <w:lang w:eastAsia="en-AU"/>
              </w:rPr>
            </w:pPr>
            <w:r w:rsidRPr="00DD57B9">
              <w:rPr>
                <w:lang w:eastAsia="en-AU"/>
              </w:rPr>
              <w:t>66%</w:t>
            </w:r>
          </w:p>
        </w:tc>
        <w:tc>
          <w:tcPr>
            <w:tcW w:w="814" w:type="dxa"/>
            <w:tcBorders>
              <w:right w:val="single" w:sz="2" w:space="0" w:color="000000" w:themeColor="text1"/>
            </w:tcBorders>
            <w:shd w:val="clear" w:color="auto" w:fill="auto"/>
            <w:noWrap/>
            <w:vAlign w:val="bottom"/>
            <w:hideMark/>
          </w:tcPr>
          <w:p w14:paraId="748E797C" w14:textId="77777777" w:rsidR="007C5866" w:rsidRPr="00DD57B9" w:rsidRDefault="007C5866" w:rsidP="007C5866">
            <w:pPr>
              <w:pStyle w:val="Tabletext"/>
              <w:rPr>
                <w:lang w:eastAsia="en-AU"/>
              </w:rPr>
            </w:pPr>
            <w:r w:rsidRPr="00DD57B9">
              <w:rPr>
                <w:lang w:eastAsia="en-AU"/>
              </w:rPr>
              <w:t>29%</w:t>
            </w:r>
          </w:p>
        </w:tc>
        <w:tc>
          <w:tcPr>
            <w:tcW w:w="814" w:type="dxa"/>
            <w:tcBorders>
              <w:right w:val="single" w:sz="2" w:space="0" w:color="000000" w:themeColor="text1"/>
            </w:tcBorders>
            <w:vAlign w:val="bottom"/>
          </w:tcPr>
          <w:p w14:paraId="18D76DDB" w14:textId="77777777" w:rsidR="007C5866" w:rsidRPr="00DD57B9" w:rsidRDefault="007C5866" w:rsidP="007C5866">
            <w:pPr>
              <w:pStyle w:val="Tabletext"/>
              <w:rPr>
                <w:lang w:eastAsia="en-AU"/>
              </w:rPr>
            </w:pPr>
            <w:r w:rsidRPr="00DD57B9">
              <w:rPr>
                <w:lang w:eastAsia="en-AU"/>
              </w:rPr>
              <w:t>42%</w:t>
            </w:r>
          </w:p>
        </w:tc>
        <w:tc>
          <w:tcPr>
            <w:tcW w:w="813" w:type="dxa"/>
            <w:tcBorders>
              <w:left w:val="single" w:sz="2" w:space="0" w:color="000000" w:themeColor="text1"/>
            </w:tcBorders>
            <w:shd w:val="clear" w:color="auto" w:fill="auto"/>
            <w:noWrap/>
            <w:vAlign w:val="bottom"/>
            <w:hideMark/>
          </w:tcPr>
          <w:p w14:paraId="1B9E1BF0" w14:textId="77777777" w:rsidR="007C5866" w:rsidRPr="00DD57B9" w:rsidRDefault="007C5866" w:rsidP="007C5866">
            <w:pPr>
              <w:pStyle w:val="Tabletext"/>
              <w:rPr>
                <w:lang w:eastAsia="en-AU"/>
              </w:rPr>
            </w:pPr>
            <w:r w:rsidRPr="00DD57B9">
              <w:rPr>
                <w:lang w:eastAsia="en-AU"/>
              </w:rPr>
              <w:t>58%</w:t>
            </w:r>
          </w:p>
        </w:tc>
        <w:tc>
          <w:tcPr>
            <w:tcW w:w="814" w:type="dxa"/>
            <w:vAlign w:val="bottom"/>
          </w:tcPr>
          <w:p w14:paraId="1BA29491" w14:textId="77777777" w:rsidR="007C5866" w:rsidRPr="00DD57B9" w:rsidRDefault="007C5866" w:rsidP="007C5866">
            <w:pPr>
              <w:pStyle w:val="Tabletext"/>
              <w:rPr>
                <w:lang w:eastAsia="en-AU"/>
              </w:rPr>
            </w:pPr>
            <w:r w:rsidRPr="00DD57B9">
              <w:rPr>
                <w:lang w:eastAsia="en-AU"/>
              </w:rPr>
              <w:t>54%</w:t>
            </w:r>
          </w:p>
        </w:tc>
        <w:tc>
          <w:tcPr>
            <w:tcW w:w="814" w:type="dxa"/>
            <w:vAlign w:val="bottom"/>
          </w:tcPr>
          <w:p w14:paraId="472A3200" w14:textId="77777777" w:rsidR="007C5866" w:rsidRPr="00DD57B9" w:rsidRDefault="007C5866" w:rsidP="007C5866">
            <w:pPr>
              <w:pStyle w:val="Tabletext"/>
              <w:rPr>
                <w:lang w:eastAsia="en-AU"/>
              </w:rPr>
            </w:pPr>
            <w:r w:rsidRPr="00DD57B9">
              <w:rPr>
                <w:lang w:eastAsia="en-AU"/>
              </w:rPr>
              <w:t>67%</w:t>
            </w:r>
          </w:p>
        </w:tc>
        <w:tc>
          <w:tcPr>
            <w:tcW w:w="814" w:type="dxa"/>
            <w:vAlign w:val="bottom"/>
          </w:tcPr>
          <w:p w14:paraId="38CD1419" w14:textId="77777777" w:rsidR="007C5866" w:rsidRPr="00DD57B9" w:rsidRDefault="007C5866" w:rsidP="007C5866">
            <w:pPr>
              <w:pStyle w:val="Tabletext"/>
              <w:rPr>
                <w:lang w:eastAsia="en-AU"/>
              </w:rPr>
            </w:pPr>
            <w:r w:rsidRPr="00DD57B9">
              <w:rPr>
                <w:lang w:eastAsia="en-AU"/>
              </w:rPr>
              <w:t>48%</w:t>
            </w:r>
          </w:p>
        </w:tc>
        <w:tc>
          <w:tcPr>
            <w:tcW w:w="814" w:type="dxa"/>
            <w:vAlign w:val="bottom"/>
          </w:tcPr>
          <w:p w14:paraId="2E88E4B7" w14:textId="77777777" w:rsidR="007C5866" w:rsidRPr="00DD57B9" w:rsidRDefault="007C5866" w:rsidP="007C5866">
            <w:pPr>
              <w:pStyle w:val="Tabletext"/>
              <w:rPr>
                <w:lang w:eastAsia="en-AU"/>
              </w:rPr>
            </w:pPr>
            <w:r w:rsidRPr="00DD57B9">
              <w:rPr>
                <w:lang w:eastAsia="en-AU"/>
              </w:rPr>
              <w:t>44%</w:t>
            </w:r>
          </w:p>
        </w:tc>
        <w:tc>
          <w:tcPr>
            <w:tcW w:w="813" w:type="dxa"/>
            <w:vAlign w:val="bottom"/>
          </w:tcPr>
          <w:p w14:paraId="54BB0DF5" w14:textId="77777777" w:rsidR="007C5866" w:rsidRPr="00DD57B9" w:rsidRDefault="007C5866" w:rsidP="007C5866">
            <w:pPr>
              <w:pStyle w:val="Tabletext"/>
              <w:rPr>
                <w:lang w:eastAsia="en-AU"/>
              </w:rPr>
            </w:pPr>
            <w:r w:rsidRPr="00DD57B9">
              <w:rPr>
                <w:lang w:eastAsia="en-AU"/>
              </w:rPr>
              <w:t>40%</w:t>
            </w:r>
          </w:p>
        </w:tc>
        <w:tc>
          <w:tcPr>
            <w:tcW w:w="814" w:type="dxa"/>
            <w:vAlign w:val="bottom"/>
          </w:tcPr>
          <w:p w14:paraId="271342CD" w14:textId="77777777" w:rsidR="007C5866" w:rsidRPr="00DD57B9" w:rsidRDefault="007C5866" w:rsidP="007C5866">
            <w:pPr>
              <w:pStyle w:val="Tabletext"/>
              <w:rPr>
                <w:lang w:eastAsia="en-AU"/>
              </w:rPr>
            </w:pPr>
            <w:r w:rsidRPr="00DD57B9">
              <w:rPr>
                <w:lang w:eastAsia="en-AU"/>
              </w:rPr>
              <w:t>49%</w:t>
            </w:r>
          </w:p>
        </w:tc>
        <w:tc>
          <w:tcPr>
            <w:tcW w:w="814" w:type="dxa"/>
            <w:vAlign w:val="bottom"/>
          </w:tcPr>
          <w:p w14:paraId="28F6814D" w14:textId="77777777" w:rsidR="007C5866" w:rsidRPr="00DD57B9" w:rsidRDefault="007C5866" w:rsidP="007C5866">
            <w:pPr>
              <w:pStyle w:val="Tabletext"/>
              <w:rPr>
                <w:lang w:eastAsia="en-AU"/>
              </w:rPr>
            </w:pPr>
            <w:r w:rsidRPr="00DD57B9">
              <w:rPr>
                <w:lang w:eastAsia="en-AU"/>
              </w:rPr>
              <w:t>76%</w:t>
            </w:r>
          </w:p>
        </w:tc>
        <w:tc>
          <w:tcPr>
            <w:tcW w:w="814" w:type="dxa"/>
            <w:shd w:val="clear" w:color="auto" w:fill="auto"/>
            <w:noWrap/>
            <w:vAlign w:val="bottom"/>
            <w:hideMark/>
          </w:tcPr>
          <w:p w14:paraId="13CB1DC0" w14:textId="77777777" w:rsidR="007C5866" w:rsidRPr="00DD57B9" w:rsidRDefault="007C5866" w:rsidP="007C5866">
            <w:pPr>
              <w:pStyle w:val="Tabletext"/>
              <w:rPr>
                <w:lang w:eastAsia="en-AU"/>
              </w:rPr>
            </w:pPr>
            <w:r w:rsidRPr="00DD57B9">
              <w:rPr>
                <w:lang w:eastAsia="en-AU"/>
              </w:rPr>
              <w:t>63%</w:t>
            </w:r>
          </w:p>
        </w:tc>
        <w:tc>
          <w:tcPr>
            <w:tcW w:w="814" w:type="dxa"/>
            <w:shd w:val="clear" w:color="auto" w:fill="auto"/>
            <w:noWrap/>
            <w:vAlign w:val="bottom"/>
            <w:hideMark/>
          </w:tcPr>
          <w:p w14:paraId="7240F9C2" w14:textId="77777777" w:rsidR="007C5866" w:rsidRPr="00DD57B9" w:rsidRDefault="007C5866" w:rsidP="007C5866">
            <w:pPr>
              <w:pStyle w:val="Tabletext"/>
              <w:rPr>
                <w:lang w:eastAsia="en-AU"/>
              </w:rPr>
            </w:pPr>
            <w:r w:rsidRPr="00DD57B9">
              <w:rPr>
                <w:lang w:eastAsia="en-AU"/>
              </w:rPr>
              <w:t>100%</w:t>
            </w:r>
          </w:p>
        </w:tc>
      </w:tr>
      <w:tr w:rsidR="007C5866" w:rsidRPr="00DD57B9" w14:paraId="53E84FEF" w14:textId="77777777" w:rsidTr="00C72D6C">
        <w:trPr>
          <w:trHeight w:val="552"/>
        </w:trPr>
        <w:tc>
          <w:tcPr>
            <w:tcW w:w="3507" w:type="dxa"/>
            <w:tcBorders>
              <w:right w:val="single" w:sz="2" w:space="0" w:color="000000" w:themeColor="text1"/>
            </w:tcBorders>
            <w:shd w:val="clear" w:color="auto" w:fill="auto"/>
            <w:vAlign w:val="center"/>
            <w:hideMark/>
          </w:tcPr>
          <w:p w14:paraId="27B560D8" w14:textId="77777777" w:rsidR="007C5866" w:rsidRPr="00DD57B9" w:rsidRDefault="007C5866" w:rsidP="007C5866">
            <w:pPr>
              <w:pStyle w:val="Tabletext"/>
              <w:rPr>
                <w:lang w:eastAsia="en-AU"/>
              </w:rPr>
            </w:pPr>
            <w:r w:rsidRPr="00DD57B9">
              <w:rPr>
                <w:lang w:eastAsia="en-AU"/>
              </w:rPr>
              <w:t>There is evidence that the patient has consented to MDM presentation</w:t>
            </w:r>
          </w:p>
        </w:tc>
        <w:tc>
          <w:tcPr>
            <w:tcW w:w="813" w:type="dxa"/>
            <w:tcBorders>
              <w:left w:val="single" w:sz="2" w:space="0" w:color="000000" w:themeColor="text1"/>
            </w:tcBorders>
            <w:shd w:val="clear" w:color="auto" w:fill="auto"/>
            <w:noWrap/>
            <w:vAlign w:val="bottom"/>
            <w:hideMark/>
          </w:tcPr>
          <w:p w14:paraId="74510FB0" w14:textId="77777777" w:rsidR="007C5866" w:rsidRPr="00DD57B9" w:rsidRDefault="007C5866" w:rsidP="007C5866">
            <w:pPr>
              <w:pStyle w:val="Tabletext"/>
              <w:rPr>
                <w:lang w:eastAsia="en-AU"/>
              </w:rPr>
            </w:pPr>
            <w:r w:rsidRPr="00DD57B9">
              <w:rPr>
                <w:lang w:eastAsia="en-AU"/>
              </w:rPr>
              <w:t>35%</w:t>
            </w:r>
          </w:p>
        </w:tc>
        <w:tc>
          <w:tcPr>
            <w:tcW w:w="814" w:type="dxa"/>
            <w:shd w:val="clear" w:color="auto" w:fill="auto"/>
            <w:noWrap/>
            <w:vAlign w:val="bottom"/>
            <w:hideMark/>
          </w:tcPr>
          <w:p w14:paraId="64D3CF3E" w14:textId="77777777" w:rsidR="007C5866" w:rsidRPr="00DD57B9" w:rsidRDefault="007C5866" w:rsidP="007C5866">
            <w:pPr>
              <w:pStyle w:val="Tabletext"/>
              <w:rPr>
                <w:lang w:eastAsia="en-AU"/>
              </w:rPr>
            </w:pPr>
            <w:r w:rsidRPr="00DD57B9">
              <w:rPr>
                <w:lang w:eastAsia="en-AU"/>
              </w:rPr>
              <w:t>25%</w:t>
            </w:r>
          </w:p>
        </w:tc>
        <w:tc>
          <w:tcPr>
            <w:tcW w:w="814" w:type="dxa"/>
            <w:tcBorders>
              <w:right w:val="single" w:sz="2" w:space="0" w:color="000000" w:themeColor="text1"/>
            </w:tcBorders>
            <w:shd w:val="clear" w:color="auto" w:fill="auto"/>
            <w:noWrap/>
            <w:vAlign w:val="bottom"/>
            <w:hideMark/>
          </w:tcPr>
          <w:p w14:paraId="2CC2648D" w14:textId="77777777" w:rsidR="007C5866" w:rsidRPr="00DD57B9" w:rsidRDefault="007C5866" w:rsidP="007C5866">
            <w:pPr>
              <w:pStyle w:val="Tabletext"/>
              <w:rPr>
                <w:lang w:eastAsia="en-AU"/>
              </w:rPr>
            </w:pPr>
            <w:r w:rsidRPr="00DD57B9">
              <w:rPr>
                <w:lang w:eastAsia="en-AU"/>
              </w:rPr>
              <w:t>59%</w:t>
            </w:r>
          </w:p>
        </w:tc>
        <w:tc>
          <w:tcPr>
            <w:tcW w:w="814" w:type="dxa"/>
            <w:tcBorders>
              <w:right w:val="single" w:sz="2" w:space="0" w:color="000000" w:themeColor="text1"/>
            </w:tcBorders>
            <w:vAlign w:val="bottom"/>
          </w:tcPr>
          <w:p w14:paraId="389845B2" w14:textId="77777777" w:rsidR="007C5866" w:rsidRPr="00DD57B9" w:rsidRDefault="007C5866" w:rsidP="007C5866">
            <w:pPr>
              <w:pStyle w:val="Tabletext"/>
              <w:rPr>
                <w:lang w:eastAsia="en-AU"/>
              </w:rPr>
            </w:pPr>
            <w:r w:rsidRPr="00DD57B9">
              <w:rPr>
                <w:lang w:eastAsia="en-AU"/>
              </w:rPr>
              <w:t>48%</w:t>
            </w:r>
          </w:p>
        </w:tc>
        <w:tc>
          <w:tcPr>
            <w:tcW w:w="813" w:type="dxa"/>
            <w:tcBorders>
              <w:left w:val="single" w:sz="2" w:space="0" w:color="000000" w:themeColor="text1"/>
            </w:tcBorders>
            <w:shd w:val="clear" w:color="auto" w:fill="auto"/>
            <w:noWrap/>
            <w:vAlign w:val="bottom"/>
            <w:hideMark/>
          </w:tcPr>
          <w:p w14:paraId="44B69AA6" w14:textId="77777777" w:rsidR="007C5866" w:rsidRPr="00DD57B9" w:rsidRDefault="007C5866" w:rsidP="007C5866">
            <w:pPr>
              <w:pStyle w:val="Tabletext"/>
              <w:rPr>
                <w:lang w:eastAsia="en-AU"/>
              </w:rPr>
            </w:pPr>
            <w:r w:rsidRPr="00DD57B9">
              <w:rPr>
                <w:lang w:eastAsia="en-AU"/>
              </w:rPr>
              <w:t>41%</w:t>
            </w:r>
          </w:p>
        </w:tc>
        <w:tc>
          <w:tcPr>
            <w:tcW w:w="814" w:type="dxa"/>
            <w:vAlign w:val="bottom"/>
          </w:tcPr>
          <w:p w14:paraId="2C57BC1B" w14:textId="77777777" w:rsidR="007C5866" w:rsidRPr="00DD57B9" w:rsidRDefault="007C5866" w:rsidP="007C5866">
            <w:pPr>
              <w:pStyle w:val="Tabletext"/>
              <w:rPr>
                <w:lang w:eastAsia="en-AU"/>
              </w:rPr>
            </w:pPr>
            <w:r w:rsidRPr="00DD57B9">
              <w:rPr>
                <w:lang w:eastAsia="en-AU"/>
              </w:rPr>
              <w:t>39%</w:t>
            </w:r>
          </w:p>
        </w:tc>
        <w:tc>
          <w:tcPr>
            <w:tcW w:w="814" w:type="dxa"/>
            <w:vAlign w:val="bottom"/>
          </w:tcPr>
          <w:p w14:paraId="3CD81D91" w14:textId="77777777" w:rsidR="007C5866" w:rsidRPr="00DD57B9" w:rsidRDefault="007C5866" w:rsidP="007C5866">
            <w:pPr>
              <w:pStyle w:val="Tabletext"/>
              <w:rPr>
                <w:lang w:eastAsia="en-AU"/>
              </w:rPr>
            </w:pPr>
            <w:r w:rsidRPr="00DD57B9">
              <w:rPr>
                <w:lang w:eastAsia="en-AU"/>
              </w:rPr>
              <w:t>36%</w:t>
            </w:r>
          </w:p>
        </w:tc>
        <w:tc>
          <w:tcPr>
            <w:tcW w:w="814" w:type="dxa"/>
            <w:vAlign w:val="bottom"/>
          </w:tcPr>
          <w:p w14:paraId="49F321A3" w14:textId="77777777" w:rsidR="007C5866" w:rsidRPr="00DD57B9" w:rsidRDefault="007C5866" w:rsidP="007C5866">
            <w:pPr>
              <w:pStyle w:val="Tabletext"/>
              <w:rPr>
                <w:lang w:eastAsia="en-AU"/>
              </w:rPr>
            </w:pPr>
            <w:r w:rsidRPr="00DD57B9">
              <w:rPr>
                <w:lang w:eastAsia="en-AU"/>
              </w:rPr>
              <w:t>11%</w:t>
            </w:r>
          </w:p>
        </w:tc>
        <w:tc>
          <w:tcPr>
            <w:tcW w:w="814" w:type="dxa"/>
            <w:vAlign w:val="bottom"/>
          </w:tcPr>
          <w:p w14:paraId="0F5E3B84" w14:textId="77777777" w:rsidR="007C5866" w:rsidRPr="00DD57B9" w:rsidRDefault="007C5866" w:rsidP="007C5866">
            <w:pPr>
              <w:pStyle w:val="Tabletext"/>
              <w:rPr>
                <w:lang w:eastAsia="en-AU"/>
              </w:rPr>
            </w:pPr>
            <w:r w:rsidRPr="00DD57B9">
              <w:rPr>
                <w:lang w:eastAsia="en-AU"/>
              </w:rPr>
              <w:t>34%</w:t>
            </w:r>
          </w:p>
        </w:tc>
        <w:tc>
          <w:tcPr>
            <w:tcW w:w="813" w:type="dxa"/>
            <w:vAlign w:val="bottom"/>
          </w:tcPr>
          <w:p w14:paraId="2D1DED81" w14:textId="77777777" w:rsidR="007C5866" w:rsidRPr="00DD57B9" w:rsidRDefault="007C5866" w:rsidP="007C5866">
            <w:pPr>
              <w:pStyle w:val="Tabletext"/>
              <w:rPr>
                <w:lang w:eastAsia="en-AU"/>
              </w:rPr>
            </w:pPr>
            <w:r w:rsidRPr="00DD57B9">
              <w:rPr>
                <w:lang w:eastAsia="en-AU"/>
              </w:rPr>
              <w:t>36%</w:t>
            </w:r>
          </w:p>
        </w:tc>
        <w:tc>
          <w:tcPr>
            <w:tcW w:w="814" w:type="dxa"/>
            <w:vAlign w:val="bottom"/>
          </w:tcPr>
          <w:p w14:paraId="702D2A54" w14:textId="77777777" w:rsidR="007C5866" w:rsidRPr="00DD57B9" w:rsidRDefault="007C5866" w:rsidP="007C5866">
            <w:pPr>
              <w:pStyle w:val="Tabletext"/>
              <w:rPr>
                <w:lang w:eastAsia="en-AU"/>
              </w:rPr>
            </w:pPr>
            <w:r w:rsidRPr="00DD57B9">
              <w:rPr>
                <w:lang w:eastAsia="en-AU"/>
              </w:rPr>
              <w:t>37%</w:t>
            </w:r>
          </w:p>
        </w:tc>
        <w:tc>
          <w:tcPr>
            <w:tcW w:w="814" w:type="dxa"/>
            <w:vAlign w:val="bottom"/>
          </w:tcPr>
          <w:p w14:paraId="0FBDC8C3" w14:textId="77777777" w:rsidR="007C5866" w:rsidRPr="00DD57B9" w:rsidRDefault="007C5866" w:rsidP="007C5866">
            <w:pPr>
              <w:pStyle w:val="Tabletext"/>
              <w:rPr>
                <w:lang w:eastAsia="en-AU"/>
              </w:rPr>
            </w:pPr>
            <w:r w:rsidRPr="00DD57B9">
              <w:rPr>
                <w:lang w:eastAsia="en-AU"/>
              </w:rPr>
              <w:t>35%</w:t>
            </w:r>
          </w:p>
        </w:tc>
        <w:tc>
          <w:tcPr>
            <w:tcW w:w="814" w:type="dxa"/>
            <w:shd w:val="clear" w:color="auto" w:fill="auto"/>
            <w:noWrap/>
            <w:vAlign w:val="bottom"/>
            <w:hideMark/>
          </w:tcPr>
          <w:p w14:paraId="7ECB9835" w14:textId="77777777" w:rsidR="007C5866" w:rsidRPr="00DD57B9" w:rsidRDefault="007C5866" w:rsidP="007C5866">
            <w:pPr>
              <w:pStyle w:val="Tabletext"/>
              <w:rPr>
                <w:lang w:eastAsia="en-AU"/>
              </w:rPr>
            </w:pPr>
            <w:r w:rsidRPr="00DD57B9">
              <w:rPr>
                <w:lang w:eastAsia="en-AU"/>
              </w:rPr>
              <w:t>2%</w:t>
            </w:r>
          </w:p>
        </w:tc>
        <w:tc>
          <w:tcPr>
            <w:tcW w:w="814" w:type="dxa"/>
            <w:shd w:val="clear" w:color="auto" w:fill="auto"/>
            <w:noWrap/>
            <w:vAlign w:val="bottom"/>
            <w:hideMark/>
          </w:tcPr>
          <w:p w14:paraId="639B325F" w14:textId="77777777" w:rsidR="007C5866" w:rsidRPr="00DD57B9" w:rsidRDefault="007C5866" w:rsidP="007C5866">
            <w:pPr>
              <w:pStyle w:val="Tabletext"/>
              <w:rPr>
                <w:lang w:eastAsia="en-AU"/>
              </w:rPr>
            </w:pPr>
            <w:r w:rsidRPr="00DD57B9">
              <w:rPr>
                <w:lang w:eastAsia="en-AU"/>
              </w:rPr>
              <w:t>35%</w:t>
            </w:r>
          </w:p>
        </w:tc>
      </w:tr>
      <w:tr w:rsidR="00D77547" w:rsidRPr="00DD57B9" w14:paraId="6454243D" w14:textId="77777777" w:rsidTr="00C72D6C">
        <w:trPr>
          <w:trHeight w:val="828"/>
        </w:trPr>
        <w:tc>
          <w:tcPr>
            <w:tcW w:w="3507" w:type="dxa"/>
            <w:tcBorders>
              <w:right w:val="single" w:sz="2" w:space="0" w:color="000000" w:themeColor="text1"/>
            </w:tcBorders>
            <w:shd w:val="clear" w:color="auto" w:fill="auto"/>
            <w:vAlign w:val="center"/>
            <w:hideMark/>
          </w:tcPr>
          <w:p w14:paraId="124F7378" w14:textId="7C126A36" w:rsidR="007C5866" w:rsidRPr="00DD57B9" w:rsidRDefault="007C5866" w:rsidP="007C5866">
            <w:pPr>
              <w:pStyle w:val="Tabletext"/>
              <w:rPr>
                <w:lang w:eastAsia="en-AU"/>
              </w:rPr>
            </w:pPr>
            <w:r w:rsidRPr="00DD57B9">
              <w:rPr>
                <w:lang w:eastAsia="en-AU"/>
              </w:rPr>
              <w:t>You can clearly see the reason why the patient was discussed e.g. to plan further</w:t>
            </w:r>
            <w:r>
              <w:rPr>
                <w:lang w:eastAsia="en-AU"/>
              </w:rPr>
              <w:t xml:space="preserve"> </w:t>
            </w:r>
            <w:r w:rsidRPr="00DD57B9">
              <w:rPr>
                <w:lang w:eastAsia="en-AU"/>
              </w:rPr>
              <w:t>investigations</w:t>
            </w:r>
            <w:r>
              <w:rPr>
                <w:lang w:eastAsia="en-AU"/>
              </w:rPr>
              <w:t>,</w:t>
            </w:r>
            <w:r w:rsidRPr="00DD57B9">
              <w:rPr>
                <w:lang w:eastAsia="en-AU"/>
              </w:rPr>
              <w:t xml:space="preserve"> develop or change treatment recommendations, review treatment plan, other</w:t>
            </w:r>
          </w:p>
        </w:tc>
        <w:tc>
          <w:tcPr>
            <w:tcW w:w="813" w:type="dxa"/>
            <w:tcBorders>
              <w:left w:val="single" w:sz="2" w:space="0" w:color="000000" w:themeColor="text1"/>
            </w:tcBorders>
            <w:shd w:val="clear" w:color="auto" w:fill="auto"/>
            <w:noWrap/>
            <w:vAlign w:val="bottom"/>
            <w:hideMark/>
          </w:tcPr>
          <w:p w14:paraId="0D0D8ECD" w14:textId="77777777" w:rsidR="007C5866" w:rsidRPr="00DD57B9" w:rsidRDefault="007C5866" w:rsidP="007C5866">
            <w:pPr>
              <w:pStyle w:val="Tabletext"/>
              <w:rPr>
                <w:lang w:eastAsia="en-AU"/>
              </w:rPr>
            </w:pPr>
            <w:r w:rsidRPr="00DD57B9">
              <w:rPr>
                <w:lang w:eastAsia="en-AU"/>
              </w:rPr>
              <w:t>93%</w:t>
            </w:r>
          </w:p>
        </w:tc>
        <w:tc>
          <w:tcPr>
            <w:tcW w:w="814" w:type="dxa"/>
            <w:shd w:val="clear" w:color="auto" w:fill="auto"/>
            <w:noWrap/>
            <w:vAlign w:val="bottom"/>
            <w:hideMark/>
          </w:tcPr>
          <w:p w14:paraId="5C2BF788" w14:textId="77777777" w:rsidR="007C5866" w:rsidRPr="00DD57B9" w:rsidRDefault="007C5866" w:rsidP="007C5866">
            <w:pPr>
              <w:pStyle w:val="Tabletext"/>
              <w:rPr>
                <w:lang w:eastAsia="en-AU"/>
              </w:rPr>
            </w:pPr>
            <w:r w:rsidRPr="00DD57B9">
              <w:rPr>
                <w:lang w:eastAsia="en-AU"/>
              </w:rPr>
              <w:t>91%</w:t>
            </w:r>
          </w:p>
        </w:tc>
        <w:tc>
          <w:tcPr>
            <w:tcW w:w="814" w:type="dxa"/>
            <w:tcBorders>
              <w:right w:val="single" w:sz="2" w:space="0" w:color="000000" w:themeColor="text1"/>
            </w:tcBorders>
            <w:shd w:val="clear" w:color="auto" w:fill="auto"/>
            <w:noWrap/>
            <w:vAlign w:val="bottom"/>
            <w:hideMark/>
          </w:tcPr>
          <w:p w14:paraId="1DC40AEE" w14:textId="77777777" w:rsidR="007C5866" w:rsidRPr="00DD57B9" w:rsidRDefault="007C5866" w:rsidP="007C5866">
            <w:pPr>
              <w:pStyle w:val="Tabletext"/>
              <w:rPr>
                <w:lang w:eastAsia="en-AU"/>
              </w:rPr>
            </w:pPr>
            <w:r w:rsidRPr="00DD57B9">
              <w:rPr>
                <w:lang w:eastAsia="en-AU"/>
              </w:rPr>
              <w:t>97%</w:t>
            </w:r>
          </w:p>
        </w:tc>
        <w:tc>
          <w:tcPr>
            <w:tcW w:w="814" w:type="dxa"/>
            <w:tcBorders>
              <w:right w:val="single" w:sz="2" w:space="0" w:color="000000" w:themeColor="text1"/>
            </w:tcBorders>
            <w:vAlign w:val="bottom"/>
          </w:tcPr>
          <w:p w14:paraId="04E3FCDE" w14:textId="77777777" w:rsidR="007C5866" w:rsidRPr="00DD57B9" w:rsidRDefault="007C5866" w:rsidP="007C5866">
            <w:pPr>
              <w:pStyle w:val="Tabletext"/>
              <w:rPr>
                <w:lang w:eastAsia="en-AU"/>
              </w:rPr>
            </w:pPr>
            <w:r w:rsidRPr="00DD57B9">
              <w:rPr>
                <w:lang w:eastAsia="en-AU"/>
              </w:rPr>
              <w:t>96%</w:t>
            </w:r>
          </w:p>
        </w:tc>
        <w:tc>
          <w:tcPr>
            <w:tcW w:w="813" w:type="dxa"/>
            <w:tcBorders>
              <w:left w:val="single" w:sz="2" w:space="0" w:color="000000" w:themeColor="text1"/>
            </w:tcBorders>
            <w:shd w:val="clear" w:color="auto" w:fill="auto"/>
            <w:noWrap/>
            <w:vAlign w:val="bottom"/>
            <w:hideMark/>
          </w:tcPr>
          <w:p w14:paraId="3968912A" w14:textId="77777777" w:rsidR="007C5866" w:rsidRPr="00DD57B9" w:rsidRDefault="007C5866" w:rsidP="007C5866">
            <w:pPr>
              <w:pStyle w:val="Tabletext"/>
              <w:rPr>
                <w:lang w:eastAsia="en-AU"/>
              </w:rPr>
            </w:pPr>
            <w:r w:rsidRPr="00DD57B9">
              <w:rPr>
                <w:lang w:eastAsia="en-AU"/>
              </w:rPr>
              <w:t>89%</w:t>
            </w:r>
          </w:p>
        </w:tc>
        <w:tc>
          <w:tcPr>
            <w:tcW w:w="814" w:type="dxa"/>
            <w:vAlign w:val="bottom"/>
          </w:tcPr>
          <w:p w14:paraId="7B95BACA" w14:textId="77777777" w:rsidR="007C5866" w:rsidRPr="00DD57B9" w:rsidRDefault="007C5866" w:rsidP="007C5866">
            <w:pPr>
              <w:pStyle w:val="Tabletext"/>
              <w:rPr>
                <w:lang w:eastAsia="en-AU"/>
              </w:rPr>
            </w:pPr>
            <w:r w:rsidRPr="00DD57B9">
              <w:rPr>
                <w:lang w:eastAsia="en-AU"/>
              </w:rPr>
              <w:t>93%</w:t>
            </w:r>
          </w:p>
        </w:tc>
        <w:tc>
          <w:tcPr>
            <w:tcW w:w="814" w:type="dxa"/>
            <w:vAlign w:val="bottom"/>
          </w:tcPr>
          <w:p w14:paraId="3A2BE2FA" w14:textId="77777777" w:rsidR="007C5866" w:rsidRPr="00DD57B9" w:rsidRDefault="007C5866" w:rsidP="007C5866">
            <w:pPr>
              <w:pStyle w:val="Tabletext"/>
              <w:rPr>
                <w:lang w:eastAsia="en-AU"/>
              </w:rPr>
            </w:pPr>
            <w:r w:rsidRPr="00DD57B9">
              <w:rPr>
                <w:lang w:eastAsia="en-AU"/>
              </w:rPr>
              <w:t>96%</w:t>
            </w:r>
          </w:p>
        </w:tc>
        <w:tc>
          <w:tcPr>
            <w:tcW w:w="814" w:type="dxa"/>
            <w:vAlign w:val="bottom"/>
          </w:tcPr>
          <w:p w14:paraId="40AF5395" w14:textId="77777777" w:rsidR="007C5866" w:rsidRPr="00DD57B9" w:rsidRDefault="007C5866" w:rsidP="007C5866">
            <w:pPr>
              <w:pStyle w:val="Tabletext"/>
              <w:rPr>
                <w:lang w:eastAsia="en-AU"/>
              </w:rPr>
            </w:pPr>
            <w:r w:rsidRPr="00DD57B9">
              <w:rPr>
                <w:lang w:eastAsia="en-AU"/>
              </w:rPr>
              <w:t>99%</w:t>
            </w:r>
          </w:p>
        </w:tc>
        <w:tc>
          <w:tcPr>
            <w:tcW w:w="814" w:type="dxa"/>
            <w:vAlign w:val="bottom"/>
          </w:tcPr>
          <w:p w14:paraId="21264EE7" w14:textId="77777777" w:rsidR="007C5866" w:rsidRPr="00DD57B9" w:rsidRDefault="007C5866" w:rsidP="007C5866">
            <w:pPr>
              <w:pStyle w:val="Tabletext"/>
              <w:rPr>
                <w:lang w:eastAsia="en-AU"/>
              </w:rPr>
            </w:pPr>
            <w:r w:rsidRPr="00DD57B9">
              <w:rPr>
                <w:lang w:eastAsia="en-AU"/>
              </w:rPr>
              <w:t>93%</w:t>
            </w:r>
          </w:p>
        </w:tc>
        <w:tc>
          <w:tcPr>
            <w:tcW w:w="813" w:type="dxa"/>
            <w:vAlign w:val="bottom"/>
          </w:tcPr>
          <w:p w14:paraId="55ADAA3D" w14:textId="77777777" w:rsidR="007C5866" w:rsidRPr="00DD57B9" w:rsidRDefault="007C5866" w:rsidP="007C5866">
            <w:pPr>
              <w:pStyle w:val="Tabletext"/>
              <w:rPr>
                <w:lang w:eastAsia="en-AU"/>
              </w:rPr>
            </w:pPr>
            <w:r w:rsidRPr="00DD57B9">
              <w:rPr>
                <w:lang w:eastAsia="en-AU"/>
              </w:rPr>
              <w:t>97%</w:t>
            </w:r>
          </w:p>
        </w:tc>
        <w:tc>
          <w:tcPr>
            <w:tcW w:w="814" w:type="dxa"/>
            <w:vAlign w:val="bottom"/>
          </w:tcPr>
          <w:p w14:paraId="0268DA74" w14:textId="77777777" w:rsidR="007C5866" w:rsidRPr="00DD57B9" w:rsidRDefault="007C5866" w:rsidP="007C5866">
            <w:pPr>
              <w:pStyle w:val="Tabletext"/>
              <w:rPr>
                <w:lang w:eastAsia="en-AU"/>
              </w:rPr>
            </w:pPr>
            <w:r w:rsidRPr="00DD57B9">
              <w:rPr>
                <w:lang w:eastAsia="en-AU"/>
              </w:rPr>
              <w:t>90%</w:t>
            </w:r>
          </w:p>
        </w:tc>
        <w:tc>
          <w:tcPr>
            <w:tcW w:w="814" w:type="dxa"/>
            <w:vAlign w:val="bottom"/>
          </w:tcPr>
          <w:p w14:paraId="0B914406" w14:textId="77777777" w:rsidR="007C5866" w:rsidRPr="00DD57B9" w:rsidRDefault="007C5866" w:rsidP="007C5866">
            <w:pPr>
              <w:pStyle w:val="Tabletext"/>
              <w:rPr>
                <w:lang w:eastAsia="en-AU"/>
              </w:rPr>
            </w:pPr>
            <w:r w:rsidRPr="00DD57B9">
              <w:rPr>
                <w:lang w:eastAsia="en-AU"/>
              </w:rPr>
              <w:t>75%</w:t>
            </w:r>
          </w:p>
        </w:tc>
        <w:tc>
          <w:tcPr>
            <w:tcW w:w="814" w:type="dxa"/>
            <w:shd w:val="clear" w:color="auto" w:fill="auto"/>
            <w:noWrap/>
            <w:vAlign w:val="bottom"/>
            <w:hideMark/>
          </w:tcPr>
          <w:p w14:paraId="5EEB5047" w14:textId="77777777" w:rsidR="007C5866" w:rsidRPr="00DD57B9" w:rsidRDefault="007C5866" w:rsidP="007C5866">
            <w:pPr>
              <w:pStyle w:val="Tabletext"/>
              <w:rPr>
                <w:lang w:eastAsia="en-AU"/>
              </w:rPr>
            </w:pPr>
            <w:r w:rsidRPr="00DD57B9">
              <w:rPr>
                <w:lang w:eastAsia="en-AU"/>
              </w:rPr>
              <w:t>100%</w:t>
            </w:r>
          </w:p>
        </w:tc>
        <w:tc>
          <w:tcPr>
            <w:tcW w:w="814" w:type="dxa"/>
            <w:shd w:val="clear" w:color="auto" w:fill="auto"/>
            <w:noWrap/>
            <w:vAlign w:val="bottom"/>
            <w:hideMark/>
          </w:tcPr>
          <w:p w14:paraId="0473AA2D" w14:textId="77777777" w:rsidR="007C5866" w:rsidRPr="00DD57B9" w:rsidRDefault="007C5866" w:rsidP="007C5866">
            <w:pPr>
              <w:pStyle w:val="Tabletext"/>
              <w:rPr>
                <w:lang w:eastAsia="en-AU"/>
              </w:rPr>
            </w:pPr>
            <w:r w:rsidRPr="00DD57B9">
              <w:rPr>
                <w:lang w:eastAsia="en-AU"/>
              </w:rPr>
              <w:t>82%</w:t>
            </w:r>
          </w:p>
        </w:tc>
      </w:tr>
      <w:tr w:rsidR="00D77547" w:rsidRPr="00DD57B9" w14:paraId="693CCE38" w14:textId="77777777" w:rsidTr="00C72D6C">
        <w:trPr>
          <w:trHeight w:val="288"/>
        </w:trPr>
        <w:tc>
          <w:tcPr>
            <w:tcW w:w="3507" w:type="dxa"/>
            <w:tcBorders>
              <w:right w:val="single" w:sz="2" w:space="0" w:color="000000" w:themeColor="text1"/>
            </w:tcBorders>
            <w:shd w:val="clear" w:color="auto" w:fill="auto"/>
            <w:vAlign w:val="center"/>
            <w:hideMark/>
          </w:tcPr>
          <w:p w14:paraId="0AFF123A" w14:textId="77777777" w:rsidR="007C5866" w:rsidRPr="00DD57B9" w:rsidRDefault="007C5866" w:rsidP="007C5866">
            <w:pPr>
              <w:pStyle w:val="Tabletext"/>
              <w:rPr>
                <w:lang w:eastAsia="en-AU"/>
              </w:rPr>
            </w:pPr>
            <w:r w:rsidRPr="00DD57B9">
              <w:rPr>
                <w:lang w:eastAsia="en-AU"/>
              </w:rPr>
              <w:t>You can clearly see the clinical question the MDM will consider</w:t>
            </w:r>
          </w:p>
        </w:tc>
        <w:tc>
          <w:tcPr>
            <w:tcW w:w="813" w:type="dxa"/>
            <w:tcBorders>
              <w:left w:val="single" w:sz="2" w:space="0" w:color="000000" w:themeColor="text1"/>
            </w:tcBorders>
            <w:shd w:val="clear" w:color="auto" w:fill="auto"/>
            <w:noWrap/>
            <w:vAlign w:val="bottom"/>
            <w:hideMark/>
          </w:tcPr>
          <w:p w14:paraId="766AFB48" w14:textId="77777777" w:rsidR="007C5866" w:rsidRPr="00DD57B9" w:rsidRDefault="007C5866" w:rsidP="007C5866">
            <w:pPr>
              <w:pStyle w:val="Tabletext"/>
              <w:rPr>
                <w:lang w:eastAsia="en-AU"/>
              </w:rPr>
            </w:pPr>
            <w:r w:rsidRPr="00DD57B9">
              <w:rPr>
                <w:lang w:eastAsia="en-AU"/>
              </w:rPr>
              <w:t>64%</w:t>
            </w:r>
          </w:p>
        </w:tc>
        <w:tc>
          <w:tcPr>
            <w:tcW w:w="814" w:type="dxa"/>
            <w:shd w:val="clear" w:color="auto" w:fill="auto"/>
            <w:noWrap/>
            <w:vAlign w:val="bottom"/>
            <w:hideMark/>
          </w:tcPr>
          <w:p w14:paraId="0136EC8D" w14:textId="77777777" w:rsidR="007C5866" w:rsidRPr="00DD57B9" w:rsidRDefault="007C5866" w:rsidP="007C5866">
            <w:pPr>
              <w:pStyle w:val="Tabletext"/>
              <w:rPr>
                <w:lang w:eastAsia="en-AU"/>
              </w:rPr>
            </w:pPr>
            <w:r w:rsidRPr="00DD57B9">
              <w:rPr>
                <w:lang w:eastAsia="en-AU"/>
              </w:rPr>
              <w:t>67%</w:t>
            </w:r>
          </w:p>
        </w:tc>
        <w:tc>
          <w:tcPr>
            <w:tcW w:w="814" w:type="dxa"/>
            <w:tcBorders>
              <w:right w:val="single" w:sz="2" w:space="0" w:color="000000" w:themeColor="text1"/>
            </w:tcBorders>
            <w:shd w:val="clear" w:color="auto" w:fill="auto"/>
            <w:noWrap/>
            <w:vAlign w:val="bottom"/>
            <w:hideMark/>
          </w:tcPr>
          <w:p w14:paraId="331D8636" w14:textId="77777777" w:rsidR="007C5866" w:rsidRPr="00DD57B9" w:rsidRDefault="007C5866" w:rsidP="007C5866">
            <w:pPr>
              <w:pStyle w:val="Tabletext"/>
              <w:rPr>
                <w:lang w:eastAsia="en-AU"/>
              </w:rPr>
            </w:pPr>
            <w:r w:rsidRPr="00DD57B9">
              <w:rPr>
                <w:lang w:eastAsia="en-AU"/>
              </w:rPr>
              <w:t>59%</w:t>
            </w:r>
          </w:p>
        </w:tc>
        <w:tc>
          <w:tcPr>
            <w:tcW w:w="814" w:type="dxa"/>
            <w:tcBorders>
              <w:right w:val="single" w:sz="2" w:space="0" w:color="000000" w:themeColor="text1"/>
            </w:tcBorders>
            <w:vAlign w:val="bottom"/>
          </w:tcPr>
          <w:p w14:paraId="0EB286CF" w14:textId="77777777" w:rsidR="007C5866" w:rsidRPr="00DD57B9" w:rsidRDefault="007C5866" w:rsidP="007C5866">
            <w:pPr>
              <w:pStyle w:val="Tabletext"/>
              <w:rPr>
                <w:lang w:eastAsia="en-AU"/>
              </w:rPr>
            </w:pPr>
            <w:r w:rsidRPr="00DD57B9">
              <w:rPr>
                <w:lang w:eastAsia="en-AU"/>
              </w:rPr>
              <w:t>69%</w:t>
            </w:r>
          </w:p>
        </w:tc>
        <w:tc>
          <w:tcPr>
            <w:tcW w:w="813" w:type="dxa"/>
            <w:tcBorders>
              <w:left w:val="single" w:sz="2" w:space="0" w:color="000000" w:themeColor="text1"/>
            </w:tcBorders>
            <w:shd w:val="clear" w:color="auto" w:fill="auto"/>
            <w:noWrap/>
            <w:vAlign w:val="bottom"/>
            <w:hideMark/>
          </w:tcPr>
          <w:p w14:paraId="71EA7339" w14:textId="77777777" w:rsidR="007C5866" w:rsidRPr="00DD57B9" w:rsidRDefault="007C5866" w:rsidP="007C5866">
            <w:pPr>
              <w:pStyle w:val="Tabletext"/>
              <w:rPr>
                <w:lang w:eastAsia="en-AU"/>
              </w:rPr>
            </w:pPr>
            <w:r w:rsidRPr="00DD57B9">
              <w:rPr>
                <w:lang w:eastAsia="en-AU"/>
              </w:rPr>
              <w:t>57%</w:t>
            </w:r>
          </w:p>
        </w:tc>
        <w:tc>
          <w:tcPr>
            <w:tcW w:w="814" w:type="dxa"/>
            <w:vAlign w:val="bottom"/>
          </w:tcPr>
          <w:p w14:paraId="4A5346DB" w14:textId="77777777" w:rsidR="007C5866" w:rsidRPr="00DD57B9" w:rsidRDefault="007C5866" w:rsidP="007C5866">
            <w:pPr>
              <w:pStyle w:val="Tabletext"/>
              <w:rPr>
                <w:lang w:eastAsia="en-AU"/>
              </w:rPr>
            </w:pPr>
            <w:r w:rsidRPr="00DD57B9">
              <w:rPr>
                <w:lang w:eastAsia="en-AU"/>
              </w:rPr>
              <w:t>72%</w:t>
            </w:r>
          </w:p>
        </w:tc>
        <w:tc>
          <w:tcPr>
            <w:tcW w:w="814" w:type="dxa"/>
            <w:vAlign w:val="bottom"/>
          </w:tcPr>
          <w:p w14:paraId="77D22C6D" w14:textId="77777777" w:rsidR="007C5866" w:rsidRPr="00DD57B9" w:rsidRDefault="007C5866" w:rsidP="007C5866">
            <w:pPr>
              <w:pStyle w:val="Tabletext"/>
              <w:rPr>
                <w:lang w:eastAsia="en-AU"/>
              </w:rPr>
            </w:pPr>
            <w:r w:rsidRPr="00DD57B9">
              <w:rPr>
                <w:lang w:eastAsia="en-AU"/>
              </w:rPr>
              <w:t>56%</w:t>
            </w:r>
          </w:p>
        </w:tc>
        <w:tc>
          <w:tcPr>
            <w:tcW w:w="814" w:type="dxa"/>
            <w:vAlign w:val="bottom"/>
          </w:tcPr>
          <w:p w14:paraId="54FF4EE0" w14:textId="77777777" w:rsidR="007C5866" w:rsidRPr="00DD57B9" w:rsidRDefault="007C5866" w:rsidP="007C5866">
            <w:pPr>
              <w:pStyle w:val="Tabletext"/>
              <w:rPr>
                <w:lang w:eastAsia="en-AU"/>
              </w:rPr>
            </w:pPr>
            <w:r w:rsidRPr="00DD57B9">
              <w:rPr>
                <w:lang w:eastAsia="en-AU"/>
              </w:rPr>
              <w:t>58%</w:t>
            </w:r>
          </w:p>
        </w:tc>
        <w:tc>
          <w:tcPr>
            <w:tcW w:w="814" w:type="dxa"/>
            <w:vAlign w:val="bottom"/>
          </w:tcPr>
          <w:p w14:paraId="6181DC30" w14:textId="77777777" w:rsidR="007C5866" w:rsidRPr="00DD57B9" w:rsidRDefault="007C5866" w:rsidP="007C5866">
            <w:pPr>
              <w:pStyle w:val="Tabletext"/>
              <w:rPr>
                <w:lang w:eastAsia="en-AU"/>
              </w:rPr>
            </w:pPr>
            <w:r w:rsidRPr="00DD57B9">
              <w:rPr>
                <w:lang w:eastAsia="en-AU"/>
              </w:rPr>
              <w:t>85%</w:t>
            </w:r>
          </w:p>
        </w:tc>
        <w:tc>
          <w:tcPr>
            <w:tcW w:w="813" w:type="dxa"/>
            <w:vAlign w:val="bottom"/>
          </w:tcPr>
          <w:p w14:paraId="4DE8FE18" w14:textId="77777777" w:rsidR="007C5866" w:rsidRPr="00DD57B9" w:rsidRDefault="007C5866" w:rsidP="007C5866">
            <w:pPr>
              <w:pStyle w:val="Tabletext"/>
              <w:rPr>
                <w:lang w:eastAsia="en-AU"/>
              </w:rPr>
            </w:pPr>
            <w:r w:rsidRPr="00DD57B9">
              <w:rPr>
                <w:lang w:eastAsia="en-AU"/>
              </w:rPr>
              <w:t>73%</w:t>
            </w:r>
          </w:p>
        </w:tc>
        <w:tc>
          <w:tcPr>
            <w:tcW w:w="814" w:type="dxa"/>
            <w:vAlign w:val="bottom"/>
          </w:tcPr>
          <w:p w14:paraId="7E68C4B1" w14:textId="77777777" w:rsidR="007C5866" w:rsidRPr="00DD57B9" w:rsidRDefault="007C5866" w:rsidP="007C5866">
            <w:pPr>
              <w:pStyle w:val="Tabletext"/>
              <w:rPr>
                <w:lang w:eastAsia="en-AU"/>
              </w:rPr>
            </w:pPr>
            <w:r w:rsidRPr="00DD57B9">
              <w:rPr>
                <w:lang w:eastAsia="en-AU"/>
              </w:rPr>
              <w:t>50%</w:t>
            </w:r>
          </w:p>
        </w:tc>
        <w:tc>
          <w:tcPr>
            <w:tcW w:w="814" w:type="dxa"/>
            <w:vAlign w:val="bottom"/>
          </w:tcPr>
          <w:p w14:paraId="144EC2AC" w14:textId="77777777" w:rsidR="007C5866" w:rsidRPr="00DD57B9" w:rsidRDefault="007C5866" w:rsidP="007C5866">
            <w:pPr>
              <w:pStyle w:val="Tabletext"/>
              <w:rPr>
                <w:lang w:eastAsia="en-AU"/>
              </w:rPr>
            </w:pPr>
            <w:r w:rsidRPr="00DD57B9">
              <w:rPr>
                <w:lang w:eastAsia="en-AU"/>
              </w:rPr>
              <w:t>69%</w:t>
            </w:r>
          </w:p>
        </w:tc>
        <w:tc>
          <w:tcPr>
            <w:tcW w:w="814" w:type="dxa"/>
            <w:shd w:val="clear" w:color="auto" w:fill="auto"/>
            <w:noWrap/>
            <w:vAlign w:val="bottom"/>
            <w:hideMark/>
          </w:tcPr>
          <w:p w14:paraId="2C8F0A71" w14:textId="77777777" w:rsidR="007C5866" w:rsidRPr="00DD57B9" w:rsidRDefault="007C5866" w:rsidP="007C5866">
            <w:pPr>
              <w:pStyle w:val="Tabletext"/>
              <w:rPr>
                <w:lang w:eastAsia="en-AU"/>
              </w:rPr>
            </w:pPr>
            <w:r w:rsidRPr="00DD57B9">
              <w:rPr>
                <w:lang w:eastAsia="en-AU"/>
              </w:rPr>
              <w:t>28%</w:t>
            </w:r>
          </w:p>
        </w:tc>
        <w:tc>
          <w:tcPr>
            <w:tcW w:w="814" w:type="dxa"/>
            <w:shd w:val="clear" w:color="auto" w:fill="auto"/>
            <w:noWrap/>
            <w:vAlign w:val="bottom"/>
            <w:hideMark/>
          </w:tcPr>
          <w:p w14:paraId="06904F3F" w14:textId="77777777" w:rsidR="007C5866" w:rsidRPr="00DD57B9" w:rsidRDefault="007C5866" w:rsidP="007C5866">
            <w:pPr>
              <w:pStyle w:val="Tabletext"/>
              <w:rPr>
                <w:lang w:eastAsia="en-AU"/>
              </w:rPr>
            </w:pPr>
            <w:r w:rsidRPr="00DD57B9">
              <w:rPr>
                <w:lang w:eastAsia="en-AU"/>
              </w:rPr>
              <w:t>68%</w:t>
            </w:r>
          </w:p>
        </w:tc>
      </w:tr>
      <w:tr w:rsidR="00D77547" w:rsidRPr="00DD57B9" w14:paraId="66B024B7" w14:textId="77777777" w:rsidTr="00C72D6C">
        <w:trPr>
          <w:trHeight w:val="828"/>
        </w:trPr>
        <w:tc>
          <w:tcPr>
            <w:tcW w:w="3507" w:type="dxa"/>
            <w:tcBorders>
              <w:right w:val="single" w:sz="2" w:space="0" w:color="000000" w:themeColor="text1"/>
            </w:tcBorders>
            <w:shd w:val="clear" w:color="auto" w:fill="auto"/>
            <w:vAlign w:val="center"/>
            <w:hideMark/>
          </w:tcPr>
          <w:p w14:paraId="5CC02C3C" w14:textId="6981A069" w:rsidR="007C5866" w:rsidRPr="00DD57B9" w:rsidRDefault="007C5866" w:rsidP="007C5866">
            <w:pPr>
              <w:pStyle w:val="Tabletext"/>
              <w:rPr>
                <w:lang w:eastAsia="en-AU"/>
              </w:rPr>
            </w:pPr>
            <w:r w:rsidRPr="00DD57B9">
              <w:rPr>
                <w:lang w:eastAsia="en-AU"/>
              </w:rPr>
              <w:t>At least TWO previous investigations relevant to the diagnosis are listed. For example</w:t>
            </w:r>
            <w:r w:rsidR="007B33AC">
              <w:rPr>
                <w:lang w:eastAsia="en-AU"/>
              </w:rPr>
              <w:t>,</w:t>
            </w:r>
            <w:r w:rsidRPr="00DD57B9">
              <w:rPr>
                <w:lang w:eastAsia="en-AU"/>
              </w:rPr>
              <w:t xml:space="preserve"> histology, cytology, surgery, endoscopy, imaging, biochemistry/immunology, clinical observation, other</w:t>
            </w:r>
          </w:p>
        </w:tc>
        <w:tc>
          <w:tcPr>
            <w:tcW w:w="813" w:type="dxa"/>
            <w:tcBorders>
              <w:left w:val="single" w:sz="2" w:space="0" w:color="000000" w:themeColor="text1"/>
            </w:tcBorders>
            <w:shd w:val="clear" w:color="auto" w:fill="auto"/>
            <w:noWrap/>
            <w:vAlign w:val="bottom"/>
            <w:hideMark/>
          </w:tcPr>
          <w:p w14:paraId="536DD73B" w14:textId="77777777" w:rsidR="007C5866" w:rsidRPr="00DD57B9" w:rsidRDefault="007C5866" w:rsidP="007C5866">
            <w:pPr>
              <w:pStyle w:val="Tabletext"/>
              <w:rPr>
                <w:lang w:eastAsia="en-AU"/>
              </w:rPr>
            </w:pPr>
            <w:r w:rsidRPr="00DD57B9">
              <w:rPr>
                <w:lang w:eastAsia="en-AU"/>
              </w:rPr>
              <w:t>86%</w:t>
            </w:r>
          </w:p>
        </w:tc>
        <w:tc>
          <w:tcPr>
            <w:tcW w:w="814" w:type="dxa"/>
            <w:shd w:val="clear" w:color="auto" w:fill="auto"/>
            <w:noWrap/>
            <w:vAlign w:val="bottom"/>
            <w:hideMark/>
          </w:tcPr>
          <w:p w14:paraId="37E6DFAE" w14:textId="77777777" w:rsidR="007C5866" w:rsidRPr="00DD57B9" w:rsidRDefault="007C5866" w:rsidP="007C5866">
            <w:pPr>
              <w:pStyle w:val="Tabletext"/>
              <w:rPr>
                <w:lang w:eastAsia="en-AU"/>
              </w:rPr>
            </w:pPr>
            <w:r w:rsidRPr="00DD57B9">
              <w:rPr>
                <w:lang w:eastAsia="en-AU"/>
              </w:rPr>
              <w:t>85%</w:t>
            </w:r>
          </w:p>
        </w:tc>
        <w:tc>
          <w:tcPr>
            <w:tcW w:w="814" w:type="dxa"/>
            <w:tcBorders>
              <w:right w:val="single" w:sz="2" w:space="0" w:color="000000" w:themeColor="text1"/>
            </w:tcBorders>
            <w:shd w:val="clear" w:color="auto" w:fill="auto"/>
            <w:noWrap/>
            <w:vAlign w:val="bottom"/>
            <w:hideMark/>
          </w:tcPr>
          <w:p w14:paraId="2F1FE99C" w14:textId="77777777" w:rsidR="007C5866" w:rsidRPr="00DD57B9" w:rsidRDefault="007C5866" w:rsidP="007C5866">
            <w:pPr>
              <w:pStyle w:val="Tabletext"/>
              <w:rPr>
                <w:lang w:eastAsia="en-AU"/>
              </w:rPr>
            </w:pPr>
            <w:r w:rsidRPr="00DD57B9">
              <w:rPr>
                <w:lang w:eastAsia="en-AU"/>
              </w:rPr>
              <w:t>88%</w:t>
            </w:r>
          </w:p>
        </w:tc>
        <w:tc>
          <w:tcPr>
            <w:tcW w:w="814" w:type="dxa"/>
            <w:tcBorders>
              <w:right w:val="single" w:sz="2" w:space="0" w:color="000000" w:themeColor="text1"/>
            </w:tcBorders>
            <w:vAlign w:val="bottom"/>
          </w:tcPr>
          <w:p w14:paraId="7651BF83" w14:textId="77777777" w:rsidR="007C5866" w:rsidRPr="00DD57B9" w:rsidRDefault="007C5866" w:rsidP="007C5866">
            <w:pPr>
              <w:pStyle w:val="Tabletext"/>
              <w:rPr>
                <w:lang w:eastAsia="en-AU"/>
              </w:rPr>
            </w:pPr>
            <w:r w:rsidRPr="00DD57B9">
              <w:rPr>
                <w:lang w:eastAsia="en-AU"/>
              </w:rPr>
              <w:t>86%</w:t>
            </w:r>
          </w:p>
        </w:tc>
        <w:tc>
          <w:tcPr>
            <w:tcW w:w="813" w:type="dxa"/>
            <w:tcBorders>
              <w:left w:val="single" w:sz="2" w:space="0" w:color="000000" w:themeColor="text1"/>
            </w:tcBorders>
            <w:shd w:val="clear" w:color="auto" w:fill="auto"/>
            <w:noWrap/>
            <w:vAlign w:val="bottom"/>
            <w:hideMark/>
          </w:tcPr>
          <w:p w14:paraId="392D0D7C" w14:textId="77777777" w:rsidR="007C5866" w:rsidRPr="00DD57B9" w:rsidRDefault="007C5866" w:rsidP="007C5866">
            <w:pPr>
              <w:pStyle w:val="Tabletext"/>
              <w:rPr>
                <w:lang w:eastAsia="en-AU"/>
              </w:rPr>
            </w:pPr>
            <w:r w:rsidRPr="00DD57B9">
              <w:rPr>
                <w:lang w:eastAsia="en-AU"/>
              </w:rPr>
              <w:t>88%</w:t>
            </w:r>
          </w:p>
        </w:tc>
        <w:tc>
          <w:tcPr>
            <w:tcW w:w="814" w:type="dxa"/>
            <w:vAlign w:val="bottom"/>
          </w:tcPr>
          <w:p w14:paraId="106B227F" w14:textId="77777777" w:rsidR="007C5866" w:rsidRPr="00DD57B9" w:rsidRDefault="007C5866" w:rsidP="007C5866">
            <w:pPr>
              <w:pStyle w:val="Tabletext"/>
              <w:rPr>
                <w:lang w:eastAsia="en-AU"/>
              </w:rPr>
            </w:pPr>
            <w:r w:rsidRPr="00DD57B9">
              <w:rPr>
                <w:lang w:eastAsia="en-AU"/>
              </w:rPr>
              <w:t>69%</w:t>
            </w:r>
          </w:p>
        </w:tc>
        <w:tc>
          <w:tcPr>
            <w:tcW w:w="814" w:type="dxa"/>
            <w:vAlign w:val="bottom"/>
          </w:tcPr>
          <w:p w14:paraId="79170A72" w14:textId="77777777" w:rsidR="007C5866" w:rsidRPr="00DD57B9" w:rsidRDefault="007C5866" w:rsidP="007C5866">
            <w:pPr>
              <w:pStyle w:val="Tabletext"/>
              <w:rPr>
                <w:lang w:eastAsia="en-AU"/>
              </w:rPr>
            </w:pPr>
            <w:r w:rsidRPr="00DD57B9">
              <w:rPr>
                <w:lang w:eastAsia="en-AU"/>
              </w:rPr>
              <w:t>94%</w:t>
            </w:r>
          </w:p>
        </w:tc>
        <w:tc>
          <w:tcPr>
            <w:tcW w:w="814" w:type="dxa"/>
            <w:vAlign w:val="bottom"/>
          </w:tcPr>
          <w:p w14:paraId="03F8ACFB" w14:textId="77777777" w:rsidR="007C5866" w:rsidRPr="00DD57B9" w:rsidRDefault="007C5866" w:rsidP="007C5866">
            <w:pPr>
              <w:pStyle w:val="Tabletext"/>
              <w:rPr>
                <w:lang w:eastAsia="en-AU"/>
              </w:rPr>
            </w:pPr>
            <w:r w:rsidRPr="00DD57B9">
              <w:rPr>
                <w:lang w:eastAsia="en-AU"/>
              </w:rPr>
              <w:t>93%</w:t>
            </w:r>
          </w:p>
        </w:tc>
        <w:tc>
          <w:tcPr>
            <w:tcW w:w="814" w:type="dxa"/>
            <w:vAlign w:val="bottom"/>
          </w:tcPr>
          <w:p w14:paraId="7610CC82" w14:textId="77777777" w:rsidR="007C5866" w:rsidRPr="00DD57B9" w:rsidRDefault="007C5866" w:rsidP="007C5866">
            <w:pPr>
              <w:pStyle w:val="Tabletext"/>
              <w:rPr>
                <w:lang w:eastAsia="en-AU"/>
              </w:rPr>
            </w:pPr>
            <w:r w:rsidRPr="00DD57B9">
              <w:rPr>
                <w:lang w:eastAsia="en-AU"/>
              </w:rPr>
              <w:t>85%</w:t>
            </w:r>
          </w:p>
        </w:tc>
        <w:tc>
          <w:tcPr>
            <w:tcW w:w="813" w:type="dxa"/>
            <w:vAlign w:val="bottom"/>
          </w:tcPr>
          <w:p w14:paraId="7D828152" w14:textId="77777777" w:rsidR="007C5866" w:rsidRPr="00DD57B9" w:rsidRDefault="007C5866" w:rsidP="007C5866">
            <w:pPr>
              <w:pStyle w:val="Tabletext"/>
              <w:rPr>
                <w:lang w:eastAsia="en-AU"/>
              </w:rPr>
            </w:pPr>
            <w:r w:rsidRPr="00DD57B9">
              <w:rPr>
                <w:lang w:eastAsia="en-AU"/>
              </w:rPr>
              <w:t>90%</w:t>
            </w:r>
          </w:p>
        </w:tc>
        <w:tc>
          <w:tcPr>
            <w:tcW w:w="814" w:type="dxa"/>
            <w:vAlign w:val="bottom"/>
          </w:tcPr>
          <w:p w14:paraId="12A82EC9" w14:textId="77777777" w:rsidR="007C5866" w:rsidRPr="00DD57B9" w:rsidRDefault="007C5866" w:rsidP="007C5866">
            <w:pPr>
              <w:pStyle w:val="Tabletext"/>
              <w:rPr>
                <w:lang w:eastAsia="en-AU"/>
              </w:rPr>
            </w:pPr>
            <w:r w:rsidRPr="00DD57B9">
              <w:rPr>
                <w:lang w:eastAsia="en-AU"/>
              </w:rPr>
              <w:t>88%</w:t>
            </w:r>
          </w:p>
        </w:tc>
        <w:tc>
          <w:tcPr>
            <w:tcW w:w="814" w:type="dxa"/>
            <w:vAlign w:val="bottom"/>
          </w:tcPr>
          <w:p w14:paraId="5917A292" w14:textId="77777777" w:rsidR="007C5866" w:rsidRPr="00DD57B9" w:rsidRDefault="007C5866" w:rsidP="007C5866">
            <w:pPr>
              <w:pStyle w:val="Tabletext"/>
              <w:rPr>
                <w:lang w:eastAsia="en-AU"/>
              </w:rPr>
            </w:pPr>
            <w:r w:rsidRPr="00DD57B9">
              <w:rPr>
                <w:lang w:eastAsia="en-AU"/>
              </w:rPr>
              <w:t>74%</w:t>
            </w:r>
          </w:p>
        </w:tc>
        <w:tc>
          <w:tcPr>
            <w:tcW w:w="814" w:type="dxa"/>
            <w:shd w:val="clear" w:color="auto" w:fill="auto"/>
            <w:noWrap/>
            <w:vAlign w:val="bottom"/>
            <w:hideMark/>
          </w:tcPr>
          <w:p w14:paraId="7AC494CD" w14:textId="77777777" w:rsidR="007C5866" w:rsidRPr="00DD57B9" w:rsidRDefault="007C5866" w:rsidP="007C5866">
            <w:pPr>
              <w:pStyle w:val="Tabletext"/>
              <w:rPr>
                <w:lang w:eastAsia="en-AU"/>
              </w:rPr>
            </w:pPr>
            <w:r w:rsidRPr="00DD57B9">
              <w:rPr>
                <w:lang w:eastAsia="en-AU"/>
              </w:rPr>
              <w:t>97%</w:t>
            </w:r>
          </w:p>
        </w:tc>
        <w:tc>
          <w:tcPr>
            <w:tcW w:w="814" w:type="dxa"/>
            <w:shd w:val="clear" w:color="auto" w:fill="auto"/>
            <w:noWrap/>
            <w:vAlign w:val="bottom"/>
            <w:hideMark/>
          </w:tcPr>
          <w:p w14:paraId="628D6D8A" w14:textId="77777777" w:rsidR="007C5866" w:rsidRPr="00DD57B9" w:rsidRDefault="007C5866" w:rsidP="007C5866">
            <w:pPr>
              <w:pStyle w:val="Tabletext"/>
              <w:rPr>
                <w:lang w:eastAsia="en-AU"/>
              </w:rPr>
            </w:pPr>
            <w:r w:rsidRPr="00DD57B9">
              <w:rPr>
                <w:lang w:eastAsia="en-AU"/>
              </w:rPr>
              <w:t>72%</w:t>
            </w:r>
          </w:p>
        </w:tc>
      </w:tr>
      <w:tr w:rsidR="00D77547" w:rsidRPr="00DD57B9" w14:paraId="167C575A" w14:textId="77777777" w:rsidTr="00C72D6C">
        <w:trPr>
          <w:trHeight w:val="552"/>
        </w:trPr>
        <w:tc>
          <w:tcPr>
            <w:tcW w:w="3507" w:type="dxa"/>
            <w:tcBorders>
              <w:right w:val="single" w:sz="2" w:space="0" w:color="000000" w:themeColor="text1"/>
            </w:tcBorders>
            <w:shd w:val="clear" w:color="auto" w:fill="auto"/>
            <w:vAlign w:val="center"/>
            <w:hideMark/>
          </w:tcPr>
          <w:p w14:paraId="0E7D7BAA" w14:textId="2CF3D3A8" w:rsidR="007C5866" w:rsidRPr="00DD57B9" w:rsidRDefault="007C5866" w:rsidP="007C5866">
            <w:pPr>
              <w:pStyle w:val="Tabletext"/>
              <w:rPr>
                <w:lang w:eastAsia="en-AU"/>
              </w:rPr>
            </w:pPr>
            <w:r w:rsidRPr="00DD57B9">
              <w:rPr>
                <w:lang w:eastAsia="en-AU"/>
              </w:rPr>
              <w:t>There is a place on the record to record relevant treatment history e.g. surgery, radiotherapy chemotherapy other therapy</w:t>
            </w:r>
          </w:p>
        </w:tc>
        <w:tc>
          <w:tcPr>
            <w:tcW w:w="813" w:type="dxa"/>
            <w:tcBorders>
              <w:left w:val="single" w:sz="2" w:space="0" w:color="000000" w:themeColor="text1"/>
            </w:tcBorders>
            <w:shd w:val="clear" w:color="auto" w:fill="auto"/>
            <w:noWrap/>
            <w:vAlign w:val="bottom"/>
            <w:hideMark/>
          </w:tcPr>
          <w:p w14:paraId="7EFDF3E8" w14:textId="77777777" w:rsidR="007C5866" w:rsidRPr="00DD57B9" w:rsidRDefault="007C5866" w:rsidP="007C5866">
            <w:pPr>
              <w:pStyle w:val="Tabletext"/>
              <w:rPr>
                <w:lang w:eastAsia="en-AU"/>
              </w:rPr>
            </w:pPr>
            <w:r w:rsidRPr="00DD57B9">
              <w:rPr>
                <w:lang w:eastAsia="en-AU"/>
              </w:rPr>
              <w:t>98%</w:t>
            </w:r>
          </w:p>
        </w:tc>
        <w:tc>
          <w:tcPr>
            <w:tcW w:w="814" w:type="dxa"/>
            <w:shd w:val="clear" w:color="auto" w:fill="auto"/>
            <w:noWrap/>
            <w:vAlign w:val="bottom"/>
            <w:hideMark/>
          </w:tcPr>
          <w:p w14:paraId="6F831299" w14:textId="77777777" w:rsidR="007C5866" w:rsidRPr="00DD57B9" w:rsidRDefault="007C5866" w:rsidP="007C5866">
            <w:pPr>
              <w:pStyle w:val="Tabletext"/>
              <w:rPr>
                <w:lang w:eastAsia="en-AU"/>
              </w:rPr>
            </w:pPr>
            <w:r w:rsidRPr="00DD57B9">
              <w:rPr>
                <w:lang w:eastAsia="en-AU"/>
              </w:rPr>
              <w:t>97%</w:t>
            </w:r>
          </w:p>
        </w:tc>
        <w:tc>
          <w:tcPr>
            <w:tcW w:w="814" w:type="dxa"/>
            <w:tcBorders>
              <w:right w:val="single" w:sz="2" w:space="0" w:color="000000" w:themeColor="text1"/>
            </w:tcBorders>
            <w:shd w:val="clear" w:color="auto" w:fill="auto"/>
            <w:noWrap/>
            <w:vAlign w:val="bottom"/>
            <w:hideMark/>
          </w:tcPr>
          <w:p w14:paraId="126D7996" w14:textId="77777777" w:rsidR="007C5866" w:rsidRPr="00DD57B9" w:rsidRDefault="007C5866" w:rsidP="007C5866">
            <w:pPr>
              <w:pStyle w:val="Tabletext"/>
              <w:rPr>
                <w:lang w:eastAsia="en-AU"/>
              </w:rPr>
            </w:pPr>
            <w:r w:rsidRPr="00DD57B9">
              <w:rPr>
                <w:lang w:eastAsia="en-AU"/>
              </w:rPr>
              <w:t>100%</w:t>
            </w:r>
          </w:p>
        </w:tc>
        <w:tc>
          <w:tcPr>
            <w:tcW w:w="814" w:type="dxa"/>
            <w:tcBorders>
              <w:right w:val="single" w:sz="2" w:space="0" w:color="000000" w:themeColor="text1"/>
            </w:tcBorders>
            <w:vAlign w:val="bottom"/>
          </w:tcPr>
          <w:p w14:paraId="0CDE28AA" w14:textId="77777777" w:rsidR="007C5866" w:rsidRPr="00DD57B9" w:rsidRDefault="007C5866" w:rsidP="007C5866">
            <w:pPr>
              <w:pStyle w:val="Tabletext"/>
              <w:rPr>
                <w:lang w:eastAsia="en-AU"/>
              </w:rPr>
            </w:pPr>
            <w:r w:rsidRPr="00DD57B9">
              <w:rPr>
                <w:lang w:eastAsia="en-AU"/>
              </w:rPr>
              <w:t>97%</w:t>
            </w:r>
          </w:p>
        </w:tc>
        <w:tc>
          <w:tcPr>
            <w:tcW w:w="813" w:type="dxa"/>
            <w:tcBorders>
              <w:left w:val="single" w:sz="2" w:space="0" w:color="000000" w:themeColor="text1"/>
            </w:tcBorders>
            <w:shd w:val="clear" w:color="auto" w:fill="auto"/>
            <w:noWrap/>
            <w:vAlign w:val="bottom"/>
            <w:hideMark/>
          </w:tcPr>
          <w:p w14:paraId="41CACBF0" w14:textId="77777777" w:rsidR="007C5866" w:rsidRPr="00DD57B9" w:rsidRDefault="007C5866" w:rsidP="007C5866">
            <w:pPr>
              <w:pStyle w:val="Tabletext"/>
              <w:rPr>
                <w:lang w:eastAsia="en-AU"/>
              </w:rPr>
            </w:pPr>
            <w:r w:rsidRPr="00DD57B9">
              <w:rPr>
                <w:lang w:eastAsia="en-AU"/>
              </w:rPr>
              <w:t>100%</w:t>
            </w:r>
          </w:p>
        </w:tc>
        <w:tc>
          <w:tcPr>
            <w:tcW w:w="814" w:type="dxa"/>
            <w:vAlign w:val="bottom"/>
          </w:tcPr>
          <w:p w14:paraId="1BFE8949" w14:textId="77777777" w:rsidR="007C5866" w:rsidRPr="00DD57B9" w:rsidRDefault="007C5866" w:rsidP="007C5866">
            <w:pPr>
              <w:pStyle w:val="Tabletext"/>
              <w:rPr>
                <w:lang w:eastAsia="en-AU"/>
              </w:rPr>
            </w:pPr>
            <w:r w:rsidRPr="00DD57B9">
              <w:rPr>
                <w:lang w:eastAsia="en-AU"/>
              </w:rPr>
              <w:t>96%</w:t>
            </w:r>
          </w:p>
        </w:tc>
        <w:tc>
          <w:tcPr>
            <w:tcW w:w="814" w:type="dxa"/>
            <w:vAlign w:val="bottom"/>
          </w:tcPr>
          <w:p w14:paraId="0EE579DC" w14:textId="77777777" w:rsidR="007C5866" w:rsidRPr="00DD57B9" w:rsidRDefault="007C5866" w:rsidP="007C5866">
            <w:pPr>
              <w:pStyle w:val="Tabletext"/>
              <w:rPr>
                <w:lang w:eastAsia="en-AU"/>
              </w:rPr>
            </w:pPr>
            <w:r w:rsidRPr="00DD57B9">
              <w:rPr>
                <w:lang w:eastAsia="en-AU"/>
              </w:rPr>
              <w:t>100%</w:t>
            </w:r>
          </w:p>
        </w:tc>
        <w:tc>
          <w:tcPr>
            <w:tcW w:w="814" w:type="dxa"/>
            <w:vAlign w:val="bottom"/>
          </w:tcPr>
          <w:p w14:paraId="14809337" w14:textId="77777777" w:rsidR="007C5866" w:rsidRPr="00DD57B9" w:rsidRDefault="007C5866" w:rsidP="007C5866">
            <w:pPr>
              <w:pStyle w:val="Tabletext"/>
              <w:rPr>
                <w:lang w:eastAsia="en-AU"/>
              </w:rPr>
            </w:pPr>
            <w:r w:rsidRPr="00DD57B9">
              <w:rPr>
                <w:lang w:eastAsia="en-AU"/>
              </w:rPr>
              <w:t>98%</w:t>
            </w:r>
          </w:p>
        </w:tc>
        <w:tc>
          <w:tcPr>
            <w:tcW w:w="814" w:type="dxa"/>
            <w:vAlign w:val="bottom"/>
          </w:tcPr>
          <w:p w14:paraId="239C517D" w14:textId="77777777" w:rsidR="007C5866" w:rsidRPr="00DD57B9" w:rsidRDefault="007C5866" w:rsidP="007C5866">
            <w:pPr>
              <w:pStyle w:val="Tabletext"/>
              <w:rPr>
                <w:lang w:eastAsia="en-AU"/>
              </w:rPr>
            </w:pPr>
            <w:r w:rsidRPr="00DD57B9">
              <w:rPr>
                <w:lang w:eastAsia="en-AU"/>
              </w:rPr>
              <w:t>100%</w:t>
            </w:r>
          </w:p>
        </w:tc>
        <w:tc>
          <w:tcPr>
            <w:tcW w:w="813" w:type="dxa"/>
            <w:vAlign w:val="bottom"/>
          </w:tcPr>
          <w:p w14:paraId="3EEEFE34" w14:textId="77777777" w:rsidR="007C5866" w:rsidRPr="00DD57B9" w:rsidRDefault="007C5866" w:rsidP="007C5866">
            <w:pPr>
              <w:pStyle w:val="Tabletext"/>
              <w:rPr>
                <w:lang w:eastAsia="en-AU"/>
              </w:rPr>
            </w:pPr>
            <w:r w:rsidRPr="00DD57B9">
              <w:rPr>
                <w:lang w:eastAsia="en-AU"/>
              </w:rPr>
              <w:t>100%</w:t>
            </w:r>
          </w:p>
        </w:tc>
        <w:tc>
          <w:tcPr>
            <w:tcW w:w="814" w:type="dxa"/>
            <w:vAlign w:val="bottom"/>
          </w:tcPr>
          <w:p w14:paraId="719AE9E7" w14:textId="77777777" w:rsidR="007C5866" w:rsidRPr="00DD57B9" w:rsidRDefault="007C5866" w:rsidP="007C5866">
            <w:pPr>
              <w:pStyle w:val="Tabletext"/>
              <w:rPr>
                <w:lang w:eastAsia="en-AU"/>
              </w:rPr>
            </w:pPr>
            <w:r w:rsidRPr="00DD57B9">
              <w:rPr>
                <w:lang w:eastAsia="en-AU"/>
              </w:rPr>
              <w:t>100%</w:t>
            </w:r>
          </w:p>
        </w:tc>
        <w:tc>
          <w:tcPr>
            <w:tcW w:w="814" w:type="dxa"/>
            <w:vAlign w:val="bottom"/>
          </w:tcPr>
          <w:p w14:paraId="5F0C3B07" w14:textId="77777777" w:rsidR="007C5866" w:rsidRPr="00DD57B9" w:rsidRDefault="007C5866" w:rsidP="007C5866">
            <w:pPr>
              <w:pStyle w:val="Tabletext"/>
              <w:rPr>
                <w:lang w:eastAsia="en-AU"/>
              </w:rPr>
            </w:pPr>
            <w:r w:rsidRPr="00DD57B9">
              <w:rPr>
                <w:lang w:eastAsia="en-AU"/>
              </w:rPr>
              <w:t>81%</w:t>
            </w:r>
          </w:p>
        </w:tc>
        <w:tc>
          <w:tcPr>
            <w:tcW w:w="814" w:type="dxa"/>
            <w:shd w:val="clear" w:color="auto" w:fill="auto"/>
            <w:noWrap/>
            <w:vAlign w:val="bottom"/>
            <w:hideMark/>
          </w:tcPr>
          <w:p w14:paraId="73415BF9" w14:textId="77777777" w:rsidR="007C5866" w:rsidRPr="00DD57B9" w:rsidRDefault="007C5866" w:rsidP="007C5866">
            <w:pPr>
              <w:pStyle w:val="Tabletext"/>
              <w:rPr>
                <w:lang w:eastAsia="en-AU"/>
              </w:rPr>
            </w:pPr>
            <w:r w:rsidRPr="00DD57B9">
              <w:rPr>
                <w:lang w:eastAsia="en-AU"/>
              </w:rPr>
              <w:t>100%</w:t>
            </w:r>
          </w:p>
        </w:tc>
        <w:tc>
          <w:tcPr>
            <w:tcW w:w="814" w:type="dxa"/>
            <w:shd w:val="clear" w:color="auto" w:fill="auto"/>
            <w:noWrap/>
            <w:vAlign w:val="bottom"/>
            <w:hideMark/>
          </w:tcPr>
          <w:p w14:paraId="2D7256E5" w14:textId="77777777" w:rsidR="007C5866" w:rsidRPr="00DD57B9" w:rsidRDefault="007C5866" w:rsidP="007C5866">
            <w:pPr>
              <w:pStyle w:val="Tabletext"/>
              <w:rPr>
                <w:lang w:eastAsia="en-AU"/>
              </w:rPr>
            </w:pPr>
            <w:r w:rsidRPr="00DD57B9">
              <w:rPr>
                <w:lang w:eastAsia="en-AU"/>
              </w:rPr>
              <w:t>100%</w:t>
            </w:r>
          </w:p>
        </w:tc>
      </w:tr>
      <w:tr w:rsidR="007C5866" w:rsidRPr="00DD57B9" w14:paraId="240F2C2B" w14:textId="77777777" w:rsidTr="00C72D6C">
        <w:trPr>
          <w:trHeight w:val="288"/>
        </w:trPr>
        <w:tc>
          <w:tcPr>
            <w:tcW w:w="3507" w:type="dxa"/>
            <w:tcBorders>
              <w:right w:val="single" w:sz="2" w:space="0" w:color="000000" w:themeColor="text1"/>
            </w:tcBorders>
            <w:shd w:val="clear" w:color="auto" w:fill="auto"/>
            <w:vAlign w:val="center"/>
            <w:hideMark/>
          </w:tcPr>
          <w:p w14:paraId="3B2FC81A" w14:textId="77777777" w:rsidR="007C5866" w:rsidRPr="00DD57B9" w:rsidRDefault="007C5866" w:rsidP="007C5866">
            <w:pPr>
              <w:pStyle w:val="Tabletext"/>
              <w:rPr>
                <w:lang w:eastAsia="en-AU"/>
              </w:rPr>
            </w:pPr>
            <w:r w:rsidRPr="00DD57B9">
              <w:rPr>
                <w:lang w:eastAsia="en-AU"/>
              </w:rPr>
              <w:t>At least ONE comorbidity is listed</w:t>
            </w:r>
          </w:p>
        </w:tc>
        <w:tc>
          <w:tcPr>
            <w:tcW w:w="813" w:type="dxa"/>
            <w:tcBorders>
              <w:left w:val="single" w:sz="2" w:space="0" w:color="000000" w:themeColor="text1"/>
            </w:tcBorders>
            <w:shd w:val="clear" w:color="auto" w:fill="auto"/>
            <w:noWrap/>
            <w:vAlign w:val="bottom"/>
            <w:hideMark/>
          </w:tcPr>
          <w:p w14:paraId="331C4DF6" w14:textId="77777777" w:rsidR="007C5866" w:rsidRPr="00DD57B9" w:rsidRDefault="007C5866" w:rsidP="007C5866">
            <w:pPr>
              <w:pStyle w:val="Tabletext"/>
              <w:rPr>
                <w:lang w:eastAsia="en-AU"/>
              </w:rPr>
            </w:pPr>
            <w:r w:rsidRPr="00DD57B9">
              <w:rPr>
                <w:lang w:eastAsia="en-AU"/>
              </w:rPr>
              <w:t>62%</w:t>
            </w:r>
          </w:p>
        </w:tc>
        <w:tc>
          <w:tcPr>
            <w:tcW w:w="814" w:type="dxa"/>
            <w:shd w:val="clear" w:color="auto" w:fill="auto"/>
            <w:noWrap/>
            <w:vAlign w:val="bottom"/>
            <w:hideMark/>
          </w:tcPr>
          <w:p w14:paraId="5FE798E7" w14:textId="77777777" w:rsidR="007C5866" w:rsidRPr="00DD57B9" w:rsidRDefault="007C5866" w:rsidP="007C5866">
            <w:pPr>
              <w:pStyle w:val="Tabletext"/>
              <w:rPr>
                <w:lang w:eastAsia="en-AU"/>
              </w:rPr>
            </w:pPr>
            <w:r w:rsidRPr="00DD57B9">
              <w:rPr>
                <w:lang w:eastAsia="en-AU"/>
              </w:rPr>
              <w:t>68%</w:t>
            </w:r>
          </w:p>
        </w:tc>
        <w:tc>
          <w:tcPr>
            <w:tcW w:w="814" w:type="dxa"/>
            <w:tcBorders>
              <w:right w:val="single" w:sz="2" w:space="0" w:color="000000" w:themeColor="text1"/>
            </w:tcBorders>
            <w:shd w:val="clear" w:color="auto" w:fill="auto"/>
            <w:noWrap/>
            <w:vAlign w:val="bottom"/>
            <w:hideMark/>
          </w:tcPr>
          <w:p w14:paraId="52E1BB25" w14:textId="77777777" w:rsidR="007C5866" w:rsidRPr="00DD57B9" w:rsidRDefault="007C5866" w:rsidP="007C5866">
            <w:pPr>
              <w:pStyle w:val="Tabletext"/>
              <w:rPr>
                <w:lang w:eastAsia="en-AU"/>
              </w:rPr>
            </w:pPr>
            <w:r w:rsidRPr="00DD57B9">
              <w:rPr>
                <w:lang w:eastAsia="en-AU"/>
              </w:rPr>
              <w:t>46%</w:t>
            </w:r>
          </w:p>
        </w:tc>
        <w:tc>
          <w:tcPr>
            <w:tcW w:w="814" w:type="dxa"/>
            <w:tcBorders>
              <w:right w:val="single" w:sz="2" w:space="0" w:color="000000" w:themeColor="text1"/>
            </w:tcBorders>
            <w:vAlign w:val="bottom"/>
          </w:tcPr>
          <w:p w14:paraId="38D5637E" w14:textId="77777777" w:rsidR="007C5866" w:rsidRPr="00DD57B9" w:rsidRDefault="007C5866" w:rsidP="007C5866">
            <w:pPr>
              <w:pStyle w:val="Tabletext"/>
              <w:rPr>
                <w:lang w:eastAsia="en-AU"/>
              </w:rPr>
            </w:pPr>
            <w:r w:rsidRPr="00DD57B9">
              <w:rPr>
                <w:lang w:eastAsia="en-AU"/>
              </w:rPr>
              <w:t>68%</w:t>
            </w:r>
          </w:p>
        </w:tc>
        <w:tc>
          <w:tcPr>
            <w:tcW w:w="813" w:type="dxa"/>
            <w:tcBorders>
              <w:left w:val="single" w:sz="2" w:space="0" w:color="000000" w:themeColor="text1"/>
            </w:tcBorders>
            <w:shd w:val="clear" w:color="auto" w:fill="auto"/>
            <w:noWrap/>
            <w:vAlign w:val="bottom"/>
            <w:hideMark/>
          </w:tcPr>
          <w:p w14:paraId="6D56A593" w14:textId="77777777" w:rsidR="007C5866" w:rsidRPr="00DD57B9" w:rsidRDefault="007C5866" w:rsidP="007C5866">
            <w:pPr>
              <w:pStyle w:val="Tabletext"/>
              <w:rPr>
                <w:lang w:eastAsia="en-AU"/>
              </w:rPr>
            </w:pPr>
            <w:r w:rsidRPr="00DD57B9">
              <w:rPr>
                <w:lang w:eastAsia="en-AU"/>
              </w:rPr>
              <w:t>55%</w:t>
            </w:r>
          </w:p>
        </w:tc>
        <w:tc>
          <w:tcPr>
            <w:tcW w:w="814" w:type="dxa"/>
            <w:vAlign w:val="bottom"/>
          </w:tcPr>
          <w:p w14:paraId="301AD936" w14:textId="77777777" w:rsidR="007C5866" w:rsidRPr="00DD57B9" w:rsidRDefault="007C5866" w:rsidP="007C5866">
            <w:pPr>
              <w:pStyle w:val="Tabletext"/>
              <w:rPr>
                <w:lang w:eastAsia="en-AU"/>
              </w:rPr>
            </w:pPr>
            <w:r w:rsidRPr="00DD57B9">
              <w:rPr>
                <w:lang w:eastAsia="en-AU"/>
              </w:rPr>
              <w:t>49%</w:t>
            </w:r>
          </w:p>
        </w:tc>
        <w:tc>
          <w:tcPr>
            <w:tcW w:w="814" w:type="dxa"/>
            <w:vAlign w:val="bottom"/>
          </w:tcPr>
          <w:p w14:paraId="110BBA2C" w14:textId="77777777" w:rsidR="007C5866" w:rsidRPr="00DD57B9" w:rsidRDefault="007C5866" w:rsidP="007C5866">
            <w:pPr>
              <w:pStyle w:val="Tabletext"/>
              <w:rPr>
                <w:lang w:eastAsia="en-AU"/>
              </w:rPr>
            </w:pPr>
            <w:r w:rsidRPr="00DD57B9">
              <w:rPr>
                <w:lang w:eastAsia="en-AU"/>
              </w:rPr>
              <w:t>62%</w:t>
            </w:r>
          </w:p>
        </w:tc>
        <w:tc>
          <w:tcPr>
            <w:tcW w:w="814" w:type="dxa"/>
            <w:vAlign w:val="bottom"/>
          </w:tcPr>
          <w:p w14:paraId="09F1DD64" w14:textId="77777777" w:rsidR="007C5866" w:rsidRPr="00DD57B9" w:rsidRDefault="007C5866" w:rsidP="007C5866">
            <w:pPr>
              <w:pStyle w:val="Tabletext"/>
              <w:rPr>
                <w:lang w:eastAsia="en-AU"/>
              </w:rPr>
            </w:pPr>
            <w:r w:rsidRPr="00DD57B9">
              <w:rPr>
                <w:lang w:eastAsia="en-AU"/>
              </w:rPr>
              <w:t>72%</w:t>
            </w:r>
          </w:p>
        </w:tc>
        <w:tc>
          <w:tcPr>
            <w:tcW w:w="814" w:type="dxa"/>
            <w:vAlign w:val="bottom"/>
          </w:tcPr>
          <w:p w14:paraId="1EC6E9AC" w14:textId="77777777" w:rsidR="007C5866" w:rsidRPr="00DD57B9" w:rsidRDefault="007C5866" w:rsidP="007C5866">
            <w:pPr>
              <w:pStyle w:val="Tabletext"/>
              <w:rPr>
                <w:lang w:eastAsia="en-AU"/>
              </w:rPr>
            </w:pPr>
            <w:r w:rsidRPr="00DD57B9">
              <w:rPr>
                <w:lang w:eastAsia="en-AU"/>
              </w:rPr>
              <w:t>63%</w:t>
            </w:r>
          </w:p>
        </w:tc>
        <w:tc>
          <w:tcPr>
            <w:tcW w:w="813" w:type="dxa"/>
            <w:vAlign w:val="bottom"/>
          </w:tcPr>
          <w:p w14:paraId="4FFF22A2" w14:textId="77777777" w:rsidR="007C5866" w:rsidRPr="00DD57B9" w:rsidRDefault="007C5866" w:rsidP="007C5866">
            <w:pPr>
              <w:pStyle w:val="Tabletext"/>
              <w:rPr>
                <w:lang w:eastAsia="en-AU"/>
              </w:rPr>
            </w:pPr>
            <w:r w:rsidRPr="00DD57B9">
              <w:rPr>
                <w:lang w:eastAsia="en-AU"/>
              </w:rPr>
              <w:t>44%</w:t>
            </w:r>
          </w:p>
        </w:tc>
        <w:tc>
          <w:tcPr>
            <w:tcW w:w="814" w:type="dxa"/>
            <w:vAlign w:val="bottom"/>
          </w:tcPr>
          <w:p w14:paraId="09E06EB5" w14:textId="77777777" w:rsidR="007C5866" w:rsidRPr="00DD57B9" w:rsidRDefault="007C5866" w:rsidP="007C5866">
            <w:pPr>
              <w:pStyle w:val="Tabletext"/>
              <w:rPr>
                <w:lang w:eastAsia="en-AU"/>
              </w:rPr>
            </w:pPr>
            <w:r w:rsidRPr="00DD57B9">
              <w:rPr>
                <w:lang w:eastAsia="en-AU"/>
              </w:rPr>
              <w:t>64%</w:t>
            </w:r>
          </w:p>
        </w:tc>
        <w:tc>
          <w:tcPr>
            <w:tcW w:w="814" w:type="dxa"/>
            <w:vAlign w:val="bottom"/>
          </w:tcPr>
          <w:p w14:paraId="0203BEAB" w14:textId="77777777" w:rsidR="007C5866" w:rsidRPr="00DD57B9" w:rsidRDefault="007C5866" w:rsidP="007C5866">
            <w:pPr>
              <w:pStyle w:val="Tabletext"/>
              <w:rPr>
                <w:lang w:eastAsia="en-AU"/>
              </w:rPr>
            </w:pPr>
            <w:r w:rsidRPr="00DD57B9">
              <w:rPr>
                <w:lang w:eastAsia="en-AU"/>
              </w:rPr>
              <w:t>72%</w:t>
            </w:r>
          </w:p>
        </w:tc>
        <w:tc>
          <w:tcPr>
            <w:tcW w:w="814" w:type="dxa"/>
            <w:shd w:val="clear" w:color="auto" w:fill="auto"/>
            <w:noWrap/>
            <w:vAlign w:val="bottom"/>
            <w:hideMark/>
          </w:tcPr>
          <w:p w14:paraId="64B66057" w14:textId="77777777" w:rsidR="007C5866" w:rsidRPr="00DD57B9" w:rsidRDefault="007C5866" w:rsidP="007C5866">
            <w:pPr>
              <w:pStyle w:val="Tabletext"/>
              <w:rPr>
                <w:lang w:eastAsia="en-AU"/>
              </w:rPr>
            </w:pPr>
            <w:r w:rsidRPr="00DD57B9">
              <w:rPr>
                <w:lang w:eastAsia="en-AU"/>
              </w:rPr>
              <w:t>84%</w:t>
            </w:r>
          </w:p>
        </w:tc>
        <w:tc>
          <w:tcPr>
            <w:tcW w:w="814" w:type="dxa"/>
            <w:shd w:val="clear" w:color="auto" w:fill="auto"/>
            <w:noWrap/>
            <w:vAlign w:val="bottom"/>
            <w:hideMark/>
          </w:tcPr>
          <w:p w14:paraId="439AC89E" w14:textId="77777777" w:rsidR="007C5866" w:rsidRPr="00DD57B9" w:rsidRDefault="007C5866" w:rsidP="007C5866">
            <w:pPr>
              <w:pStyle w:val="Tabletext"/>
              <w:rPr>
                <w:lang w:eastAsia="en-AU"/>
              </w:rPr>
            </w:pPr>
            <w:r w:rsidRPr="00DD57B9">
              <w:rPr>
                <w:lang w:eastAsia="en-AU"/>
              </w:rPr>
              <w:t>77%</w:t>
            </w:r>
          </w:p>
        </w:tc>
      </w:tr>
      <w:tr w:rsidR="00623715" w:rsidRPr="00DD57B9" w14:paraId="6F5868F3" w14:textId="77777777" w:rsidTr="00C72D6C">
        <w:trPr>
          <w:trHeight w:val="552"/>
        </w:trPr>
        <w:tc>
          <w:tcPr>
            <w:tcW w:w="3507" w:type="dxa"/>
            <w:tcBorders>
              <w:right w:val="single" w:sz="2" w:space="0" w:color="000000" w:themeColor="text1"/>
            </w:tcBorders>
            <w:shd w:val="clear" w:color="auto" w:fill="auto"/>
            <w:vAlign w:val="center"/>
            <w:hideMark/>
          </w:tcPr>
          <w:p w14:paraId="751E2E22" w14:textId="77777777" w:rsidR="007C5866" w:rsidRPr="00DD57B9" w:rsidRDefault="007C5866" w:rsidP="007C5866">
            <w:pPr>
              <w:pStyle w:val="Tabletext"/>
              <w:rPr>
                <w:lang w:eastAsia="en-AU"/>
              </w:rPr>
            </w:pPr>
            <w:r w:rsidRPr="00DD57B9">
              <w:rPr>
                <w:lang w:eastAsia="en-AU"/>
              </w:rPr>
              <w:lastRenderedPageBreak/>
              <w:t>At least ONE relevant medication is listed OR there is evidence that the patient was not on any medication</w:t>
            </w:r>
          </w:p>
        </w:tc>
        <w:tc>
          <w:tcPr>
            <w:tcW w:w="813" w:type="dxa"/>
            <w:tcBorders>
              <w:left w:val="single" w:sz="2" w:space="0" w:color="000000" w:themeColor="text1"/>
            </w:tcBorders>
            <w:shd w:val="clear" w:color="auto" w:fill="auto"/>
            <w:noWrap/>
            <w:vAlign w:val="bottom"/>
            <w:hideMark/>
          </w:tcPr>
          <w:p w14:paraId="21DCB741" w14:textId="77777777" w:rsidR="007C5866" w:rsidRPr="00DD57B9" w:rsidRDefault="007C5866" w:rsidP="007C5866">
            <w:pPr>
              <w:pStyle w:val="Tabletext"/>
              <w:rPr>
                <w:lang w:eastAsia="en-AU"/>
              </w:rPr>
            </w:pPr>
            <w:r w:rsidRPr="00DD57B9">
              <w:rPr>
                <w:lang w:eastAsia="en-AU"/>
              </w:rPr>
              <w:t>22%</w:t>
            </w:r>
          </w:p>
        </w:tc>
        <w:tc>
          <w:tcPr>
            <w:tcW w:w="814" w:type="dxa"/>
            <w:shd w:val="clear" w:color="auto" w:fill="auto"/>
            <w:noWrap/>
            <w:vAlign w:val="bottom"/>
            <w:hideMark/>
          </w:tcPr>
          <w:p w14:paraId="2B6EF77B" w14:textId="77777777" w:rsidR="007C5866" w:rsidRPr="00DD57B9" w:rsidRDefault="007C5866" w:rsidP="007C5866">
            <w:pPr>
              <w:pStyle w:val="Tabletext"/>
              <w:rPr>
                <w:lang w:eastAsia="en-AU"/>
              </w:rPr>
            </w:pPr>
            <w:r w:rsidRPr="00DD57B9">
              <w:rPr>
                <w:lang w:eastAsia="en-AU"/>
              </w:rPr>
              <w:t>27%</w:t>
            </w:r>
          </w:p>
        </w:tc>
        <w:tc>
          <w:tcPr>
            <w:tcW w:w="814" w:type="dxa"/>
            <w:tcBorders>
              <w:right w:val="single" w:sz="2" w:space="0" w:color="000000" w:themeColor="text1"/>
            </w:tcBorders>
            <w:shd w:val="clear" w:color="auto" w:fill="auto"/>
            <w:noWrap/>
            <w:vAlign w:val="bottom"/>
            <w:hideMark/>
          </w:tcPr>
          <w:p w14:paraId="5B18EC5E" w14:textId="77777777" w:rsidR="007C5866" w:rsidRPr="00DD57B9" w:rsidRDefault="007C5866" w:rsidP="007C5866">
            <w:pPr>
              <w:pStyle w:val="Tabletext"/>
              <w:rPr>
                <w:lang w:eastAsia="en-AU"/>
              </w:rPr>
            </w:pPr>
            <w:r w:rsidRPr="00DD57B9">
              <w:rPr>
                <w:lang w:eastAsia="en-AU"/>
              </w:rPr>
              <w:t>9%</w:t>
            </w:r>
          </w:p>
        </w:tc>
        <w:tc>
          <w:tcPr>
            <w:tcW w:w="814" w:type="dxa"/>
            <w:tcBorders>
              <w:right w:val="single" w:sz="2" w:space="0" w:color="000000" w:themeColor="text1"/>
            </w:tcBorders>
            <w:vAlign w:val="bottom"/>
          </w:tcPr>
          <w:p w14:paraId="6630C550" w14:textId="77777777" w:rsidR="007C5866" w:rsidRPr="00DD57B9" w:rsidRDefault="007C5866" w:rsidP="007C5866">
            <w:pPr>
              <w:pStyle w:val="Tabletext"/>
              <w:rPr>
                <w:lang w:eastAsia="en-AU"/>
              </w:rPr>
            </w:pPr>
            <w:r w:rsidRPr="00DD57B9">
              <w:rPr>
                <w:lang w:eastAsia="en-AU"/>
              </w:rPr>
              <w:t>14%</w:t>
            </w:r>
          </w:p>
        </w:tc>
        <w:tc>
          <w:tcPr>
            <w:tcW w:w="813" w:type="dxa"/>
            <w:tcBorders>
              <w:left w:val="single" w:sz="2" w:space="0" w:color="000000" w:themeColor="text1"/>
            </w:tcBorders>
            <w:shd w:val="clear" w:color="auto" w:fill="auto"/>
            <w:noWrap/>
            <w:vAlign w:val="bottom"/>
            <w:hideMark/>
          </w:tcPr>
          <w:p w14:paraId="780E6EDE" w14:textId="77777777" w:rsidR="007C5866" w:rsidRPr="00DD57B9" w:rsidRDefault="007C5866" w:rsidP="007C5866">
            <w:pPr>
              <w:pStyle w:val="Tabletext"/>
              <w:rPr>
                <w:lang w:eastAsia="en-AU"/>
              </w:rPr>
            </w:pPr>
            <w:r w:rsidRPr="00DD57B9">
              <w:rPr>
                <w:lang w:eastAsia="en-AU"/>
              </w:rPr>
              <w:t>17%</w:t>
            </w:r>
          </w:p>
        </w:tc>
        <w:tc>
          <w:tcPr>
            <w:tcW w:w="814" w:type="dxa"/>
            <w:vAlign w:val="bottom"/>
          </w:tcPr>
          <w:p w14:paraId="5CC02E90" w14:textId="77777777" w:rsidR="007C5866" w:rsidRPr="00DD57B9" w:rsidRDefault="007C5866" w:rsidP="007C5866">
            <w:pPr>
              <w:pStyle w:val="Tabletext"/>
              <w:rPr>
                <w:lang w:eastAsia="en-AU"/>
              </w:rPr>
            </w:pPr>
            <w:r w:rsidRPr="00DD57B9">
              <w:rPr>
                <w:lang w:eastAsia="en-AU"/>
              </w:rPr>
              <w:t>35%</w:t>
            </w:r>
          </w:p>
        </w:tc>
        <w:tc>
          <w:tcPr>
            <w:tcW w:w="814" w:type="dxa"/>
            <w:vAlign w:val="bottom"/>
          </w:tcPr>
          <w:p w14:paraId="53C72427" w14:textId="77777777" w:rsidR="007C5866" w:rsidRPr="00DD57B9" w:rsidRDefault="007C5866" w:rsidP="007C5866">
            <w:pPr>
              <w:pStyle w:val="Tabletext"/>
              <w:rPr>
                <w:lang w:eastAsia="en-AU"/>
              </w:rPr>
            </w:pPr>
            <w:r w:rsidRPr="00DD57B9">
              <w:rPr>
                <w:lang w:eastAsia="en-AU"/>
              </w:rPr>
              <w:t>13%</w:t>
            </w:r>
          </w:p>
        </w:tc>
        <w:tc>
          <w:tcPr>
            <w:tcW w:w="814" w:type="dxa"/>
            <w:vAlign w:val="bottom"/>
          </w:tcPr>
          <w:p w14:paraId="19C2BDD8" w14:textId="77777777" w:rsidR="007C5866" w:rsidRPr="00DD57B9" w:rsidRDefault="007C5866" w:rsidP="007C5866">
            <w:pPr>
              <w:pStyle w:val="Tabletext"/>
              <w:rPr>
                <w:lang w:eastAsia="en-AU"/>
              </w:rPr>
            </w:pPr>
            <w:r w:rsidRPr="00DD57B9">
              <w:rPr>
                <w:lang w:eastAsia="en-AU"/>
              </w:rPr>
              <w:t>22%</w:t>
            </w:r>
          </w:p>
        </w:tc>
        <w:tc>
          <w:tcPr>
            <w:tcW w:w="814" w:type="dxa"/>
            <w:vAlign w:val="bottom"/>
          </w:tcPr>
          <w:p w14:paraId="5EF9BA7E" w14:textId="77777777" w:rsidR="007C5866" w:rsidRPr="00DD57B9" w:rsidRDefault="007C5866" w:rsidP="007C5866">
            <w:pPr>
              <w:pStyle w:val="Tabletext"/>
              <w:rPr>
                <w:lang w:eastAsia="en-AU"/>
              </w:rPr>
            </w:pPr>
            <w:r w:rsidRPr="00DD57B9">
              <w:rPr>
                <w:lang w:eastAsia="en-AU"/>
              </w:rPr>
              <w:t>20%</w:t>
            </w:r>
          </w:p>
        </w:tc>
        <w:tc>
          <w:tcPr>
            <w:tcW w:w="813" w:type="dxa"/>
            <w:vAlign w:val="bottom"/>
          </w:tcPr>
          <w:p w14:paraId="2D74685D" w14:textId="77777777" w:rsidR="007C5866" w:rsidRPr="00DD57B9" w:rsidRDefault="007C5866" w:rsidP="007C5866">
            <w:pPr>
              <w:pStyle w:val="Tabletext"/>
              <w:rPr>
                <w:lang w:eastAsia="en-AU"/>
              </w:rPr>
            </w:pPr>
            <w:r w:rsidRPr="00DD57B9">
              <w:rPr>
                <w:lang w:eastAsia="en-AU"/>
              </w:rPr>
              <w:t>13%</w:t>
            </w:r>
          </w:p>
        </w:tc>
        <w:tc>
          <w:tcPr>
            <w:tcW w:w="814" w:type="dxa"/>
            <w:vAlign w:val="bottom"/>
          </w:tcPr>
          <w:p w14:paraId="65D48389" w14:textId="77777777" w:rsidR="007C5866" w:rsidRPr="00DD57B9" w:rsidRDefault="007C5866" w:rsidP="007C5866">
            <w:pPr>
              <w:pStyle w:val="Tabletext"/>
              <w:rPr>
                <w:lang w:eastAsia="en-AU"/>
              </w:rPr>
            </w:pPr>
            <w:r w:rsidRPr="00DD57B9">
              <w:rPr>
                <w:lang w:eastAsia="en-AU"/>
              </w:rPr>
              <w:t>16%</w:t>
            </w:r>
          </w:p>
        </w:tc>
        <w:tc>
          <w:tcPr>
            <w:tcW w:w="814" w:type="dxa"/>
            <w:vAlign w:val="bottom"/>
          </w:tcPr>
          <w:p w14:paraId="24C7111D" w14:textId="77777777" w:rsidR="007C5866" w:rsidRPr="00DD57B9" w:rsidRDefault="007C5866" w:rsidP="007C5866">
            <w:pPr>
              <w:pStyle w:val="Tabletext"/>
              <w:rPr>
                <w:lang w:eastAsia="en-AU"/>
              </w:rPr>
            </w:pPr>
            <w:r w:rsidRPr="00DD57B9">
              <w:rPr>
                <w:lang w:eastAsia="en-AU"/>
              </w:rPr>
              <w:t>14%</w:t>
            </w:r>
          </w:p>
        </w:tc>
        <w:tc>
          <w:tcPr>
            <w:tcW w:w="814" w:type="dxa"/>
            <w:shd w:val="clear" w:color="auto" w:fill="auto"/>
            <w:noWrap/>
            <w:vAlign w:val="bottom"/>
            <w:hideMark/>
          </w:tcPr>
          <w:p w14:paraId="03E8400F" w14:textId="77777777" w:rsidR="007C5866" w:rsidRPr="00DD57B9" w:rsidRDefault="007C5866" w:rsidP="007C5866">
            <w:pPr>
              <w:pStyle w:val="Tabletext"/>
              <w:rPr>
                <w:lang w:eastAsia="en-AU"/>
              </w:rPr>
            </w:pPr>
            <w:r w:rsidRPr="00DD57B9">
              <w:rPr>
                <w:lang w:eastAsia="en-AU"/>
              </w:rPr>
              <w:t>73%</w:t>
            </w:r>
          </w:p>
        </w:tc>
        <w:tc>
          <w:tcPr>
            <w:tcW w:w="814" w:type="dxa"/>
            <w:shd w:val="clear" w:color="auto" w:fill="auto"/>
            <w:noWrap/>
            <w:vAlign w:val="bottom"/>
            <w:hideMark/>
          </w:tcPr>
          <w:p w14:paraId="7FEE2D9A" w14:textId="77777777" w:rsidR="007C5866" w:rsidRPr="00DD57B9" w:rsidRDefault="007C5866" w:rsidP="007C5866">
            <w:pPr>
              <w:pStyle w:val="Tabletext"/>
              <w:rPr>
                <w:lang w:eastAsia="en-AU"/>
              </w:rPr>
            </w:pPr>
            <w:r w:rsidRPr="00DD57B9">
              <w:rPr>
                <w:lang w:eastAsia="en-AU"/>
              </w:rPr>
              <w:t>43%</w:t>
            </w:r>
          </w:p>
        </w:tc>
      </w:tr>
      <w:tr w:rsidR="00623715" w:rsidRPr="00DD57B9" w14:paraId="30966BCA" w14:textId="77777777" w:rsidTr="00C72D6C">
        <w:trPr>
          <w:trHeight w:val="828"/>
        </w:trPr>
        <w:tc>
          <w:tcPr>
            <w:tcW w:w="3507" w:type="dxa"/>
            <w:tcBorders>
              <w:right w:val="single" w:sz="2" w:space="0" w:color="000000" w:themeColor="text1"/>
            </w:tcBorders>
            <w:shd w:val="clear" w:color="auto" w:fill="auto"/>
            <w:vAlign w:val="center"/>
            <w:hideMark/>
          </w:tcPr>
          <w:p w14:paraId="2DBF23CC" w14:textId="668CDEB9" w:rsidR="007C5866" w:rsidRPr="00DD57B9" w:rsidRDefault="007C5866" w:rsidP="007C5866">
            <w:pPr>
              <w:pStyle w:val="Tabletext"/>
              <w:rPr>
                <w:lang w:eastAsia="en-AU"/>
              </w:rPr>
            </w:pPr>
            <w:r w:rsidRPr="00DD57B9">
              <w:rPr>
                <w:lang w:eastAsia="en-AU"/>
              </w:rPr>
              <w:t>At least ONE supportive care requirement is listed e.g. physical needs, psychological needs, social needs, information needs or spiritual needs</w:t>
            </w:r>
          </w:p>
        </w:tc>
        <w:tc>
          <w:tcPr>
            <w:tcW w:w="813" w:type="dxa"/>
            <w:tcBorders>
              <w:left w:val="single" w:sz="2" w:space="0" w:color="000000" w:themeColor="text1"/>
            </w:tcBorders>
            <w:shd w:val="clear" w:color="auto" w:fill="auto"/>
            <w:noWrap/>
            <w:vAlign w:val="bottom"/>
            <w:hideMark/>
          </w:tcPr>
          <w:p w14:paraId="18CD03C8" w14:textId="77777777" w:rsidR="007C5866" w:rsidRPr="00DD57B9" w:rsidRDefault="007C5866" w:rsidP="007C5866">
            <w:pPr>
              <w:pStyle w:val="Tabletext"/>
              <w:rPr>
                <w:lang w:eastAsia="en-AU"/>
              </w:rPr>
            </w:pPr>
            <w:r w:rsidRPr="00DD57B9">
              <w:rPr>
                <w:lang w:eastAsia="en-AU"/>
              </w:rPr>
              <w:t>18%</w:t>
            </w:r>
          </w:p>
        </w:tc>
        <w:tc>
          <w:tcPr>
            <w:tcW w:w="814" w:type="dxa"/>
            <w:shd w:val="clear" w:color="auto" w:fill="auto"/>
            <w:noWrap/>
            <w:vAlign w:val="bottom"/>
            <w:hideMark/>
          </w:tcPr>
          <w:p w14:paraId="0C16CBC1" w14:textId="77777777" w:rsidR="007C5866" w:rsidRPr="00DD57B9" w:rsidRDefault="007C5866" w:rsidP="007C5866">
            <w:pPr>
              <w:pStyle w:val="Tabletext"/>
              <w:rPr>
                <w:lang w:eastAsia="en-AU"/>
              </w:rPr>
            </w:pPr>
            <w:r w:rsidRPr="00DD57B9">
              <w:rPr>
                <w:lang w:eastAsia="en-AU"/>
              </w:rPr>
              <w:t>15%</w:t>
            </w:r>
          </w:p>
        </w:tc>
        <w:tc>
          <w:tcPr>
            <w:tcW w:w="814" w:type="dxa"/>
            <w:tcBorders>
              <w:right w:val="single" w:sz="2" w:space="0" w:color="000000" w:themeColor="text1"/>
            </w:tcBorders>
            <w:shd w:val="clear" w:color="auto" w:fill="auto"/>
            <w:noWrap/>
            <w:vAlign w:val="bottom"/>
            <w:hideMark/>
          </w:tcPr>
          <w:p w14:paraId="61935226" w14:textId="77777777" w:rsidR="007C5866" w:rsidRPr="00DD57B9" w:rsidRDefault="007C5866" w:rsidP="007C5866">
            <w:pPr>
              <w:pStyle w:val="Tabletext"/>
              <w:rPr>
                <w:lang w:eastAsia="en-AU"/>
              </w:rPr>
            </w:pPr>
            <w:r w:rsidRPr="00DD57B9">
              <w:rPr>
                <w:lang w:eastAsia="en-AU"/>
              </w:rPr>
              <w:t>24%</w:t>
            </w:r>
          </w:p>
        </w:tc>
        <w:tc>
          <w:tcPr>
            <w:tcW w:w="814" w:type="dxa"/>
            <w:tcBorders>
              <w:right w:val="single" w:sz="2" w:space="0" w:color="000000" w:themeColor="text1"/>
            </w:tcBorders>
            <w:vAlign w:val="bottom"/>
          </w:tcPr>
          <w:p w14:paraId="6BC36DFE" w14:textId="77777777" w:rsidR="007C5866" w:rsidRPr="00DD57B9" w:rsidRDefault="007C5866" w:rsidP="007C5866">
            <w:pPr>
              <w:pStyle w:val="Tabletext"/>
              <w:rPr>
                <w:lang w:eastAsia="en-AU"/>
              </w:rPr>
            </w:pPr>
            <w:r w:rsidRPr="00DD57B9">
              <w:rPr>
                <w:lang w:eastAsia="en-AU"/>
              </w:rPr>
              <w:t>15%</w:t>
            </w:r>
          </w:p>
        </w:tc>
        <w:tc>
          <w:tcPr>
            <w:tcW w:w="813" w:type="dxa"/>
            <w:tcBorders>
              <w:left w:val="single" w:sz="2" w:space="0" w:color="000000" w:themeColor="text1"/>
            </w:tcBorders>
            <w:shd w:val="clear" w:color="auto" w:fill="auto"/>
            <w:noWrap/>
            <w:vAlign w:val="bottom"/>
            <w:hideMark/>
          </w:tcPr>
          <w:p w14:paraId="435FA295" w14:textId="77777777" w:rsidR="007C5866" w:rsidRPr="00DD57B9" w:rsidRDefault="007C5866" w:rsidP="007C5866">
            <w:pPr>
              <w:pStyle w:val="Tabletext"/>
              <w:rPr>
                <w:lang w:eastAsia="en-AU"/>
              </w:rPr>
            </w:pPr>
            <w:r w:rsidRPr="00DD57B9">
              <w:rPr>
                <w:lang w:eastAsia="en-AU"/>
              </w:rPr>
              <w:t>32%</w:t>
            </w:r>
          </w:p>
        </w:tc>
        <w:tc>
          <w:tcPr>
            <w:tcW w:w="814" w:type="dxa"/>
            <w:vAlign w:val="bottom"/>
          </w:tcPr>
          <w:p w14:paraId="46ED0AF7" w14:textId="77777777" w:rsidR="007C5866" w:rsidRPr="00DD57B9" w:rsidRDefault="007C5866" w:rsidP="007C5866">
            <w:pPr>
              <w:pStyle w:val="Tabletext"/>
              <w:rPr>
                <w:lang w:eastAsia="en-AU"/>
              </w:rPr>
            </w:pPr>
            <w:r w:rsidRPr="00DD57B9">
              <w:rPr>
                <w:lang w:eastAsia="en-AU"/>
              </w:rPr>
              <w:t>7%</w:t>
            </w:r>
          </w:p>
        </w:tc>
        <w:tc>
          <w:tcPr>
            <w:tcW w:w="814" w:type="dxa"/>
            <w:vAlign w:val="bottom"/>
          </w:tcPr>
          <w:p w14:paraId="0ECA8199" w14:textId="77777777" w:rsidR="007C5866" w:rsidRPr="00DD57B9" w:rsidRDefault="007C5866" w:rsidP="007C5866">
            <w:pPr>
              <w:pStyle w:val="Tabletext"/>
              <w:rPr>
                <w:lang w:eastAsia="en-AU"/>
              </w:rPr>
            </w:pPr>
            <w:r w:rsidRPr="00DD57B9">
              <w:rPr>
                <w:lang w:eastAsia="en-AU"/>
              </w:rPr>
              <w:t>10%</w:t>
            </w:r>
          </w:p>
        </w:tc>
        <w:tc>
          <w:tcPr>
            <w:tcW w:w="814" w:type="dxa"/>
            <w:vAlign w:val="bottom"/>
          </w:tcPr>
          <w:p w14:paraId="09DA7239" w14:textId="77777777" w:rsidR="007C5866" w:rsidRPr="00DD57B9" w:rsidRDefault="007C5866" w:rsidP="007C5866">
            <w:pPr>
              <w:pStyle w:val="Tabletext"/>
              <w:rPr>
                <w:lang w:eastAsia="en-AU"/>
              </w:rPr>
            </w:pPr>
            <w:r w:rsidRPr="00DD57B9">
              <w:rPr>
                <w:lang w:eastAsia="en-AU"/>
              </w:rPr>
              <w:t>17%</w:t>
            </w:r>
          </w:p>
        </w:tc>
        <w:tc>
          <w:tcPr>
            <w:tcW w:w="814" w:type="dxa"/>
            <w:vAlign w:val="bottom"/>
          </w:tcPr>
          <w:p w14:paraId="1C5CAB8F" w14:textId="77777777" w:rsidR="007C5866" w:rsidRPr="00DD57B9" w:rsidRDefault="007C5866" w:rsidP="007C5866">
            <w:pPr>
              <w:pStyle w:val="Tabletext"/>
              <w:rPr>
                <w:lang w:eastAsia="en-AU"/>
              </w:rPr>
            </w:pPr>
            <w:r w:rsidRPr="00DD57B9">
              <w:rPr>
                <w:lang w:eastAsia="en-AU"/>
              </w:rPr>
              <w:t>28%</w:t>
            </w:r>
          </w:p>
        </w:tc>
        <w:tc>
          <w:tcPr>
            <w:tcW w:w="813" w:type="dxa"/>
            <w:vAlign w:val="bottom"/>
          </w:tcPr>
          <w:p w14:paraId="2A2E3EEE" w14:textId="77777777" w:rsidR="007C5866" w:rsidRPr="00DD57B9" w:rsidRDefault="007C5866" w:rsidP="007C5866">
            <w:pPr>
              <w:pStyle w:val="Tabletext"/>
              <w:rPr>
                <w:lang w:eastAsia="en-AU"/>
              </w:rPr>
            </w:pPr>
            <w:r w:rsidRPr="00DD57B9">
              <w:rPr>
                <w:lang w:eastAsia="en-AU"/>
              </w:rPr>
              <w:t>37%</w:t>
            </w:r>
          </w:p>
        </w:tc>
        <w:tc>
          <w:tcPr>
            <w:tcW w:w="814" w:type="dxa"/>
            <w:vAlign w:val="bottom"/>
          </w:tcPr>
          <w:p w14:paraId="4B30E9DB" w14:textId="77777777" w:rsidR="007C5866" w:rsidRPr="00DD57B9" w:rsidRDefault="007C5866" w:rsidP="007C5866">
            <w:pPr>
              <w:pStyle w:val="Tabletext"/>
              <w:rPr>
                <w:lang w:eastAsia="en-AU"/>
              </w:rPr>
            </w:pPr>
            <w:r w:rsidRPr="00DD57B9">
              <w:rPr>
                <w:lang w:eastAsia="en-AU"/>
              </w:rPr>
              <w:t>8%</w:t>
            </w:r>
          </w:p>
        </w:tc>
        <w:tc>
          <w:tcPr>
            <w:tcW w:w="814" w:type="dxa"/>
            <w:vAlign w:val="bottom"/>
          </w:tcPr>
          <w:p w14:paraId="2E8855A5" w14:textId="77777777" w:rsidR="007C5866" w:rsidRPr="00DD57B9" w:rsidRDefault="007C5866" w:rsidP="007C5866">
            <w:pPr>
              <w:pStyle w:val="Tabletext"/>
              <w:rPr>
                <w:lang w:eastAsia="en-AU"/>
              </w:rPr>
            </w:pPr>
            <w:r w:rsidRPr="00DD57B9">
              <w:rPr>
                <w:lang w:eastAsia="en-AU"/>
              </w:rPr>
              <w:t>2%</w:t>
            </w:r>
          </w:p>
        </w:tc>
        <w:tc>
          <w:tcPr>
            <w:tcW w:w="814" w:type="dxa"/>
            <w:shd w:val="clear" w:color="auto" w:fill="auto"/>
            <w:noWrap/>
            <w:vAlign w:val="bottom"/>
            <w:hideMark/>
          </w:tcPr>
          <w:p w14:paraId="3F4A61AD" w14:textId="77777777" w:rsidR="007C5866" w:rsidRPr="00DD57B9" w:rsidRDefault="007C5866" w:rsidP="007C5866">
            <w:pPr>
              <w:pStyle w:val="Tabletext"/>
              <w:rPr>
                <w:lang w:eastAsia="en-AU"/>
              </w:rPr>
            </w:pPr>
            <w:r w:rsidRPr="00DD57B9">
              <w:rPr>
                <w:lang w:eastAsia="en-AU"/>
              </w:rPr>
              <w:t>8%</w:t>
            </w:r>
          </w:p>
        </w:tc>
        <w:tc>
          <w:tcPr>
            <w:tcW w:w="814" w:type="dxa"/>
            <w:shd w:val="clear" w:color="auto" w:fill="auto"/>
            <w:noWrap/>
            <w:vAlign w:val="bottom"/>
            <w:hideMark/>
          </w:tcPr>
          <w:p w14:paraId="2391EF4F" w14:textId="77777777" w:rsidR="007C5866" w:rsidRPr="00DD57B9" w:rsidRDefault="007C5866" w:rsidP="007C5866">
            <w:pPr>
              <w:pStyle w:val="Tabletext"/>
              <w:rPr>
                <w:lang w:eastAsia="en-AU"/>
              </w:rPr>
            </w:pPr>
            <w:r w:rsidRPr="00DD57B9">
              <w:rPr>
                <w:lang w:eastAsia="en-AU"/>
              </w:rPr>
              <w:t>25%</w:t>
            </w:r>
          </w:p>
        </w:tc>
      </w:tr>
      <w:tr w:rsidR="00623715" w:rsidRPr="00DD57B9" w14:paraId="0E35EEB5" w14:textId="77777777" w:rsidTr="00C72D6C">
        <w:trPr>
          <w:trHeight w:val="552"/>
        </w:trPr>
        <w:tc>
          <w:tcPr>
            <w:tcW w:w="3507" w:type="dxa"/>
            <w:tcBorders>
              <w:right w:val="single" w:sz="2" w:space="0" w:color="000000" w:themeColor="text1"/>
            </w:tcBorders>
            <w:shd w:val="clear" w:color="auto" w:fill="auto"/>
            <w:vAlign w:val="center"/>
            <w:hideMark/>
          </w:tcPr>
          <w:p w14:paraId="15B1DFCE" w14:textId="454949E8" w:rsidR="007C5866" w:rsidRPr="00DD57B9" w:rsidRDefault="007C5866" w:rsidP="007C5866">
            <w:pPr>
              <w:pStyle w:val="Tabletext"/>
              <w:rPr>
                <w:lang w:eastAsia="en-AU"/>
              </w:rPr>
            </w:pPr>
            <w:r w:rsidRPr="00DD57B9">
              <w:rPr>
                <w:lang w:eastAsia="en-AU"/>
              </w:rPr>
              <w:t>At least ONE patient preference is listed e.g. wishes to stay at home, wants active treatment etc.</w:t>
            </w:r>
          </w:p>
        </w:tc>
        <w:tc>
          <w:tcPr>
            <w:tcW w:w="813" w:type="dxa"/>
            <w:tcBorders>
              <w:left w:val="single" w:sz="2" w:space="0" w:color="000000" w:themeColor="text1"/>
            </w:tcBorders>
            <w:shd w:val="clear" w:color="auto" w:fill="auto"/>
            <w:noWrap/>
            <w:vAlign w:val="bottom"/>
            <w:hideMark/>
          </w:tcPr>
          <w:p w14:paraId="63E396E2" w14:textId="77777777" w:rsidR="007C5866" w:rsidRPr="00DD57B9" w:rsidRDefault="007C5866" w:rsidP="007C5866">
            <w:pPr>
              <w:pStyle w:val="Tabletext"/>
              <w:rPr>
                <w:lang w:eastAsia="en-AU"/>
              </w:rPr>
            </w:pPr>
            <w:r w:rsidRPr="00DD57B9">
              <w:rPr>
                <w:lang w:eastAsia="en-AU"/>
              </w:rPr>
              <w:t>6%</w:t>
            </w:r>
          </w:p>
        </w:tc>
        <w:tc>
          <w:tcPr>
            <w:tcW w:w="814" w:type="dxa"/>
            <w:shd w:val="clear" w:color="auto" w:fill="auto"/>
            <w:noWrap/>
            <w:vAlign w:val="bottom"/>
            <w:hideMark/>
          </w:tcPr>
          <w:p w14:paraId="2D204D05" w14:textId="77777777" w:rsidR="007C5866" w:rsidRPr="00DD57B9" w:rsidRDefault="007C5866" w:rsidP="007C5866">
            <w:pPr>
              <w:pStyle w:val="Tabletext"/>
              <w:rPr>
                <w:lang w:eastAsia="en-AU"/>
              </w:rPr>
            </w:pPr>
            <w:r w:rsidRPr="00DD57B9">
              <w:rPr>
                <w:lang w:eastAsia="en-AU"/>
              </w:rPr>
              <w:t>6%</w:t>
            </w:r>
          </w:p>
        </w:tc>
        <w:tc>
          <w:tcPr>
            <w:tcW w:w="814" w:type="dxa"/>
            <w:tcBorders>
              <w:right w:val="single" w:sz="2" w:space="0" w:color="000000" w:themeColor="text1"/>
            </w:tcBorders>
            <w:shd w:val="clear" w:color="auto" w:fill="auto"/>
            <w:noWrap/>
            <w:vAlign w:val="bottom"/>
            <w:hideMark/>
          </w:tcPr>
          <w:p w14:paraId="4B378864" w14:textId="77777777" w:rsidR="007C5866" w:rsidRPr="00DD57B9" w:rsidRDefault="007C5866" w:rsidP="007C5866">
            <w:pPr>
              <w:pStyle w:val="Tabletext"/>
              <w:rPr>
                <w:lang w:eastAsia="en-AU"/>
              </w:rPr>
            </w:pPr>
            <w:r w:rsidRPr="00DD57B9">
              <w:rPr>
                <w:lang w:eastAsia="en-AU"/>
              </w:rPr>
              <w:t>8%</w:t>
            </w:r>
          </w:p>
        </w:tc>
        <w:tc>
          <w:tcPr>
            <w:tcW w:w="814" w:type="dxa"/>
            <w:tcBorders>
              <w:right w:val="single" w:sz="2" w:space="0" w:color="000000" w:themeColor="text1"/>
            </w:tcBorders>
            <w:vAlign w:val="bottom"/>
          </w:tcPr>
          <w:p w14:paraId="2C783A6C" w14:textId="77777777" w:rsidR="007C5866" w:rsidRPr="00DD57B9" w:rsidRDefault="007C5866" w:rsidP="007C5866">
            <w:pPr>
              <w:pStyle w:val="Tabletext"/>
              <w:rPr>
                <w:lang w:eastAsia="en-AU"/>
              </w:rPr>
            </w:pPr>
            <w:r w:rsidRPr="00DD57B9">
              <w:rPr>
                <w:lang w:eastAsia="en-AU"/>
              </w:rPr>
              <w:t>7%</w:t>
            </w:r>
          </w:p>
        </w:tc>
        <w:tc>
          <w:tcPr>
            <w:tcW w:w="813" w:type="dxa"/>
            <w:tcBorders>
              <w:left w:val="single" w:sz="2" w:space="0" w:color="000000" w:themeColor="text1"/>
            </w:tcBorders>
            <w:shd w:val="clear" w:color="auto" w:fill="auto"/>
            <w:noWrap/>
            <w:vAlign w:val="bottom"/>
            <w:hideMark/>
          </w:tcPr>
          <w:p w14:paraId="1B660FC3" w14:textId="77777777" w:rsidR="007C5866" w:rsidRPr="00DD57B9" w:rsidRDefault="007C5866" w:rsidP="007C5866">
            <w:pPr>
              <w:pStyle w:val="Tabletext"/>
              <w:rPr>
                <w:lang w:eastAsia="en-AU"/>
              </w:rPr>
            </w:pPr>
            <w:r w:rsidRPr="00DD57B9">
              <w:rPr>
                <w:lang w:eastAsia="en-AU"/>
              </w:rPr>
              <w:t>7%</w:t>
            </w:r>
          </w:p>
        </w:tc>
        <w:tc>
          <w:tcPr>
            <w:tcW w:w="814" w:type="dxa"/>
            <w:vAlign w:val="bottom"/>
          </w:tcPr>
          <w:p w14:paraId="35776D1A" w14:textId="77777777" w:rsidR="007C5866" w:rsidRPr="00DD57B9" w:rsidRDefault="007C5866" w:rsidP="007C5866">
            <w:pPr>
              <w:pStyle w:val="Tabletext"/>
              <w:rPr>
                <w:lang w:eastAsia="en-AU"/>
              </w:rPr>
            </w:pPr>
            <w:r w:rsidRPr="00DD57B9">
              <w:rPr>
                <w:lang w:eastAsia="en-AU"/>
              </w:rPr>
              <w:t>7%</w:t>
            </w:r>
          </w:p>
        </w:tc>
        <w:tc>
          <w:tcPr>
            <w:tcW w:w="814" w:type="dxa"/>
            <w:vAlign w:val="bottom"/>
          </w:tcPr>
          <w:p w14:paraId="41A1604D" w14:textId="77777777" w:rsidR="007C5866" w:rsidRPr="00DD57B9" w:rsidRDefault="007C5866" w:rsidP="007C5866">
            <w:pPr>
              <w:pStyle w:val="Tabletext"/>
              <w:rPr>
                <w:lang w:eastAsia="en-AU"/>
              </w:rPr>
            </w:pPr>
            <w:r w:rsidRPr="00DD57B9">
              <w:rPr>
                <w:lang w:eastAsia="en-AU"/>
              </w:rPr>
              <w:t>9%</w:t>
            </w:r>
          </w:p>
        </w:tc>
        <w:tc>
          <w:tcPr>
            <w:tcW w:w="814" w:type="dxa"/>
            <w:vAlign w:val="bottom"/>
          </w:tcPr>
          <w:p w14:paraId="66F84C5A" w14:textId="77777777" w:rsidR="007C5866" w:rsidRPr="00DD57B9" w:rsidRDefault="007C5866" w:rsidP="007C5866">
            <w:pPr>
              <w:pStyle w:val="Tabletext"/>
              <w:rPr>
                <w:lang w:eastAsia="en-AU"/>
              </w:rPr>
            </w:pPr>
            <w:r w:rsidRPr="00DD57B9">
              <w:rPr>
                <w:lang w:eastAsia="en-AU"/>
              </w:rPr>
              <w:t>4%</w:t>
            </w:r>
          </w:p>
        </w:tc>
        <w:tc>
          <w:tcPr>
            <w:tcW w:w="814" w:type="dxa"/>
            <w:vAlign w:val="bottom"/>
          </w:tcPr>
          <w:p w14:paraId="5E96057D" w14:textId="77777777" w:rsidR="007C5866" w:rsidRPr="00DD57B9" w:rsidRDefault="007C5866" w:rsidP="007C5866">
            <w:pPr>
              <w:pStyle w:val="Tabletext"/>
              <w:rPr>
                <w:lang w:eastAsia="en-AU"/>
              </w:rPr>
            </w:pPr>
            <w:r w:rsidRPr="00DD57B9">
              <w:rPr>
                <w:lang w:eastAsia="en-AU"/>
              </w:rPr>
              <w:t>5%</w:t>
            </w:r>
          </w:p>
        </w:tc>
        <w:tc>
          <w:tcPr>
            <w:tcW w:w="813" w:type="dxa"/>
            <w:vAlign w:val="bottom"/>
          </w:tcPr>
          <w:p w14:paraId="3C5D82B9" w14:textId="77777777" w:rsidR="007C5866" w:rsidRPr="00DD57B9" w:rsidRDefault="007C5866" w:rsidP="007C5866">
            <w:pPr>
              <w:pStyle w:val="Tabletext"/>
              <w:rPr>
                <w:lang w:eastAsia="en-AU"/>
              </w:rPr>
            </w:pPr>
            <w:r w:rsidRPr="00DD57B9">
              <w:rPr>
                <w:lang w:eastAsia="en-AU"/>
              </w:rPr>
              <w:t>7%</w:t>
            </w:r>
          </w:p>
        </w:tc>
        <w:tc>
          <w:tcPr>
            <w:tcW w:w="814" w:type="dxa"/>
            <w:vAlign w:val="bottom"/>
          </w:tcPr>
          <w:p w14:paraId="6A6CC5C7" w14:textId="77777777" w:rsidR="007C5866" w:rsidRPr="00DD57B9" w:rsidRDefault="007C5866" w:rsidP="007C5866">
            <w:pPr>
              <w:pStyle w:val="Tabletext"/>
              <w:rPr>
                <w:lang w:eastAsia="en-AU"/>
              </w:rPr>
            </w:pPr>
            <w:r w:rsidRPr="00DD57B9">
              <w:rPr>
                <w:lang w:eastAsia="en-AU"/>
              </w:rPr>
              <w:t>2%</w:t>
            </w:r>
          </w:p>
        </w:tc>
        <w:tc>
          <w:tcPr>
            <w:tcW w:w="814" w:type="dxa"/>
            <w:vAlign w:val="bottom"/>
          </w:tcPr>
          <w:p w14:paraId="69EC4393" w14:textId="77777777" w:rsidR="007C5866" w:rsidRPr="00DD57B9" w:rsidRDefault="007C5866" w:rsidP="007C5866">
            <w:pPr>
              <w:pStyle w:val="Tabletext"/>
              <w:rPr>
                <w:lang w:eastAsia="en-AU"/>
              </w:rPr>
            </w:pPr>
            <w:r w:rsidRPr="00DD57B9">
              <w:rPr>
                <w:lang w:eastAsia="en-AU"/>
              </w:rPr>
              <w:t>4%</w:t>
            </w:r>
          </w:p>
        </w:tc>
        <w:tc>
          <w:tcPr>
            <w:tcW w:w="814" w:type="dxa"/>
            <w:shd w:val="clear" w:color="auto" w:fill="auto"/>
            <w:noWrap/>
            <w:vAlign w:val="bottom"/>
            <w:hideMark/>
          </w:tcPr>
          <w:p w14:paraId="27E947E7" w14:textId="77777777" w:rsidR="007C5866" w:rsidRPr="00DD57B9" w:rsidRDefault="007C5866" w:rsidP="007C5866">
            <w:pPr>
              <w:pStyle w:val="Tabletext"/>
              <w:rPr>
                <w:lang w:eastAsia="en-AU"/>
              </w:rPr>
            </w:pPr>
            <w:r w:rsidRPr="00DD57B9">
              <w:rPr>
                <w:lang w:eastAsia="en-AU"/>
              </w:rPr>
              <w:t>5%</w:t>
            </w:r>
          </w:p>
        </w:tc>
        <w:tc>
          <w:tcPr>
            <w:tcW w:w="814" w:type="dxa"/>
            <w:shd w:val="clear" w:color="auto" w:fill="auto"/>
            <w:noWrap/>
            <w:vAlign w:val="bottom"/>
            <w:hideMark/>
          </w:tcPr>
          <w:p w14:paraId="3B78392B" w14:textId="77777777" w:rsidR="007C5866" w:rsidRPr="00DD57B9" w:rsidRDefault="007C5866" w:rsidP="007C5866">
            <w:pPr>
              <w:pStyle w:val="Tabletext"/>
              <w:rPr>
                <w:lang w:eastAsia="en-AU"/>
              </w:rPr>
            </w:pPr>
            <w:r w:rsidRPr="00DD57B9">
              <w:rPr>
                <w:lang w:eastAsia="en-AU"/>
              </w:rPr>
              <w:t>15%</w:t>
            </w:r>
          </w:p>
        </w:tc>
      </w:tr>
      <w:tr w:rsidR="00623715" w:rsidRPr="00DD57B9" w14:paraId="2503DE85" w14:textId="77777777" w:rsidTr="00C72D6C">
        <w:trPr>
          <w:trHeight w:val="288"/>
        </w:trPr>
        <w:tc>
          <w:tcPr>
            <w:tcW w:w="3507" w:type="dxa"/>
            <w:tcBorders>
              <w:right w:val="single" w:sz="2" w:space="0" w:color="000000" w:themeColor="text1"/>
            </w:tcBorders>
            <w:shd w:val="clear" w:color="auto" w:fill="auto"/>
            <w:vAlign w:val="center"/>
            <w:hideMark/>
          </w:tcPr>
          <w:p w14:paraId="46133F30" w14:textId="77777777" w:rsidR="007C5866" w:rsidRPr="00DD57B9" w:rsidRDefault="007C5866" w:rsidP="007C5866">
            <w:pPr>
              <w:pStyle w:val="Tabletext"/>
              <w:rPr>
                <w:lang w:eastAsia="en-AU"/>
              </w:rPr>
            </w:pPr>
            <w:r w:rsidRPr="00DD57B9">
              <w:rPr>
                <w:lang w:eastAsia="en-AU"/>
              </w:rPr>
              <w:t>Date of diagnosis is listed</w:t>
            </w:r>
          </w:p>
        </w:tc>
        <w:tc>
          <w:tcPr>
            <w:tcW w:w="813" w:type="dxa"/>
            <w:tcBorders>
              <w:left w:val="single" w:sz="2" w:space="0" w:color="000000" w:themeColor="text1"/>
            </w:tcBorders>
            <w:shd w:val="clear" w:color="auto" w:fill="auto"/>
            <w:noWrap/>
            <w:vAlign w:val="bottom"/>
            <w:hideMark/>
          </w:tcPr>
          <w:p w14:paraId="6B6BFF6F" w14:textId="77777777" w:rsidR="007C5866" w:rsidRPr="00DD57B9" w:rsidRDefault="007C5866" w:rsidP="007C5866">
            <w:pPr>
              <w:pStyle w:val="Tabletext"/>
              <w:rPr>
                <w:lang w:eastAsia="en-AU"/>
              </w:rPr>
            </w:pPr>
            <w:r w:rsidRPr="00DD57B9">
              <w:rPr>
                <w:lang w:eastAsia="en-AU"/>
              </w:rPr>
              <w:t>45%</w:t>
            </w:r>
          </w:p>
        </w:tc>
        <w:tc>
          <w:tcPr>
            <w:tcW w:w="814" w:type="dxa"/>
            <w:shd w:val="clear" w:color="auto" w:fill="auto"/>
            <w:noWrap/>
            <w:vAlign w:val="bottom"/>
            <w:hideMark/>
          </w:tcPr>
          <w:p w14:paraId="29332DDA" w14:textId="77777777" w:rsidR="007C5866" w:rsidRPr="00DD57B9" w:rsidRDefault="007C5866" w:rsidP="007C5866">
            <w:pPr>
              <w:pStyle w:val="Tabletext"/>
              <w:rPr>
                <w:lang w:eastAsia="en-AU"/>
              </w:rPr>
            </w:pPr>
            <w:r w:rsidRPr="00DD57B9">
              <w:rPr>
                <w:lang w:eastAsia="en-AU"/>
              </w:rPr>
              <w:t>44%</w:t>
            </w:r>
          </w:p>
        </w:tc>
        <w:tc>
          <w:tcPr>
            <w:tcW w:w="814" w:type="dxa"/>
            <w:tcBorders>
              <w:right w:val="single" w:sz="2" w:space="0" w:color="000000" w:themeColor="text1"/>
            </w:tcBorders>
            <w:shd w:val="clear" w:color="auto" w:fill="auto"/>
            <w:noWrap/>
            <w:vAlign w:val="bottom"/>
            <w:hideMark/>
          </w:tcPr>
          <w:p w14:paraId="2B72C6A9" w14:textId="77777777" w:rsidR="007C5866" w:rsidRPr="00DD57B9" w:rsidRDefault="007C5866" w:rsidP="007C5866">
            <w:pPr>
              <w:pStyle w:val="Tabletext"/>
              <w:rPr>
                <w:lang w:eastAsia="en-AU"/>
              </w:rPr>
            </w:pPr>
            <w:r w:rsidRPr="00DD57B9">
              <w:rPr>
                <w:lang w:eastAsia="en-AU"/>
              </w:rPr>
              <w:t>46%</w:t>
            </w:r>
          </w:p>
        </w:tc>
        <w:tc>
          <w:tcPr>
            <w:tcW w:w="814" w:type="dxa"/>
            <w:tcBorders>
              <w:right w:val="single" w:sz="2" w:space="0" w:color="000000" w:themeColor="text1"/>
            </w:tcBorders>
            <w:vAlign w:val="bottom"/>
          </w:tcPr>
          <w:p w14:paraId="6D3BF94A" w14:textId="77777777" w:rsidR="007C5866" w:rsidRPr="00DD57B9" w:rsidRDefault="007C5866" w:rsidP="007C5866">
            <w:pPr>
              <w:pStyle w:val="Tabletext"/>
              <w:rPr>
                <w:lang w:eastAsia="en-AU"/>
              </w:rPr>
            </w:pPr>
            <w:r w:rsidRPr="00DD57B9">
              <w:rPr>
                <w:lang w:eastAsia="en-AU"/>
              </w:rPr>
              <w:t>36%</w:t>
            </w:r>
          </w:p>
        </w:tc>
        <w:tc>
          <w:tcPr>
            <w:tcW w:w="813" w:type="dxa"/>
            <w:tcBorders>
              <w:left w:val="single" w:sz="2" w:space="0" w:color="000000" w:themeColor="text1"/>
            </w:tcBorders>
            <w:shd w:val="clear" w:color="auto" w:fill="auto"/>
            <w:noWrap/>
            <w:vAlign w:val="bottom"/>
            <w:hideMark/>
          </w:tcPr>
          <w:p w14:paraId="30D7790E" w14:textId="77777777" w:rsidR="007C5866" w:rsidRPr="00DD57B9" w:rsidRDefault="007C5866" w:rsidP="007C5866">
            <w:pPr>
              <w:pStyle w:val="Tabletext"/>
              <w:rPr>
                <w:lang w:eastAsia="en-AU"/>
              </w:rPr>
            </w:pPr>
            <w:r w:rsidRPr="00DD57B9">
              <w:rPr>
                <w:lang w:eastAsia="en-AU"/>
              </w:rPr>
              <w:t>59%</w:t>
            </w:r>
          </w:p>
        </w:tc>
        <w:tc>
          <w:tcPr>
            <w:tcW w:w="814" w:type="dxa"/>
            <w:vAlign w:val="bottom"/>
          </w:tcPr>
          <w:p w14:paraId="554BDA96" w14:textId="77777777" w:rsidR="007C5866" w:rsidRPr="00DD57B9" w:rsidRDefault="007C5866" w:rsidP="007C5866">
            <w:pPr>
              <w:pStyle w:val="Tabletext"/>
              <w:rPr>
                <w:lang w:eastAsia="en-AU"/>
              </w:rPr>
            </w:pPr>
            <w:r w:rsidRPr="00DD57B9">
              <w:rPr>
                <w:lang w:eastAsia="en-AU"/>
              </w:rPr>
              <w:t>27%</w:t>
            </w:r>
          </w:p>
        </w:tc>
        <w:tc>
          <w:tcPr>
            <w:tcW w:w="814" w:type="dxa"/>
            <w:vAlign w:val="bottom"/>
          </w:tcPr>
          <w:p w14:paraId="5A0D97CA" w14:textId="77777777" w:rsidR="007C5866" w:rsidRPr="00DD57B9" w:rsidRDefault="007C5866" w:rsidP="007C5866">
            <w:pPr>
              <w:pStyle w:val="Tabletext"/>
              <w:rPr>
                <w:lang w:eastAsia="en-AU"/>
              </w:rPr>
            </w:pPr>
            <w:r w:rsidRPr="00DD57B9">
              <w:rPr>
                <w:lang w:eastAsia="en-AU"/>
              </w:rPr>
              <w:t>52%</w:t>
            </w:r>
          </w:p>
        </w:tc>
        <w:tc>
          <w:tcPr>
            <w:tcW w:w="814" w:type="dxa"/>
            <w:vAlign w:val="bottom"/>
          </w:tcPr>
          <w:p w14:paraId="5684FE6B" w14:textId="77777777" w:rsidR="007C5866" w:rsidRPr="00DD57B9" w:rsidRDefault="007C5866" w:rsidP="007C5866">
            <w:pPr>
              <w:pStyle w:val="Tabletext"/>
              <w:rPr>
                <w:lang w:eastAsia="en-AU"/>
              </w:rPr>
            </w:pPr>
            <w:r w:rsidRPr="00DD57B9">
              <w:rPr>
                <w:lang w:eastAsia="en-AU"/>
              </w:rPr>
              <w:t>53%</w:t>
            </w:r>
          </w:p>
        </w:tc>
        <w:tc>
          <w:tcPr>
            <w:tcW w:w="814" w:type="dxa"/>
            <w:vAlign w:val="bottom"/>
          </w:tcPr>
          <w:p w14:paraId="47212723" w14:textId="77777777" w:rsidR="007C5866" w:rsidRPr="00DD57B9" w:rsidRDefault="007C5866" w:rsidP="007C5866">
            <w:pPr>
              <w:pStyle w:val="Tabletext"/>
              <w:rPr>
                <w:lang w:eastAsia="en-AU"/>
              </w:rPr>
            </w:pPr>
            <w:r w:rsidRPr="00DD57B9">
              <w:rPr>
                <w:lang w:eastAsia="en-AU"/>
              </w:rPr>
              <w:t>38%</w:t>
            </w:r>
          </w:p>
        </w:tc>
        <w:tc>
          <w:tcPr>
            <w:tcW w:w="813" w:type="dxa"/>
            <w:vAlign w:val="bottom"/>
          </w:tcPr>
          <w:p w14:paraId="5DE74281" w14:textId="77777777" w:rsidR="007C5866" w:rsidRPr="00DD57B9" w:rsidRDefault="007C5866" w:rsidP="007C5866">
            <w:pPr>
              <w:pStyle w:val="Tabletext"/>
              <w:rPr>
                <w:lang w:eastAsia="en-AU"/>
              </w:rPr>
            </w:pPr>
            <w:r w:rsidRPr="00DD57B9">
              <w:rPr>
                <w:lang w:eastAsia="en-AU"/>
              </w:rPr>
              <w:t>43%</w:t>
            </w:r>
          </w:p>
        </w:tc>
        <w:tc>
          <w:tcPr>
            <w:tcW w:w="814" w:type="dxa"/>
            <w:vAlign w:val="bottom"/>
          </w:tcPr>
          <w:p w14:paraId="0BEF3212" w14:textId="77777777" w:rsidR="007C5866" w:rsidRPr="00DD57B9" w:rsidRDefault="007C5866" w:rsidP="007C5866">
            <w:pPr>
              <w:pStyle w:val="Tabletext"/>
              <w:rPr>
                <w:lang w:eastAsia="en-AU"/>
              </w:rPr>
            </w:pPr>
            <w:r w:rsidRPr="00DD57B9">
              <w:rPr>
                <w:lang w:eastAsia="en-AU"/>
              </w:rPr>
              <w:t>51%</w:t>
            </w:r>
          </w:p>
        </w:tc>
        <w:tc>
          <w:tcPr>
            <w:tcW w:w="814" w:type="dxa"/>
            <w:vAlign w:val="bottom"/>
          </w:tcPr>
          <w:p w14:paraId="7260A2E5" w14:textId="77777777" w:rsidR="007C5866" w:rsidRPr="00DD57B9" w:rsidRDefault="007C5866" w:rsidP="007C5866">
            <w:pPr>
              <w:pStyle w:val="Tabletext"/>
              <w:rPr>
                <w:lang w:eastAsia="en-AU"/>
              </w:rPr>
            </w:pPr>
            <w:r w:rsidRPr="00DD57B9">
              <w:rPr>
                <w:lang w:eastAsia="en-AU"/>
              </w:rPr>
              <w:t>24%</w:t>
            </w:r>
          </w:p>
        </w:tc>
        <w:tc>
          <w:tcPr>
            <w:tcW w:w="814" w:type="dxa"/>
            <w:shd w:val="clear" w:color="auto" w:fill="auto"/>
            <w:noWrap/>
            <w:vAlign w:val="bottom"/>
            <w:hideMark/>
          </w:tcPr>
          <w:p w14:paraId="00561A8A" w14:textId="77777777" w:rsidR="007C5866" w:rsidRPr="00DD57B9" w:rsidRDefault="007C5866" w:rsidP="007C5866">
            <w:pPr>
              <w:pStyle w:val="Tabletext"/>
              <w:rPr>
                <w:lang w:eastAsia="en-AU"/>
              </w:rPr>
            </w:pPr>
            <w:r w:rsidRPr="00DD57B9">
              <w:rPr>
                <w:lang w:eastAsia="en-AU"/>
              </w:rPr>
              <w:t>53%</w:t>
            </w:r>
          </w:p>
        </w:tc>
        <w:tc>
          <w:tcPr>
            <w:tcW w:w="814" w:type="dxa"/>
            <w:shd w:val="clear" w:color="auto" w:fill="auto"/>
            <w:noWrap/>
            <w:vAlign w:val="bottom"/>
            <w:hideMark/>
          </w:tcPr>
          <w:p w14:paraId="0244D09E" w14:textId="77777777" w:rsidR="007C5866" w:rsidRPr="00DD57B9" w:rsidRDefault="007C5866" w:rsidP="007C5866">
            <w:pPr>
              <w:pStyle w:val="Tabletext"/>
              <w:rPr>
                <w:lang w:eastAsia="en-AU"/>
              </w:rPr>
            </w:pPr>
            <w:r w:rsidRPr="00DD57B9">
              <w:rPr>
                <w:lang w:eastAsia="en-AU"/>
              </w:rPr>
              <w:t>63%</w:t>
            </w:r>
          </w:p>
        </w:tc>
      </w:tr>
      <w:tr w:rsidR="00623715" w:rsidRPr="00DD57B9" w14:paraId="76B0613A" w14:textId="77777777" w:rsidTr="00C72D6C">
        <w:trPr>
          <w:trHeight w:val="288"/>
        </w:trPr>
        <w:tc>
          <w:tcPr>
            <w:tcW w:w="3507" w:type="dxa"/>
            <w:tcBorders>
              <w:right w:val="single" w:sz="2" w:space="0" w:color="000000" w:themeColor="text1"/>
            </w:tcBorders>
            <w:shd w:val="clear" w:color="auto" w:fill="auto"/>
            <w:vAlign w:val="center"/>
            <w:hideMark/>
          </w:tcPr>
          <w:p w14:paraId="207C611C" w14:textId="77777777" w:rsidR="007C5866" w:rsidRPr="00DD57B9" w:rsidRDefault="007C5866" w:rsidP="007C5866">
            <w:pPr>
              <w:pStyle w:val="Tabletext"/>
              <w:rPr>
                <w:lang w:eastAsia="en-AU"/>
              </w:rPr>
            </w:pPr>
            <w:r w:rsidRPr="00DD57B9">
              <w:rPr>
                <w:lang w:eastAsia="en-AU"/>
              </w:rPr>
              <w:t>ECOG Performance status is listed</w:t>
            </w:r>
          </w:p>
        </w:tc>
        <w:tc>
          <w:tcPr>
            <w:tcW w:w="813" w:type="dxa"/>
            <w:tcBorders>
              <w:left w:val="single" w:sz="2" w:space="0" w:color="000000" w:themeColor="text1"/>
            </w:tcBorders>
            <w:shd w:val="clear" w:color="auto" w:fill="auto"/>
            <w:noWrap/>
            <w:vAlign w:val="bottom"/>
            <w:hideMark/>
          </w:tcPr>
          <w:p w14:paraId="5EA629BA" w14:textId="77777777" w:rsidR="007C5866" w:rsidRPr="00DD57B9" w:rsidRDefault="007C5866" w:rsidP="007C5866">
            <w:pPr>
              <w:pStyle w:val="Tabletext"/>
              <w:rPr>
                <w:lang w:eastAsia="en-AU"/>
              </w:rPr>
            </w:pPr>
            <w:r w:rsidRPr="00DD57B9">
              <w:rPr>
                <w:lang w:eastAsia="en-AU"/>
              </w:rPr>
              <w:t>39%</w:t>
            </w:r>
          </w:p>
        </w:tc>
        <w:tc>
          <w:tcPr>
            <w:tcW w:w="814" w:type="dxa"/>
            <w:shd w:val="clear" w:color="auto" w:fill="auto"/>
            <w:noWrap/>
            <w:vAlign w:val="bottom"/>
            <w:hideMark/>
          </w:tcPr>
          <w:p w14:paraId="279BAFC2" w14:textId="77777777" w:rsidR="007C5866" w:rsidRPr="00DD57B9" w:rsidRDefault="007C5866" w:rsidP="007C5866">
            <w:pPr>
              <w:pStyle w:val="Tabletext"/>
              <w:rPr>
                <w:lang w:eastAsia="en-AU"/>
              </w:rPr>
            </w:pPr>
            <w:r w:rsidRPr="00DD57B9">
              <w:rPr>
                <w:lang w:eastAsia="en-AU"/>
              </w:rPr>
              <w:t>33%</w:t>
            </w:r>
          </w:p>
        </w:tc>
        <w:tc>
          <w:tcPr>
            <w:tcW w:w="814" w:type="dxa"/>
            <w:tcBorders>
              <w:right w:val="single" w:sz="2" w:space="0" w:color="000000" w:themeColor="text1"/>
            </w:tcBorders>
            <w:shd w:val="clear" w:color="auto" w:fill="auto"/>
            <w:noWrap/>
            <w:vAlign w:val="bottom"/>
            <w:hideMark/>
          </w:tcPr>
          <w:p w14:paraId="1AB265EB" w14:textId="77777777" w:rsidR="007C5866" w:rsidRPr="00DD57B9" w:rsidRDefault="007C5866" w:rsidP="007C5866">
            <w:pPr>
              <w:pStyle w:val="Tabletext"/>
              <w:rPr>
                <w:lang w:eastAsia="en-AU"/>
              </w:rPr>
            </w:pPr>
            <w:r w:rsidRPr="00DD57B9">
              <w:rPr>
                <w:lang w:eastAsia="en-AU"/>
              </w:rPr>
              <w:t>52%</w:t>
            </w:r>
          </w:p>
        </w:tc>
        <w:tc>
          <w:tcPr>
            <w:tcW w:w="814" w:type="dxa"/>
            <w:tcBorders>
              <w:right w:val="single" w:sz="2" w:space="0" w:color="000000" w:themeColor="text1"/>
            </w:tcBorders>
            <w:vAlign w:val="bottom"/>
          </w:tcPr>
          <w:p w14:paraId="48FCA3F0" w14:textId="77777777" w:rsidR="007C5866" w:rsidRPr="00DD57B9" w:rsidRDefault="007C5866" w:rsidP="007C5866">
            <w:pPr>
              <w:pStyle w:val="Tabletext"/>
              <w:rPr>
                <w:lang w:eastAsia="en-AU"/>
              </w:rPr>
            </w:pPr>
            <w:r w:rsidRPr="00DD57B9">
              <w:rPr>
                <w:lang w:eastAsia="en-AU"/>
              </w:rPr>
              <w:t>56%</w:t>
            </w:r>
          </w:p>
        </w:tc>
        <w:tc>
          <w:tcPr>
            <w:tcW w:w="813" w:type="dxa"/>
            <w:tcBorders>
              <w:left w:val="single" w:sz="2" w:space="0" w:color="000000" w:themeColor="text1"/>
            </w:tcBorders>
            <w:shd w:val="clear" w:color="auto" w:fill="auto"/>
            <w:noWrap/>
            <w:vAlign w:val="bottom"/>
            <w:hideMark/>
          </w:tcPr>
          <w:p w14:paraId="1F2A178A" w14:textId="77777777" w:rsidR="007C5866" w:rsidRPr="00DD57B9" w:rsidRDefault="007C5866" w:rsidP="007C5866">
            <w:pPr>
              <w:pStyle w:val="Tabletext"/>
              <w:rPr>
                <w:lang w:eastAsia="en-AU"/>
              </w:rPr>
            </w:pPr>
            <w:r w:rsidRPr="00DD57B9">
              <w:rPr>
                <w:lang w:eastAsia="en-AU"/>
              </w:rPr>
              <w:t>46%</w:t>
            </w:r>
          </w:p>
        </w:tc>
        <w:tc>
          <w:tcPr>
            <w:tcW w:w="814" w:type="dxa"/>
            <w:vAlign w:val="bottom"/>
          </w:tcPr>
          <w:p w14:paraId="2CD5CB72" w14:textId="77777777" w:rsidR="007C5866" w:rsidRPr="00DD57B9" w:rsidRDefault="007C5866" w:rsidP="007C5866">
            <w:pPr>
              <w:pStyle w:val="Tabletext"/>
              <w:rPr>
                <w:lang w:eastAsia="en-AU"/>
              </w:rPr>
            </w:pPr>
            <w:r w:rsidRPr="00DD57B9">
              <w:rPr>
                <w:lang w:eastAsia="en-AU"/>
              </w:rPr>
              <w:t>34%</w:t>
            </w:r>
          </w:p>
        </w:tc>
        <w:tc>
          <w:tcPr>
            <w:tcW w:w="814" w:type="dxa"/>
            <w:vAlign w:val="bottom"/>
          </w:tcPr>
          <w:p w14:paraId="20EAA4BD" w14:textId="77777777" w:rsidR="007C5866" w:rsidRPr="00DD57B9" w:rsidRDefault="007C5866" w:rsidP="007C5866">
            <w:pPr>
              <w:pStyle w:val="Tabletext"/>
              <w:rPr>
                <w:lang w:eastAsia="en-AU"/>
              </w:rPr>
            </w:pPr>
            <w:r w:rsidRPr="00DD57B9">
              <w:rPr>
                <w:lang w:eastAsia="en-AU"/>
              </w:rPr>
              <w:t>36%</w:t>
            </w:r>
          </w:p>
        </w:tc>
        <w:tc>
          <w:tcPr>
            <w:tcW w:w="814" w:type="dxa"/>
            <w:vAlign w:val="bottom"/>
          </w:tcPr>
          <w:p w14:paraId="64BEB5B5" w14:textId="77777777" w:rsidR="007C5866" w:rsidRPr="00DD57B9" w:rsidRDefault="007C5866" w:rsidP="007C5866">
            <w:pPr>
              <w:pStyle w:val="Tabletext"/>
              <w:rPr>
                <w:lang w:eastAsia="en-AU"/>
              </w:rPr>
            </w:pPr>
            <w:r w:rsidRPr="00DD57B9">
              <w:rPr>
                <w:lang w:eastAsia="en-AU"/>
              </w:rPr>
              <w:t>54%</w:t>
            </w:r>
          </w:p>
        </w:tc>
        <w:tc>
          <w:tcPr>
            <w:tcW w:w="814" w:type="dxa"/>
            <w:vAlign w:val="bottom"/>
          </w:tcPr>
          <w:p w14:paraId="034DD2CC" w14:textId="77777777" w:rsidR="007C5866" w:rsidRPr="00DD57B9" w:rsidRDefault="007C5866" w:rsidP="007C5866">
            <w:pPr>
              <w:pStyle w:val="Tabletext"/>
              <w:rPr>
                <w:lang w:eastAsia="en-AU"/>
              </w:rPr>
            </w:pPr>
            <w:r w:rsidRPr="00DD57B9">
              <w:rPr>
                <w:lang w:eastAsia="en-AU"/>
              </w:rPr>
              <w:t>31%</w:t>
            </w:r>
          </w:p>
        </w:tc>
        <w:tc>
          <w:tcPr>
            <w:tcW w:w="813" w:type="dxa"/>
            <w:vAlign w:val="bottom"/>
          </w:tcPr>
          <w:p w14:paraId="5B9CA11E" w14:textId="77777777" w:rsidR="007C5866" w:rsidRPr="00DD57B9" w:rsidRDefault="007C5866" w:rsidP="007C5866">
            <w:pPr>
              <w:pStyle w:val="Tabletext"/>
              <w:rPr>
                <w:lang w:eastAsia="en-AU"/>
              </w:rPr>
            </w:pPr>
            <w:r w:rsidRPr="00DD57B9">
              <w:rPr>
                <w:lang w:eastAsia="en-AU"/>
              </w:rPr>
              <w:t>45%</w:t>
            </w:r>
          </w:p>
        </w:tc>
        <w:tc>
          <w:tcPr>
            <w:tcW w:w="814" w:type="dxa"/>
            <w:vAlign w:val="bottom"/>
          </w:tcPr>
          <w:p w14:paraId="22DDE0E8" w14:textId="77777777" w:rsidR="007C5866" w:rsidRPr="00DD57B9" w:rsidRDefault="007C5866" w:rsidP="007C5866">
            <w:pPr>
              <w:pStyle w:val="Tabletext"/>
              <w:rPr>
                <w:lang w:eastAsia="en-AU"/>
              </w:rPr>
            </w:pPr>
            <w:r w:rsidRPr="00DD57B9">
              <w:rPr>
                <w:lang w:eastAsia="en-AU"/>
              </w:rPr>
              <w:t>14%</w:t>
            </w:r>
          </w:p>
        </w:tc>
        <w:tc>
          <w:tcPr>
            <w:tcW w:w="814" w:type="dxa"/>
            <w:vAlign w:val="bottom"/>
          </w:tcPr>
          <w:p w14:paraId="3509E911" w14:textId="77777777" w:rsidR="007C5866" w:rsidRPr="00DD57B9" w:rsidRDefault="007C5866" w:rsidP="007C5866">
            <w:pPr>
              <w:pStyle w:val="Tabletext"/>
              <w:rPr>
                <w:lang w:eastAsia="en-AU"/>
              </w:rPr>
            </w:pPr>
            <w:r w:rsidRPr="00DD57B9">
              <w:rPr>
                <w:lang w:eastAsia="en-AU"/>
              </w:rPr>
              <w:t>14%</w:t>
            </w:r>
          </w:p>
        </w:tc>
        <w:tc>
          <w:tcPr>
            <w:tcW w:w="814" w:type="dxa"/>
            <w:shd w:val="clear" w:color="auto" w:fill="auto"/>
            <w:noWrap/>
            <w:vAlign w:val="bottom"/>
            <w:hideMark/>
          </w:tcPr>
          <w:p w14:paraId="583F0146" w14:textId="77777777" w:rsidR="007C5866" w:rsidRPr="00DD57B9" w:rsidRDefault="007C5866" w:rsidP="007C5866">
            <w:pPr>
              <w:pStyle w:val="Tabletext"/>
              <w:rPr>
                <w:lang w:eastAsia="en-AU"/>
              </w:rPr>
            </w:pPr>
            <w:r w:rsidRPr="00DD57B9">
              <w:rPr>
                <w:lang w:eastAsia="en-AU"/>
              </w:rPr>
              <w:t>5%</w:t>
            </w:r>
          </w:p>
        </w:tc>
        <w:tc>
          <w:tcPr>
            <w:tcW w:w="814" w:type="dxa"/>
            <w:shd w:val="clear" w:color="auto" w:fill="auto"/>
            <w:noWrap/>
            <w:vAlign w:val="bottom"/>
            <w:hideMark/>
          </w:tcPr>
          <w:p w14:paraId="0420BAF1" w14:textId="77777777" w:rsidR="007C5866" w:rsidRPr="00DD57B9" w:rsidRDefault="007C5866" w:rsidP="007C5866">
            <w:pPr>
              <w:pStyle w:val="Tabletext"/>
              <w:rPr>
                <w:lang w:eastAsia="en-AU"/>
              </w:rPr>
            </w:pPr>
            <w:r w:rsidRPr="00DD57B9">
              <w:rPr>
                <w:lang w:eastAsia="en-AU"/>
              </w:rPr>
              <w:t>70%</w:t>
            </w:r>
          </w:p>
        </w:tc>
      </w:tr>
      <w:tr w:rsidR="00623715" w:rsidRPr="00DD57B9" w14:paraId="29E80553" w14:textId="77777777" w:rsidTr="00C72D6C">
        <w:trPr>
          <w:trHeight w:val="552"/>
        </w:trPr>
        <w:tc>
          <w:tcPr>
            <w:tcW w:w="3507" w:type="dxa"/>
            <w:tcBorders>
              <w:right w:val="single" w:sz="2" w:space="0" w:color="000000" w:themeColor="text1"/>
            </w:tcBorders>
            <w:shd w:val="clear" w:color="auto" w:fill="auto"/>
            <w:vAlign w:val="center"/>
            <w:hideMark/>
          </w:tcPr>
          <w:p w14:paraId="678ED851" w14:textId="034744B3" w:rsidR="007C5866" w:rsidRPr="00DD57B9" w:rsidRDefault="007C5866" w:rsidP="007C5866">
            <w:pPr>
              <w:pStyle w:val="Tabletext"/>
              <w:rPr>
                <w:lang w:eastAsia="en-AU"/>
              </w:rPr>
            </w:pPr>
            <w:r w:rsidRPr="00DD57B9">
              <w:rPr>
                <w:lang w:eastAsia="en-AU"/>
              </w:rPr>
              <w:t>Details of the patients</w:t>
            </w:r>
            <w:r w:rsidR="00ED4264">
              <w:rPr>
                <w:lang w:eastAsia="en-AU"/>
              </w:rPr>
              <w:t>’</w:t>
            </w:r>
            <w:r w:rsidRPr="00DD57B9">
              <w:rPr>
                <w:lang w:eastAsia="en-AU"/>
              </w:rPr>
              <w:t xml:space="preserve"> stage of cancer are recorded e.g. TNM, Gleason etc.</w:t>
            </w:r>
          </w:p>
        </w:tc>
        <w:tc>
          <w:tcPr>
            <w:tcW w:w="813" w:type="dxa"/>
            <w:tcBorders>
              <w:left w:val="single" w:sz="2" w:space="0" w:color="000000" w:themeColor="text1"/>
            </w:tcBorders>
            <w:shd w:val="clear" w:color="auto" w:fill="auto"/>
            <w:noWrap/>
            <w:vAlign w:val="bottom"/>
            <w:hideMark/>
          </w:tcPr>
          <w:p w14:paraId="6E0D8B24" w14:textId="77777777" w:rsidR="007C5866" w:rsidRPr="00DD57B9" w:rsidRDefault="007C5866" w:rsidP="007C5866">
            <w:pPr>
              <w:pStyle w:val="Tabletext"/>
              <w:rPr>
                <w:lang w:eastAsia="en-AU"/>
              </w:rPr>
            </w:pPr>
            <w:r w:rsidRPr="00DD57B9">
              <w:rPr>
                <w:lang w:eastAsia="en-AU"/>
              </w:rPr>
              <w:t>54%</w:t>
            </w:r>
          </w:p>
        </w:tc>
        <w:tc>
          <w:tcPr>
            <w:tcW w:w="814" w:type="dxa"/>
            <w:shd w:val="clear" w:color="auto" w:fill="auto"/>
            <w:noWrap/>
            <w:vAlign w:val="bottom"/>
            <w:hideMark/>
          </w:tcPr>
          <w:p w14:paraId="189FDD9D" w14:textId="77777777" w:rsidR="007C5866" w:rsidRPr="00DD57B9" w:rsidRDefault="007C5866" w:rsidP="007C5866">
            <w:pPr>
              <w:pStyle w:val="Tabletext"/>
              <w:rPr>
                <w:lang w:eastAsia="en-AU"/>
              </w:rPr>
            </w:pPr>
            <w:r w:rsidRPr="00DD57B9">
              <w:rPr>
                <w:lang w:eastAsia="en-AU"/>
              </w:rPr>
              <w:t>46%</w:t>
            </w:r>
          </w:p>
        </w:tc>
        <w:tc>
          <w:tcPr>
            <w:tcW w:w="814" w:type="dxa"/>
            <w:tcBorders>
              <w:right w:val="single" w:sz="2" w:space="0" w:color="000000" w:themeColor="text1"/>
            </w:tcBorders>
            <w:shd w:val="clear" w:color="auto" w:fill="auto"/>
            <w:noWrap/>
            <w:vAlign w:val="bottom"/>
            <w:hideMark/>
          </w:tcPr>
          <w:p w14:paraId="48059B7D" w14:textId="77777777" w:rsidR="007C5866" w:rsidRPr="00DD57B9" w:rsidRDefault="007C5866" w:rsidP="007C5866">
            <w:pPr>
              <w:pStyle w:val="Tabletext"/>
              <w:rPr>
                <w:lang w:eastAsia="en-AU"/>
              </w:rPr>
            </w:pPr>
            <w:r w:rsidRPr="00DD57B9">
              <w:rPr>
                <w:lang w:eastAsia="en-AU"/>
              </w:rPr>
              <w:t>72%</w:t>
            </w:r>
          </w:p>
        </w:tc>
        <w:tc>
          <w:tcPr>
            <w:tcW w:w="814" w:type="dxa"/>
            <w:tcBorders>
              <w:right w:val="single" w:sz="2" w:space="0" w:color="000000" w:themeColor="text1"/>
            </w:tcBorders>
            <w:vAlign w:val="bottom"/>
          </w:tcPr>
          <w:p w14:paraId="1A2AE0E1" w14:textId="77777777" w:rsidR="007C5866" w:rsidRPr="00DD57B9" w:rsidRDefault="007C5866" w:rsidP="007C5866">
            <w:pPr>
              <w:pStyle w:val="Tabletext"/>
              <w:rPr>
                <w:lang w:eastAsia="en-AU"/>
              </w:rPr>
            </w:pPr>
            <w:r w:rsidRPr="00DD57B9">
              <w:rPr>
                <w:lang w:eastAsia="en-AU"/>
              </w:rPr>
              <w:t>52%</w:t>
            </w:r>
          </w:p>
        </w:tc>
        <w:tc>
          <w:tcPr>
            <w:tcW w:w="813" w:type="dxa"/>
            <w:tcBorders>
              <w:left w:val="single" w:sz="2" w:space="0" w:color="000000" w:themeColor="text1"/>
            </w:tcBorders>
            <w:shd w:val="clear" w:color="auto" w:fill="auto"/>
            <w:noWrap/>
            <w:vAlign w:val="bottom"/>
            <w:hideMark/>
          </w:tcPr>
          <w:p w14:paraId="7A01E2BD" w14:textId="77777777" w:rsidR="007C5866" w:rsidRPr="00DD57B9" w:rsidRDefault="007C5866" w:rsidP="007C5866">
            <w:pPr>
              <w:pStyle w:val="Tabletext"/>
              <w:rPr>
                <w:lang w:eastAsia="en-AU"/>
              </w:rPr>
            </w:pPr>
            <w:r w:rsidRPr="00DD57B9">
              <w:rPr>
                <w:lang w:eastAsia="en-AU"/>
              </w:rPr>
              <w:t>65%</w:t>
            </w:r>
          </w:p>
        </w:tc>
        <w:tc>
          <w:tcPr>
            <w:tcW w:w="814" w:type="dxa"/>
            <w:vAlign w:val="bottom"/>
          </w:tcPr>
          <w:p w14:paraId="3564660C" w14:textId="77777777" w:rsidR="007C5866" w:rsidRPr="00DD57B9" w:rsidRDefault="007C5866" w:rsidP="007C5866">
            <w:pPr>
              <w:pStyle w:val="Tabletext"/>
              <w:rPr>
                <w:lang w:eastAsia="en-AU"/>
              </w:rPr>
            </w:pPr>
            <w:r w:rsidRPr="00DD57B9">
              <w:rPr>
                <w:lang w:eastAsia="en-AU"/>
              </w:rPr>
              <w:t>39%</w:t>
            </w:r>
          </w:p>
        </w:tc>
        <w:tc>
          <w:tcPr>
            <w:tcW w:w="814" w:type="dxa"/>
            <w:vAlign w:val="bottom"/>
          </w:tcPr>
          <w:p w14:paraId="67AB97B9" w14:textId="77777777" w:rsidR="007C5866" w:rsidRPr="00DD57B9" w:rsidRDefault="007C5866" w:rsidP="007C5866">
            <w:pPr>
              <w:pStyle w:val="Tabletext"/>
              <w:rPr>
                <w:lang w:eastAsia="en-AU"/>
              </w:rPr>
            </w:pPr>
            <w:r w:rsidRPr="00DD57B9">
              <w:rPr>
                <w:lang w:eastAsia="en-AU"/>
              </w:rPr>
              <w:t>51%</w:t>
            </w:r>
          </w:p>
        </w:tc>
        <w:tc>
          <w:tcPr>
            <w:tcW w:w="814" w:type="dxa"/>
            <w:vAlign w:val="bottom"/>
          </w:tcPr>
          <w:p w14:paraId="3CE88B58" w14:textId="77777777" w:rsidR="007C5866" w:rsidRPr="00DD57B9" w:rsidRDefault="007C5866" w:rsidP="007C5866">
            <w:pPr>
              <w:pStyle w:val="Tabletext"/>
              <w:rPr>
                <w:lang w:eastAsia="en-AU"/>
              </w:rPr>
            </w:pPr>
            <w:r w:rsidRPr="00DD57B9">
              <w:rPr>
                <w:lang w:eastAsia="en-AU"/>
              </w:rPr>
              <w:t>79%</w:t>
            </w:r>
          </w:p>
        </w:tc>
        <w:tc>
          <w:tcPr>
            <w:tcW w:w="814" w:type="dxa"/>
            <w:vAlign w:val="bottom"/>
          </w:tcPr>
          <w:p w14:paraId="40368177" w14:textId="77777777" w:rsidR="007C5866" w:rsidRPr="00DD57B9" w:rsidRDefault="007C5866" w:rsidP="007C5866">
            <w:pPr>
              <w:pStyle w:val="Tabletext"/>
              <w:rPr>
                <w:lang w:eastAsia="en-AU"/>
              </w:rPr>
            </w:pPr>
            <w:r w:rsidRPr="00DD57B9">
              <w:rPr>
                <w:lang w:eastAsia="en-AU"/>
              </w:rPr>
              <w:t>43%</w:t>
            </w:r>
          </w:p>
        </w:tc>
        <w:tc>
          <w:tcPr>
            <w:tcW w:w="813" w:type="dxa"/>
            <w:vAlign w:val="bottom"/>
          </w:tcPr>
          <w:p w14:paraId="06118B8D" w14:textId="77777777" w:rsidR="007C5866" w:rsidRPr="00DD57B9" w:rsidRDefault="007C5866" w:rsidP="007C5866">
            <w:pPr>
              <w:pStyle w:val="Tabletext"/>
              <w:rPr>
                <w:lang w:eastAsia="en-AU"/>
              </w:rPr>
            </w:pPr>
            <w:r w:rsidRPr="00DD57B9">
              <w:rPr>
                <w:lang w:eastAsia="en-AU"/>
              </w:rPr>
              <w:t>70%</w:t>
            </w:r>
          </w:p>
        </w:tc>
        <w:tc>
          <w:tcPr>
            <w:tcW w:w="814" w:type="dxa"/>
            <w:vAlign w:val="bottom"/>
          </w:tcPr>
          <w:p w14:paraId="6A23411D" w14:textId="77777777" w:rsidR="007C5866" w:rsidRPr="00DD57B9" w:rsidRDefault="007C5866" w:rsidP="007C5866">
            <w:pPr>
              <w:pStyle w:val="Tabletext"/>
              <w:rPr>
                <w:lang w:eastAsia="en-AU"/>
              </w:rPr>
            </w:pPr>
            <w:r w:rsidRPr="00DD57B9">
              <w:rPr>
                <w:lang w:eastAsia="en-AU"/>
              </w:rPr>
              <w:t>55%</w:t>
            </w:r>
          </w:p>
        </w:tc>
        <w:tc>
          <w:tcPr>
            <w:tcW w:w="814" w:type="dxa"/>
            <w:vAlign w:val="bottom"/>
          </w:tcPr>
          <w:p w14:paraId="6585EBC5" w14:textId="77777777" w:rsidR="007C5866" w:rsidRPr="00DD57B9" w:rsidRDefault="007C5866" w:rsidP="007C5866">
            <w:pPr>
              <w:pStyle w:val="Tabletext"/>
              <w:rPr>
                <w:lang w:eastAsia="en-AU"/>
              </w:rPr>
            </w:pPr>
            <w:r w:rsidRPr="00DD57B9">
              <w:rPr>
                <w:lang w:eastAsia="en-AU"/>
              </w:rPr>
              <w:t>11%</w:t>
            </w:r>
          </w:p>
        </w:tc>
        <w:tc>
          <w:tcPr>
            <w:tcW w:w="814" w:type="dxa"/>
            <w:shd w:val="clear" w:color="auto" w:fill="auto"/>
            <w:noWrap/>
            <w:vAlign w:val="bottom"/>
            <w:hideMark/>
          </w:tcPr>
          <w:p w14:paraId="5DB2D688" w14:textId="77777777" w:rsidR="007C5866" w:rsidRPr="00DD57B9" w:rsidRDefault="007C5866" w:rsidP="007C5866">
            <w:pPr>
              <w:pStyle w:val="Tabletext"/>
              <w:rPr>
                <w:lang w:eastAsia="en-AU"/>
              </w:rPr>
            </w:pPr>
            <w:r w:rsidRPr="00DD57B9">
              <w:rPr>
                <w:lang w:eastAsia="en-AU"/>
              </w:rPr>
              <w:t>75%</w:t>
            </w:r>
          </w:p>
        </w:tc>
        <w:tc>
          <w:tcPr>
            <w:tcW w:w="814" w:type="dxa"/>
            <w:shd w:val="clear" w:color="auto" w:fill="auto"/>
            <w:noWrap/>
            <w:vAlign w:val="bottom"/>
            <w:hideMark/>
          </w:tcPr>
          <w:p w14:paraId="30DD03D0" w14:textId="77777777" w:rsidR="007C5866" w:rsidRPr="00DD57B9" w:rsidRDefault="007C5866" w:rsidP="007C5866">
            <w:pPr>
              <w:pStyle w:val="Tabletext"/>
              <w:rPr>
                <w:lang w:eastAsia="en-AU"/>
              </w:rPr>
            </w:pPr>
            <w:r w:rsidRPr="00DD57B9">
              <w:rPr>
                <w:lang w:eastAsia="en-AU"/>
              </w:rPr>
              <w:t>47%</w:t>
            </w:r>
          </w:p>
        </w:tc>
      </w:tr>
      <w:tr w:rsidR="00623715" w:rsidRPr="00DD57B9" w14:paraId="05526675" w14:textId="77777777" w:rsidTr="00C72D6C">
        <w:trPr>
          <w:trHeight w:val="552"/>
        </w:trPr>
        <w:tc>
          <w:tcPr>
            <w:tcW w:w="3507" w:type="dxa"/>
            <w:tcBorders>
              <w:right w:val="single" w:sz="2" w:space="0" w:color="000000" w:themeColor="text1"/>
            </w:tcBorders>
            <w:shd w:val="clear" w:color="auto" w:fill="auto"/>
            <w:vAlign w:val="center"/>
            <w:hideMark/>
          </w:tcPr>
          <w:p w14:paraId="452114EC" w14:textId="77777777" w:rsidR="007C5866" w:rsidRPr="00DD57B9" w:rsidRDefault="007C5866" w:rsidP="007C5866">
            <w:pPr>
              <w:pStyle w:val="Tabletext"/>
              <w:rPr>
                <w:lang w:eastAsia="en-AU"/>
              </w:rPr>
            </w:pPr>
            <w:r w:rsidRPr="00DD57B9">
              <w:rPr>
                <w:lang w:eastAsia="en-AU"/>
              </w:rPr>
              <w:t>At least ONE error or change associated with pathology or radiology results or other reports is recorded</w:t>
            </w:r>
          </w:p>
        </w:tc>
        <w:tc>
          <w:tcPr>
            <w:tcW w:w="813" w:type="dxa"/>
            <w:tcBorders>
              <w:left w:val="single" w:sz="2" w:space="0" w:color="000000" w:themeColor="text1"/>
            </w:tcBorders>
            <w:shd w:val="clear" w:color="auto" w:fill="auto"/>
            <w:noWrap/>
            <w:vAlign w:val="bottom"/>
            <w:hideMark/>
          </w:tcPr>
          <w:p w14:paraId="212C7E6C" w14:textId="77777777" w:rsidR="007C5866" w:rsidRPr="00DD57B9" w:rsidRDefault="007C5866" w:rsidP="007C5866">
            <w:pPr>
              <w:pStyle w:val="Tabletext"/>
              <w:rPr>
                <w:lang w:eastAsia="en-AU"/>
              </w:rPr>
            </w:pPr>
            <w:r w:rsidRPr="00DD57B9">
              <w:rPr>
                <w:lang w:eastAsia="en-AU"/>
              </w:rPr>
              <w:t>10%</w:t>
            </w:r>
          </w:p>
        </w:tc>
        <w:tc>
          <w:tcPr>
            <w:tcW w:w="814" w:type="dxa"/>
            <w:shd w:val="clear" w:color="auto" w:fill="auto"/>
            <w:noWrap/>
            <w:vAlign w:val="bottom"/>
            <w:hideMark/>
          </w:tcPr>
          <w:p w14:paraId="42FAC329" w14:textId="77777777" w:rsidR="007C5866" w:rsidRPr="00DD57B9" w:rsidRDefault="007C5866" w:rsidP="007C5866">
            <w:pPr>
              <w:pStyle w:val="Tabletext"/>
              <w:rPr>
                <w:lang w:eastAsia="en-AU"/>
              </w:rPr>
            </w:pPr>
            <w:r w:rsidRPr="00DD57B9">
              <w:rPr>
                <w:lang w:eastAsia="en-AU"/>
              </w:rPr>
              <w:t>12%</w:t>
            </w:r>
          </w:p>
        </w:tc>
        <w:tc>
          <w:tcPr>
            <w:tcW w:w="814" w:type="dxa"/>
            <w:tcBorders>
              <w:right w:val="single" w:sz="2" w:space="0" w:color="000000" w:themeColor="text1"/>
            </w:tcBorders>
            <w:shd w:val="clear" w:color="auto" w:fill="auto"/>
            <w:noWrap/>
            <w:vAlign w:val="bottom"/>
            <w:hideMark/>
          </w:tcPr>
          <w:p w14:paraId="291DD224" w14:textId="77777777" w:rsidR="007C5866" w:rsidRPr="00DD57B9" w:rsidRDefault="007C5866" w:rsidP="007C5866">
            <w:pPr>
              <w:pStyle w:val="Tabletext"/>
              <w:rPr>
                <w:lang w:eastAsia="en-AU"/>
              </w:rPr>
            </w:pPr>
            <w:r w:rsidRPr="00DD57B9">
              <w:rPr>
                <w:lang w:eastAsia="en-AU"/>
              </w:rPr>
              <w:t>5%</w:t>
            </w:r>
          </w:p>
        </w:tc>
        <w:tc>
          <w:tcPr>
            <w:tcW w:w="814" w:type="dxa"/>
            <w:tcBorders>
              <w:right w:val="single" w:sz="2" w:space="0" w:color="000000" w:themeColor="text1"/>
            </w:tcBorders>
            <w:vAlign w:val="bottom"/>
          </w:tcPr>
          <w:p w14:paraId="7813652C" w14:textId="77777777" w:rsidR="007C5866" w:rsidRPr="00DD57B9" w:rsidRDefault="007C5866" w:rsidP="007C5866">
            <w:pPr>
              <w:pStyle w:val="Tabletext"/>
              <w:rPr>
                <w:lang w:eastAsia="en-AU"/>
              </w:rPr>
            </w:pPr>
            <w:r w:rsidRPr="00DD57B9">
              <w:rPr>
                <w:lang w:eastAsia="en-AU"/>
              </w:rPr>
              <w:t>11%</w:t>
            </w:r>
          </w:p>
        </w:tc>
        <w:tc>
          <w:tcPr>
            <w:tcW w:w="813" w:type="dxa"/>
            <w:tcBorders>
              <w:left w:val="single" w:sz="2" w:space="0" w:color="000000" w:themeColor="text1"/>
            </w:tcBorders>
            <w:shd w:val="clear" w:color="auto" w:fill="auto"/>
            <w:noWrap/>
            <w:vAlign w:val="bottom"/>
            <w:hideMark/>
          </w:tcPr>
          <w:p w14:paraId="1B1D4EBC" w14:textId="77777777" w:rsidR="007C5866" w:rsidRPr="00DD57B9" w:rsidRDefault="007C5866" w:rsidP="007C5866">
            <w:pPr>
              <w:pStyle w:val="Tabletext"/>
              <w:rPr>
                <w:lang w:eastAsia="en-AU"/>
              </w:rPr>
            </w:pPr>
            <w:r w:rsidRPr="00DD57B9">
              <w:rPr>
                <w:lang w:eastAsia="en-AU"/>
              </w:rPr>
              <w:t>7%</w:t>
            </w:r>
          </w:p>
        </w:tc>
        <w:tc>
          <w:tcPr>
            <w:tcW w:w="814" w:type="dxa"/>
            <w:vAlign w:val="bottom"/>
          </w:tcPr>
          <w:p w14:paraId="4E623E9D" w14:textId="77777777" w:rsidR="007C5866" w:rsidRPr="00DD57B9" w:rsidRDefault="007C5866" w:rsidP="007C5866">
            <w:pPr>
              <w:pStyle w:val="Tabletext"/>
              <w:rPr>
                <w:lang w:eastAsia="en-AU"/>
              </w:rPr>
            </w:pPr>
            <w:r w:rsidRPr="00DD57B9">
              <w:rPr>
                <w:lang w:eastAsia="en-AU"/>
              </w:rPr>
              <w:t>5%</w:t>
            </w:r>
          </w:p>
        </w:tc>
        <w:tc>
          <w:tcPr>
            <w:tcW w:w="814" w:type="dxa"/>
            <w:vAlign w:val="bottom"/>
          </w:tcPr>
          <w:p w14:paraId="2A08EF58" w14:textId="77777777" w:rsidR="007C5866" w:rsidRPr="00DD57B9" w:rsidRDefault="007C5866" w:rsidP="007C5866">
            <w:pPr>
              <w:pStyle w:val="Tabletext"/>
              <w:rPr>
                <w:lang w:eastAsia="en-AU"/>
              </w:rPr>
            </w:pPr>
            <w:r w:rsidRPr="00DD57B9">
              <w:rPr>
                <w:lang w:eastAsia="en-AU"/>
              </w:rPr>
              <w:t>2%</w:t>
            </w:r>
          </w:p>
        </w:tc>
        <w:tc>
          <w:tcPr>
            <w:tcW w:w="814" w:type="dxa"/>
            <w:vAlign w:val="bottom"/>
          </w:tcPr>
          <w:p w14:paraId="33D2C26F" w14:textId="77777777" w:rsidR="007C5866" w:rsidRPr="00DD57B9" w:rsidRDefault="007C5866" w:rsidP="007C5866">
            <w:pPr>
              <w:pStyle w:val="Tabletext"/>
              <w:rPr>
                <w:lang w:eastAsia="en-AU"/>
              </w:rPr>
            </w:pPr>
            <w:r w:rsidRPr="00DD57B9">
              <w:rPr>
                <w:lang w:eastAsia="en-AU"/>
              </w:rPr>
              <w:t>27%</w:t>
            </w:r>
          </w:p>
        </w:tc>
        <w:tc>
          <w:tcPr>
            <w:tcW w:w="814" w:type="dxa"/>
            <w:vAlign w:val="bottom"/>
          </w:tcPr>
          <w:p w14:paraId="3779F065" w14:textId="77777777" w:rsidR="007C5866" w:rsidRPr="00DD57B9" w:rsidRDefault="007C5866" w:rsidP="007C5866">
            <w:pPr>
              <w:pStyle w:val="Tabletext"/>
              <w:rPr>
                <w:lang w:eastAsia="en-AU"/>
              </w:rPr>
            </w:pPr>
            <w:r w:rsidRPr="00DD57B9">
              <w:rPr>
                <w:lang w:eastAsia="en-AU"/>
              </w:rPr>
              <w:t>4%</w:t>
            </w:r>
          </w:p>
        </w:tc>
        <w:tc>
          <w:tcPr>
            <w:tcW w:w="813" w:type="dxa"/>
            <w:vAlign w:val="bottom"/>
          </w:tcPr>
          <w:p w14:paraId="5C0824E3" w14:textId="77777777" w:rsidR="007C5866" w:rsidRPr="00DD57B9" w:rsidRDefault="007C5866" w:rsidP="007C5866">
            <w:pPr>
              <w:pStyle w:val="Tabletext"/>
              <w:rPr>
                <w:lang w:eastAsia="en-AU"/>
              </w:rPr>
            </w:pPr>
            <w:r w:rsidRPr="00DD57B9">
              <w:rPr>
                <w:lang w:eastAsia="en-AU"/>
              </w:rPr>
              <w:t>5%</w:t>
            </w:r>
          </w:p>
        </w:tc>
        <w:tc>
          <w:tcPr>
            <w:tcW w:w="814" w:type="dxa"/>
            <w:vAlign w:val="bottom"/>
          </w:tcPr>
          <w:p w14:paraId="3F7BFC45" w14:textId="77777777" w:rsidR="007C5866" w:rsidRPr="00DD57B9" w:rsidRDefault="007C5866" w:rsidP="007C5866">
            <w:pPr>
              <w:pStyle w:val="Tabletext"/>
              <w:rPr>
                <w:lang w:eastAsia="en-AU"/>
              </w:rPr>
            </w:pPr>
            <w:r w:rsidRPr="00DD57B9">
              <w:rPr>
                <w:lang w:eastAsia="en-AU"/>
              </w:rPr>
              <w:t>15%</w:t>
            </w:r>
          </w:p>
        </w:tc>
        <w:tc>
          <w:tcPr>
            <w:tcW w:w="814" w:type="dxa"/>
            <w:vAlign w:val="bottom"/>
          </w:tcPr>
          <w:p w14:paraId="1289BACF" w14:textId="77777777" w:rsidR="007C5866" w:rsidRPr="00DD57B9" w:rsidRDefault="007C5866" w:rsidP="007C5866">
            <w:pPr>
              <w:pStyle w:val="Tabletext"/>
              <w:rPr>
                <w:lang w:eastAsia="en-AU"/>
              </w:rPr>
            </w:pPr>
            <w:r w:rsidRPr="00DD57B9">
              <w:rPr>
                <w:lang w:eastAsia="en-AU"/>
              </w:rPr>
              <w:t>2%</w:t>
            </w:r>
          </w:p>
        </w:tc>
        <w:tc>
          <w:tcPr>
            <w:tcW w:w="814" w:type="dxa"/>
            <w:shd w:val="clear" w:color="auto" w:fill="auto"/>
            <w:noWrap/>
            <w:vAlign w:val="bottom"/>
            <w:hideMark/>
          </w:tcPr>
          <w:p w14:paraId="48D06593" w14:textId="77777777" w:rsidR="007C5866" w:rsidRPr="00DD57B9" w:rsidRDefault="007C5866" w:rsidP="007C5866">
            <w:pPr>
              <w:pStyle w:val="Tabletext"/>
              <w:rPr>
                <w:lang w:eastAsia="en-AU"/>
              </w:rPr>
            </w:pPr>
            <w:r w:rsidRPr="00DD57B9">
              <w:rPr>
                <w:lang w:eastAsia="en-AU"/>
              </w:rPr>
              <w:t>47%</w:t>
            </w:r>
          </w:p>
        </w:tc>
        <w:tc>
          <w:tcPr>
            <w:tcW w:w="814" w:type="dxa"/>
            <w:shd w:val="clear" w:color="auto" w:fill="auto"/>
            <w:noWrap/>
            <w:vAlign w:val="bottom"/>
            <w:hideMark/>
          </w:tcPr>
          <w:p w14:paraId="7DD59217" w14:textId="77777777" w:rsidR="007C5866" w:rsidRPr="00DD57B9" w:rsidRDefault="007C5866" w:rsidP="007C5866">
            <w:pPr>
              <w:pStyle w:val="Tabletext"/>
              <w:rPr>
                <w:lang w:eastAsia="en-AU"/>
              </w:rPr>
            </w:pPr>
            <w:r w:rsidRPr="00DD57B9">
              <w:rPr>
                <w:lang w:eastAsia="en-AU"/>
              </w:rPr>
              <w:t>0%</w:t>
            </w:r>
          </w:p>
        </w:tc>
      </w:tr>
      <w:tr w:rsidR="007C5866" w:rsidRPr="00DD57B9" w14:paraId="34561931" w14:textId="77777777" w:rsidTr="00C72D6C">
        <w:trPr>
          <w:trHeight w:val="552"/>
        </w:trPr>
        <w:tc>
          <w:tcPr>
            <w:tcW w:w="3507" w:type="dxa"/>
            <w:tcBorders>
              <w:right w:val="single" w:sz="2" w:space="0" w:color="000000" w:themeColor="text1"/>
            </w:tcBorders>
            <w:shd w:val="clear" w:color="auto" w:fill="auto"/>
            <w:vAlign w:val="center"/>
            <w:hideMark/>
          </w:tcPr>
          <w:p w14:paraId="453151C6" w14:textId="77777777" w:rsidR="007C5866" w:rsidRPr="00DD57B9" w:rsidRDefault="007C5866" w:rsidP="007C5866">
            <w:pPr>
              <w:pStyle w:val="Tabletext"/>
              <w:rPr>
                <w:lang w:eastAsia="en-AU"/>
              </w:rPr>
            </w:pPr>
            <w:r w:rsidRPr="00DD57B9">
              <w:rPr>
                <w:lang w:eastAsia="en-AU"/>
              </w:rPr>
              <w:t>Treatment recommendations are documented OR more investigations are requested.</w:t>
            </w:r>
          </w:p>
        </w:tc>
        <w:tc>
          <w:tcPr>
            <w:tcW w:w="813" w:type="dxa"/>
            <w:tcBorders>
              <w:left w:val="single" w:sz="2" w:space="0" w:color="000000" w:themeColor="text1"/>
            </w:tcBorders>
            <w:shd w:val="clear" w:color="auto" w:fill="auto"/>
            <w:noWrap/>
            <w:vAlign w:val="bottom"/>
            <w:hideMark/>
          </w:tcPr>
          <w:p w14:paraId="101AE669" w14:textId="77777777" w:rsidR="007C5866" w:rsidRPr="00DD57B9" w:rsidRDefault="007C5866" w:rsidP="007C5866">
            <w:pPr>
              <w:pStyle w:val="Tabletext"/>
              <w:rPr>
                <w:lang w:eastAsia="en-AU"/>
              </w:rPr>
            </w:pPr>
            <w:r w:rsidRPr="00DD57B9">
              <w:rPr>
                <w:lang w:eastAsia="en-AU"/>
              </w:rPr>
              <w:t>92%</w:t>
            </w:r>
          </w:p>
        </w:tc>
        <w:tc>
          <w:tcPr>
            <w:tcW w:w="814" w:type="dxa"/>
            <w:shd w:val="clear" w:color="auto" w:fill="auto"/>
            <w:noWrap/>
            <w:vAlign w:val="bottom"/>
            <w:hideMark/>
          </w:tcPr>
          <w:p w14:paraId="7305F693" w14:textId="77777777" w:rsidR="007C5866" w:rsidRPr="00DD57B9" w:rsidRDefault="007C5866" w:rsidP="007C5866">
            <w:pPr>
              <w:pStyle w:val="Tabletext"/>
              <w:rPr>
                <w:lang w:eastAsia="en-AU"/>
              </w:rPr>
            </w:pPr>
            <w:r w:rsidRPr="00DD57B9">
              <w:rPr>
                <w:lang w:eastAsia="en-AU"/>
              </w:rPr>
              <w:t>90%</w:t>
            </w:r>
          </w:p>
        </w:tc>
        <w:tc>
          <w:tcPr>
            <w:tcW w:w="814" w:type="dxa"/>
            <w:tcBorders>
              <w:right w:val="single" w:sz="2" w:space="0" w:color="000000" w:themeColor="text1"/>
            </w:tcBorders>
            <w:shd w:val="clear" w:color="auto" w:fill="auto"/>
            <w:noWrap/>
            <w:vAlign w:val="bottom"/>
            <w:hideMark/>
          </w:tcPr>
          <w:p w14:paraId="46D15A97" w14:textId="77777777" w:rsidR="007C5866" w:rsidRPr="00DD57B9" w:rsidRDefault="007C5866" w:rsidP="007C5866">
            <w:pPr>
              <w:pStyle w:val="Tabletext"/>
              <w:rPr>
                <w:lang w:eastAsia="en-AU"/>
              </w:rPr>
            </w:pPr>
            <w:r w:rsidRPr="00DD57B9">
              <w:rPr>
                <w:lang w:eastAsia="en-AU"/>
              </w:rPr>
              <w:t>96%</w:t>
            </w:r>
          </w:p>
        </w:tc>
        <w:tc>
          <w:tcPr>
            <w:tcW w:w="814" w:type="dxa"/>
            <w:tcBorders>
              <w:right w:val="single" w:sz="2" w:space="0" w:color="000000" w:themeColor="text1"/>
            </w:tcBorders>
            <w:vAlign w:val="bottom"/>
          </w:tcPr>
          <w:p w14:paraId="688D2FFD" w14:textId="77777777" w:rsidR="007C5866" w:rsidRPr="00DD57B9" w:rsidRDefault="007C5866" w:rsidP="007C5866">
            <w:pPr>
              <w:pStyle w:val="Tabletext"/>
              <w:rPr>
                <w:lang w:eastAsia="en-AU"/>
              </w:rPr>
            </w:pPr>
            <w:r w:rsidRPr="00DD57B9">
              <w:rPr>
                <w:lang w:eastAsia="en-AU"/>
              </w:rPr>
              <w:t>89%</w:t>
            </w:r>
          </w:p>
        </w:tc>
        <w:tc>
          <w:tcPr>
            <w:tcW w:w="813" w:type="dxa"/>
            <w:tcBorders>
              <w:left w:val="single" w:sz="2" w:space="0" w:color="000000" w:themeColor="text1"/>
            </w:tcBorders>
            <w:shd w:val="clear" w:color="auto" w:fill="auto"/>
            <w:noWrap/>
            <w:vAlign w:val="bottom"/>
            <w:hideMark/>
          </w:tcPr>
          <w:p w14:paraId="0B76F4A6" w14:textId="77777777" w:rsidR="007C5866" w:rsidRPr="00DD57B9" w:rsidRDefault="007C5866" w:rsidP="007C5866">
            <w:pPr>
              <w:pStyle w:val="Tabletext"/>
              <w:rPr>
                <w:lang w:eastAsia="en-AU"/>
              </w:rPr>
            </w:pPr>
            <w:r w:rsidRPr="00DD57B9">
              <w:rPr>
                <w:lang w:eastAsia="en-AU"/>
              </w:rPr>
              <w:t>96%</w:t>
            </w:r>
          </w:p>
        </w:tc>
        <w:tc>
          <w:tcPr>
            <w:tcW w:w="814" w:type="dxa"/>
            <w:vAlign w:val="bottom"/>
          </w:tcPr>
          <w:p w14:paraId="6D9441D2" w14:textId="77777777" w:rsidR="007C5866" w:rsidRPr="00DD57B9" w:rsidRDefault="007C5866" w:rsidP="007C5866">
            <w:pPr>
              <w:pStyle w:val="Tabletext"/>
              <w:rPr>
                <w:lang w:eastAsia="en-AU"/>
              </w:rPr>
            </w:pPr>
            <w:r w:rsidRPr="00DD57B9">
              <w:rPr>
                <w:lang w:eastAsia="en-AU"/>
              </w:rPr>
              <w:t>83%</w:t>
            </w:r>
          </w:p>
        </w:tc>
        <w:tc>
          <w:tcPr>
            <w:tcW w:w="814" w:type="dxa"/>
            <w:vAlign w:val="bottom"/>
          </w:tcPr>
          <w:p w14:paraId="6BADF3FF" w14:textId="77777777" w:rsidR="007C5866" w:rsidRPr="00DD57B9" w:rsidRDefault="007C5866" w:rsidP="007C5866">
            <w:pPr>
              <w:pStyle w:val="Tabletext"/>
              <w:rPr>
                <w:lang w:eastAsia="en-AU"/>
              </w:rPr>
            </w:pPr>
            <w:r w:rsidRPr="00DD57B9">
              <w:rPr>
                <w:lang w:eastAsia="en-AU"/>
              </w:rPr>
              <w:t>97%</w:t>
            </w:r>
          </w:p>
        </w:tc>
        <w:tc>
          <w:tcPr>
            <w:tcW w:w="814" w:type="dxa"/>
            <w:vAlign w:val="bottom"/>
          </w:tcPr>
          <w:p w14:paraId="0B766E42" w14:textId="77777777" w:rsidR="007C5866" w:rsidRPr="00DD57B9" w:rsidRDefault="007C5866" w:rsidP="007C5866">
            <w:pPr>
              <w:pStyle w:val="Tabletext"/>
              <w:rPr>
                <w:lang w:eastAsia="en-AU"/>
              </w:rPr>
            </w:pPr>
            <w:r w:rsidRPr="00DD57B9">
              <w:rPr>
                <w:lang w:eastAsia="en-AU"/>
              </w:rPr>
              <w:t>96%</w:t>
            </w:r>
          </w:p>
        </w:tc>
        <w:tc>
          <w:tcPr>
            <w:tcW w:w="814" w:type="dxa"/>
            <w:vAlign w:val="bottom"/>
          </w:tcPr>
          <w:p w14:paraId="59708DC0" w14:textId="77777777" w:rsidR="007C5866" w:rsidRPr="00DD57B9" w:rsidRDefault="007C5866" w:rsidP="007C5866">
            <w:pPr>
              <w:pStyle w:val="Tabletext"/>
              <w:rPr>
                <w:lang w:eastAsia="en-AU"/>
              </w:rPr>
            </w:pPr>
            <w:r w:rsidRPr="00DD57B9">
              <w:rPr>
                <w:lang w:eastAsia="en-AU"/>
              </w:rPr>
              <w:t>99%</w:t>
            </w:r>
          </w:p>
        </w:tc>
        <w:tc>
          <w:tcPr>
            <w:tcW w:w="813" w:type="dxa"/>
            <w:vAlign w:val="bottom"/>
          </w:tcPr>
          <w:p w14:paraId="4DFAEC4B" w14:textId="77777777" w:rsidR="007C5866" w:rsidRPr="00DD57B9" w:rsidRDefault="007C5866" w:rsidP="007C5866">
            <w:pPr>
              <w:pStyle w:val="Tabletext"/>
              <w:rPr>
                <w:lang w:eastAsia="en-AU"/>
              </w:rPr>
            </w:pPr>
            <w:r w:rsidRPr="00DD57B9">
              <w:rPr>
                <w:lang w:eastAsia="en-AU"/>
              </w:rPr>
              <w:t>96%</w:t>
            </w:r>
          </w:p>
        </w:tc>
        <w:tc>
          <w:tcPr>
            <w:tcW w:w="814" w:type="dxa"/>
            <w:vAlign w:val="bottom"/>
          </w:tcPr>
          <w:p w14:paraId="2E47E884" w14:textId="77777777" w:rsidR="007C5866" w:rsidRPr="00DD57B9" w:rsidRDefault="007C5866" w:rsidP="007C5866">
            <w:pPr>
              <w:pStyle w:val="Tabletext"/>
              <w:rPr>
                <w:lang w:eastAsia="en-AU"/>
              </w:rPr>
            </w:pPr>
            <w:r w:rsidRPr="00DD57B9">
              <w:rPr>
                <w:lang w:eastAsia="en-AU"/>
              </w:rPr>
              <w:t>94%</w:t>
            </w:r>
          </w:p>
        </w:tc>
        <w:tc>
          <w:tcPr>
            <w:tcW w:w="814" w:type="dxa"/>
            <w:vAlign w:val="bottom"/>
          </w:tcPr>
          <w:p w14:paraId="17AFDFAE" w14:textId="77777777" w:rsidR="007C5866" w:rsidRPr="00DD57B9" w:rsidRDefault="007C5866" w:rsidP="007C5866">
            <w:pPr>
              <w:pStyle w:val="Tabletext"/>
              <w:rPr>
                <w:lang w:eastAsia="en-AU"/>
              </w:rPr>
            </w:pPr>
            <w:r w:rsidRPr="00DD57B9">
              <w:rPr>
                <w:lang w:eastAsia="en-AU"/>
              </w:rPr>
              <w:t>54%</w:t>
            </w:r>
          </w:p>
        </w:tc>
        <w:tc>
          <w:tcPr>
            <w:tcW w:w="814" w:type="dxa"/>
            <w:shd w:val="clear" w:color="auto" w:fill="auto"/>
            <w:noWrap/>
            <w:vAlign w:val="bottom"/>
            <w:hideMark/>
          </w:tcPr>
          <w:p w14:paraId="5124D3E0" w14:textId="77777777" w:rsidR="007C5866" w:rsidRPr="00DD57B9" w:rsidRDefault="007C5866" w:rsidP="007C5866">
            <w:pPr>
              <w:pStyle w:val="Tabletext"/>
              <w:rPr>
                <w:lang w:eastAsia="en-AU"/>
              </w:rPr>
            </w:pPr>
            <w:r w:rsidRPr="00DD57B9">
              <w:rPr>
                <w:lang w:eastAsia="en-AU"/>
              </w:rPr>
              <w:t>98%</w:t>
            </w:r>
          </w:p>
        </w:tc>
        <w:tc>
          <w:tcPr>
            <w:tcW w:w="814" w:type="dxa"/>
            <w:shd w:val="clear" w:color="auto" w:fill="auto"/>
            <w:noWrap/>
            <w:vAlign w:val="bottom"/>
            <w:hideMark/>
          </w:tcPr>
          <w:p w14:paraId="0CE12506" w14:textId="77777777" w:rsidR="007C5866" w:rsidRPr="00DD57B9" w:rsidRDefault="007C5866" w:rsidP="007C5866">
            <w:pPr>
              <w:pStyle w:val="Tabletext"/>
              <w:rPr>
                <w:lang w:eastAsia="en-AU"/>
              </w:rPr>
            </w:pPr>
            <w:r w:rsidRPr="00DD57B9">
              <w:rPr>
                <w:lang w:eastAsia="en-AU"/>
              </w:rPr>
              <w:t>98%</w:t>
            </w:r>
          </w:p>
        </w:tc>
      </w:tr>
      <w:tr w:rsidR="007C5866" w:rsidRPr="00DD57B9" w14:paraId="58F0DD31" w14:textId="77777777" w:rsidTr="00C72D6C">
        <w:trPr>
          <w:trHeight w:val="552"/>
        </w:trPr>
        <w:tc>
          <w:tcPr>
            <w:tcW w:w="3507" w:type="dxa"/>
            <w:tcBorders>
              <w:right w:val="single" w:sz="2" w:space="0" w:color="000000" w:themeColor="text1"/>
            </w:tcBorders>
            <w:shd w:val="clear" w:color="auto" w:fill="auto"/>
            <w:vAlign w:val="center"/>
            <w:hideMark/>
          </w:tcPr>
          <w:p w14:paraId="6611479D" w14:textId="1817923E" w:rsidR="007C5866" w:rsidRPr="00DD57B9" w:rsidRDefault="007C5866" w:rsidP="007C5866">
            <w:pPr>
              <w:pStyle w:val="Tabletext"/>
              <w:rPr>
                <w:lang w:eastAsia="en-AU"/>
              </w:rPr>
            </w:pPr>
            <w:r w:rsidRPr="00DD57B9">
              <w:rPr>
                <w:lang w:eastAsia="en-AU"/>
              </w:rPr>
              <w:lastRenderedPageBreak/>
              <w:t>Recommended referrals are recorded e.g. surgeon, medical oncologist, radiation oncologist, supportive care service</w:t>
            </w:r>
          </w:p>
        </w:tc>
        <w:tc>
          <w:tcPr>
            <w:tcW w:w="813" w:type="dxa"/>
            <w:tcBorders>
              <w:left w:val="single" w:sz="2" w:space="0" w:color="000000" w:themeColor="text1"/>
            </w:tcBorders>
            <w:shd w:val="clear" w:color="auto" w:fill="auto"/>
            <w:noWrap/>
            <w:vAlign w:val="bottom"/>
            <w:hideMark/>
          </w:tcPr>
          <w:p w14:paraId="3FF53192" w14:textId="77777777" w:rsidR="007C5866" w:rsidRPr="00DD57B9" w:rsidRDefault="007C5866" w:rsidP="007C5866">
            <w:pPr>
              <w:pStyle w:val="Tabletext"/>
              <w:rPr>
                <w:lang w:eastAsia="en-AU"/>
              </w:rPr>
            </w:pPr>
            <w:r w:rsidRPr="00DD57B9">
              <w:rPr>
                <w:lang w:eastAsia="en-AU"/>
              </w:rPr>
              <w:t>65%</w:t>
            </w:r>
          </w:p>
        </w:tc>
        <w:tc>
          <w:tcPr>
            <w:tcW w:w="814" w:type="dxa"/>
            <w:shd w:val="clear" w:color="auto" w:fill="auto"/>
            <w:noWrap/>
            <w:vAlign w:val="bottom"/>
            <w:hideMark/>
          </w:tcPr>
          <w:p w14:paraId="3C7B7838" w14:textId="77777777" w:rsidR="007C5866" w:rsidRPr="00DD57B9" w:rsidRDefault="007C5866" w:rsidP="007C5866">
            <w:pPr>
              <w:pStyle w:val="Tabletext"/>
              <w:rPr>
                <w:lang w:eastAsia="en-AU"/>
              </w:rPr>
            </w:pPr>
            <w:r w:rsidRPr="00DD57B9">
              <w:rPr>
                <w:lang w:eastAsia="en-AU"/>
              </w:rPr>
              <w:t>60%</w:t>
            </w:r>
          </w:p>
        </w:tc>
        <w:tc>
          <w:tcPr>
            <w:tcW w:w="814" w:type="dxa"/>
            <w:tcBorders>
              <w:right w:val="single" w:sz="2" w:space="0" w:color="000000" w:themeColor="text1"/>
            </w:tcBorders>
            <w:shd w:val="clear" w:color="auto" w:fill="auto"/>
            <w:noWrap/>
            <w:vAlign w:val="bottom"/>
            <w:hideMark/>
          </w:tcPr>
          <w:p w14:paraId="67BFCF70" w14:textId="77777777" w:rsidR="007C5866" w:rsidRPr="00DD57B9" w:rsidRDefault="007C5866" w:rsidP="007C5866">
            <w:pPr>
              <w:pStyle w:val="Tabletext"/>
              <w:rPr>
                <w:lang w:eastAsia="en-AU"/>
              </w:rPr>
            </w:pPr>
            <w:r w:rsidRPr="00DD57B9">
              <w:rPr>
                <w:lang w:eastAsia="en-AU"/>
              </w:rPr>
              <w:t>76%</w:t>
            </w:r>
          </w:p>
        </w:tc>
        <w:tc>
          <w:tcPr>
            <w:tcW w:w="814" w:type="dxa"/>
            <w:tcBorders>
              <w:right w:val="single" w:sz="2" w:space="0" w:color="000000" w:themeColor="text1"/>
            </w:tcBorders>
            <w:vAlign w:val="bottom"/>
          </w:tcPr>
          <w:p w14:paraId="4485E663" w14:textId="77777777" w:rsidR="007C5866" w:rsidRPr="00DD57B9" w:rsidRDefault="007C5866" w:rsidP="007C5866">
            <w:pPr>
              <w:pStyle w:val="Tabletext"/>
              <w:rPr>
                <w:lang w:eastAsia="en-AU"/>
              </w:rPr>
            </w:pPr>
            <w:r w:rsidRPr="00DD57B9">
              <w:rPr>
                <w:lang w:eastAsia="en-AU"/>
              </w:rPr>
              <w:t>75%</w:t>
            </w:r>
          </w:p>
        </w:tc>
        <w:tc>
          <w:tcPr>
            <w:tcW w:w="813" w:type="dxa"/>
            <w:tcBorders>
              <w:left w:val="single" w:sz="2" w:space="0" w:color="000000" w:themeColor="text1"/>
            </w:tcBorders>
            <w:shd w:val="clear" w:color="auto" w:fill="auto"/>
            <w:noWrap/>
            <w:vAlign w:val="bottom"/>
            <w:hideMark/>
          </w:tcPr>
          <w:p w14:paraId="5FE4309D" w14:textId="77777777" w:rsidR="007C5866" w:rsidRPr="00DD57B9" w:rsidRDefault="007C5866" w:rsidP="007C5866">
            <w:pPr>
              <w:pStyle w:val="Tabletext"/>
              <w:rPr>
                <w:lang w:eastAsia="en-AU"/>
              </w:rPr>
            </w:pPr>
            <w:r w:rsidRPr="00DD57B9">
              <w:rPr>
                <w:lang w:eastAsia="en-AU"/>
              </w:rPr>
              <w:t>78%</w:t>
            </w:r>
          </w:p>
        </w:tc>
        <w:tc>
          <w:tcPr>
            <w:tcW w:w="814" w:type="dxa"/>
            <w:vAlign w:val="bottom"/>
          </w:tcPr>
          <w:p w14:paraId="5029F045" w14:textId="77777777" w:rsidR="007C5866" w:rsidRPr="00DD57B9" w:rsidRDefault="007C5866" w:rsidP="007C5866">
            <w:pPr>
              <w:pStyle w:val="Tabletext"/>
              <w:rPr>
                <w:lang w:eastAsia="en-AU"/>
              </w:rPr>
            </w:pPr>
            <w:r w:rsidRPr="00DD57B9">
              <w:rPr>
                <w:lang w:eastAsia="en-AU"/>
              </w:rPr>
              <w:t>30%</w:t>
            </w:r>
          </w:p>
        </w:tc>
        <w:tc>
          <w:tcPr>
            <w:tcW w:w="814" w:type="dxa"/>
            <w:vAlign w:val="bottom"/>
          </w:tcPr>
          <w:p w14:paraId="73F35CDB" w14:textId="77777777" w:rsidR="007C5866" w:rsidRPr="00DD57B9" w:rsidRDefault="007C5866" w:rsidP="007C5866">
            <w:pPr>
              <w:pStyle w:val="Tabletext"/>
              <w:rPr>
                <w:lang w:eastAsia="en-AU"/>
              </w:rPr>
            </w:pPr>
            <w:r w:rsidRPr="00DD57B9">
              <w:rPr>
                <w:lang w:eastAsia="en-AU"/>
              </w:rPr>
              <w:t>74%</w:t>
            </w:r>
          </w:p>
        </w:tc>
        <w:tc>
          <w:tcPr>
            <w:tcW w:w="814" w:type="dxa"/>
            <w:vAlign w:val="bottom"/>
          </w:tcPr>
          <w:p w14:paraId="5A3E3CEF" w14:textId="77777777" w:rsidR="007C5866" w:rsidRPr="00DD57B9" w:rsidRDefault="007C5866" w:rsidP="007C5866">
            <w:pPr>
              <w:pStyle w:val="Tabletext"/>
              <w:rPr>
                <w:lang w:eastAsia="en-AU"/>
              </w:rPr>
            </w:pPr>
            <w:r w:rsidRPr="00DD57B9">
              <w:rPr>
                <w:lang w:eastAsia="en-AU"/>
              </w:rPr>
              <w:t>65%</w:t>
            </w:r>
          </w:p>
        </w:tc>
        <w:tc>
          <w:tcPr>
            <w:tcW w:w="814" w:type="dxa"/>
            <w:vAlign w:val="bottom"/>
          </w:tcPr>
          <w:p w14:paraId="20B494F0" w14:textId="77777777" w:rsidR="007C5866" w:rsidRPr="00DD57B9" w:rsidRDefault="007C5866" w:rsidP="007C5866">
            <w:pPr>
              <w:pStyle w:val="Tabletext"/>
              <w:rPr>
                <w:lang w:eastAsia="en-AU"/>
              </w:rPr>
            </w:pPr>
            <w:r w:rsidRPr="00DD57B9">
              <w:rPr>
                <w:lang w:eastAsia="en-AU"/>
              </w:rPr>
              <w:t>82%</w:t>
            </w:r>
          </w:p>
        </w:tc>
        <w:tc>
          <w:tcPr>
            <w:tcW w:w="813" w:type="dxa"/>
            <w:vAlign w:val="bottom"/>
          </w:tcPr>
          <w:p w14:paraId="4AC2752F" w14:textId="77777777" w:rsidR="007C5866" w:rsidRPr="00DD57B9" w:rsidRDefault="007C5866" w:rsidP="007C5866">
            <w:pPr>
              <w:pStyle w:val="Tabletext"/>
              <w:rPr>
                <w:lang w:eastAsia="en-AU"/>
              </w:rPr>
            </w:pPr>
            <w:r w:rsidRPr="00DD57B9">
              <w:rPr>
                <w:lang w:eastAsia="en-AU"/>
              </w:rPr>
              <w:t>71%</w:t>
            </w:r>
          </w:p>
        </w:tc>
        <w:tc>
          <w:tcPr>
            <w:tcW w:w="814" w:type="dxa"/>
            <w:vAlign w:val="bottom"/>
          </w:tcPr>
          <w:p w14:paraId="2116562E" w14:textId="77777777" w:rsidR="007C5866" w:rsidRPr="00DD57B9" w:rsidRDefault="007C5866" w:rsidP="007C5866">
            <w:pPr>
              <w:pStyle w:val="Tabletext"/>
              <w:rPr>
                <w:lang w:eastAsia="en-AU"/>
              </w:rPr>
            </w:pPr>
            <w:r w:rsidRPr="00DD57B9">
              <w:rPr>
                <w:lang w:eastAsia="en-AU"/>
              </w:rPr>
              <w:t>49%</w:t>
            </w:r>
          </w:p>
        </w:tc>
        <w:tc>
          <w:tcPr>
            <w:tcW w:w="814" w:type="dxa"/>
            <w:vAlign w:val="bottom"/>
          </w:tcPr>
          <w:p w14:paraId="70F4EED6" w14:textId="77777777" w:rsidR="007C5866" w:rsidRPr="00DD57B9" w:rsidRDefault="007C5866" w:rsidP="007C5866">
            <w:pPr>
              <w:pStyle w:val="Tabletext"/>
              <w:rPr>
                <w:lang w:eastAsia="en-AU"/>
              </w:rPr>
            </w:pPr>
            <w:r w:rsidRPr="00DD57B9">
              <w:rPr>
                <w:lang w:eastAsia="en-AU"/>
              </w:rPr>
              <w:t>46%</w:t>
            </w:r>
          </w:p>
        </w:tc>
        <w:tc>
          <w:tcPr>
            <w:tcW w:w="814" w:type="dxa"/>
            <w:shd w:val="clear" w:color="auto" w:fill="auto"/>
            <w:noWrap/>
            <w:vAlign w:val="bottom"/>
            <w:hideMark/>
          </w:tcPr>
          <w:p w14:paraId="7F7B768F" w14:textId="77777777" w:rsidR="007C5866" w:rsidRPr="00DD57B9" w:rsidRDefault="007C5866" w:rsidP="007C5866">
            <w:pPr>
              <w:pStyle w:val="Tabletext"/>
              <w:rPr>
                <w:lang w:eastAsia="en-AU"/>
              </w:rPr>
            </w:pPr>
            <w:r w:rsidRPr="00DD57B9">
              <w:rPr>
                <w:lang w:eastAsia="en-AU"/>
              </w:rPr>
              <w:t>73%</w:t>
            </w:r>
          </w:p>
        </w:tc>
        <w:tc>
          <w:tcPr>
            <w:tcW w:w="814" w:type="dxa"/>
            <w:shd w:val="clear" w:color="auto" w:fill="auto"/>
            <w:noWrap/>
            <w:vAlign w:val="bottom"/>
            <w:hideMark/>
          </w:tcPr>
          <w:p w14:paraId="3E803EAA" w14:textId="77777777" w:rsidR="007C5866" w:rsidRPr="00DD57B9" w:rsidRDefault="007C5866" w:rsidP="007C5866">
            <w:pPr>
              <w:pStyle w:val="Tabletext"/>
              <w:rPr>
                <w:lang w:eastAsia="en-AU"/>
              </w:rPr>
            </w:pPr>
            <w:r w:rsidRPr="00DD57B9">
              <w:rPr>
                <w:lang w:eastAsia="en-AU"/>
              </w:rPr>
              <w:t>73%</w:t>
            </w:r>
          </w:p>
        </w:tc>
      </w:tr>
      <w:tr w:rsidR="007C5866" w:rsidRPr="00DD57B9" w14:paraId="66F12E41" w14:textId="77777777" w:rsidTr="00C72D6C">
        <w:trPr>
          <w:trHeight w:val="288"/>
        </w:trPr>
        <w:tc>
          <w:tcPr>
            <w:tcW w:w="3507" w:type="dxa"/>
            <w:tcBorders>
              <w:right w:val="single" w:sz="2" w:space="0" w:color="000000" w:themeColor="text1"/>
            </w:tcBorders>
            <w:shd w:val="clear" w:color="auto" w:fill="auto"/>
            <w:vAlign w:val="center"/>
            <w:hideMark/>
          </w:tcPr>
          <w:p w14:paraId="2B628E0C" w14:textId="77777777" w:rsidR="007C5866" w:rsidRPr="00DD57B9" w:rsidRDefault="007C5866" w:rsidP="007C5866">
            <w:pPr>
              <w:pStyle w:val="Tabletext"/>
              <w:rPr>
                <w:lang w:eastAsia="en-AU"/>
              </w:rPr>
            </w:pPr>
            <w:r w:rsidRPr="00DD57B9">
              <w:rPr>
                <w:lang w:eastAsia="en-AU"/>
              </w:rPr>
              <w:t>Was there a palliative care recommendation?</w:t>
            </w:r>
          </w:p>
        </w:tc>
        <w:tc>
          <w:tcPr>
            <w:tcW w:w="813" w:type="dxa"/>
            <w:tcBorders>
              <w:left w:val="single" w:sz="2" w:space="0" w:color="000000" w:themeColor="text1"/>
            </w:tcBorders>
            <w:shd w:val="clear" w:color="auto" w:fill="auto"/>
            <w:noWrap/>
            <w:vAlign w:val="bottom"/>
            <w:hideMark/>
          </w:tcPr>
          <w:p w14:paraId="7EF035C0" w14:textId="77777777" w:rsidR="007C5866" w:rsidRPr="00DD57B9" w:rsidRDefault="007C5866" w:rsidP="007C5866">
            <w:pPr>
              <w:pStyle w:val="Tabletext"/>
              <w:rPr>
                <w:lang w:eastAsia="en-AU"/>
              </w:rPr>
            </w:pPr>
            <w:r w:rsidRPr="00DD57B9">
              <w:rPr>
                <w:lang w:eastAsia="en-AU"/>
              </w:rPr>
              <w:t>5%</w:t>
            </w:r>
          </w:p>
        </w:tc>
        <w:tc>
          <w:tcPr>
            <w:tcW w:w="814" w:type="dxa"/>
            <w:shd w:val="clear" w:color="auto" w:fill="auto"/>
            <w:noWrap/>
            <w:vAlign w:val="bottom"/>
            <w:hideMark/>
          </w:tcPr>
          <w:p w14:paraId="604B0D52" w14:textId="77777777" w:rsidR="007C5866" w:rsidRPr="00DD57B9" w:rsidRDefault="007C5866" w:rsidP="007C5866">
            <w:pPr>
              <w:pStyle w:val="Tabletext"/>
              <w:rPr>
                <w:lang w:eastAsia="en-AU"/>
              </w:rPr>
            </w:pPr>
            <w:r w:rsidRPr="00DD57B9">
              <w:rPr>
                <w:lang w:eastAsia="en-AU"/>
              </w:rPr>
              <w:t>4%</w:t>
            </w:r>
          </w:p>
        </w:tc>
        <w:tc>
          <w:tcPr>
            <w:tcW w:w="814" w:type="dxa"/>
            <w:tcBorders>
              <w:right w:val="single" w:sz="2" w:space="0" w:color="000000" w:themeColor="text1"/>
            </w:tcBorders>
            <w:shd w:val="clear" w:color="auto" w:fill="auto"/>
            <w:noWrap/>
            <w:vAlign w:val="bottom"/>
            <w:hideMark/>
          </w:tcPr>
          <w:p w14:paraId="3A4AE552" w14:textId="77777777" w:rsidR="007C5866" w:rsidRPr="00DD57B9" w:rsidRDefault="007C5866" w:rsidP="007C5866">
            <w:pPr>
              <w:pStyle w:val="Tabletext"/>
              <w:rPr>
                <w:lang w:eastAsia="en-AU"/>
              </w:rPr>
            </w:pPr>
            <w:r w:rsidRPr="00DD57B9">
              <w:rPr>
                <w:lang w:eastAsia="en-AU"/>
              </w:rPr>
              <w:t>8%</w:t>
            </w:r>
          </w:p>
        </w:tc>
        <w:tc>
          <w:tcPr>
            <w:tcW w:w="814" w:type="dxa"/>
            <w:tcBorders>
              <w:right w:val="single" w:sz="2" w:space="0" w:color="000000" w:themeColor="text1"/>
            </w:tcBorders>
            <w:vAlign w:val="bottom"/>
          </w:tcPr>
          <w:p w14:paraId="664C4F28" w14:textId="77777777" w:rsidR="007C5866" w:rsidRPr="00DD57B9" w:rsidRDefault="007C5866" w:rsidP="007C5866">
            <w:pPr>
              <w:pStyle w:val="Tabletext"/>
              <w:rPr>
                <w:lang w:eastAsia="en-AU"/>
              </w:rPr>
            </w:pPr>
            <w:r w:rsidRPr="00DD57B9">
              <w:rPr>
                <w:lang w:eastAsia="en-AU"/>
              </w:rPr>
              <w:t>5%</w:t>
            </w:r>
          </w:p>
        </w:tc>
        <w:tc>
          <w:tcPr>
            <w:tcW w:w="813" w:type="dxa"/>
            <w:tcBorders>
              <w:left w:val="single" w:sz="2" w:space="0" w:color="000000" w:themeColor="text1"/>
            </w:tcBorders>
            <w:shd w:val="clear" w:color="auto" w:fill="auto"/>
            <w:noWrap/>
            <w:vAlign w:val="bottom"/>
            <w:hideMark/>
          </w:tcPr>
          <w:p w14:paraId="18859F9B" w14:textId="77777777" w:rsidR="007C5866" w:rsidRPr="00DD57B9" w:rsidRDefault="007C5866" w:rsidP="007C5866">
            <w:pPr>
              <w:pStyle w:val="Tabletext"/>
              <w:rPr>
                <w:lang w:eastAsia="en-AU"/>
              </w:rPr>
            </w:pPr>
            <w:r w:rsidRPr="00DD57B9">
              <w:rPr>
                <w:lang w:eastAsia="en-AU"/>
              </w:rPr>
              <w:t>1%</w:t>
            </w:r>
          </w:p>
        </w:tc>
        <w:tc>
          <w:tcPr>
            <w:tcW w:w="814" w:type="dxa"/>
            <w:vAlign w:val="bottom"/>
          </w:tcPr>
          <w:p w14:paraId="5948AA44" w14:textId="77777777" w:rsidR="007C5866" w:rsidRPr="00DD57B9" w:rsidRDefault="007C5866" w:rsidP="007C5866">
            <w:pPr>
              <w:pStyle w:val="Tabletext"/>
              <w:rPr>
                <w:lang w:eastAsia="en-AU"/>
              </w:rPr>
            </w:pPr>
            <w:r w:rsidRPr="00DD57B9">
              <w:rPr>
                <w:lang w:eastAsia="en-AU"/>
              </w:rPr>
              <w:t>1%</w:t>
            </w:r>
          </w:p>
        </w:tc>
        <w:tc>
          <w:tcPr>
            <w:tcW w:w="814" w:type="dxa"/>
            <w:vAlign w:val="bottom"/>
          </w:tcPr>
          <w:p w14:paraId="53B8CBF1" w14:textId="77777777" w:rsidR="007C5866" w:rsidRPr="00DD57B9" w:rsidRDefault="007C5866" w:rsidP="007C5866">
            <w:pPr>
              <w:pStyle w:val="Tabletext"/>
              <w:rPr>
                <w:lang w:eastAsia="en-AU"/>
              </w:rPr>
            </w:pPr>
            <w:r w:rsidRPr="00DD57B9">
              <w:rPr>
                <w:lang w:eastAsia="en-AU"/>
              </w:rPr>
              <w:t>9%</w:t>
            </w:r>
          </w:p>
        </w:tc>
        <w:tc>
          <w:tcPr>
            <w:tcW w:w="814" w:type="dxa"/>
            <w:vAlign w:val="bottom"/>
          </w:tcPr>
          <w:p w14:paraId="7374C333" w14:textId="77777777" w:rsidR="007C5866" w:rsidRPr="00DD57B9" w:rsidRDefault="007C5866" w:rsidP="007C5866">
            <w:pPr>
              <w:pStyle w:val="Tabletext"/>
              <w:rPr>
                <w:lang w:eastAsia="en-AU"/>
              </w:rPr>
            </w:pPr>
            <w:r w:rsidRPr="00DD57B9">
              <w:rPr>
                <w:lang w:eastAsia="en-AU"/>
              </w:rPr>
              <w:t>7%</w:t>
            </w:r>
          </w:p>
        </w:tc>
        <w:tc>
          <w:tcPr>
            <w:tcW w:w="814" w:type="dxa"/>
            <w:vAlign w:val="bottom"/>
          </w:tcPr>
          <w:p w14:paraId="617175E2" w14:textId="77777777" w:rsidR="007C5866" w:rsidRPr="00DD57B9" w:rsidRDefault="007C5866" w:rsidP="007C5866">
            <w:pPr>
              <w:pStyle w:val="Tabletext"/>
              <w:rPr>
                <w:lang w:eastAsia="en-AU"/>
              </w:rPr>
            </w:pPr>
            <w:r w:rsidRPr="00DD57B9">
              <w:rPr>
                <w:lang w:eastAsia="en-AU"/>
              </w:rPr>
              <w:t>10%</w:t>
            </w:r>
          </w:p>
        </w:tc>
        <w:tc>
          <w:tcPr>
            <w:tcW w:w="813" w:type="dxa"/>
            <w:vAlign w:val="bottom"/>
          </w:tcPr>
          <w:p w14:paraId="58C450C4" w14:textId="77777777" w:rsidR="007C5866" w:rsidRPr="00DD57B9" w:rsidRDefault="007C5866" w:rsidP="007C5866">
            <w:pPr>
              <w:pStyle w:val="Tabletext"/>
              <w:rPr>
                <w:lang w:eastAsia="en-AU"/>
              </w:rPr>
            </w:pPr>
            <w:r w:rsidRPr="00DD57B9">
              <w:rPr>
                <w:lang w:eastAsia="en-AU"/>
              </w:rPr>
              <w:t>13%</w:t>
            </w:r>
          </w:p>
        </w:tc>
        <w:tc>
          <w:tcPr>
            <w:tcW w:w="814" w:type="dxa"/>
            <w:vAlign w:val="bottom"/>
          </w:tcPr>
          <w:p w14:paraId="7E5B5E18" w14:textId="77777777" w:rsidR="007C5866" w:rsidRPr="00DD57B9" w:rsidRDefault="007C5866" w:rsidP="007C5866">
            <w:pPr>
              <w:pStyle w:val="Tabletext"/>
              <w:rPr>
                <w:lang w:eastAsia="en-AU"/>
              </w:rPr>
            </w:pPr>
            <w:r w:rsidRPr="00DD57B9">
              <w:rPr>
                <w:lang w:eastAsia="en-AU"/>
              </w:rPr>
              <w:t>3%</w:t>
            </w:r>
          </w:p>
        </w:tc>
        <w:tc>
          <w:tcPr>
            <w:tcW w:w="814" w:type="dxa"/>
            <w:vAlign w:val="bottom"/>
          </w:tcPr>
          <w:p w14:paraId="1235B855" w14:textId="77777777" w:rsidR="007C5866" w:rsidRPr="00DD57B9" w:rsidRDefault="007C5866" w:rsidP="007C5866">
            <w:pPr>
              <w:pStyle w:val="Tabletext"/>
              <w:rPr>
                <w:lang w:eastAsia="en-AU"/>
              </w:rPr>
            </w:pPr>
            <w:r w:rsidRPr="00DD57B9">
              <w:rPr>
                <w:lang w:eastAsia="en-AU"/>
              </w:rPr>
              <w:t>4%</w:t>
            </w:r>
          </w:p>
        </w:tc>
        <w:tc>
          <w:tcPr>
            <w:tcW w:w="814" w:type="dxa"/>
            <w:shd w:val="clear" w:color="auto" w:fill="auto"/>
            <w:noWrap/>
            <w:vAlign w:val="bottom"/>
            <w:hideMark/>
          </w:tcPr>
          <w:p w14:paraId="31ED40DD" w14:textId="77777777" w:rsidR="007C5866" w:rsidRPr="00DD57B9" w:rsidRDefault="007C5866" w:rsidP="007C5866">
            <w:pPr>
              <w:pStyle w:val="Tabletext"/>
              <w:rPr>
                <w:lang w:eastAsia="en-AU"/>
              </w:rPr>
            </w:pPr>
            <w:r w:rsidRPr="00DD57B9">
              <w:rPr>
                <w:lang w:eastAsia="en-AU"/>
              </w:rPr>
              <w:t>8%</w:t>
            </w:r>
          </w:p>
        </w:tc>
        <w:tc>
          <w:tcPr>
            <w:tcW w:w="814" w:type="dxa"/>
            <w:shd w:val="clear" w:color="auto" w:fill="auto"/>
            <w:noWrap/>
            <w:vAlign w:val="bottom"/>
            <w:hideMark/>
          </w:tcPr>
          <w:p w14:paraId="75DE29A9" w14:textId="77777777" w:rsidR="007C5866" w:rsidRPr="00DD57B9" w:rsidRDefault="007C5866" w:rsidP="007C5866">
            <w:pPr>
              <w:pStyle w:val="Tabletext"/>
              <w:rPr>
                <w:lang w:eastAsia="en-AU"/>
              </w:rPr>
            </w:pPr>
            <w:r w:rsidRPr="00DD57B9">
              <w:rPr>
                <w:lang w:eastAsia="en-AU"/>
              </w:rPr>
              <w:t>3%</w:t>
            </w:r>
          </w:p>
        </w:tc>
      </w:tr>
      <w:tr w:rsidR="007C5866" w:rsidRPr="00DD57B9" w14:paraId="38781FEE" w14:textId="77777777" w:rsidTr="00C72D6C">
        <w:trPr>
          <w:trHeight w:val="288"/>
        </w:trPr>
        <w:tc>
          <w:tcPr>
            <w:tcW w:w="3507" w:type="dxa"/>
            <w:tcBorders>
              <w:right w:val="single" w:sz="2" w:space="0" w:color="000000" w:themeColor="text1"/>
            </w:tcBorders>
            <w:shd w:val="clear" w:color="auto" w:fill="auto"/>
            <w:vAlign w:val="center"/>
            <w:hideMark/>
          </w:tcPr>
          <w:p w14:paraId="4D88692D" w14:textId="77777777" w:rsidR="007C5866" w:rsidRPr="00DD57B9" w:rsidRDefault="007C5866" w:rsidP="007C5866">
            <w:pPr>
              <w:pStyle w:val="Tabletext"/>
              <w:rPr>
                <w:lang w:eastAsia="en-AU"/>
              </w:rPr>
            </w:pPr>
            <w:r w:rsidRPr="00DD57B9">
              <w:rPr>
                <w:lang w:eastAsia="en-AU"/>
              </w:rPr>
              <w:t>Whether or not there is a family history of cancer is listed</w:t>
            </w:r>
          </w:p>
        </w:tc>
        <w:tc>
          <w:tcPr>
            <w:tcW w:w="813" w:type="dxa"/>
            <w:tcBorders>
              <w:left w:val="single" w:sz="2" w:space="0" w:color="000000" w:themeColor="text1"/>
            </w:tcBorders>
            <w:shd w:val="clear" w:color="auto" w:fill="auto"/>
            <w:noWrap/>
            <w:vAlign w:val="bottom"/>
            <w:hideMark/>
          </w:tcPr>
          <w:p w14:paraId="0537BCF7" w14:textId="77777777" w:rsidR="007C5866" w:rsidRPr="00DD57B9" w:rsidRDefault="007C5866" w:rsidP="007C5866">
            <w:pPr>
              <w:pStyle w:val="Tabletext"/>
              <w:rPr>
                <w:lang w:eastAsia="en-AU"/>
              </w:rPr>
            </w:pPr>
            <w:r w:rsidRPr="00DD57B9">
              <w:rPr>
                <w:lang w:eastAsia="en-AU"/>
              </w:rPr>
              <w:t>15%</w:t>
            </w:r>
          </w:p>
        </w:tc>
        <w:tc>
          <w:tcPr>
            <w:tcW w:w="814" w:type="dxa"/>
            <w:shd w:val="clear" w:color="auto" w:fill="auto"/>
            <w:noWrap/>
            <w:vAlign w:val="bottom"/>
            <w:hideMark/>
          </w:tcPr>
          <w:p w14:paraId="46590C7F" w14:textId="77777777" w:rsidR="007C5866" w:rsidRPr="00DD57B9" w:rsidRDefault="007C5866" w:rsidP="007C5866">
            <w:pPr>
              <w:pStyle w:val="Tabletext"/>
              <w:rPr>
                <w:lang w:eastAsia="en-AU"/>
              </w:rPr>
            </w:pPr>
            <w:r w:rsidRPr="00DD57B9">
              <w:rPr>
                <w:lang w:eastAsia="en-AU"/>
              </w:rPr>
              <w:t>15%</w:t>
            </w:r>
          </w:p>
        </w:tc>
        <w:tc>
          <w:tcPr>
            <w:tcW w:w="814" w:type="dxa"/>
            <w:tcBorders>
              <w:right w:val="single" w:sz="2" w:space="0" w:color="000000" w:themeColor="text1"/>
            </w:tcBorders>
            <w:shd w:val="clear" w:color="auto" w:fill="auto"/>
            <w:noWrap/>
            <w:vAlign w:val="bottom"/>
            <w:hideMark/>
          </w:tcPr>
          <w:p w14:paraId="614149E3" w14:textId="77777777" w:rsidR="007C5866" w:rsidRPr="00DD57B9" w:rsidRDefault="007C5866" w:rsidP="007C5866">
            <w:pPr>
              <w:pStyle w:val="Tabletext"/>
              <w:rPr>
                <w:lang w:eastAsia="en-AU"/>
              </w:rPr>
            </w:pPr>
            <w:r w:rsidRPr="00DD57B9">
              <w:rPr>
                <w:lang w:eastAsia="en-AU"/>
              </w:rPr>
              <w:t>15%</w:t>
            </w:r>
          </w:p>
        </w:tc>
        <w:tc>
          <w:tcPr>
            <w:tcW w:w="814" w:type="dxa"/>
            <w:tcBorders>
              <w:right w:val="single" w:sz="2" w:space="0" w:color="000000" w:themeColor="text1"/>
            </w:tcBorders>
            <w:vAlign w:val="bottom"/>
          </w:tcPr>
          <w:p w14:paraId="20BC7CEE" w14:textId="77777777" w:rsidR="007C5866" w:rsidRPr="00DD57B9" w:rsidRDefault="007C5866" w:rsidP="007C5866">
            <w:pPr>
              <w:pStyle w:val="Tabletext"/>
              <w:rPr>
                <w:lang w:eastAsia="en-AU"/>
              </w:rPr>
            </w:pPr>
            <w:r w:rsidRPr="00DD57B9">
              <w:rPr>
                <w:lang w:eastAsia="en-AU"/>
              </w:rPr>
              <w:t>2%</w:t>
            </w:r>
          </w:p>
        </w:tc>
        <w:tc>
          <w:tcPr>
            <w:tcW w:w="813" w:type="dxa"/>
            <w:tcBorders>
              <w:left w:val="single" w:sz="2" w:space="0" w:color="000000" w:themeColor="text1"/>
            </w:tcBorders>
            <w:shd w:val="clear" w:color="auto" w:fill="auto"/>
            <w:noWrap/>
            <w:vAlign w:val="bottom"/>
            <w:hideMark/>
          </w:tcPr>
          <w:p w14:paraId="7A118CC6" w14:textId="77777777" w:rsidR="007C5866" w:rsidRPr="00DD57B9" w:rsidRDefault="007C5866" w:rsidP="007C5866">
            <w:pPr>
              <w:pStyle w:val="Tabletext"/>
              <w:rPr>
                <w:lang w:eastAsia="en-AU"/>
              </w:rPr>
            </w:pPr>
            <w:r w:rsidRPr="00DD57B9">
              <w:rPr>
                <w:lang w:eastAsia="en-AU"/>
              </w:rPr>
              <w:t>48%</w:t>
            </w:r>
          </w:p>
        </w:tc>
        <w:tc>
          <w:tcPr>
            <w:tcW w:w="814" w:type="dxa"/>
            <w:vAlign w:val="bottom"/>
          </w:tcPr>
          <w:p w14:paraId="0E5291BA" w14:textId="77777777" w:rsidR="007C5866" w:rsidRPr="00DD57B9" w:rsidRDefault="007C5866" w:rsidP="007C5866">
            <w:pPr>
              <w:pStyle w:val="Tabletext"/>
              <w:rPr>
                <w:lang w:eastAsia="en-AU"/>
              </w:rPr>
            </w:pPr>
            <w:r w:rsidRPr="00DD57B9">
              <w:rPr>
                <w:lang w:eastAsia="en-AU"/>
              </w:rPr>
              <w:t>1%</w:t>
            </w:r>
          </w:p>
        </w:tc>
        <w:tc>
          <w:tcPr>
            <w:tcW w:w="814" w:type="dxa"/>
            <w:vAlign w:val="bottom"/>
          </w:tcPr>
          <w:p w14:paraId="10AD418C" w14:textId="77777777" w:rsidR="007C5866" w:rsidRPr="00DD57B9" w:rsidRDefault="007C5866" w:rsidP="007C5866">
            <w:pPr>
              <w:pStyle w:val="Tabletext"/>
              <w:rPr>
                <w:lang w:eastAsia="en-AU"/>
              </w:rPr>
            </w:pPr>
            <w:r w:rsidRPr="00DD57B9">
              <w:rPr>
                <w:lang w:eastAsia="en-AU"/>
              </w:rPr>
              <w:t>14%</w:t>
            </w:r>
          </w:p>
        </w:tc>
        <w:tc>
          <w:tcPr>
            <w:tcW w:w="814" w:type="dxa"/>
            <w:vAlign w:val="bottom"/>
          </w:tcPr>
          <w:p w14:paraId="61B85B71" w14:textId="77777777" w:rsidR="007C5866" w:rsidRPr="00DD57B9" w:rsidRDefault="007C5866" w:rsidP="007C5866">
            <w:pPr>
              <w:pStyle w:val="Tabletext"/>
              <w:rPr>
                <w:lang w:eastAsia="en-AU"/>
              </w:rPr>
            </w:pPr>
            <w:r w:rsidRPr="00DD57B9">
              <w:rPr>
                <w:lang w:eastAsia="en-AU"/>
              </w:rPr>
              <w:t>6%</w:t>
            </w:r>
          </w:p>
        </w:tc>
        <w:tc>
          <w:tcPr>
            <w:tcW w:w="814" w:type="dxa"/>
            <w:vAlign w:val="bottom"/>
          </w:tcPr>
          <w:p w14:paraId="7898F81B" w14:textId="77777777" w:rsidR="007C5866" w:rsidRPr="00DD57B9" w:rsidRDefault="007C5866" w:rsidP="007C5866">
            <w:pPr>
              <w:pStyle w:val="Tabletext"/>
              <w:rPr>
                <w:lang w:eastAsia="en-AU"/>
              </w:rPr>
            </w:pPr>
            <w:r w:rsidRPr="00DD57B9">
              <w:rPr>
                <w:lang w:eastAsia="en-AU"/>
              </w:rPr>
              <w:t>5%</w:t>
            </w:r>
          </w:p>
        </w:tc>
        <w:tc>
          <w:tcPr>
            <w:tcW w:w="813" w:type="dxa"/>
            <w:vAlign w:val="bottom"/>
          </w:tcPr>
          <w:p w14:paraId="1F731FE4" w14:textId="77777777" w:rsidR="007C5866" w:rsidRPr="00DD57B9" w:rsidRDefault="007C5866" w:rsidP="007C5866">
            <w:pPr>
              <w:pStyle w:val="Tabletext"/>
              <w:rPr>
                <w:lang w:eastAsia="en-AU"/>
              </w:rPr>
            </w:pPr>
            <w:r w:rsidRPr="00DD57B9">
              <w:rPr>
                <w:lang w:eastAsia="en-AU"/>
              </w:rPr>
              <w:t>27%</w:t>
            </w:r>
          </w:p>
        </w:tc>
        <w:tc>
          <w:tcPr>
            <w:tcW w:w="814" w:type="dxa"/>
            <w:vAlign w:val="bottom"/>
          </w:tcPr>
          <w:p w14:paraId="1E9B3FE1" w14:textId="77777777" w:rsidR="007C5866" w:rsidRPr="00DD57B9" w:rsidRDefault="007C5866" w:rsidP="007C5866">
            <w:pPr>
              <w:pStyle w:val="Tabletext"/>
              <w:rPr>
                <w:lang w:eastAsia="en-AU"/>
              </w:rPr>
            </w:pPr>
            <w:r w:rsidRPr="00DD57B9">
              <w:rPr>
                <w:lang w:eastAsia="en-AU"/>
              </w:rPr>
              <w:t>10%</w:t>
            </w:r>
          </w:p>
        </w:tc>
        <w:tc>
          <w:tcPr>
            <w:tcW w:w="814" w:type="dxa"/>
            <w:vAlign w:val="bottom"/>
          </w:tcPr>
          <w:p w14:paraId="44EE4A3E" w14:textId="77777777" w:rsidR="007C5866" w:rsidRPr="00DD57B9" w:rsidRDefault="007C5866" w:rsidP="007C5866">
            <w:pPr>
              <w:pStyle w:val="Tabletext"/>
              <w:rPr>
                <w:lang w:eastAsia="en-AU"/>
              </w:rPr>
            </w:pPr>
            <w:r w:rsidRPr="00DD57B9">
              <w:rPr>
                <w:lang w:eastAsia="en-AU"/>
              </w:rPr>
              <w:t>0%</w:t>
            </w:r>
          </w:p>
        </w:tc>
        <w:tc>
          <w:tcPr>
            <w:tcW w:w="814" w:type="dxa"/>
            <w:shd w:val="clear" w:color="auto" w:fill="auto"/>
            <w:noWrap/>
            <w:vAlign w:val="bottom"/>
            <w:hideMark/>
          </w:tcPr>
          <w:p w14:paraId="04A30C83" w14:textId="77777777" w:rsidR="007C5866" w:rsidRPr="00DD57B9" w:rsidRDefault="007C5866" w:rsidP="007C5866">
            <w:pPr>
              <w:pStyle w:val="Tabletext"/>
              <w:rPr>
                <w:lang w:eastAsia="en-AU"/>
              </w:rPr>
            </w:pPr>
            <w:r w:rsidRPr="00DD57B9">
              <w:rPr>
                <w:lang w:eastAsia="en-AU"/>
              </w:rPr>
              <w:t>0%</w:t>
            </w:r>
          </w:p>
        </w:tc>
        <w:tc>
          <w:tcPr>
            <w:tcW w:w="814" w:type="dxa"/>
            <w:shd w:val="clear" w:color="auto" w:fill="auto"/>
            <w:noWrap/>
            <w:vAlign w:val="bottom"/>
            <w:hideMark/>
          </w:tcPr>
          <w:p w14:paraId="7E23A4D9" w14:textId="77777777" w:rsidR="007C5866" w:rsidRPr="00DD57B9" w:rsidRDefault="007C5866" w:rsidP="007C5866">
            <w:pPr>
              <w:pStyle w:val="Tabletext"/>
              <w:rPr>
                <w:lang w:eastAsia="en-AU"/>
              </w:rPr>
            </w:pPr>
            <w:r w:rsidRPr="00DD57B9">
              <w:rPr>
                <w:lang w:eastAsia="en-AU"/>
              </w:rPr>
              <w:t>45%</w:t>
            </w:r>
          </w:p>
        </w:tc>
      </w:tr>
      <w:tr w:rsidR="007C5866" w:rsidRPr="00DD57B9" w14:paraId="03840B30" w14:textId="77777777" w:rsidTr="00C72D6C">
        <w:trPr>
          <w:trHeight w:val="288"/>
        </w:trPr>
        <w:tc>
          <w:tcPr>
            <w:tcW w:w="3507" w:type="dxa"/>
            <w:tcBorders>
              <w:right w:val="single" w:sz="2" w:space="0" w:color="000000" w:themeColor="text1"/>
            </w:tcBorders>
            <w:shd w:val="clear" w:color="auto" w:fill="auto"/>
            <w:vAlign w:val="center"/>
            <w:hideMark/>
          </w:tcPr>
          <w:p w14:paraId="736DB41E" w14:textId="77777777" w:rsidR="007C5866" w:rsidRPr="00DD57B9" w:rsidRDefault="007C5866" w:rsidP="007C5866">
            <w:pPr>
              <w:pStyle w:val="Tabletext"/>
              <w:rPr>
                <w:lang w:eastAsia="en-AU"/>
              </w:rPr>
            </w:pPr>
            <w:r w:rsidRPr="00DD57B9">
              <w:rPr>
                <w:lang w:eastAsia="en-AU"/>
              </w:rPr>
              <w:t>Was there a familial cancer service recommendation?</w:t>
            </w:r>
          </w:p>
        </w:tc>
        <w:tc>
          <w:tcPr>
            <w:tcW w:w="813" w:type="dxa"/>
            <w:tcBorders>
              <w:left w:val="single" w:sz="2" w:space="0" w:color="000000" w:themeColor="text1"/>
            </w:tcBorders>
            <w:shd w:val="clear" w:color="auto" w:fill="auto"/>
            <w:noWrap/>
            <w:vAlign w:val="bottom"/>
            <w:hideMark/>
          </w:tcPr>
          <w:p w14:paraId="52A3C7C0" w14:textId="77777777" w:rsidR="007C5866" w:rsidRPr="00DD57B9" w:rsidRDefault="007C5866" w:rsidP="007C5866">
            <w:pPr>
              <w:pStyle w:val="Tabletext"/>
              <w:rPr>
                <w:lang w:eastAsia="en-AU"/>
              </w:rPr>
            </w:pPr>
            <w:r w:rsidRPr="00DD57B9">
              <w:rPr>
                <w:lang w:eastAsia="en-AU"/>
              </w:rPr>
              <w:t>2%</w:t>
            </w:r>
          </w:p>
        </w:tc>
        <w:tc>
          <w:tcPr>
            <w:tcW w:w="814" w:type="dxa"/>
            <w:shd w:val="clear" w:color="auto" w:fill="auto"/>
            <w:noWrap/>
            <w:vAlign w:val="bottom"/>
            <w:hideMark/>
          </w:tcPr>
          <w:p w14:paraId="7032FD78" w14:textId="77777777" w:rsidR="007C5866" w:rsidRPr="00DD57B9" w:rsidRDefault="007C5866" w:rsidP="007C5866">
            <w:pPr>
              <w:pStyle w:val="Tabletext"/>
              <w:rPr>
                <w:lang w:eastAsia="en-AU"/>
              </w:rPr>
            </w:pPr>
            <w:r w:rsidRPr="00DD57B9">
              <w:rPr>
                <w:lang w:eastAsia="en-AU"/>
              </w:rPr>
              <w:t>2%</w:t>
            </w:r>
          </w:p>
        </w:tc>
        <w:tc>
          <w:tcPr>
            <w:tcW w:w="814" w:type="dxa"/>
            <w:tcBorders>
              <w:right w:val="single" w:sz="2" w:space="0" w:color="000000" w:themeColor="text1"/>
            </w:tcBorders>
            <w:shd w:val="clear" w:color="auto" w:fill="auto"/>
            <w:noWrap/>
            <w:vAlign w:val="bottom"/>
            <w:hideMark/>
          </w:tcPr>
          <w:p w14:paraId="6F32D3EF" w14:textId="77777777" w:rsidR="007C5866" w:rsidRPr="00DD57B9" w:rsidRDefault="007C5866" w:rsidP="007C5866">
            <w:pPr>
              <w:pStyle w:val="Tabletext"/>
              <w:rPr>
                <w:lang w:eastAsia="en-AU"/>
              </w:rPr>
            </w:pPr>
            <w:r w:rsidRPr="00DD57B9">
              <w:rPr>
                <w:lang w:eastAsia="en-AU"/>
              </w:rPr>
              <w:t>2%</w:t>
            </w:r>
          </w:p>
        </w:tc>
        <w:tc>
          <w:tcPr>
            <w:tcW w:w="814" w:type="dxa"/>
            <w:tcBorders>
              <w:right w:val="single" w:sz="2" w:space="0" w:color="000000" w:themeColor="text1"/>
            </w:tcBorders>
            <w:vAlign w:val="bottom"/>
          </w:tcPr>
          <w:p w14:paraId="0BF97508" w14:textId="77777777" w:rsidR="007C5866" w:rsidRPr="00DD57B9" w:rsidRDefault="007C5866" w:rsidP="007C5866">
            <w:pPr>
              <w:pStyle w:val="Tabletext"/>
              <w:rPr>
                <w:lang w:eastAsia="en-AU"/>
              </w:rPr>
            </w:pPr>
            <w:r w:rsidRPr="00DD57B9">
              <w:rPr>
                <w:lang w:eastAsia="en-AU"/>
              </w:rPr>
              <w:t>0%</w:t>
            </w:r>
          </w:p>
        </w:tc>
        <w:tc>
          <w:tcPr>
            <w:tcW w:w="813" w:type="dxa"/>
            <w:tcBorders>
              <w:left w:val="single" w:sz="2" w:space="0" w:color="000000" w:themeColor="text1"/>
            </w:tcBorders>
            <w:shd w:val="clear" w:color="auto" w:fill="auto"/>
            <w:noWrap/>
            <w:vAlign w:val="bottom"/>
            <w:hideMark/>
          </w:tcPr>
          <w:p w14:paraId="7C0B7B76" w14:textId="77777777" w:rsidR="007C5866" w:rsidRPr="00DD57B9" w:rsidRDefault="007C5866" w:rsidP="007C5866">
            <w:pPr>
              <w:pStyle w:val="Tabletext"/>
              <w:rPr>
                <w:lang w:eastAsia="en-AU"/>
              </w:rPr>
            </w:pPr>
            <w:r w:rsidRPr="00DD57B9">
              <w:rPr>
                <w:lang w:eastAsia="en-AU"/>
              </w:rPr>
              <w:t>7%</w:t>
            </w:r>
          </w:p>
        </w:tc>
        <w:tc>
          <w:tcPr>
            <w:tcW w:w="814" w:type="dxa"/>
            <w:vAlign w:val="bottom"/>
          </w:tcPr>
          <w:p w14:paraId="5F8C499D" w14:textId="77777777" w:rsidR="007C5866" w:rsidRPr="00DD57B9" w:rsidRDefault="007C5866" w:rsidP="007C5866">
            <w:pPr>
              <w:pStyle w:val="Tabletext"/>
              <w:rPr>
                <w:lang w:eastAsia="en-AU"/>
              </w:rPr>
            </w:pPr>
            <w:r w:rsidRPr="00DD57B9">
              <w:rPr>
                <w:lang w:eastAsia="en-AU"/>
              </w:rPr>
              <w:t>1%</w:t>
            </w:r>
          </w:p>
        </w:tc>
        <w:tc>
          <w:tcPr>
            <w:tcW w:w="814" w:type="dxa"/>
            <w:vAlign w:val="bottom"/>
          </w:tcPr>
          <w:p w14:paraId="23F0EDAB" w14:textId="77777777" w:rsidR="007C5866" w:rsidRPr="00DD57B9" w:rsidRDefault="007C5866" w:rsidP="007C5866">
            <w:pPr>
              <w:pStyle w:val="Tabletext"/>
              <w:rPr>
                <w:lang w:eastAsia="en-AU"/>
              </w:rPr>
            </w:pPr>
            <w:r w:rsidRPr="00DD57B9">
              <w:rPr>
                <w:lang w:eastAsia="en-AU"/>
              </w:rPr>
              <w:t>1%</w:t>
            </w:r>
          </w:p>
        </w:tc>
        <w:tc>
          <w:tcPr>
            <w:tcW w:w="814" w:type="dxa"/>
            <w:vAlign w:val="bottom"/>
          </w:tcPr>
          <w:p w14:paraId="6CDA8698" w14:textId="77777777" w:rsidR="007C5866" w:rsidRPr="00DD57B9" w:rsidRDefault="007C5866" w:rsidP="007C5866">
            <w:pPr>
              <w:pStyle w:val="Tabletext"/>
              <w:rPr>
                <w:lang w:eastAsia="en-AU"/>
              </w:rPr>
            </w:pPr>
            <w:r w:rsidRPr="00DD57B9">
              <w:rPr>
                <w:lang w:eastAsia="en-AU"/>
              </w:rPr>
              <w:t>1%</w:t>
            </w:r>
          </w:p>
        </w:tc>
        <w:tc>
          <w:tcPr>
            <w:tcW w:w="814" w:type="dxa"/>
            <w:vAlign w:val="bottom"/>
          </w:tcPr>
          <w:p w14:paraId="166A6E61" w14:textId="77777777" w:rsidR="007C5866" w:rsidRPr="00DD57B9" w:rsidRDefault="007C5866" w:rsidP="007C5866">
            <w:pPr>
              <w:pStyle w:val="Tabletext"/>
              <w:rPr>
                <w:lang w:eastAsia="en-AU"/>
              </w:rPr>
            </w:pPr>
            <w:r w:rsidRPr="00DD57B9">
              <w:rPr>
                <w:lang w:eastAsia="en-AU"/>
              </w:rPr>
              <w:t>0%</w:t>
            </w:r>
          </w:p>
        </w:tc>
        <w:tc>
          <w:tcPr>
            <w:tcW w:w="813" w:type="dxa"/>
            <w:vAlign w:val="bottom"/>
          </w:tcPr>
          <w:p w14:paraId="0C194E24" w14:textId="77777777" w:rsidR="007C5866" w:rsidRPr="00DD57B9" w:rsidRDefault="007C5866" w:rsidP="007C5866">
            <w:pPr>
              <w:pStyle w:val="Tabletext"/>
              <w:rPr>
                <w:lang w:eastAsia="en-AU"/>
              </w:rPr>
            </w:pPr>
            <w:r w:rsidRPr="00DD57B9">
              <w:rPr>
                <w:lang w:eastAsia="en-AU"/>
              </w:rPr>
              <w:t>3%</w:t>
            </w:r>
          </w:p>
        </w:tc>
        <w:tc>
          <w:tcPr>
            <w:tcW w:w="814" w:type="dxa"/>
            <w:vAlign w:val="bottom"/>
          </w:tcPr>
          <w:p w14:paraId="41D778D2" w14:textId="77777777" w:rsidR="007C5866" w:rsidRPr="00DD57B9" w:rsidRDefault="007C5866" w:rsidP="007C5866">
            <w:pPr>
              <w:pStyle w:val="Tabletext"/>
              <w:rPr>
                <w:lang w:eastAsia="en-AU"/>
              </w:rPr>
            </w:pPr>
            <w:r w:rsidRPr="00DD57B9">
              <w:rPr>
                <w:lang w:eastAsia="en-AU"/>
              </w:rPr>
              <w:t>0%</w:t>
            </w:r>
          </w:p>
        </w:tc>
        <w:tc>
          <w:tcPr>
            <w:tcW w:w="814" w:type="dxa"/>
            <w:vAlign w:val="bottom"/>
          </w:tcPr>
          <w:p w14:paraId="0242DD8B" w14:textId="77777777" w:rsidR="007C5866" w:rsidRPr="00DD57B9" w:rsidRDefault="007C5866" w:rsidP="007C5866">
            <w:pPr>
              <w:pStyle w:val="Tabletext"/>
              <w:rPr>
                <w:lang w:eastAsia="en-AU"/>
              </w:rPr>
            </w:pPr>
            <w:r w:rsidRPr="00DD57B9">
              <w:rPr>
                <w:lang w:eastAsia="en-AU"/>
              </w:rPr>
              <w:t>1%</w:t>
            </w:r>
          </w:p>
        </w:tc>
        <w:tc>
          <w:tcPr>
            <w:tcW w:w="814" w:type="dxa"/>
            <w:shd w:val="clear" w:color="auto" w:fill="auto"/>
            <w:noWrap/>
            <w:vAlign w:val="bottom"/>
            <w:hideMark/>
          </w:tcPr>
          <w:p w14:paraId="5A39DB63" w14:textId="77777777" w:rsidR="007C5866" w:rsidRPr="00DD57B9" w:rsidRDefault="007C5866" w:rsidP="007C5866">
            <w:pPr>
              <w:pStyle w:val="Tabletext"/>
              <w:rPr>
                <w:lang w:eastAsia="en-AU"/>
              </w:rPr>
            </w:pPr>
            <w:r w:rsidRPr="00DD57B9">
              <w:rPr>
                <w:lang w:eastAsia="en-AU"/>
              </w:rPr>
              <w:t>0%</w:t>
            </w:r>
          </w:p>
        </w:tc>
        <w:tc>
          <w:tcPr>
            <w:tcW w:w="814" w:type="dxa"/>
            <w:shd w:val="clear" w:color="auto" w:fill="auto"/>
            <w:noWrap/>
            <w:vAlign w:val="bottom"/>
            <w:hideMark/>
          </w:tcPr>
          <w:p w14:paraId="78A24027" w14:textId="77777777" w:rsidR="007C5866" w:rsidRPr="00DD57B9" w:rsidRDefault="007C5866" w:rsidP="007C5866">
            <w:pPr>
              <w:pStyle w:val="Tabletext"/>
              <w:rPr>
                <w:lang w:eastAsia="en-AU"/>
              </w:rPr>
            </w:pPr>
            <w:r w:rsidRPr="00DD57B9">
              <w:rPr>
                <w:lang w:eastAsia="en-AU"/>
              </w:rPr>
              <w:t>8%</w:t>
            </w:r>
          </w:p>
        </w:tc>
      </w:tr>
      <w:tr w:rsidR="007C5866" w:rsidRPr="00DD57B9" w14:paraId="4ED9A559" w14:textId="77777777" w:rsidTr="00C72D6C">
        <w:trPr>
          <w:trHeight w:val="288"/>
        </w:trPr>
        <w:tc>
          <w:tcPr>
            <w:tcW w:w="3507" w:type="dxa"/>
            <w:tcBorders>
              <w:right w:val="single" w:sz="2" w:space="0" w:color="000000" w:themeColor="text1"/>
            </w:tcBorders>
            <w:shd w:val="clear" w:color="auto" w:fill="auto"/>
            <w:vAlign w:val="center"/>
            <w:hideMark/>
          </w:tcPr>
          <w:p w14:paraId="7BADDD04" w14:textId="77777777" w:rsidR="007C5866" w:rsidRPr="00DD57B9" w:rsidRDefault="007C5866" w:rsidP="007C5866">
            <w:pPr>
              <w:pStyle w:val="Tabletext"/>
              <w:rPr>
                <w:lang w:eastAsia="en-AU"/>
              </w:rPr>
            </w:pPr>
            <w:r w:rsidRPr="00DD57B9">
              <w:rPr>
                <w:lang w:eastAsia="en-AU"/>
              </w:rPr>
              <w:t>Was there any evidence that clinical trials were considered?</w:t>
            </w:r>
          </w:p>
        </w:tc>
        <w:tc>
          <w:tcPr>
            <w:tcW w:w="813" w:type="dxa"/>
            <w:tcBorders>
              <w:left w:val="single" w:sz="2" w:space="0" w:color="000000" w:themeColor="text1"/>
            </w:tcBorders>
            <w:shd w:val="clear" w:color="auto" w:fill="auto"/>
            <w:noWrap/>
            <w:vAlign w:val="bottom"/>
            <w:hideMark/>
          </w:tcPr>
          <w:p w14:paraId="5804E594" w14:textId="77777777" w:rsidR="007C5866" w:rsidRPr="00DD57B9" w:rsidRDefault="007C5866" w:rsidP="007C5866">
            <w:pPr>
              <w:pStyle w:val="Tabletext"/>
              <w:rPr>
                <w:lang w:eastAsia="en-AU"/>
              </w:rPr>
            </w:pPr>
            <w:r w:rsidRPr="00DD57B9">
              <w:rPr>
                <w:lang w:eastAsia="en-AU"/>
              </w:rPr>
              <w:t>7%</w:t>
            </w:r>
          </w:p>
        </w:tc>
        <w:tc>
          <w:tcPr>
            <w:tcW w:w="814" w:type="dxa"/>
            <w:shd w:val="clear" w:color="auto" w:fill="auto"/>
            <w:noWrap/>
            <w:vAlign w:val="bottom"/>
            <w:hideMark/>
          </w:tcPr>
          <w:p w14:paraId="4EE833CF" w14:textId="77777777" w:rsidR="007C5866" w:rsidRPr="00DD57B9" w:rsidRDefault="007C5866" w:rsidP="007C5866">
            <w:pPr>
              <w:pStyle w:val="Tabletext"/>
              <w:rPr>
                <w:lang w:eastAsia="en-AU"/>
              </w:rPr>
            </w:pPr>
            <w:r w:rsidRPr="00DD57B9">
              <w:rPr>
                <w:lang w:eastAsia="en-AU"/>
              </w:rPr>
              <w:t>9%</w:t>
            </w:r>
          </w:p>
        </w:tc>
        <w:tc>
          <w:tcPr>
            <w:tcW w:w="814" w:type="dxa"/>
            <w:tcBorders>
              <w:right w:val="single" w:sz="2" w:space="0" w:color="000000" w:themeColor="text1"/>
            </w:tcBorders>
            <w:shd w:val="clear" w:color="auto" w:fill="auto"/>
            <w:noWrap/>
            <w:vAlign w:val="bottom"/>
            <w:hideMark/>
          </w:tcPr>
          <w:p w14:paraId="3D186C42" w14:textId="77777777" w:rsidR="007C5866" w:rsidRPr="00DD57B9" w:rsidRDefault="007C5866" w:rsidP="007C5866">
            <w:pPr>
              <w:pStyle w:val="Tabletext"/>
              <w:rPr>
                <w:lang w:eastAsia="en-AU"/>
              </w:rPr>
            </w:pPr>
            <w:r w:rsidRPr="00DD57B9">
              <w:rPr>
                <w:lang w:eastAsia="en-AU"/>
              </w:rPr>
              <w:t>4%</w:t>
            </w:r>
          </w:p>
        </w:tc>
        <w:tc>
          <w:tcPr>
            <w:tcW w:w="814" w:type="dxa"/>
            <w:tcBorders>
              <w:right w:val="single" w:sz="2" w:space="0" w:color="000000" w:themeColor="text1"/>
            </w:tcBorders>
            <w:vAlign w:val="bottom"/>
          </w:tcPr>
          <w:p w14:paraId="6CFDF491" w14:textId="77777777" w:rsidR="007C5866" w:rsidRPr="00DD57B9" w:rsidRDefault="007C5866" w:rsidP="007C5866">
            <w:pPr>
              <w:pStyle w:val="Tabletext"/>
              <w:rPr>
                <w:lang w:eastAsia="en-AU"/>
              </w:rPr>
            </w:pPr>
            <w:r w:rsidRPr="00DD57B9">
              <w:rPr>
                <w:lang w:eastAsia="en-AU"/>
              </w:rPr>
              <w:t>4%</w:t>
            </w:r>
          </w:p>
        </w:tc>
        <w:tc>
          <w:tcPr>
            <w:tcW w:w="813" w:type="dxa"/>
            <w:tcBorders>
              <w:left w:val="single" w:sz="2" w:space="0" w:color="000000" w:themeColor="text1"/>
            </w:tcBorders>
            <w:shd w:val="clear" w:color="auto" w:fill="auto"/>
            <w:noWrap/>
            <w:vAlign w:val="bottom"/>
            <w:hideMark/>
          </w:tcPr>
          <w:p w14:paraId="659C61A6" w14:textId="77777777" w:rsidR="007C5866" w:rsidRPr="00DD57B9" w:rsidRDefault="007C5866" w:rsidP="007C5866">
            <w:pPr>
              <w:pStyle w:val="Tabletext"/>
              <w:rPr>
                <w:lang w:eastAsia="en-AU"/>
              </w:rPr>
            </w:pPr>
            <w:r w:rsidRPr="00DD57B9">
              <w:rPr>
                <w:lang w:eastAsia="en-AU"/>
              </w:rPr>
              <w:t>6%</w:t>
            </w:r>
          </w:p>
        </w:tc>
        <w:tc>
          <w:tcPr>
            <w:tcW w:w="814" w:type="dxa"/>
            <w:vAlign w:val="bottom"/>
          </w:tcPr>
          <w:p w14:paraId="3B5B0AA0" w14:textId="77777777" w:rsidR="007C5866" w:rsidRPr="00DD57B9" w:rsidRDefault="007C5866" w:rsidP="007C5866">
            <w:pPr>
              <w:pStyle w:val="Tabletext"/>
              <w:rPr>
                <w:lang w:eastAsia="en-AU"/>
              </w:rPr>
            </w:pPr>
            <w:r w:rsidRPr="00DD57B9">
              <w:rPr>
                <w:lang w:eastAsia="en-AU"/>
              </w:rPr>
              <w:t>17%</w:t>
            </w:r>
          </w:p>
        </w:tc>
        <w:tc>
          <w:tcPr>
            <w:tcW w:w="814" w:type="dxa"/>
            <w:vAlign w:val="bottom"/>
          </w:tcPr>
          <w:p w14:paraId="2EB3767D" w14:textId="77777777" w:rsidR="007C5866" w:rsidRPr="00DD57B9" w:rsidRDefault="007C5866" w:rsidP="007C5866">
            <w:pPr>
              <w:pStyle w:val="Tabletext"/>
              <w:rPr>
                <w:lang w:eastAsia="en-AU"/>
              </w:rPr>
            </w:pPr>
            <w:r w:rsidRPr="00DD57B9">
              <w:rPr>
                <w:lang w:eastAsia="en-AU"/>
              </w:rPr>
              <w:t>12%</w:t>
            </w:r>
          </w:p>
        </w:tc>
        <w:tc>
          <w:tcPr>
            <w:tcW w:w="814" w:type="dxa"/>
            <w:vAlign w:val="bottom"/>
          </w:tcPr>
          <w:p w14:paraId="35D5757F" w14:textId="77777777" w:rsidR="007C5866" w:rsidRPr="00DD57B9" w:rsidRDefault="007C5866" w:rsidP="007C5866">
            <w:pPr>
              <w:pStyle w:val="Tabletext"/>
              <w:rPr>
                <w:lang w:eastAsia="en-AU"/>
              </w:rPr>
            </w:pPr>
            <w:r w:rsidRPr="00DD57B9">
              <w:rPr>
                <w:lang w:eastAsia="en-AU"/>
              </w:rPr>
              <w:t>1%</w:t>
            </w:r>
          </w:p>
        </w:tc>
        <w:tc>
          <w:tcPr>
            <w:tcW w:w="814" w:type="dxa"/>
            <w:vAlign w:val="bottom"/>
          </w:tcPr>
          <w:p w14:paraId="59096C0A" w14:textId="77777777" w:rsidR="007C5866" w:rsidRPr="00DD57B9" w:rsidRDefault="007C5866" w:rsidP="007C5866">
            <w:pPr>
              <w:pStyle w:val="Tabletext"/>
              <w:rPr>
                <w:lang w:eastAsia="en-AU"/>
              </w:rPr>
            </w:pPr>
            <w:r w:rsidRPr="00DD57B9">
              <w:rPr>
                <w:lang w:eastAsia="en-AU"/>
              </w:rPr>
              <w:t>7%</w:t>
            </w:r>
          </w:p>
        </w:tc>
        <w:tc>
          <w:tcPr>
            <w:tcW w:w="813" w:type="dxa"/>
            <w:vAlign w:val="bottom"/>
          </w:tcPr>
          <w:p w14:paraId="5982B2D8" w14:textId="77777777" w:rsidR="007C5866" w:rsidRPr="00DD57B9" w:rsidRDefault="007C5866" w:rsidP="007C5866">
            <w:pPr>
              <w:pStyle w:val="Tabletext"/>
              <w:rPr>
                <w:lang w:eastAsia="en-AU"/>
              </w:rPr>
            </w:pPr>
            <w:r w:rsidRPr="00DD57B9">
              <w:rPr>
                <w:lang w:eastAsia="en-AU"/>
              </w:rPr>
              <w:t>7%</w:t>
            </w:r>
          </w:p>
        </w:tc>
        <w:tc>
          <w:tcPr>
            <w:tcW w:w="814" w:type="dxa"/>
            <w:vAlign w:val="bottom"/>
          </w:tcPr>
          <w:p w14:paraId="0613E1F0" w14:textId="77777777" w:rsidR="007C5866" w:rsidRPr="00DD57B9" w:rsidRDefault="007C5866" w:rsidP="007C5866">
            <w:pPr>
              <w:pStyle w:val="Tabletext"/>
              <w:rPr>
                <w:lang w:eastAsia="en-AU"/>
              </w:rPr>
            </w:pPr>
            <w:r w:rsidRPr="00DD57B9">
              <w:rPr>
                <w:lang w:eastAsia="en-AU"/>
              </w:rPr>
              <w:t>4%</w:t>
            </w:r>
          </w:p>
        </w:tc>
        <w:tc>
          <w:tcPr>
            <w:tcW w:w="814" w:type="dxa"/>
            <w:vAlign w:val="bottom"/>
          </w:tcPr>
          <w:p w14:paraId="43CF6305" w14:textId="77777777" w:rsidR="007C5866" w:rsidRPr="00DD57B9" w:rsidRDefault="007C5866" w:rsidP="007C5866">
            <w:pPr>
              <w:pStyle w:val="Tabletext"/>
              <w:rPr>
                <w:lang w:eastAsia="en-AU"/>
              </w:rPr>
            </w:pPr>
            <w:r w:rsidRPr="00DD57B9">
              <w:rPr>
                <w:lang w:eastAsia="en-AU"/>
              </w:rPr>
              <w:t>0%</w:t>
            </w:r>
          </w:p>
        </w:tc>
        <w:tc>
          <w:tcPr>
            <w:tcW w:w="814" w:type="dxa"/>
            <w:shd w:val="clear" w:color="auto" w:fill="auto"/>
            <w:noWrap/>
            <w:vAlign w:val="bottom"/>
            <w:hideMark/>
          </w:tcPr>
          <w:p w14:paraId="06167E74" w14:textId="77777777" w:rsidR="007C5866" w:rsidRPr="00DD57B9" w:rsidRDefault="007C5866" w:rsidP="007C5866">
            <w:pPr>
              <w:pStyle w:val="Tabletext"/>
              <w:rPr>
                <w:lang w:eastAsia="en-AU"/>
              </w:rPr>
            </w:pPr>
            <w:r w:rsidRPr="00DD57B9">
              <w:rPr>
                <w:lang w:eastAsia="en-AU"/>
              </w:rPr>
              <w:t>19%</w:t>
            </w:r>
          </w:p>
        </w:tc>
        <w:tc>
          <w:tcPr>
            <w:tcW w:w="814" w:type="dxa"/>
            <w:shd w:val="clear" w:color="auto" w:fill="auto"/>
            <w:noWrap/>
            <w:vAlign w:val="bottom"/>
            <w:hideMark/>
          </w:tcPr>
          <w:p w14:paraId="27FDCE22" w14:textId="77777777" w:rsidR="007C5866" w:rsidRPr="00DD57B9" w:rsidRDefault="007C5866" w:rsidP="007C5866">
            <w:pPr>
              <w:pStyle w:val="Tabletext"/>
              <w:rPr>
                <w:lang w:eastAsia="en-AU"/>
              </w:rPr>
            </w:pPr>
            <w:r w:rsidRPr="00DD57B9">
              <w:rPr>
                <w:lang w:eastAsia="en-AU"/>
              </w:rPr>
              <w:t>8%</w:t>
            </w:r>
          </w:p>
        </w:tc>
      </w:tr>
      <w:tr w:rsidR="000D33B5" w:rsidRPr="00DD57B9" w14:paraId="724CB13D" w14:textId="77777777" w:rsidTr="00671B5D">
        <w:trPr>
          <w:trHeight w:val="288"/>
        </w:trPr>
        <w:tc>
          <w:tcPr>
            <w:tcW w:w="3507" w:type="dxa"/>
            <w:tcBorders>
              <w:right w:val="single" w:sz="2" w:space="0" w:color="000000" w:themeColor="text1"/>
            </w:tcBorders>
            <w:shd w:val="clear" w:color="auto" w:fill="D9D9D9" w:themeFill="background1" w:themeFillShade="D9"/>
            <w:vAlign w:val="center"/>
            <w:hideMark/>
          </w:tcPr>
          <w:p w14:paraId="0EA92D9D" w14:textId="09DA570D" w:rsidR="007C5866" w:rsidRPr="00DD57B9" w:rsidRDefault="007C5866" w:rsidP="007C5866">
            <w:pPr>
              <w:pStyle w:val="Tabletext"/>
              <w:rPr>
                <w:lang w:eastAsia="en-AU"/>
              </w:rPr>
            </w:pPr>
            <w:r w:rsidRPr="00DD57B9">
              <w:rPr>
                <w:lang w:eastAsia="en-AU"/>
              </w:rPr>
              <w:t>Mean % Total Yes</w:t>
            </w:r>
            <w:r w:rsidR="000657DF">
              <w:rPr>
                <w:lang w:eastAsia="en-AU"/>
              </w:rPr>
              <w:t xml:space="preserve"> – </w:t>
            </w:r>
            <w:r w:rsidRPr="00DD57B9">
              <w:rPr>
                <w:lang w:eastAsia="en-AU"/>
              </w:rPr>
              <w:t>All data items</w:t>
            </w:r>
          </w:p>
        </w:tc>
        <w:tc>
          <w:tcPr>
            <w:tcW w:w="813" w:type="dxa"/>
            <w:tcBorders>
              <w:left w:val="single" w:sz="2" w:space="0" w:color="000000" w:themeColor="text1"/>
              <w:bottom w:val="single" w:sz="2" w:space="0" w:color="000000" w:themeColor="text1"/>
            </w:tcBorders>
            <w:shd w:val="clear" w:color="auto" w:fill="D9D9D9" w:themeFill="background1" w:themeFillShade="D9"/>
            <w:noWrap/>
            <w:vAlign w:val="bottom"/>
            <w:hideMark/>
          </w:tcPr>
          <w:p w14:paraId="0B479131" w14:textId="77777777" w:rsidR="007C5866" w:rsidRPr="00DD57B9" w:rsidRDefault="007C5866" w:rsidP="007C5866">
            <w:pPr>
              <w:pStyle w:val="Tabletext"/>
              <w:rPr>
                <w:lang w:eastAsia="en-AU"/>
              </w:rPr>
            </w:pPr>
            <w:r w:rsidRPr="00DD57B9">
              <w:rPr>
                <w:lang w:eastAsia="en-AU"/>
              </w:rPr>
              <w:t>49%</w:t>
            </w:r>
          </w:p>
        </w:tc>
        <w:tc>
          <w:tcPr>
            <w:tcW w:w="814" w:type="dxa"/>
            <w:tcBorders>
              <w:bottom w:val="single" w:sz="2" w:space="0" w:color="000000" w:themeColor="text1"/>
            </w:tcBorders>
            <w:shd w:val="clear" w:color="auto" w:fill="D9D9D9" w:themeFill="background1" w:themeFillShade="D9"/>
            <w:noWrap/>
            <w:vAlign w:val="bottom"/>
            <w:hideMark/>
          </w:tcPr>
          <w:p w14:paraId="5399BE45" w14:textId="77777777" w:rsidR="007C5866" w:rsidRPr="00DD57B9" w:rsidRDefault="007C5866" w:rsidP="007C5866">
            <w:pPr>
              <w:pStyle w:val="Tabletext"/>
              <w:rPr>
                <w:lang w:eastAsia="en-AU"/>
              </w:rPr>
            </w:pPr>
            <w:r w:rsidRPr="00DD57B9">
              <w:rPr>
                <w:lang w:eastAsia="en-AU"/>
              </w:rPr>
              <w:t>49%</w:t>
            </w:r>
          </w:p>
        </w:tc>
        <w:tc>
          <w:tcPr>
            <w:tcW w:w="814" w:type="dxa"/>
            <w:tcBorders>
              <w:bottom w:val="single" w:sz="2" w:space="0" w:color="000000" w:themeColor="text1"/>
              <w:right w:val="single" w:sz="2" w:space="0" w:color="000000" w:themeColor="text1"/>
            </w:tcBorders>
            <w:shd w:val="clear" w:color="auto" w:fill="D9D9D9" w:themeFill="background1" w:themeFillShade="D9"/>
            <w:noWrap/>
            <w:vAlign w:val="bottom"/>
            <w:hideMark/>
          </w:tcPr>
          <w:p w14:paraId="4C25431E" w14:textId="77777777" w:rsidR="007C5866" w:rsidRPr="00DD57B9" w:rsidRDefault="007C5866" w:rsidP="007C5866">
            <w:pPr>
              <w:pStyle w:val="Tabletext"/>
              <w:rPr>
                <w:lang w:eastAsia="en-AU"/>
              </w:rPr>
            </w:pPr>
            <w:r w:rsidRPr="00DD57B9">
              <w:rPr>
                <w:lang w:eastAsia="en-AU"/>
              </w:rPr>
              <w:t>51%</w:t>
            </w:r>
          </w:p>
        </w:tc>
        <w:tc>
          <w:tcPr>
            <w:tcW w:w="814" w:type="dxa"/>
            <w:tcBorders>
              <w:bottom w:val="single" w:sz="2" w:space="0" w:color="000000" w:themeColor="text1"/>
              <w:right w:val="single" w:sz="2" w:space="0" w:color="000000" w:themeColor="text1"/>
            </w:tcBorders>
            <w:shd w:val="clear" w:color="auto" w:fill="D9D9D9" w:themeFill="background1" w:themeFillShade="D9"/>
            <w:vAlign w:val="bottom"/>
          </w:tcPr>
          <w:p w14:paraId="4C8CBEDF" w14:textId="77777777" w:rsidR="007C5866" w:rsidRPr="00DD57B9" w:rsidRDefault="007C5866" w:rsidP="007C5866">
            <w:pPr>
              <w:pStyle w:val="Tabletext"/>
              <w:rPr>
                <w:lang w:eastAsia="en-AU"/>
              </w:rPr>
            </w:pPr>
            <w:r w:rsidRPr="00DD57B9">
              <w:rPr>
                <w:lang w:eastAsia="en-AU"/>
              </w:rPr>
              <w:t>51%</w:t>
            </w:r>
          </w:p>
        </w:tc>
        <w:tc>
          <w:tcPr>
            <w:tcW w:w="813" w:type="dxa"/>
            <w:tcBorders>
              <w:left w:val="single" w:sz="2" w:space="0" w:color="000000" w:themeColor="text1"/>
              <w:bottom w:val="single" w:sz="2" w:space="0" w:color="000000" w:themeColor="text1"/>
            </w:tcBorders>
            <w:shd w:val="clear" w:color="auto" w:fill="D9D9D9" w:themeFill="background1" w:themeFillShade="D9"/>
            <w:noWrap/>
            <w:vAlign w:val="bottom"/>
            <w:hideMark/>
          </w:tcPr>
          <w:p w14:paraId="4E835D35" w14:textId="77777777" w:rsidR="007C5866" w:rsidRPr="00DD57B9" w:rsidRDefault="007C5866" w:rsidP="007C5866">
            <w:pPr>
              <w:pStyle w:val="Tabletext"/>
              <w:rPr>
                <w:lang w:eastAsia="en-AU"/>
              </w:rPr>
            </w:pPr>
            <w:r w:rsidRPr="00DD57B9">
              <w:rPr>
                <w:lang w:eastAsia="en-AU"/>
              </w:rPr>
              <w:t>54%</w:t>
            </w:r>
          </w:p>
        </w:tc>
        <w:tc>
          <w:tcPr>
            <w:tcW w:w="814" w:type="dxa"/>
            <w:tcBorders>
              <w:bottom w:val="single" w:sz="2" w:space="0" w:color="000000" w:themeColor="text1"/>
            </w:tcBorders>
            <w:shd w:val="clear" w:color="auto" w:fill="D9D9D9" w:themeFill="background1" w:themeFillShade="D9"/>
            <w:vAlign w:val="bottom"/>
          </w:tcPr>
          <w:p w14:paraId="209B9F2F" w14:textId="77777777" w:rsidR="007C5866" w:rsidRPr="00DD57B9" w:rsidRDefault="007C5866" w:rsidP="007C5866">
            <w:pPr>
              <w:pStyle w:val="Tabletext"/>
              <w:rPr>
                <w:lang w:eastAsia="en-AU"/>
              </w:rPr>
            </w:pPr>
            <w:r w:rsidRPr="00DD57B9">
              <w:rPr>
                <w:lang w:eastAsia="en-AU"/>
              </w:rPr>
              <w:t>43%</w:t>
            </w:r>
          </w:p>
        </w:tc>
        <w:tc>
          <w:tcPr>
            <w:tcW w:w="814" w:type="dxa"/>
            <w:tcBorders>
              <w:bottom w:val="single" w:sz="2" w:space="0" w:color="000000" w:themeColor="text1"/>
            </w:tcBorders>
            <w:shd w:val="clear" w:color="auto" w:fill="D9D9D9" w:themeFill="background1" w:themeFillShade="D9"/>
            <w:vAlign w:val="bottom"/>
          </w:tcPr>
          <w:p w14:paraId="0D369B41" w14:textId="77777777" w:rsidR="007C5866" w:rsidRPr="00DD57B9" w:rsidRDefault="007C5866" w:rsidP="007C5866">
            <w:pPr>
              <w:pStyle w:val="Tabletext"/>
              <w:rPr>
                <w:lang w:eastAsia="en-AU"/>
              </w:rPr>
            </w:pPr>
            <w:r w:rsidRPr="00DD57B9">
              <w:rPr>
                <w:lang w:eastAsia="en-AU"/>
              </w:rPr>
              <w:t>51%</w:t>
            </w:r>
          </w:p>
        </w:tc>
        <w:tc>
          <w:tcPr>
            <w:tcW w:w="814" w:type="dxa"/>
            <w:tcBorders>
              <w:bottom w:val="single" w:sz="2" w:space="0" w:color="000000" w:themeColor="text1"/>
            </w:tcBorders>
            <w:shd w:val="clear" w:color="auto" w:fill="D9D9D9" w:themeFill="background1" w:themeFillShade="D9"/>
            <w:vAlign w:val="bottom"/>
          </w:tcPr>
          <w:p w14:paraId="02EEC38A" w14:textId="77777777" w:rsidR="007C5866" w:rsidRPr="00DD57B9" w:rsidRDefault="007C5866" w:rsidP="007C5866">
            <w:pPr>
              <w:pStyle w:val="Tabletext"/>
              <w:rPr>
                <w:lang w:eastAsia="en-AU"/>
              </w:rPr>
            </w:pPr>
            <w:r w:rsidRPr="00DD57B9">
              <w:rPr>
                <w:lang w:eastAsia="en-AU"/>
              </w:rPr>
              <w:t>50%</w:t>
            </w:r>
          </w:p>
        </w:tc>
        <w:tc>
          <w:tcPr>
            <w:tcW w:w="814" w:type="dxa"/>
            <w:tcBorders>
              <w:bottom w:val="single" w:sz="2" w:space="0" w:color="000000" w:themeColor="text1"/>
            </w:tcBorders>
            <w:shd w:val="clear" w:color="auto" w:fill="D9D9D9" w:themeFill="background1" w:themeFillShade="D9"/>
            <w:vAlign w:val="bottom"/>
          </w:tcPr>
          <w:p w14:paraId="1CD03E15" w14:textId="77777777" w:rsidR="007C5866" w:rsidRPr="00DD57B9" w:rsidRDefault="007C5866" w:rsidP="007C5866">
            <w:pPr>
              <w:pStyle w:val="Tabletext"/>
              <w:rPr>
                <w:lang w:eastAsia="en-AU"/>
              </w:rPr>
            </w:pPr>
            <w:r w:rsidRPr="00DD57B9">
              <w:rPr>
                <w:lang w:eastAsia="en-AU"/>
              </w:rPr>
              <w:t>49%</w:t>
            </w:r>
          </w:p>
        </w:tc>
        <w:tc>
          <w:tcPr>
            <w:tcW w:w="813" w:type="dxa"/>
            <w:tcBorders>
              <w:bottom w:val="single" w:sz="2" w:space="0" w:color="000000" w:themeColor="text1"/>
            </w:tcBorders>
            <w:shd w:val="clear" w:color="auto" w:fill="D9D9D9" w:themeFill="background1" w:themeFillShade="D9"/>
            <w:vAlign w:val="bottom"/>
          </w:tcPr>
          <w:p w14:paraId="7BEA60E7" w14:textId="77777777" w:rsidR="007C5866" w:rsidRPr="00DD57B9" w:rsidRDefault="007C5866" w:rsidP="007C5866">
            <w:pPr>
              <w:pStyle w:val="Tabletext"/>
              <w:rPr>
                <w:lang w:eastAsia="en-AU"/>
              </w:rPr>
            </w:pPr>
            <w:r w:rsidRPr="00DD57B9">
              <w:rPr>
                <w:lang w:eastAsia="en-AU"/>
              </w:rPr>
              <w:t>52%</w:t>
            </w:r>
          </w:p>
        </w:tc>
        <w:tc>
          <w:tcPr>
            <w:tcW w:w="814" w:type="dxa"/>
            <w:tcBorders>
              <w:bottom w:val="single" w:sz="2" w:space="0" w:color="000000" w:themeColor="text1"/>
            </w:tcBorders>
            <w:shd w:val="clear" w:color="auto" w:fill="D9D9D9" w:themeFill="background1" w:themeFillShade="D9"/>
            <w:vAlign w:val="bottom"/>
          </w:tcPr>
          <w:p w14:paraId="69947461" w14:textId="77777777" w:rsidR="007C5866" w:rsidRPr="00DD57B9" w:rsidRDefault="007C5866" w:rsidP="007C5866">
            <w:pPr>
              <w:pStyle w:val="Tabletext"/>
              <w:rPr>
                <w:lang w:eastAsia="en-AU"/>
              </w:rPr>
            </w:pPr>
            <w:r w:rsidRPr="00DD57B9">
              <w:rPr>
                <w:lang w:eastAsia="en-AU"/>
              </w:rPr>
              <w:t>47%</w:t>
            </w:r>
          </w:p>
        </w:tc>
        <w:tc>
          <w:tcPr>
            <w:tcW w:w="814" w:type="dxa"/>
            <w:tcBorders>
              <w:bottom w:val="single" w:sz="2" w:space="0" w:color="000000" w:themeColor="text1"/>
            </w:tcBorders>
            <w:shd w:val="clear" w:color="auto" w:fill="D9D9D9" w:themeFill="background1" w:themeFillShade="D9"/>
            <w:vAlign w:val="bottom"/>
          </w:tcPr>
          <w:p w14:paraId="7F418DD1" w14:textId="77777777" w:rsidR="007C5866" w:rsidRPr="00DD57B9" w:rsidRDefault="007C5866" w:rsidP="007C5866">
            <w:pPr>
              <w:pStyle w:val="Tabletext"/>
              <w:rPr>
                <w:lang w:eastAsia="en-AU"/>
              </w:rPr>
            </w:pPr>
            <w:r w:rsidRPr="00DD57B9">
              <w:rPr>
                <w:lang w:eastAsia="en-AU"/>
              </w:rPr>
              <w:t>37%</w:t>
            </w:r>
          </w:p>
        </w:tc>
        <w:tc>
          <w:tcPr>
            <w:tcW w:w="814" w:type="dxa"/>
            <w:tcBorders>
              <w:bottom w:val="single" w:sz="2" w:space="0" w:color="000000" w:themeColor="text1"/>
            </w:tcBorders>
            <w:shd w:val="clear" w:color="auto" w:fill="D9D9D9" w:themeFill="background1" w:themeFillShade="D9"/>
            <w:noWrap/>
            <w:vAlign w:val="bottom"/>
            <w:hideMark/>
          </w:tcPr>
          <w:p w14:paraId="10EA904D" w14:textId="77777777" w:rsidR="007C5866" w:rsidRPr="00DD57B9" w:rsidRDefault="007C5866" w:rsidP="007C5866">
            <w:pPr>
              <w:pStyle w:val="Tabletext"/>
              <w:rPr>
                <w:lang w:eastAsia="en-AU"/>
              </w:rPr>
            </w:pPr>
            <w:r w:rsidRPr="00DD57B9">
              <w:rPr>
                <w:lang w:eastAsia="en-AU"/>
              </w:rPr>
              <w:t>50%</w:t>
            </w:r>
          </w:p>
        </w:tc>
        <w:tc>
          <w:tcPr>
            <w:tcW w:w="814" w:type="dxa"/>
            <w:tcBorders>
              <w:bottom w:val="single" w:sz="2" w:space="0" w:color="000000" w:themeColor="text1"/>
            </w:tcBorders>
            <w:shd w:val="clear" w:color="auto" w:fill="D9D9D9" w:themeFill="background1" w:themeFillShade="D9"/>
            <w:noWrap/>
            <w:vAlign w:val="bottom"/>
            <w:hideMark/>
          </w:tcPr>
          <w:p w14:paraId="11AE99BD" w14:textId="77777777" w:rsidR="007C5866" w:rsidRPr="00DD57B9" w:rsidRDefault="007C5866" w:rsidP="007C5866">
            <w:pPr>
              <w:pStyle w:val="Tabletext"/>
              <w:rPr>
                <w:lang w:eastAsia="en-AU"/>
              </w:rPr>
            </w:pPr>
            <w:r w:rsidRPr="00DD57B9">
              <w:rPr>
                <w:lang w:eastAsia="en-AU"/>
              </w:rPr>
              <w:t>59%</w:t>
            </w:r>
          </w:p>
        </w:tc>
      </w:tr>
    </w:tbl>
    <w:p w14:paraId="0338593D" w14:textId="4014C63E" w:rsidR="007C5866" w:rsidRPr="00DD57B9" w:rsidRDefault="007C5866" w:rsidP="009D5DCF">
      <w:pPr>
        <w:pStyle w:val="Tablefigurenote"/>
      </w:pPr>
      <w:r w:rsidRPr="00DD57B9">
        <w:t xml:space="preserve">Endocrine, </w:t>
      </w:r>
      <w:r w:rsidR="009D5DCF">
        <w:t>m</w:t>
      </w:r>
      <w:r w:rsidRPr="00DD57B9">
        <w:t xml:space="preserve">elanoma and </w:t>
      </w:r>
      <w:r w:rsidR="009D5DCF">
        <w:t>a</w:t>
      </w:r>
      <w:r w:rsidRPr="00DD57B9">
        <w:t xml:space="preserve">dvanced </w:t>
      </w:r>
      <w:r w:rsidR="009D5DCF">
        <w:t>d</w:t>
      </w:r>
      <w:r w:rsidRPr="00DD57B9">
        <w:t xml:space="preserve">isease are not reported due to small numbers. </w:t>
      </w:r>
    </w:p>
    <w:p w14:paraId="23C4382D" w14:textId="50A821C3" w:rsidR="007C5866" w:rsidRPr="00DD57B9" w:rsidRDefault="007C5866" w:rsidP="009D5DCF">
      <w:pPr>
        <w:pStyle w:val="Tablefigurenote"/>
      </w:pPr>
      <w:r w:rsidRPr="00DD57B9">
        <w:t>Haematology</w:t>
      </w:r>
      <w:r w:rsidR="00ED4264">
        <w:t xml:space="preserve"> includes </w:t>
      </w:r>
      <w:r w:rsidR="009D5DCF">
        <w:t>m</w:t>
      </w:r>
      <w:r w:rsidRPr="00DD57B9">
        <w:t>yeloma</w:t>
      </w:r>
      <w:r w:rsidR="00ED4264">
        <w:t xml:space="preserve"> and </w:t>
      </w:r>
      <w:r w:rsidR="009D5DCF">
        <w:t>l</w:t>
      </w:r>
      <w:r w:rsidRPr="00DD57B9">
        <w:t>ymphoma</w:t>
      </w:r>
      <w:r w:rsidR="00ED4264">
        <w:t>.</w:t>
      </w:r>
    </w:p>
    <w:p w14:paraId="39ABE6F9" w14:textId="222B299C" w:rsidR="007C5866" w:rsidRPr="00DD57B9" w:rsidRDefault="007C5866" w:rsidP="009D5DCF">
      <w:pPr>
        <w:pStyle w:val="Tablefigurenote"/>
        <w:rPr>
          <w:highlight w:val="yellow"/>
        </w:rPr>
      </w:pPr>
      <w:r w:rsidRPr="00DD57B9">
        <w:t>General/</w:t>
      </w:r>
      <w:r w:rsidR="009D5DCF">
        <w:t>m</w:t>
      </w:r>
      <w:r w:rsidRPr="00DD57B9">
        <w:t>ulti-</w:t>
      </w:r>
      <w:r w:rsidR="009D5DCF">
        <w:t>t</w:t>
      </w:r>
      <w:r w:rsidRPr="00DD57B9">
        <w:t>umour inclu</w:t>
      </w:r>
      <w:r w:rsidR="00B868DD">
        <w:t>des</w:t>
      </w:r>
      <w:r w:rsidRPr="00DD57B9">
        <w:t xml:space="preserve"> </w:t>
      </w:r>
      <w:r w:rsidR="009D5DCF">
        <w:t>g</w:t>
      </w:r>
      <w:r w:rsidRPr="00DD57B9">
        <w:t>eneral (</w:t>
      </w:r>
      <w:r w:rsidRPr="00DF46F1">
        <w:rPr>
          <w:i/>
          <w:iCs/>
        </w:rPr>
        <w:t>n</w:t>
      </w:r>
      <w:r w:rsidR="009D5DCF">
        <w:t xml:space="preserve"> </w:t>
      </w:r>
      <w:r w:rsidRPr="00DD57B9">
        <w:t>=</w:t>
      </w:r>
      <w:r w:rsidR="009D5DCF">
        <w:t xml:space="preserve"> </w:t>
      </w:r>
      <w:r w:rsidRPr="00DD57B9">
        <w:t xml:space="preserve">44), </w:t>
      </w:r>
      <w:r w:rsidR="009D5DCF">
        <w:t>m</w:t>
      </w:r>
      <w:r w:rsidRPr="00DD57B9">
        <w:t>olecular (</w:t>
      </w:r>
      <w:r w:rsidRPr="00DF46F1">
        <w:rPr>
          <w:i/>
          <w:iCs/>
        </w:rPr>
        <w:t>n</w:t>
      </w:r>
      <w:r w:rsidR="009D5DCF">
        <w:t xml:space="preserve"> </w:t>
      </w:r>
      <w:r w:rsidRPr="00DD57B9">
        <w:t>=</w:t>
      </w:r>
      <w:r w:rsidR="009D5DCF">
        <w:t xml:space="preserve"> </w:t>
      </w:r>
      <w:r w:rsidRPr="00DD57B9">
        <w:t xml:space="preserve">1), </w:t>
      </w:r>
      <w:r w:rsidR="009D5DCF">
        <w:t>s</w:t>
      </w:r>
      <w:r w:rsidRPr="00DD57B9">
        <w:t xml:space="preserve">olid </w:t>
      </w:r>
      <w:r w:rsidR="009D5DCF">
        <w:t>t</w:t>
      </w:r>
      <w:r w:rsidRPr="00DD57B9">
        <w:t>umour (</w:t>
      </w:r>
      <w:r w:rsidRPr="00DF46F1">
        <w:rPr>
          <w:i/>
          <w:iCs/>
        </w:rPr>
        <w:t>n</w:t>
      </w:r>
      <w:r w:rsidR="009D5DCF">
        <w:t xml:space="preserve"> </w:t>
      </w:r>
      <w:r w:rsidRPr="00DD57B9">
        <w:t>=</w:t>
      </w:r>
      <w:r w:rsidR="009D5DCF">
        <w:t xml:space="preserve"> </w:t>
      </w:r>
      <w:r w:rsidRPr="00DD57B9">
        <w:t xml:space="preserve">1), </w:t>
      </w:r>
      <w:r w:rsidR="009D5DCF">
        <w:t>s</w:t>
      </w:r>
      <w:r w:rsidRPr="00DD57B9">
        <w:t>arcoma (</w:t>
      </w:r>
      <w:r w:rsidRPr="00DF46F1">
        <w:rPr>
          <w:i/>
          <w:iCs/>
        </w:rPr>
        <w:t>n</w:t>
      </w:r>
      <w:r w:rsidR="009D5DCF">
        <w:t xml:space="preserve"> </w:t>
      </w:r>
      <w:r w:rsidRPr="00DD57B9">
        <w:t>=</w:t>
      </w:r>
      <w:r w:rsidR="009D5DCF">
        <w:t xml:space="preserve"> </w:t>
      </w:r>
      <w:r w:rsidRPr="00DD57B9">
        <w:t xml:space="preserve">6) and </w:t>
      </w:r>
      <w:r w:rsidR="009D5DCF">
        <w:t>u</w:t>
      </w:r>
      <w:r w:rsidRPr="00DD57B9">
        <w:t>nknown (</w:t>
      </w:r>
      <w:r w:rsidRPr="00DF46F1">
        <w:rPr>
          <w:i/>
          <w:iCs/>
        </w:rPr>
        <w:t>n</w:t>
      </w:r>
      <w:r w:rsidR="009D5DCF">
        <w:t xml:space="preserve"> </w:t>
      </w:r>
      <w:r w:rsidRPr="00DD57B9">
        <w:t>=</w:t>
      </w:r>
      <w:r w:rsidR="009D5DCF">
        <w:t xml:space="preserve"> </w:t>
      </w:r>
      <w:r w:rsidRPr="00DD57B9">
        <w:t>1).</w:t>
      </w:r>
    </w:p>
    <w:p w14:paraId="12C8BA06" w14:textId="77777777" w:rsidR="007C5866" w:rsidRDefault="007C5866" w:rsidP="009D5DCF">
      <w:pPr>
        <w:pStyle w:val="Body"/>
        <w:rPr>
          <w:rFonts w:eastAsia="MS Gothic" w:cs="Arial"/>
          <w:color w:val="53565A"/>
          <w:kern w:val="32"/>
          <w:sz w:val="44"/>
          <w:szCs w:val="44"/>
        </w:rPr>
      </w:pPr>
      <w:r>
        <w:br w:type="page"/>
      </w:r>
    </w:p>
    <w:p w14:paraId="39952A4F" w14:textId="737533C0" w:rsidR="007C5866" w:rsidRPr="00DD57B9" w:rsidRDefault="007C5866" w:rsidP="007C5866">
      <w:pPr>
        <w:pStyle w:val="Heading1"/>
      </w:pPr>
      <w:bookmarkStart w:id="200" w:name="_Toc65830991"/>
      <w:bookmarkStart w:id="201" w:name="_Toc155963791"/>
      <w:r w:rsidRPr="00DD57B9">
        <w:lastRenderedPageBreak/>
        <w:t xml:space="preserve">Appendix 3: Survey Audit Tool (Tool 4) results by </w:t>
      </w:r>
      <w:r w:rsidR="000E6F67">
        <w:t xml:space="preserve">MDM </w:t>
      </w:r>
      <w:r w:rsidRPr="00DD57B9">
        <w:t>location and selected tumour streams</w:t>
      </w:r>
      <w:bookmarkEnd w:id="200"/>
      <w:bookmarkEnd w:id="201"/>
    </w:p>
    <w:p w14:paraId="2A84E008" w14:textId="77777777" w:rsidR="007C5866" w:rsidRPr="00DD57B9" w:rsidRDefault="007C5866" w:rsidP="0038246D">
      <w:pPr>
        <w:pStyle w:val="Heading2"/>
      </w:pPr>
      <w:bookmarkStart w:id="202" w:name="_Toc155963792"/>
      <w:r w:rsidRPr="00DD57B9">
        <w:t>Survey Audit Tool results by location</w:t>
      </w:r>
      <w:bookmarkEnd w:id="202"/>
    </w:p>
    <w:p w14:paraId="469369C0" w14:textId="066FD02F" w:rsidR="007C5866" w:rsidRPr="00DD57B9" w:rsidRDefault="007C5866" w:rsidP="007C5866">
      <w:pPr>
        <w:pStyle w:val="Tablecaption"/>
        <w:rPr>
          <w:rFonts w:cs="Arial"/>
        </w:rPr>
      </w:pPr>
      <w:r w:rsidRPr="00DD57B9">
        <w:rPr>
          <w:rFonts w:cs="Arial"/>
        </w:rPr>
        <w:t xml:space="preserve">Table </w:t>
      </w:r>
      <w:r w:rsidR="007A4C65">
        <w:rPr>
          <w:rFonts w:cs="Arial"/>
        </w:rPr>
        <w:t>84</w:t>
      </w:r>
      <w:r w:rsidRPr="00DD57B9">
        <w:rPr>
          <w:rFonts w:cs="Arial"/>
        </w:rPr>
        <w:t>: Survey Audit Tool results by location</w:t>
      </w:r>
      <w:r w:rsidR="00B96996">
        <w:rPr>
          <w:rFonts w:cs="Arial"/>
        </w:rPr>
        <w:t>,</w:t>
      </w:r>
      <w:r w:rsidR="00B96996" w:rsidRPr="00B96996">
        <w:t xml:space="preserve"> </w:t>
      </w:r>
      <w:r w:rsidR="00B96996">
        <w:t>w</w:t>
      </w:r>
      <w:r w:rsidR="00B96996" w:rsidRPr="00DD57B9">
        <w:t xml:space="preserve">eighted average [1-7 Likert scale] </w:t>
      </w:r>
      <w:r w:rsidR="00B96996">
        <w:t>and p</w:t>
      </w:r>
      <w:r w:rsidR="00B96996" w:rsidRPr="00DD57B9">
        <w:t xml:space="preserve">ercentage </w:t>
      </w:r>
      <w:r w:rsidR="00B96996">
        <w:t xml:space="preserve">who </w:t>
      </w:r>
      <w:r w:rsidR="00B96996" w:rsidRPr="00DD57B9">
        <w:t>agreed with statement</w:t>
      </w:r>
    </w:p>
    <w:tbl>
      <w:tblPr>
        <w:tblStyle w:val="TableGrid1"/>
        <w:tblW w:w="0" w:type="auto"/>
        <w:tblLayout w:type="fixed"/>
        <w:tblLook w:val="04A0" w:firstRow="1" w:lastRow="0" w:firstColumn="1" w:lastColumn="0" w:noHBand="0" w:noVBand="1"/>
      </w:tblPr>
      <w:tblGrid>
        <w:gridCol w:w="8095"/>
        <w:gridCol w:w="935"/>
        <w:gridCol w:w="936"/>
        <w:gridCol w:w="936"/>
        <w:gridCol w:w="935"/>
        <w:gridCol w:w="936"/>
        <w:gridCol w:w="936"/>
      </w:tblGrid>
      <w:tr w:rsidR="00DD3012" w:rsidRPr="00DD57B9" w14:paraId="021C8CD7" w14:textId="77777777" w:rsidTr="00612574">
        <w:trPr>
          <w:cantSplit/>
          <w:trHeight w:val="1485"/>
          <w:tblHeader/>
        </w:trPr>
        <w:tc>
          <w:tcPr>
            <w:tcW w:w="8095" w:type="dxa"/>
            <w:vAlign w:val="center"/>
          </w:tcPr>
          <w:p w14:paraId="5093B097" w14:textId="77777777" w:rsidR="00DD3012" w:rsidRPr="00DD57B9" w:rsidRDefault="00DD3012" w:rsidP="007C5866">
            <w:pPr>
              <w:pStyle w:val="Tablecolhead"/>
            </w:pPr>
            <w:r w:rsidRPr="00DD57B9">
              <w:t>Survey question</w:t>
            </w:r>
          </w:p>
        </w:tc>
        <w:tc>
          <w:tcPr>
            <w:tcW w:w="935" w:type="dxa"/>
            <w:textDirection w:val="btLr"/>
            <w:hideMark/>
          </w:tcPr>
          <w:p w14:paraId="6C6A6393" w14:textId="07B03140" w:rsidR="00DD3012" w:rsidRPr="00DD57B9" w:rsidRDefault="00DD3012" w:rsidP="00612574">
            <w:pPr>
              <w:pStyle w:val="Tablecolhead"/>
              <w:spacing w:before="0" w:after="0"/>
              <w:ind w:left="115" w:right="115"/>
            </w:pPr>
            <w:r w:rsidRPr="00DD57B9">
              <w:t>Statewide</w:t>
            </w:r>
            <w:r>
              <w:t xml:space="preserve"> – weighted average</w:t>
            </w:r>
          </w:p>
        </w:tc>
        <w:tc>
          <w:tcPr>
            <w:tcW w:w="936" w:type="dxa"/>
            <w:textDirection w:val="btLr"/>
          </w:tcPr>
          <w:p w14:paraId="4CEA6F0A" w14:textId="15DE2F4B" w:rsidR="00DD3012" w:rsidRPr="00DD57B9" w:rsidRDefault="00DD3012" w:rsidP="00612574">
            <w:pPr>
              <w:pStyle w:val="Tablecolhead"/>
              <w:spacing w:before="0" w:after="0"/>
              <w:ind w:left="115" w:right="115"/>
            </w:pPr>
            <w:r w:rsidRPr="00DD57B9">
              <w:t>Statewide</w:t>
            </w:r>
            <w:r>
              <w:t xml:space="preserve"> – percentage who agreed</w:t>
            </w:r>
          </w:p>
        </w:tc>
        <w:tc>
          <w:tcPr>
            <w:tcW w:w="936" w:type="dxa"/>
            <w:textDirection w:val="btLr"/>
          </w:tcPr>
          <w:p w14:paraId="2E838334" w14:textId="29F14898" w:rsidR="00DD3012" w:rsidRPr="00DD57B9" w:rsidRDefault="00DD3012" w:rsidP="00612574">
            <w:pPr>
              <w:pStyle w:val="Tablecolhead"/>
              <w:spacing w:before="0" w:after="0"/>
              <w:ind w:left="115" w:right="115"/>
            </w:pPr>
            <w:r w:rsidRPr="00DD57B9">
              <w:t>Metro</w:t>
            </w:r>
            <w:r>
              <w:t xml:space="preserve"> – weighted average</w:t>
            </w:r>
          </w:p>
        </w:tc>
        <w:tc>
          <w:tcPr>
            <w:tcW w:w="935" w:type="dxa"/>
            <w:textDirection w:val="btLr"/>
          </w:tcPr>
          <w:p w14:paraId="58B2B8D5" w14:textId="5D951B44" w:rsidR="00DD3012" w:rsidRPr="00DD57B9" w:rsidRDefault="00DD3012" w:rsidP="00612574">
            <w:pPr>
              <w:pStyle w:val="Tablecolhead"/>
              <w:spacing w:before="0" w:after="0"/>
              <w:ind w:left="115" w:right="115"/>
            </w:pPr>
            <w:r w:rsidRPr="00DD57B9">
              <w:t>Statewide</w:t>
            </w:r>
            <w:r>
              <w:t xml:space="preserve"> – percentage who agreed</w:t>
            </w:r>
          </w:p>
        </w:tc>
        <w:tc>
          <w:tcPr>
            <w:tcW w:w="936" w:type="dxa"/>
            <w:textDirection w:val="btLr"/>
          </w:tcPr>
          <w:p w14:paraId="5CEF875E" w14:textId="02CEA567" w:rsidR="00DD3012" w:rsidRPr="00DD57B9" w:rsidRDefault="00DD3012" w:rsidP="00612574">
            <w:pPr>
              <w:pStyle w:val="Tablecolhead"/>
              <w:spacing w:before="0" w:after="0"/>
              <w:ind w:left="115" w:right="115"/>
            </w:pPr>
            <w:r w:rsidRPr="00DD57B9">
              <w:t>Regional</w:t>
            </w:r>
            <w:r>
              <w:t xml:space="preserve"> – weighted average</w:t>
            </w:r>
          </w:p>
        </w:tc>
        <w:tc>
          <w:tcPr>
            <w:tcW w:w="936" w:type="dxa"/>
            <w:textDirection w:val="btLr"/>
          </w:tcPr>
          <w:p w14:paraId="5B69BA4A" w14:textId="22C10A73" w:rsidR="00DD3012" w:rsidRPr="00DD57B9" w:rsidRDefault="00DD3012" w:rsidP="00612574">
            <w:pPr>
              <w:pStyle w:val="Tablecolhead"/>
              <w:spacing w:before="0" w:after="0"/>
              <w:ind w:left="115" w:right="115"/>
            </w:pPr>
            <w:r w:rsidRPr="00DD57B9">
              <w:t>Statewide</w:t>
            </w:r>
            <w:r>
              <w:t xml:space="preserve"> – percentage who agreed</w:t>
            </w:r>
          </w:p>
        </w:tc>
      </w:tr>
      <w:tr w:rsidR="007C5866" w:rsidRPr="00DD57B9" w14:paraId="669F07E1" w14:textId="77777777" w:rsidTr="00612574">
        <w:tc>
          <w:tcPr>
            <w:tcW w:w="8095" w:type="dxa"/>
            <w:hideMark/>
          </w:tcPr>
          <w:p w14:paraId="601781D8" w14:textId="77777777" w:rsidR="007C5866" w:rsidRPr="00DD57B9" w:rsidRDefault="007C5866" w:rsidP="007C5866">
            <w:pPr>
              <w:pStyle w:val="Tabletext"/>
            </w:pPr>
            <w:r w:rsidRPr="00DD57B9">
              <w:t>1.1 Patient management is decided based on broad input from a range of participants.</w:t>
            </w:r>
          </w:p>
        </w:tc>
        <w:tc>
          <w:tcPr>
            <w:tcW w:w="935" w:type="dxa"/>
          </w:tcPr>
          <w:p w14:paraId="00DD1B15" w14:textId="77777777" w:rsidR="007C5866" w:rsidRPr="00DD57B9" w:rsidRDefault="007C5866" w:rsidP="007C5866">
            <w:pPr>
              <w:pStyle w:val="Tabletext"/>
            </w:pPr>
            <w:r w:rsidRPr="00DD57B9">
              <w:t>5.92</w:t>
            </w:r>
          </w:p>
        </w:tc>
        <w:tc>
          <w:tcPr>
            <w:tcW w:w="936" w:type="dxa"/>
          </w:tcPr>
          <w:p w14:paraId="3D649F6A" w14:textId="77777777" w:rsidR="007C5866" w:rsidRPr="00DD57B9" w:rsidRDefault="007C5866" w:rsidP="007C5866">
            <w:pPr>
              <w:pStyle w:val="Tabletext"/>
            </w:pPr>
            <w:r w:rsidRPr="00DD57B9">
              <w:t>91%</w:t>
            </w:r>
          </w:p>
        </w:tc>
        <w:tc>
          <w:tcPr>
            <w:tcW w:w="936" w:type="dxa"/>
          </w:tcPr>
          <w:p w14:paraId="5844747B" w14:textId="77777777" w:rsidR="007C5866" w:rsidRPr="00DD57B9" w:rsidRDefault="007C5866" w:rsidP="007C5866">
            <w:pPr>
              <w:pStyle w:val="Tabletext"/>
            </w:pPr>
            <w:r w:rsidRPr="00DD57B9">
              <w:t>5.96</w:t>
            </w:r>
          </w:p>
        </w:tc>
        <w:tc>
          <w:tcPr>
            <w:tcW w:w="935" w:type="dxa"/>
          </w:tcPr>
          <w:p w14:paraId="55358938" w14:textId="77777777" w:rsidR="007C5866" w:rsidRPr="00DD57B9" w:rsidRDefault="007C5866" w:rsidP="007C5866">
            <w:pPr>
              <w:pStyle w:val="Tabletext"/>
            </w:pPr>
            <w:r w:rsidRPr="00DD57B9">
              <w:t>91%</w:t>
            </w:r>
          </w:p>
        </w:tc>
        <w:tc>
          <w:tcPr>
            <w:tcW w:w="936" w:type="dxa"/>
          </w:tcPr>
          <w:p w14:paraId="01DE10D3" w14:textId="77777777" w:rsidR="007C5866" w:rsidRPr="00DD57B9" w:rsidRDefault="007C5866" w:rsidP="007C5866">
            <w:pPr>
              <w:pStyle w:val="Tabletext"/>
            </w:pPr>
            <w:r w:rsidRPr="00DD57B9">
              <w:t>5.87</w:t>
            </w:r>
          </w:p>
        </w:tc>
        <w:tc>
          <w:tcPr>
            <w:tcW w:w="936" w:type="dxa"/>
          </w:tcPr>
          <w:p w14:paraId="3F381C36" w14:textId="77777777" w:rsidR="007C5866" w:rsidRPr="00DD57B9" w:rsidRDefault="007C5866" w:rsidP="007C5866">
            <w:pPr>
              <w:pStyle w:val="Tabletext"/>
            </w:pPr>
            <w:r w:rsidRPr="00DD57B9">
              <w:t>91%</w:t>
            </w:r>
          </w:p>
        </w:tc>
      </w:tr>
      <w:tr w:rsidR="007C5866" w:rsidRPr="00DD57B9" w14:paraId="438C3CC5" w14:textId="77777777" w:rsidTr="00612574">
        <w:tc>
          <w:tcPr>
            <w:tcW w:w="8095" w:type="dxa"/>
            <w:hideMark/>
          </w:tcPr>
          <w:p w14:paraId="7DFE1F6C" w14:textId="77777777" w:rsidR="007C5866" w:rsidRPr="00DD57B9" w:rsidRDefault="007C5866" w:rsidP="007C5866">
            <w:pPr>
              <w:pStyle w:val="Tabletext"/>
            </w:pPr>
            <w:r w:rsidRPr="00DD57B9">
              <w:t>1.2 MDM provides good opportunities for my own learning and professional development.</w:t>
            </w:r>
          </w:p>
        </w:tc>
        <w:tc>
          <w:tcPr>
            <w:tcW w:w="935" w:type="dxa"/>
          </w:tcPr>
          <w:p w14:paraId="19086687" w14:textId="77777777" w:rsidR="007C5866" w:rsidRPr="00DD57B9" w:rsidRDefault="007C5866" w:rsidP="007C5866">
            <w:pPr>
              <w:pStyle w:val="Tabletext"/>
            </w:pPr>
            <w:r w:rsidRPr="00DD57B9">
              <w:t>5.92</w:t>
            </w:r>
          </w:p>
        </w:tc>
        <w:tc>
          <w:tcPr>
            <w:tcW w:w="936" w:type="dxa"/>
          </w:tcPr>
          <w:p w14:paraId="7251F8EB" w14:textId="77777777" w:rsidR="007C5866" w:rsidRPr="00DD57B9" w:rsidRDefault="007C5866" w:rsidP="007C5866">
            <w:pPr>
              <w:pStyle w:val="Tabletext"/>
            </w:pPr>
            <w:r w:rsidRPr="00DD57B9">
              <w:t>91%</w:t>
            </w:r>
          </w:p>
        </w:tc>
        <w:tc>
          <w:tcPr>
            <w:tcW w:w="936" w:type="dxa"/>
          </w:tcPr>
          <w:p w14:paraId="4DC75232" w14:textId="77777777" w:rsidR="007C5866" w:rsidRPr="00DD57B9" w:rsidRDefault="007C5866" w:rsidP="007C5866">
            <w:pPr>
              <w:pStyle w:val="Tabletext"/>
            </w:pPr>
            <w:r w:rsidRPr="00DD57B9">
              <w:t>5.99</w:t>
            </w:r>
          </w:p>
        </w:tc>
        <w:tc>
          <w:tcPr>
            <w:tcW w:w="935" w:type="dxa"/>
          </w:tcPr>
          <w:p w14:paraId="72A927B2" w14:textId="77777777" w:rsidR="007C5866" w:rsidRPr="00DD57B9" w:rsidRDefault="007C5866" w:rsidP="007C5866">
            <w:pPr>
              <w:pStyle w:val="Tabletext"/>
            </w:pPr>
            <w:r w:rsidRPr="00DD57B9">
              <w:t>92%</w:t>
            </w:r>
          </w:p>
        </w:tc>
        <w:tc>
          <w:tcPr>
            <w:tcW w:w="936" w:type="dxa"/>
          </w:tcPr>
          <w:p w14:paraId="5E64C834" w14:textId="77777777" w:rsidR="007C5866" w:rsidRPr="00DD57B9" w:rsidRDefault="007C5866" w:rsidP="007C5866">
            <w:pPr>
              <w:pStyle w:val="Tabletext"/>
            </w:pPr>
            <w:r w:rsidRPr="00DD57B9">
              <w:t>5.78</w:t>
            </w:r>
          </w:p>
        </w:tc>
        <w:tc>
          <w:tcPr>
            <w:tcW w:w="936" w:type="dxa"/>
          </w:tcPr>
          <w:p w14:paraId="5B616C7F" w14:textId="77777777" w:rsidR="007C5866" w:rsidRPr="00DD57B9" w:rsidRDefault="007C5866" w:rsidP="007C5866">
            <w:pPr>
              <w:pStyle w:val="Tabletext"/>
            </w:pPr>
            <w:r w:rsidRPr="00DD57B9">
              <w:t>93%</w:t>
            </w:r>
          </w:p>
        </w:tc>
      </w:tr>
      <w:tr w:rsidR="007C5866" w:rsidRPr="00DD57B9" w14:paraId="5FC9E773" w14:textId="77777777" w:rsidTr="00612574">
        <w:tc>
          <w:tcPr>
            <w:tcW w:w="8095" w:type="dxa"/>
          </w:tcPr>
          <w:p w14:paraId="76043C56" w14:textId="77777777" w:rsidR="007C5866" w:rsidRPr="00DD57B9" w:rsidRDefault="007C5866" w:rsidP="007C5866">
            <w:pPr>
              <w:pStyle w:val="Tabletext"/>
            </w:pPr>
            <w:r w:rsidRPr="00DD57B9">
              <w:t>2.1 The chairperson facilitates group discussion so a variety of team members contribute.</w:t>
            </w:r>
          </w:p>
        </w:tc>
        <w:tc>
          <w:tcPr>
            <w:tcW w:w="935" w:type="dxa"/>
          </w:tcPr>
          <w:p w14:paraId="1B8BA93A" w14:textId="77777777" w:rsidR="007C5866" w:rsidRPr="00DD57B9" w:rsidRDefault="007C5866" w:rsidP="007C5866">
            <w:pPr>
              <w:pStyle w:val="Tabletext"/>
            </w:pPr>
            <w:r w:rsidRPr="00DD57B9">
              <w:t>5.61</w:t>
            </w:r>
          </w:p>
        </w:tc>
        <w:tc>
          <w:tcPr>
            <w:tcW w:w="936" w:type="dxa"/>
          </w:tcPr>
          <w:p w14:paraId="57E7E4D2" w14:textId="77777777" w:rsidR="007C5866" w:rsidRPr="00DD57B9" w:rsidRDefault="007C5866" w:rsidP="007C5866">
            <w:pPr>
              <w:pStyle w:val="Tabletext"/>
            </w:pPr>
            <w:r w:rsidRPr="00DD57B9">
              <w:t>84%</w:t>
            </w:r>
          </w:p>
        </w:tc>
        <w:tc>
          <w:tcPr>
            <w:tcW w:w="936" w:type="dxa"/>
          </w:tcPr>
          <w:p w14:paraId="76422274" w14:textId="77777777" w:rsidR="007C5866" w:rsidRPr="00DD57B9" w:rsidRDefault="007C5866" w:rsidP="007C5866">
            <w:pPr>
              <w:pStyle w:val="Tabletext"/>
            </w:pPr>
            <w:r w:rsidRPr="00DD57B9">
              <w:t>5.56</w:t>
            </w:r>
          </w:p>
        </w:tc>
        <w:tc>
          <w:tcPr>
            <w:tcW w:w="935" w:type="dxa"/>
          </w:tcPr>
          <w:p w14:paraId="6230B7FF" w14:textId="77777777" w:rsidR="007C5866" w:rsidRPr="00DD57B9" w:rsidRDefault="007C5866" w:rsidP="007C5866">
            <w:pPr>
              <w:pStyle w:val="Tabletext"/>
            </w:pPr>
            <w:r w:rsidRPr="00DD57B9">
              <w:t>82%</w:t>
            </w:r>
          </w:p>
        </w:tc>
        <w:tc>
          <w:tcPr>
            <w:tcW w:w="936" w:type="dxa"/>
          </w:tcPr>
          <w:p w14:paraId="020F9538" w14:textId="77777777" w:rsidR="007C5866" w:rsidRPr="00DD57B9" w:rsidRDefault="007C5866" w:rsidP="007C5866">
            <w:pPr>
              <w:pStyle w:val="Tabletext"/>
            </w:pPr>
            <w:r w:rsidRPr="00DD57B9">
              <w:t>5.75</w:t>
            </w:r>
          </w:p>
        </w:tc>
        <w:tc>
          <w:tcPr>
            <w:tcW w:w="936" w:type="dxa"/>
          </w:tcPr>
          <w:p w14:paraId="2ADC482E" w14:textId="77777777" w:rsidR="007C5866" w:rsidRPr="00DD57B9" w:rsidRDefault="007C5866" w:rsidP="007C5866">
            <w:pPr>
              <w:pStyle w:val="Tabletext"/>
            </w:pPr>
            <w:r w:rsidRPr="00DD57B9">
              <w:t>90%</w:t>
            </w:r>
          </w:p>
        </w:tc>
      </w:tr>
      <w:tr w:rsidR="007C5866" w:rsidRPr="00DD57B9" w14:paraId="6F508078" w14:textId="77777777" w:rsidTr="00612574">
        <w:tc>
          <w:tcPr>
            <w:tcW w:w="8095" w:type="dxa"/>
          </w:tcPr>
          <w:p w14:paraId="5FC11658" w14:textId="77777777" w:rsidR="007C5866" w:rsidRPr="00DD57B9" w:rsidRDefault="007C5866" w:rsidP="007C5866">
            <w:pPr>
              <w:pStyle w:val="Tabletext"/>
            </w:pPr>
            <w:r w:rsidRPr="00DD57B9">
              <w:t>2.2 The chairperson mediates disagreements.</w:t>
            </w:r>
          </w:p>
        </w:tc>
        <w:tc>
          <w:tcPr>
            <w:tcW w:w="935" w:type="dxa"/>
          </w:tcPr>
          <w:p w14:paraId="0D831992" w14:textId="77777777" w:rsidR="007C5866" w:rsidRPr="00DD57B9" w:rsidRDefault="007C5866" w:rsidP="007C5866">
            <w:pPr>
              <w:pStyle w:val="Tabletext"/>
            </w:pPr>
            <w:r w:rsidRPr="00DD57B9">
              <w:t>5.35</w:t>
            </w:r>
          </w:p>
        </w:tc>
        <w:tc>
          <w:tcPr>
            <w:tcW w:w="936" w:type="dxa"/>
          </w:tcPr>
          <w:p w14:paraId="7978A338" w14:textId="77777777" w:rsidR="007C5866" w:rsidRPr="00DD57B9" w:rsidRDefault="007C5866" w:rsidP="007C5866">
            <w:pPr>
              <w:pStyle w:val="Tabletext"/>
            </w:pPr>
            <w:r w:rsidRPr="00DD57B9">
              <w:t>78%</w:t>
            </w:r>
          </w:p>
        </w:tc>
        <w:tc>
          <w:tcPr>
            <w:tcW w:w="936" w:type="dxa"/>
          </w:tcPr>
          <w:p w14:paraId="241A897E" w14:textId="77777777" w:rsidR="007C5866" w:rsidRPr="00DD57B9" w:rsidRDefault="007C5866" w:rsidP="007C5866">
            <w:pPr>
              <w:pStyle w:val="Tabletext"/>
            </w:pPr>
            <w:r w:rsidRPr="00DD57B9">
              <w:t>5.36</w:t>
            </w:r>
          </w:p>
        </w:tc>
        <w:tc>
          <w:tcPr>
            <w:tcW w:w="935" w:type="dxa"/>
          </w:tcPr>
          <w:p w14:paraId="29195ADA" w14:textId="77777777" w:rsidR="007C5866" w:rsidRPr="00DD57B9" w:rsidRDefault="007C5866" w:rsidP="007C5866">
            <w:pPr>
              <w:pStyle w:val="Tabletext"/>
            </w:pPr>
            <w:r w:rsidRPr="00DD57B9">
              <w:t>78%</w:t>
            </w:r>
          </w:p>
        </w:tc>
        <w:tc>
          <w:tcPr>
            <w:tcW w:w="936" w:type="dxa"/>
          </w:tcPr>
          <w:p w14:paraId="4CBF19E3" w14:textId="77777777" w:rsidR="007C5866" w:rsidRPr="00DD57B9" w:rsidRDefault="007C5866" w:rsidP="007C5866">
            <w:pPr>
              <w:pStyle w:val="Tabletext"/>
            </w:pPr>
            <w:r w:rsidRPr="00DD57B9">
              <w:t>5.40</w:t>
            </w:r>
          </w:p>
        </w:tc>
        <w:tc>
          <w:tcPr>
            <w:tcW w:w="936" w:type="dxa"/>
          </w:tcPr>
          <w:p w14:paraId="5A50F83F" w14:textId="77777777" w:rsidR="007C5866" w:rsidRPr="00DD57B9" w:rsidRDefault="007C5866" w:rsidP="007C5866">
            <w:pPr>
              <w:pStyle w:val="Tabletext"/>
            </w:pPr>
            <w:r w:rsidRPr="00DD57B9">
              <w:t>83%</w:t>
            </w:r>
          </w:p>
        </w:tc>
      </w:tr>
      <w:tr w:rsidR="007C5866" w:rsidRPr="00DD57B9" w14:paraId="271B2C34" w14:textId="77777777" w:rsidTr="00612574">
        <w:tc>
          <w:tcPr>
            <w:tcW w:w="8095" w:type="dxa"/>
          </w:tcPr>
          <w:p w14:paraId="7E5D77E5" w14:textId="77777777" w:rsidR="007C5866" w:rsidRPr="00DD57B9" w:rsidRDefault="007C5866" w:rsidP="007C5866">
            <w:pPr>
              <w:pStyle w:val="Tabletext"/>
            </w:pPr>
            <w:r w:rsidRPr="00DD57B9">
              <w:t>2.3 The chairperson acts fairly and objectively so that all members are supported to raise ideas and receive peer review.</w:t>
            </w:r>
          </w:p>
        </w:tc>
        <w:tc>
          <w:tcPr>
            <w:tcW w:w="935" w:type="dxa"/>
          </w:tcPr>
          <w:p w14:paraId="62CD9994" w14:textId="77777777" w:rsidR="007C5866" w:rsidRPr="00DD57B9" w:rsidRDefault="007C5866" w:rsidP="007C5866">
            <w:pPr>
              <w:pStyle w:val="Tabletext"/>
            </w:pPr>
            <w:r w:rsidRPr="00DD57B9">
              <w:t>5.63</w:t>
            </w:r>
          </w:p>
        </w:tc>
        <w:tc>
          <w:tcPr>
            <w:tcW w:w="936" w:type="dxa"/>
          </w:tcPr>
          <w:p w14:paraId="0489B9AE" w14:textId="77777777" w:rsidR="007C5866" w:rsidRPr="00DD57B9" w:rsidRDefault="007C5866" w:rsidP="007C5866">
            <w:pPr>
              <w:pStyle w:val="Tabletext"/>
            </w:pPr>
            <w:r w:rsidRPr="00DD57B9">
              <w:t>83%</w:t>
            </w:r>
          </w:p>
        </w:tc>
        <w:tc>
          <w:tcPr>
            <w:tcW w:w="936" w:type="dxa"/>
          </w:tcPr>
          <w:p w14:paraId="32A505CE" w14:textId="77777777" w:rsidR="007C5866" w:rsidRPr="00DD57B9" w:rsidRDefault="007C5866" w:rsidP="007C5866">
            <w:pPr>
              <w:pStyle w:val="Tabletext"/>
            </w:pPr>
            <w:r w:rsidRPr="00DD57B9">
              <w:t>5.61</w:t>
            </w:r>
          </w:p>
        </w:tc>
        <w:tc>
          <w:tcPr>
            <w:tcW w:w="935" w:type="dxa"/>
          </w:tcPr>
          <w:p w14:paraId="7FDC6F26" w14:textId="77777777" w:rsidR="007C5866" w:rsidRPr="00DD57B9" w:rsidRDefault="007C5866" w:rsidP="007C5866">
            <w:pPr>
              <w:pStyle w:val="Tabletext"/>
            </w:pPr>
            <w:r w:rsidRPr="00DD57B9">
              <w:t>84%</w:t>
            </w:r>
          </w:p>
        </w:tc>
        <w:tc>
          <w:tcPr>
            <w:tcW w:w="936" w:type="dxa"/>
          </w:tcPr>
          <w:p w14:paraId="46A0F14D" w14:textId="77777777" w:rsidR="007C5866" w:rsidRPr="00DD57B9" w:rsidRDefault="007C5866" w:rsidP="007C5866">
            <w:pPr>
              <w:pStyle w:val="Tabletext"/>
            </w:pPr>
            <w:r w:rsidRPr="00DD57B9">
              <w:t>5.75</w:t>
            </w:r>
          </w:p>
        </w:tc>
        <w:tc>
          <w:tcPr>
            <w:tcW w:w="936" w:type="dxa"/>
          </w:tcPr>
          <w:p w14:paraId="2755F16A" w14:textId="77777777" w:rsidR="007C5866" w:rsidRPr="00DD57B9" w:rsidRDefault="007C5866" w:rsidP="007C5866">
            <w:pPr>
              <w:pStyle w:val="Tabletext"/>
            </w:pPr>
            <w:r w:rsidRPr="00DD57B9">
              <w:t>90%</w:t>
            </w:r>
          </w:p>
        </w:tc>
      </w:tr>
      <w:tr w:rsidR="007C5866" w:rsidRPr="00DD57B9" w14:paraId="4DDECE0B" w14:textId="77777777" w:rsidTr="00612574">
        <w:tc>
          <w:tcPr>
            <w:tcW w:w="8095" w:type="dxa"/>
          </w:tcPr>
          <w:p w14:paraId="587B7F4F" w14:textId="77777777" w:rsidR="007C5866" w:rsidRPr="00DD57B9" w:rsidRDefault="007C5866" w:rsidP="007C5866">
            <w:pPr>
              <w:pStyle w:val="Tabletext"/>
            </w:pPr>
            <w:r w:rsidRPr="00DD57B9">
              <w:t>2.4 The chairperson creates a culture of support for education and professional development within the MDM.</w:t>
            </w:r>
          </w:p>
        </w:tc>
        <w:tc>
          <w:tcPr>
            <w:tcW w:w="935" w:type="dxa"/>
          </w:tcPr>
          <w:p w14:paraId="14CFF14A" w14:textId="77777777" w:rsidR="007C5866" w:rsidRPr="00DD57B9" w:rsidRDefault="007C5866" w:rsidP="007C5866">
            <w:pPr>
              <w:pStyle w:val="Tabletext"/>
            </w:pPr>
            <w:r w:rsidRPr="00DD57B9">
              <w:t>5.34</w:t>
            </w:r>
          </w:p>
        </w:tc>
        <w:tc>
          <w:tcPr>
            <w:tcW w:w="936" w:type="dxa"/>
          </w:tcPr>
          <w:p w14:paraId="08685377" w14:textId="77777777" w:rsidR="007C5866" w:rsidRPr="00DD57B9" w:rsidRDefault="007C5866" w:rsidP="007C5866">
            <w:pPr>
              <w:pStyle w:val="Tabletext"/>
            </w:pPr>
            <w:r w:rsidRPr="00DD57B9">
              <w:t>76%</w:t>
            </w:r>
          </w:p>
        </w:tc>
        <w:tc>
          <w:tcPr>
            <w:tcW w:w="936" w:type="dxa"/>
          </w:tcPr>
          <w:p w14:paraId="2556BCD2" w14:textId="77777777" w:rsidR="007C5866" w:rsidRPr="00DD57B9" w:rsidRDefault="007C5866" w:rsidP="007C5866">
            <w:pPr>
              <w:pStyle w:val="Tabletext"/>
            </w:pPr>
            <w:r w:rsidRPr="00DD57B9">
              <w:t>5.34</w:t>
            </w:r>
          </w:p>
        </w:tc>
        <w:tc>
          <w:tcPr>
            <w:tcW w:w="935" w:type="dxa"/>
          </w:tcPr>
          <w:p w14:paraId="0B968DCC" w14:textId="77777777" w:rsidR="007C5866" w:rsidRPr="00DD57B9" w:rsidRDefault="007C5866" w:rsidP="007C5866">
            <w:pPr>
              <w:pStyle w:val="Tabletext"/>
            </w:pPr>
            <w:r w:rsidRPr="00DD57B9">
              <w:t>75%</w:t>
            </w:r>
          </w:p>
        </w:tc>
        <w:tc>
          <w:tcPr>
            <w:tcW w:w="936" w:type="dxa"/>
          </w:tcPr>
          <w:p w14:paraId="29CA85DB" w14:textId="77777777" w:rsidR="007C5866" w:rsidRPr="00DD57B9" w:rsidRDefault="007C5866" w:rsidP="007C5866">
            <w:pPr>
              <w:pStyle w:val="Tabletext"/>
            </w:pPr>
            <w:r w:rsidRPr="00DD57B9">
              <w:t>5.41</w:t>
            </w:r>
          </w:p>
        </w:tc>
        <w:tc>
          <w:tcPr>
            <w:tcW w:w="936" w:type="dxa"/>
          </w:tcPr>
          <w:p w14:paraId="597DE59E" w14:textId="77777777" w:rsidR="007C5866" w:rsidRPr="00DD57B9" w:rsidRDefault="007C5866" w:rsidP="007C5866">
            <w:pPr>
              <w:pStyle w:val="Tabletext"/>
            </w:pPr>
            <w:r w:rsidRPr="00DD57B9">
              <w:t>83%</w:t>
            </w:r>
          </w:p>
        </w:tc>
      </w:tr>
      <w:tr w:rsidR="007C5866" w:rsidRPr="00DD57B9" w14:paraId="745E5207" w14:textId="77777777" w:rsidTr="00612574">
        <w:tc>
          <w:tcPr>
            <w:tcW w:w="8095" w:type="dxa"/>
          </w:tcPr>
          <w:p w14:paraId="77934832" w14:textId="77777777" w:rsidR="007C5866" w:rsidRPr="00DD57B9" w:rsidRDefault="007C5866" w:rsidP="007C5866">
            <w:pPr>
              <w:pStyle w:val="Tabletext"/>
            </w:pPr>
            <w:r w:rsidRPr="00DD57B9">
              <w:t>2.5 The chairperson ensures new research and clinical trials are considered for relevant patients.</w:t>
            </w:r>
          </w:p>
        </w:tc>
        <w:tc>
          <w:tcPr>
            <w:tcW w:w="935" w:type="dxa"/>
          </w:tcPr>
          <w:p w14:paraId="68459BF3" w14:textId="77777777" w:rsidR="007C5866" w:rsidRPr="00DD57B9" w:rsidRDefault="007C5866" w:rsidP="007C5866">
            <w:pPr>
              <w:pStyle w:val="Tabletext"/>
            </w:pPr>
            <w:r w:rsidRPr="00DD57B9">
              <w:t>5.39</w:t>
            </w:r>
          </w:p>
        </w:tc>
        <w:tc>
          <w:tcPr>
            <w:tcW w:w="936" w:type="dxa"/>
          </w:tcPr>
          <w:p w14:paraId="517CA7CC" w14:textId="77777777" w:rsidR="007C5866" w:rsidRPr="00DD57B9" w:rsidRDefault="007C5866" w:rsidP="007C5866">
            <w:pPr>
              <w:pStyle w:val="Tabletext"/>
            </w:pPr>
            <w:r w:rsidRPr="00DD57B9">
              <w:t>75%</w:t>
            </w:r>
          </w:p>
        </w:tc>
        <w:tc>
          <w:tcPr>
            <w:tcW w:w="936" w:type="dxa"/>
          </w:tcPr>
          <w:p w14:paraId="363E13E1" w14:textId="77777777" w:rsidR="007C5866" w:rsidRPr="00DD57B9" w:rsidRDefault="007C5866" w:rsidP="007C5866">
            <w:pPr>
              <w:pStyle w:val="Tabletext"/>
            </w:pPr>
            <w:r w:rsidRPr="00DD57B9">
              <w:t>5.41</w:t>
            </w:r>
          </w:p>
        </w:tc>
        <w:tc>
          <w:tcPr>
            <w:tcW w:w="935" w:type="dxa"/>
          </w:tcPr>
          <w:p w14:paraId="068D5F41" w14:textId="77777777" w:rsidR="007C5866" w:rsidRPr="00DD57B9" w:rsidRDefault="007C5866" w:rsidP="007C5866">
            <w:pPr>
              <w:pStyle w:val="Tabletext"/>
            </w:pPr>
            <w:r w:rsidRPr="00DD57B9">
              <w:t>78%</w:t>
            </w:r>
          </w:p>
        </w:tc>
        <w:tc>
          <w:tcPr>
            <w:tcW w:w="936" w:type="dxa"/>
          </w:tcPr>
          <w:p w14:paraId="788C0325" w14:textId="77777777" w:rsidR="007C5866" w:rsidRPr="00DD57B9" w:rsidRDefault="007C5866" w:rsidP="007C5866">
            <w:pPr>
              <w:pStyle w:val="Tabletext"/>
            </w:pPr>
            <w:r w:rsidRPr="00DD57B9">
              <w:t>5.23</w:t>
            </w:r>
          </w:p>
        </w:tc>
        <w:tc>
          <w:tcPr>
            <w:tcW w:w="936" w:type="dxa"/>
          </w:tcPr>
          <w:p w14:paraId="2E61AE09" w14:textId="77777777" w:rsidR="007C5866" w:rsidRPr="00DD57B9" w:rsidRDefault="007C5866" w:rsidP="007C5866">
            <w:pPr>
              <w:pStyle w:val="Tabletext"/>
            </w:pPr>
            <w:r w:rsidRPr="00DD57B9">
              <w:t>67%</w:t>
            </w:r>
          </w:p>
        </w:tc>
      </w:tr>
      <w:tr w:rsidR="007C5866" w:rsidRPr="00DD57B9" w14:paraId="5B3B859C" w14:textId="77777777" w:rsidTr="00612574">
        <w:tc>
          <w:tcPr>
            <w:tcW w:w="8095" w:type="dxa"/>
          </w:tcPr>
          <w:p w14:paraId="617DD0AD" w14:textId="77777777" w:rsidR="007C5866" w:rsidRPr="00DD57B9" w:rsidRDefault="007C5866" w:rsidP="007C5866">
            <w:pPr>
              <w:pStyle w:val="Tabletext"/>
            </w:pPr>
            <w:r w:rsidRPr="00DD57B9">
              <w:t>3.1 Appropriate attempts are made to reach agreement about treatment recommendations.</w:t>
            </w:r>
          </w:p>
        </w:tc>
        <w:tc>
          <w:tcPr>
            <w:tcW w:w="935" w:type="dxa"/>
          </w:tcPr>
          <w:p w14:paraId="32BB59AF" w14:textId="77777777" w:rsidR="007C5866" w:rsidRPr="00DD57B9" w:rsidRDefault="007C5866" w:rsidP="007C5866">
            <w:pPr>
              <w:pStyle w:val="Tabletext"/>
            </w:pPr>
            <w:r w:rsidRPr="00DD57B9">
              <w:t>6.04</w:t>
            </w:r>
          </w:p>
        </w:tc>
        <w:tc>
          <w:tcPr>
            <w:tcW w:w="936" w:type="dxa"/>
          </w:tcPr>
          <w:p w14:paraId="586C6A6F" w14:textId="77777777" w:rsidR="007C5866" w:rsidRPr="00DD57B9" w:rsidRDefault="007C5866" w:rsidP="007C5866">
            <w:pPr>
              <w:pStyle w:val="Tabletext"/>
            </w:pPr>
            <w:r w:rsidRPr="00DD57B9">
              <w:t>94%</w:t>
            </w:r>
          </w:p>
        </w:tc>
        <w:tc>
          <w:tcPr>
            <w:tcW w:w="936" w:type="dxa"/>
          </w:tcPr>
          <w:p w14:paraId="523C18B0" w14:textId="77777777" w:rsidR="007C5866" w:rsidRPr="00DD57B9" w:rsidRDefault="007C5866" w:rsidP="007C5866">
            <w:pPr>
              <w:pStyle w:val="Tabletext"/>
            </w:pPr>
            <w:r w:rsidRPr="00DD57B9">
              <w:t>6.04</w:t>
            </w:r>
          </w:p>
        </w:tc>
        <w:tc>
          <w:tcPr>
            <w:tcW w:w="935" w:type="dxa"/>
          </w:tcPr>
          <w:p w14:paraId="668BF525" w14:textId="77777777" w:rsidR="007C5866" w:rsidRPr="00DD57B9" w:rsidRDefault="007C5866" w:rsidP="007C5866">
            <w:pPr>
              <w:pStyle w:val="Tabletext"/>
            </w:pPr>
            <w:r w:rsidRPr="00DD57B9">
              <w:t>96%</w:t>
            </w:r>
          </w:p>
        </w:tc>
        <w:tc>
          <w:tcPr>
            <w:tcW w:w="936" w:type="dxa"/>
          </w:tcPr>
          <w:p w14:paraId="22488B26" w14:textId="77777777" w:rsidR="007C5866" w:rsidRPr="00DD57B9" w:rsidRDefault="007C5866" w:rsidP="007C5866">
            <w:pPr>
              <w:pStyle w:val="Tabletext"/>
            </w:pPr>
            <w:r w:rsidRPr="00DD57B9">
              <w:t>6.05</w:t>
            </w:r>
          </w:p>
        </w:tc>
        <w:tc>
          <w:tcPr>
            <w:tcW w:w="936" w:type="dxa"/>
          </w:tcPr>
          <w:p w14:paraId="540EEA33" w14:textId="77777777" w:rsidR="007C5866" w:rsidRPr="00DD57B9" w:rsidRDefault="007C5866" w:rsidP="007C5866">
            <w:pPr>
              <w:pStyle w:val="Tabletext"/>
            </w:pPr>
            <w:r w:rsidRPr="00DD57B9">
              <w:t>97%</w:t>
            </w:r>
          </w:p>
        </w:tc>
      </w:tr>
      <w:tr w:rsidR="007C5866" w:rsidRPr="00DD57B9" w14:paraId="2EDD8543" w14:textId="77777777" w:rsidTr="00612574">
        <w:tc>
          <w:tcPr>
            <w:tcW w:w="8095" w:type="dxa"/>
          </w:tcPr>
          <w:p w14:paraId="15819EC5" w14:textId="77777777" w:rsidR="007C5866" w:rsidRPr="00DD57B9" w:rsidRDefault="007C5866" w:rsidP="007C5866">
            <w:pPr>
              <w:pStyle w:val="Tabletext"/>
            </w:pPr>
            <w:r w:rsidRPr="00DD57B9">
              <w:lastRenderedPageBreak/>
              <w:t>3.2 Where there is more than one treatment opinion, divergent treatment recommendations are recorded.</w:t>
            </w:r>
          </w:p>
        </w:tc>
        <w:tc>
          <w:tcPr>
            <w:tcW w:w="935" w:type="dxa"/>
          </w:tcPr>
          <w:p w14:paraId="28B4B107" w14:textId="77777777" w:rsidR="007C5866" w:rsidRPr="00DD57B9" w:rsidRDefault="007C5866" w:rsidP="007C5866">
            <w:pPr>
              <w:pStyle w:val="Tabletext"/>
            </w:pPr>
            <w:r w:rsidRPr="00DD57B9">
              <w:t>5.27</w:t>
            </w:r>
          </w:p>
        </w:tc>
        <w:tc>
          <w:tcPr>
            <w:tcW w:w="936" w:type="dxa"/>
          </w:tcPr>
          <w:p w14:paraId="36F81BA1" w14:textId="77777777" w:rsidR="007C5866" w:rsidRPr="00DD57B9" w:rsidRDefault="007C5866" w:rsidP="007C5866">
            <w:pPr>
              <w:pStyle w:val="Tabletext"/>
            </w:pPr>
            <w:r w:rsidRPr="00DD57B9">
              <w:t>73%</w:t>
            </w:r>
          </w:p>
        </w:tc>
        <w:tc>
          <w:tcPr>
            <w:tcW w:w="936" w:type="dxa"/>
          </w:tcPr>
          <w:p w14:paraId="6748D145" w14:textId="77777777" w:rsidR="007C5866" w:rsidRPr="00DD57B9" w:rsidRDefault="007C5866" w:rsidP="007C5866">
            <w:pPr>
              <w:pStyle w:val="Tabletext"/>
            </w:pPr>
            <w:r w:rsidRPr="00DD57B9">
              <w:t>5.21</w:t>
            </w:r>
          </w:p>
        </w:tc>
        <w:tc>
          <w:tcPr>
            <w:tcW w:w="935" w:type="dxa"/>
          </w:tcPr>
          <w:p w14:paraId="6F911F7A" w14:textId="77777777" w:rsidR="007C5866" w:rsidRPr="00DD57B9" w:rsidRDefault="007C5866" w:rsidP="007C5866">
            <w:pPr>
              <w:pStyle w:val="Tabletext"/>
            </w:pPr>
            <w:r w:rsidRPr="00DD57B9">
              <w:t>72%</w:t>
            </w:r>
          </w:p>
        </w:tc>
        <w:tc>
          <w:tcPr>
            <w:tcW w:w="936" w:type="dxa"/>
          </w:tcPr>
          <w:p w14:paraId="2D717C3D" w14:textId="77777777" w:rsidR="007C5866" w:rsidRPr="00DD57B9" w:rsidRDefault="007C5866" w:rsidP="007C5866">
            <w:pPr>
              <w:pStyle w:val="Tabletext"/>
            </w:pPr>
            <w:r w:rsidRPr="00DD57B9">
              <w:t>5.39</w:t>
            </w:r>
          </w:p>
        </w:tc>
        <w:tc>
          <w:tcPr>
            <w:tcW w:w="936" w:type="dxa"/>
          </w:tcPr>
          <w:p w14:paraId="75B7FFCE" w14:textId="77777777" w:rsidR="007C5866" w:rsidRPr="00DD57B9" w:rsidRDefault="007C5866" w:rsidP="007C5866">
            <w:pPr>
              <w:pStyle w:val="Tabletext"/>
            </w:pPr>
            <w:r w:rsidRPr="00DD57B9">
              <w:t>77%</w:t>
            </w:r>
          </w:p>
        </w:tc>
      </w:tr>
      <w:tr w:rsidR="007C5866" w:rsidRPr="00DD57B9" w14:paraId="59283626" w14:textId="77777777" w:rsidTr="00612574">
        <w:tc>
          <w:tcPr>
            <w:tcW w:w="8095" w:type="dxa"/>
          </w:tcPr>
          <w:p w14:paraId="034E25E6" w14:textId="77777777" w:rsidR="007C5866" w:rsidRPr="00DD57B9" w:rsidRDefault="007C5866" w:rsidP="007C5866">
            <w:pPr>
              <w:pStyle w:val="Tabletext"/>
            </w:pPr>
            <w:r w:rsidRPr="00DD57B9">
              <w:t>3.3 Optimal care pathway (OCP) timeframes are considered when making decisions about patient management.</w:t>
            </w:r>
          </w:p>
        </w:tc>
        <w:tc>
          <w:tcPr>
            <w:tcW w:w="935" w:type="dxa"/>
          </w:tcPr>
          <w:p w14:paraId="681091C3" w14:textId="77777777" w:rsidR="007C5866" w:rsidRPr="00DD57B9" w:rsidRDefault="007C5866" w:rsidP="007C5866">
            <w:pPr>
              <w:pStyle w:val="Tabletext"/>
            </w:pPr>
            <w:r w:rsidRPr="00DD57B9">
              <w:t>5.01</w:t>
            </w:r>
          </w:p>
        </w:tc>
        <w:tc>
          <w:tcPr>
            <w:tcW w:w="936" w:type="dxa"/>
          </w:tcPr>
          <w:p w14:paraId="5EB4E24C" w14:textId="77777777" w:rsidR="007C5866" w:rsidRPr="00DD57B9" w:rsidRDefault="007C5866" w:rsidP="007C5866">
            <w:pPr>
              <w:pStyle w:val="Tabletext"/>
            </w:pPr>
            <w:r w:rsidRPr="00DD57B9">
              <w:t>63%</w:t>
            </w:r>
          </w:p>
        </w:tc>
        <w:tc>
          <w:tcPr>
            <w:tcW w:w="936" w:type="dxa"/>
          </w:tcPr>
          <w:p w14:paraId="5C5A6323" w14:textId="77777777" w:rsidR="007C5866" w:rsidRPr="00DD57B9" w:rsidRDefault="007C5866" w:rsidP="007C5866">
            <w:pPr>
              <w:pStyle w:val="Tabletext"/>
            </w:pPr>
            <w:r w:rsidRPr="00DD57B9">
              <w:t>4.99</w:t>
            </w:r>
          </w:p>
        </w:tc>
        <w:tc>
          <w:tcPr>
            <w:tcW w:w="935" w:type="dxa"/>
          </w:tcPr>
          <w:p w14:paraId="129A1447" w14:textId="77777777" w:rsidR="007C5866" w:rsidRPr="00DD57B9" w:rsidRDefault="007C5866" w:rsidP="007C5866">
            <w:pPr>
              <w:pStyle w:val="Tabletext"/>
            </w:pPr>
            <w:r w:rsidRPr="00DD57B9">
              <w:t>63%</w:t>
            </w:r>
          </w:p>
        </w:tc>
        <w:tc>
          <w:tcPr>
            <w:tcW w:w="936" w:type="dxa"/>
          </w:tcPr>
          <w:p w14:paraId="3C08A41C" w14:textId="77777777" w:rsidR="007C5866" w:rsidRPr="00DD57B9" w:rsidRDefault="007C5866" w:rsidP="007C5866">
            <w:pPr>
              <w:pStyle w:val="Tabletext"/>
            </w:pPr>
            <w:r w:rsidRPr="00DD57B9">
              <w:t>5.17</w:t>
            </w:r>
          </w:p>
        </w:tc>
        <w:tc>
          <w:tcPr>
            <w:tcW w:w="936" w:type="dxa"/>
          </w:tcPr>
          <w:p w14:paraId="328CA87B" w14:textId="77777777" w:rsidR="007C5866" w:rsidRPr="00DD57B9" w:rsidRDefault="007C5866" w:rsidP="007C5866">
            <w:pPr>
              <w:pStyle w:val="Tabletext"/>
            </w:pPr>
            <w:r w:rsidRPr="00DD57B9">
              <w:t>71%</w:t>
            </w:r>
          </w:p>
        </w:tc>
      </w:tr>
      <w:tr w:rsidR="007C5866" w:rsidRPr="00DD57B9" w14:paraId="0596C2C6" w14:textId="77777777" w:rsidTr="00612574">
        <w:tc>
          <w:tcPr>
            <w:tcW w:w="8095" w:type="dxa"/>
          </w:tcPr>
          <w:p w14:paraId="76B223DF" w14:textId="77777777" w:rsidR="007C5866" w:rsidRPr="00DD57B9" w:rsidRDefault="007C5866" w:rsidP="007C5866">
            <w:pPr>
              <w:pStyle w:val="Tabletext"/>
            </w:pPr>
            <w:r w:rsidRPr="00DD57B9">
              <w:t>4.1i I provide written or verbal information to patients on MDM covering who will be able to view their information, prior to presenting them.</w:t>
            </w:r>
          </w:p>
        </w:tc>
        <w:tc>
          <w:tcPr>
            <w:tcW w:w="935" w:type="dxa"/>
          </w:tcPr>
          <w:p w14:paraId="2B171A93" w14:textId="77777777" w:rsidR="007C5866" w:rsidRPr="00DD57B9" w:rsidRDefault="007C5866" w:rsidP="007C5866">
            <w:pPr>
              <w:pStyle w:val="Tabletext"/>
            </w:pPr>
            <w:r w:rsidRPr="00DD57B9">
              <w:t>4.35</w:t>
            </w:r>
          </w:p>
        </w:tc>
        <w:tc>
          <w:tcPr>
            <w:tcW w:w="936" w:type="dxa"/>
          </w:tcPr>
          <w:p w14:paraId="306336EB" w14:textId="77777777" w:rsidR="007C5866" w:rsidRPr="00DD57B9" w:rsidRDefault="007C5866" w:rsidP="007C5866">
            <w:pPr>
              <w:pStyle w:val="Tabletext"/>
            </w:pPr>
            <w:r w:rsidRPr="00DD57B9">
              <w:t>50%</w:t>
            </w:r>
          </w:p>
        </w:tc>
        <w:tc>
          <w:tcPr>
            <w:tcW w:w="936" w:type="dxa"/>
          </w:tcPr>
          <w:p w14:paraId="693EB414" w14:textId="77777777" w:rsidR="007C5866" w:rsidRPr="00DD57B9" w:rsidRDefault="007C5866" w:rsidP="007C5866">
            <w:pPr>
              <w:pStyle w:val="Tabletext"/>
            </w:pPr>
            <w:r w:rsidRPr="00DD57B9">
              <w:t>4.13</w:t>
            </w:r>
          </w:p>
        </w:tc>
        <w:tc>
          <w:tcPr>
            <w:tcW w:w="935" w:type="dxa"/>
          </w:tcPr>
          <w:p w14:paraId="258F53E3" w14:textId="77777777" w:rsidR="007C5866" w:rsidRPr="00DD57B9" w:rsidRDefault="007C5866" w:rsidP="007C5866">
            <w:pPr>
              <w:pStyle w:val="Tabletext"/>
            </w:pPr>
            <w:r w:rsidRPr="00DD57B9">
              <w:t>44%</w:t>
            </w:r>
          </w:p>
        </w:tc>
        <w:tc>
          <w:tcPr>
            <w:tcW w:w="936" w:type="dxa"/>
          </w:tcPr>
          <w:p w14:paraId="0691DF2B" w14:textId="77777777" w:rsidR="007C5866" w:rsidRPr="00DD57B9" w:rsidRDefault="007C5866" w:rsidP="007C5866">
            <w:pPr>
              <w:pStyle w:val="Tabletext"/>
            </w:pPr>
            <w:r w:rsidRPr="00DD57B9">
              <w:t>4.84</w:t>
            </w:r>
          </w:p>
        </w:tc>
        <w:tc>
          <w:tcPr>
            <w:tcW w:w="936" w:type="dxa"/>
          </w:tcPr>
          <w:p w14:paraId="252B34D6" w14:textId="77777777" w:rsidR="007C5866" w:rsidRPr="00DD57B9" w:rsidRDefault="007C5866" w:rsidP="007C5866">
            <w:pPr>
              <w:pStyle w:val="Tabletext"/>
            </w:pPr>
            <w:r w:rsidRPr="00DD57B9">
              <w:t>51%</w:t>
            </w:r>
          </w:p>
        </w:tc>
      </w:tr>
      <w:tr w:rsidR="007C5866" w:rsidRPr="00DD57B9" w14:paraId="20C889B4" w14:textId="77777777" w:rsidTr="00612574">
        <w:tc>
          <w:tcPr>
            <w:tcW w:w="8095" w:type="dxa"/>
          </w:tcPr>
          <w:p w14:paraId="03BACEEB" w14:textId="77777777" w:rsidR="007C5866" w:rsidRPr="00DD57B9" w:rsidRDefault="007C5866" w:rsidP="007C5866">
            <w:pPr>
              <w:pStyle w:val="Tabletext"/>
            </w:pPr>
            <w:r w:rsidRPr="00DD57B9">
              <w:t>4.1ii I provide written or verbal information to patients on how they will be informed of MDM recommendations, prior to presenting them.</w:t>
            </w:r>
          </w:p>
        </w:tc>
        <w:tc>
          <w:tcPr>
            <w:tcW w:w="935" w:type="dxa"/>
          </w:tcPr>
          <w:p w14:paraId="30A0CE8F" w14:textId="77777777" w:rsidR="007C5866" w:rsidRPr="00DD57B9" w:rsidRDefault="007C5866" w:rsidP="007C5866">
            <w:pPr>
              <w:pStyle w:val="Tabletext"/>
            </w:pPr>
            <w:r w:rsidRPr="00DD57B9">
              <w:t>4.72</w:t>
            </w:r>
          </w:p>
        </w:tc>
        <w:tc>
          <w:tcPr>
            <w:tcW w:w="936" w:type="dxa"/>
          </w:tcPr>
          <w:p w14:paraId="24211ED7" w14:textId="77777777" w:rsidR="007C5866" w:rsidRPr="00DD57B9" w:rsidRDefault="007C5866" w:rsidP="007C5866">
            <w:pPr>
              <w:pStyle w:val="Tabletext"/>
            </w:pPr>
            <w:r w:rsidRPr="00DD57B9">
              <w:t>59%</w:t>
            </w:r>
          </w:p>
        </w:tc>
        <w:tc>
          <w:tcPr>
            <w:tcW w:w="936" w:type="dxa"/>
          </w:tcPr>
          <w:p w14:paraId="25A8DE3F" w14:textId="77777777" w:rsidR="007C5866" w:rsidRPr="00DD57B9" w:rsidRDefault="007C5866" w:rsidP="007C5866">
            <w:pPr>
              <w:pStyle w:val="Tabletext"/>
            </w:pPr>
            <w:r w:rsidRPr="00DD57B9">
              <w:t>4.49</w:t>
            </w:r>
          </w:p>
        </w:tc>
        <w:tc>
          <w:tcPr>
            <w:tcW w:w="935" w:type="dxa"/>
          </w:tcPr>
          <w:p w14:paraId="5A62DCF2" w14:textId="77777777" w:rsidR="007C5866" w:rsidRPr="00DD57B9" w:rsidRDefault="007C5866" w:rsidP="007C5866">
            <w:pPr>
              <w:pStyle w:val="Tabletext"/>
            </w:pPr>
            <w:r w:rsidRPr="00DD57B9">
              <w:t>53%</w:t>
            </w:r>
          </w:p>
        </w:tc>
        <w:tc>
          <w:tcPr>
            <w:tcW w:w="936" w:type="dxa"/>
          </w:tcPr>
          <w:p w14:paraId="1DC30363" w14:textId="77777777" w:rsidR="007C5866" w:rsidRPr="00DD57B9" w:rsidRDefault="007C5866" w:rsidP="007C5866">
            <w:pPr>
              <w:pStyle w:val="Tabletext"/>
            </w:pPr>
            <w:r w:rsidRPr="00DD57B9">
              <w:t>4.96</w:t>
            </w:r>
          </w:p>
        </w:tc>
        <w:tc>
          <w:tcPr>
            <w:tcW w:w="936" w:type="dxa"/>
          </w:tcPr>
          <w:p w14:paraId="5D65ADC7" w14:textId="77777777" w:rsidR="007C5866" w:rsidRPr="00DD57B9" w:rsidRDefault="007C5866" w:rsidP="007C5866">
            <w:pPr>
              <w:pStyle w:val="Tabletext"/>
            </w:pPr>
            <w:r w:rsidRPr="00DD57B9">
              <w:t>58%</w:t>
            </w:r>
          </w:p>
        </w:tc>
      </w:tr>
      <w:tr w:rsidR="007C5866" w:rsidRPr="00DD57B9" w14:paraId="716FF079" w14:textId="77777777" w:rsidTr="00612574">
        <w:tc>
          <w:tcPr>
            <w:tcW w:w="8095" w:type="dxa"/>
          </w:tcPr>
          <w:p w14:paraId="48579322" w14:textId="77777777" w:rsidR="007C5866" w:rsidRPr="00DD57B9" w:rsidRDefault="007C5866" w:rsidP="007C5866">
            <w:pPr>
              <w:pStyle w:val="Tabletext"/>
            </w:pPr>
            <w:r w:rsidRPr="00DD57B9">
              <w:t>4.2 I give my patients the opportunity to opt-out of presentation at MDM.</w:t>
            </w:r>
          </w:p>
        </w:tc>
        <w:tc>
          <w:tcPr>
            <w:tcW w:w="935" w:type="dxa"/>
          </w:tcPr>
          <w:p w14:paraId="62B469E6" w14:textId="77777777" w:rsidR="007C5866" w:rsidRPr="00DD57B9" w:rsidRDefault="007C5866" w:rsidP="007C5866">
            <w:pPr>
              <w:pStyle w:val="Tabletext"/>
            </w:pPr>
            <w:r w:rsidRPr="00DD57B9">
              <w:t>3.74</w:t>
            </w:r>
          </w:p>
        </w:tc>
        <w:tc>
          <w:tcPr>
            <w:tcW w:w="936" w:type="dxa"/>
          </w:tcPr>
          <w:p w14:paraId="3E4F81A2" w14:textId="77777777" w:rsidR="007C5866" w:rsidRPr="00DD57B9" w:rsidRDefault="007C5866" w:rsidP="007C5866">
            <w:pPr>
              <w:pStyle w:val="Tabletext"/>
            </w:pPr>
            <w:r w:rsidRPr="00DD57B9">
              <w:t>29%</w:t>
            </w:r>
          </w:p>
        </w:tc>
        <w:tc>
          <w:tcPr>
            <w:tcW w:w="936" w:type="dxa"/>
          </w:tcPr>
          <w:p w14:paraId="0B2CFEF8" w14:textId="77777777" w:rsidR="007C5866" w:rsidRPr="00DD57B9" w:rsidRDefault="007C5866" w:rsidP="007C5866">
            <w:pPr>
              <w:pStyle w:val="Tabletext"/>
            </w:pPr>
            <w:r w:rsidRPr="00DD57B9">
              <w:t>3.57</w:t>
            </w:r>
          </w:p>
        </w:tc>
        <w:tc>
          <w:tcPr>
            <w:tcW w:w="935" w:type="dxa"/>
          </w:tcPr>
          <w:p w14:paraId="583E1EC6" w14:textId="77777777" w:rsidR="007C5866" w:rsidRPr="00DD57B9" w:rsidRDefault="007C5866" w:rsidP="007C5866">
            <w:pPr>
              <w:pStyle w:val="Tabletext"/>
            </w:pPr>
            <w:r w:rsidRPr="00DD57B9">
              <w:t>25%</w:t>
            </w:r>
          </w:p>
        </w:tc>
        <w:tc>
          <w:tcPr>
            <w:tcW w:w="936" w:type="dxa"/>
          </w:tcPr>
          <w:p w14:paraId="622F71FC" w14:textId="77777777" w:rsidR="007C5866" w:rsidRPr="00DD57B9" w:rsidRDefault="007C5866" w:rsidP="007C5866">
            <w:pPr>
              <w:pStyle w:val="Tabletext"/>
            </w:pPr>
            <w:r w:rsidRPr="00DD57B9">
              <w:t>4.65</w:t>
            </w:r>
          </w:p>
        </w:tc>
        <w:tc>
          <w:tcPr>
            <w:tcW w:w="936" w:type="dxa"/>
          </w:tcPr>
          <w:p w14:paraId="5134CB81" w14:textId="77777777" w:rsidR="007C5866" w:rsidRPr="00DD57B9" w:rsidRDefault="007C5866" w:rsidP="007C5866">
            <w:pPr>
              <w:pStyle w:val="Tabletext"/>
            </w:pPr>
            <w:r w:rsidRPr="00DD57B9">
              <w:t>46%</w:t>
            </w:r>
          </w:p>
        </w:tc>
      </w:tr>
      <w:tr w:rsidR="007C5866" w:rsidRPr="00DD57B9" w14:paraId="6E7B5C48" w14:textId="77777777" w:rsidTr="00612574">
        <w:tc>
          <w:tcPr>
            <w:tcW w:w="8095" w:type="dxa"/>
          </w:tcPr>
          <w:p w14:paraId="6E693F46" w14:textId="77777777" w:rsidR="007C5866" w:rsidRPr="00DD57B9" w:rsidRDefault="007C5866" w:rsidP="007C5866">
            <w:pPr>
              <w:pStyle w:val="Tabletext"/>
            </w:pPr>
            <w:r w:rsidRPr="00DD57B9">
              <w:t>5.1 I refer all my public patients with a new or suspected diagnosis of cancer to MDM.</w:t>
            </w:r>
          </w:p>
        </w:tc>
        <w:tc>
          <w:tcPr>
            <w:tcW w:w="935" w:type="dxa"/>
          </w:tcPr>
          <w:p w14:paraId="56AD613B" w14:textId="77777777" w:rsidR="007C5866" w:rsidRPr="00DD57B9" w:rsidRDefault="007C5866" w:rsidP="007C5866">
            <w:pPr>
              <w:pStyle w:val="Tabletext"/>
            </w:pPr>
            <w:r w:rsidRPr="00DD57B9">
              <w:t>5.13</w:t>
            </w:r>
          </w:p>
        </w:tc>
        <w:tc>
          <w:tcPr>
            <w:tcW w:w="936" w:type="dxa"/>
          </w:tcPr>
          <w:p w14:paraId="5477F790" w14:textId="77777777" w:rsidR="007C5866" w:rsidRPr="00DD57B9" w:rsidRDefault="007C5866" w:rsidP="007C5866">
            <w:pPr>
              <w:pStyle w:val="Tabletext"/>
            </w:pPr>
            <w:r w:rsidRPr="00DD57B9">
              <w:t>62%</w:t>
            </w:r>
          </w:p>
        </w:tc>
        <w:tc>
          <w:tcPr>
            <w:tcW w:w="936" w:type="dxa"/>
          </w:tcPr>
          <w:p w14:paraId="19613511" w14:textId="77777777" w:rsidR="007C5866" w:rsidRPr="00DD57B9" w:rsidRDefault="007C5866" w:rsidP="007C5866">
            <w:pPr>
              <w:pStyle w:val="Tabletext"/>
            </w:pPr>
            <w:r w:rsidRPr="00DD57B9">
              <w:t>4.94</w:t>
            </w:r>
          </w:p>
        </w:tc>
        <w:tc>
          <w:tcPr>
            <w:tcW w:w="935" w:type="dxa"/>
          </w:tcPr>
          <w:p w14:paraId="413D9A47" w14:textId="77777777" w:rsidR="007C5866" w:rsidRPr="00DD57B9" w:rsidRDefault="007C5866" w:rsidP="007C5866">
            <w:pPr>
              <w:pStyle w:val="Tabletext"/>
            </w:pPr>
            <w:r w:rsidRPr="00DD57B9">
              <w:t>58%</w:t>
            </w:r>
          </w:p>
        </w:tc>
        <w:tc>
          <w:tcPr>
            <w:tcW w:w="936" w:type="dxa"/>
          </w:tcPr>
          <w:p w14:paraId="73546C1C" w14:textId="77777777" w:rsidR="007C5866" w:rsidRPr="00DD57B9" w:rsidRDefault="007C5866" w:rsidP="007C5866">
            <w:pPr>
              <w:pStyle w:val="Tabletext"/>
            </w:pPr>
            <w:r w:rsidRPr="00DD57B9">
              <w:t>4.64</w:t>
            </w:r>
          </w:p>
        </w:tc>
        <w:tc>
          <w:tcPr>
            <w:tcW w:w="936" w:type="dxa"/>
          </w:tcPr>
          <w:p w14:paraId="08C4519B" w14:textId="77777777" w:rsidR="007C5866" w:rsidRPr="00DD57B9" w:rsidRDefault="007C5866" w:rsidP="007C5866">
            <w:pPr>
              <w:pStyle w:val="Tabletext"/>
            </w:pPr>
            <w:r w:rsidRPr="00DD57B9">
              <w:t>47%</w:t>
            </w:r>
          </w:p>
        </w:tc>
      </w:tr>
      <w:tr w:rsidR="007C5866" w:rsidRPr="00DD57B9" w14:paraId="2C536B9F" w14:textId="77777777" w:rsidTr="00612574">
        <w:tc>
          <w:tcPr>
            <w:tcW w:w="8095" w:type="dxa"/>
          </w:tcPr>
          <w:p w14:paraId="0D90201C" w14:textId="77777777" w:rsidR="007C5866" w:rsidRPr="00DD57B9" w:rsidRDefault="007C5866" w:rsidP="007C5866">
            <w:pPr>
              <w:pStyle w:val="Tabletext"/>
            </w:pPr>
            <w:r w:rsidRPr="00DD57B9">
              <w:t>5.2 I refer all my private patents with a new or suspected diagnosis of cancer to MDM.</w:t>
            </w:r>
          </w:p>
        </w:tc>
        <w:tc>
          <w:tcPr>
            <w:tcW w:w="935" w:type="dxa"/>
          </w:tcPr>
          <w:p w14:paraId="6D2C7FA7" w14:textId="77777777" w:rsidR="007C5866" w:rsidRPr="00DD57B9" w:rsidRDefault="007C5866" w:rsidP="007C5866">
            <w:pPr>
              <w:pStyle w:val="Tabletext"/>
            </w:pPr>
            <w:r w:rsidRPr="00DD57B9">
              <w:t>4.64</w:t>
            </w:r>
          </w:p>
        </w:tc>
        <w:tc>
          <w:tcPr>
            <w:tcW w:w="936" w:type="dxa"/>
          </w:tcPr>
          <w:p w14:paraId="5F2A0D52" w14:textId="77777777" w:rsidR="007C5866" w:rsidRPr="00DD57B9" w:rsidRDefault="007C5866" w:rsidP="007C5866">
            <w:pPr>
              <w:pStyle w:val="Tabletext"/>
            </w:pPr>
            <w:r w:rsidRPr="00DD57B9">
              <w:t>44%</w:t>
            </w:r>
          </w:p>
        </w:tc>
        <w:tc>
          <w:tcPr>
            <w:tcW w:w="936" w:type="dxa"/>
          </w:tcPr>
          <w:p w14:paraId="6B4DF31B" w14:textId="77777777" w:rsidR="007C5866" w:rsidRPr="00DD57B9" w:rsidRDefault="007C5866" w:rsidP="007C5866">
            <w:pPr>
              <w:pStyle w:val="Tabletext"/>
            </w:pPr>
            <w:r w:rsidRPr="00DD57B9">
              <w:t>4.44</w:t>
            </w:r>
          </w:p>
        </w:tc>
        <w:tc>
          <w:tcPr>
            <w:tcW w:w="935" w:type="dxa"/>
          </w:tcPr>
          <w:p w14:paraId="2874375D" w14:textId="77777777" w:rsidR="007C5866" w:rsidRPr="00DD57B9" w:rsidRDefault="007C5866" w:rsidP="007C5866">
            <w:pPr>
              <w:pStyle w:val="Tabletext"/>
            </w:pPr>
            <w:r w:rsidRPr="00DD57B9">
              <w:t>40%</w:t>
            </w:r>
          </w:p>
        </w:tc>
        <w:tc>
          <w:tcPr>
            <w:tcW w:w="936" w:type="dxa"/>
          </w:tcPr>
          <w:p w14:paraId="0D7CBBA3" w14:textId="77777777" w:rsidR="007C5866" w:rsidRPr="00DD57B9" w:rsidRDefault="007C5866" w:rsidP="007C5866">
            <w:pPr>
              <w:pStyle w:val="Tabletext"/>
            </w:pPr>
            <w:r w:rsidRPr="00DD57B9">
              <w:t>4.60</w:t>
            </w:r>
          </w:p>
        </w:tc>
        <w:tc>
          <w:tcPr>
            <w:tcW w:w="936" w:type="dxa"/>
          </w:tcPr>
          <w:p w14:paraId="05370F52" w14:textId="77777777" w:rsidR="007C5866" w:rsidRPr="00DD57B9" w:rsidRDefault="007C5866" w:rsidP="007C5866">
            <w:pPr>
              <w:pStyle w:val="Tabletext"/>
            </w:pPr>
            <w:r w:rsidRPr="00DD57B9">
              <w:t>37%</w:t>
            </w:r>
          </w:p>
        </w:tc>
      </w:tr>
      <w:tr w:rsidR="007C5866" w:rsidRPr="00DD57B9" w14:paraId="126217E1" w14:textId="77777777" w:rsidTr="00612574">
        <w:tc>
          <w:tcPr>
            <w:tcW w:w="8095" w:type="dxa"/>
          </w:tcPr>
          <w:p w14:paraId="17547A65" w14:textId="77777777" w:rsidR="007C5866" w:rsidRPr="00DD57B9" w:rsidRDefault="007C5866" w:rsidP="007C5866">
            <w:pPr>
              <w:pStyle w:val="Tabletext"/>
            </w:pPr>
            <w:r w:rsidRPr="00DD57B9">
              <w:t>5.3 I refer relevant patients to external MDMs when more specialised expertise is required.</w:t>
            </w:r>
          </w:p>
        </w:tc>
        <w:tc>
          <w:tcPr>
            <w:tcW w:w="935" w:type="dxa"/>
          </w:tcPr>
          <w:p w14:paraId="1EE8410C" w14:textId="77777777" w:rsidR="007C5866" w:rsidRPr="00DD57B9" w:rsidRDefault="007C5866" w:rsidP="007C5866">
            <w:pPr>
              <w:pStyle w:val="Tabletext"/>
            </w:pPr>
            <w:r w:rsidRPr="00DD57B9">
              <w:t>5.12</w:t>
            </w:r>
          </w:p>
        </w:tc>
        <w:tc>
          <w:tcPr>
            <w:tcW w:w="936" w:type="dxa"/>
          </w:tcPr>
          <w:p w14:paraId="4F14205B" w14:textId="77777777" w:rsidR="007C5866" w:rsidRPr="00DD57B9" w:rsidRDefault="007C5866" w:rsidP="007C5866">
            <w:pPr>
              <w:pStyle w:val="Tabletext"/>
            </w:pPr>
            <w:r w:rsidRPr="00DD57B9">
              <w:t>63%</w:t>
            </w:r>
          </w:p>
        </w:tc>
        <w:tc>
          <w:tcPr>
            <w:tcW w:w="936" w:type="dxa"/>
          </w:tcPr>
          <w:p w14:paraId="522A2956" w14:textId="77777777" w:rsidR="007C5866" w:rsidRPr="00DD57B9" w:rsidRDefault="007C5866" w:rsidP="007C5866">
            <w:pPr>
              <w:pStyle w:val="Tabletext"/>
            </w:pPr>
            <w:r w:rsidRPr="00DD57B9">
              <w:t>4.96</w:t>
            </w:r>
          </w:p>
        </w:tc>
        <w:tc>
          <w:tcPr>
            <w:tcW w:w="935" w:type="dxa"/>
          </w:tcPr>
          <w:p w14:paraId="36809FC2" w14:textId="77777777" w:rsidR="007C5866" w:rsidRPr="00DD57B9" w:rsidRDefault="007C5866" w:rsidP="007C5866">
            <w:pPr>
              <w:pStyle w:val="Tabletext"/>
            </w:pPr>
            <w:r w:rsidRPr="00DD57B9">
              <w:t>59%</w:t>
            </w:r>
          </w:p>
        </w:tc>
        <w:tc>
          <w:tcPr>
            <w:tcW w:w="936" w:type="dxa"/>
          </w:tcPr>
          <w:p w14:paraId="7F7DB54E" w14:textId="77777777" w:rsidR="007C5866" w:rsidRPr="00DD57B9" w:rsidRDefault="007C5866" w:rsidP="007C5866">
            <w:pPr>
              <w:pStyle w:val="Tabletext"/>
            </w:pPr>
            <w:r w:rsidRPr="00DD57B9">
              <w:t>5.47</w:t>
            </w:r>
          </w:p>
        </w:tc>
        <w:tc>
          <w:tcPr>
            <w:tcW w:w="936" w:type="dxa"/>
          </w:tcPr>
          <w:p w14:paraId="14A17DC1" w14:textId="77777777" w:rsidR="007C5866" w:rsidRPr="00DD57B9" w:rsidRDefault="007C5866" w:rsidP="007C5866">
            <w:pPr>
              <w:pStyle w:val="Tabletext"/>
            </w:pPr>
            <w:r w:rsidRPr="00DD57B9">
              <w:t>69%</w:t>
            </w:r>
          </w:p>
        </w:tc>
      </w:tr>
      <w:tr w:rsidR="007C5866" w:rsidRPr="00DD57B9" w14:paraId="6477B225" w14:textId="77777777" w:rsidTr="00612574">
        <w:tc>
          <w:tcPr>
            <w:tcW w:w="8095" w:type="dxa"/>
          </w:tcPr>
          <w:p w14:paraId="583AC025" w14:textId="77777777" w:rsidR="007C5866" w:rsidRPr="00DD57B9" w:rsidRDefault="007C5866" w:rsidP="007C5866">
            <w:pPr>
              <w:pStyle w:val="Tabletext"/>
            </w:pPr>
            <w:r w:rsidRPr="00DD57B9">
              <w:t>5.4 Presenters are adequately prepared to answer questions about patients they are presenting at MDM.</w:t>
            </w:r>
          </w:p>
        </w:tc>
        <w:tc>
          <w:tcPr>
            <w:tcW w:w="935" w:type="dxa"/>
          </w:tcPr>
          <w:p w14:paraId="60EA2820" w14:textId="77777777" w:rsidR="007C5866" w:rsidRPr="00DD57B9" w:rsidRDefault="007C5866" w:rsidP="007C5866">
            <w:pPr>
              <w:pStyle w:val="Tabletext"/>
            </w:pPr>
            <w:r w:rsidRPr="00DD57B9">
              <w:t>5.32</w:t>
            </w:r>
          </w:p>
        </w:tc>
        <w:tc>
          <w:tcPr>
            <w:tcW w:w="936" w:type="dxa"/>
          </w:tcPr>
          <w:p w14:paraId="121247EB" w14:textId="77777777" w:rsidR="007C5866" w:rsidRPr="00DD57B9" w:rsidRDefault="007C5866" w:rsidP="007C5866">
            <w:pPr>
              <w:pStyle w:val="Tabletext"/>
            </w:pPr>
            <w:r w:rsidRPr="00DD57B9">
              <w:t>79%</w:t>
            </w:r>
          </w:p>
        </w:tc>
        <w:tc>
          <w:tcPr>
            <w:tcW w:w="936" w:type="dxa"/>
          </w:tcPr>
          <w:p w14:paraId="625DB240" w14:textId="77777777" w:rsidR="007C5866" w:rsidRPr="00DD57B9" w:rsidRDefault="007C5866" w:rsidP="007C5866">
            <w:pPr>
              <w:pStyle w:val="Tabletext"/>
            </w:pPr>
            <w:r w:rsidRPr="00DD57B9">
              <w:t>5.17</w:t>
            </w:r>
          </w:p>
        </w:tc>
        <w:tc>
          <w:tcPr>
            <w:tcW w:w="935" w:type="dxa"/>
          </w:tcPr>
          <w:p w14:paraId="3F8C1DB6" w14:textId="77777777" w:rsidR="007C5866" w:rsidRPr="00DD57B9" w:rsidRDefault="007C5866" w:rsidP="007C5866">
            <w:pPr>
              <w:pStyle w:val="Tabletext"/>
            </w:pPr>
            <w:r w:rsidRPr="00DD57B9">
              <w:t>74%</w:t>
            </w:r>
          </w:p>
        </w:tc>
        <w:tc>
          <w:tcPr>
            <w:tcW w:w="936" w:type="dxa"/>
          </w:tcPr>
          <w:p w14:paraId="7D5CAE7F" w14:textId="77777777" w:rsidR="007C5866" w:rsidRPr="00DD57B9" w:rsidRDefault="007C5866" w:rsidP="007C5866">
            <w:pPr>
              <w:pStyle w:val="Tabletext"/>
            </w:pPr>
            <w:r w:rsidRPr="00DD57B9">
              <w:t>5.40</w:t>
            </w:r>
          </w:p>
        </w:tc>
        <w:tc>
          <w:tcPr>
            <w:tcW w:w="936" w:type="dxa"/>
          </w:tcPr>
          <w:p w14:paraId="679F471B" w14:textId="77777777" w:rsidR="007C5866" w:rsidRPr="00DD57B9" w:rsidRDefault="007C5866" w:rsidP="007C5866">
            <w:pPr>
              <w:pStyle w:val="Tabletext"/>
            </w:pPr>
            <w:r w:rsidRPr="00DD57B9">
              <w:t>82%</w:t>
            </w:r>
          </w:p>
        </w:tc>
      </w:tr>
      <w:tr w:rsidR="007C5866" w:rsidRPr="00DD57B9" w14:paraId="08A130FC" w14:textId="77777777" w:rsidTr="00612574">
        <w:tc>
          <w:tcPr>
            <w:tcW w:w="8095" w:type="dxa"/>
          </w:tcPr>
          <w:p w14:paraId="5EFA1F63" w14:textId="77777777" w:rsidR="007C5866" w:rsidRPr="00DD57B9" w:rsidRDefault="007C5866" w:rsidP="007C5866">
            <w:pPr>
              <w:pStyle w:val="Tabletext"/>
            </w:pPr>
            <w:r w:rsidRPr="00DD57B9">
              <w:t>5.5 The number of late presentations to MDM is acceptable.</w:t>
            </w:r>
          </w:p>
        </w:tc>
        <w:tc>
          <w:tcPr>
            <w:tcW w:w="935" w:type="dxa"/>
          </w:tcPr>
          <w:p w14:paraId="3C931306" w14:textId="77777777" w:rsidR="007C5866" w:rsidRPr="00DD57B9" w:rsidRDefault="007C5866" w:rsidP="007C5866">
            <w:pPr>
              <w:pStyle w:val="Tabletext"/>
            </w:pPr>
            <w:r w:rsidRPr="00DD57B9">
              <w:t>4.65</w:t>
            </w:r>
          </w:p>
        </w:tc>
        <w:tc>
          <w:tcPr>
            <w:tcW w:w="936" w:type="dxa"/>
          </w:tcPr>
          <w:p w14:paraId="714DA2E5" w14:textId="77777777" w:rsidR="007C5866" w:rsidRPr="00DD57B9" w:rsidRDefault="007C5866" w:rsidP="007C5866">
            <w:pPr>
              <w:pStyle w:val="Tabletext"/>
            </w:pPr>
            <w:r w:rsidRPr="00DD57B9">
              <w:t>59%</w:t>
            </w:r>
          </w:p>
        </w:tc>
        <w:tc>
          <w:tcPr>
            <w:tcW w:w="936" w:type="dxa"/>
          </w:tcPr>
          <w:p w14:paraId="4A6F239A" w14:textId="77777777" w:rsidR="007C5866" w:rsidRPr="00DD57B9" w:rsidRDefault="007C5866" w:rsidP="007C5866">
            <w:pPr>
              <w:pStyle w:val="Tabletext"/>
            </w:pPr>
            <w:r w:rsidRPr="00DD57B9">
              <w:t>4.57</w:t>
            </w:r>
          </w:p>
        </w:tc>
        <w:tc>
          <w:tcPr>
            <w:tcW w:w="935" w:type="dxa"/>
          </w:tcPr>
          <w:p w14:paraId="24B5A0E4" w14:textId="77777777" w:rsidR="007C5866" w:rsidRPr="00DD57B9" w:rsidRDefault="007C5866" w:rsidP="007C5866">
            <w:pPr>
              <w:pStyle w:val="Tabletext"/>
            </w:pPr>
            <w:r w:rsidRPr="00DD57B9">
              <w:t>59%</w:t>
            </w:r>
          </w:p>
        </w:tc>
        <w:tc>
          <w:tcPr>
            <w:tcW w:w="936" w:type="dxa"/>
          </w:tcPr>
          <w:p w14:paraId="66EA0B6A" w14:textId="77777777" w:rsidR="007C5866" w:rsidRPr="00DD57B9" w:rsidRDefault="007C5866" w:rsidP="007C5866">
            <w:pPr>
              <w:pStyle w:val="Tabletext"/>
            </w:pPr>
            <w:r w:rsidRPr="00DD57B9">
              <w:t>4.75</w:t>
            </w:r>
          </w:p>
        </w:tc>
        <w:tc>
          <w:tcPr>
            <w:tcW w:w="936" w:type="dxa"/>
          </w:tcPr>
          <w:p w14:paraId="3BC4D160" w14:textId="77777777" w:rsidR="007C5866" w:rsidRPr="00DD57B9" w:rsidRDefault="007C5866" w:rsidP="007C5866">
            <w:pPr>
              <w:pStyle w:val="Tabletext"/>
            </w:pPr>
            <w:r w:rsidRPr="00DD57B9">
              <w:t>66%</w:t>
            </w:r>
          </w:p>
        </w:tc>
      </w:tr>
      <w:tr w:rsidR="007C5866" w:rsidRPr="00DD57B9" w14:paraId="3B703AA5" w14:textId="77777777" w:rsidTr="00612574">
        <w:tc>
          <w:tcPr>
            <w:tcW w:w="8095" w:type="dxa"/>
          </w:tcPr>
          <w:p w14:paraId="2AE0F69C" w14:textId="77777777" w:rsidR="007C5866" w:rsidRPr="00DD57B9" w:rsidRDefault="007C5866" w:rsidP="007C5866">
            <w:pPr>
              <w:pStyle w:val="Tabletext"/>
            </w:pPr>
            <w:r w:rsidRPr="00DD57B9">
              <w:t>6.1 I understand my role in presenting MDM treatment recommendations to the patient, including divergent recommendations.</w:t>
            </w:r>
          </w:p>
        </w:tc>
        <w:tc>
          <w:tcPr>
            <w:tcW w:w="935" w:type="dxa"/>
          </w:tcPr>
          <w:p w14:paraId="136187F4" w14:textId="77777777" w:rsidR="007C5866" w:rsidRPr="00DD57B9" w:rsidRDefault="007C5866" w:rsidP="007C5866">
            <w:pPr>
              <w:pStyle w:val="Tabletext"/>
            </w:pPr>
            <w:r w:rsidRPr="00DD57B9">
              <w:t>5.89</w:t>
            </w:r>
          </w:p>
        </w:tc>
        <w:tc>
          <w:tcPr>
            <w:tcW w:w="936" w:type="dxa"/>
          </w:tcPr>
          <w:p w14:paraId="1FA967D8" w14:textId="77777777" w:rsidR="007C5866" w:rsidRPr="00DD57B9" w:rsidRDefault="007C5866" w:rsidP="007C5866">
            <w:pPr>
              <w:pStyle w:val="Tabletext"/>
            </w:pPr>
            <w:r w:rsidRPr="00DD57B9">
              <w:t>86%</w:t>
            </w:r>
          </w:p>
        </w:tc>
        <w:tc>
          <w:tcPr>
            <w:tcW w:w="936" w:type="dxa"/>
          </w:tcPr>
          <w:p w14:paraId="410198E5" w14:textId="77777777" w:rsidR="007C5866" w:rsidRPr="00DD57B9" w:rsidRDefault="007C5866" w:rsidP="007C5866">
            <w:pPr>
              <w:pStyle w:val="Tabletext"/>
            </w:pPr>
            <w:r w:rsidRPr="00DD57B9">
              <w:t>5.81</w:t>
            </w:r>
          </w:p>
        </w:tc>
        <w:tc>
          <w:tcPr>
            <w:tcW w:w="935" w:type="dxa"/>
          </w:tcPr>
          <w:p w14:paraId="75535158" w14:textId="77777777" w:rsidR="007C5866" w:rsidRPr="00DD57B9" w:rsidRDefault="007C5866" w:rsidP="007C5866">
            <w:pPr>
              <w:pStyle w:val="Tabletext"/>
            </w:pPr>
            <w:r w:rsidRPr="00DD57B9">
              <w:t>84%</w:t>
            </w:r>
          </w:p>
        </w:tc>
        <w:tc>
          <w:tcPr>
            <w:tcW w:w="936" w:type="dxa"/>
          </w:tcPr>
          <w:p w14:paraId="18649A1A" w14:textId="77777777" w:rsidR="007C5866" w:rsidRPr="00DD57B9" w:rsidRDefault="007C5866" w:rsidP="007C5866">
            <w:pPr>
              <w:pStyle w:val="Tabletext"/>
            </w:pPr>
            <w:r w:rsidRPr="00DD57B9">
              <w:t>5.84</w:t>
            </w:r>
          </w:p>
        </w:tc>
        <w:tc>
          <w:tcPr>
            <w:tcW w:w="936" w:type="dxa"/>
          </w:tcPr>
          <w:p w14:paraId="6678981B" w14:textId="77777777" w:rsidR="007C5866" w:rsidRPr="00DD57B9" w:rsidRDefault="007C5866" w:rsidP="007C5866">
            <w:pPr>
              <w:pStyle w:val="Tabletext"/>
            </w:pPr>
            <w:r w:rsidRPr="00DD57B9">
              <w:t>82%</w:t>
            </w:r>
          </w:p>
        </w:tc>
      </w:tr>
      <w:tr w:rsidR="007C5866" w:rsidRPr="00DD57B9" w14:paraId="25B6DD96" w14:textId="77777777" w:rsidTr="00612574">
        <w:tc>
          <w:tcPr>
            <w:tcW w:w="8095" w:type="dxa"/>
          </w:tcPr>
          <w:p w14:paraId="5B86A8ED" w14:textId="77777777" w:rsidR="007C5866" w:rsidRPr="00DD57B9" w:rsidRDefault="007C5866" w:rsidP="007C5866">
            <w:pPr>
              <w:pStyle w:val="Tabletext"/>
            </w:pPr>
            <w:r w:rsidRPr="00DD57B9">
              <w:t>6.2 I understand my role working with the patient to develop the final treatment plan after MDM.</w:t>
            </w:r>
          </w:p>
        </w:tc>
        <w:tc>
          <w:tcPr>
            <w:tcW w:w="935" w:type="dxa"/>
          </w:tcPr>
          <w:p w14:paraId="580B75E5" w14:textId="77777777" w:rsidR="007C5866" w:rsidRPr="00DD57B9" w:rsidRDefault="007C5866" w:rsidP="007C5866">
            <w:pPr>
              <w:pStyle w:val="Tabletext"/>
            </w:pPr>
            <w:r w:rsidRPr="00DD57B9">
              <w:t>5.88</w:t>
            </w:r>
          </w:p>
        </w:tc>
        <w:tc>
          <w:tcPr>
            <w:tcW w:w="936" w:type="dxa"/>
          </w:tcPr>
          <w:p w14:paraId="4AB6BE50" w14:textId="77777777" w:rsidR="007C5866" w:rsidRPr="00DD57B9" w:rsidRDefault="007C5866" w:rsidP="007C5866">
            <w:pPr>
              <w:pStyle w:val="Tabletext"/>
            </w:pPr>
            <w:r w:rsidRPr="00DD57B9">
              <w:t>84%</w:t>
            </w:r>
          </w:p>
        </w:tc>
        <w:tc>
          <w:tcPr>
            <w:tcW w:w="936" w:type="dxa"/>
          </w:tcPr>
          <w:p w14:paraId="5FAFE105" w14:textId="77777777" w:rsidR="007C5866" w:rsidRPr="00DD57B9" w:rsidRDefault="007C5866" w:rsidP="007C5866">
            <w:pPr>
              <w:pStyle w:val="Tabletext"/>
            </w:pPr>
            <w:r w:rsidRPr="00DD57B9">
              <w:t>5.84</w:t>
            </w:r>
          </w:p>
        </w:tc>
        <w:tc>
          <w:tcPr>
            <w:tcW w:w="935" w:type="dxa"/>
          </w:tcPr>
          <w:p w14:paraId="79587479" w14:textId="77777777" w:rsidR="007C5866" w:rsidRPr="00DD57B9" w:rsidRDefault="007C5866" w:rsidP="007C5866">
            <w:pPr>
              <w:pStyle w:val="Tabletext"/>
            </w:pPr>
            <w:r w:rsidRPr="00DD57B9">
              <w:t>83%</w:t>
            </w:r>
          </w:p>
        </w:tc>
        <w:tc>
          <w:tcPr>
            <w:tcW w:w="936" w:type="dxa"/>
          </w:tcPr>
          <w:p w14:paraId="5179493B" w14:textId="77777777" w:rsidR="007C5866" w:rsidRPr="00DD57B9" w:rsidRDefault="007C5866" w:rsidP="007C5866">
            <w:pPr>
              <w:pStyle w:val="Tabletext"/>
            </w:pPr>
            <w:r w:rsidRPr="00DD57B9">
              <w:t>5.63</w:t>
            </w:r>
          </w:p>
        </w:tc>
        <w:tc>
          <w:tcPr>
            <w:tcW w:w="936" w:type="dxa"/>
          </w:tcPr>
          <w:p w14:paraId="34FB3F44" w14:textId="77777777" w:rsidR="007C5866" w:rsidRPr="00DD57B9" w:rsidRDefault="007C5866" w:rsidP="007C5866">
            <w:pPr>
              <w:pStyle w:val="Tabletext"/>
            </w:pPr>
            <w:r w:rsidRPr="00DD57B9">
              <w:t>75%</w:t>
            </w:r>
          </w:p>
        </w:tc>
      </w:tr>
      <w:tr w:rsidR="007C5866" w:rsidRPr="00DD57B9" w14:paraId="11D1A7CC" w14:textId="77777777" w:rsidTr="00612574">
        <w:tc>
          <w:tcPr>
            <w:tcW w:w="8095" w:type="dxa"/>
          </w:tcPr>
          <w:p w14:paraId="735F7AB6" w14:textId="77777777" w:rsidR="007C5866" w:rsidRPr="00DD57B9" w:rsidRDefault="007C5866" w:rsidP="007C5866">
            <w:pPr>
              <w:pStyle w:val="Tabletext"/>
            </w:pPr>
            <w:r w:rsidRPr="00DD57B9">
              <w:lastRenderedPageBreak/>
              <w:t>6.3 I understand my role in actioning patient referrals after the final treatment plan is made, post-MDM.</w:t>
            </w:r>
          </w:p>
        </w:tc>
        <w:tc>
          <w:tcPr>
            <w:tcW w:w="935" w:type="dxa"/>
          </w:tcPr>
          <w:p w14:paraId="30F3934D" w14:textId="77777777" w:rsidR="007C5866" w:rsidRPr="00DD57B9" w:rsidRDefault="007C5866" w:rsidP="007C5866">
            <w:pPr>
              <w:pStyle w:val="Tabletext"/>
            </w:pPr>
            <w:r w:rsidRPr="00DD57B9">
              <w:t>5.85</w:t>
            </w:r>
          </w:p>
        </w:tc>
        <w:tc>
          <w:tcPr>
            <w:tcW w:w="936" w:type="dxa"/>
          </w:tcPr>
          <w:p w14:paraId="0B66BC21" w14:textId="77777777" w:rsidR="007C5866" w:rsidRPr="00DD57B9" w:rsidRDefault="007C5866" w:rsidP="007C5866">
            <w:pPr>
              <w:pStyle w:val="Tabletext"/>
            </w:pPr>
            <w:r w:rsidRPr="00DD57B9">
              <w:t>83%</w:t>
            </w:r>
          </w:p>
        </w:tc>
        <w:tc>
          <w:tcPr>
            <w:tcW w:w="936" w:type="dxa"/>
          </w:tcPr>
          <w:p w14:paraId="7F4BF894" w14:textId="77777777" w:rsidR="007C5866" w:rsidRPr="00DD57B9" w:rsidRDefault="007C5866" w:rsidP="007C5866">
            <w:pPr>
              <w:pStyle w:val="Tabletext"/>
            </w:pPr>
            <w:r w:rsidRPr="00DD57B9">
              <w:t>5.76</w:t>
            </w:r>
          </w:p>
        </w:tc>
        <w:tc>
          <w:tcPr>
            <w:tcW w:w="935" w:type="dxa"/>
          </w:tcPr>
          <w:p w14:paraId="208C479E" w14:textId="77777777" w:rsidR="007C5866" w:rsidRPr="00DD57B9" w:rsidRDefault="007C5866" w:rsidP="007C5866">
            <w:pPr>
              <w:pStyle w:val="Tabletext"/>
            </w:pPr>
            <w:r w:rsidRPr="00DD57B9">
              <w:t>80%</w:t>
            </w:r>
          </w:p>
        </w:tc>
        <w:tc>
          <w:tcPr>
            <w:tcW w:w="936" w:type="dxa"/>
          </w:tcPr>
          <w:p w14:paraId="40A449FF" w14:textId="77777777" w:rsidR="007C5866" w:rsidRPr="00DD57B9" w:rsidRDefault="007C5866" w:rsidP="007C5866">
            <w:pPr>
              <w:pStyle w:val="Tabletext"/>
            </w:pPr>
            <w:r w:rsidRPr="00DD57B9">
              <w:t>5.73</w:t>
            </w:r>
          </w:p>
        </w:tc>
        <w:tc>
          <w:tcPr>
            <w:tcW w:w="936" w:type="dxa"/>
          </w:tcPr>
          <w:p w14:paraId="79B78E0E" w14:textId="77777777" w:rsidR="007C5866" w:rsidRPr="00DD57B9" w:rsidRDefault="007C5866" w:rsidP="007C5866">
            <w:pPr>
              <w:pStyle w:val="Tabletext"/>
            </w:pPr>
            <w:r w:rsidRPr="00DD57B9">
              <w:t>82%</w:t>
            </w:r>
          </w:p>
        </w:tc>
      </w:tr>
      <w:tr w:rsidR="007C5866" w:rsidRPr="00DD57B9" w14:paraId="2A96C4FF" w14:textId="77777777" w:rsidTr="00612574">
        <w:tc>
          <w:tcPr>
            <w:tcW w:w="8095" w:type="dxa"/>
          </w:tcPr>
          <w:p w14:paraId="331F0890" w14:textId="77777777" w:rsidR="007C5866" w:rsidRPr="00DD57B9" w:rsidRDefault="007C5866" w:rsidP="007C5866">
            <w:pPr>
              <w:pStyle w:val="Tabletext"/>
            </w:pPr>
            <w:r w:rsidRPr="00DD57B9">
              <w:t>7.1 I am satisfied with the way that routine patients are presented.</w:t>
            </w:r>
          </w:p>
        </w:tc>
        <w:tc>
          <w:tcPr>
            <w:tcW w:w="935" w:type="dxa"/>
          </w:tcPr>
          <w:p w14:paraId="489852C8" w14:textId="77777777" w:rsidR="007C5866" w:rsidRPr="00DD57B9" w:rsidRDefault="007C5866" w:rsidP="007C5866">
            <w:pPr>
              <w:pStyle w:val="Tabletext"/>
            </w:pPr>
            <w:r w:rsidRPr="00DD57B9">
              <w:t>5.66</w:t>
            </w:r>
          </w:p>
        </w:tc>
        <w:tc>
          <w:tcPr>
            <w:tcW w:w="936" w:type="dxa"/>
          </w:tcPr>
          <w:p w14:paraId="16AC8DAA" w14:textId="77777777" w:rsidR="007C5866" w:rsidRPr="00DD57B9" w:rsidRDefault="007C5866" w:rsidP="007C5866">
            <w:pPr>
              <w:pStyle w:val="Tabletext"/>
            </w:pPr>
            <w:r w:rsidRPr="00DD57B9">
              <w:t>88%</w:t>
            </w:r>
          </w:p>
        </w:tc>
        <w:tc>
          <w:tcPr>
            <w:tcW w:w="936" w:type="dxa"/>
          </w:tcPr>
          <w:p w14:paraId="74C35F6A" w14:textId="77777777" w:rsidR="007C5866" w:rsidRPr="00DD57B9" w:rsidRDefault="007C5866" w:rsidP="007C5866">
            <w:pPr>
              <w:pStyle w:val="Tabletext"/>
            </w:pPr>
            <w:r w:rsidRPr="00DD57B9">
              <w:t>5.66</w:t>
            </w:r>
          </w:p>
        </w:tc>
        <w:tc>
          <w:tcPr>
            <w:tcW w:w="935" w:type="dxa"/>
          </w:tcPr>
          <w:p w14:paraId="0630493E" w14:textId="77777777" w:rsidR="007C5866" w:rsidRPr="00DD57B9" w:rsidRDefault="007C5866" w:rsidP="007C5866">
            <w:pPr>
              <w:pStyle w:val="Tabletext"/>
            </w:pPr>
            <w:r w:rsidRPr="00DD57B9">
              <w:t>89%</w:t>
            </w:r>
          </w:p>
        </w:tc>
        <w:tc>
          <w:tcPr>
            <w:tcW w:w="936" w:type="dxa"/>
          </w:tcPr>
          <w:p w14:paraId="05767A03" w14:textId="77777777" w:rsidR="007C5866" w:rsidRPr="00DD57B9" w:rsidRDefault="007C5866" w:rsidP="007C5866">
            <w:pPr>
              <w:pStyle w:val="Tabletext"/>
            </w:pPr>
            <w:r w:rsidRPr="00DD57B9">
              <w:t>5.44</w:t>
            </w:r>
          </w:p>
        </w:tc>
        <w:tc>
          <w:tcPr>
            <w:tcW w:w="936" w:type="dxa"/>
          </w:tcPr>
          <w:p w14:paraId="2D337831" w14:textId="77777777" w:rsidR="007C5866" w:rsidRPr="00DD57B9" w:rsidRDefault="007C5866" w:rsidP="007C5866">
            <w:pPr>
              <w:pStyle w:val="Tabletext"/>
            </w:pPr>
            <w:r w:rsidRPr="00DD57B9">
              <w:t>84%</w:t>
            </w:r>
          </w:p>
        </w:tc>
      </w:tr>
      <w:tr w:rsidR="007C5866" w:rsidRPr="00DD57B9" w14:paraId="48EC9015" w14:textId="77777777" w:rsidTr="00612574">
        <w:tc>
          <w:tcPr>
            <w:tcW w:w="8095" w:type="dxa"/>
          </w:tcPr>
          <w:p w14:paraId="75103244" w14:textId="77777777" w:rsidR="007C5866" w:rsidRPr="00DD57B9" w:rsidRDefault="007C5866" w:rsidP="007C5866">
            <w:pPr>
              <w:pStyle w:val="Tabletext"/>
            </w:pPr>
            <w:r w:rsidRPr="00DD57B9">
              <w:t>7.2 I am satisfied with the way that complex patients are presented.</w:t>
            </w:r>
          </w:p>
        </w:tc>
        <w:tc>
          <w:tcPr>
            <w:tcW w:w="935" w:type="dxa"/>
          </w:tcPr>
          <w:p w14:paraId="09654D6C" w14:textId="77777777" w:rsidR="007C5866" w:rsidRPr="00DD57B9" w:rsidRDefault="007C5866" w:rsidP="007C5866">
            <w:pPr>
              <w:pStyle w:val="Tabletext"/>
            </w:pPr>
            <w:r w:rsidRPr="00DD57B9">
              <w:t>5.72</w:t>
            </w:r>
          </w:p>
        </w:tc>
        <w:tc>
          <w:tcPr>
            <w:tcW w:w="936" w:type="dxa"/>
          </w:tcPr>
          <w:p w14:paraId="0E57DF4F" w14:textId="77777777" w:rsidR="007C5866" w:rsidRPr="00DD57B9" w:rsidRDefault="007C5866" w:rsidP="007C5866">
            <w:pPr>
              <w:pStyle w:val="Tabletext"/>
            </w:pPr>
            <w:r w:rsidRPr="00DD57B9">
              <w:t>90%</w:t>
            </w:r>
          </w:p>
        </w:tc>
        <w:tc>
          <w:tcPr>
            <w:tcW w:w="936" w:type="dxa"/>
          </w:tcPr>
          <w:p w14:paraId="5C1EA094" w14:textId="77777777" w:rsidR="007C5866" w:rsidRPr="00DD57B9" w:rsidRDefault="007C5866" w:rsidP="007C5866">
            <w:pPr>
              <w:pStyle w:val="Tabletext"/>
            </w:pPr>
            <w:r w:rsidRPr="00DD57B9">
              <w:t>5.74</w:t>
            </w:r>
          </w:p>
        </w:tc>
        <w:tc>
          <w:tcPr>
            <w:tcW w:w="935" w:type="dxa"/>
          </w:tcPr>
          <w:p w14:paraId="1E034787" w14:textId="77777777" w:rsidR="007C5866" w:rsidRPr="00DD57B9" w:rsidRDefault="007C5866" w:rsidP="007C5866">
            <w:pPr>
              <w:pStyle w:val="Tabletext"/>
            </w:pPr>
            <w:r w:rsidRPr="00DD57B9">
              <w:t>91%</w:t>
            </w:r>
          </w:p>
        </w:tc>
        <w:tc>
          <w:tcPr>
            <w:tcW w:w="936" w:type="dxa"/>
          </w:tcPr>
          <w:p w14:paraId="7EDBBFE2" w14:textId="77777777" w:rsidR="007C5866" w:rsidRPr="00DD57B9" w:rsidRDefault="007C5866" w:rsidP="007C5866">
            <w:pPr>
              <w:pStyle w:val="Tabletext"/>
            </w:pPr>
            <w:r w:rsidRPr="00DD57B9">
              <w:t>5.55</w:t>
            </w:r>
          </w:p>
        </w:tc>
        <w:tc>
          <w:tcPr>
            <w:tcW w:w="936" w:type="dxa"/>
          </w:tcPr>
          <w:p w14:paraId="4F5D49FF" w14:textId="77777777" w:rsidR="007C5866" w:rsidRPr="00DD57B9" w:rsidRDefault="007C5866" w:rsidP="007C5866">
            <w:pPr>
              <w:pStyle w:val="Tabletext"/>
            </w:pPr>
            <w:r w:rsidRPr="00DD57B9">
              <w:t>87%</w:t>
            </w:r>
          </w:p>
        </w:tc>
      </w:tr>
      <w:tr w:rsidR="007C5866" w:rsidRPr="00DD57B9" w14:paraId="4C3D14B5" w14:textId="77777777" w:rsidTr="00612574">
        <w:tc>
          <w:tcPr>
            <w:tcW w:w="8095" w:type="dxa"/>
          </w:tcPr>
          <w:p w14:paraId="3660444E" w14:textId="77777777" w:rsidR="007C5866" w:rsidRPr="00DD57B9" w:rsidRDefault="007C5866" w:rsidP="007C5866">
            <w:pPr>
              <w:pStyle w:val="Tabletext"/>
            </w:pPr>
            <w:r w:rsidRPr="00DD57B9">
              <w:t>Mean % across all questions</w:t>
            </w:r>
          </w:p>
        </w:tc>
        <w:tc>
          <w:tcPr>
            <w:tcW w:w="935" w:type="dxa"/>
          </w:tcPr>
          <w:p w14:paraId="26293389" w14:textId="490D027F" w:rsidR="007C5866" w:rsidRPr="00DD57B9" w:rsidRDefault="00480BC0" w:rsidP="007C5866">
            <w:pPr>
              <w:pStyle w:val="Tabletext"/>
            </w:pPr>
            <w:r>
              <w:t>n/a</w:t>
            </w:r>
          </w:p>
        </w:tc>
        <w:tc>
          <w:tcPr>
            <w:tcW w:w="936" w:type="dxa"/>
          </w:tcPr>
          <w:p w14:paraId="15AAE863" w14:textId="77777777" w:rsidR="007C5866" w:rsidRPr="00DD57B9" w:rsidRDefault="007C5866" w:rsidP="007C5866">
            <w:pPr>
              <w:pStyle w:val="Tabletext"/>
            </w:pPr>
            <w:r w:rsidRPr="00DD57B9">
              <w:t>67%</w:t>
            </w:r>
          </w:p>
        </w:tc>
        <w:tc>
          <w:tcPr>
            <w:tcW w:w="936" w:type="dxa"/>
          </w:tcPr>
          <w:p w14:paraId="58A1DABB" w14:textId="5DAB99B2" w:rsidR="007C5866" w:rsidRPr="00DD57B9" w:rsidRDefault="00480BC0" w:rsidP="007C5866">
            <w:pPr>
              <w:pStyle w:val="Tabletext"/>
            </w:pPr>
            <w:r>
              <w:t>n/a</w:t>
            </w:r>
          </w:p>
        </w:tc>
        <w:tc>
          <w:tcPr>
            <w:tcW w:w="935" w:type="dxa"/>
          </w:tcPr>
          <w:p w14:paraId="54511DAF" w14:textId="77777777" w:rsidR="007C5866" w:rsidRPr="00DD57B9" w:rsidRDefault="007C5866" w:rsidP="007C5866">
            <w:pPr>
              <w:pStyle w:val="Tabletext"/>
            </w:pPr>
            <w:r w:rsidRPr="00DD57B9">
              <w:t>65%</w:t>
            </w:r>
          </w:p>
        </w:tc>
        <w:tc>
          <w:tcPr>
            <w:tcW w:w="936" w:type="dxa"/>
          </w:tcPr>
          <w:p w14:paraId="46ECB60A" w14:textId="280352EF" w:rsidR="007C5866" w:rsidRPr="00DD57B9" w:rsidRDefault="00480BC0" w:rsidP="007C5866">
            <w:pPr>
              <w:pStyle w:val="Tabletext"/>
            </w:pPr>
            <w:r>
              <w:t>n/a</w:t>
            </w:r>
          </w:p>
        </w:tc>
        <w:tc>
          <w:tcPr>
            <w:tcW w:w="936" w:type="dxa"/>
          </w:tcPr>
          <w:p w14:paraId="021073F4" w14:textId="77777777" w:rsidR="007C5866" w:rsidRPr="00DD57B9" w:rsidRDefault="007C5866" w:rsidP="007C5866">
            <w:pPr>
              <w:pStyle w:val="Tabletext"/>
            </w:pPr>
            <w:r w:rsidRPr="00DD57B9">
              <w:t>67%</w:t>
            </w:r>
          </w:p>
        </w:tc>
      </w:tr>
    </w:tbl>
    <w:p w14:paraId="478E7670" w14:textId="77777777" w:rsidR="007C5866" w:rsidRPr="00DD57B9" w:rsidRDefault="007C5866" w:rsidP="0038246D">
      <w:pPr>
        <w:pStyle w:val="Heading2"/>
      </w:pPr>
      <w:bookmarkStart w:id="203" w:name="_Toc155963793"/>
      <w:r w:rsidRPr="00DD57B9">
        <w:t>Survey Audit Tool results by selected tumour streams</w:t>
      </w:r>
      <w:bookmarkEnd w:id="203"/>
    </w:p>
    <w:p w14:paraId="3F401FDB" w14:textId="0B6F988E" w:rsidR="007C5866" w:rsidRPr="00EA6BFE" w:rsidRDefault="007C5866" w:rsidP="006C7382">
      <w:pPr>
        <w:pStyle w:val="Tablecaption"/>
      </w:pPr>
      <w:r w:rsidRPr="00DD57B9">
        <w:rPr>
          <w:rFonts w:cs="Arial"/>
        </w:rPr>
        <w:t xml:space="preserve">Table </w:t>
      </w:r>
      <w:r w:rsidR="007A4C65">
        <w:rPr>
          <w:rFonts w:cs="Arial"/>
        </w:rPr>
        <w:t>85</w:t>
      </w:r>
      <w:r w:rsidRPr="00DD57B9">
        <w:rPr>
          <w:rFonts w:cs="Arial"/>
        </w:rPr>
        <w:t>: Survey Audit Tool results by selected tumour streams</w:t>
      </w:r>
      <w:r w:rsidR="000C7166">
        <w:rPr>
          <w:rFonts w:cs="Arial"/>
        </w:rPr>
        <w:t>, by the percentage of respondents who agreed with the statement</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374"/>
        <w:gridCol w:w="666"/>
        <w:gridCol w:w="667"/>
        <w:gridCol w:w="667"/>
        <w:gridCol w:w="667"/>
        <w:gridCol w:w="667"/>
        <w:gridCol w:w="666"/>
        <w:gridCol w:w="667"/>
        <w:gridCol w:w="667"/>
        <w:gridCol w:w="667"/>
        <w:gridCol w:w="667"/>
        <w:gridCol w:w="667"/>
      </w:tblGrid>
      <w:tr w:rsidR="007C5866" w:rsidRPr="00DD57B9" w14:paraId="69E74DB6" w14:textId="77777777" w:rsidTr="00F25E74">
        <w:trPr>
          <w:cantSplit/>
          <w:trHeight w:val="2592"/>
          <w:tblHeader/>
        </w:trPr>
        <w:tc>
          <w:tcPr>
            <w:tcW w:w="6374" w:type="dxa"/>
            <w:shd w:val="clear" w:color="auto" w:fill="auto"/>
            <w:vAlign w:val="center"/>
            <w:hideMark/>
          </w:tcPr>
          <w:p w14:paraId="62A9D83A" w14:textId="036CD0FE" w:rsidR="007C5866" w:rsidRPr="00DD57B9" w:rsidRDefault="00480BC0" w:rsidP="007C5866">
            <w:pPr>
              <w:pStyle w:val="Tablecolhead"/>
              <w:rPr>
                <w:lang w:eastAsia="en-AU"/>
              </w:rPr>
            </w:pPr>
            <w:r w:rsidRPr="00F25E74">
              <w:t>Survey question</w:t>
            </w:r>
          </w:p>
        </w:tc>
        <w:tc>
          <w:tcPr>
            <w:tcW w:w="666" w:type="dxa"/>
            <w:shd w:val="clear" w:color="auto" w:fill="auto"/>
            <w:textDirection w:val="btLr"/>
            <w:vAlign w:val="center"/>
            <w:hideMark/>
          </w:tcPr>
          <w:p w14:paraId="28D90B4E" w14:textId="5EFB43F8" w:rsidR="007C5866" w:rsidRPr="00DD57B9" w:rsidRDefault="007C5866" w:rsidP="006C7382">
            <w:pPr>
              <w:pStyle w:val="Tablecolhead"/>
              <w:spacing w:before="0" w:after="0"/>
              <w:rPr>
                <w:bCs/>
                <w:lang w:eastAsia="en-AU"/>
              </w:rPr>
            </w:pPr>
            <w:r w:rsidRPr="00DD57B9">
              <w:rPr>
                <w:bCs/>
                <w:lang w:eastAsia="en-AU"/>
              </w:rPr>
              <w:t>Colorectal/</w:t>
            </w:r>
            <w:r w:rsidR="005718D2">
              <w:rPr>
                <w:bCs/>
                <w:lang w:eastAsia="en-AU"/>
              </w:rPr>
              <w:t xml:space="preserve"> </w:t>
            </w:r>
            <w:r w:rsidR="00131AAC">
              <w:rPr>
                <w:bCs/>
                <w:lang w:eastAsia="en-AU"/>
              </w:rPr>
              <w:t>g</w:t>
            </w:r>
            <w:r w:rsidRPr="00DD57B9">
              <w:rPr>
                <w:bCs/>
                <w:lang w:eastAsia="en-AU"/>
              </w:rPr>
              <w:t>astro</w:t>
            </w:r>
            <w:r w:rsidR="00131AAC">
              <w:rPr>
                <w:bCs/>
                <w:lang w:eastAsia="en-AU"/>
              </w:rPr>
              <w:t>i</w:t>
            </w:r>
            <w:r w:rsidRPr="00DD57B9">
              <w:rPr>
                <w:bCs/>
                <w:lang w:eastAsia="en-AU"/>
              </w:rPr>
              <w:t>ntestinal</w:t>
            </w:r>
            <w:r w:rsidR="000C7166">
              <w:rPr>
                <w:bCs/>
                <w:lang w:eastAsia="en-AU"/>
              </w:rPr>
              <w:t xml:space="preserve"> (</w:t>
            </w:r>
            <w:r w:rsidR="000C7166" w:rsidRPr="006C7382">
              <w:rPr>
                <w:bCs/>
                <w:i/>
                <w:iCs/>
                <w:lang w:eastAsia="en-AU"/>
              </w:rPr>
              <w:t xml:space="preserve">n </w:t>
            </w:r>
            <w:r w:rsidR="000C7166">
              <w:rPr>
                <w:bCs/>
                <w:lang w:eastAsia="en-AU"/>
              </w:rPr>
              <w:t>= 234)</w:t>
            </w:r>
          </w:p>
        </w:tc>
        <w:tc>
          <w:tcPr>
            <w:tcW w:w="667" w:type="dxa"/>
            <w:shd w:val="clear" w:color="auto" w:fill="auto"/>
            <w:textDirection w:val="btLr"/>
            <w:vAlign w:val="center"/>
            <w:hideMark/>
          </w:tcPr>
          <w:p w14:paraId="299367D5" w14:textId="71D5EC4B" w:rsidR="007C5866" w:rsidRPr="00DD57B9" w:rsidRDefault="007C5866" w:rsidP="006C7382">
            <w:pPr>
              <w:pStyle w:val="Tablecolhead"/>
              <w:spacing w:before="0" w:after="0"/>
              <w:rPr>
                <w:bCs/>
                <w:lang w:eastAsia="en-AU"/>
              </w:rPr>
            </w:pPr>
            <w:r w:rsidRPr="00DD57B9">
              <w:rPr>
                <w:bCs/>
                <w:lang w:eastAsia="en-AU"/>
              </w:rPr>
              <w:t>Lung/</w:t>
            </w:r>
            <w:r w:rsidR="00060A4A">
              <w:rPr>
                <w:bCs/>
                <w:lang w:eastAsia="en-AU"/>
              </w:rPr>
              <w:t xml:space="preserve"> </w:t>
            </w:r>
            <w:r w:rsidR="00131AAC">
              <w:rPr>
                <w:bCs/>
                <w:lang w:eastAsia="en-AU"/>
              </w:rPr>
              <w:t>t</w:t>
            </w:r>
            <w:r w:rsidRPr="00DD57B9">
              <w:rPr>
                <w:bCs/>
                <w:lang w:eastAsia="en-AU"/>
              </w:rPr>
              <w:t>horacic</w:t>
            </w:r>
            <w:r w:rsidR="000C7166">
              <w:rPr>
                <w:bCs/>
                <w:lang w:eastAsia="en-AU"/>
              </w:rPr>
              <w:t xml:space="preserve"> (</w:t>
            </w:r>
            <w:r w:rsidR="000C7166" w:rsidRPr="000C2705">
              <w:rPr>
                <w:bCs/>
                <w:i/>
                <w:iCs/>
                <w:lang w:eastAsia="en-AU"/>
              </w:rPr>
              <w:t xml:space="preserve">n </w:t>
            </w:r>
            <w:r w:rsidR="000C7166">
              <w:rPr>
                <w:bCs/>
                <w:lang w:eastAsia="en-AU"/>
              </w:rPr>
              <w:t>= 169)</w:t>
            </w:r>
          </w:p>
        </w:tc>
        <w:tc>
          <w:tcPr>
            <w:tcW w:w="667" w:type="dxa"/>
            <w:shd w:val="clear" w:color="auto" w:fill="auto"/>
            <w:textDirection w:val="btLr"/>
            <w:vAlign w:val="center"/>
            <w:hideMark/>
          </w:tcPr>
          <w:p w14:paraId="17032E93" w14:textId="1CD71FCD" w:rsidR="007C5866" w:rsidRPr="00DD57B9" w:rsidRDefault="007C5866" w:rsidP="006C7382">
            <w:pPr>
              <w:pStyle w:val="Tablecolhead"/>
              <w:spacing w:before="0" w:after="0"/>
              <w:rPr>
                <w:bCs/>
                <w:lang w:eastAsia="en-AU"/>
              </w:rPr>
            </w:pPr>
            <w:r w:rsidRPr="00DD57B9">
              <w:rPr>
                <w:bCs/>
                <w:lang w:eastAsia="en-AU"/>
              </w:rPr>
              <w:t>Breast</w:t>
            </w:r>
            <w:r w:rsidR="000C7166">
              <w:rPr>
                <w:bCs/>
                <w:lang w:eastAsia="en-AU"/>
              </w:rPr>
              <w:t xml:space="preserve"> (</w:t>
            </w:r>
            <w:r w:rsidR="000C7166" w:rsidRPr="000C2705">
              <w:rPr>
                <w:bCs/>
                <w:i/>
                <w:iCs/>
                <w:lang w:eastAsia="en-AU"/>
              </w:rPr>
              <w:t xml:space="preserve">n </w:t>
            </w:r>
            <w:r w:rsidR="000C7166">
              <w:rPr>
                <w:bCs/>
                <w:lang w:eastAsia="en-AU"/>
              </w:rPr>
              <w:t>= 168)</w:t>
            </w:r>
          </w:p>
        </w:tc>
        <w:tc>
          <w:tcPr>
            <w:tcW w:w="667" w:type="dxa"/>
            <w:shd w:val="clear" w:color="auto" w:fill="auto"/>
            <w:textDirection w:val="btLr"/>
            <w:vAlign w:val="center"/>
            <w:hideMark/>
          </w:tcPr>
          <w:p w14:paraId="701E68DC" w14:textId="31D05200" w:rsidR="007C5866" w:rsidRPr="00DD57B9" w:rsidRDefault="007C5866" w:rsidP="006C7382">
            <w:pPr>
              <w:pStyle w:val="Tablecolhead"/>
              <w:spacing w:before="0" w:after="0"/>
              <w:rPr>
                <w:bCs/>
                <w:lang w:eastAsia="en-AU"/>
              </w:rPr>
            </w:pPr>
            <w:r w:rsidRPr="00DD57B9">
              <w:rPr>
                <w:bCs/>
                <w:lang w:eastAsia="en-AU"/>
              </w:rPr>
              <w:t>Genitourinary</w:t>
            </w:r>
            <w:r w:rsidR="000C7166">
              <w:rPr>
                <w:bCs/>
                <w:lang w:eastAsia="en-AU"/>
              </w:rPr>
              <w:t xml:space="preserve"> (</w:t>
            </w:r>
            <w:r w:rsidR="000C7166" w:rsidRPr="000C2705">
              <w:rPr>
                <w:bCs/>
                <w:i/>
                <w:iCs/>
                <w:lang w:eastAsia="en-AU"/>
              </w:rPr>
              <w:t xml:space="preserve">n </w:t>
            </w:r>
            <w:r w:rsidR="000C7166">
              <w:rPr>
                <w:bCs/>
                <w:lang w:eastAsia="en-AU"/>
              </w:rPr>
              <w:t>= 131)</w:t>
            </w:r>
          </w:p>
        </w:tc>
        <w:tc>
          <w:tcPr>
            <w:tcW w:w="667" w:type="dxa"/>
            <w:shd w:val="clear" w:color="auto" w:fill="auto"/>
            <w:textDirection w:val="btLr"/>
            <w:vAlign w:val="center"/>
            <w:hideMark/>
          </w:tcPr>
          <w:p w14:paraId="59A9A73F" w14:textId="5FA4F362" w:rsidR="007C5866" w:rsidRPr="00DD57B9" w:rsidRDefault="007C5866" w:rsidP="006C7382">
            <w:pPr>
              <w:pStyle w:val="Tablecolhead"/>
              <w:spacing w:before="0" w:after="0"/>
              <w:rPr>
                <w:bCs/>
                <w:lang w:eastAsia="en-AU"/>
              </w:rPr>
            </w:pPr>
            <w:r w:rsidRPr="00DD57B9">
              <w:rPr>
                <w:bCs/>
                <w:lang w:eastAsia="en-AU"/>
              </w:rPr>
              <w:t xml:space="preserve">Upper </w:t>
            </w:r>
            <w:r w:rsidR="00131AAC">
              <w:rPr>
                <w:bCs/>
                <w:lang w:eastAsia="en-AU"/>
              </w:rPr>
              <w:t>g</w:t>
            </w:r>
            <w:r w:rsidRPr="00DD57B9">
              <w:rPr>
                <w:bCs/>
                <w:lang w:eastAsia="en-AU"/>
              </w:rPr>
              <w:t>astro</w:t>
            </w:r>
            <w:r w:rsidR="00131AAC">
              <w:rPr>
                <w:bCs/>
                <w:lang w:eastAsia="en-AU"/>
              </w:rPr>
              <w:t>i</w:t>
            </w:r>
            <w:r w:rsidRPr="00DD57B9">
              <w:rPr>
                <w:bCs/>
                <w:lang w:eastAsia="en-AU"/>
              </w:rPr>
              <w:t>ntestinal</w:t>
            </w:r>
            <w:r w:rsidR="000C7166">
              <w:rPr>
                <w:bCs/>
                <w:lang w:eastAsia="en-AU"/>
              </w:rPr>
              <w:t xml:space="preserve"> (</w:t>
            </w:r>
            <w:r w:rsidR="000C7166" w:rsidRPr="000C2705">
              <w:rPr>
                <w:bCs/>
                <w:i/>
                <w:iCs/>
                <w:lang w:eastAsia="en-AU"/>
              </w:rPr>
              <w:t xml:space="preserve">n </w:t>
            </w:r>
            <w:r w:rsidR="000C7166">
              <w:rPr>
                <w:bCs/>
                <w:lang w:eastAsia="en-AU"/>
              </w:rPr>
              <w:t>= 122)</w:t>
            </w:r>
          </w:p>
        </w:tc>
        <w:tc>
          <w:tcPr>
            <w:tcW w:w="666" w:type="dxa"/>
            <w:shd w:val="clear" w:color="auto" w:fill="auto"/>
            <w:textDirection w:val="btLr"/>
            <w:vAlign w:val="center"/>
            <w:hideMark/>
          </w:tcPr>
          <w:p w14:paraId="5C82084E" w14:textId="5619EFE9" w:rsidR="007C5866" w:rsidRPr="00DD57B9" w:rsidRDefault="007C5866" w:rsidP="006C7382">
            <w:pPr>
              <w:pStyle w:val="Tablecolhead"/>
              <w:spacing w:before="0" w:after="0"/>
              <w:rPr>
                <w:bCs/>
                <w:lang w:eastAsia="en-AU"/>
              </w:rPr>
            </w:pPr>
            <w:r w:rsidRPr="00DD57B9">
              <w:rPr>
                <w:bCs/>
                <w:lang w:eastAsia="en-AU"/>
              </w:rPr>
              <w:t>Haematology</w:t>
            </w:r>
            <w:r w:rsidR="005718D2">
              <w:rPr>
                <w:bCs/>
                <w:lang w:eastAsia="en-AU"/>
              </w:rPr>
              <w:t xml:space="preserve"> </w:t>
            </w:r>
            <w:r w:rsidR="000C7166">
              <w:rPr>
                <w:bCs/>
                <w:lang w:eastAsia="en-AU"/>
              </w:rPr>
              <w:t>(</w:t>
            </w:r>
            <w:r w:rsidR="000C7166" w:rsidRPr="000C2705">
              <w:rPr>
                <w:bCs/>
                <w:i/>
                <w:iCs/>
                <w:lang w:eastAsia="en-AU"/>
              </w:rPr>
              <w:t xml:space="preserve">n </w:t>
            </w:r>
            <w:r w:rsidR="000C7166">
              <w:rPr>
                <w:bCs/>
                <w:lang w:eastAsia="en-AU"/>
              </w:rPr>
              <w:t>= 115)</w:t>
            </w:r>
          </w:p>
        </w:tc>
        <w:tc>
          <w:tcPr>
            <w:tcW w:w="667" w:type="dxa"/>
            <w:shd w:val="clear" w:color="auto" w:fill="auto"/>
            <w:textDirection w:val="btLr"/>
            <w:vAlign w:val="center"/>
            <w:hideMark/>
          </w:tcPr>
          <w:p w14:paraId="0385922C" w14:textId="3C159A68" w:rsidR="007C5866" w:rsidRPr="00DD57B9" w:rsidRDefault="007C5866" w:rsidP="006C7382">
            <w:pPr>
              <w:pStyle w:val="Tablecolhead"/>
              <w:spacing w:before="0" w:after="0"/>
              <w:rPr>
                <w:bCs/>
                <w:lang w:eastAsia="en-AU"/>
              </w:rPr>
            </w:pPr>
            <w:r w:rsidRPr="00DD57B9">
              <w:rPr>
                <w:bCs/>
                <w:lang w:eastAsia="en-AU"/>
              </w:rPr>
              <w:t>Hepatobiliary/</w:t>
            </w:r>
            <w:r w:rsidR="005718D2">
              <w:rPr>
                <w:bCs/>
                <w:lang w:eastAsia="en-AU"/>
              </w:rPr>
              <w:t xml:space="preserve"> </w:t>
            </w:r>
            <w:r w:rsidR="00131AAC">
              <w:rPr>
                <w:bCs/>
                <w:lang w:eastAsia="en-AU"/>
              </w:rPr>
              <w:t>h</w:t>
            </w:r>
            <w:r w:rsidRPr="00DD57B9">
              <w:rPr>
                <w:bCs/>
                <w:lang w:eastAsia="en-AU"/>
              </w:rPr>
              <w:t>epatoma</w:t>
            </w:r>
            <w:r w:rsidR="000C7166">
              <w:rPr>
                <w:bCs/>
                <w:lang w:eastAsia="en-AU"/>
              </w:rPr>
              <w:t xml:space="preserve"> (</w:t>
            </w:r>
            <w:r w:rsidR="000C7166" w:rsidRPr="000C2705">
              <w:rPr>
                <w:bCs/>
                <w:i/>
                <w:iCs/>
                <w:lang w:eastAsia="en-AU"/>
              </w:rPr>
              <w:t xml:space="preserve">n </w:t>
            </w:r>
            <w:r w:rsidR="000C7166">
              <w:rPr>
                <w:bCs/>
                <w:lang w:eastAsia="en-AU"/>
              </w:rPr>
              <w:t>= 100)</w:t>
            </w:r>
          </w:p>
        </w:tc>
        <w:tc>
          <w:tcPr>
            <w:tcW w:w="667" w:type="dxa"/>
            <w:shd w:val="clear" w:color="auto" w:fill="auto"/>
            <w:textDirection w:val="btLr"/>
            <w:vAlign w:val="center"/>
            <w:hideMark/>
          </w:tcPr>
          <w:p w14:paraId="364562CC" w14:textId="31DD2AF8" w:rsidR="007C5866" w:rsidRPr="00DD57B9" w:rsidRDefault="007C5866" w:rsidP="006C7382">
            <w:pPr>
              <w:pStyle w:val="Tablecolhead"/>
              <w:spacing w:before="0" w:after="0"/>
              <w:rPr>
                <w:bCs/>
                <w:lang w:eastAsia="en-AU"/>
              </w:rPr>
            </w:pPr>
            <w:r w:rsidRPr="00DD57B9">
              <w:rPr>
                <w:bCs/>
                <w:lang w:eastAsia="en-AU"/>
              </w:rPr>
              <w:t xml:space="preserve">Head </w:t>
            </w:r>
            <w:r w:rsidR="00131AAC">
              <w:rPr>
                <w:bCs/>
                <w:lang w:eastAsia="en-AU"/>
              </w:rPr>
              <w:t>&amp;</w:t>
            </w:r>
            <w:r w:rsidR="00131AAC" w:rsidRPr="00DD57B9">
              <w:rPr>
                <w:bCs/>
                <w:lang w:eastAsia="en-AU"/>
              </w:rPr>
              <w:t xml:space="preserve"> </w:t>
            </w:r>
            <w:r w:rsidR="00131AAC">
              <w:rPr>
                <w:bCs/>
                <w:lang w:eastAsia="en-AU"/>
              </w:rPr>
              <w:t>n</w:t>
            </w:r>
            <w:r w:rsidRPr="00DD57B9">
              <w:rPr>
                <w:bCs/>
                <w:lang w:eastAsia="en-AU"/>
              </w:rPr>
              <w:t>eck</w:t>
            </w:r>
            <w:r w:rsidR="000C7166">
              <w:rPr>
                <w:bCs/>
                <w:lang w:eastAsia="en-AU"/>
              </w:rPr>
              <w:t xml:space="preserve"> (</w:t>
            </w:r>
            <w:r w:rsidR="000C7166" w:rsidRPr="000C2705">
              <w:rPr>
                <w:bCs/>
                <w:i/>
                <w:iCs/>
                <w:lang w:eastAsia="en-AU"/>
              </w:rPr>
              <w:t xml:space="preserve">n </w:t>
            </w:r>
            <w:r w:rsidR="000C7166">
              <w:rPr>
                <w:bCs/>
                <w:lang w:eastAsia="en-AU"/>
              </w:rPr>
              <w:t>= 98)</w:t>
            </w:r>
          </w:p>
        </w:tc>
        <w:tc>
          <w:tcPr>
            <w:tcW w:w="667" w:type="dxa"/>
            <w:shd w:val="clear" w:color="auto" w:fill="auto"/>
            <w:textDirection w:val="btLr"/>
            <w:vAlign w:val="center"/>
            <w:hideMark/>
          </w:tcPr>
          <w:p w14:paraId="1EEC0A85" w14:textId="5898D961" w:rsidR="007C5866" w:rsidRPr="00DD57B9" w:rsidRDefault="007C5866" w:rsidP="006C7382">
            <w:pPr>
              <w:pStyle w:val="Tablecolhead"/>
              <w:spacing w:before="0" w:after="0"/>
              <w:rPr>
                <w:bCs/>
                <w:lang w:eastAsia="en-AU"/>
              </w:rPr>
            </w:pPr>
            <w:r w:rsidRPr="00DD57B9">
              <w:rPr>
                <w:bCs/>
                <w:lang w:eastAsia="en-AU"/>
              </w:rPr>
              <w:t>General/</w:t>
            </w:r>
            <w:r w:rsidR="00131AAC">
              <w:rPr>
                <w:bCs/>
                <w:lang w:eastAsia="en-AU"/>
              </w:rPr>
              <w:t>m</w:t>
            </w:r>
            <w:r w:rsidRPr="00DD57B9">
              <w:rPr>
                <w:bCs/>
                <w:lang w:eastAsia="en-AU"/>
              </w:rPr>
              <w:t>ulti-</w:t>
            </w:r>
            <w:r w:rsidR="00131AAC">
              <w:rPr>
                <w:bCs/>
                <w:lang w:eastAsia="en-AU"/>
              </w:rPr>
              <w:t>t</w:t>
            </w:r>
            <w:r w:rsidRPr="00DD57B9">
              <w:rPr>
                <w:bCs/>
                <w:lang w:eastAsia="en-AU"/>
              </w:rPr>
              <w:t>umour</w:t>
            </w:r>
            <w:r w:rsidR="005718D2">
              <w:rPr>
                <w:bCs/>
                <w:lang w:eastAsia="en-AU"/>
              </w:rPr>
              <w:t xml:space="preserve"> </w:t>
            </w:r>
            <w:r w:rsidR="000C7166">
              <w:rPr>
                <w:bCs/>
                <w:lang w:eastAsia="en-AU"/>
              </w:rPr>
              <w:t>(</w:t>
            </w:r>
            <w:r w:rsidR="000C7166" w:rsidRPr="000C2705">
              <w:rPr>
                <w:bCs/>
                <w:i/>
                <w:iCs/>
                <w:lang w:eastAsia="en-AU"/>
              </w:rPr>
              <w:t xml:space="preserve">n </w:t>
            </w:r>
            <w:r w:rsidR="000C7166">
              <w:rPr>
                <w:bCs/>
                <w:lang w:eastAsia="en-AU"/>
              </w:rPr>
              <w:t>= 53)</w:t>
            </w:r>
          </w:p>
        </w:tc>
        <w:tc>
          <w:tcPr>
            <w:tcW w:w="667" w:type="dxa"/>
            <w:shd w:val="clear" w:color="auto" w:fill="auto"/>
            <w:textDirection w:val="btLr"/>
            <w:vAlign w:val="center"/>
            <w:hideMark/>
          </w:tcPr>
          <w:p w14:paraId="605C650F" w14:textId="53B2AB86" w:rsidR="007C5866" w:rsidRPr="00DD57B9" w:rsidRDefault="007C5866" w:rsidP="006C7382">
            <w:pPr>
              <w:pStyle w:val="Tablecolhead"/>
              <w:spacing w:before="0" w:after="0"/>
              <w:rPr>
                <w:bCs/>
                <w:lang w:eastAsia="en-AU"/>
              </w:rPr>
            </w:pPr>
            <w:r w:rsidRPr="00DD57B9">
              <w:rPr>
                <w:bCs/>
                <w:lang w:eastAsia="en-AU"/>
              </w:rPr>
              <w:t xml:space="preserve">Central </w:t>
            </w:r>
            <w:r w:rsidR="00131AAC">
              <w:rPr>
                <w:bCs/>
                <w:lang w:eastAsia="en-AU"/>
              </w:rPr>
              <w:t>n</w:t>
            </w:r>
            <w:r w:rsidRPr="00DD57B9">
              <w:rPr>
                <w:bCs/>
                <w:lang w:eastAsia="en-AU"/>
              </w:rPr>
              <w:t xml:space="preserve">ervous </w:t>
            </w:r>
            <w:r w:rsidR="00131AAC">
              <w:rPr>
                <w:bCs/>
                <w:lang w:eastAsia="en-AU"/>
              </w:rPr>
              <w:t>s</w:t>
            </w:r>
            <w:r w:rsidRPr="00DD57B9">
              <w:rPr>
                <w:bCs/>
                <w:lang w:eastAsia="en-AU"/>
              </w:rPr>
              <w:t>ystem</w:t>
            </w:r>
            <w:r w:rsidR="000C7166">
              <w:rPr>
                <w:bCs/>
                <w:lang w:eastAsia="en-AU"/>
              </w:rPr>
              <w:t xml:space="preserve"> (</w:t>
            </w:r>
            <w:r w:rsidR="000C7166" w:rsidRPr="000C2705">
              <w:rPr>
                <w:bCs/>
                <w:i/>
                <w:iCs/>
                <w:lang w:eastAsia="en-AU"/>
              </w:rPr>
              <w:t xml:space="preserve">n </w:t>
            </w:r>
            <w:r w:rsidR="000C7166">
              <w:rPr>
                <w:bCs/>
                <w:lang w:eastAsia="en-AU"/>
              </w:rPr>
              <w:t>= 44)</w:t>
            </w:r>
          </w:p>
        </w:tc>
        <w:tc>
          <w:tcPr>
            <w:tcW w:w="667" w:type="dxa"/>
            <w:shd w:val="clear" w:color="auto" w:fill="auto"/>
            <w:textDirection w:val="btLr"/>
            <w:vAlign w:val="center"/>
            <w:hideMark/>
          </w:tcPr>
          <w:p w14:paraId="539DDAFF" w14:textId="7A36973C" w:rsidR="007C5866" w:rsidRPr="00DD57B9" w:rsidRDefault="007C5866" w:rsidP="006C7382">
            <w:pPr>
              <w:pStyle w:val="Tablecolhead"/>
              <w:spacing w:before="0" w:after="0"/>
              <w:rPr>
                <w:bCs/>
                <w:lang w:eastAsia="en-AU"/>
              </w:rPr>
            </w:pPr>
            <w:r w:rsidRPr="00DD57B9">
              <w:rPr>
                <w:bCs/>
                <w:lang w:eastAsia="en-AU"/>
              </w:rPr>
              <w:t>Gynaecology</w:t>
            </w:r>
            <w:r w:rsidR="000C7166">
              <w:rPr>
                <w:bCs/>
                <w:lang w:eastAsia="en-AU"/>
              </w:rPr>
              <w:t xml:space="preserve"> (</w:t>
            </w:r>
            <w:r w:rsidR="000C7166" w:rsidRPr="000C2705">
              <w:rPr>
                <w:bCs/>
                <w:i/>
                <w:iCs/>
                <w:lang w:eastAsia="en-AU"/>
              </w:rPr>
              <w:t xml:space="preserve">n </w:t>
            </w:r>
            <w:r w:rsidR="000C7166">
              <w:rPr>
                <w:bCs/>
                <w:lang w:eastAsia="en-AU"/>
              </w:rPr>
              <w:t>= 40)</w:t>
            </w:r>
          </w:p>
        </w:tc>
      </w:tr>
      <w:tr w:rsidR="007C5866" w:rsidRPr="00DD57B9" w14:paraId="70E9CD82" w14:textId="77777777" w:rsidTr="007C5866">
        <w:trPr>
          <w:trHeight w:val="300"/>
        </w:trPr>
        <w:tc>
          <w:tcPr>
            <w:tcW w:w="6374" w:type="dxa"/>
            <w:shd w:val="clear" w:color="auto" w:fill="auto"/>
            <w:noWrap/>
            <w:vAlign w:val="center"/>
            <w:hideMark/>
          </w:tcPr>
          <w:p w14:paraId="44C54832" w14:textId="77777777" w:rsidR="007C5866" w:rsidRPr="00DD57B9" w:rsidRDefault="007C5866" w:rsidP="007C5866">
            <w:pPr>
              <w:pStyle w:val="Tabletext"/>
              <w:rPr>
                <w:lang w:eastAsia="en-AU"/>
              </w:rPr>
            </w:pPr>
            <w:r w:rsidRPr="00DD57B9">
              <w:rPr>
                <w:lang w:val="en-US" w:eastAsia="en-AU"/>
              </w:rPr>
              <w:t> 1.1 Patient management is decided based on broad input from a range of participants.</w:t>
            </w:r>
          </w:p>
        </w:tc>
        <w:tc>
          <w:tcPr>
            <w:tcW w:w="666" w:type="dxa"/>
            <w:shd w:val="clear" w:color="auto" w:fill="auto"/>
            <w:noWrap/>
            <w:vAlign w:val="center"/>
            <w:hideMark/>
          </w:tcPr>
          <w:p w14:paraId="5F6F84F2" w14:textId="77777777" w:rsidR="007C5866" w:rsidRPr="00DD57B9" w:rsidRDefault="007C5866" w:rsidP="007C5866">
            <w:pPr>
              <w:pStyle w:val="Tabletext"/>
              <w:rPr>
                <w:lang w:eastAsia="en-AU"/>
              </w:rPr>
            </w:pPr>
            <w:r w:rsidRPr="00DD57B9">
              <w:rPr>
                <w:lang w:eastAsia="en-AU"/>
              </w:rPr>
              <w:t>91%</w:t>
            </w:r>
          </w:p>
        </w:tc>
        <w:tc>
          <w:tcPr>
            <w:tcW w:w="667" w:type="dxa"/>
            <w:shd w:val="clear" w:color="auto" w:fill="auto"/>
            <w:noWrap/>
            <w:vAlign w:val="center"/>
            <w:hideMark/>
          </w:tcPr>
          <w:p w14:paraId="544C2F80" w14:textId="77777777" w:rsidR="007C5866" w:rsidRPr="00DD57B9" w:rsidRDefault="007C5866" w:rsidP="007C5866">
            <w:pPr>
              <w:pStyle w:val="Tabletext"/>
              <w:rPr>
                <w:lang w:eastAsia="en-AU"/>
              </w:rPr>
            </w:pPr>
            <w:r w:rsidRPr="00DD57B9">
              <w:rPr>
                <w:lang w:eastAsia="en-AU"/>
              </w:rPr>
              <w:t>94%</w:t>
            </w:r>
          </w:p>
        </w:tc>
        <w:tc>
          <w:tcPr>
            <w:tcW w:w="667" w:type="dxa"/>
            <w:shd w:val="clear" w:color="auto" w:fill="auto"/>
            <w:noWrap/>
            <w:vAlign w:val="center"/>
            <w:hideMark/>
          </w:tcPr>
          <w:p w14:paraId="09C71772" w14:textId="77777777" w:rsidR="007C5866" w:rsidRPr="00DD57B9" w:rsidRDefault="007C5866" w:rsidP="007C5866">
            <w:pPr>
              <w:pStyle w:val="Tabletext"/>
              <w:rPr>
                <w:lang w:eastAsia="en-AU"/>
              </w:rPr>
            </w:pPr>
            <w:r w:rsidRPr="00DD57B9">
              <w:rPr>
                <w:lang w:eastAsia="en-AU"/>
              </w:rPr>
              <w:t>89%</w:t>
            </w:r>
          </w:p>
        </w:tc>
        <w:tc>
          <w:tcPr>
            <w:tcW w:w="667" w:type="dxa"/>
            <w:shd w:val="clear" w:color="auto" w:fill="auto"/>
            <w:noWrap/>
            <w:vAlign w:val="center"/>
            <w:hideMark/>
          </w:tcPr>
          <w:p w14:paraId="35DB3101" w14:textId="77777777" w:rsidR="007C5866" w:rsidRPr="00DD57B9" w:rsidRDefault="007C5866" w:rsidP="007C5866">
            <w:pPr>
              <w:pStyle w:val="Tabletext"/>
              <w:rPr>
                <w:lang w:eastAsia="en-AU"/>
              </w:rPr>
            </w:pPr>
            <w:r w:rsidRPr="00DD57B9">
              <w:rPr>
                <w:lang w:eastAsia="en-AU"/>
              </w:rPr>
              <w:t>91%</w:t>
            </w:r>
          </w:p>
        </w:tc>
        <w:tc>
          <w:tcPr>
            <w:tcW w:w="667" w:type="dxa"/>
            <w:shd w:val="clear" w:color="auto" w:fill="auto"/>
            <w:noWrap/>
            <w:vAlign w:val="center"/>
            <w:hideMark/>
          </w:tcPr>
          <w:p w14:paraId="34F3BCDE" w14:textId="77777777" w:rsidR="007C5866" w:rsidRPr="00DD57B9" w:rsidRDefault="007C5866" w:rsidP="007C5866">
            <w:pPr>
              <w:pStyle w:val="Tabletext"/>
              <w:rPr>
                <w:lang w:eastAsia="en-AU"/>
              </w:rPr>
            </w:pPr>
            <w:r w:rsidRPr="00DD57B9">
              <w:rPr>
                <w:lang w:eastAsia="en-AU"/>
              </w:rPr>
              <w:t>93%</w:t>
            </w:r>
          </w:p>
        </w:tc>
        <w:tc>
          <w:tcPr>
            <w:tcW w:w="666" w:type="dxa"/>
            <w:shd w:val="clear" w:color="auto" w:fill="auto"/>
            <w:noWrap/>
            <w:vAlign w:val="center"/>
            <w:hideMark/>
          </w:tcPr>
          <w:p w14:paraId="05A171C2" w14:textId="77777777" w:rsidR="007C5866" w:rsidRPr="00DD57B9" w:rsidRDefault="007C5866" w:rsidP="007C5866">
            <w:pPr>
              <w:pStyle w:val="Tabletext"/>
              <w:rPr>
                <w:lang w:eastAsia="en-AU"/>
              </w:rPr>
            </w:pPr>
            <w:r w:rsidRPr="00DD57B9">
              <w:rPr>
                <w:lang w:eastAsia="en-AU"/>
              </w:rPr>
              <w:t>93%</w:t>
            </w:r>
          </w:p>
        </w:tc>
        <w:tc>
          <w:tcPr>
            <w:tcW w:w="667" w:type="dxa"/>
            <w:shd w:val="clear" w:color="auto" w:fill="auto"/>
            <w:noWrap/>
            <w:vAlign w:val="center"/>
            <w:hideMark/>
          </w:tcPr>
          <w:p w14:paraId="1D95E28A" w14:textId="77777777" w:rsidR="007C5866" w:rsidRPr="00DD57B9" w:rsidRDefault="007C5866" w:rsidP="007C5866">
            <w:pPr>
              <w:pStyle w:val="Tabletext"/>
              <w:rPr>
                <w:lang w:eastAsia="en-AU"/>
              </w:rPr>
            </w:pPr>
            <w:r w:rsidRPr="00DD57B9">
              <w:rPr>
                <w:lang w:eastAsia="en-AU"/>
              </w:rPr>
              <w:t>91%</w:t>
            </w:r>
          </w:p>
        </w:tc>
        <w:tc>
          <w:tcPr>
            <w:tcW w:w="667" w:type="dxa"/>
            <w:shd w:val="clear" w:color="auto" w:fill="auto"/>
            <w:noWrap/>
            <w:vAlign w:val="center"/>
            <w:hideMark/>
          </w:tcPr>
          <w:p w14:paraId="1A20916A" w14:textId="77777777" w:rsidR="007C5866" w:rsidRPr="00DD57B9" w:rsidRDefault="007C5866" w:rsidP="007C5866">
            <w:pPr>
              <w:pStyle w:val="Tabletext"/>
              <w:rPr>
                <w:lang w:eastAsia="en-AU"/>
              </w:rPr>
            </w:pPr>
            <w:r w:rsidRPr="00DD57B9">
              <w:rPr>
                <w:lang w:eastAsia="en-AU"/>
              </w:rPr>
              <w:t>90%</w:t>
            </w:r>
          </w:p>
        </w:tc>
        <w:tc>
          <w:tcPr>
            <w:tcW w:w="667" w:type="dxa"/>
            <w:shd w:val="clear" w:color="auto" w:fill="auto"/>
            <w:noWrap/>
            <w:vAlign w:val="center"/>
            <w:hideMark/>
          </w:tcPr>
          <w:p w14:paraId="6E775BB5" w14:textId="77777777" w:rsidR="007C5866" w:rsidRPr="00DD57B9" w:rsidRDefault="007C5866" w:rsidP="007C5866">
            <w:pPr>
              <w:pStyle w:val="Tabletext"/>
              <w:rPr>
                <w:lang w:eastAsia="en-AU"/>
              </w:rPr>
            </w:pPr>
            <w:r w:rsidRPr="00DD57B9">
              <w:rPr>
                <w:lang w:eastAsia="en-AU"/>
              </w:rPr>
              <w:t>85%</w:t>
            </w:r>
          </w:p>
        </w:tc>
        <w:tc>
          <w:tcPr>
            <w:tcW w:w="667" w:type="dxa"/>
            <w:shd w:val="clear" w:color="auto" w:fill="auto"/>
            <w:noWrap/>
            <w:vAlign w:val="center"/>
            <w:hideMark/>
          </w:tcPr>
          <w:p w14:paraId="7406248A" w14:textId="77777777" w:rsidR="007C5866" w:rsidRPr="00DD57B9" w:rsidRDefault="007C5866" w:rsidP="007C5866">
            <w:pPr>
              <w:pStyle w:val="Tabletext"/>
              <w:rPr>
                <w:lang w:eastAsia="en-AU"/>
              </w:rPr>
            </w:pPr>
            <w:r w:rsidRPr="00DD57B9">
              <w:rPr>
                <w:lang w:eastAsia="en-AU"/>
              </w:rPr>
              <w:t>89%</w:t>
            </w:r>
          </w:p>
        </w:tc>
        <w:tc>
          <w:tcPr>
            <w:tcW w:w="667" w:type="dxa"/>
            <w:shd w:val="clear" w:color="auto" w:fill="auto"/>
            <w:noWrap/>
            <w:vAlign w:val="center"/>
            <w:hideMark/>
          </w:tcPr>
          <w:p w14:paraId="2AB4B0A7" w14:textId="77777777" w:rsidR="007C5866" w:rsidRPr="00DD57B9" w:rsidRDefault="007C5866" w:rsidP="007C5866">
            <w:pPr>
              <w:pStyle w:val="Tabletext"/>
              <w:rPr>
                <w:lang w:eastAsia="en-AU"/>
              </w:rPr>
            </w:pPr>
            <w:r w:rsidRPr="00DD57B9">
              <w:rPr>
                <w:lang w:eastAsia="en-AU"/>
              </w:rPr>
              <w:t>93%</w:t>
            </w:r>
          </w:p>
        </w:tc>
      </w:tr>
      <w:tr w:rsidR="007C5866" w:rsidRPr="00DD57B9" w14:paraId="377C082B" w14:textId="77777777" w:rsidTr="007C5866">
        <w:trPr>
          <w:trHeight w:val="300"/>
        </w:trPr>
        <w:tc>
          <w:tcPr>
            <w:tcW w:w="6374" w:type="dxa"/>
            <w:shd w:val="clear" w:color="auto" w:fill="auto"/>
            <w:noWrap/>
            <w:vAlign w:val="center"/>
            <w:hideMark/>
          </w:tcPr>
          <w:p w14:paraId="547DE212" w14:textId="77777777" w:rsidR="007C5866" w:rsidRPr="00DD57B9" w:rsidRDefault="007C5866" w:rsidP="007C5866">
            <w:pPr>
              <w:pStyle w:val="Tabletext"/>
              <w:rPr>
                <w:lang w:eastAsia="en-AU"/>
              </w:rPr>
            </w:pPr>
            <w:r w:rsidRPr="00DD57B9">
              <w:rPr>
                <w:lang w:val="en-US" w:eastAsia="en-AU"/>
              </w:rPr>
              <w:t> 1.2 MDM provides good opportunities for my own learning and professional development.</w:t>
            </w:r>
          </w:p>
        </w:tc>
        <w:tc>
          <w:tcPr>
            <w:tcW w:w="666" w:type="dxa"/>
            <w:shd w:val="clear" w:color="auto" w:fill="auto"/>
            <w:noWrap/>
            <w:vAlign w:val="center"/>
            <w:hideMark/>
          </w:tcPr>
          <w:p w14:paraId="7C56B177" w14:textId="77777777" w:rsidR="007C5866" w:rsidRPr="00DD57B9" w:rsidRDefault="007C5866" w:rsidP="007C5866">
            <w:pPr>
              <w:pStyle w:val="Tabletext"/>
              <w:rPr>
                <w:lang w:eastAsia="en-AU"/>
              </w:rPr>
            </w:pPr>
            <w:r w:rsidRPr="00DD57B9">
              <w:rPr>
                <w:lang w:eastAsia="en-AU"/>
              </w:rPr>
              <w:t>91%</w:t>
            </w:r>
          </w:p>
        </w:tc>
        <w:tc>
          <w:tcPr>
            <w:tcW w:w="667" w:type="dxa"/>
            <w:shd w:val="clear" w:color="auto" w:fill="auto"/>
            <w:noWrap/>
            <w:vAlign w:val="center"/>
            <w:hideMark/>
          </w:tcPr>
          <w:p w14:paraId="24E315C6" w14:textId="77777777" w:rsidR="007C5866" w:rsidRPr="00DD57B9" w:rsidRDefault="007C5866" w:rsidP="007C5866">
            <w:pPr>
              <w:pStyle w:val="Tabletext"/>
              <w:rPr>
                <w:lang w:eastAsia="en-AU"/>
              </w:rPr>
            </w:pPr>
            <w:r w:rsidRPr="00DD57B9">
              <w:rPr>
                <w:lang w:eastAsia="en-AU"/>
              </w:rPr>
              <w:t>93%</w:t>
            </w:r>
          </w:p>
        </w:tc>
        <w:tc>
          <w:tcPr>
            <w:tcW w:w="667" w:type="dxa"/>
            <w:shd w:val="clear" w:color="auto" w:fill="auto"/>
            <w:noWrap/>
            <w:vAlign w:val="center"/>
            <w:hideMark/>
          </w:tcPr>
          <w:p w14:paraId="36C70401" w14:textId="77777777" w:rsidR="007C5866" w:rsidRPr="00DD57B9" w:rsidRDefault="007C5866" w:rsidP="007C5866">
            <w:pPr>
              <w:pStyle w:val="Tabletext"/>
              <w:rPr>
                <w:lang w:eastAsia="en-AU"/>
              </w:rPr>
            </w:pPr>
            <w:r w:rsidRPr="00DD57B9">
              <w:rPr>
                <w:lang w:eastAsia="en-AU"/>
              </w:rPr>
              <w:t>89%</w:t>
            </w:r>
          </w:p>
        </w:tc>
        <w:tc>
          <w:tcPr>
            <w:tcW w:w="667" w:type="dxa"/>
            <w:shd w:val="clear" w:color="auto" w:fill="auto"/>
            <w:noWrap/>
            <w:vAlign w:val="center"/>
            <w:hideMark/>
          </w:tcPr>
          <w:p w14:paraId="0BF16140" w14:textId="77777777" w:rsidR="007C5866" w:rsidRPr="00DD57B9" w:rsidRDefault="007C5866" w:rsidP="007C5866">
            <w:pPr>
              <w:pStyle w:val="Tabletext"/>
              <w:rPr>
                <w:lang w:eastAsia="en-AU"/>
              </w:rPr>
            </w:pPr>
            <w:r w:rsidRPr="00DD57B9">
              <w:rPr>
                <w:lang w:eastAsia="en-AU"/>
              </w:rPr>
              <w:t>95%</w:t>
            </w:r>
          </w:p>
        </w:tc>
        <w:tc>
          <w:tcPr>
            <w:tcW w:w="667" w:type="dxa"/>
            <w:shd w:val="clear" w:color="auto" w:fill="auto"/>
            <w:noWrap/>
            <w:vAlign w:val="center"/>
            <w:hideMark/>
          </w:tcPr>
          <w:p w14:paraId="462C8148" w14:textId="77777777" w:rsidR="007C5866" w:rsidRPr="00DD57B9" w:rsidRDefault="007C5866" w:rsidP="007C5866">
            <w:pPr>
              <w:pStyle w:val="Tabletext"/>
              <w:rPr>
                <w:lang w:eastAsia="en-AU"/>
              </w:rPr>
            </w:pPr>
            <w:r w:rsidRPr="00DD57B9">
              <w:rPr>
                <w:lang w:eastAsia="en-AU"/>
              </w:rPr>
              <w:t>92%</w:t>
            </w:r>
          </w:p>
        </w:tc>
        <w:tc>
          <w:tcPr>
            <w:tcW w:w="666" w:type="dxa"/>
            <w:shd w:val="clear" w:color="auto" w:fill="auto"/>
            <w:noWrap/>
            <w:vAlign w:val="center"/>
            <w:hideMark/>
          </w:tcPr>
          <w:p w14:paraId="3468875D" w14:textId="77777777" w:rsidR="007C5866" w:rsidRPr="00DD57B9" w:rsidRDefault="007C5866" w:rsidP="007C5866">
            <w:pPr>
              <w:pStyle w:val="Tabletext"/>
              <w:rPr>
                <w:lang w:eastAsia="en-AU"/>
              </w:rPr>
            </w:pPr>
            <w:r w:rsidRPr="00DD57B9">
              <w:rPr>
                <w:lang w:eastAsia="en-AU"/>
              </w:rPr>
              <w:t>94%</w:t>
            </w:r>
          </w:p>
        </w:tc>
        <w:tc>
          <w:tcPr>
            <w:tcW w:w="667" w:type="dxa"/>
            <w:shd w:val="clear" w:color="auto" w:fill="auto"/>
            <w:noWrap/>
            <w:vAlign w:val="center"/>
            <w:hideMark/>
          </w:tcPr>
          <w:p w14:paraId="291DDD51" w14:textId="77777777" w:rsidR="007C5866" w:rsidRPr="00DD57B9" w:rsidRDefault="007C5866" w:rsidP="007C5866">
            <w:pPr>
              <w:pStyle w:val="Tabletext"/>
              <w:rPr>
                <w:lang w:eastAsia="en-AU"/>
              </w:rPr>
            </w:pPr>
            <w:r w:rsidRPr="00DD57B9">
              <w:rPr>
                <w:lang w:eastAsia="en-AU"/>
              </w:rPr>
              <w:t>93%</w:t>
            </w:r>
          </w:p>
        </w:tc>
        <w:tc>
          <w:tcPr>
            <w:tcW w:w="667" w:type="dxa"/>
            <w:shd w:val="clear" w:color="auto" w:fill="auto"/>
            <w:noWrap/>
            <w:vAlign w:val="center"/>
            <w:hideMark/>
          </w:tcPr>
          <w:p w14:paraId="79C040CB" w14:textId="77777777" w:rsidR="007C5866" w:rsidRPr="00DD57B9" w:rsidRDefault="007C5866" w:rsidP="007C5866">
            <w:pPr>
              <w:pStyle w:val="Tabletext"/>
              <w:rPr>
                <w:lang w:eastAsia="en-AU"/>
              </w:rPr>
            </w:pPr>
            <w:r w:rsidRPr="00DD57B9">
              <w:rPr>
                <w:lang w:eastAsia="en-AU"/>
              </w:rPr>
              <w:t>91%</w:t>
            </w:r>
          </w:p>
        </w:tc>
        <w:tc>
          <w:tcPr>
            <w:tcW w:w="667" w:type="dxa"/>
            <w:shd w:val="clear" w:color="auto" w:fill="auto"/>
            <w:noWrap/>
            <w:vAlign w:val="center"/>
            <w:hideMark/>
          </w:tcPr>
          <w:p w14:paraId="5F8299D0" w14:textId="77777777" w:rsidR="007C5866" w:rsidRPr="00DD57B9" w:rsidRDefault="007C5866" w:rsidP="007C5866">
            <w:pPr>
              <w:pStyle w:val="Tabletext"/>
              <w:rPr>
                <w:lang w:eastAsia="en-AU"/>
              </w:rPr>
            </w:pPr>
            <w:r w:rsidRPr="00DD57B9">
              <w:rPr>
                <w:lang w:eastAsia="en-AU"/>
              </w:rPr>
              <w:t>91%</w:t>
            </w:r>
          </w:p>
        </w:tc>
        <w:tc>
          <w:tcPr>
            <w:tcW w:w="667" w:type="dxa"/>
            <w:shd w:val="clear" w:color="auto" w:fill="auto"/>
            <w:noWrap/>
            <w:vAlign w:val="center"/>
            <w:hideMark/>
          </w:tcPr>
          <w:p w14:paraId="3053BA52" w14:textId="77777777" w:rsidR="007C5866" w:rsidRPr="00DD57B9" w:rsidRDefault="007C5866" w:rsidP="007C5866">
            <w:pPr>
              <w:pStyle w:val="Tabletext"/>
              <w:rPr>
                <w:lang w:eastAsia="en-AU"/>
              </w:rPr>
            </w:pPr>
            <w:r w:rsidRPr="00DD57B9">
              <w:rPr>
                <w:lang w:eastAsia="en-AU"/>
              </w:rPr>
              <w:t>93%</w:t>
            </w:r>
          </w:p>
        </w:tc>
        <w:tc>
          <w:tcPr>
            <w:tcW w:w="667" w:type="dxa"/>
            <w:shd w:val="clear" w:color="auto" w:fill="auto"/>
            <w:noWrap/>
            <w:vAlign w:val="center"/>
            <w:hideMark/>
          </w:tcPr>
          <w:p w14:paraId="171FBC00" w14:textId="77777777" w:rsidR="007C5866" w:rsidRPr="00DD57B9" w:rsidRDefault="007C5866" w:rsidP="007C5866">
            <w:pPr>
              <w:pStyle w:val="Tabletext"/>
              <w:rPr>
                <w:lang w:eastAsia="en-AU"/>
              </w:rPr>
            </w:pPr>
            <w:r w:rsidRPr="00DD57B9">
              <w:rPr>
                <w:lang w:eastAsia="en-AU"/>
              </w:rPr>
              <w:t>88%</w:t>
            </w:r>
          </w:p>
        </w:tc>
      </w:tr>
      <w:tr w:rsidR="007C5866" w:rsidRPr="00DD57B9" w14:paraId="2C5E6A13" w14:textId="77777777" w:rsidTr="007C5866">
        <w:trPr>
          <w:trHeight w:val="300"/>
        </w:trPr>
        <w:tc>
          <w:tcPr>
            <w:tcW w:w="6374" w:type="dxa"/>
            <w:shd w:val="clear" w:color="auto" w:fill="auto"/>
            <w:noWrap/>
            <w:vAlign w:val="center"/>
            <w:hideMark/>
          </w:tcPr>
          <w:p w14:paraId="2C522DFE" w14:textId="77777777" w:rsidR="007C5866" w:rsidRPr="00DD57B9" w:rsidRDefault="007C5866" w:rsidP="007C5866">
            <w:pPr>
              <w:pStyle w:val="Tabletext"/>
              <w:rPr>
                <w:lang w:eastAsia="en-AU"/>
              </w:rPr>
            </w:pPr>
            <w:r w:rsidRPr="00DD57B9">
              <w:rPr>
                <w:lang w:eastAsia="en-AU"/>
              </w:rPr>
              <w:t>2.1 The chairperson facilitates group discussion so a variety of team members contribute. </w:t>
            </w:r>
          </w:p>
        </w:tc>
        <w:tc>
          <w:tcPr>
            <w:tcW w:w="666" w:type="dxa"/>
            <w:shd w:val="clear" w:color="auto" w:fill="auto"/>
            <w:noWrap/>
            <w:vAlign w:val="center"/>
            <w:hideMark/>
          </w:tcPr>
          <w:p w14:paraId="67BB30FA" w14:textId="77777777" w:rsidR="007C5866" w:rsidRPr="00DD57B9" w:rsidRDefault="007C5866" w:rsidP="007C5866">
            <w:pPr>
              <w:pStyle w:val="Tabletext"/>
              <w:rPr>
                <w:lang w:eastAsia="en-AU"/>
              </w:rPr>
            </w:pPr>
            <w:r w:rsidRPr="00DD57B9">
              <w:rPr>
                <w:lang w:eastAsia="en-AU"/>
              </w:rPr>
              <w:t>84%</w:t>
            </w:r>
          </w:p>
        </w:tc>
        <w:tc>
          <w:tcPr>
            <w:tcW w:w="667" w:type="dxa"/>
            <w:shd w:val="clear" w:color="auto" w:fill="auto"/>
            <w:noWrap/>
            <w:vAlign w:val="center"/>
            <w:hideMark/>
          </w:tcPr>
          <w:p w14:paraId="1352E082" w14:textId="77777777" w:rsidR="007C5866" w:rsidRPr="00DD57B9" w:rsidRDefault="007C5866" w:rsidP="007C5866">
            <w:pPr>
              <w:pStyle w:val="Tabletext"/>
              <w:rPr>
                <w:lang w:eastAsia="en-AU"/>
              </w:rPr>
            </w:pPr>
            <w:r w:rsidRPr="00DD57B9">
              <w:rPr>
                <w:lang w:eastAsia="en-AU"/>
              </w:rPr>
              <w:t>87%</w:t>
            </w:r>
          </w:p>
        </w:tc>
        <w:tc>
          <w:tcPr>
            <w:tcW w:w="667" w:type="dxa"/>
            <w:shd w:val="clear" w:color="auto" w:fill="auto"/>
            <w:noWrap/>
            <w:vAlign w:val="center"/>
            <w:hideMark/>
          </w:tcPr>
          <w:p w14:paraId="6D7B8E1A" w14:textId="77777777" w:rsidR="007C5866" w:rsidRPr="00DD57B9" w:rsidRDefault="007C5866" w:rsidP="007C5866">
            <w:pPr>
              <w:pStyle w:val="Tabletext"/>
              <w:rPr>
                <w:lang w:eastAsia="en-AU"/>
              </w:rPr>
            </w:pPr>
            <w:r w:rsidRPr="00DD57B9">
              <w:rPr>
                <w:lang w:eastAsia="en-AU"/>
              </w:rPr>
              <w:t>87%</w:t>
            </w:r>
          </w:p>
        </w:tc>
        <w:tc>
          <w:tcPr>
            <w:tcW w:w="667" w:type="dxa"/>
            <w:shd w:val="clear" w:color="auto" w:fill="auto"/>
            <w:noWrap/>
            <w:vAlign w:val="center"/>
            <w:hideMark/>
          </w:tcPr>
          <w:p w14:paraId="38076219" w14:textId="77777777" w:rsidR="007C5866" w:rsidRPr="00DD57B9" w:rsidRDefault="007C5866" w:rsidP="007C5866">
            <w:pPr>
              <w:pStyle w:val="Tabletext"/>
              <w:rPr>
                <w:lang w:eastAsia="en-AU"/>
              </w:rPr>
            </w:pPr>
            <w:r w:rsidRPr="00DD57B9">
              <w:rPr>
                <w:lang w:eastAsia="en-AU"/>
              </w:rPr>
              <w:t>89%</w:t>
            </w:r>
          </w:p>
        </w:tc>
        <w:tc>
          <w:tcPr>
            <w:tcW w:w="667" w:type="dxa"/>
            <w:shd w:val="clear" w:color="auto" w:fill="auto"/>
            <w:noWrap/>
            <w:vAlign w:val="center"/>
            <w:hideMark/>
          </w:tcPr>
          <w:p w14:paraId="0E4B2D3B" w14:textId="77777777" w:rsidR="007C5866" w:rsidRPr="00DD57B9" w:rsidRDefault="007C5866" w:rsidP="007C5866">
            <w:pPr>
              <w:pStyle w:val="Tabletext"/>
              <w:rPr>
                <w:lang w:eastAsia="en-AU"/>
              </w:rPr>
            </w:pPr>
            <w:r w:rsidRPr="00DD57B9">
              <w:rPr>
                <w:lang w:eastAsia="en-AU"/>
              </w:rPr>
              <w:t>84%</w:t>
            </w:r>
          </w:p>
        </w:tc>
        <w:tc>
          <w:tcPr>
            <w:tcW w:w="666" w:type="dxa"/>
            <w:shd w:val="clear" w:color="auto" w:fill="auto"/>
            <w:noWrap/>
            <w:vAlign w:val="center"/>
            <w:hideMark/>
          </w:tcPr>
          <w:p w14:paraId="7512E33B" w14:textId="77777777" w:rsidR="007C5866" w:rsidRPr="00DD57B9" w:rsidRDefault="007C5866" w:rsidP="007C5866">
            <w:pPr>
              <w:pStyle w:val="Tabletext"/>
              <w:rPr>
                <w:lang w:eastAsia="en-AU"/>
              </w:rPr>
            </w:pPr>
            <w:r w:rsidRPr="00DD57B9">
              <w:rPr>
                <w:lang w:eastAsia="en-AU"/>
              </w:rPr>
              <w:t>84%</w:t>
            </w:r>
          </w:p>
        </w:tc>
        <w:tc>
          <w:tcPr>
            <w:tcW w:w="667" w:type="dxa"/>
            <w:shd w:val="clear" w:color="auto" w:fill="auto"/>
            <w:noWrap/>
            <w:vAlign w:val="center"/>
            <w:hideMark/>
          </w:tcPr>
          <w:p w14:paraId="70A4547A" w14:textId="77777777" w:rsidR="007C5866" w:rsidRPr="00DD57B9" w:rsidRDefault="007C5866" w:rsidP="007C5866">
            <w:pPr>
              <w:pStyle w:val="Tabletext"/>
              <w:rPr>
                <w:lang w:eastAsia="en-AU"/>
              </w:rPr>
            </w:pPr>
            <w:r w:rsidRPr="00DD57B9">
              <w:rPr>
                <w:lang w:eastAsia="en-AU"/>
              </w:rPr>
              <w:t>76%</w:t>
            </w:r>
          </w:p>
        </w:tc>
        <w:tc>
          <w:tcPr>
            <w:tcW w:w="667" w:type="dxa"/>
            <w:shd w:val="clear" w:color="auto" w:fill="auto"/>
            <w:noWrap/>
            <w:vAlign w:val="center"/>
            <w:hideMark/>
          </w:tcPr>
          <w:p w14:paraId="6B49CADF" w14:textId="77777777" w:rsidR="007C5866" w:rsidRPr="00DD57B9" w:rsidRDefault="007C5866" w:rsidP="007C5866">
            <w:pPr>
              <w:pStyle w:val="Tabletext"/>
              <w:rPr>
                <w:lang w:eastAsia="en-AU"/>
              </w:rPr>
            </w:pPr>
            <w:r w:rsidRPr="00DD57B9">
              <w:rPr>
                <w:lang w:eastAsia="en-AU"/>
              </w:rPr>
              <w:t>81%</w:t>
            </w:r>
          </w:p>
        </w:tc>
        <w:tc>
          <w:tcPr>
            <w:tcW w:w="667" w:type="dxa"/>
            <w:shd w:val="clear" w:color="auto" w:fill="auto"/>
            <w:noWrap/>
            <w:vAlign w:val="center"/>
            <w:hideMark/>
          </w:tcPr>
          <w:p w14:paraId="08F8C546" w14:textId="77777777" w:rsidR="007C5866" w:rsidRPr="00DD57B9" w:rsidRDefault="007C5866" w:rsidP="007C5866">
            <w:pPr>
              <w:pStyle w:val="Tabletext"/>
              <w:rPr>
                <w:lang w:eastAsia="en-AU"/>
              </w:rPr>
            </w:pPr>
            <w:r w:rsidRPr="00DD57B9">
              <w:rPr>
                <w:lang w:eastAsia="en-AU"/>
              </w:rPr>
              <w:t>81%</w:t>
            </w:r>
          </w:p>
        </w:tc>
        <w:tc>
          <w:tcPr>
            <w:tcW w:w="667" w:type="dxa"/>
            <w:shd w:val="clear" w:color="auto" w:fill="auto"/>
            <w:noWrap/>
            <w:vAlign w:val="center"/>
            <w:hideMark/>
          </w:tcPr>
          <w:p w14:paraId="4AB4D66F" w14:textId="77777777" w:rsidR="007C5866" w:rsidRPr="00DD57B9" w:rsidRDefault="007C5866" w:rsidP="007C5866">
            <w:pPr>
              <w:pStyle w:val="Tabletext"/>
              <w:rPr>
                <w:lang w:eastAsia="en-AU"/>
              </w:rPr>
            </w:pPr>
            <w:r w:rsidRPr="00DD57B9">
              <w:rPr>
                <w:lang w:eastAsia="en-AU"/>
              </w:rPr>
              <w:t>72%</w:t>
            </w:r>
          </w:p>
        </w:tc>
        <w:tc>
          <w:tcPr>
            <w:tcW w:w="667" w:type="dxa"/>
            <w:shd w:val="clear" w:color="auto" w:fill="auto"/>
            <w:noWrap/>
            <w:vAlign w:val="center"/>
            <w:hideMark/>
          </w:tcPr>
          <w:p w14:paraId="16934F85" w14:textId="77777777" w:rsidR="007C5866" w:rsidRPr="00DD57B9" w:rsidRDefault="007C5866" w:rsidP="007C5866">
            <w:pPr>
              <w:pStyle w:val="Tabletext"/>
              <w:rPr>
                <w:lang w:eastAsia="en-AU"/>
              </w:rPr>
            </w:pPr>
            <w:r w:rsidRPr="00DD57B9">
              <w:rPr>
                <w:lang w:eastAsia="en-AU"/>
              </w:rPr>
              <w:t>95%</w:t>
            </w:r>
          </w:p>
        </w:tc>
      </w:tr>
      <w:tr w:rsidR="007C5866" w:rsidRPr="00DD57B9" w14:paraId="11B6AE3E" w14:textId="77777777" w:rsidTr="007C5866">
        <w:trPr>
          <w:trHeight w:val="300"/>
        </w:trPr>
        <w:tc>
          <w:tcPr>
            <w:tcW w:w="6374" w:type="dxa"/>
            <w:shd w:val="clear" w:color="auto" w:fill="auto"/>
            <w:noWrap/>
            <w:vAlign w:val="center"/>
            <w:hideMark/>
          </w:tcPr>
          <w:p w14:paraId="3D181CB1" w14:textId="77777777" w:rsidR="007C5866" w:rsidRPr="00DD57B9" w:rsidRDefault="007C5866" w:rsidP="007C5866">
            <w:pPr>
              <w:pStyle w:val="Tabletext"/>
              <w:rPr>
                <w:lang w:eastAsia="en-AU"/>
              </w:rPr>
            </w:pPr>
            <w:r w:rsidRPr="00DD57B9">
              <w:rPr>
                <w:lang w:eastAsia="en-AU"/>
              </w:rPr>
              <w:lastRenderedPageBreak/>
              <w:t>2.2 The chairperson mediates agreements. </w:t>
            </w:r>
          </w:p>
        </w:tc>
        <w:tc>
          <w:tcPr>
            <w:tcW w:w="666" w:type="dxa"/>
            <w:shd w:val="clear" w:color="auto" w:fill="auto"/>
            <w:noWrap/>
            <w:vAlign w:val="center"/>
            <w:hideMark/>
          </w:tcPr>
          <w:p w14:paraId="61117835" w14:textId="77777777" w:rsidR="007C5866" w:rsidRPr="00DD57B9" w:rsidRDefault="007C5866" w:rsidP="007C5866">
            <w:pPr>
              <w:pStyle w:val="Tabletext"/>
              <w:rPr>
                <w:lang w:eastAsia="en-AU"/>
              </w:rPr>
            </w:pPr>
            <w:r w:rsidRPr="00DD57B9">
              <w:rPr>
                <w:lang w:eastAsia="en-AU"/>
              </w:rPr>
              <w:t>78%</w:t>
            </w:r>
          </w:p>
        </w:tc>
        <w:tc>
          <w:tcPr>
            <w:tcW w:w="667" w:type="dxa"/>
            <w:shd w:val="clear" w:color="auto" w:fill="auto"/>
            <w:noWrap/>
            <w:vAlign w:val="center"/>
            <w:hideMark/>
          </w:tcPr>
          <w:p w14:paraId="763D7526" w14:textId="77777777" w:rsidR="007C5866" w:rsidRPr="00DD57B9" w:rsidRDefault="007C5866" w:rsidP="007C5866">
            <w:pPr>
              <w:pStyle w:val="Tabletext"/>
              <w:rPr>
                <w:lang w:eastAsia="en-AU"/>
              </w:rPr>
            </w:pPr>
            <w:r w:rsidRPr="00DD57B9">
              <w:rPr>
                <w:lang w:eastAsia="en-AU"/>
              </w:rPr>
              <w:t>82%</w:t>
            </w:r>
          </w:p>
        </w:tc>
        <w:tc>
          <w:tcPr>
            <w:tcW w:w="667" w:type="dxa"/>
            <w:shd w:val="clear" w:color="auto" w:fill="auto"/>
            <w:noWrap/>
            <w:vAlign w:val="center"/>
            <w:hideMark/>
          </w:tcPr>
          <w:p w14:paraId="2EC42239" w14:textId="77777777" w:rsidR="007C5866" w:rsidRPr="00DD57B9" w:rsidRDefault="007C5866" w:rsidP="007C5866">
            <w:pPr>
              <w:pStyle w:val="Tabletext"/>
              <w:rPr>
                <w:lang w:eastAsia="en-AU"/>
              </w:rPr>
            </w:pPr>
            <w:r w:rsidRPr="00DD57B9">
              <w:rPr>
                <w:lang w:eastAsia="en-AU"/>
              </w:rPr>
              <w:t>79%</w:t>
            </w:r>
          </w:p>
        </w:tc>
        <w:tc>
          <w:tcPr>
            <w:tcW w:w="667" w:type="dxa"/>
            <w:shd w:val="clear" w:color="auto" w:fill="auto"/>
            <w:noWrap/>
            <w:vAlign w:val="center"/>
            <w:hideMark/>
          </w:tcPr>
          <w:p w14:paraId="3561C271" w14:textId="77777777" w:rsidR="007C5866" w:rsidRPr="00DD57B9" w:rsidRDefault="007C5866" w:rsidP="007C5866">
            <w:pPr>
              <w:pStyle w:val="Tabletext"/>
              <w:rPr>
                <w:lang w:eastAsia="en-AU"/>
              </w:rPr>
            </w:pPr>
            <w:r w:rsidRPr="00DD57B9">
              <w:rPr>
                <w:lang w:eastAsia="en-AU"/>
              </w:rPr>
              <w:t>85%</w:t>
            </w:r>
          </w:p>
        </w:tc>
        <w:tc>
          <w:tcPr>
            <w:tcW w:w="667" w:type="dxa"/>
            <w:shd w:val="clear" w:color="auto" w:fill="auto"/>
            <w:noWrap/>
            <w:vAlign w:val="center"/>
            <w:hideMark/>
          </w:tcPr>
          <w:p w14:paraId="026D4BCF" w14:textId="77777777" w:rsidR="007C5866" w:rsidRPr="00DD57B9" w:rsidRDefault="007C5866" w:rsidP="007C5866">
            <w:pPr>
              <w:pStyle w:val="Tabletext"/>
              <w:rPr>
                <w:lang w:eastAsia="en-AU"/>
              </w:rPr>
            </w:pPr>
            <w:r w:rsidRPr="00DD57B9">
              <w:rPr>
                <w:lang w:eastAsia="en-AU"/>
              </w:rPr>
              <w:t>78%</w:t>
            </w:r>
          </w:p>
        </w:tc>
        <w:tc>
          <w:tcPr>
            <w:tcW w:w="666" w:type="dxa"/>
            <w:shd w:val="clear" w:color="auto" w:fill="auto"/>
            <w:noWrap/>
            <w:vAlign w:val="center"/>
            <w:hideMark/>
          </w:tcPr>
          <w:p w14:paraId="3602071C" w14:textId="77777777" w:rsidR="007C5866" w:rsidRPr="00DD57B9" w:rsidRDefault="007C5866" w:rsidP="007C5866">
            <w:pPr>
              <w:pStyle w:val="Tabletext"/>
              <w:rPr>
                <w:lang w:eastAsia="en-AU"/>
              </w:rPr>
            </w:pPr>
            <w:r w:rsidRPr="00DD57B9">
              <w:rPr>
                <w:lang w:eastAsia="en-AU"/>
              </w:rPr>
              <w:t>83%</w:t>
            </w:r>
          </w:p>
        </w:tc>
        <w:tc>
          <w:tcPr>
            <w:tcW w:w="667" w:type="dxa"/>
            <w:shd w:val="clear" w:color="auto" w:fill="auto"/>
            <w:noWrap/>
            <w:vAlign w:val="center"/>
            <w:hideMark/>
          </w:tcPr>
          <w:p w14:paraId="06D79EE2" w14:textId="77777777" w:rsidR="007C5866" w:rsidRPr="00DD57B9" w:rsidRDefault="007C5866" w:rsidP="007C5866">
            <w:pPr>
              <w:pStyle w:val="Tabletext"/>
              <w:rPr>
                <w:lang w:eastAsia="en-AU"/>
              </w:rPr>
            </w:pPr>
            <w:r w:rsidRPr="00DD57B9">
              <w:rPr>
                <w:lang w:eastAsia="en-AU"/>
              </w:rPr>
              <w:t>72%</w:t>
            </w:r>
          </w:p>
        </w:tc>
        <w:tc>
          <w:tcPr>
            <w:tcW w:w="667" w:type="dxa"/>
            <w:shd w:val="clear" w:color="auto" w:fill="auto"/>
            <w:noWrap/>
            <w:vAlign w:val="center"/>
            <w:hideMark/>
          </w:tcPr>
          <w:p w14:paraId="18F70930" w14:textId="77777777" w:rsidR="007C5866" w:rsidRPr="00DD57B9" w:rsidRDefault="007C5866" w:rsidP="007C5866">
            <w:pPr>
              <w:pStyle w:val="Tabletext"/>
              <w:rPr>
                <w:lang w:eastAsia="en-AU"/>
              </w:rPr>
            </w:pPr>
            <w:r w:rsidRPr="00DD57B9">
              <w:rPr>
                <w:lang w:eastAsia="en-AU"/>
              </w:rPr>
              <w:t>74%</w:t>
            </w:r>
          </w:p>
        </w:tc>
        <w:tc>
          <w:tcPr>
            <w:tcW w:w="667" w:type="dxa"/>
            <w:shd w:val="clear" w:color="auto" w:fill="auto"/>
            <w:noWrap/>
            <w:vAlign w:val="center"/>
            <w:hideMark/>
          </w:tcPr>
          <w:p w14:paraId="58283C0B" w14:textId="77777777" w:rsidR="007C5866" w:rsidRPr="00DD57B9" w:rsidRDefault="007C5866" w:rsidP="007C5866">
            <w:pPr>
              <w:pStyle w:val="Tabletext"/>
              <w:rPr>
                <w:lang w:eastAsia="en-AU"/>
              </w:rPr>
            </w:pPr>
            <w:r w:rsidRPr="00DD57B9">
              <w:rPr>
                <w:lang w:eastAsia="en-AU"/>
              </w:rPr>
              <w:t>79%</w:t>
            </w:r>
          </w:p>
        </w:tc>
        <w:tc>
          <w:tcPr>
            <w:tcW w:w="667" w:type="dxa"/>
            <w:shd w:val="clear" w:color="auto" w:fill="auto"/>
            <w:noWrap/>
            <w:vAlign w:val="center"/>
            <w:hideMark/>
          </w:tcPr>
          <w:p w14:paraId="1A946863" w14:textId="77777777" w:rsidR="007C5866" w:rsidRPr="00DD57B9" w:rsidRDefault="007C5866" w:rsidP="007C5866">
            <w:pPr>
              <w:pStyle w:val="Tabletext"/>
              <w:rPr>
                <w:lang w:eastAsia="en-AU"/>
              </w:rPr>
            </w:pPr>
            <w:r w:rsidRPr="00DD57B9">
              <w:rPr>
                <w:lang w:eastAsia="en-AU"/>
              </w:rPr>
              <w:t>71%</w:t>
            </w:r>
          </w:p>
        </w:tc>
        <w:tc>
          <w:tcPr>
            <w:tcW w:w="667" w:type="dxa"/>
            <w:shd w:val="clear" w:color="auto" w:fill="auto"/>
            <w:noWrap/>
            <w:vAlign w:val="center"/>
            <w:hideMark/>
          </w:tcPr>
          <w:p w14:paraId="4A755124" w14:textId="77777777" w:rsidR="007C5866" w:rsidRPr="00DD57B9" w:rsidRDefault="007C5866" w:rsidP="007C5866">
            <w:pPr>
              <w:pStyle w:val="Tabletext"/>
              <w:rPr>
                <w:lang w:eastAsia="en-AU"/>
              </w:rPr>
            </w:pPr>
            <w:r w:rsidRPr="00DD57B9">
              <w:rPr>
                <w:lang w:eastAsia="en-AU"/>
              </w:rPr>
              <w:t>84%</w:t>
            </w:r>
          </w:p>
        </w:tc>
      </w:tr>
      <w:tr w:rsidR="007C5866" w:rsidRPr="00DD57B9" w14:paraId="356C9758" w14:textId="77777777" w:rsidTr="007C5866">
        <w:trPr>
          <w:trHeight w:val="300"/>
        </w:trPr>
        <w:tc>
          <w:tcPr>
            <w:tcW w:w="6374" w:type="dxa"/>
            <w:shd w:val="clear" w:color="auto" w:fill="auto"/>
            <w:noWrap/>
            <w:vAlign w:val="center"/>
            <w:hideMark/>
          </w:tcPr>
          <w:p w14:paraId="28474409" w14:textId="77777777" w:rsidR="007C5866" w:rsidRPr="00DD57B9" w:rsidRDefault="007C5866" w:rsidP="007C5866">
            <w:pPr>
              <w:pStyle w:val="Tabletext"/>
              <w:rPr>
                <w:lang w:eastAsia="en-AU"/>
              </w:rPr>
            </w:pPr>
            <w:r w:rsidRPr="00DD57B9">
              <w:rPr>
                <w:lang w:val="en-US" w:eastAsia="en-AU"/>
              </w:rPr>
              <w:t> 2.3 The chairperson acts fairly and objectively so that all members are supported to raise ideas and receive peer review.</w:t>
            </w:r>
          </w:p>
        </w:tc>
        <w:tc>
          <w:tcPr>
            <w:tcW w:w="666" w:type="dxa"/>
            <w:shd w:val="clear" w:color="auto" w:fill="auto"/>
            <w:noWrap/>
            <w:vAlign w:val="center"/>
            <w:hideMark/>
          </w:tcPr>
          <w:p w14:paraId="5109D9FF" w14:textId="77777777" w:rsidR="007C5866" w:rsidRPr="00DD57B9" w:rsidRDefault="007C5866" w:rsidP="007C5866">
            <w:pPr>
              <w:pStyle w:val="Tabletext"/>
              <w:rPr>
                <w:lang w:eastAsia="en-AU"/>
              </w:rPr>
            </w:pPr>
            <w:r w:rsidRPr="00DD57B9">
              <w:rPr>
                <w:lang w:eastAsia="en-AU"/>
              </w:rPr>
              <w:t>85%</w:t>
            </w:r>
          </w:p>
        </w:tc>
        <w:tc>
          <w:tcPr>
            <w:tcW w:w="667" w:type="dxa"/>
            <w:shd w:val="clear" w:color="auto" w:fill="auto"/>
            <w:noWrap/>
            <w:vAlign w:val="center"/>
            <w:hideMark/>
          </w:tcPr>
          <w:p w14:paraId="01FCE57B" w14:textId="77777777" w:rsidR="007C5866" w:rsidRPr="00DD57B9" w:rsidRDefault="007C5866" w:rsidP="007C5866">
            <w:pPr>
              <w:pStyle w:val="Tabletext"/>
              <w:rPr>
                <w:lang w:eastAsia="en-AU"/>
              </w:rPr>
            </w:pPr>
            <w:r w:rsidRPr="00DD57B9">
              <w:rPr>
                <w:lang w:eastAsia="en-AU"/>
              </w:rPr>
              <w:t>88%</w:t>
            </w:r>
          </w:p>
        </w:tc>
        <w:tc>
          <w:tcPr>
            <w:tcW w:w="667" w:type="dxa"/>
            <w:shd w:val="clear" w:color="auto" w:fill="auto"/>
            <w:noWrap/>
            <w:vAlign w:val="center"/>
            <w:hideMark/>
          </w:tcPr>
          <w:p w14:paraId="5DFC4AFE" w14:textId="77777777" w:rsidR="007C5866" w:rsidRPr="00DD57B9" w:rsidRDefault="007C5866" w:rsidP="007C5866">
            <w:pPr>
              <w:pStyle w:val="Tabletext"/>
              <w:rPr>
                <w:lang w:eastAsia="en-AU"/>
              </w:rPr>
            </w:pPr>
            <w:r w:rsidRPr="00DD57B9">
              <w:rPr>
                <w:lang w:eastAsia="en-AU"/>
              </w:rPr>
              <w:t>85%</w:t>
            </w:r>
          </w:p>
        </w:tc>
        <w:tc>
          <w:tcPr>
            <w:tcW w:w="667" w:type="dxa"/>
            <w:shd w:val="clear" w:color="auto" w:fill="auto"/>
            <w:noWrap/>
            <w:vAlign w:val="center"/>
            <w:hideMark/>
          </w:tcPr>
          <w:p w14:paraId="32D5CBAB" w14:textId="77777777" w:rsidR="007C5866" w:rsidRPr="00DD57B9" w:rsidRDefault="007C5866" w:rsidP="007C5866">
            <w:pPr>
              <w:pStyle w:val="Tabletext"/>
              <w:rPr>
                <w:lang w:eastAsia="en-AU"/>
              </w:rPr>
            </w:pPr>
            <w:r w:rsidRPr="00DD57B9">
              <w:rPr>
                <w:lang w:eastAsia="en-AU"/>
              </w:rPr>
              <w:t>89%</w:t>
            </w:r>
          </w:p>
        </w:tc>
        <w:tc>
          <w:tcPr>
            <w:tcW w:w="667" w:type="dxa"/>
            <w:shd w:val="clear" w:color="auto" w:fill="auto"/>
            <w:noWrap/>
            <w:vAlign w:val="center"/>
            <w:hideMark/>
          </w:tcPr>
          <w:p w14:paraId="4EF31DFC" w14:textId="77777777" w:rsidR="007C5866" w:rsidRPr="00DD57B9" w:rsidRDefault="007C5866" w:rsidP="007C5866">
            <w:pPr>
              <w:pStyle w:val="Tabletext"/>
              <w:rPr>
                <w:lang w:eastAsia="en-AU"/>
              </w:rPr>
            </w:pPr>
            <w:r w:rsidRPr="00DD57B9">
              <w:rPr>
                <w:lang w:eastAsia="en-AU"/>
              </w:rPr>
              <w:t>83%</w:t>
            </w:r>
          </w:p>
        </w:tc>
        <w:tc>
          <w:tcPr>
            <w:tcW w:w="666" w:type="dxa"/>
            <w:shd w:val="clear" w:color="auto" w:fill="auto"/>
            <w:noWrap/>
            <w:vAlign w:val="center"/>
            <w:hideMark/>
          </w:tcPr>
          <w:p w14:paraId="5FD23598" w14:textId="77777777" w:rsidR="007C5866" w:rsidRPr="00DD57B9" w:rsidRDefault="007C5866" w:rsidP="007C5866">
            <w:pPr>
              <w:pStyle w:val="Tabletext"/>
              <w:rPr>
                <w:lang w:eastAsia="en-AU"/>
              </w:rPr>
            </w:pPr>
            <w:r w:rsidRPr="00DD57B9">
              <w:rPr>
                <w:lang w:eastAsia="en-AU"/>
              </w:rPr>
              <w:t>87%</w:t>
            </w:r>
          </w:p>
        </w:tc>
        <w:tc>
          <w:tcPr>
            <w:tcW w:w="667" w:type="dxa"/>
            <w:shd w:val="clear" w:color="auto" w:fill="auto"/>
            <w:noWrap/>
            <w:vAlign w:val="center"/>
            <w:hideMark/>
          </w:tcPr>
          <w:p w14:paraId="1E5EFB63" w14:textId="77777777" w:rsidR="007C5866" w:rsidRPr="00DD57B9" w:rsidRDefault="007C5866" w:rsidP="007C5866">
            <w:pPr>
              <w:pStyle w:val="Tabletext"/>
              <w:rPr>
                <w:lang w:eastAsia="en-AU"/>
              </w:rPr>
            </w:pPr>
            <w:r w:rsidRPr="00DD57B9">
              <w:rPr>
                <w:lang w:eastAsia="en-AU"/>
              </w:rPr>
              <w:t>80%</w:t>
            </w:r>
          </w:p>
        </w:tc>
        <w:tc>
          <w:tcPr>
            <w:tcW w:w="667" w:type="dxa"/>
            <w:shd w:val="clear" w:color="auto" w:fill="auto"/>
            <w:noWrap/>
            <w:vAlign w:val="center"/>
            <w:hideMark/>
          </w:tcPr>
          <w:p w14:paraId="3CDEBF69" w14:textId="77777777" w:rsidR="007C5866" w:rsidRPr="00DD57B9" w:rsidRDefault="007C5866" w:rsidP="007C5866">
            <w:pPr>
              <w:pStyle w:val="Tabletext"/>
              <w:rPr>
                <w:lang w:eastAsia="en-AU"/>
              </w:rPr>
            </w:pPr>
            <w:r w:rsidRPr="00DD57B9">
              <w:rPr>
                <w:lang w:eastAsia="en-AU"/>
              </w:rPr>
              <w:t>82%</w:t>
            </w:r>
          </w:p>
        </w:tc>
        <w:tc>
          <w:tcPr>
            <w:tcW w:w="667" w:type="dxa"/>
            <w:shd w:val="clear" w:color="auto" w:fill="auto"/>
            <w:noWrap/>
            <w:vAlign w:val="center"/>
            <w:hideMark/>
          </w:tcPr>
          <w:p w14:paraId="4861ECB2" w14:textId="77777777" w:rsidR="007C5866" w:rsidRPr="00DD57B9" w:rsidRDefault="007C5866" w:rsidP="007C5866">
            <w:pPr>
              <w:pStyle w:val="Tabletext"/>
              <w:rPr>
                <w:lang w:eastAsia="en-AU"/>
              </w:rPr>
            </w:pPr>
            <w:r w:rsidRPr="00DD57B9">
              <w:rPr>
                <w:lang w:eastAsia="en-AU"/>
              </w:rPr>
              <w:t>78%</w:t>
            </w:r>
          </w:p>
        </w:tc>
        <w:tc>
          <w:tcPr>
            <w:tcW w:w="667" w:type="dxa"/>
            <w:shd w:val="clear" w:color="auto" w:fill="auto"/>
            <w:noWrap/>
            <w:vAlign w:val="center"/>
            <w:hideMark/>
          </w:tcPr>
          <w:p w14:paraId="6FC2426D" w14:textId="77777777" w:rsidR="007C5866" w:rsidRPr="00DD57B9" w:rsidRDefault="007C5866" w:rsidP="007C5866">
            <w:pPr>
              <w:pStyle w:val="Tabletext"/>
              <w:rPr>
                <w:lang w:eastAsia="en-AU"/>
              </w:rPr>
            </w:pPr>
            <w:r w:rsidRPr="00DD57B9">
              <w:rPr>
                <w:lang w:eastAsia="en-AU"/>
              </w:rPr>
              <w:t>74%</w:t>
            </w:r>
          </w:p>
        </w:tc>
        <w:tc>
          <w:tcPr>
            <w:tcW w:w="667" w:type="dxa"/>
            <w:shd w:val="clear" w:color="auto" w:fill="auto"/>
            <w:noWrap/>
            <w:vAlign w:val="center"/>
            <w:hideMark/>
          </w:tcPr>
          <w:p w14:paraId="0A7B40AB" w14:textId="77777777" w:rsidR="007C5866" w:rsidRPr="00DD57B9" w:rsidRDefault="007C5866" w:rsidP="007C5866">
            <w:pPr>
              <w:pStyle w:val="Tabletext"/>
              <w:rPr>
                <w:lang w:eastAsia="en-AU"/>
              </w:rPr>
            </w:pPr>
            <w:r w:rsidRPr="00DD57B9">
              <w:rPr>
                <w:lang w:eastAsia="en-AU"/>
              </w:rPr>
              <w:t>86%</w:t>
            </w:r>
          </w:p>
        </w:tc>
      </w:tr>
      <w:tr w:rsidR="007C5866" w:rsidRPr="00DD57B9" w14:paraId="15293CCB" w14:textId="77777777" w:rsidTr="007C5866">
        <w:trPr>
          <w:trHeight w:val="300"/>
        </w:trPr>
        <w:tc>
          <w:tcPr>
            <w:tcW w:w="6374" w:type="dxa"/>
            <w:shd w:val="clear" w:color="auto" w:fill="auto"/>
            <w:noWrap/>
            <w:vAlign w:val="center"/>
            <w:hideMark/>
          </w:tcPr>
          <w:p w14:paraId="21F6DFCA" w14:textId="77777777" w:rsidR="007C5866" w:rsidRPr="00DD57B9" w:rsidRDefault="007C5866" w:rsidP="007C5866">
            <w:pPr>
              <w:pStyle w:val="Tabletext"/>
              <w:rPr>
                <w:lang w:eastAsia="en-AU"/>
              </w:rPr>
            </w:pPr>
            <w:r w:rsidRPr="00DD57B9">
              <w:rPr>
                <w:lang w:val="en-US" w:eastAsia="en-AU"/>
              </w:rPr>
              <w:t> 2.4 The chairperson creates a culture of support for education and professional development within MDMs.</w:t>
            </w:r>
          </w:p>
        </w:tc>
        <w:tc>
          <w:tcPr>
            <w:tcW w:w="666" w:type="dxa"/>
            <w:shd w:val="clear" w:color="auto" w:fill="auto"/>
            <w:noWrap/>
            <w:vAlign w:val="center"/>
            <w:hideMark/>
          </w:tcPr>
          <w:p w14:paraId="16F4138A" w14:textId="77777777" w:rsidR="007C5866" w:rsidRPr="00DD57B9" w:rsidRDefault="007C5866" w:rsidP="007C5866">
            <w:pPr>
              <w:pStyle w:val="Tabletext"/>
              <w:rPr>
                <w:lang w:eastAsia="en-AU"/>
              </w:rPr>
            </w:pPr>
            <w:r w:rsidRPr="00DD57B9">
              <w:rPr>
                <w:lang w:eastAsia="en-AU"/>
              </w:rPr>
              <w:t>73%</w:t>
            </w:r>
          </w:p>
        </w:tc>
        <w:tc>
          <w:tcPr>
            <w:tcW w:w="667" w:type="dxa"/>
            <w:shd w:val="clear" w:color="auto" w:fill="auto"/>
            <w:noWrap/>
            <w:vAlign w:val="center"/>
            <w:hideMark/>
          </w:tcPr>
          <w:p w14:paraId="2C9E4FBA" w14:textId="77777777" w:rsidR="007C5866" w:rsidRPr="00DD57B9" w:rsidRDefault="007C5866" w:rsidP="007C5866">
            <w:pPr>
              <w:pStyle w:val="Tabletext"/>
              <w:rPr>
                <w:lang w:eastAsia="en-AU"/>
              </w:rPr>
            </w:pPr>
            <w:r w:rsidRPr="00DD57B9">
              <w:rPr>
                <w:lang w:eastAsia="en-AU"/>
              </w:rPr>
              <w:t>83%</w:t>
            </w:r>
          </w:p>
        </w:tc>
        <w:tc>
          <w:tcPr>
            <w:tcW w:w="667" w:type="dxa"/>
            <w:shd w:val="clear" w:color="auto" w:fill="auto"/>
            <w:noWrap/>
            <w:vAlign w:val="center"/>
            <w:hideMark/>
          </w:tcPr>
          <w:p w14:paraId="50656E0F" w14:textId="77777777" w:rsidR="007C5866" w:rsidRPr="00DD57B9" w:rsidRDefault="007C5866" w:rsidP="007C5866">
            <w:pPr>
              <w:pStyle w:val="Tabletext"/>
              <w:rPr>
                <w:lang w:eastAsia="en-AU"/>
              </w:rPr>
            </w:pPr>
            <w:r w:rsidRPr="00DD57B9">
              <w:rPr>
                <w:lang w:eastAsia="en-AU"/>
              </w:rPr>
              <w:t>78%</w:t>
            </w:r>
          </w:p>
        </w:tc>
        <w:tc>
          <w:tcPr>
            <w:tcW w:w="667" w:type="dxa"/>
            <w:shd w:val="clear" w:color="auto" w:fill="auto"/>
            <w:noWrap/>
            <w:vAlign w:val="center"/>
            <w:hideMark/>
          </w:tcPr>
          <w:p w14:paraId="5E3C06F8" w14:textId="77777777" w:rsidR="007C5866" w:rsidRPr="00DD57B9" w:rsidRDefault="007C5866" w:rsidP="007C5866">
            <w:pPr>
              <w:pStyle w:val="Tabletext"/>
              <w:rPr>
                <w:lang w:eastAsia="en-AU"/>
              </w:rPr>
            </w:pPr>
            <w:r w:rsidRPr="00DD57B9">
              <w:rPr>
                <w:lang w:eastAsia="en-AU"/>
              </w:rPr>
              <w:t>85%</w:t>
            </w:r>
          </w:p>
        </w:tc>
        <w:tc>
          <w:tcPr>
            <w:tcW w:w="667" w:type="dxa"/>
            <w:shd w:val="clear" w:color="auto" w:fill="auto"/>
            <w:noWrap/>
            <w:vAlign w:val="center"/>
            <w:hideMark/>
          </w:tcPr>
          <w:p w14:paraId="3FE449E9" w14:textId="77777777" w:rsidR="007C5866" w:rsidRPr="00DD57B9" w:rsidRDefault="007C5866" w:rsidP="007C5866">
            <w:pPr>
              <w:pStyle w:val="Tabletext"/>
              <w:rPr>
                <w:lang w:eastAsia="en-AU"/>
              </w:rPr>
            </w:pPr>
            <w:r w:rsidRPr="00DD57B9">
              <w:rPr>
                <w:lang w:eastAsia="en-AU"/>
              </w:rPr>
              <w:t>76%</w:t>
            </w:r>
          </w:p>
        </w:tc>
        <w:tc>
          <w:tcPr>
            <w:tcW w:w="666" w:type="dxa"/>
            <w:shd w:val="clear" w:color="auto" w:fill="auto"/>
            <w:noWrap/>
            <w:vAlign w:val="center"/>
            <w:hideMark/>
          </w:tcPr>
          <w:p w14:paraId="33F4461D" w14:textId="77777777" w:rsidR="007C5866" w:rsidRPr="00DD57B9" w:rsidRDefault="007C5866" w:rsidP="007C5866">
            <w:pPr>
              <w:pStyle w:val="Tabletext"/>
              <w:rPr>
                <w:lang w:eastAsia="en-AU"/>
              </w:rPr>
            </w:pPr>
            <w:r w:rsidRPr="00DD57B9">
              <w:rPr>
                <w:lang w:eastAsia="en-AU"/>
              </w:rPr>
              <w:t>79%</w:t>
            </w:r>
          </w:p>
        </w:tc>
        <w:tc>
          <w:tcPr>
            <w:tcW w:w="667" w:type="dxa"/>
            <w:shd w:val="clear" w:color="auto" w:fill="auto"/>
            <w:noWrap/>
            <w:vAlign w:val="center"/>
            <w:hideMark/>
          </w:tcPr>
          <w:p w14:paraId="3D32918A" w14:textId="77777777" w:rsidR="007C5866" w:rsidRPr="00DD57B9" w:rsidRDefault="007C5866" w:rsidP="007C5866">
            <w:pPr>
              <w:pStyle w:val="Tabletext"/>
              <w:rPr>
                <w:lang w:eastAsia="en-AU"/>
              </w:rPr>
            </w:pPr>
            <w:r w:rsidRPr="00DD57B9">
              <w:rPr>
                <w:lang w:eastAsia="en-AU"/>
              </w:rPr>
              <w:t>69%</w:t>
            </w:r>
          </w:p>
        </w:tc>
        <w:tc>
          <w:tcPr>
            <w:tcW w:w="667" w:type="dxa"/>
            <w:shd w:val="clear" w:color="auto" w:fill="auto"/>
            <w:noWrap/>
            <w:vAlign w:val="center"/>
            <w:hideMark/>
          </w:tcPr>
          <w:p w14:paraId="58062E27" w14:textId="77777777" w:rsidR="007C5866" w:rsidRPr="00DD57B9" w:rsidRDefault="007C5866" w:rsidP="007C5866">
            <w:pPr>
              <w:pStyle w:val="Tabletext"/>
              <w:rPr>
                <w:lang w:eastAsia="en-AU"/>
              </w:rPr>
            </w:pPr>
            <w:r w:rsidRPr="00DD57B9">
              <w:rPr>
                <w:lang w:eastAsia="en-AU"/>
              </w:rPr>
              <w:t>74%</w:t>
            </w:r>
          </w:p>
        </w:tc>
        <w:tc>
          <w:tcPr>
            <w:tcW w:w="667" w:type="dxa"/>
            <w:shd w:val="clear" w:color="auto" w:fill="auto"/>
            <w:noWrap/>
            <w:vAlign w:val="center"/>
            <w:hideMark/>
          </w:tcPr>
          <w:p w14:paraId="002571E7" w14:textId="77777777" w:rsidR="007C5866" w:rsidRPr="00DD57B9" w:rsidRDefault="007C5866" w:rsidP="007C5866">
            <w:pPr>
              <w:pStyle w:val="Tabletext"/>
              <w:rPr>
                <w:lang w:eastAsia="en-AU"/>
              </w:rPr>
            </w:pPr>
            <w:r w:rsidRPr="00DD57B9">
              <w:rPr>
                <w:lang w:eastAsia="en-AU"/>
              </w:rPr>
              <w:t>69%</w:t>
            </w:r>
          </w:p>
        </w:tc>
        <w:tc>
          <w:tcPr>
            <w:tcW w:w="667" w:type="dxa"/>
            <w:shd w:val="clear" w:color="auto" w:fill="auto"/>
            <w:noWrap/>
            <w:vAlign w:val="center"/>
            <w:hideMark/>
          </w:tcPr>
          <w:p w14:paraId="378F5554" w14:textId="77777777" w:rsidR="007C5866" w:rsidRPr="00DD57B9" w:rsidRDefault="007C5866" w:rsidP="007C5866">
            <w:pPr>
              <w:pStyle w:val="Tabletext"/>
              <w:rPr>
                <w:lang w:eastAsia="en-AU"/>
              </w:rPr>
            </w:pPr>
            <w:r w:rsidRPr="00DD57B9">
              <w:rPr>
                <w:lang w:eastAsia="en-AU"/>
              </w:rPr>
              <w:t>62%</w:t>
            </w:r>
          </w:p>
        </w:tc>
        <w:tc>
          <w:tcPr>
            <w:tcW w:w="667" w:type="dxa"/>
            <w:shd w:val="clear" w:color="auto" w:fill="auto"/>
            <w:noWrap/>
            <w:vAlign w:val="center"/>
            <w:hideMark/>
          </w:tcPr>
          <w:p w14:paraId="10C94A04" w14:textId="77777777" w:rsidR="007C5866" w:rsidRPr="00DD57B9" w:rsidRDefault="007C5866" w:rsidP="007C5866">
            <w:pPr>
              <w:pStyle w:val="Tabletext"/>
              <w:rPr>
                <w:lang w:eastAsia="en-AU"/>
              </w:rPr>
            </w:pPr>
            <w:r w:rsidRPr="00DD57B9">
              <w:rPr>
                <w:lang w:eastAsia="en-AU"/>
              </w:rPr>
              <w:t>84%</w:t>
            </w:r>
          </w:p>
        </w:tc>
      </w:tr>
      <w:tr w:rsidR="007C5866" w:rsidRPr="00DD57B9" w14:paraId="32002D69" w14:textId="77777777" w:rsidTr="007C5866">
        <w:trPr>
          <w:trHeight w:val="300"/>
        </w:trPr>
        <w:tc>
          <w:tcPr>
            <w:tcW w:w="6374" w:type="dxa"/>
            <w:shd w:val="clear" w:color="auto" w:fill="auto"/>
            <w:noWrap/>
            <w:vAlign w:val="center"/>
            <w:hideMark/>
          </w:tcPr>
          <w:p w14:paraId="6A0DFA35" w14:textId="77777777" w:rsidR="007C5866" w:rsidRPr="00DD57B9" w:rsidRDefault="007C5866" w:rsidP="007C5866">
            <w:pPr>
              <w:pStyle w:val="Tabletext"/>
              <w:rPr>
                <w:lang w:eastAsia="en-AU"/>
              </w:rPr>
            </w:pPr>
            <w:r w:rsidRPr="00DD57B9">
              <w:rPr>
                <w:lang w:val="en-US" w:eastAsia="en-AU"/>
              </w:rPr>
              <w:t> 2.5 The chairperson ensures new research and clinical trials are considered for relevant patients.</w:t>
            </w:r>
          </w:p>
        </w:tc>
        <w:tc>
          <w:tcPr>
            <w:tcW w:w="666" w:type="dxa"/>
            <w:shd w:val="clear" w:color="auto" w:fill="auto"/>
            <w:noWrap/>
            <w:vAlign w:val="center"/>
            <w:hideMark/>
          </w:tcPr>
          <w:p w14:paraId="3544A184" w14:textId="77777777" w:rsidR="007C5866" w:rsidRPr="00DD57B9" w:rsidRDefault="007C5866" w:rsidP="007C5866">
            <w:pPr>
              <w:pStyle w:val="Tabletext"/>
              <w:rPr>
                <w:lang w:eastAsia="en-AU"/>
              </w:rPr>
            </w:pPr>
            <w:r w:rsidRPr="00DD57B9">
              <w:rPr>
                <w:lang w:eastAsia="en-AU"/>
              </w:rPr>
              <w:t>72%</w:t>
            </w:r>
          </w:p>
        </w:tc>
        <w:tc>
          <w:tcPr>
            <w:tcW w:w="667" w:type="dxa"/>
            <w:shd w:val="clear" w:color="auto" w:fill="auto"/>
            <w:noWrap/>
            <w:vAlign w:val="center"/>
            <w:hideMark/>
          </w:tcPr>
          <w:p w14:paraId="24F50BC3" w14:textId="77777777" w:rsidR="007C5866" w:rsidRPr="00DD57B9" w:rsidRDefault="007C5866" w:rsidP="007C5866">
            <w:pPr>
              <w:pStyle w:val="Tabletext"/>
              <w:rPr>
                <w:lang w:eastAsia="en-AU"/>
              </w:rPr>
            </w:pPr>
            <w:r w:rsidRPr="00DD57B9">
              <w:rPr>
                <w:lang w:eastAsia="en-AU"/>
              </w:rPr>
              <w:t>77%</w:t>
            </w:r>
          </w:p>
        </w:tc>
        <w:tc>
          <w:tcPr>
            <w:tcW w:w="667" w:type="dxa"/>
            <w:shd w:val="clear" w:color="auto" w:fill="auto"/>
            <w:noWrap/>
            <w:vAlign w:val="center"/>
            <w:hideMark/>
          </w:tcPr>
          <w:p w14:paraId="67D10444" w14:textId="77777777" w:rsidR="007C5866" w:rsidRPr="00DD57B9" w:rsidRDefault="007C5866" w:rsidP="007C5866">
            <w:pPr>
              <w:pStyle w:val="Tabletext"/>
              <w:rPr>
                <w:lang w:eastAsia="en-AU"/>
              </w:rPr>
            </w:pPr>
            <w:r w:rsidRPr="00DD57B9">
              <w:rPr>
                <w:lang w:eastAsia="en-AU"/>
              </w:rPr>
              <w:t>73%</w:t>
            </w:r>
          </w:p>
        </w:tc>
        <w:tc>
          <w:tcPr>
            <w:tcW w:w="667" w:type="dxa"/>
            <w:shd w:val="clear" w:color="auto" w:fill="auto"/>
            <w:noWrap/>
            <w:vAlign w:val="center"/>
            <w:hideMark/>
          </w:tcPr>
          <w:p w14:paraId="589D8908" w14:textId="77777777" w:rsidR="007C5866" w:rsidRPr="00DD57B9" w:rsidRDefault="007C5866" w:rsidP="007C5866">
            <w:pPr>
              <w:pStyle w:val="Tabletext"/>
              <w:rPr>
                <w:lang w:eastAsia="en-AU"/>
              </w:rPr>
            </w:pPr>
            <w:r w:rsidRPr="00DD57B9">
              <w:rPr>
                <w:lang w:eastAsia="en-AU"/>
              </w:rPr>
              <w:t>80%</w:t>
            </w:r>
          </w:p>
        </w:tc>
        <w:tc>
          <w:tcPr>
            <w:tcW w:w="667" w:type="dxa"/>
            <w:shd w:val="clear" w:color="auto" w:fill="auto"/>
            <w:noWrap/>
            <w:vAlign w:val="center"/>
            <w:hideMark/>
          </w:tcPr>
          <w:p w14:paraId="2E9EDA10" w14:textId="77777777" w:rsidR="007C5866" w:rsidRPr="00DD57B9" w:rsidRDefault="007C5866" w:rsidP="007C5866">
            <w:pPr>
              <w:pStyle w:val="Tabletext"/>
              <w:rPr>
                <w:lang w:eastAsia="en-AU"/>
              </w:rPr>
            </w:pPr>
            <w:r w:rsidRPr="00DD57B9">
              <w:rPr>
                <w:lang w:eastAsia="en-AU"/>
              </w:rPr>
              <w:t>75%</w:t>
            </w:r>
          </w:p>
        </w:tc>
        <w:tc>
          <w:tcPr>
            <w:tcW w:w="666" w:type="dxa"/>
            <w:shd w:val="clear" w:color="auto" w:fill="auto"/>
            <w:noWrap/>
            <w:vAlign w:val="center"/>
            <w:hideMark/>
          </w:tcPr>
          <w:p w14:paraId="1F206FB5" w14:textId="77777777" w:rsidR="007C5866" w:rsidRPr="00DD57B9" w:rsidRDefault="007C5866" w:rsidP="007C5866">
            <w:pPr>
              <w:pStyle w:val="Tabletext"/>
              <w:rPr>
                <w:lang w:eastAsia="en-AU"/>
              </w:rPr>
            </w:pPr>
            <w:r w:rsidRPr="00DD57B9">
              <w:rPr>
                <w:lang w:eastAsia="en-AU"/>
              </w:rPr>
              <w:t>83%</w:t>
            </w:r>
          </w:p>
        </w:tc>
        <w:tc>
          <w:tcPr>
            <w:tcW w:w="667" w:type="dxa"/>
            <w:shd w:val="clear" w:color="auto" w:fill="auto"/>
            <w:noWrap/>
            <w:vAlign w:val="center"/>
            <w:hideMark/>
          </w:tcPr>
          <w:p w14:paraId="3A6A28B4" w14:textId="77777777" w:rsidR="007C5866" w:rsidRPr="00DD57B9" w:rsidRDefault="007C5866" w:rsidP="007C5866">
            <w:pPr>
              <w:pStyle w:val="Tabletext"/>
              <w:rPr>
                <w:lang w:eastAsia="en-AU"/>
              </w:rPr>
            </w:pPr>
            <w:r w:rsidRPr="00DD57B9">
              <w:rPr>
                <w:lang w:eastAsia="en-AU"/>
              </w:rPr>
              <w:t>71%</w:t>
            </w:r>
          </w:p>
        </w:tc>
        <w:tc>
          <w:tcPr>
            <w:tcW w:w="667" w:type="dxa"/>
            <w:shd w:val="clear" w:color="auto" w:fill="auto"/>
            <w:noWrap/>
            <w:vAlign w:val="center"/>
            <w:hideMark/>
          </w:tcPr>
          <w:p w14:paraId="15A852D7" w14:textId="77777777" w:rsidR="007C5866" w:rsidRPr="00DD57B9" w:rsidRDefault="007C5866" w:rsidP="007C5866">
            <w:pPr>
              <w:pStyle w:val="Tabletext"/>
              <w:rPr>
                <w:lang w:eastAsia="en-AU"/>
              </w:rPr>
            </w:pPr>
            <w:r w:rsidRPr="00DD57B9">
              <w:rPr>
                <w:lang w:eastAsia="en-AU"/>
              </w:rPr>
              <w:t>70%</w:t>
            </w:r>
          </w:p>
        </w:tc>
        <w:tc>
          <w:tcPr>
            <w:tcW w:w="667" w:type="dxa"/>
            <w:shd w:val="clear" w:color="auto" w:fill="auto"/>
            <w:noWrap/>
            <w:vAlign w:val="center"/>
            <w:hideMark/>
          </w:tcPr>
          <w:p w14:paraId="757EC696" w14:textId="77777777" w:rsidR="007C5866" w:rsidRPr="00DD57B9" w:rsidRDefault="007C5866" w:rsidP="007C5866">
            <w:pPr>
              <w:pStyle w:val="Tabletext"/>
              <w:rPr>
                <w:lang w:eastAsia="en-AU"/>
              </w:rPr>
            </w:pPr>
            <w:r w:rsidRPr="00DD57B9">
              <w:rPr>
                <w:lang w:eastAsia="en-AU"/>
              </w:rPr>
              <w:t>65%</w:t>
            </w:r>
          </w:p>
        </w:tc>
        <w:tc>
          <w:tcPr>
            <w:tcW w:w="667" w:type="dxa"/>
            <w:shd w:val="clear" w:color="auto" w:fill="auto"/>
            <w:noWrap/>
            <w:vAlign w:val="center"/>
            <w:hideMark/>
          </w:tcPr>
          <w:p w14:paraId="1B956972" w14:textId="77777777" w:rsidR="007C5866" w:rsidRPr="00DD57B9" w:rsidRDefault="007C5866" w:rsidP="007C5866">
            <w:pPr>
              <w:pStyle w:val="Tabletext"/>
              <w:rPr>
                <w:lang w:eastAsia="en-AU"/>
              </w:rPr>
            </w:pPr>
            <w:r w:rsidRPr="00DD57B9">
              <w:rPr>
                <w:lang w:eastAsia="en-AU"/>
              </w:rPr>
              <w:t>64%</w:t>
            </w:r>
          </w:p>
        </w:tc>
        <w:tc>
          <w:tcPr>
            <w:tcW w:w="667" w:type="dxa"/>
            <w:shd w:val="clear" w:color="auto" w:fill="auto"/>
            <w:noWrap/>
            <w:vAlign w:val="center"/>
            <w:hideMark/>
          </w:tcPr>
          <w:p w14:paraId="4DFB051E" w14:textId="77777777" w:rsidR="007C5866" w:rsidRPr="00DD57B9" w:rsidRDefault="007C5866" w:rsidP="007C5866">
            <w:pPr>
              <w:pStyle w:val="Tabletext"/>
              <w:rPr>
                <w:lang w:eastAsia="en-AU"/>
              </w:rPr>
            </w:pPr>
            <w:r w:rsidRPr="00DD57B9">
              <w:rPr>
                <w:lang w:eastAsia="en-AU"/>
              </w:rPr>
              <w:t>86%</w:t>
            </w:r>
          </w:p>
        </w:tc>
      </w:tr>
      <w:tr w:rsidR="007C5866" w:rsidRPr="00DD57B9" w14:paraId="5F2DC98C" w14:textId="77777777" w:rsidTr="007C5866">
        <w:trPr>
          <w:trHeight w:val="300"/>
        </w:trPr>
        <w:tc>
          <w:tcPr>
            <w:tcW w:w="6374" w:type="dxa"/>
            <w:shd w:val="clear" w:color="auto" w:fill="auto"/>
            <w:noWrap/>
            <w:vAlign w:val="center"/>
            <w:hideMark/>
          </w:tcPr>
          <w:p w14:paraId="4BDAE2FF" w14:textId="77777777" w:rsidR="007C5866" w:rsidRPr="00DD57B9" w:rsidRDefault="007C5866" w:rsidP="007C5866">
            <w:pPr>
              <w:pStyle w:val="Tabletext"/>
              <w:rPr>
                <w:lang w:eastAsia="en-AU"/>
              </w:rPr>
            </w:pPr>
            <w:r w:rsidRPr="00DD57B9">
              <w:rPr>
                <w:lang w:val="en-US" w:eastAsia="en-AU"/>
              </w:rPr>
              <w:t> 3.1 Appropriate attempts are made to reach agreement about treatment recommendations.</w:t>
            </w:r>
          </w:p>
        </w:tc>
        <w:tc>
          <w:tcPr>
            <w:tcW w:w="666" w:type="dxa"/>
            <w:shd w:val="clear" w:color="auto" w:fill="auto"/>
            <w:noWrap/>
            <w:vAlign w:val="center"/>
            <w:hideMark/>
          </w:tcPr>
          <w:p w14:paraId="27431FEA" w14:textId="77777777" w:rsidR="007C5866" w:rsidRPr="00DD57B9" w:rsidRDefault="007C5866" w:rsidP="007C5866">
            <w:pPr>
              <w:pStyle w:val="Tabletext"/>
              <w:rPr>
                <w:lang w:eastAsia="en-AU"/>
              </w:rPr>
            </w:pPr>
            <w:r w:rsidRPr="00DD57B9">
              <w:rPr>
                <w:lang w:eastAsia="en-AU"/>
              </w:rPr>
              <w:t>94%</w:t>
            </w:r>
          </w:p>
        </w:tc>
        <w:tc>
          <w:tcPr>
            <w:tcW w:w="667" w:type="dxa"/>
            <w:shd w:val="clear" w:color="auto" w:fill="auto"/>
            <w:noWrap/>
            <w:vAlign w:val="center"/>
            <w:hideMark/>
          </w:tcPr>
          <w:p w14:paraId="552C0E3A" w14:textId="77777777" w:rsidR="007C5866" w:rsidRPr="00DD57B9" w:rsidRDefault="007C5866" w:rsidP="007C5866">
            <w:pPr>
              <w:pStyle w:val="Tabletext"/>
              <w:rPr>
                <w:lang w:eastAsia="en-AU"/>
              </w:rPr>
            </w:pPr>
            <w:r w:rsidRPr="00DD57B9">
              <w:rPr>
                <w:lang w:eastAsia="en-AU"/>
              </w:rPr>
              <w:t>98%</w:t>
            </w:r>
          </w:p>
        </w:tc>
        <w:tc>
          <w:tcPr>
            <w:tcW w:w="667" w:type="dxa"/>
            <w:shd w:val="clear" w:color="auto" w:fill="auto"/>
            <w:noWrap/>
            <w:vAlign w:val="center"/>
            <w:hideMark/>
          </w:tcPr>
          <w:p w14:paraId="162AA615" w14:textId="77777777" w:rsidR="007C5866" w:rsidRPr="00DD57B9" w:rsidRDefault="007C5866" w:rsidP="007C5866">
            <w:pPr>
              <w:pStyle w:val="Tabletext"/>
              <w:rPr>
                <w:lang w:eastAsia="en-AU"/>
              </w:rPr>
            </w:pPr>
            <w:r w:rsidRPr="00DD57B9">
              <w:rPr>
                <w:lang w:eastAsia="en-AU"/>
              </w:rPr>
              <w:t>94%</w:t>
            </w:r>
          </w:p>
        </w:tc>
        <w:tc>
          <w:tcPr>
            <w:tcW w:w="667" w:type="dxa"/>
            <w:shd w:val="clear" w:color="auto" w:fill="auto"/>
            <w:noWrap/>
            <w:vAlign w:val="center"/>
            <w:hideMark/>
          </w:tcPr>
          <w:p w14:paraId="7D323364" w14:textId="77777777" w:rsidR="007C5866" w:rsidRPr="00DD57B9" w:rsidRDefault="007C5866" w:rsidP="007C5866">
            <w:pPr>
              <w:pStyle w:val="Tabletext"/>
              <w:rPr>
                <w:lang w:eastAsia="en-AU"/>
              </w:rPr>
            </w:pPr>
            <w:r w:rsidRPr="00DD57B9">
              <w:rPr>
                <w:lang w:eastAsia="en-AU"/>
              </w:rPr>
              <w:t>96%</w:t>
            </w:r>
          </w:p>
        </w:tc>
        <w:tc>
          <w:tcPr>
            <w:tcW w:w="667" w:type="dxa"/>
            <w:shd w:val="clear" w:color="auto" w:fill="auto"/>
            <w:noWrap/>
            <w:vAlign w:val="center"/>
            <w:hideMark/>
          </w:tcPr>
          <w:p w14:paraId="09EA7346" w14:textId="77777777" w:rsidR="007C5866" w:rsidRPr="00DD57B9" w:rsidRDefault="007C5866" w:rsidP="007C5866">
            <w:pPr>
              <w:pStyle w:val="Tabletext"/>
              <w:rPr>
                <w:lang w:eastAsia="en-AU"/>
              </w:rPr>
            </w:pPr>
            <w:r w:rsidRPr="00DD57B9">
              <w:rPr>
                <w:lang w:eastAsia="en-AU"/>
              </w:rPr>
              <w:t>100%</w:t>
            </w:r>
          </w:p>
        </w:tc>
        <w:tc>
          <w:tcPr>
            <w:tcW w:w="666" w:type="dxa"/>
            <w:shd w:val="clear" w:color="auto" w:fill="auto"/>
            <w:noWrap/>
            <w:vAlign w:val="center"/>
            <w:hideMark/>
          </w:tcPr>
          <w:p w14:paraId="0255064C" w14:textId="77777777" w:rsidR="007C5866" w:rsidRPr="00DD57B9" w:rsidRDefault="007C5866" w:rsidP="007C5866">
            <w:pPr>
              <w:pStyle w:val="Tabletext"/>
              <w:rPr>
                <w:lang w:eastAsia="en-AU"/>
              </w:rPr>
            </w:pPr>
            <w:r w:rsidRPr="00DD57B9">
              <w:rPr>
                <w:lang w:eastAsia="en-AU"/>
              </w:rPr>
              <w:t>98%</w:t>
            </w:r>
          </w:p>
        </w:tc>
        <w:tc>
          <w:tcPr>
            <w:tcW w:w="667" w:type="dxa"/>
            <w:shd w:val="clear" w:color="auto" w:fill="auto"/>
            <w:noWrap/>
            <w:vAlign w:val="center"/>
            <w:hideMark/>
          </w:tcPr>
          <w:p w14:paraId="12DF3820" w14:textId="77777777" w:rsidR="007C5866" w:rsidRPr="00DD57B9" w:rsidRDefault="007C5866" w:rsidP="007C5866">
            <w:pPr>
              <w:pStyle w:val="Tabletext"/>
              <w:rPr>
                <w:lang w:eastAsia="en-AU"/>
              </w:rPr>
            </w:pPr>
            <w:r w:rsidRPr="00DD57B9">
              <w:rPr>
                <w:lang w:eastAsia="en-AU"/>
              </w:rPr>
              <w:t>97%</w:t>
            </w:r>
          </w:p>
        </w:tc>
        <w:tc>
          <w:tcPr>
            <w:tcW w:w="667" w:type="dxa"/>
            <w:shd w:val="clear" w:color="auto" w:fill="auto"/>
            <w:noWrap/>
            <w:vAlign w:val="center"/>
            <w:hideMark/>
          </w:tcPr>
          <w:p w14:paraId="1878E50B" w14:textId="77777777" w:rsidR="007C5866" w:rsidRPr="00DD57B9" w:rsidRDefault="007C5866" w:rsidP="007C5866">
            <w:pPr>
              <w:pStyle w:val="Tabletext"/>
              <w:rPr>
                <w:lang w:eastAsia="en-AU"/>
              </w:rPr>
            </w:pPr>
            <w:r w:rsidRPr="00DD57B9">
              <w:rPr>
                <w:lang w:eastAsia="en-AU"/>
              </w:rPr>
              <w:t>93%</w:t>
            </w:r>
          </w:p>
        </w:tc>
        <w:tc>
          <w:tcPr>
            <w:tcW w:w="667" w:type="dxa"/>
            <w:shd w:val="clear" w:color="auto" w:fill="auto"/>
            <w:noWrap/>
            <w:vAlign w:val="center"/>
            <w:hideMark/>
          </w:tcPr>
          <w:p w14:paraId="70F79110" w14:textId="77777777" w:rsidR="007C5866" w:rsidRPr="00DD57B9" w:rsidRDefault="007C5866" w:rsidP="007C5866">
            <w:pPr>
              <w:pStyle w:val="Tabletext"/>
              <w:rPr>
                <w:lang w:eastAsia="en-AU"/>
              </w:rPr>
            </w:pPr>
            <w:r w:rsidRPr="00DD57B9">
              <w:rPr>
                <w:lang w:eastAsia="en-AU"/>
              </w:rPr>
              <w:t>92%</w:t>
            </w:r>
          </w:p>
        </w:tc>
        <w:tc>
          <w:tcPr>
            <w:tcW w:w="667" w:type="dxa"/>
            <w:shd w:val="clear" w:color="auto" w:fill="auto"/>
            <w:noWrap/>
            <w:vAlign w:val="center"/>
            <w:hideMark/>
          </w:tcPr>
          <w:p w14:paraId="64850A3F" w14:textId="77777777" w:rsidR="007C5866" w:rsidRPr="00DD57B9" w:rsidRDefault="007C5866" w:rsidP="007C5866">
            <w:pPr>
              <w:pStyle w:val="Tabletext"/>
              <w:rPr>
                <w:lang w:eastAsia="en-AU"/>
              </w:rPr>
            </w:pPr>
            <w:r w:rsidRPr="00DD57B9">
              <w:rPr>
                <w:lang w:eastAsia="en-AU"/>
              </w:rPr>
              <w:t>95%</w:t>
            </w:r>
          </w:p>
        </w:tc>
        <w:tc>
          <w:tcPr>
            <w:tcW w:w="667" w:type="dxa"/>
            <w:shd w:val="clear" w:color="auto" w:fill="auto"/>
            <w:noWrap/>
            <w:vAlign w:val="center"/>
            <w:hideMark/>
          </w:tcPr>
          <w:p w14:paraId="5EE70168" w14:textId="77777777" w:rsidR="007C5866" w:rsidRPr="00DD57B9" w:rsidRDefault="007C5866" w:rsidP="007C5866">
            <w:pPr>
              <w:pStyle w:val="Tabletext"/>
              <w:rPr>
                <w:lang w:eastAsia="en-AU"/>
              </w:rPr>
            </w:pPr>
            <w:r w:rsidRPr="00DD57B9">
              <w:rPr>
                <w:lang w:eastAsia="en-AU"/>
              </w:rPr>
              <w:t>97%</w:t>
            </w:r>
          </w:p>
        </w:tc>
      </w:tr>
      <w:tr w:rsidR="007C5866" w:rsidRPr="00DD57B9" w14:paraId="4C0A70F2" w14:textId="77777777" w:rsidTr="007C5866">
        <w:trPr>
          <w:trHeight w:val="300"/>
        </w:trPr>
        <w:tc>
          <w:tcPr>
            <w:tcW w:w="6374" w:type="dxa"/>
            <w:shd w:val="clear" w:color="auto" w:fill="auto"/>
            <w:noWrap/>
            <w:vAlign w:val="center"/>
            <w:hideMark/>
          </w:tcPr>
          <w:p w14:paraId="7A99E6BC" w14:textId="77777777" w:rsidR="007C5866" w:rsidRPr="00DD57B9" w:rsidRDefault="007C5866" w:rsidP="007C5866">
            <w:pPr>
              <w:pStyle w:val="Tabletext"/>
              <w:rPr>
                <w:lang w:eastAsia="en-AU"/>
              </w:rPr>
            </w:pPr>
            <w:r w:rsidRPr="00DD57B9">
              <w:rPr>
                <w:lang w:val="en-US" w:eastAsia="en-AU"/>
              </w:rPr>
              <w:t> 3.2 Where there is more than one treatment opinion, divergent treatment recommendations are recorded.</w:t>
            </w:r>
          </w:p>
        </w:tc>
        <w:tc>
          <w:tcPr>
            <w:tcW w:w="666" w:type="dxa"/>
            <w:shd w:val="clear" w:color="auto" w:fill="auto"/>
            <w:noWrap/>
            <w:vAlign w:val="center"/>
            <w:hideMark/>
          </w:tcPr>
          <w:p w14:paraId="7D35A331" w14:textId="77777777" w:rsidR="007C5866" w:rsidRPr="00DD57B9" w:rsidRDefault="007C5866" w:rsidP="007C5866">
            <w:pPr>
              <w:pStyle w:val="Tabletext"/>
              <w:rPr>
                <w:lang w:eastAsia="en-AU"/>
              </w:rPr>
            </w:pPr>
            <w:r w:rsidRPr="00DD57B9">
              <w:rPr>
                <w:lang w:eastAsia="en-AU"/>
              </w:rPr>
              <w:t>73%</w:t>
            </w:r>
          </w:p>
        </w:tc>
        <w:tc>
          <w:tcPr>
            <w:tcW w:w="667" w:type="dxa"/>
            <w:shd w:val="clear" w:color="auto" w:fill="auto"/>
            <w:noWrap/>
            <w:vAlign w:val="center"/>
            <w:hideMark/>
          </w:tcPr>
          <w:p w14:paraId="0DC29A65" w14:textId="77777777" w:rsidR="007C5866" w:rsidRPr="00DD57B9" w:rsidRDefault="007C5866" w:rsidP="007C5866">
            <w:pPr>
              <w:pStyle w:val="Tabletext"/>
              <w:rPr>
                <w:lang w:eastAsia="en-AU"/>
              </w:rPr>
            </w:pPr>
            <w:r w:rsidRPr="00DD57B9">
              <w:rPr>
                <w:lang w:eastAsia="en-AU"/>
              </w:rPr>
              <w:t>80%</w:t>
            </w:r>
          </w:p>
        </w:tc>
        <w:tc>
          <w:tcPr>
            <w:tcW w:w="667" w:type="dxa"/>
            <w:shd w:val="clear" w:color="auto" w:fill="auto"/>
            <w:noWrap/>
            <w:vAlign w:val="center"/>
            <w:hideMark/>
          </w:tcPr>
          <w:p w14:paraId="7DA9D773" w14:textId="77777777" w:rsidR="007C5866" w:rsidRPr="00DD57B9" w:rsidRDefault="007C5866" w:rsidP="007C5866">
            <w:pPr>
              <w:pStyle w:val="Tabletext"/>
              <w:rPr>
                <w:lang w:eastAsia="en-AU"/>
              </w:rPr>
            </w:pPr>
            <w:r w:rsidRPr="00DD57B9">
              <w:rPr>
                <w:lang w:eastAsia="en-AU"/>
              </w:rPr>
              <w:t>72%</w:t>
            </w:r>
          </w:p>
        </w:tc>
        <w:tc>
          <w:tcPr>
            <w:tcW w:w="667" w:type="dxa"/>
            <w:shd w:val="clear" w:color="auto" w:fill="auto"/>
            <w:noWrap/>
            <w:vAlign w:val="center"/>
            <w:hideMark/>
          </w:tcPr>
          <w:p w14:paraId="77BB50E8" w14:textId="77777777" w:rsidR="007C5866" w:rsidRPr="00DD57B9" w:rsidRDefault="007C5866" w:rsidP="007C5866">
            <w:pPr>
              <w:pStyle w:val="Tabletext"/>
              <w:rPr>
                <w:lang w:eastAsia="en-AU"/>
              </w:rPr>
            </w:pPr>
            <w:r w:rsidRPr="00DD57B9">
              <w:rPr>
                <w:lang w:eastAsia="en-AU"/>
              </w:rPr>
              <w:t>74%</w:t>
            </w:r>
          </w:p>
        </w:tc>
        <w:tc>
          <w:tcPr>
            <w:tcW w:w="667" w:type="dxa"/>
            <w:shd w:val="clear" w:color="auto" w:fill="auto"/>
            <w:noWrap/>
            <w:vAlign w:val="center"/>
            <w:hideMark/>
          </w:tcPr>
          <w:p w14:paraId="681BD77B" w14:textId="77777777" w:rsidR="007C5866" w:rsidRPr="00DD57B9" w:rsidRDefault="007C5866" w:rsidP="007C5866">
            <w:pPr>
              <w:pStyle w:val="Tabletext"/>
              <w:rPr>
                <w:lang w:eastAsia="en-AU"/>
              </w:rPr>
            </w:pPr>
            <w:r w:rsidRPr="00DD57B9">
              <w:rPr>
                <w:lang w:eastAsia="en-AU"/>
              </w:rPr>
              <w:t>72%</w:t>
            </w:r>
          </w:p>
        </w:tc>
        <w:tc>
          <w:tcPr>
            <w:tcW w:w="666" w:type="dxa"/>
            <w:shd w:val="clear" w:color="auto" w:fill="auto"/>
            <w:noWrap/>
            <w:vAlign w:val="center"/>
            <w:hideMark/>
          </w:tcPr>
          <w:p w14:paraId="0F2665A0" w14:textId="77777777" w:rsidR="007C5866" w:rsidRPr="00DD57B9" w:rsidRDefault="007C5866" w:rsidP="007C5866">
            <w:pPr>
              <w:pStyle w:val="Tabletext"/>
              <w:rPr>
                <w:lang w:eastAsia="en-AU"/>
              </w:rPr>
            </w:pPr>
            <w:r w:rsidRPr="00DD57B9">
              <w:rPr>
                <w:lang w:eastAsia="en-AU"/>
              </w:rPr>
              <w:t>70%</w:t>
            </w:r>
          </w:p>
        </w:tc>
        <w:tc>
          <w:tcPr>
            <w:tcW w:w="667" w:type="dxa"/>
            <w:shd w:val="clear" w:color="auto" w:fill="auto"/>
            <w:noWrap/>
            <w:vAlign w:val="center"/>
            <w:hideMark/>
          </w:tcPr>
          <w:p w14:paraId="4F1559BB" w14:textId="77777777" w:rsidR="007C5866" w:rsidRPr="00DD57B9" w:rsidRDefault="007C5866" w:rsidP="007C5866">
            <w:pPr>
              <w:pStyle w:val="Tabletext"/>
              <w:rPr>
                <w:lang w:eastAsia="en-AU"/>
              </w:rPr>
            </w:pPr>
            <w:r w:rsidRPr="00DD57B9">
              <w:rPr>
                <w:lang w:eastAsia="en-AU"/>
              </w:rPr>
              <w:t>77%</w:t>
            </w:r>
          </w:p>
        </w:tc>
        <w:tc>
          <w:tcPr>
            <w:tcW w:w="667" w:type="dxa"/>
            <w:shd w:val="clear" w:color="auto" w:fill="auto"/>
            <w:noWrap/>
            <w:vAlign w:val="center"/>
            <w:hideMark/>
          </w:tcPr>
          <w:p w14:paraId="01203407" w14:textId="77777777" w:rsidR="007C5866" w:rsidRPr="00DD57B9" w:rsidRDefault="007C5866" w:rsidP="007C5866">
            <w:pPr>
              <w:pStyle w:val="Tabletext"/>
              <w:rPr>
                <w:lang w:eastAsia="en-AU"/>
              </w:rPr>
            </w:pPr>
            <w:r w:rsidRPr="00DD57B9">
              <w:rPr>
                <w:lang w:eastAsia="en-AU"/>
              </w:rPr>
              <w:t>68%</w:t>
            </w:r>
          </w:p>
        </w:tc>
        <w:tc>
          <w:tcPr>
            <w:tcW w:w="667" w:type="dxa"/>
            <w:shd w:val="clear" w:color="auto" w:fill="auto"/>
            <w:noWrap/>
            <w:vAlign w:val="center"/>
            <w:hideMark/>
          </w:tcPr>
          <w:p w14:paraId="4B78A2E5" w14:textId="77777777" w:rsidR="007C5866" w:rsidRPr="00DD57B9" w:rsidRDefault="007C5866" w:rsidP="007C5866">
            <w:pPr>
              <w:pStyle w:val="Tabletext"/>
              <w:rPr>
                <w:lang w:eastAsia="en-AU"/>
              </w:rPr>
            </w:pPr>
            <w:r w:rsidRPr="00DD57B9">
              <w:rPr>
                <w:lang w:eastAsia="en-AU"/>
              </w:rPr>
              <w:t>69%</w:t>
            </w:r>
          </w:p>
        </w:tc>
        <w:tc>
          <w:tcPr>
            <w:tcW w:w="667" w:type="dxa"/>
            <w:shd w:val="clear" w:color="auto" w:fill="auto"/>
            <w:noWrap/>
            <w:vAlign w:val="center"/>
            <w:hideMark/>
          </w:tcPr>
          <w:p w14:paraId="6E0E076D" w14:textId="77777777" w:rsidR="007C5866" w:rsidRPr="00DD57B9" w:rsidRDefault="007C5866" w:rsidP="007C5866">
            <w:pPr>
              <w:pStyle w:val="Tabletext"/>
              <w:rPr>
                <w:lang w:eastAsia="en-AU"/>
              </w:rPr>
            </w:pPr>
            <w:r w:rsidRPr="00DD57B9">
              <w:rPr>
                <w:lang w:eastAsia="en-AU"/>
              </w:rPr>
              <w:t>63%</w:t>
            </w:r>
          </w:p>
        </w:tc>
        <w:tc>
          <w:tcPr>
            <w:tcW w:w="667" w:type="dxa"/>
            <w:shd w:val="clear" w:color="auto" w:fill="auto"/>
            <w:noWrap/>
            <w:vAlign w:val="center"/>
            <w:hideMark/>
          </w:tcPr>
          <w:p w14:paraId="2B3FDCE8" w14:textId="77777777" w:rsidR="007C5866" w:rsidRPr="00DD57B9" w:rsidRDefault="007C5866" w:rsidP="007C5866">
            <w:pPr>
              <w:pStyle w:val="Tabletext"/>
              <w:rPr>
                <w:lang w:eastAsia="en-AU"/>
              </w:rPr>
            </w:pPr>
            <w:r w:rsidRPr="00DD57B9">
              <w:rPr>
                <w:lang w:eastAsia="en-AU"/>
              </w:rPr>
              <w:t>72%</w:t>
            </w:r>
          </w:p>
        </w:tc>
      </w:tr>
      <w:tr w:rsidR="007C5866" w:rsidRPr="00DD57B9" w14:paraId="054FC531" w14:textId="77777777" w:rsidTr="007C5866">
        <w:trPr>
          <w:trHeight w:val="300"/>
        </w:trPr>
        <w:tc>
          <w:tcPr>
            <w:tcW w:w="6374" w:type="dxa"/>
            <w:shd w:val="clear" w:color="auto" w:fill="auto"/>
            <w:noWrap/>
            <w:vAlign w:val="center"/>
            <w:hideMark/>
          </w:tcPr>
          <w:p w14:paraId="479BC463" w14:textId="77777777" w:rsidR="007C5866" w:rsidRPr="00DD57B9" w:rsidRDefault="007C5866" w:rsidP="007C5866">
            <w:pPr>
              <w:pStyle w:val="Tabletext"/>
              <w:rPr>
                <w:lang w:eastAsia="en-AU"/>
              </w:rPr>
            </w:pPr>
            <w:r w:rsidRPr="00DD57B9">
              <w:rPr>
                <w:lang w:eastAsia="en-AU"/>
              </w:rPr>
              <w:t>3.3 Optimal care pathway (OCP) timeframes are considered when making decisions about patient management.</w:t>
            </w:r>
          </w:p>
        </w:tc>
        <w:tc>
          <w:tcPr>
            <w:tcW w:w="666" w:type="dxa"/>
            <w:shd w:val="clear" w:color="auto" w:fill="auto"/>
            <w:noWrap/>
            <w:vAlign w:val="center"/>
            <w:hideMark/>
          </w:tcPr>
          <w:p w14:paraId="3DC9E6F4" w14:textId="77777777" w:rsidR="007C5866" w:rsidRPr="00DD57B9" w:rsidRDefault="007C5866" w:rsidP="007C5866">
            <w:pPr>
              <w:pStyle w:val="Tabletext"/>
              <w:rPr>
                <w:lang w:eastAsia="en-AU"/>
              </w:rPr>
            </w:pPr>
            <w:r w:rsidRPr="00DD57B9">
              <w:rPr>
                <w:lang w:eastAsia="en-AU"/>
              </w:rPr>
              <w:t>70%</w:t>
            </w:r>
          </w:p>
        </w:tc>
        <w:tc>
          <w:tcPr>
            <w:tcW w:w="667" w:type="dxa"/>
            <w:shd w:val="clear" w:color="auto" w:fill="auto"/>
            <w:noWrap/>
            <w:vAlign w:val="center"/>
            <w:hideMark/>
          </w:tcPr>
          <w:p w14:paraId="05ADE214" w14:textId="77777777" w:rsidR="007C5866" w:rsidRPr="00DD57B9" w:rsidRDefault="007C5866" w:rsidP="007C5866">
            <w:pPr>
              <w:pStyle w:val="Tabletext"/>
              <w:rPr>
                <w:lang w:eastAsia="en-AU"/>
              </w:rPr>
            </w:pPr>
            <w:r w:rsidRPr="00DD57B9">
              <w:rPr>
                <w:lang w:eastAsia="en-AU"/>
              </w:rPr>
              <w:t>68%</w:t>
            </w:r>
          </w:p>
        </w:tc>
        <w:tc>
          <w:tcPr>
            <w:tcW w:w="667" w:type="dxa"/>
            <w:shd w:val="clear" w:color="auto" w:fill="auto"/>
            <w:noWrap/>
            <w:vAlign w:val="center"/>
            <w:hideMark/>
          </w:tcPr>
          <w:p w14:paraId="7AC6DF05" w14:textId="77777777" w:rsidR="007C5866" w:rsidRPr="00DD57B9" w:rsidRDefault="007C5866" w:rsidP="007C5866">
            <w:pPr>
              <w:pStyle w:val="Tabletext"/>
              <w:rPr>
                <w:lang w:eastAsia="en-AU"/>
              </w:rPr>
            </w:pPr>
            <w:r w:rsidRPr="00DD57B9">
              <w:rPr>
                <w:lang w:eastAsia="en-AU"/>
              </w:rPr>
              <w:t>64%</w:t>
            </w:r>
          </w:p>
        </w:tc>
        <w:tc>
          <w:tcPr>
            <w:tcW w:w="667" w:type="dxa"/>
            <w:shd w:val="clear" w:color="auto" w:fill="auto"/>
            <w:noWrap/>
            <w:vAlign w:val="center"/>
            <w:hideMark/>
          </w:tcPr>
          <w:p w14:paraId="3A66C724" w14:textId="77777777" w:rsidR="007C5866" w:rsidRPr="00DD57B9" w:rsidRDefault="007C5866" w:rsidP="007C5866">
            <w:pPr>
              <w:pStyle w:val="Tabletext"/>
              <w:rPr>
                <w:lang w:eastAsia="en-AU"/>
              </w:rPr>
            </w:pPr>
            <w:r w:rsidRPr="00DD57B9">
              <w:rPr>
                <w:lang w:eastAsia="en-AU"/>
              </w:rPr>
              <w:t>70%</w:t>
            </w:r>
          </w:p>
        </w:tc>
        <w:tc>
          <w:tcPr>
            <w:tcW w:w="667" w:type="dxa"/>
            <w:shd w:val="clear" w:color="auto" w:fill="auto"/>
            <w:noWrap/>
            <w:vAlign w:val="center"/>
            <w:hideMark/>
          </w:tcPr>
          <w:p w14:paraId="13F28187" w14:textId="77777777" w:rsidR="007C5866" w:rsidRPr="00DD57B9" w:rsidRDefault="007C5866" w:rsidP="007C5866">
            <w:pPr>
              <w:pStyle w:val="Tabletext"/>
              <w:rPr>
                <w:lang w:eastAsia="en-AU"/>
              </w:rPr>
            </w:pPr>
            <w:r w:rsidRPr="00DD57B9">
              <w:rPr>
                <w:lang w:eastAsia="en-AU"/>
              </w:rPr>
              <w:t>62%</w:t>
            </w:r>
          </w:p>
        </w:tc>
        <w:tc>
          <w:tcPr>
            <w:tcW w:w="666" w:type="dxa"/>
            <w:shd w:val="clear" w:color="auto" w:fill="auto"/>
            <w:noWrap/>
            <w:vAlign w:val="center"/>
            <w:hideMark/>
          </w:tcPr>
          <w:p w14:paraId="595FDC87" w14:textId="77777777" w:rsidR="007C5866" w:rsidRPr="00DD57B9" w:rsidRDefault="007C5866" w:rsidP="007C5866">
            <w:pPr>
              <w:pStyle w:val="Tabletext"/>
              <w:rPr>
                <w:lang w:eastAsia="en-AU"/>
              </w:rPr>
            </w:pPr>
            <w:r w:rsidRPr="00DD57B9">
              <w:rPr>
                <w:lang w:eastAsia="en-AU"/>
              </w:rPr>
              <w:t>52%</w:t>
            </w:r>
          </w:p>
        </w:tc>
        <w:tc>
          <w:tcPr>
            <w:tcW w:w="667" w:type="dxa"/>
            <w:shd w:val="clear" w:color="auto" w:fill="auto"/>
            <w:noWrap/>
            <w:vAlign w:val="center"/>
            <w:hideMark/>
          </w:tcPr>
          <w:p w14:paraId="4D9C01A1" w14:textId="77777777" w:rsidR="007C5866" w:rsidRPr="00DD57B9" w:rsidRDefault="007C5866" w:rsidP="007C5866">
            <w:pPr>
              <w:pStyle w:val="Tabletext"/>
              <w:rPr>
                <w:lang w:eastAsia="en-AU"/>
              </w:rPr>
            </w:pPr>
            <w:r w:rsidRPr="00DD57B9">
              <w:rPr>
                <w:lang w:eastAsia="en-AU"/>
              </w:rPr>
              <w:t>60%</w:t>
            </w:r>
          </w:p>
        </w:tc>
        <w:tc>
          <w:tcPr>
            <w:tcW w:w="667" w:type="dxa"/>
            <w:shd w:val="clear" w:color="auto" w:fill="auto"/>
            <w:noWrap/>
            <w:vAlign w:val="center"/>
            <w:hideMark/>
          </w:tcPr>
          <w:p w14:paraId="74F76E7A" w14:textId="77777777" w:rsidR="007C5866" w:rsidRPr="00DD57B9" w:rsidRDefault="007C5866" w:rsidP="007C5866">
            <w:pPr>
              <w:pStyle w:val="Tabletext"/>
              <w:rPr>
                <w:lang w:eastAsia="en-AU"/>
              </w:rPr>
            </w:pPr>
            <w:r w:rsidRPr="00DD57B9">
              <w:rPr>
                <w:lang w:eastAsia="en-AU"/>
              </w:rPr>
              <w:t>70%</w:t>
            </w:r>
          </w:p>
        </w:tc>
        <w:tc>
          <w:tcPr>
            <w:tcW w:w="667" w:type="dxa"/>
            <w:shd w:val="clear" w:color="auto" w:fill="auto"/>
            <w:noWrap/>
            <w:vAlign w:val="center"/>
            <w:hideMark/>
          </w:tcPr>
          <w:p w14:paraId="53563B3A" w14:textId="77777777" w:rsidR="007C5866" w:rsidRPr="00DD57B9" w:rsidRDefault="007C5866" w:rsidP="007C5866">
            <w:pPr>
              <w:pStyle w:val="Tabletext"/>
              <w:rPr>
                <w:lang w:eastAsia="en-AU"/>
              </w:rPr>
            </w:pPr>
            <w:r w:rsidRPr="00DD57B9">
              <w:rPr>
                <w:lang w:eastAsia="en-AU"/>
              </w:rPr>
              <w:t>57%</w:t>
            </w:r>
          </w:p>
        </w:tc>
        <w:tc>
          <w:tcPr>
            <w:tcW w:w="667" w:type="dxa"/>
            <w:shd w:val="clear" w:color="auto" w:fill="auto"/>
            <w:noWrap/>
            <w:vAlign w:val="center"/>
            <w:hideMark/>
          </w:tcPr>
          <w:p w14:paraId="2E2AF21E" w14:textId="77777777" w:rsidR="007C5866" w:rsidRPr="00DD57B9" w:rsidRDefault="007C5866" w:rsidP="007C5866">
            <w:pPr>
              <w:pStyle w:val="Tabletext"/>
              <w:rPr>
                <w:lang w:eastAsia="en-AU"/>
              </w:rPr>
            </w:pPr>
            <w:r w:rsidRPr="00DD57B9">
              <w:rPr>
                <w:lang w:eastAsia="en-AU"/>
              </w:rPr>
              <w:t>60%</w:t>
            </w:r>
          </w:p>
        </w:tc>
        <w:tc>
          <w:tcPr>
            <w:tcW w:w="667" w:type="dxa"/>
            <w:shd w:val="clear" w:color="auto" w:fill="auto"/>
            <w:noWrap/>
            <w:vAlign w:val="center"/>
            <w:hideMark/>
          </w:tcPr>
          <w:p w14:paraId="40973EC4" w14:textId="77777777" w:rsidR="007C5866" w:rsidRPr="00DD57B9" w:rsidRDefault="007C5866" w:rsidP="007C5866">
            <w:pPr>
              <w:pStyle w:val="Tabletext"/>
              <w:rPr>
                <w:lang w:eastAsia="en-AU"/>
              </w:rPr>
            </w:pPr>
            <w:r w:rsidRPr="00DD57B9">
              <w:rPr>
                <w:lang w:eastAsia="en-AU"/>
              </w:rPr>
              <w:t>70%</w:t>
            </w:r>
          </w:p>
        </w:tc>
      </w:tr>
    </w:tbl>
    <w:p w14:paraId="0D348F3C" w14:textId="77777777" w:rsidR="005A0DB0" w:rsidRDefault="005A0DB0" w:rsidP="005A0DB0">
      <w:pPr>
        <w:pStyle w:val="Tablefigurenote"/>
      </w:pPr>
      <w:r>
        <w:t>Notes:</w:t>
      </w:r>
    </w:p>
    <w:p w14:paraId="3467A82B" w14:textId="77777777" w:rsidR="005A0DB0" w:rsidRPr="00DD57B9" w:rsidRDefault="005A0DB0" w:rsidP="005A0DB0">
      <w:pPr>
        <w:pStyle w:val="Tablefigurenote"/>
      </w:pPr>
      <w:r w:rsidRPr="00DD57B9">
        <w:t>Not everyone responded to all questions.</w:t>
      </w:r>
    </w:p>
    <w:p w14:paraId="07AB5C61" w14:textId="77777777" w:rsidR="005A0DB0" w:rsidRPr="00DD57B9" w:rsidRDefault="005A0DB0" w:rsidP="005A0DB0">
      <w:pPr>
        <w:pStyle w:val="Tablefigurenote"/>
      </w:pPr>
      <w:r w:rsidRPr="00DD57B9">
        <w:t>Haematology</w:t>
      </w:r>
      <w:r>
        <w:t xml:space="preserve"> includes l</w:t>
      </w:r>
      <w:r w:rsidRPr="00DD57B9">
        <w:t>ymphoma</w:t>
      </w:r>
      <w:r>
        <w:t xml:space="preserve"> and m</w:t>
      </w:r>
      <w:r w:rsidRPr="00DD57B9">
        <w:t>yeloma</w:t>
      </w:r>
      <w:r>
        <w:t>.</w:t>
      </w:r>
    </w:p>
    <w:p w14:paraId="5403B826" w14:textId="77777777" w:rsidR="005A0DB0" w:rsidRDefault="005A0DB0" w:rsidP="005A0DB0">
      <w:pPr>
        <w:pStyle w:val="Tablefigurenote"/>
        <w:sectPr w:rsidR="005A0DB0" w:rsidSect="00AB2BA7">
          <w:footerReference w:type="default" r:id="rId23"/>
          <w:type w:val="nextColumn"/>
          <w:pgSz w:w="16838" w:h="11906" w:orient="landscape" w:code="9"/>
          <w:pgMar w:top="1304" w:right="1701" w:bottom="1080" w:left="1418" w:header="680" w:footer="851" w:gutter="0"/>
          <w:cols w:space="340"/>
          <w:docGrid w:linePitch="360"/>
        </w:sectPr>
      </w:pPr>
      <w:r w:rsidRPr="00DD57B9">
        <w:t>General/</w:t>
      </w:r>
      <w:r>
        <w:t>m</w:t>
      </w:r>
      <w:r w:rsidRPr="00DD57B9">
        <w:t>ulti-</w:t>
      </w:r>
      <w:r>
        <w:t>t</w:t>
      </w:r>
      <w:r w:rsidRPr="00DD57B9">
        <w:t>umour inclu</w:t>
      </w:r>
      <w:r>
        <w:t>des</w:t>
      </w:r>
      <w:r w:rsidRPr="00DD57B9">
        <w:t xml:space="preserve"> </w:t>
      </w:r>
      <w:r>
        <w:t>g</w:t>
      </w:r>
      <w:r w:rsidRPr="00DD57B9">
        <w:t>eneral (</w:t>
      </w:r>
      <w:r w:rsidRPr="000C2705">
        <w:rPr>
          <w:i/>
          <w:iCs/>
        </w:rPr>
        <w:t>n</w:t>
      </w:r>
      <w:r>
        <w:t xml:space="preserve"> </w:t>
      </w:r>
      <w:r w:rsidRPr="00DD57B9">
        <w:t>=</w:t>
      </w:r>
      <w:r>
        <w:t xml:space="preserve"> </w:t>
      </w:r>
      <w:r w:rsidRPr="00DD57B9">
        <w:t xml:space="preserve">44), </w:t>
      </w:r>
      <w:r>
        <w:t>m</w:t>
      </w:r>
      <w:r w:rsidRPr="00DD57B9">
        <w:t>olecular (</w:t>
      </w:r>
      <w:r w:rsidRPr="000C2705">
        <w:rPr>
          <w:i/>
          <w:iCs/>
        </w:rPr>
        <w:t>n</w:t>
      </w:r>
      <w:r>
        <w:t xml:space="preserve"> </w:t>
      </w:r>
      <w:r w:rsidRPr="00DD57B9">
        <w:t>=</w:t>
      </w:r>
      <w:r>
        <w:t xml:space="preserve"> </w:t>
      </w:r>
      <w:r w:rsidRPr="00DD57B9">
        <w:t xml:space="preserve">1), </w:t>
      </w:r>
      <w:r>
        <w:t>s</w:t>
      </w:r>
      <w:r w:rsidRPr="00DD57B9">
        <w:t xml:space="preserve">olid </w:t>
      </w:r>
      <w:r>
        <w:t>t</w:t>
      </w:r>
      <w:r w:rsidRPr="00DD57B9">
        <w:t>umour (</w:t>
      </w:r>
      <w:r w:rsidRPr="000C2705">
        <w:rPr>
          <w:i/>
          <w:iCs/>
        </w:rPr>
        <w:t>n</w:t>
      </w:r>
      <w:r>
        <w:t xml:space="preserve"> </w:t>
      </w:r>
      <w:r w:rsidRPr="00DD57B9">
        <w:t>=</w:t>
      </w:r>
      <w:r>
        <w:t xml:space="preserve"> </w:t>
      </w:r>
      <w:r w:rsidRPr="00DD57B9">
        <w:t xml:space="preserve">1), </w:t>
      </w:r>
      <w:r>
        <w:t>s</w:t>
      </w:r>
      <w:r w:rsidRPr="00DD57B9">
        <w:t>arcoma (</w:t>
      </w:r>
      <w:r w:rsidRPr="000C2705">
        <w:rPr>
          <w:i/>
          <w:iCs/>
        </w:rPr>
        <w:t>n</w:t>
      </w:r>
      <w:r>
        <w:t xml:space="preserve"> </w:t>
      </w:r>
      <w:r w:rsidRPr="00DD57B9">
        <w:t>=</w:t>
      </w:r>
      <w:r>
        <w:t xml:space="preserve"> </w:t>
      </w:r>
      <w:r w:rsidRPr="00DD57B9">
        <w:t xml:space="preserve">6) and </w:t>
      </w:r>
      <w:r>
        <w:t>u</w:t>
      </w:r>
      <w:r w:rsidRPr="00DD57B9">
        <w:t>nknown (</w:t>
      </w:r>
      <w:r w:rsidRPr="000C2705">
        <w:rPr>
          <w:i/>
          <w:iCs/>
        </w:rPr>
        <w:t>n</w:t>
      </w:r>
      <w:r>
        <w:t xml:space="preserve"> </w:t>
      </w:r>
      <w:r w:rsidRPr="00DD57B9">
        <w:t>=</w:t>
      </w:r>
      <w:r>
        <w:t xml:space="preserve"> </w:t>
      </w:r>
      <w:r w:rsidRPr="00DD57B9">
        <w:t>1).</w:t>
      </w:r>
    </w:p>
    <w:p w14:paraId="571EFA31" w14:textId="35ECCDB4" w:rsidR="000C7166" w:rsidRDefault="000C7166" w:rsidP="00CA08F1">
      <w:pPr>
        <w:pStyle w:val="Tablecaption"/>
      </w:pPr>
      <w:r w:rsidRPr="00DD57B9">
        <w:lastRenderedPageBreak/>
        <w:t xml:space="preserve">Table </w:t>
      </w:r>
      <w:r>
        <w:t>86</w:t>
      </w:r>
      <w:r w:rsidRPr="00DD57B9">
        <w:t>: Survey Audit Tool results by selected tumour streams</w:t>
      </w:r>
      <w:r>
        <w:t>, by the percentage of respondents who agreed with the statement</w:t>
      </w:r>
      <w:r w:rsidR="005A0DB0">
        <w:t xml:space="preserve"> – </w:t>
      </w:r>
      <w:r w:rsidR="005A0DB0">
        <w:rPr>
          <w:bCs/>
          <w:lang w:eastAsia="en-AU"/>
        </w:rPr>
        <w:t>q</w:t>
      </w:r>
      <w:r w:rsidR="005A0DB0" w:rsidRPr="00DD57B9">
        <w:rPr>
          <w:bCs/>
          <w:lang w:eastAsia="en-AU"/>
        </w:rPr>
        <w:t>uestions for radiologists, pathologists and clinicians who refer patients to MDM</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374"/>
        <w:gridCol w:w="666"/>
        <w:gridCol w:w="667"/>
        <w:gridCol w:w="667"/>
        <w:gridCol w:w="667"/>
        <w:gridCol w:w="667"/>
        <w:gridCol w:w="666"/>
        <w:gridCol w:w="667"/>
        <w:gridCol w:w="667"/>
        <w:gridCol w:w="667"/>
        <w:gridCol w:w="667"/>
        <w:gridCol w:w="667"/>
      </w:tblGrid>
      <w:tr w:rsidR="005A0DB0" w:rsidRPr="00DD57B9" w14:paraId="31B07943" w14:textId="77777777" w:rsidTr="00CA08F1">
        <w:trPr>
          <w:cantSplit/>
          <w:trHeight w:val="2592"/>
          <w:tblHeader/>
        </w:trPr>
        <w:tc>
          <w:tcPr>
            <w:tcW w:w="6374" w:type="dxa"/>
            <w:shd w:val="clear" w:color="auto" w:fill="auto"/>
            <w:noWrap/>
            <w:vAlign w:val="center"/>
          </w:tcPr>
          <w:p w14:paraId="5502E4FC" w14:textId="479479F3" w:rsidR="005A0DB0" w:rsidRDefault="00480BC0" w:rsidP="005A0DB0">
            <w:pPr>
              <w:pStyle w:val="Tablecolhead"/>
              <w:rPr>
                <w:lang w:val="en-US" w:eastAsia="en-AU"/>
              </w:rPr>
            </w:pPr>
            <w:r w:rsidRPr="00DD57B9">
              <w:t>Survey question</w:t>
            </w:r>
          </w:p>
          <w:p w14:paraId="565BE58C" w14:textId="77777777" w:rsidR="005A0DB0" w:rsidRPr="00DD57B9" w:rsidRDefault="005A0DB0" w:rsidP="00CA08F1">
            <w:pPr>
              <w:pStyle w:val="Tablecolhead"/>
              <w:rPr>
                <w:lang w:val="en-US" w:eastAsia="en-AU"/>
              </w:rPr>
            </w:pPr>
          </w:p>
        </w:tc>
        <w:tc>
          <w:tcPr>
            <w:tcW w:w="666" w:type="dxa"/>
            <w:shd w:val="clear" w:color="auto" w:fill="auto"/>
            <w:noWrap/>
            <w:textDirection w:val="btLr"/>
            <w:vAlign w:val="center"/>
          </w:tcPr>
          <w:p w14:paraId="1E82173C" w14:textId="07DA96F2" w:rsidR="005A0DB0" w:rsidRPr="00DD57B9" w:rsidRDefault="005A0DB0" w:rsidP="00CA08F1">
            <w:pPr>
              <w:pStyle w:val="Tablecolhead"/>
              <w:spacing w:before="0" w:after="0"/>
              <w:rPr>
                <w:lang w:eastAsia="en-AU"/>
              </w:rPr>
            </w:pPr>
            <w:r w:rsidRPr="00DD57B9">
              <w:rPr>
                <w:bCs/>
                <w:lang w:eastAsia="en-AU"/>
              </w:rPr>
              <w:t>Colorectal/</w:t>
            </w:r>
            <w:r w:rsidR="00C06523">
              <w:rPr>
                <w:bCs/>
                <w:lang w:eastAsia="en-AU"/>
              </w:rPr>
              <w:t xml:space="preserve"> </w:t>
            </w:r>
            <w:r>
              <w:rPr>
                <w:bCs/>
                <w:lang w:eastAsia="en-AU"/>
              </w:rPr>
              <w:t>g</w:t>
            </w:r>
            <w:r w:rsidRPr="00DD57B9">
              <w:rPr>
                <w:bCs/>
                <w:lang w:eastAsia="en-AU"/>
              </w:rPr>
              <w:t>astro</w:t>
            </w:r>
            <w:r>
              <w:rPr>
                <w:bCs/>
                <w:lang w:eastAsia="en-AU"/>
              </w:rPr>
              <w:t>i</w:t>
            </w:r>
            <w:r w:rsidRPr="00DD57B9">
              <w:rPr>
                <w:bCs/>
                <w:lang w:eastAsia="en-AU"/>
              </w:rPr>
              <w:t>ntestinal</w:t>
            </w:r>
            <w:r>
              <w:rPr>
                <w:bCs/>
                <w:lang w:eastAsia="en-AU"/>
              </w:rPr>
              <w:t xml:space="preserve"> (</w:t>
            </w:r>
            <w:r w:rsidRPr="000C2705">
              <w:rPr>
                <w:bCs/>
                <w:i/>
                <w:iCs/>
                <w:lang w:eastAsia="en-AU"/>
              </w:rPr>
              <w:t xml:space="preserve">n </w:t>
            </w:r>
            <w:r>
              <w:rPr>
                <w:bCs/>
                <w:lang w:eastAsia="en-AU"/>
              </w:rPr>
              <w:t>= 234)</w:t>
            </w:r>
          </w:p>
        </w:tc>
        <w:tc>
          <w:tcPr>
            <w:tcW w:w="667" w:type="dxa"/>
            <w:shd w:val="clear" w:color="auto" w:fill="auto"/>
            <w:noWrap/>
            <w:textDirection w:val="btLr"/>
            <w:vAlign w:val="center"/>
          </w:tcPr>
          <w:p w14:paraId="7FC2176F" w14:textId="01A443C1" w:rsidR="005A0DB0" w:rsidRPr="00DD57B9" w:rsidRDefault="005A0DB0" w:rsidP="00CA08F1">
            <w:pPr>
              <w:pStyle w:val="Tablecolhead"/>
              <w:spacing w:before="0" w:after="0"/>
              <w:rPr>
                <w:lang w:eastAsia="en-AU"/>
              </w:rPr>
            </w:pPr>
            <w:r w:rsidRPr="00DD57B9">
              <w:rPr>
                <w:bCs/>
                <w:lang w:eastAsia="en-AU"/>
              </w:rPr>
              <w:t>Lung/</w:t>
            </w:r>
            <w:r>
              <w:rPr>
                <w:bCs/>
                <w:lang w:eastAsia="en-AU"/>
              </w:rPr>
              <w:t>t</w:t>
            </w:r>
            <w:r w:rsidRPr="00DD57B9">
              <w:rPr>
                <w:bCs/>
                <w:lang w:eastAsia="en-AU"/>
              </w:rPr>
              <w:t>horacic</w:t>
            </w:r>
            <w:r>
              <w:rPr>
                <w:bCs/>
                <w:lang w:eastAsia="en-AU"/>
              </w:rPr>
              <w:t xml:space="preserve"> (</w:t>
            </w:r>
            <w:r w:rsidRPr="000C2705">
              <w:rPr>
                <w:bCs/>
                <w:i/>
                <w:iCs/>
                <w:lang w:eastAsia="en-AU"/>
              </w:rPr>
              <w:t xml:space="preserve">n </w:t>
            </w:r>
            <w:r>
              <w:rPr>
                <w:bCs/>
                <w:lang w:eastAsia="en-AU"/>
              </w:rPr>
              <w:t>= 169)</w:t>
            </w:r>
          </w:p>
        </w:tc>
        <w:tc>
          <w:tcPr>
            <w:tcW w:w="667" w:type="dxa"/>
            <w:shd w:val="clear" w:color="auto" w:fill="auto"/>
            <w:noWrap/>
            <w:textDirection w:val="btLr"/>
            <w:vAlign w:val="center"/>
          </w:tcPr>
          <w:p w14:paraId="5409F7D5" w14:textId="15C80547" w:rsidR="005A0DB0" w:rsidRPr="00DD57B9" w:rsidRDefault="005A0DB0" w:rsidP="00CA08F1">
            <w:pPr>
              <w:pStyle w:val="Tablecolhead"/>
              <w:spacing w:before="0" w:after="0"/>
              <w:rPr>
                <w:lang w:eastAsia="en-AU"/>
              </w:rPr>
            </w:pPr>
            <w:r w:rsidRPr="00DD57B9">
              <w:rPr>
                <w:bCs/>
                <w:lang w:eastAsia="en-AU"/>
              </w:rPr>
              <w:t>Breast</w:t>
            </w:r>
            <w:r>
              <w:rPr>
                <w:bCs/>
                <w:lang w:eastAsia="en-AU"/>
              </w:rPr>
              <w:t xml:space="preserve"> (</w:t>
            </w:r>
            <w:r w:rsidRPr="000C2705">
              <w:rPr>
                <w:bCs/>
                <w:i/>
                <w:iCs/>
                <w:lang w:eastAsia="en-AU"/>
              </w:rPr>
              <w:t xml:space="preserve">n </w:t>
            </w:r>
            <w:r>
              <w:rPr>
                <w:bCs/>
                <w:lang w:eastAsia="en-AU"/>
              </w:rPr>
              <w:t>= 168)</w:t>
            </w:r>
          </w:p>
        </w:tc>
        <w:tc>
          <w:tcPr>
            <w:tcW w:w="667" w:type="dxa"/>
            <w:shd w:val="clear" w:color="auto" w:fill="auto"/>
            <w:noWrap/>
            <w:textDirection w:val="btLr"/>
            <w:vAlign w:val="center"/>
          </w:tcPr>
          <w:p w14:paraId="1D757F9F" w14:textId="357F372E" w:rsidR="005A0DB0" w:rsidRPr="00DD57B9" w:rsidRDefault="005A0DB0" w:rsidP="00CA08F1">
            <w:pPr>
              <w:pStyle w:val="Tablecolhead"/>
              <w:spacing w:before="0" w:after="0"/>
              <w:rPr>
                <w:lang w:eastAsia="en-AU"/>
              </w:rPr>
            </w:pPr>
            <w:r w:rsidRPr="00DD57B9">
              <w:rPr>
                <w:bCs/>
                <w:lang w:eastAsia="en-AU"/>
              </w:rPr>
              <w:t>Genitourinary</w:t>
            </w:r>
            <w:r>
              <w:rPr>
                <w:bCs/>
                <w:lang w:eastAsia="en-AU"/>
              </w:rPr>
              <w:t xml:space="preserve"> (</w:t>
            </w:r>
            <w:r w:rsidRPr="000C2705">
              <w:rPr>
                <w:bCs/>
                <w:i/>
                <w:iCs/>
                <w:lang w:eastAsia="en-AU"/>
              </w:rPr>
              <w:t xml:space="preserve">n </w:t>
            </w:r>
            <w:r>
              <w:rPr>
                <w:bCs/>
                <w:lang w:eastAsia="en-AU"/>
              </w:rPr>
              <w:t>= 131)</w:t>
            </w:r>
          </w:p>
        </w:tc>
        <w:tc>
          <w:tcPr>
            <w:tcW w:w="667" w:type="dxa"/>
            <w:shd w:val="clear" w:color="auto" w:fill="auto"/>
            <w:noWrap/>
            <w:textDirection w:val="btLr"/>
            <w:vAlign w:val="center"/>
          </w:tcPr>
          <w:p w14:paraId="3FADB70D" w14:textId="6C74C280" w:rsidR="005A0DB0" w:rsidRPr="00DD57B9" w:rsidRDefault="005A0DB0" w:rsidP="00CA08F1">
            <w:pPr>
              <w:pStyle w:val="Tablecolhead"/>
              <w:spacing w:before="0" w:after="0"/>
              <w:rPr>
                <w:lang w:eastAsia="en-AU"/>
              </w:rPr>
            </w:pPr>
            <w:r w:rsidRPr="00DD57B9">
              <w:rPr>
                <w:bCs/>
                <w:lang w:eastAsia="en-AU"/>
              </w:rPr>
              <w:t xml:space="preserve">Upper </w:t>
            </w:r>
            <w:r>
              <w:rPr>
                <w:bCs/>
                <w:lang w:eastAsia="en-AU"/>
              </w:rPr>
              <w:t>g</w:t>
            </w:r>
            <w:r w:rsidRPr="00DD57B9">
              <w:rPr>
                <w:bCs/>
                <w:lang w:eastAsia="en-AU"/>
              </w:rPr>
              <w:t>astro</w:t>
            </w:r>
            <w:r>
              <w:rPr>
                <w:bCs/>
                <w:lang w:eastAsia="en-AU"/>
              </w:rPr>
              <w:t>i</w:t>
            </w:r>
            <w:r w:rsidRPr="00DD57B9">
              <w:rPr>
                <w:bCs/>
                <w:lang w:eastAsia="en-AU"/>
              </w:rPr>
              <w:t>ntestinal</w:t>
            </w:r>
            <w:r>
              <w:rPr>
                <w:bCs/>
                <w:lang w:eastAsia="en-AU"/>
              </w:rPr>
              <w:t xml:space="preserve"> (</w:t>
            </w:r>
            <w:r w:rsidRPr="000C2705">
              <w:rPr>
                <w:bCs/>
                <w:i/>
                <w:iCs/>
                <w:lang w:eastAsia="en-AU"/>
              </w:rPr>
              <w:t xml:space="preserve">n </w:t>
            </w:r>
            <w:r>
              <w:rPr>
                <w:bCs/>
                <w:lang w:eastAsia="en-AU"/>
              </w:rPr>
              <w:t>= 122)</w:t>
            </w:r>
          </w:p>
        </w:tc>
        <w:tc>
          <w:tcPr>
            <w:tcW w:w="666" w:type="dxa"/>
            <w:shd w:val="clear" w:color="auto" w:fill="auto"/>
            <w:noWrap/>
            <w:textDirection w:val="btLr"/>
            <w:vAlign w:val="center"/>
          </w:tcPr>
          <w:p w14:paraId="065441B9" w14:textId="2DC09028" w:rsidR="005A0DB0" w:rsidRPr="00DD57B9" w:rsidRDefault="005A0DB0" w:rsidP="00CA08F1">
            <w:pPr>
              <w:pStyle w:val="Tablecolhead"/>
              <w:spacing w:before="0" w:after="0"/>
              <w:rPr>
                <w:lang w:eastAsia="en-AU"/>
              </w:rPr>
            </w:pPr>
            <w:r w:rsidRPr="00DD57B9">
              <w:rPr>
                <w:bCs/>
                <w:lang w:eastAsia="en-AU"/>
              </w:rPr>
              <w:t>Haematology</w:t>
            </w:r>
            <w:r>
              <w:rPr>
                <w:bCs/>
                <w:lang w:eastAsia="en-AU"/>
              </w:rPr>
              <w:t xml:space="preserve"> (</w:t>
            </w:r>
            <w:r w:rsidRPr="000C2705">
              <w:rPr>
                <w:bCs/>
                <w:i/>
                <w:iCs/>
                <w:lang w:eastAsia="en-AU"/>
              </w:rPr>
              <w:t xml:space="preserve">n </w:t>
            </w:r>
            <w:r>
              <w:rPr>
                <w:bCs/>
                <w:lang w:eastAsia="en-AU"/>
              </w:rPr>
              <w:t>= 115)</w:t>
            </w:r>
          </w:p>
        </w:tc>
        <w:tc>
          <w:tcPr>
            <w:tcW w:w="667" w:type="dxa"/>
            <w:shd w:val="clear" w:color="auto" w:fill="auto"/>
            <w:noWrap/>
            <w:textDirection w:val="btLr"/>
            <w:vAlign w:val="center"/>
          </w:tcPr>
          <w:p w14:paraId="6969FB12" w14:textId="558A3373" w:rsidR="005A0DB0" w:rsidRPr="00DD57B9" w:rsidRDefault="005A0DB0" w:rsidP="00CA08F1">
            <w:pPr>
              <w:pStyle w:val="Tablecolhead"/>
              <w:spacing w:before="0" w:after="0"/>
              <w:rPr>
                <w:lang w:eastAsia="en-AU"/>
              </w:rPr>
            </w:pPr>
            <w:r w:rsidRPr="00DD57B9">
              <w:rPr>
                <w:bCs/>
                <w:lang w:eastAsia="en-AU"/>
              </w:rPr>
              <w:t>Hepatobiliary/</w:t>
            </w:r>
            <w:r>
              <w:rPr>
                <w:bCs/>
                <w:lang w:eastAsia="en-AU"/>
              </w:rPr>
              <w:t>h</w:t>
            </w:r>
            <w:r w:rsidRPr="00DD57B9">
              <w:rPr>
                <w:bCs/>
                <w:lang w:eastAsia="en-AU"/>
              </w:rPr>
              <w:t>epatoma</w:t>
            </w:r>
            <w:r>
              <w:rPr>
                <w:bCs/>
                <w:lang w:eastAsia="en-AU"/>
              </w:rPr>
              <w:t xml:space="preserve"> (</w:t>
            </w:r>
            <w:r w:rsidRPr="000C2705">
              <w:rPr>
                <w:bCs/>
                <w:i/>
                <w:iCs/>
                <w:lang w:eastAsia="en-AU"/>
              </w:rPr>
              <w:t xml:space="preserve">n </w:t>
            </w:r>
            <w:r>
              <w:rPr>
                <w:bCs/>
                <w:lang w:eastAsia="en-AU"/>
              </w:rPr>
              <w:t>= 100)</w:t>
            </w:r>
          </w:p>
        </w:tc>
        <w:tc>
          <w:tcPr>
            <w:tcW w:w="667" w:type="dxa"/>
            <w:shd w:val="clear" w:color="auto" w:fill="auto"/>
            <w:noWrap/>
            <w:textDirection w:val="btLr"/>
            <w:vAlign w:val="center"/>
          </w:tcPr>
          <w:p w14:paraId="21D1C977" w14:textId="31E4A888" w:rsidR="005A0DB0" w:rsidRPr="00DD57B9" w:rsidRDefault="005A0DB0" w:rsidP="00CA08F1">
            <w:pPr>
              <w:pStyle w:val="Tablecolhead"/>
              <w:spacing w:before="0" w:after="0"/>
              <w:rPr>
                <w:lang w:eastAsia="en-AU"/>
              </w:rPr>
            </w:pPr>
            <w:r w:rsidRPr="00DD57B9">
              <w:rPr>
                <w:bCs/>
                <w:lang w:eastAsia="en-AU"/>
              </w:rPr>
              <w:t xml:space="preserve">Head </w:t>
            </w:r>
            <w:r>
              <w:rPr>
                <w:bCs/>
                <w:lang w:eastAsia="en-AU"/>
              </w:rPr>
              <w:t>&amp;</w:t>
            </w:r>
            <w:r w:rsidRPr="00DD57B9">
              <w:rPr>
                <w:bCs/>
                <w:lang w:eastAsia="en-AU"/>
              </w:rPr>
              <w:t xml:space="preserve"> </w:t>
            </w:r>
            <w:r>
              <w:rPr>
                <w:bCs/>
                <w:lang w:eastAsia="en-AU"/>
              </w:rPr>
              <w:t>n</w:t>
            </w:r>
            <w:r w:rsidRPr="00DD57B9">
              <w:rPr>
                <w:bCs/>
                <w:lang w:eastAsia="en-AU"/>
              </w:rPr>
              <w:t>eck</w:t>
            </w:r>
            <w:r>
              <w:rPr>
                <w:bCs/>
                <w:lang w:eastAsia="en-AU"/>
              </w:rPr>
              <w:t xml:space="preserve"> (</w:t>
            </w:r>
            <w:r w:rsidRPr="000C2705">
              <w:rPr>
                <w:bCs/>
                <w:i/>
                <w:iCs/>
                <w:lang w:eastAsia="en-AU"/>
              </w:rPr>
              <w:t xml:space="preserve">n </w:t>
            </w:r>
            <w:r>
              <w:rPr>
                <w:bCs/>
                <w:lang w:eastAsia="en-AU"/>
              </w:rPr>
              <w:t>= 98)</w:t>
            </w:r>
          </w:p>
        </w:tc>
        <w:tc>
          <w:tcPr>
            <w:tcW w:w="667" w:type="dxa"/>
            <w:shd w:val="clear" w:color="auto" w:fill="auto"/>
            <w:noWrap/>
            <w:textDirection w:val="btLr"/>
            <w:vAlign w:val="center"/>
          </w:tcPr>
          <w:p w14:paraId="082AB19A" w14:textId="783E88CE" w:rsidR="005A0DB0" w:rsidRPr="00DD57B9" w:rsidRDefault="005A0DB0" w:rsidP="00CA08F1">
            <w:pPr>
              <w:pStyle w:val="Tablecolhead"/>
              <w:spacing w:before="0" w:after="0"/>
              <w:rPr>
                <w:lang w:eastAsia="en-AU"/>
              </w:rPr>
            </w:pPr>
            <w:r w:rsidRPr="00DD57B9">
              <w:rPr>
                <w:bCs/>
                <w:lang w:eastAsia="en-AU"/>
              </w:rPr>
              <w:t>General/</w:t>
            </w:r>
            <w:r>
              <w:rPr>
                <w:bCs/>
                <w:lang w:eastAsia="en-AU"/>
              </w:rPr>
              <w:t>m</w:t>
            </w:r>
            <w:r w:rsidRPr="00DD57B9">
              <w:rPr>
                <w:bCs/>
                <w:lang w:eastAsia="en-AU"/>
              </w:rPr>
              <w:t>ulti-</w:t>
            </w:r>
            <w:r>
              <w:rPr>
                <w:bCs/>
                <w:lang w:eastAsia="en-AU"/>
              </w:rPr>
              <w:t>t</w:t>
            </w:r>
            <w:r w:rsidRPr="00DD57B9">
              <w:rPr>
                <w:bCs/>
                <w:lang w:eastAsia="en-AU"/>
              </w:rPr>
              <w:t>umou</w:t>
            </w:r>
            <w:r>
              <w:rPr>
                <w:bCs/>
                <w:lang w:eastAsia="en-AU"/>
              </w:rPr>
              <w:t>r (</w:t>
            </w:r>
            <w:r w:rsidRPr="000C2705">
              <w:rPr>
                <w:bCs/>
                <w:i/>
                <w:iCs/>
                <w:lang w:eastAsia="en-AU"/>
              </w:rPr>
              <w:t xml:space="preserve">n </w:t>
            </w:r>
            <w:r>
              <w:rPr>
                <w:bCs/>
                <w:lang w:eastAsia="en-AU"/>
              </w:rPr>
              <w:t>= 53)</w:t>
            </w:r>
          </w:p>
        </w:tc>
        <w:tc>
          <w:tcPr>
            <w:tcW w:w="667" w:type="dxa"/>
            <w:shd w:val="clear" w:color="auto" w:fill="auto"/>
            <w:noWrap/>
            <w:textDirection w:val="btLr"/>
            <w:vAlign w:val="center"/>
          </w:tcPr>
          <w:p w14:paraId="68EC0C7A" w14:textId="3791EF8B" w:rsidR="005A0DB0" w:rsidRPr="00DD57B9" w:rsidRDefault="005A0DB0" w:rsidP="00CA08F1">
            <w:pPr>
              <w:pStyle w:val="Tablecolhead"/>
              <w:spacing w:before="0" w:after="0"/>
              <w:rPr>
                <w:lang w:eastAsia="en-AU"/>
              </w:rPr>
            </w:pPr>
            <w:r w:rsidRPr="00DD57B9">
              <w:rPr>
                <w:bCs/>
                <w:lang w:eastAsia="en-AU"/>
              </w:rPr>
              <w:t xml:space="preserve">Central </w:t>
            </w:r>
            <w:r>
              <w:rPr>
                <w:bCs/>
                <w:lang w:eastAsia="en-AU"/>
              </w:rPr>
              <w:t>n</w:t>
            </w:r>
            <w:r w:rsidRPr="00DD57B9">
              <w:rPr>
                <w:bCs/>
                <w:lang w:eastAsia="en-AU"/>
              </w:rPr>
              <w:t xml:space="preserve">ervous </w:t>
            </w:r>
            <w:r>
              <w:rPr>
                <w:bCs/>
                <w:lang w:eastAsia="en-AU"/>
              </w:rPr>
              <w:t>s</w:t>
            </w:r>
            <w:r w:rsidRPr="00DD57B9">
              <w:rPr>
                <w:bCs/>
                <w:lang w:eastAsia="en-AU"/>
              </w:rPr>
              <w:t>ystem</w:t>
            </w:r>
            <w:r>
              <w:rPr>
                <w:bCs/>
                <w:lang w:eastAsia="en-AU"/>
              </w:rPr>
              <w:t xml:space="preserve"> (</w:t>
            </w:r>
            <w:r w:rsidRPr="000C2705">
              <w:rPr>
                <w:bCs/>
                <w:i/>
                <w:iCs/>
                <w:lang w:eastAsia="en-AU"/>
              </w:rPr>
              <w:t xml:space="preserve">n </w:t>
            </w:r>
            <w:r>
              <w:rPr>
                <w:bCs/>
                <w:lang w:eastAsia="en-AU"/>
              </w:rPr>
              <w:t>= 44)</w:t>
            </w:r>
          </w:p>
        </w:tc>
        <w:tc>
          <w:tcPr>
            <w:tcW w:w="667" w:type="dxa"/>
            <w:shd w:val="clear" w:color="auto" w:fill="auto"/>
            <w:noWrap/>
            <w:textDirection w:val="btLr"/>
            <w:vAlign w:val="center"/>
          </w:tcPr>
          <w:p w14:paraId="42A7929D" w14:textId="749F8AEC" w:rsidR="005A0DB0" w:rsidRPr="00DD57B9" w:rsidRDefault="005A0DB0" w:rsidP="00CA08F1">
            <w:pPr>
              <w:pStyle w:val="Tablecolhead"/>
              <w:spacing w:before="0" w:after="0"/>
              <w:rPr>
                <w:lang w:eastAsia="en-AU"/>
              </w:rPr>
            </w:pPr>
            <w:r w:rsidRPr="00DD57B9">
              <w:rPr>
                <w:bCs/>
                <w:lang w:eastAsia="en-AU"/>
              </w:rPr>
              <w:t>Gynaecology</w:t>
            </w:r>
            <w:r>
              <w:rPr>
                <w:bCs/>
                <w:lang w:eastAsia="en-AU"/>
              </w:rPr>
              <w:t xml:space="preserve"> (</w:t>
            </w:r>
            <w:r w:rsidRPr="000C2705">
              <w:rPr>
                <w:bCs/>
                <w:i/>
                <w:iCs/>
                <w:lang w:eastAsia="en-AU"/>
              </w:rPr>
              <w:t xml:space="preserve">n </w:t>
            </w:r>
            <w:r>
              <w:rPr>
                <w:bCs/>
                <w:lang w:eastAsia="en-AU"/>
              </w:rPr>
              <w:t>= 40)</w:t>
            </w:r>
          </w:p>
        </w:tc>
      </w:tr>
      <w:tr w:rsidR="007C5866" w:rsidRPr="00DD57B9" w14:paraId="1D2C2113" w14:textId="77777777" w:rsidTr="007C5866">
        <w:trPr>
          <w:trHeight w:val="300"/>
        </w:trPr>
        <w:tc>
          <w:tcPr>
            <w:tcW w:w="6374" w:type="dxa"/>
            <w:shd w:val="clear" w:color="auto" w:fill="auto"/>
            <w:noWrap/>
            <w:vAlign w:val="center"/>
            <w:hideMark/>
          </w:tcPr>
          <w:p w14:paraId="467F3F71" w14:textId="77777777" w:rsidR="007C5866" w:rsidRPr="00DD57B9" w:rsidRDefault="007C5866" w:rsidP="007C5866">
            <w:pPr>
              <w:pStyle w:val="Tabletext"/>
              <w:rPr>
                <w:lang w:eastAsia="en-AU"/>
              </w:rPr>
            </w:pPr>
            <w:r w:rsidRPr="00DD57B9">
              <w:rPr>
                <w:lang w:val="en-US" w:eastAsia="en-AU"/>
              </w:rPr>
              <w:t> 4.1i I provide written or verbal information to patients on MDM covering who will be able to view their information, prior to presenting them.</w:t>
            </w:r>
          </w:p>
        </w:tc>
        <w:tc>
          <w:tcPr>
            <w:tcW w:w="666" w:type="dxa"/>
            <w:shd w:val="clear" w:color="auto" w:fill="auto"/>
            <w:noWrap/>
            <w:vAlign w:val="center"/>
            <w:hideMark/>
          </w:tcPr>
          <w:p w14:paraId="1AB1B017" w14:textId="77777777" w:rsidR="007C5866" w:rsidRPr="00DD57B9" w:rsidRDefault="007C5866" w:rsidP="007C5866">
            <w:pPr>
              <w:pStyle w:val="Tabletext"/>
              <w:rPr>
                <w:lang w:eastAsia="en-AU"/>
              </w:rPr>
            </w:pPr>
            <w:r w:rsidRPr="00DD57B9">
              <w:rPr>
                <w:lang w:eastAsia="en-AU"/>
              </w:rPr>
              <w:t>48%</w:t>
            </w:r>
          </w:p>
        </w:tc>
        <w:tc>
          <w:tcPr>
            <w:tcW w:w="667" w:type="dxa"/>
            <w:shd w:val="clear" w:color="auto" w:fill="auto"/>
            <w:noWrap/>
            <w:vAlign w:val="center"/>
            <w:hideMark/>
          </w:tcPr>
          <w:p w14:paraId="2DBD1442" w14:textId="77777777" w:rsidR="007C5866" w:rsidRPr="00DD57B9" w:rsidRDefault="007C5866" w:rsidP="007C5866">
            <w:pPr>
              <w:pStyle w:val="Tabletext"/>
              <w:rPr>
                <w:lang w:eastAsia="en-AU"/>
              </w:rPr>
            </w:pPr>
            <w:r w:rsidRPr="00DD57B9">
              <w:rPr>
                <w:lang w:eastAsia="en-AU"/>
              </w:rPr>
              <w:t>52%</w:t>
            </w:r>
          </w:p>
        </w:tc>
        <w:tc>
          <w:tcPr>
            <w:tcW w:w="667" w:type="dxa"/>
            <w:shd w:val="clear" w:color="auto" w:fill="auto"/>
            <w:noWrap/>
            <w:vAlign w:val="center"/>
            <w:hideMark/>
          </w:tcPr>
          <w:p w14:paraId="49BF00C4" w14:textId="77777777" w:rsidR="007C5866" w:rsidRPr="00DD57B9" w:rsidRDefault="007C5866" w:rsidP="007C5866">
            <w:pPr>
              <w:pStyle w:val="Tabletext"/>
              <w:rPr>
                <w:lang w:eastAsia="en-AU"/>
              </w:rPr>
            </w:pPr>
            <w:r w:rsidRPr="00DD57B9">
              <w:rPr>
                <w:lang w:eastAsia="en-AU"/>
              </w:rPr>
              <w:t>46%</w:t>
            </w:r>
          </w:p>
        </w:tc>
        <w:tc>
          <w:tcPr>
            <w:tcW w:w="667" w:type="dxa"/>
            <w:shd w:val="clear" w:color="auto" w:fill="auto"/>
            <w:noWrap/>
            <w:vAlign w:val="center"/>
            <w:hideMark/>
          </w:tcPr>
          <w:p w14:paraId="3F8D4269" w14:textId="77777777" w:rsidR="007C5866" w:rsidRPr="00DD57B9" w:rsidRDefault="007C5866" w:rsidP="007C5866">
            <w:pPr>
              <w:pStyle w:val="Tabletext"/>
              <w:rPr>
                <w:lang w:eastAsia="en-AU"/>
              </w:rPr>
            </w:pPr>
            <w:r w:rsidRPr="00DD57B9">
              <w:rPr>
                <w:lang w:eastAsia="en-AU"/>
              </w:rPr>
              <w:t>50%</w:t>
            </w:r>
          </w:p>
        </w:tc>
        <w:tc>
          <w:tcPr>
            <w:tcW w:w="667" w:type="dxa"/>
            <w:shd w:val="clear" w:color="auto" w:fill="auto"/>
            <w:noWrap/>
            <w:vAlign w:val="center"/>
            <w:hideMark/>
          </w:tcPr>
          <w:p w14:paraId="29397C81" w14:textId="77777777" w:rsidR="007C5866" w:rsidRPr="00DD57B9" w:rsidRDefault="007C5866" w:rsidP="007C5866">
            <w:pPr>
              <w:pStyle w:val="Tabletext"/>
              <w:rPr>
                <w:lang w:eastAsia="en-AU"/>
              </w:rPr>
            </w:pPr>
            <w:r w:rsidRPr="00DD57B9">
              <w:rPr>
                <w:lang w:eastAsia="en-AU"/>
              </w:rPr>
              <w:t>43%</w:t>
            </w:r>
          </w:p>
        </w:tc>
        <w:tc>
          <w:tcPr>
            <w:tcW w:w="666" w:type="dxa"/>
            <w:shd w:val="clear" w:color="auto" w:fill="auto"/>
            <w:noWrap/>
            <w:vAlign w:val="center"/>
            <w:hideMark/>
          </w:tcPr>
          <w:p w14:paraId="1D6A29D9" w14:textId="77777777" w:rsidR="007C5866" w:rsidRPr="00DD57B9" w:rsidRDefault="007C5866" w:rsidP="007C5866">
            <w:pPr>
              <w:pStyle w:val="Tabletext"/>
              <w:rPr>
                <w:lang w:eastAsia="en-AU"/>
              </w:rPr>
            </w:pPr>
            <w:r w:rsidRPr="00DD57B9">
              <w:rPr>
                <w:lang w:eastAsia="en-AU"/>
              </w:rPr>
              <w:t>48%</w:t>
            </w:r>
          </w:p>
        </w:tc>
        <w:tc>
          <w:tcPr>
            <w:tcW w:w="667" w:type="dxa"/>
            <w:shd w:val="clear" w:color="auto" w:fill="auto"/>
            <w:noWrap/>
            <w:vAlign w:val="center"/>
            <w:hideMark/>
          </w:tcPr>
          <w:p w14:paraId="0CD41A2A" w14:textId="77777777" w:rsidR="007C5866" w:rsidRPr="00DD57B9" w:rsidRDefault="007C5866" w:rsidP="007C5866">
            <w:pPr>
              <w:pStyle w:val="Tabletext"/>
              <w:rPr>
                <w:lang w:eastAsia="en-AU"/>
              </w:rPr>
            </w:pPr>
            <w:r w:rsidRPr="00DD57B9">
              <w:rPr>
                <w:lang w:eastAsia="en-AU"/>
              </w:rPr>
              <w:t>31%</w:t>
            </w:r>
          </w:p>
        </w:tc>
        <w:tc>
          <w:tcPr>
            <w:tcW w:w="667" w:type="dxa"/>
            <w:shd w:val="clear" w:color="auto" w:fill="auto"/>
            <w:noWrap/>
            <w:vAlign w:val="center"/>
            <w:hideMark/>
          </w:tcPr>
          <w:p w14:paraId="3FFC76CE" w14:textId="77777777" w:rsidR="007C5866" w:rsidRPr="00DD57B9" w:rsidRDefault="007C5866" w:rsidP="007C5866">
            <w:pPr>
              <w:pStyle w:val="Tabletext"/>
              <w:rPr>
                <w:lang w:eastAsia="en-AU"/>
              </w:rPr>
            </w:pPr>
            <w:r w:rsidRPr="00DD57B9">
              <w:rPr>
                <w:lang w:eastAsia="en-AU"/>
              </w:rPr>
              <w:t>47%</w:t>
            </w:r>
          </w:p>
        </w:tc>
        <w:tc>
          <w:tcPr>
            <w:tcW w:w="667" w:type="dxa"/>
            <w:shd w:val="clear" w:color="auto" w:fill="auto"/>
            <w:noWrap/>
            <w:vAlign w:val="center"/>
            <w:hideMark/>
          </w:tcPr>
          <w:p w14:paraId="5366837E" w14:textId="77777777" w:rsidR="007C5866" w:rsidRPr="00DD57B9" w:rsidRDefault="007C5866" w:rsidP="007C5866">
            <w:pPr>
              <w:pStyle w:val="Tabletext"/>
              <w:rPr>
                <w:lang w:eastAsia="en-AU"/>
              </w:rPr>
            </w:pPr>
            <w:r w:rsidRPr="00DD57B9">
              <w:rPr>
                <w:lang w:eastAsia="en-AU"/>
              </w:rPr>
              <w:t>44%</w:t>
            </w:r>
          </w:p>
        </w:tc>
        <w:tc>
          <w:tcPr>
            <w:tcW w:w="667" w:type="dxa"/>
            <w:shd w:val="clear" w:color="auto" w:fill="auto"/>
            <w:noWrap/>
            <w:vAlign w:val="center"/>
            <w:hideMark/>
          </w:tcPr>
          <w:p w14:paraId="1ECF5DA1" w14:textId="77777777" w:rsidR="007C5866" w:rsidRPr="00DD57B9" w:rsidRDefault="007C5866" w:rsidP="007C5866">
            <w:pPr>
              <w:pStyle w:val="Tabletext"/>
              <w:rPr>
                <w:lang w:eastAsia="en-AU"/>
              </w:rPr>
            </w:pPr>
            <w:r w:rsidRPr="00DD57B9">
              <w:rPr>
                <w:lang w:eastAsia="en-AU"/>
              </w:rPr>
              <w:t>33%</w:t>
            </w:r>
          </w:p>
        </w:tc>
        <w:tc>
          <w:tcPr>
            <w:tcW w:w="667" w:type="dxa"/>
            <w:shd w:val="clear" w:color="auto" w:fill="auto"/>
            <w:noWrap/>
            <w:vAlign w:val="center"/>
            <w:hideMark/>
          </w:tcPr>
          <w:p w14:paraId="1447AFB3" w14:textId="77777777" w:rsidR="007C5866" w:rsidRPr="00DD57B9" w:rsidRDefault="007C5866" w:rsidP="007C5866">
            <w:pPr>
              <w:pStyle w:val="Tabletext"/>
              <w:rPr>
                <w:lang w:eastAsia="en-AU"/>
              </w:rPr>
            </w:pPr>
            <w:r w:rsidRPr="00DD57B9">
              <w:rPr>
                <w:lang w:eastAsia="en-AU"/>
              </w:rPr>
              <w:t>36%</w:t>
            </w:r>
          </w:p>
        </w:tc>
      </w:tr>
      <w:tr w:rsidR="007C5866" w:rsidRPr="00DD57B9" w14:paraId="2D679A03" w14:textId="77777777" w:rsidTr="007C5866">
        <w:trPr>
          <w:trHeight w:val="300"/>
        </w:trPr>
        <w:tc>
          <w:tcPr>
            <w:tcW w:w="6374" w:type="dxa"/>
            <w:shd w:val="clear" w:color="auto" w:fill="auto"/>
            <w:noWrap/>
            <w:vAlign w:val="center"/>
            <w:hideMark/>
          </w:tcPr>
          <w:p w14:paraId="40FD8E79" w14:textId="77777777" w:rsidR="007C5866" w:rsidRPr="00DD57B9" w:rsidRDefault="007C5866" w:rsidP="007C5866">
            <w:pPr>
              <w:pStyle w:val="Tabletext"/>
              <w:rPr>
                <w:lang w:eastAsia="en-AU"/>
              </w:rPr>
            </w:pPr>
            <w:r w:rsidRPr="00DD57B9">
              <w:rPr>
                <w:lang w:val="en-US" w:eastAsia="en-AU"/>
              </w:rPr>
              <w:t> 4.1ii I provide written or verbal information to patients on how they will be informed of MDM recommendations, prior to presenting them.</w:t>
            </w:r>
          </w:p>
        </w:tc>
        <w:tc>
          <w:tcPr>
            <w:tcW w:w="666" w:type="dxa"/>
            <w:shd w:val="clear" w:color="auto" w:fill="auto"/>
            <w:noWrap/>
            <w:vAlign w:val="center"/>
            <w:hideMark/>
          </w:tcPr>
          <w:p w14:paraId="5A4F971D" w14:textId="77777777" w:rsidR="007C5866" w:rsidRPr="00DD57B9" w:rsidRDefault="007C5866" w:rsidP="007C5866">
            <w:pPr>
              <w:pStyle w:val="Tabletext"/>
              <w:rPr>
                <w:lang w:eastAsia="en-AU"/>
              </w:rPr>
            </w:pPr>
            <w:r w:rsidRPr="00DD57B9">
              <w:rPr>
                <w:lang w:eastAsia="en-AU"/>
              </w:rPr>
              <w:t>54%</w:t>
            </w:r>
          </w:p>
        </w:tc>
        <w:tc>
          <w:tcPr>
            <w:tcW w:w="667" w:type="dxa"/>
            <w:shd w:val="clear" w:color="auto" w:fill="auto"/>
            <w:noWrap/>
            <w:vAlign w:val="center"/>
            <w:hideMark/>
          </w:tcPr>
          <w:p w14:paraId="3A65279A" w14:textId="77777777" w:rsidR="007C5866" w:rsidRPr="00DD57B9" w:rsidRDefault="007C5866" w:rsidP="007C5866">
            <w:pPr>
              <w:pStyle w:val="Tabletext"/>
              <w:rPr>
                <w:lang w:eastAsia="en-AU"/>
              </w:rPr>
            </w:pPr>
            <w:r w:rsidRPr="00DD57B9">
              <w:rPr>
                <w:lang w:eastAsia="en-AU"/>
              </w:rPr>
              <w:t>57%</w:t>
            </w:r>
          </w:p>
        </w:tc>
        <w:tc>
          <w:tcPr>
            <w:tcW w:w="667" w:type="dxa"/>
            <w:shd w:val="clear" w:color="auto" w:fill="auto"/>
            <w:noWrap/>
            <w:vAlign w:val="center"/>
            <w:hideMark/>
          </w:tcPr>
          <w:p w14:paraId="55AD0048" w14:textId="77777777" w:rsidR="007C5866" w:rsidRPr="00DD57B9" w:rsidRDefault="007C5866" w:rsidP="007C5866">
            <w:pPr>
              <w:pStyle w:val="Tabletext"/>
              <w:rPr>
                <w:lang w:eastAsia="en-AU"/>
              </w:rPr>
            </w:pPr>
            <w:r w:rsidRPr="00DD57B9">
              <w:rPr>
                <w:lang w:eastAsia="en-AU"/>
              </w:rPr>
              <w:t>52%</w:t>
            </w:r>
          </w:p>
        </w:tc>
        <w:tc>
          <w:tcPr>
            <w:tcW w:w="667" w:type="dxa"/>
            <w:shd w:val="clear" w:color="auto" w:fill="auto"/>
            <w:noWrap/>
            <w:vAlign w:val="center"/>
            <w:hideMark/>
          </w:tcPr>
          <w:p w14:paraId="68F0B2FB" w14:textId="77777777" w:rsidR="007C5866" w:rsidRPr="00DD57B9" w:rsidRDefault="007C5866" w:rsidP="007C5866">
            <w:pPr>
              <w:pStyle w:val="Tabletext"/>
              <w:rPr>
                <w:lang w:eastAsia="en-AU"/>
              </w:rPr>
            </w:pPr>
            <w:r w:rsidRPr="00DD57B9">
              <w:rPr>
                <w:lang w:eastAsia="en-AU"/>
              </w:rPr>
              <w:t>55%</w:t>
            </w:r>
          </w:p>
        </w:tc>
        <w:tc>
          <w:tcPr>
            <w:tcW w:w="667" w:type="dxa"/>
            <w:shd w:val="clear" w:color="auto" w:fill="auto"/>
            <w:noWrap/>
            <w:vAlign w:val="center"/>
            <w:hideMark/>
          </w:tcPr>
          <w:p w14:paraId="750F2571" w14:textId="77777777" w:rsidR="007C5866" w:rsidRPr="00DD57B9" w:rsidRDefault="007C5866" w:rsidP="007C5866">
            <w:pPr>
              <w:pStyle w:val="Tabletext"/>
              <w:rPr>
                <w:lang w:eastAsia="en-AU"/>
              </w:rPr>
            </w:pPr>
            <w:r w:rsidRPr="00DD57B9">
              <w:rPr>
                <w:lang w:eastAsia="en-AU"/>
              </w:rPr>
              <w:t>54%</w:t>
            </w:r>
          </w:p>
        </w:tc>
        <w:tc>
          <w:tcPr>
            <w:tcW w:w="666" w:type="dxa"/>
            <w:shd w:val="clear" w:color="auto" w:fill="auto"/>
            <w:noWrap/>
            <w:vAlign w:val="center"/>
            <w:hideMark/>
          </w:tcPr>
          <w:p w14:paraId="611C4D38" w14:textId="77777777" w:rsidR="007C5866" w:rsidRPr="00DD57B9" w:rsidRDefault="007C5866" w:rsidP="007C5866">
            <w:pPr>
              <w:pStyle w:val="Tabletext"/>
              <w:rPr>
                <w:lang w:eastAsia="en-AU"/>
              </w:rPr>
            </w:pPr>
            <w:r w:rsidRPr="00DD57B9">
              <w:rPr>
                <w:lang w:eastAsia="en-AU"/>
              </w:rPr>
              <w:t>51%</w:t>
            </w:r>
          </w:p>
        </w:tc>
        <w:tc>
          <w:tcPr>
            <w:tcW w:w="667" w:type="dxa"/>
            <w:shd w:val="clear" w:color="auto" w:fill="auto"/>
            <w:noWrap/>
            <w:vAlign w:val="center"/>
            <w:hideMark/>
          </w:tcPr>
          <w:p w14:paraId="15CB5036" w14:textId="77777777" w:rsidR="007C5866" w:rsidRPr="00DD57B9" w:rsidRDefault="007C5866" w:rsidP="007C5866">
            <w:pPr>
              <w:pStyle w:val="Tabletext"/>
              <w:rPr>
                <w:lang w:eastAsia="en-AU"/>
              </w:rPr>
            </w:pPr>
            <w:r w:rsidRPr="00DD57B9">
              <w:rPr>
                <w:lang w:eastAsia="en-AU"/>
              </w:rPr>
              <w:t>54%</w:t>
            </w:r>
          </w:p>
        </w:tc>
        <w:tc>
          <w:tcPr>
            <w:tcW w:w="667" w:type="dxa"/>
            <w:shd w:val="clear" w:color="auto" w:fill="auto"/>
            <w:noWrap/>
            <w:vAlign w:val="center"/>
            <w:hideMark/>
          </w:tcPr>
          <w:p w14:paraId="33D0EC8D" w14:textId="77777777" w:rsidR="007C5866" w:rsidRPr="00DD57B9" w:rsidRDefault="007C5866" w:rsidP="007C5866">
            <w:pPr>
              <w:pStyle w:val="Tabletext"/>
              <w:rPr>
                <w:lang w:eastAsia="en-AU"/>
              </w:rPr>
            </w:pPr>
            <w:r w:rsidRPr="00DD57B9">
              <w:rPr>
                <w:lang w:eastAsia="en-AU"/>
              </w:rPr>
              <w:t>58%</w:t>
            </w:r>
          </w:p>
        </w:tc>
        <w:tc>
          <w:tcPr>
            <w:tcW w:w="667" w:type="dxa"/>
            <w:shd w:val="clear" w:color="auto" w:fill="auto"/>
            <w:noWrap/>
            <w:vAlign w:val="center"/>
            <w:hideMark/>
          </w:tcPr>
          <w:p w14:paraId="710FBB41" w14:textId="77777777" w:rsidR="007C5866" w:rsidRPr="00DD57B9" w:rsidRDefault="007C5866" w:rsidP="007C5866">
            <w:pPr>
              <w:pStyle w:val="Tabletext"/>
              <w:rPr>
                <w:lang w:eastAsia="en-AU"/>
              </w:rPr>
            </w:pPr>
            <w:r w:rsidRPr="00DD57B9">
              <w:rPr>
                <w:lang w:eastAsia="en-AU"/>
              </w:rPr>
              <w:t>50%</w:t>
            </w:r>
          </w:p>
        </w:tc>
        <w:tc>
          <w:tcPr>
            <w:tcW w:w="667" w:type="dxa"/>
            <w:shd w:val="clear" w:color="auto" w:fill="auto"/>
            <w:noWrap/>
            <w:vAlign w:val="center"/>
            <w:hideMark/>
          </w:tcPr>
          <w:p w14:paraId="038FAB3F" w14:textId="77777777" w:rsidR="007C5866" w:rsidRPr="00DD57B9" w:rsidRDefault="007C5866" w:rsidP="007C5866">
            <w:pPr>
              <w:pStyle w:val="Tabletext"/>
              <w:rPr>
                <w:lang w:eastAsia="en-AU"/>
              </w:rPr>
            </w:pPr>
            <w:r w:rsidRPr="00DD57B9">
              <w:rPr>
                <w:lang w:eastAsia="en-AU"/>
              </w:rPr>
              <w:t>53%</w:t>
            </w:r>
          </w:p>
        </w:tc>
        <w:tc>
          <w:tcPr>
            <w:tcW w:w="667" w:type="dxa"/>
            <w:shd w:val="clear" w:color="auto" w:fill="auto"/>
            <w:noWrap/>
            <w:vAlign w:val="center"/>
            <w:hideMark/>
          </w:tcPr>
          <w:p w14:paraId="39A94277" w14:textId="77777777" w:rsidR="007C5866" w:rsidRPr="00DD57B9" w:rsidRDefault="007C5866" w:rsidP="007C5866">
            <w:pPr>
              <w:pStyle w:val="Tabletext"/>
              <w:rPr>
                <w:lang w:eastAsia="en-AU"/>
              </w:rPr>
            </w:pPr>
            <w:r w:rsidRPr="00DD57B9">
              <w:rPr>
                <w:lang w:eastAsia="en-AU"/>
              </w:rPr>
              <w:t>52%</w:t>
            </w:r>
          </w:p>
        </w:tc>
      </w:tr>
      <w:tr w:rsidR="007C5866" w:rsidRPr="00DD57B9" w14:paraId="0055AA16" w14:textId="77777777" w:rsidTr="007C5866">
        <w:trPr>
          <w:trHeight w:val="300"/>
        </w:trPr>
        <w:tc>
          <w:tcPr>
            <w:tcW w:w="6374" w:type="dxa"/>
            <w:shd w:val="clear" w:color="auto" w:fill="auto"/>
            <w:noWrap/>
            <w:vAlign w:val="center"/>
            <w:hideMark/>
          </w:tcPr>
          <w:p w14:paraId="7A8C2334" w14:textId="77777777" w:rsidR="007C5866" w:rsidRPr="00DD57B9" w:rsidRDefault="007C5866" w:rsidP="007C5866">
            <w:pPr>
              <w:pStyle w:val="Tabletext"/>
              <w:rPr>
                <w:lang w:eastAsia="en-AU"/>
              </w:rPr>
            </w:pPr>
            <w:r w:rsidRPr="00DD57B9">
              <w:rPr>
                <w:lang w:val="en-US" w:eastAsia="en-AU"/>
              </w:rPr>
              <w:t> 4.2 I give my patients the opportunity to opt-out of presentation at MDM.</w:t>
            </w:r>
          </w:p>
        </w:tc>
        <w:tc>
          <w:tcPr>
            <w:tcW w:w="666" w:type="dxa"/>
            <w:shd w:val="clear" w:color="auto" w:fill="auto"/>
            <w:noWrap/>
            <w:vAlign w:val="center"/>
            <w:hideMark/>
          </w:tcPr>
          <w:p w14:paraId="6D2F71FB" w14:textId="77777777" w:rsidR="007C5866" w:rsidRPr="00DD57B9" w:rsidRDefault="007C5866" w:rsidP="007C5866">
            <w:pPr>
              <w:pStyle w:val="Tabletext"/>
              <w:rPr>
                <w:lang w:eastAsia="en-AU"/>
              </w:rPr>
            </w:pPr>
            <w:r w:rsidRPr="00DD57B9">
              <w:rPr>
                <w:lang w:eastAsia="en-AU"/>
              </w:rPr>
              <w:t>36%</w:t>
            </w:r>
          </w:p>
        </w:tc>
        <w:tc>
          <w:tcPr>
            <w:tcW w:w="667" w:type="dxa"/>
            <w:shd w:val="clear" w:color="auto" w:fill="auto"/>
            <w:noWrap/>
            <w:vAlign w:val="center"/>
            <w:hideMark/>
          </w:tcPr>
          <w:p w14:paraId="5034A032" w14:textId="77777777" w:rsidR="007C5866" w:rsidRPr="00DD57B9" w:rsidRDefault="007C5866" w:rsidP="007C5866">
            <w:pPr>
              <w:pStyle w:val="Tabletext"/>
              <w:rPr>
                <w:lang w:eastAsia="en-AU"/>
              </w:rPr>
            </w:pPr>
            <w:r w:rsidRPr="00DD57B9">
              <w:rPr>
                <w:lang w:eastAsia="en-AU"/>
              </w:rPr>
              <w:t>37%</w:t>
            </w:r>
          </w:p>
        </w:tc>
        <w:tc>
          <w:tcPr>
            <w:tcW w:w="667" w:type="dxa"/>
            <w:shd w:val="clear" w:color="auto" w:fill="auto"/>
            <w:noWrap/>
            <w:vAlign w:val="center"/>
            <w:hideMark/>
          </w:tcPr>
          <w:p w14:paraId="0DF27B4E" w14:textId="77777777" w:rsidR="007C5866" w:rsidRPr="00DD57B9" w:rsidRDefault="007C5866" w:rsidP="007C5866">
            <w:pPr>
              <w:pStyle w:val="Tabletext"/>
              <w:rPr>
                <w:lang w:eastAsia="en-AU"/>
              </w:rPr>
            </w:pPr>
            <w:r w:rsidRPr="00DD57B9">
              <w:rPr>
                <w:lang w:eastAsia="en-AU"/>
              </w:rPr>
              <w:t>31%</w:t>
            </w:r>
          </w:p>
        </w:tc>
        <w:tc>
          <w:tcPr>
            <w:tcW w:w="667" w:type="dxa"/>
            <w:shd w:val="clear" w:color="auto" w:fill="auto"/>
            <w:noWrap/>
            <w:vAlign w:val="center"/>
            <w:hideMark/>
          </w:tcPr>
          <w:p w14:paraId="2A710A59" w14:textId="77777777" w:rsidR="007C5866" w:rsidRPr="00DD57B9" w:rsidRDefault="007C5866" w:rsidP="007C5866">
            <w:pPr>
              <w:pStyle w:val="Tabletext"/>
              <w:rPr>
                <w:lang w:eastAsia="en-AU"/>
              </w:rPr>
            </w:pPr>
            <w:r w:rsidRPr="00DD57B9">
              <w:rPr>
                <w:lang w:eastAsia="en-AU"/>
              </w:rPr>
              <w:t>36%</w:t>
            </w:r>
          </w:p>
        </w:tc>
        <w:tc>
          <w:tcPr>
            <w:tcW w:w="667" w:type="dxa"/>
            <w:shd w:val="clear" w:color="auto" w:fill="auto"/>
            <w:noWrap/>
            <w:vAlign w:val="center"/>
            <w:hideMark/>
          </w:tcPr>
          <w:p w14:paraId="4DA6B5D9" w14:textId="77777777" w:rsidR="007C5866" w:rsidRPr="00DD57B9" w:rsidRDefault="007C5866" w:rsidP="007C5866">
            <w:pPr>
              <w:pStyle w:val="Tabletext"/>
              <w:rPr>
                <w:lang w:eastAsia="en-AU"/>
              </w:rPr>
            </w:pPr>
            <w:r w:rsidRPr="00DD57B9">
              <w:rPr>
                <w:lang w:eastAsia="en-AU"/>
              </w:rPr>
              <w:t>24%</w:t>
            </w:r>
          </w:p>
        </w:tc>
        <w:tc>
          <w:tcPr>
            <w:tcW w:w="666" w:type="dxa"/>
            <w:shd w:val="clear" w:color="auto" w:fill="auto"/>
            <w:noWrap/>
            <w:vAlign w:val="center"/>
            <w:hideMark/>
          </w:tcPr>
          <w:p w14:paraId="0F9B248B" w14:textId="77777777" w:rsidR="007C5866" w:rsidRPr="00DD57B9" w:rsidRDefault="007C5866" w:rsidP="007C5866">
            <w:pPr>
              <w:pStyle w:val="Tabletext"/>
              <w:rPr>
                <w:lang w:eastAsia="en-AU"/>
              </w:rPr>
            </w:pPr>
            <w:r w:rsidRPr="00DD57B9">
              <w:rPr>
                <w:lang w:eastAsia="en-AU"/>
              </w:rPr>
              <w:t>30%</w:t>
            </w:r>
          </w:p>
        </w:tc>
        <w:tc>
          <w:tcPr>
            <w:tcW w:w="667" w:type="dxa"/>
            <w:shd w:val="clear" w:color="auto" w:fill="auto"/>
            <w:noWrap/>
            <w:vAlign w:val="center"/>
            <w:hideMark/>
          </w:tcPr>
          <w:p w14:paraId="4DD5B2C0" w14:textId="77777777" w:rsidR="007C5866" w:rsidRPr="00DD57B9" w:rsidRDefault="007C5866" w:rsidP="007C5866">
            <w:pPr>
              <w:pStyle w:val="Tabletext"/>
              <w:rPr>
                <w:lang w:eastAsia="en-AU"/>
              </w:rPr>
            </w:pPr>
            <w:r w:rsidRPr="00DD57B9">
              <w:rPr>
                <w:lang w:eastAsia="en-AU"/>
              </w:rPr>
              <w:t>20%</w:t>
            </w:r>
          </w:p>
        </w:tc>
        <w:tc>
          <w:tcPr>
            <w:tcW w:w="667" w:type="dxa"/>
            <w:shd w:val="clear" w:color="auto" w:fill="auto"/>
            <w:noWrap/>
            <w:vAlign w:val="center"/>
            <w:hideMark/>
          </w:tcPr>
          <w:p w14:paraId="1A3749D1" w14:textId="77777777" w:rsidR="007C5866" w:rsidRPr="00DD57B9" w:rsidRDefault="007C5866" w:rsidP="007C5866">
            <w:pPr>
              <w:pStyle w:val="Tabletext"/>
              <w:rPr>
                <w:lang w:eastAsia="en-AU"/>
              </w:rPr>
            </w:pPr>
            <w:r w:rsidRPr="00DD57B9">
              <w:rPr>
                <w:lang w:eastAsia="en-AU"/>
              </w:rPr>
              <w:t>27%</w:t>
            </w:r>
          </w:p>
        </w:tc>
        <w:tc>
          <w:tcPr>
            <w:tcW w:w="667" w:type="dxa"/>
            <w:shd w:val="clear" w:color="auto" w:fill="auto"/>
            <w:noWrap/>
            <w:vAlign w:val="center"/>
            <w:hideMark/>
          </w:tcPr>
          <w:p w14:paraId="56179723" w14:textId="77777777" w:rsidR="007C5866" w:rsidRPr="00DD57B9" w:rsidRDefault="007C5866" w:rsidP="007C5866">
            <w:pPr>
              <w:pStyle w:val="Tabletext"/>
              <w:rPr>
                <w:lang w:eastAsia="en-AU"/>
              </w:rPr>
            </w:pPr>
            <w:r w:rsidRPr="00DD57B9">
              <w:rPr>
                <w:lang w:eastAsia="en-AU"/>
              </w:rPr>
              <w:t>25%</w:t>
            </w:r>
          </w:p>
        </w:tc>
        <w:tc>
          <w:tcPr>
            <w:tcW w:w="667" w:type="dxa"/>
            <w:shd w:val="clear" w:color="auto" w:fill="auto"/>
            <w:noWrap/>
            <w:vAlign w:val="center"/>
            <w:hideMark/>
          </w:tcPr>
          <w:p w14:paraId="620E0D1A" w14:textId="77777777" w:rsidR="007C5866" w:rsidRPr="00DD57B9" w:rsidRDefault="007C5866" w:rsidP="007C5866">
            <w:pPr>
              <w:pStyle w:val="Tabletext"/>
              <w:rPr>
                <w:lang w:eastAsia="en-AU"/>
              </w:rPr>
            </w:pPr>
            <w:r w:rsidRPr="00DD57B9">
              <w:rPr>
                <w:lang w:eastAsia="en-AU"/>
              </w:rPr>
              <w:t>31%</w:t>
            </w:r>
          </w:p>
        </w:tc>
        <w:tc>
          <w:tcPr>
            <w:tcW w:w="667" w:type="dxa"/>
            <w:shd w:val="clear" w:color="auto" w:fill="auto"/>
            <w:noWrap/>
            <w:vAlign w:val="center"/>
            <w:hideMark/>
          </w:tcPr>
          <w:p w14:paraId="50199428" w14:textId="77777777" w:rsidR="007C5866" w:rsidRPr="00DD57B9" w:rsidRDefault="007C5866" w:rsidP="007C5866">
            <w:pPr>
              <w:pStyle w:val="Tabletext"/>
              <w:rPr>
                <w:lang w:eastAsia="en-AU"/>
              </w:rPr>
            </w:pPr>
            <w:r w:rsidRPr="00DD57B9">
              <w:rPr>
                <w:lang w:eastAsia="en-AU"/>
              </w:rPr>
              <w:t>16%</w:t>
            </w:r>
          </w:p>
        </w:tc>
      </w:tr>
      <w:tr w:rsidR="007C5866" w:rsidRPr="00DD57B9" w14:paraId="79EF0449" w14:textId="77777777" w:rsidTr="007C5866">
        <w:trPr>
          <w:trHeight w:val="300"/>
        </w:trPr>
        <w:tc>
          <w:tcPr>
            <w:tcW w:w="6374" w:type="dxa"/>
            <w:shd w:val="clear" w:color="auto" w:fill="auto"/>
            <w:noWrap/>
            <w:vAlign w:val="center"/>
            <w:hideMark/>
          </w:tcPr>
          <w:p w14:paraId="716AC284" w14:textId="77777777" w:rsidR="007C5866" w:rsidRPr="00DD57B9" w:rsidRDefault="007C5866" w:rsidP="007C5866">
            <w:pPr>
              <w:pStyle w:val="Tabletext"/>
              <w:rPr>
                <w:lang w:eastAsia="en-AU"/>
              </w:rPr>
            </w:pPr>
            <w:r w:rsidRPr="00DD57B9">
              <w:rPr>
                <w:lang w:val="en-US" w:eastAsia="en-AU"/>
              </w:rPr>
              <w:t> 5.1 I refer all my public patients with a new or suspected diagnosis of cancer to MDM.</w:t>
            </w:r>
          </w:p>
        </w:tc>
        <w:tc>
          <w:tcPr>
            <w:tcW w:w="666" w:type="dxa"/>
            <w:shd w:val="clear" w:color="auto" w:fill="auto"/>
            <w:noWrap/>
            <w:vAlign w:val="center"/>
            <w:hideMark/>
          </w:tcPr>
          <w:p w14:paraId="27B52875" w14:textId="77777777" w:rsidR="007C5866" w:rsidRPr="00DD57B9" w:rsidRDefault="007C5866" w:rsidP="007C5866">
            <w:pPr>
              <w:pStyle w:val="Tabletext"/>
              <w:rPr>
                <w:lang w:eastAsia="en-AU"/>
              </w:rPr>
            </w:pPr>
            <w:r w:rsidRPr="00DD57B9">
              <w:rPr>
                <w:lang w:eastAsia="en-AU"/>
              </w:rPr>
              <w:t>55%</w:t>
            </w:r>
          </w:p>
        </w:tc>
        <w:tc>
          <w:tcPr>
            <w:tcW w:w="667" w:type="dxa"/>
            <w:shd w:val="clear" w:color="auto" w:fill="auto"/>
            <w:noWrap/>
            <w:vAlign w:val="center"/>
            <w:hideMark/>
          </w:tcPr>
          <w:p w14:paraId="6BDDE4F2" w14:textId="77777777" w:rsidR="007C5866" w:rsidRPr="00DD57B9" w:rsidRDefault="007C5866" w:rsidP="007C5866">
            <w:pPr>
              <w:pStyle w:val="Tabletext"/>
              <w:rPr>
                <w:lang w:eastAsia="en-AU"/>
              </w:rPr>
            </w:pPr>
            <w:r w:rsidRPr="00DD57B9">
              <w:rPr>
                <w:lang w:eastAsia="en-AU"/>
              </w:rPr>
              <w:t>60%</w:t>
            </w:r>
          </w:p>
        </w:tc>
        <w:tc>
          <w:tcPr>
            <w:tcW w:w="667" w:type="dxa"/>
            <w:shd w:val="clear" w:color="auto" w:fill="auto"/>
            <w:noWrap/>
            <w:vAlign w:val="center"/>
            <w:hideMark/>
          </w:tcPr>
          <w:p w14:paraId="3AA50CF4" w14:textId="77777777" w:rsidR="007C5866" w:rsidRPr="00DD57B9" w:rsidRDefault="007C5866" w:rsidP="007C5866">
            <w:pPr>
              <w:pStyle w:val="Tabletext"/>
              <w:rPr>
                <w:lang w:eastAsia="en-AU"/>
              </w:rPr>
            </w:pPr>
            <w:r w:rsidRPr="00DD57B9">
              <w:rPr>
                <w:lang w:eastAsia="en-AU"/>
              </w:rPr>
              <w:t>64%</w:t>
            </w:r>
          </w:p>
        </w:tc>
        <w:tc>
          <w:tcPr>
            <w:tcW w:w="667" w:type="dxa"/>
            <w:shd w:val="clear" w:color="auto" w:fill="auto"/>
            <w:noWrap/>
            <w:vAlign w:val="center"/>
            <w:hideMark/>
          </w:tcPr>
          <w:p w14:paraId="68EEBBFD" w14:textId="77777777" w:rsidR="007C5866" w:rsidRPr="00DD57B9" w:rsidRDefault="007C5866" w:rsidP="007C5866">
            <w:pPr>
              <w:pStyle w:val="Tabletext"/>
              <w:rPr>
                <w:lang w:eastAsia="en-AU"/>
              </w:rPr>
            </w:pPr>
            <w:r w:rsidRPr="00DD57B9">
              <w:rPr>
                <w:lang w:eastAsia="en-AU"/>
              </w:rPr>
              <w:t>38%</w:t>
            </w:r>
          </w:p>
        </w:tc>
        <w:tc>
          <w:tcPr>
            <w:tcW w:w="667" w:type="dxa"/>
            <w:shd w:val="clear" w:color="auto" w:fill="auto"/>
            <w:noWrap/>
            <w:vAlign w:val="center"/>
            <w:hideMark/>
          </w:tcPr>
          <w:p w14:paraId="29AEC076" w14:textId="77777777" w:rsidR="007C5866" w:rsidRPr="00DD57B9" w:rsidRDefault="007C5866" w:rsidP="007C5866">
            <w:pPr>
              <w:pStyle w:val="Tabletext"/>
              <w:rPr>
                <w:lang w:eastAsia="en-AU"/>
              </w:rPr>
            </w:pPr>
            <w:r w:rsidRPr="00DD57B9">
              <w:rPr>
                <w:lang w:eastAsia="en-AU"/>
              </w:rPr>
              <w:t>65%</w:t>
            </w:r>
          </w:p>
        </w:tc>
        <w:tc>
          <w:tcPr>
            <w:tcW w:w="666" w:type="dxa"/>
            <w:shd w:val="clear" w:color="auto" w:fill="auto"/>
            <w:noWrap/>
            <w:vAlign w:val="center"/>
            <w:hideMark/>
          </w:tcPr>
          <w:p w14:paraId="301A49C2" w14:textId="77777777" w:rsidR="007C5866" w:rsidRPr="00DD57B9" w:rsidRDefault="007C5866" w:rsidP="007C5866">
            <w:pPr>
              <w:pStyle w:val="Tabletext"/>
              <w:rPr>
                <w:lang w:eastAsia="en-AU"/>
              </w:rPr>
            </w:pPr>
            <w:r w:rsidRPr="00DD57B9">
              <w:rPr>
                <w:lang w:eastAsia="en-AU"/>
              </w:rPr>
              <w:t>53%</w:t>
            </w:r>
          </w:p>
        </w:tc>
        <w:tc>
          <w:tcPr>
            <w:tcW w:w="667" w:type="dxa"/>
            <w:shd w:val="clear" w:color="auto" w:fill="auto"/>
            <w:noWrap/>
            <w:vAlign w:val="center"/>
            <w:hideMark/>
          </w:tcPr>
          <w:p w14:paraId="7B8C579D" w14:textId="77777777" w:rsidR="007C5866" w:rsidRPr="00DD57B9" w:rsidRDefault="007C5866" w:rsidP="007C5866">
            <w:pPr>
              <w:pStyle w:val="Tabletext"/>
              <w:rPr>
                <w:lang w:eastAsia="en-AU"/>
              </w:rPr>
            </w:pPr>
            <w:r w:rsidRPr="00DD57B9">
              <w:rPr>
                <w:lang w:eastAsia="en-AU"/>
              </w:rPr>
              <w:t>64%</w:t>
            </w:r>
          </w:p>
        </w:tc>
        <w:tc>
          <w:tcPr>
            <w:tcW w:w="667" w:type="dxa"/>
            <w:shd w:val="clear" w:color="auto" w:fill="auto"/>
            <w:noWrap/>
            <w:vAlign w:val="center"/>
            <w:hideMark/>
          </w:tcPr>
          <w:p w14:paraId="520A0E75" w14:textId="77777777" w:rsidR="007C5866" w:rsidRPr="00DD57B9" w:rsidRDefault="007C5866" w:rsidP="007C5866">
            <w:pPr>
              <w:pStyle w:val="Tabletext"/>
              <w:rPr>
                <w:lang w:eastAsia="en-AU"/>
              </w:rPr>
            </w:pPr>
            <w:r w:rsidRPr="00DD57B9">
              <w:rPr>
                <w:lang w:eastAsia="en-AU"/>
              </w:rPr>
              <w:t>52%</w:t>
            </w:r>
          </w:p>
        </w:tc>
        <w:tc>
          <w:tcPr>
            <w:tcW w:w="667" w:type="dxa"/>
            <w:shd w:val="clear" w:color="auto" w:fill="auto"/>
            <w:noWrap/>
            <w:vAlign w:val="center"/>
            <w:hideMark/>
          </w:tcPr>
          <w:p w14:paraId="66D9720C" w14:textId="77777777" w:rsidR="007C5866" w:rsidRPr="00DD57B9" w:rsidRDefault="007C5866" w:rsidP="007C5866">
            <w:pPr>
              <w:pStyle w:val="Tabletext"/>
              <w:rPr>
                <w:lang w:eastAsia="en-AU"/>
              </w:rPr>
            </w:pPr>
            <w:r w:rsidRPr="00DD57B9">
              <w:rPr>
                <w:lang w:eastAsia="en-AU"/>
              </w:rPr>
              <w:t>52%</w:t>
            </w:r>
          </w:p>
        </w:tc>
        <w:tc>
          <w:tcPr>
            <w:tcW w:w="667" w:type="dxa"/>
            <w:shd w:val="clear" w:color="auto" w:fill="auto"/>
            <w:noWrap/>
            <w:vAlign w:val="center"/>
            <w:hideMark/>
          </w:tcPr>
          <w:p w14:paraId="3EF92481" w14:textId="77777777" w:rsidR="007C5866" w:rsidRPr="00DD57B9" w:rsidRDefault="007C5866" w:rsidP="007C5866">
            <w:pPr>
              <w:pStyle w:val="Tabletext"/>
              <w:rPr>
                <w:lang w:eastAsia="en-AU"/>
              </w:rPr>
            </w:pPr>
            <w:r w:rsidRPr="00DD57B9">
              <w:rPr>
                <w:lang w:eastAsia="en-AU"/>
              </w:rPr>
              <w:t>46%</w:t>
            </w:r>
          </w:p>
        </w:tc>
        <w:tc>
          <w:tcPr>
            <w:tcW w:w="667" w:type="dxa"/>
            <w:shd w:val="clear" w:color="auto" w:fill="auto"/>
            <w:noWrap/>
            <w:vAlign w:val="center"/>
            <w:hideMark/>
          </w:tcPr>
          <w:p w14:paraId="76FA4326" w14:textId="77777777" w:rsidR="007C5866" w:rsidRPr="00DD57B9" w:rsidRDefault="007C5866" w:rsidP="007C5866">
            <w:pPr>
              <w:pStyle w:val="Tabletext"/>
              <w:rPr>
                <w:lang w:eastAsia="en-AU"/>
              </w:rPr>
            </w:pPr>
            <w:r w:rsidRPr="00DD57B9">
              <w:rPr>
                <w:lang w:eastAsia="en-AU"/>
              </w:rPr>
              <w:t>61%</w:t>
            </w:r>
          </w:p>
        </w:tc>
      </w:tr>
      <w:tr w:rsidR="007C5866" w:rsidRPr="00DD57B9" w14:paraId="44E1219F" w14:textId="77777777" w:rsidTr="007C5866">
        <w:trPr>
          <w:trHeight w:val="300"/>
        </w:trPr>
        <w:tc>
          <w:tcPr>
            <w:tcW w:w="6374" w:type="dxa"/>
            <w:shd w:val="clear" w:color="auto" w:fill="auto"/>
            <w:noWrap/>
            <w:vAlign w:val="center"/>
            <w:hideMark/>
          </w:tcPr>
          <w:p w14:paraId="61844B8B" w14:textId="77777777" w:rsidR="007C5866" w:rsidRPr="00DD57B9" w:rsidRDefault="007C5866" w:rsidP="007C5866">
            <w:pPr>
              <w:pStyle w:val="Tabletext"/>
              <w:rPr>
                <w:lang w:eastAsia="en-AU"/>
              </w:rPr>
            </w:pPr>
            <w:r w:rsidRPr="00DD57B9">
              <w:rPr>
                <w:lang w:val="en-US" w:eastAsia="en-AU"/>
              </w:rPr>
              <w:t> 5.2 I refer all my private patents with a new or suspected diagnosis of cancer to MDM.</w:t>
            </w:r>
          </w:p>
        </w:tc>
        <w:tc>
          <w:tcPr>
            <w:tcW w:w="666" w:type="dxa"/>
            <w:shd w:val="clear" w:color="auto" w:fill="auto"/>
            <w:noWrap/>
            <w:vAlign w:val="center"/>
            <w:hideMark/>
          </w:tcPr>
          <w:p w14:paraId="2B530A69" w14:textId="77777777" w:rsidR="007C5866" w:rsidRPr="00DD57B9" w:rsidRDefault="007C5866" w:rsidP="007C5866">
            <w:pPr>
              <w:pStyle w:val="Tabletext"/>
              <w:rPr>
                <w:lang w:eastAsia="en-AU"/>
              </w:rPr>
            </w:pPr>
            <w:r w:rsidRPr="00DD57B9">
              <w:rPr>
                <w:lang w:eastAsia="en-AU"/>
              </w:rPr>
              <w:t>38%</w:t>
            </w:r>
          </w:p>
        </w:tc>
        <w:tc>
          <w:tcPr>
            <w:tcW w:w="667" w:type="dxa"/>
            <w:shd w:val="clear" w:color="auto" w:fill="auto"/>
            <w:noWrap/>
            <w:vAlign w:val="center"/>
            <w:hideMark/>
          </w:tcPr>
          <w:p w14:paraId="2BC31BBD" w14:textId="77777777" w:rsidR="007C5866" w:rsidRPr="00DD57B9" w:rsidRDefault="007C5866" w:rsidP="007C5866">
            <w:pPr>
              <w:pStyle w:val="Tabletext"/>
              <w:rPr>
                <w:lang w:eastAsia="en-AU"/>
              </w:rPr>
            </w:pPr>
            <w:r w:rsidRPr="00DD57B9">
              <w:rPr>
                <w:lang w:eastAsia="en-AU"/>
              </w:rPr>
              <w:t>38%</w:t>
            </w:r>
          </w:p>
        </w:tc>
        <w:tc>
          <w:tcPr>
            <w:tcW w:w="667" w:type="dxa"/>
            <w:shd w:val="clear" w:color="auto" w:fill="auto"/>
            <w:noWrap/>
            <w:vAlign w:val="center"/>
            <w:hideMark/>
          </w:tcPr>
          <w:p w14:paraId="770BE0F9" w14:textId="77777777" w:rsidR="007C5866" w:rsidRPr="00DD57B9" w:rsidRDefault="007C5866" w:rsidP="007C5866">
            <w:pPr>
              <w:pStyle w:val="Tabletext"/>
              <w:rPr>
                <w:lang w:eastAsia="en-AU"/>
              </w:rPr>
            </w:pPr>
            <w:r w:rsidRPr="00DD57B9">
              <w:rPr>
                <w:lang w:eastAsia="en-AU"/>
              </w:rPr>
              <w:t>44%</w:t>
            </w:r>
          </w:p>
        </w:tc>
        <w:tc>
          <w:tcPr>
            <w:tcW w:w="667" w:type="dxa"/>
            <w:shd w:val="clear" w:color="auto" w:fill="auto"/>
            <w:noWrap/>
            <w:vAlign w:val="center"/>
            <w:hideMark/>
          </w:tcPr>
          <w:p w14:paraId="1DC29CF5" w14:textId="77777777" w:rsidR="007C5866" w:rsidRPr="00DD57B9" w:rsidRDefault="007C5866" w:rsidP="007C5866">
            <w:pPr>
              <w:pStyle w:val="Tabletext"/>
              <w:rPr>
                <w:lang w:eastAsia="en-AU"/>
              </w:rPr>
            </w:pPr>
            <w:r w:rsidRPr="00DD57B9">
              <w:rPr>
                <w:lang w:eastAsia="en-AU"/>
              </w:rPr>
              <w:t>15%</w:t>
            </w:r>
          </w:p>
        </w:tc>
        <w:tc>
          <w:tcPr>
            <w:tcW w:w="667" w:type="dxa"/>
            <w:shd w:val="clear" w:color="auto" w:fill="auto"/>
            <w:noWrap/>
            <w:vAlign w:val="center"/>
            <w:hideMark/>
          </w:tcPr>
          <w:p w14:paraId="4E0C1714" w14:textId="77777777" w:rsidR="007C5866" w:rsidRPr="00DD57B9" w:rsidRDefault="007C5866" w:rsidP="007C5866">
            <w:pPr>
              <w:pStyle w:val="Tabletext"/>
              <w:rPr>
                <w:lang w:eastAsia="en-AU"/>
              </w:rPr>
            </w:pPr>
            <w:r w:rsidRPr="00DD57B9">
              <w:rPr>
                <w:lang w:eastAsia="en-AU"/>
              </w:rPr>
              <w:t>49%</w:t>
            </w:r>
          </w:p>
        </w:tc>
        <w:tc>
          <w:tcPr>
            <w:tcW w:w="666" w:type="dxa"/>
            <w:shd w:val="clear" w:color="auto" w:fill="auto"/>
            <w:noWrap/>
            <w:vAlign w:val="center"/>
            <w:hideMark/>
          </w:tcPr>
          <w:p w14:paraId="40DE3D52" w14:textId="77777777" w:rsidR="007C5866" w:rsidRPr="00DD57B9" w:rsidRDefault="007C5866" w:rsidP="007C5866">
            <w:pPr>
              <w:pStyle w:val="Tabletext"/>
              <w:rPr>
                <w:lang w:eastAsia="en-AU"/>
              </w:rPr>
            </w:pPr>
            <w:r w:rsidRPr="00DD57B9">
              <w:rPr>
                <w:lang w:eastAsia="en-AU"/>
              </w:rPr>
              <w:t>48%</w:t>
            </w:r>
          </w:p>
        </w:tc>
        <w:tc>
          <w:tcPr>
            <w:tcW w:w="667" w:type="dxa"/>
            <w:shd w:val="clear" w:color="auto" w:fill="auto"/>
            <w:noWrap/>
            <w:vAlign w:val="center"/>
            <w:hideMark/>
          </w:tcPr>
          <w:p w14:paraId="28E35193" w14:textId="77777777" w:rsidR="007C5866" w:rsidRPr="00DD57B9" w:rsidRDefault="007C5866" w:rsidP="007C5866">
            <w:pPr>
              <w:pStyle w:val="Tabletext"/>
              <w:rPr>
                <w:lang w:eastAsia="en-AU"/>
              </w:rPr>
            </w:pPr>
            <w:r w:rsidRPr="00DD57B9">
              <w:rPr>
                <w:lang w:eastAsia="en-AU"/>
              </w:rPr>
              <w:t>46%</w:t>
            </w:r>
          </w:p>
        </w:tc>
        <w:tc>
          <w:tcPr>
            <w:tcW w:w="667" w:type="dxa"/>
            <w:shd w:val="clear" w:color="auto" w:fill="auto"/>
            <w:noWrap/>
            <w:vAlign w:val="center"/>
            <w:hideMark/>
          </w:tcPr>
          <w:p w14:paraId="33BD45A0" w14:textId="77777777" w:rsidR="007C5866" w:rsidRPr="00DD57B9" w:rsidRDefault="007C5866" w:rsidP="007C5866">
            <w:pPr>
              <w:pStyle w:val="Tabletext"/>
              <w:rPr>
                <w:lang w:eastAsia="en-AU"/>
              </w:rPr>
            </w:pPr>
            <w:r w:rsidRPr="00DD57B9">
              <w:rPr>
                <w:lang w:eastAsia="en-AU"/>
              </w:rPr>
              <w:t>43%</w:t>
            </w:r>
          </w:p>
        </w:tc>
        <w:tc>
          <w:tcPr>
            <w:tcW w:w="667" w:type="dxa"/>
            <w:shd w:val="clear" w:color="auto" w:fill="auto"/>
            <w:noWrap/>
            <w:vAlign w:val="center"/>
            <w:hideMark/>
          </w:tcPr>
          <w:p w14:paraId="7F24E110" w14:textId="77777777" w:rsidR="007C5866" w:rsidRPr="00DD57B9" w:rsidRDefault="007C5866" w:rsidP="007C5866">
            <w:pPr>
              <w:pStyle w:val="Tabletext"/>
              <w:rPr>
                <w:lang w:eastAsia="en-AU"/>
              </w:rPr>
            </w:pPr>
            <w:r w:rsidRPr="00DD57B9">
              <w:rPr>
                <w:lang w:eastAsia="en-AU"/>
              </w:rPr>
              <w:t>48%</w:t>
            </w:r>
          </w:p>
        </w:tc>
        <w:tc>
          <w:tcPr>
            <w:tcW w:w="667" w:type="dxa"/>
            <w:shd w:val="clear" w:color="auto" w:fill="auto"/>
            <w:noWrap/>
            <w:vAlign w:val="center"/>
            <w:hideMark/>
          </w:tcPr>
          <w:p w14:paraId="44DB3021" w14:textId="77777777" w:rsidR="007C5866" w:rsidRPr="00DD57B9" w:rsidRDefault="007C5866" w:rsidP="007C5866">
            <w:pPr>
              <w:pStyle w:val="Tabletext"/>
              <w:rPr>
                <w:lang w:eastAsia="en-AU"/>
              </w:rPr>
            </w:pPr>
            <w:r w:rsidRPr="00DD57B9">
              <w:rPr>
                <w:lang w:eastAsia="en-AU"/>
              </w:rPr>
              <w:t>24%</w:t>
            </w:r>
          </w:p>
        </w:tc>
        <w:tc>
          <w:tcPr>
            <w:tcW w:w="667" w:type="dxa"/>
            <w:shd w:val="clear" w:color="auto" w:fill="auto"/>
            <w:noWrap/>
            <w:vAlign w:val="center"/>
            <w:hideMark/>
          </w:tcPr>
          <w:p w14:paraId="27D22BA5" w14:textId="77777777" w:rsidR="007C5866" w:rsidRPr="00DD57B9" w:rsidRDefault="007C5866" w:rsidP="007C5866">
            <w:pPr>
              <w:pStyle w:val="Tabletext"/>
              <w:rPr>
                <w:lang w:eastAsia="en-AU"/>
              </w:rPr>
            </w:pPr>
            <w:r w:rsidRPr="00DD57B9">
              <w:rPr>
                <w:lang w:eastAsia="en-AU"/>
              </w:rPr>
              <w:t>39%</w:t>
            </w:r>
          </w:p>
        </w:tc>
      </w:tr>
      <w:tr w:rsidR="007C5866" w:rsidRPr="00DD57B9" w14:paraId="3CF69E2C" w14:textId="77777777" w:rsidTr="007C5866">
        <w:trPr>
          <w:trHeight w:val="300"/>
        </w:trPr>
        <w:tc>
          <w:tcPr>
            <w:tcW w:w="6374" w:type="dxa"/>
            <w:shd w:val="clear" w:color="auto" w:fill="auto"/>
            <w:noWrap/>
            <w:vAlign w:val="center"/>
            <w:hideMark/>
          </w:tcPr>
          <w:p w14:paraId="0BD3B1F2" w14:textId="77777777" w:rsidR="007C5866" w:rsidRPr="00DD57B9" w:rsidRDefault="007C5866" w:rsidP="007C5866">
            <w:pPr>
              <w:pStyle w:val="Tabletext"/>
              <w:rPr>
                <w:lang w:eastAsia="en-AU"/>
              </w:rPr>
            </w:pPr>
            <w:r w:rsidRPr="00DD57B9">
              <w:rPr>
                <w:lang w:val="en-US" w:eastAsia="en-AU"/>
              </w:rPr>
              <w:t> 5.3 I refer relevant patients to external MDMs when more specialised expertise is required.</w:t>
            </w:r>
          </w:p>
        </w:tc>
        <w:tc>
          <w:tcPr>
            <w:tcW w:w="666" w:type="dxa"/>
            <w:shd w:val="clear" w:color="auto" w:fill="auto"/>
            <w:noWrap/>
            <w:vAlign w:val="center"/>
            <w:hideMark/>
          </w:tcPr>
          <w:p w14:paraId="535E5AF1" w14:textId="77777777" w:rsidR="007C5866" w:rsidRPr="00DD57B9" w:rsidRDefault="007C5866" w:rsidP="007C5866">
            <w:pPr>
              <w:pStyle w:val="Tabletext"/>
              <w:rPr>
                <w:lang w:eastAsia="en-AU"/>
              </w:rPr>
            </w:pPr>
            <w:r w:rsidRPr="00DD57B9">
              <w:rPr>
                <w:lang w:eastAsia="en-AU"/>
              </w:rPr>
              <w:t>62%</w:t>
            </w:r>
          </w:p>
        </w:tc>
        <w:tc>
          <w:tcPr>
            <w:tcW w:w="667" w:type="dxa"/>
            <w:shd w:val="clear" w:color="auto" w:fill="auto"/>
            <w:noWrap/>
            <w:vAlign w:val="center"/>
            <w:hideMark/>
          </w:tcPr>
          <w:p w14:paraId="65D3BB12" w14:textId="77777777" w:rsidR="007C5866" w:rsidRPr="00DD57B9" w:rsidRDefault="007C5866" w:rsidP="007C5866">
            <w:pPr>
              <w:pStyle w:val="Tabletext"/>
              <w:rPr>
                <w:lang w:eastAsia="en-AU"/>
              </w:rPr>
            </w:pPr>
            <w:r w:rsidRPr="00DD57B9">
              <w:rPr>
                <w:lang w:eastAsia="en-AU"/>
              </w:rPr>
              <w:t>63%</w:t>
            </w:r>
          </w:p>
        </w:tc>
        <w:tc>
          <w:tcPr>
            <w:tcW w:w="667" w:type="dxa"/>
            <w:shd w:val="clear" w:color="auto" w:fill="auto"/>
            <w:noWrap/>
            <w:vAlign w:val="center"/>
            <w:hideMark/>
          </w:tcPr>
          <w:p w14:paraId="06BC947C" w14:textId="77777777" w:rsidR="007C5866" w:rsidRPr="00DD57B9" w:rsidRDefault="007C5866" w:rsidP="007C5866">
            <w:pPr>
              <w:pStyle w:val="Tabletext"/>
              <w:rPr>
                <w:lang w:eastAsia="en-AU"/>
              </w:rPr>
            </w:pPr>
            <w:r w:rsidRPr="00DD57B9">
              <w:rPr>
                <w:lang w:eastAsia="en-AU"/>
              </w:rPr>
              <w:t>67%</w:t>
            </w:r>
          </w:p>
        </w:tc>
        <w:tc>
          <w:tcPr>
            <w:tcW w:w="667" w:type="dxa"/>
            <w:shd w:val="clear" w:color="auto" w:fill="auto"/>
            <w:noWrap/>
            <w:vAlign w:val="center"/>
            <w:hideMark/>
          </w:tcPr>
          <w:p w14:paraId="0B98FE97" w14:textId="77777777" w:rsidR="007C5866" w:rsidRPr="00DD57B9" w:rsidRDefault="007C5866" w:rsidP="007C5866">
            <w:pPr>
              <w:pStyle w:val="Tabletext"/>
              <w:rPr>
                <w:lang w:eastAsia="en-AU"/>
              </w:rPr>
            </w:pPr>
            <w:r w:rsidRPr="00DD57B9">
              <w:rPr>
                <w:lang w:eastAsia="en-AU"/>
              </w:rPr>
              <w:t>54%</w:t>
            </w:r>
          </w:p>
        </w:tc>
        <w:tc>
          <w:tcPr>
            <w:tcW w:w="667" w:type="dxa"/>
            <w:shd w:val="clear" w:color="auto" w:fill="auto"/>
            <w:noWrap/>
            <w:vAlign w:val="center"/>
            <w:hideMark/>
          </w:tcPr>
          <w:p w14:paraId="076B9A69" w14:textId="77777777" w:rsidR="007C5866" w:rsidRPr="00DD57B9" w:rsidRDefault="007C5866" w:rsidP="007C5866">
            <w:pPr>
              <w:pStyle w:val="Tabletext"/>
              <w:rPr>
                <w:lang w:eastAsia="en-AU"/>
              </w:rPr>
            </w:pPr>
            <w:r w:rsidRPr="00DD57B9">
              <w:rPr>
                <w:lang w:eastAsia="en-AU"/>
              </w:rPr>
              <w:t>67%</w:t>
            </w:r>
          </w:p>
        </w:tc>
        <w:tc>
          <w:tcPr>
            <w:tcW w:w="666" w:type="dxa"/>
            <w:shd w:val="clear" w:color="auto" w:fill="auto"/>
            <w:noWrap/>
            <w:vAlign w:val="center"/>
            <w:hideMark/>
          </w:tcPr>
          <w:p w14:paraId="460F606C" w14:textId="77777777" w:rsidR="007C5866" w:rsidRPr="00DD57B9" w:rsidRDefault="007C5866" w:rsidP="007C5866">
            <w:pPr>
              <w:pStyle w:val="Tabletext"/>
              <w:rPr>
                <w:lang w:eastAsia="en-AU"/>
              </w:rPr>
            </w:pPr>
            <w:r w:rsidRPr="00DD57B9">
              <w:rPr>
                <w:lang w:eastAsia="en-AU"/>
              </w:rPr>
              <w:t>60%</w:t>
            </w:r>
          </w:p>
        </w:tc>
        <w:tc>
          <w:tcPr>
            <w:tcW w:w="667" w:type="dxa"/>
            <w:shd w:val="clear" w:color="auto" w:fill="auto"/>
            <w:noWrap/>
            <w:vAlign w:val="center"/>
            <w:hideMark/>
          </w:tcPr>
          <w:p w14:paraId="56F2E480" w14:textId="77777777" w:rsidR="007C5866" w:rsidRPr="00DD57B9" w:rsidRDefault="007C5866" w:rsidP="007C5866">
            <w:pPr>
              <w:pStyle w:val="Tabletext"/>
              <w:rPr>
                <w:lang w:eastAsia="en-AU"/>
              </w:rPr>
            </w:pPr>
            <w:r w:rsidRPr="00DD57B9">
              <w:rPr>
                <w:lang w:eastAsia="en-AU"/>
              </w:rPr>
              <w:t>55%</w:t>
            </w:r>
          </w:p>
        </w:tc>
        <w:tc>
          <w:tcPr>
            <w:tcW w:w="667" w:type="dxa"/>
            <w:shd w:val="clear" w:color="auto" w:fill="auto"/>
            <w:noWrap/>
            <w:vAlign w:val="center"/>
            <w:hideMark/>
          </w:tcPr>
          <w:p w14:paraId="3F34F777" w14:textId="77777777" w:rsidR="007C5866" w:rsidRPr="00DD57B9" w:rsidRDefault="007C5866" w:rsidP="007C5866">
            <w:pPr>
              <w:pStyle w:val="Tabletext"/>
              <w:rPr>
                <w:lang w:eastAsia="en-AU"/>
              </w:rPr>
            </w:pPr>
            <w:r w:rsidRPr="00DD57B9">
              <w:rPr>
                <w:lang w:eastAsia="en-AU"/>
              </w:rPr>
              <w:t>70%</w:t>
            </w:r>
          </w:p>
        </w:tc>
        <w:tc>
          <w:tcPr>
            <w:tcW w:w="667" w:type="dxa"/>
            <w:shd w:val="clear" w:color="auto" w:fill="auto"/>
            <w:noWrap/>
            <w:vAlign w:val="center"/>
            <w:hideMark/>
          </w:tcPr>
          <w:p w14:paraId="6E065875" w14:textId="77777777" w:rsidR="007C5866" w:rsidRPr="00DD57B9" w:rsidRDefault="007C5866" w:rsidP="007C5866">
            <w:pPr>
              <w:pStyle w:val="Tabletext"/>
              <w:rPr>
                <w:lang w:eastAsia="en-AU"/>
              </w:rPr>
            </w:pPr>
            <w:r w:rsidRPr="00DD57B9">
              <w:rPr>
                <w:lang w:eastAsia="en-AU"/>
              </w:rPr>
              <w:t>48%</w:t>
            </w:r>
          </w:p>
        </w:tc>
        <w:tc>
          <w:tcPr>
            <w:tcW w:w="667" w:type="dxa"/>
            <w:shd w:val="clear" w:color="auto" w:fill="auto"/>
            <w:noWrap/>
            <w:vAlign w:val="center"/>
            <w:hideMark/>
          </w:tcPr>
          <w:p w14:paraId="047C849B" w14:textId="77777777" w:rsidR="007C5866" w:rsidRPr="00DD57B9" w:rsidRDefault="007C5866" w:rsidP="007C5866">
            <w:pPr>
              <w:pStyle w:val="Tabletext"/>
              <w:rPr>
                <w:lang w:eastAsia="en-AU"/>
              </w:rPr>
            </w:pPr>
            <w:r w:rsidRPr="00DD57B9">
              <w:rPr>
                <w:lang w:eastAsia="en-AU"/>
              </w:rPr>
              <w:t>60%</w:t>
            </w:r>
          </w:p>
        </w:tc>
        <w:tc>
          <w:tcPr>
            <w:tcW w:w="667" w:type="dxa"/>
            <w:shd w:val="clear" w:color="auto" w:fill="auto"/>
            <w:noWrap/>
            <w:vAlign w:val="center"/>
            <w:hideMark/>
          </w:tcPr>
          <w:p w14:paraId="37F7EAC7" w14:textId="77777777" w:rsidR="007C5866" w:rsidRPr="00DD57B9" w:rsidRDefault="007C5866" w:rsidP="007C5866">
            <w:pPr>
              <w:pStyle w:val="Tabletext"/>
              <w:rPr>
                <w:lang w:eastAsia="en-AU"/>
              </w:rPr>
            </w:pPr>
            <w:r w:rsidRPr="00DD57B9">
              <w:rPr>
                <w:lang w:eastAsia="en-AU"/>
              </w:rPr>
              <w:t>61%</w:t>
            </w:r>
          </w:p>
        </w:tc>
      </w:tr>
      <w:tr w:rsidR="007C5866" w:rsidRPr="00DD57B9" w14:paraId="625A1B9D" w14:textId="77777777" w:rsidTr="007C5866">
        <w:trPr>
          <w:trHeight w:val="300"/>
        </w:trPr>
        <w:tc>
          <w:tcPr>
            <w:tcW w:w="6374" w:type="dxa"/>
            <w:shd w:val="clear" w:color="auto" w:fill="auto"/>
            <w:noWrap/>
            <w:vAlign w:val="center"/>
            <w:hideMark/>
          </w:tcPr>
          <w:p w14:paraId="5C1EDB92" w14:textId="77777777" w:rsidR="007C5866" w:rsidRPr="00DD57B9" w:rsidRDefault="007C5866" w:rsidP="007C5866">
            <w:pPr>
              <w:pStyle w:val="Tabletext"/>
              <w:rPr>
                <w:lang w:eastAsia="en-AU"/>
              </w:rPr>
            </w:pPr>
            <w:r w:rsidRPr="00DD57B9">
              <w:rPr>
                <w:lang w:val="en-US" w:eastAsia="en-AU"/>
              </w:rPr>
              <w:t> 5.4 Presenters are adequately prepared to answer questions about patients they are presenting at MDM.</w:t>
            </w:r>
          </w:p>
        </w:tc>
        <w:tc>
          <w:tcPr>
            <w:tcW w:w="666" w:type="dxa"/>
            <w:shd w:val="clear" w:color="auto" w:fill="auto"/>
            <w:noWrap/>
            <w:vAlign w:val="center"/>
            <w:hideMark/>
          </w:tcPr>
          <w:p w14:paraId="26DA44DC" w14:textId="77777777" w:rsidR="007C5866" w:rsidRPr="00DD57B9" w:rsidRDefault="007C5866" w:rsidP="007C5866">
            <w:pPr>
              <w:pStyle w:val="Tabletext"/>
              <w:rPr>
                <w:lang w:eastAsia="en-AU"/>
              </w:rPr>
            </w:pPr>
            <w:r w:rsidRPr="00DD57B9">
              <w:rPr>
                <w:lang w:eastAsia="en-AU"/>
              </w:rPr>
              <w:t>73%</w:t>
            </w:r>
          </w:p>
        </w:tc>
        <w:tc>
          <w:tcPr>
            <w:tcW w:w="667" w:type="dxa"/>
            <w:shd w:val="clear" w:color="auto" w:fill="auto"/>
            <w:noWrap/>
            <w:vAlign w:val="center"/>
            <w:hideMark/>
          </w:tcPr>
          <w:p w14:paraId="1E907714" w14:textId="77777777" w:rsidR="007C5866" w:rsidRPr="00DD57B9" w:rsidRDefault="007C5866" w:rsidP="007C5866">
            <w:pPr>
              <w:pStyle w:val="Tabletext"/>
              <w:rPr>
                <w:lang w:eastAsia="en-AU"/>
              </w:rPr>
            </w:pPr>
            <w:r w:rsidRPr="00DD57B9">
              <w:rPr>
                <w:lang w:eastAsia="en-AU"/>
              </w:rPr>
              <w:t>80%</w:t>
            </w:r>
          </w:p>
        </w:tc>
        <w:tc>
          <w:tcPr>
            <w:tcW w:w="667" w:type="dxa"/>
            <w:shd w:val="clear" w:color="auto" w:fill="auto"/>
            <w:noWrap/>
            <w:vAlign w:val="center"/>
            <w:hideMark/>
          </w:tcPr>
          <w:p w14:paraId="2734F4DD" w14:textId="77777777" w:rsidR="007C5866" w:rsidRPr="00DD57B9" w:rsidRDefault="007C5866" w:rsidP="007C5866">
            <w:pPr>
              <w:pStyle w:val="Tabletext"/>
              <w:rPr>
                <w:lang w:eastAsia="en-AU"/>
              </w:rPr>
            </w:pPr>
            <w:r w:rsidRPr="00DD57B9">
              <w:rPr>
                <w:lang w:eastAsia="en-AU"/>
              </w:rPr>
              <w:t>80%</w:t>
            </w:r>
          </w:p>
        </w:tc>
        <w:tc>
          <w:tcPr>
            <w:tcW w:w="667" w:type="dxa"/>
            <w:shd w:val="clear" w:color="auto" w:fill="auto"/>
            <w:noWrap/>
            <w:vAlign w:val="center"/>
            <w:hideMark/>
          </w:tcPr>
          <w:p w14:paraId="35A27769" w14:textId="77777777" w:rsidR="007C5866" w:rsidRPr="00DD57B9" w:rsidRDefault="007C5866" w:rsidP="007C5866">
            <w:pPr>
              <w:pStyle w:val="Tabletext"/>
              <w:rPr>
                <w:lang w:eastAsia="en-AU"/>
              </w:rPr>
            </w:pPr>
            <w:r w:rsidRPr="00DD57B9">
              <w:rPr>
                <w:lang w:eastAsia="en-AU"/>
              </w:rPr>
              <w:t>74%</w:t>
            </w:r>
          </w:p>
        </w:tc>
        <w:tc>
          <w:tcPr>
            <w:tcW w:w="667" w:type="dxa"/>
            <w:shd w:val="clear" w:color="auto" w:fill="auto"/>
            <w:noWrap/>
            <w:vAlign w:val="center"/>
            <w:hideMark/>
          </w:tcPr>
          <w:p w14:paraId="34CBC8AB" w14:textId="77777777" w:rsidR="007C5866" w:rsidRPr="00DD57B9" w:rsidRDefault="007C5866" w:rsidP="007C5866">
            <w:pPr>
              <w:pStyle w:val="Tabletext"/>
              <w:rPr>
                <w:lang w:eastAsia="en-AU"/>
              </w:rPr>
            </w:pPr>
            <w:r w:rsidRPr="00DD57B9">
              <w:rPr>
                <w:lang w:eastAsia="en-AU"/>
              </w:rPr>
              <w:t>79%</w:t>
            </w:r>
          </w:p>
        </w:tc>
        <w:tc>
          <w:tcPr>
            <w:tcW w:w="666" w:type="dxa"/>
            <w:shd w:val="clear" w:color="auto" w:fill="auto"/>
            <w:noWrap/>
            <w:vAlign w:val="center"/>
            <w:hideMark/>
          </w:tcPr>
          <w:p w14:paraId="08DE1394" w14:textId="77777777" w:rsidR="007C5866" w:rsidRPr="00DD57B9" w:rsidRDefault="007C5866" w:rsidP="007C5866">
            <w:pPr>
              <w:pStyle w:val="Tabletext"/>
              <w:rPr>
                <w:lang w:eastAsia="en-AU"/>
              </w:rPr>
            </w:pPr>
            <w:r w:rsidRPr="00DD57B9">
              <w:rPr>
                <w:lang w:eastAsia="en-AU"/>
              </w:rPr>
              <w:t>71%</w:t>
            </w:r>
          </w:p>
        </w:tc>
        <w:tc>
          <w:tcPr>
            <w:tcW w:w="667" w:type="dxa"/>
            <w:shd w:val="clear" w:color="auto" w:fill="auto"/>
            <w:noWrap/>
            <w:vAlign w:val="center"/>
            <w:hideMark/>
          </w:tcPr>
          <w:p w14:paraId="4AA1C4DF" w14:textId="77777777" w:rsidR="007C5866" w:rsidRPr="00DD57B9" w:rsidRDefault="007C5866" w:rsidP="007C5866">
            <w:pPr>
              <w:pStyle w:val="Tabletext"/>
              <w:rPr>
                <w:lang w:eastAsia="en-AU"/>
              </w:rPr>
            </w:pPr>
            <w:r w:rsidRPr="00DD57B9">
              <w:rPr>
                <w:lang w:eastAsia="en-AU"/>
              </w:rPr>
              <w:t>66%</w:t>
            </w:r>
          </w:p>
        </w:tc>
        <w:tc>
          <w:tcPr>
            <w:tcW w:w="667" w:type="dxa"/>
            <w:shd w:val="clear" w:color="auto" w:fill="auto"/>
            <w:noWrap/>
            <w:vAlign w:val="center"/>
            <w:hideMark/>
          </w:tcPr>
          <w:p w14:paraId="3B0A6A04" w14:textId="77777777" w:rsidR="007C5866" w:rsidRPr="00DD57B9" w:rsidRDefault="007C5866" w:rsidP="007C5866">
            <w:pPr>
              <w:pStyle w:val="Tabletext"/>
              <w:rPr>
                <w:lang w:eastAsia="en-AU"/>
              </w:rPr>
            </w:pPr>
            <w:r w:rsidRPr="00DD57B9">
              <w:rPr>
                <w:lang w:eastAsia="en-AU"/>
              </w:rPr>
              <w:t>89%</w:t>
            </w:r>
          </w:p>
        </w:tc>
        <w:tc>
          <w:tcPr>
            <w:tcW w:w="667" w:type="dxa"/>
            <w:shd w:val="clear" w:color="auto" w:fill="auto"/>
            <w:noWrap/>
            <w:vAlign w:val="center"/>
            <w:hideMark/>
          </w:tcPr>
          <w:p w14:paraId="1991EE7A" w14:textId="77777777" w:rsidR="007C5866" w:rsidRPr="00DD57B9" w:rsidRDefault="007C5866" w:rsidP="007C5866">
            <w:pPr>
              <w:pStyle w:val="Tabletext"/>
              <w:rPr>
                <w:lang w:eastAsia="en-AU"/>
              </w:rPr>
            </w:pPr>
            <w:r w:rsidRPr="00DD57B9">
              <w:rPr>
                <w:lang w:eastAsia="en-AU"/>
              </w:rPr>
              <w:t>80%</w:t>
            </w:r>
          </w:p>
        </w:tc>
        <w:tc>
          <w:tcPr>
            <w:tcW w:w="667" w:type="dxa"/>
            <w:shd w:val="clear" w:color="auto" w:fill="auto"/>
            <w:noWrap/>
            <w:vAlign w:val="center"/>
            <w:hideMark/>
          </w:tcPr>
          <w:p w14:paraId="0E767BB1" w14:textId="77777777" w:rsidR="007C5866" w:rsidRPr="00DD57B9" w:rsidRDefault="007C5866" w:rsidP="007C5866">
            <w:pPr>
              <w:pStyle w:val="Tabletext"/>
              <w:rPr>
                <w:lang w:eastAsia="en-AU"/>
              </w:rPr>
            </w:pPr>
            <w:r w:rsidRPr="00DD57B9">
              <w:rPr>
                <w:lang w:eastAsia="en-AU"/>
              </w:rPr>
              <w:t>77%</w:t>
            </w:r>
          </w:p>
        </w:tc>
        <w:tc>
          <w:tcPr>
            <w:tcW w:w="667" w:type="dxa"/>
            <w:shd w:val="clear" w:color="auto" w:fill="auto"/>
            <w:noWrap/>
            <w:vAlign w:val="center"/>
            <w:hideMark/>
          </w:tcPr>
          <w:p w14:paraId="7273DFB5" w14:textId="77777777" w:rsidR="007C5866" w:rsidRPr="00DD57B9" w:rsidRDefault="007C5866" w:rsidP="007C5866">
            <w:pPr>
              <w:pStyle w:val="Tabletext"/>
              <w:rPr>
                <w:lang w:eastAsia="en-AU"/>
              </w:rPr>
            </w:pPr>
            <w:r w:rsidRPr="00DD57B9">
              <w:rPr>
                <w:lang w:eastAsia="en-AU"/>
              </w:rPr>
              <w:t>72%</w:t>
            </w:r>
          </w:p>
        </w:tc>
      </w:tr>
      <w:tr w:rsidR="007C5866" w:rsidRPr="00DD57B9" w14:paraId="179E6E4A" w14:textId="77777777" w:rsidTr="007C5866">
        <w:trPr>
          <w:trHeight w:val="300"/>
        </w:trPr>
        <w:tc>
          <w:tcPr>
            <w:tcW w:w="6374" w:type="dxa"/>
            <w:shd w:val="clear" w:color="auto" w:fill="auto"/>
            <w:noWrap/>
            <w:vAlign w:val="center"/>
            <w:hideMark/>
          </w:tcPr>
          <w:p w14:paraId="35E22F6D" w14:textId="77777777" w:rsidR="007C5866" w:rsidRPr="00DD57B9" w:rsidRDefault="007C5866" w:rsidP="007C5866">
            <w:pPr>
              <w:pStyle w:val="Tabletext"/>
              <w:rPr>
                <w:lang w:eastAsia="en-AU"/>
              </w:rPr>
            </w:pPr>
            <w:r w:rsidRPr="00DD57B9">
              <w:rPr>
                <w:lang w:val="en-US" w:eastAsia="en-AU"/>
              </w:rPr>
              <w:lastRenderedPageBreak/>
              <w:t> 5.5 The number of late presentations to MDM is acceptable.</w:t>
            </w:r>
          </w:p>
        </w:tc>
        <w:tc>
          <w:tcPr>
            <w:tcW w:w="666" w:type="dxa"/>
            <w:shd w:val="clear" w:color="auto" w:fill="auto"/>
            <w:noWrap/>
            <w:vAlign w:val="center"/>
            <w:hideMark/>
          </w:tcPr>
          <w:p w14:paraId="414236D3" w14:textId="77777777" w:rsidR="007C5866" w:rsidRPr="00DD57B9" w:rsidRDefault="007C5866" w:rsidP="007C5866">
            <w:pPr>
              <w:pStyle w:val="Tabletext"/>
              <w:rPr>
                <w:lang w:eastAsia="en-AU"/>
              </w:rPr>
            </w:pPr>
            <w:r w:rsidRPr="00DD57B9">
              <w:rPr>
                <w:lang w:eastAsia="en-AU"/>
              </w:rPr>
              <w:t>59%</w:t>
            </w:r>
          </w:p>
        </w:tc>
        <w:tc>
          <w:tcPr>
            <w:tcW w:w="667" w:type="dxa"/>
            <w:shd w:val="clear" w:color="auto" w:fill="auto"/>
            <w:noWrap/>
            <w:vAlign w:val="center"/>
            <w:hideMark/>
          </w:tcPr>
          <w:p w14:paraId="243E0868" w14:textId="77777777" w:rsidR="007C5866" w:rsidRPr="00DD57B9" w:rsidRDefault="007C5866" w:rsidP="007C5866">
            <w:pPr>
              <w:pStyle w:val="Tabletext"/>
              <w:rPr>
                <w:lang w:eastAsia="en-AU"/>
              </w:rPr>
            </w:pPr>
            <w:r w:rsidRPr="00DD57B9">
              <w:rPr>
                <w:lang w:eastAsia="en-AU"/>
              </w:rPr>
              <w:t>61%</w:t>
            </w:r>
          </w:p>
        </w:tc>
        <w:tc>
          <w:tcPr>
            <w:tcW w:w="667" w:type="dxa"/>
            <w:shd w:val="clear" w:color="auto" w:fill="auto"/>
            <w:noWrap/>
            <w:vAlign w:val="center"/>
            <w:hideMark/>
          </w:tcPr>
          <w:p w14:paraId="7AD549C1" w14:textId="77777777" w:rsidR="007C5866" w:rsidRPr="00DD57B9" w:rsidRDefault="007C5866" w:rsidP="007C5866">
            <w:pPr>
              <w:pStyle w:val="Tabletext"/>
              <w:rPr>
                <w:lang w:eastAsia="en-AU"/>
              </w:rPr>
            </w:pPr>
            <w:r w:rsidRPr="00DD57B9">
              <w:rPr>
                <w:lang w:eastAsia="en-AU"/>
              </w:rPr>
              <w:t>59%</w:t>
            </w:r>
          </w:p>
        </w:tc>
        <w:tc>
          <w:tcPr>
            <w:tcW w:w="667" w:type="dxa"/>
            <w:shd w:val="clear" w:color="auto" w:fill="auto"/>
            <w:noWrap/>
            <w:vAlign w:val="center"/>
            <w:hideMark/>
          </w:tcPr>
          <w:p w14:paraId="637B785B" w14:textId="77777777" w:rsidR="007C5866" w:rsidRPr="00DD57B9" w:rsidRDefault="007C5866" w:rsidP="007C5866">
            <w:pPr>
              <w:pStyle w:val="Tabletext"/>
              <w:rPr>
                <w:lang w:eastAsia="en-AU"/>
              </w:rPr>
            </w:pPr>
            <w:r w:rsidRPr="00DD57B9">
              <w:rPr>
                <w:lang w:eastAsia="en-AU"/>
              </w:rPr>
              <w:t>55%</w:t>
            </w:r>
          </w:p>
        </w:tc>
        <w:tc>
          <w:tcPr>
            <w:tcW w:w="667" w:type="dxa"/>
            <w:shd w:val="clear" w:color="auto" w:fill="auto"/>
            <w:noWrap/>
            <w:vAlign w:val="center"/>
            <w:hideMark/>
          </w:tcPr>
          <w:p w14:paraId="12C53605" w14:textId="77777777" w:rsidR="007C5866" w:rsidRPr="00DD57B9" w:rsidRDefault="007C5866" w:rsidP="007C5866">
            <w:pPr>
              <w:pStyle w:val="Tabletext"/>
              <w:rPr>
                <w:lang w:eastAsia="en-AU"/>
              </w:rPr>
            </w:pPr>
            <w:r w:rsidRPr="00DD57B9">
              <w:rPr>
                <w:lang w:eastAsia="en-AU"/>
              </w:rPr>
              <w:t>66%</w:t>
            </w:r>
          </w:p>
        </w:tc>
        <w:tc>
          <w:tcPr>
            <w:tcW w:w="666" w:type="dxa"/>
            <w:shd w:val="clear" w:color="auto" w:fill="auto"/>
            <w:noWrap/>
            <w:vAlign w:val="center"/>
            <w:hideMark/>
          </w:tcPr>
          <w:p w14:paraId="32B61411" w14:textId="77777777" w:rsidR="007C5866" w:rsidRPr="00DD57B9" w:rsidRDefault="007C5866" w:rsidP="007C5866">
            <w:pPr>
              <w:pStyle w:val="Tabletext"/>
              <w:rPr>
                <w:lang w:eastAsia="en-AU"/>
              </w:rPr>
            </w:pPr>
            <w:r w:rsidRPr="00DD57B9">
              <w:rPr>
                <w:lang w:eastAsia="en-AU"/>
              </w:rPr>
              <w:t>66%</w:t>
            </w:r>
          </w:p>
        </w:tc>
        <w:tc>
          <w:tcPr>
            <w:tcW w:w="667" w:type="dxa"/>
            <w:shd w:val="clear" w:color="auto" w:fill="auto"/>
            <w:noWrap/>
            <w:vAlign w:val="center"/>
            <w:hideMark/>
          </w:tcPr>
          <w:p w14:paraId="0E2C9723" w14:textId="77777777" w:rsidR="007C5866" w:rsidRPr="00DD57B9" w:rsidRDefault="007C5866" w:rsidP="007C5866">
            <w:pPr>
              <w:pStyle w:val="Tabletext"/>
              <w:rPr>
                <w:lang w:eastAsia="en-AU"/>
              </w:rPr>
            </w:pPr>
            <w:r w:rsidRPr="00DD57B9">
              <w:rPr>
                <w:lang w:eastAsia="en-AU"/>
              </w:rPr>
              <w:t>59%</w:t>
            </w:r>
          </w:p>
        </w:tc>
        <w:tc>
          <w:tcPr>
            <w:tcW w:w="667" w:type="dxa"/>
            <w:shd w:val="clear" w:color="auto" w:fill="auto"/>
            <w:noWrap/>
            <w:vAlign w:val="center"/>
            <w:hideMark/>
          </w:tcPr>
          <w:p w14:paraId="5FAECDB7" w14:textId="77777777" w:rsidR="007C5866" w:rsidRPr="00DD57B9" w:rsidRDefault="007C5866" w:rsidP="007C5866">
            <w:pPr>
              <w:pStyle w:val="Tabletext"/>
              <w:rPr>
                <w:lang w:eastAsia="en-AU"/>
              </w:rPr>
            </w:pPr>
            <w:r w:rsidRPr="00DD57B9">
              <w:rPr>
                <w:lang w:eastAsia="en-AU"/>
              </w:rPr>
              <w:t>61%</w:t>
            </w:r>
          </w:p>
        </w:tc>
        <w:tc>
          <w:tcPr>
            <w:tcW w:w="667" w:type="dxa"/>
            <w:shd w:val="clear" w:color="auto" w:fill="auto"/>
            <w:noWrap/>
            <w:vAlign w:val="center"/>
            <w:hideMark/>
          </w:tcPr>
          <w:p w14:paraId="5016C191" w14:textId="77777777" w:rsidR="007C5866" w:rsidRPr="00DD57B9" w:rsidRDefault="007C5866" w:rsidP="007C5866">
            <w:pPr>
              <w:pStyle w:val="Tabletext"/>
              <w:rPr>
                <w:lang w:eastAsia="en-AU"/>
              </w:rPr>
            </w:pPr>
            <w:r w:rsidRPr="00DD57B9">
              <w:rPr>
                <w:lang w:eastAsia="en-AU"/>
              </w:rPr>
              <w:t>63%</w:t>
            </w:r>
          </w:p>
        </w:tc>
        <w:tc>
          <w:tcPr>
            <w:tcW w:w="667" w:type="dxa"/>
            <w:shd w:val="clear" w:color="auto" w:fill="auto"/>
            <w:noWrap/>
            <w:vAlign w:val="center"/>
            <w:hideMark/>
          </w:tcPr>
          <w:p w14:paraId="140CBA96" w14:textId="77777777" w:rsidR="007C5866" w:rsidRPr="00DD57B9" w:rsidRDefault="007C5866" w:rsidP="007C5866">
            <w:pPr>
              <w:pStyle w:val="Tabletext"/>
              <w:rPr>
                <w:lang w:eastAsia="en-AU"/>
              </w:rPr>
            </w:pPr>
            <w:r w:rsidRPr="00DD57B9">
              <w:rPr>
                <w:lang w:eastAsia="en-AU"/>
              </w:rPr>
              <w:t>63%</w:t>
            </w:r>
          </w:p>
        </w:tc>
        <w:tc>
          <w:tcPr>
            <w:tcW w:w="667" w:type="dxa"/>
            <w:shd w:val="clear" w:color="auto" w:fill="auto"/>
            <w:noWrap/>
            <w:vAlign w:val="center"/>
            <w:hideMark/>
          </w:tcPr>
          <w:p w14:paraId="475EB6FA" w14:textId="77777777" w:rsidR="007C5866" w:rsidRPr="00DD57B9" w:rsidRDefault="007C5866" w:rsidP="007C5866">
            <w:pPr>
              <w:pStyle w:val="Tabletext"/>
              <w:rPr>
                <w:lang w:eastAsia="en-AU"/>
              </w:rPr>
            </w:pPr>
            <w:r w:rsidRPr="00DD57B9">
              <w:rPr>
                <w:lang w:eastAsia="en-AU"/>
              </w:rPr>
              <w:t>68%</w:t>
            </w:r>
          </w:p>
        </w:tc>
      </w:tr>
      <w:tr w:rsidR="007C5866" w:rsidRPr="00DD57B9" w14:paraId="5CA9DB4F" w14:textId="77777777" w:rsidTr="007C5866">
        <w:trPr>
          <w:trHeight w:val="300"/>
        </w:trPr>
        <w:tc>
          <w:tcPr>
            <w:tcW w:w="6374" w:type="dxa"/>
            <w:shd w:val="clear" w:color="auto" w:fill="auto"/>
            <w:noWrap/>
            <w:vAlign w:val="center"/>
            <w:hideMark/>
          </w:tcPr>
          <w:p w14:paraId="33F9BBB7" w14:textId="77777777" w:rsidR="007C5866" w:rsidRPr="00DD57B9" w:rsidRDefault="007C5866" w:rsidP="007C5866">
            <w:pPr>
              <w:pStyle w:val="Tabletext"/>
              <w:rPr>
                <w:lang w:eastAsia="en-AU"/>
              </w:rPr>
            </w:pPr>
            <w:r w:rsidRPr="00DD57B9">
              <w:rPr>
                <w:lang w:val="en-US" w:eastAsia="en-AU"/>
              </w:rPr>
              <w:t> 6.1 I understand my role in presenting MDM treatment recommendations to the patient, including divergent recommendations.</w:t>
            </w:r>
          </w:p>
        </w:tc>
        <w:tc>
          <w:tcPr>
            <w:tcW w:w="666" w:type="dxa"/>
            <w:shd w:val="clear" w:color="auto" w:fill="auto"/>
            <w:noWrap/>
            <w:vAlign w:val="center"/>
            <w:hideMark/>
          </w:tcPr>
          <w:p w14:paraId="0EA3231E" w14:textId="77777777" w:rsidR="007C5866" w:rsidRPr="00DD57B9" w:rsidRDefault="007C5866" w:rsidP="007C5866">
            <w:pPr>
              <w:pStyle w:val="Tabletext"/>
              <w:rPr>
                <w:lang w:eastAsia="en-AU"/>
              </w:rPr>
            </w:pPr>
            <w:r w:rsidRPr="00DD57B9">
              <w:rPr>
                <w:lang w:eastAsia="en-AU"/>
              </w:rPr>
              <w:t>82%</w:t>
            </w:r>
          </w:p>
        </w:tc>
        <w:tc>
          <w:tcPr>
            <w:tcW w:w="667" w:type="dxa"/>
            <w:shd w:val="clear" w:color="auto" w:fill="auto"/>
            <w:noWrap/>
            <w:vAlign w:val="center"/>
            <w:hideMark/>
          </w:tcPr>
          <w:p w14:paraId="2386DBE4" w14:textId="77777777" w:rsidR="007C5866" w:rsidRPr="00DD57B9" w:rsidRDefault="007C5866" w:rsidP="007C5866">
            <w:pPr>
              <w:pStyle w:val="Tabletext"/>
              <w:rPr>
                <w:lang w:eastAsia="en-AU"/>
              </w:rPr>
            </w:pPr>
            <w:r w:rsidRPr="00DD57B9">
              <w:rPr>
                <w:lang w:eastAsia="en-AU"/>
              </w:rPr>
              <w:t>84%</w:t>
            </w:r>
          </w:p>
        </w:tc>
        <w:tc>
          <w:tcPr>
            <w:tcW w:w="667" w:type="dxa"/>
            <w:shd w:val="clear" w:color="auto" w:fill="auto"/>
            <w:noWrap/>
            <w:vAlign w:val="center"/>
            <w:hideMark/>
          </w:tcPr>
          <w:p w14:paraId="07AE70D4" w14:textId="77777777" w:rsidR="007C5866" w:rsidRPr="00DD57B9" w:rsidRDefault="007C5866" w:rsidP="007C5866">
            <w:pPr>
              <w:pStyle w:val="Tabletext"/>
              <w:rPr>
                <w:lang w:eastAsia="en-AU"/>
              </w:rPr>
            </w:pPr>
            <w:r w:rsidRPr="00DD57B9">
              <w:rPr>
                <w:lang w:eastAsia="en-AU"/>
              </w:rPr>
              <w:t>87%</w:t>
            </w:r>
          </w:p>
        </w:tc>
        <w:tc>
          <w:tcPr>
            <w:tcW w:w="667" w:type="dxa"/>
            <w:shd w:val="clear" w:color="auto" w:fill="auto"/>
            <w:noWrap/>
            <w:vAlign w:val="center"/>
            <w:hideMark/>
          </w:tcPr>
          <w:p w14:paraId="4A2B34EE" w14:textId="77777777" w:rsidR="007C5866" w:rsidRPr="00DD57B9" w:rsidRDefault="007C5866" w:rsidP="007C5866">
            <w:pPr>
              <w:pStyle w:val="Tabletext"/>
              <w:rPr>
                <w:lang w:eastAsia="en-AU"/>
              </w:rPr>
            </w:pPr>
            <w:r w:rsidRPr="00DD57B9">
              <w:rPr>
                <w:lang w:eastAsia="en-AU"/>
              </w:rPr>
              <w:t>76%</w:t>
            </w:r>
          </w:p>
        </w:tc>
        <w:tc>
          <w:tcPr>
            <w:tcW w:w="667" w:type="dxa"/>
            <w:shd w:val="clear" w:color="auto" w:fill="auto"/>
            <w:noWrap/>
            <w:vAlign w:val="center"/>
            <w:hideMark/>
          </w:tcPr>
          <w:p w14:paraId="769A65F9" w14:textId="77777777" w:rsidR="007C5866" w:rsidRPr="00DD57B9" w:rsidRDefault="007C5866" w:rsidP="007C5866">
            <w:pPr>
              <w:pStyle w:val="Tabletext"/>
              <w:rPr>
                <w:lang w:eastAsia="en-AU"/>
              </w:rPr>
            </w:pPr>
            <w:r w:rsidRPr="00DD57B9">
              <w:rPr>
                <w:lang w:eastAsia="en-AU"/>
              </w:rPr>
              <w:t>90%</w:t>
            </w:r>
          </w:p>
        </w:tc>
        <w:tc>
          <w:tcPr>
            <w:tcW w:w="666" w:type="dxa"/>
            <w:shd w:val="clear" w:color="auto" w:fill="auto"/>
            <w:noWrap/>
            <w:vAlign w:val="center"/>
            <w:hideMark/>
          </w:tcPr>
          <w:p w14:paraId="1C4707A8" w14:textId="77777777" w:rsidR="007C5866" w:rsidRPr="00DD57B9" w:rsidRDefault="007C5866" w:rsidP="007C5866">
            <w:pPr>
              <w:pStyle w:val="Tabletext"/>
              <w:rPr>
                <w:lang w:eastAsia="en-AU"/>
              </w:rPr>
            </w:pPr>
            <w:r w:rsidRPr="00DD57B9">
              <w:rPr>
                <w:lang w:eastAsia="en-AU"/>
              </w:rPr>
              <w:t>85%</w:t>
            </w:r>
          </w:p>
        </w:tc>
        <w:tc>
          <w:tcPr>
            <w:tcW w:w="667" w:type="dxa"/>
            <w:shd w:val="clear" w:color="auto" w:fill="auto"/>
            <w:noWrap/>
            <w:vAlign w:val="center"/>
            <w:hideMark/>
          </w:tcPr>
          <w:p w14:paraId="6BFD77CB" w14:textId="77777777" w:rsidR="007C5866" w:rsidRPr="00DD57B9" w:rsidRDefault="007C5866" w:rsidP="007C5866">
            <w:pPr>
              <w:pStyle w:val="Tabletext"/>
              <w:rPr>
                <w:lang w:eastAsia="en-AU"/>
              </w:rPr>
            </w:pPr>
            <w:r w:rsidRPr="00DD57B9">
              <w:rPr>
                <w:lang w:eastAsia="en-AU"/>
              </w:rPr>
              <w:t>83%</w:t>
            </w:r>
          </w:p>
        </w:tc>
        <w:tc>
          <w:tcPr>
            <w:tcW w:w="667" w:type="dxa"/>
            <w:shd w:val="clear" w:color="auto" w:fill="auto"/>
            <w:noWrap/>
            <w:vAlign w:val="center"/>
            <w:hideMark/>
          </w:tcPr>
          <w:p w14:paraId="75E996B0" w14:textId="77777777" w:rsidR="007C5866" w:rsidRPr="00DD57B9" w:rsidRDefault="007C5866" w:rsidP="007C5866">
            <w:pPr>
              <w:pStyle w:val="Tabletext"/>
              <w:rPr>
                <w:lang w:eastAsia="en-AU"/>
              </w:rPr>
            </w:pPr>
            <w:r w:rsidRPr="00DD57B9">
              <w:rPr>
                <w:lang w:eastAsia="en-AU"/>
              </w:rPr>
              <w:t>87%</w:t>
            </w:r>
          </w:p>
        </w:tc>
        <w:tc>
          <w:tcPr>
            <w:tcW w:w="667" w:type="dxa"/>
            <w:shd w:val="clear" w:color="auto" w:fill="auto"/>
            <w:noWrap/>
            <w:vAlign w:val="center"/>
            <w:hideMark/>
          </w:tcPr>
          <w:p w14:paraId="1D46C62A" w14:textId="77777777" w:rsidR="007C5866" w:rsidRPr="00DD57B9" w:rsidRDefault="007C5866" w:rsidP="007C5866">
            <w:pPr>
              <w:pStyle w:val="Tabletext"/>
              <w:rPr>
                <w:lang w:eastAsia="en-AU"/>
              </w:rPr>
            </w:pPr>
            <w:r w:rsidRPr="00DD57B9">
              <w:rPr>
                <w:lang w:eastAsia="en-AU"/>
              </w:rPr>
              <w:t>85%</w:t>
            </w:r>
          </w:p>
        </w:tc>
        <w:tc>
          <w:tcPr>
            <w:tcW w:w="667" w:type="dxa"/>
            <w:shd w:val="clear" w:color="auto" w:fill="auto"/>
            <w:noWrap/>
            <w:vAlign w:val="center"/>
            <w:hideMark/>
          </w:tcPr>
          <w:p w14:paraId="3F2D0636" w14:textId="77777777" w:rsidR="007C5866" w:rsidRPr="00DD57B9" w:rsidRDefault="007C5866" w:rsidP="007C5866">
            <w:pPr>
              <w:pStyle w:val="Tabletext"/>
              <w:rPr>
                <w:lang w:eastAsia="en-AU"/>
              </w:rPr>
            </w:pPr>
            <w:r w:rsidRPr="00DD57B9">
              <w:rPr>
                <w:lang w:eastAsia="en-AU"/>
              </w:rPr>
              <w:t>71%</w:t>
            </w:r>
          </w:p>
        </w:tc>
        <w:tc>
          <w:tcPr>
            <w:tcW w:w="667" w:type="dxa"/>
            <w:shd w:val="clear" w:color="auto" w:fill="auto"/>
            <w:noWrap/>
            <w:vAlign w:val="center"/>
            <w:hideMark/>
          </w:tcPr>
          <w:p w14:paraId="3D540E00" w14:textId="77777777" w:rsidR="007C5866" w:rsidRPr="00DD57B9" w:rsidRDefault="007C5866" w:rsidP="007C5866">
            <w:pPr>
              <w:pStyle w:val="Tabletext"/>
              <w:rPr>
                <w:lang w:eastAsia="en-AU"/>
              </w:rPr>
            </w:pPr>
            <w:r w:rsidRPr="00DD57B9">
              <w:rPr>
                <w:lang w:eastAsia="en-AU"/>
              </w:rPr>
              <w:t>92%</w:t>
            </w:r>
          </w:p>
        </w:tc>
      </w:tr>
      <w:tr w:rsidR="007C5866" w:rsidRPr="00DD57B9" w14:paraId="199FB068" w14:textId="77777777" w:rsidTr="007C5866">
        <w:trPr>
          <w:trHeight w:val="300"/>
        </w:trPr>
        <w:tc>
          <w:tcPr>
            <w:tcW w:w="6374" w:type="dxa"/>
            <w:shd w:val="clear" w:color="auto" w:fill="auto"/>
            <w:noWrap/>
            <w:vAlign w:val="center"/>
            <w:hideMark/>
          </w:tcPr>
          <w:p w14:paraId="7B4F4036" w14:textId="77777777" w:rsidR="007C5866" w:rsidRPr="00DD57B9" w:rsidRDefault="007C5866" w:rsidP="007C5866">
            <w:pPr>
              <w:pStyle w:val="Tabletext"/>
              <w:rPr>
                <w:lang w:eastAsia="en-AU"/>
              </w:rPr>
            </w:pPr>
            <w:r w:rsidRPr="00DD57B9">
              <w:rPr>
                <w:lang w:val="en-US" w:eastAsia="en-AU"/>
              </w:rPr>
              <w:t> 6.2 I understand my role working with the patient to develop the final treatment plan after MDM.</w:t>
            </w:r>
          </w:p>
        </w:tc>
        <w:tc>
          <w:tcPr>
            <w:tcW w:w="666" w:type="dxa"/>
            <w:shd w:val="clear" w:color="auto" w:fill="auto"/>
            <w:noWrap/>
            <w:vAlign w:val="center"/>
            <w:hideMark/>
          </w:tcPr>
          <w:p w14:paraId="2A5F41A4" w14:textId="77777777" w:rsidR="007C5866" w:rsidRPr="00DD57B9" w:rsidRDefault="007C5866" w:rsidP="007C5866">
            <w:pPr>
              <w:pStyle w:val="Tabletext"/>
              <w:rPr>
                <w:lang w:eastAsia="en-AU"/>
              </w:rPr>
            </w:pPr>
            <w:r w:rsidRPr="00DD57B9">
              <w:rPr>
                <w:lang w:eastAsia="en-AU"/>
              </w:rPr>
              <w:t>80%</w:t>
            </w:r>
          </w:p>
        </w:tc>
        <w:tc>
          <w:tcPr>
            <w:tcW w:w="667" w:type="dxa"/>
            <w:shd w:val="clear" w:color="auto" w:fill="auto"/>
            <w:noWrap/>
            <w:vAlign w:val="center"/>
            <w:hideMark/>
          </w:tcPr>
          <w:p w14:paraId="23660B51" w14:textId="77777777" w:rsidR="007C5866" w:rsidRPr="00DD57B9" w:rsidRDefault="007C5866" w:rsidP="007C5866">
            <w:pPr>
              <w:pStyle w:val="Tabletext"/>
              <w:rPr>
                <w:lang w:eastAsia="en-AU"/>
              </w:rPr>
            </w:pPr>
            <w:r w:rsidRPr="00DD57B9">
              <w:rPr>
                <w:lang w:eastAsia="en-AU"/>
              </w:rPr>
              <w:t>85%</w:t>
            </w:r>
          </w:p>
        </w:tc>
        <w:tc>
          <w:tcPr>
            <w:tcW w:w="667" w:type="dxa"/>
            <w:shd w:val="clear" w:color="auto" w:fill="auto"/>
            <w:noWrap/>
            <w:vAlign w:val="center"/>
            <w:hideMark/>
          </w:tcPr>
          <w:p w14:paraId="1CCCFAFE" w14:textId="77777777" w:rsidR="007C5866" w:rsidRPr="00DD57B9" w:rsidRDefault="007C5866" w:rsidP="007C5866">
            <w:pPr>
              <w:pStyle w:val="Tabletext"/>
              <w:rPr>
                <w:lang w:eastAsia="en-AU"/>
              </w:rPr>
            </w:pPr>
            <w:r w:rsidRPr="00DD57B9">
              <w:rPr>
                <w:lang w:eastAsia="en-AU"/>
              </w:rPr>
              <w:t>85%</w:t>
            </w:r>
          </w:p>
        </w:tc>
        <w:tc>
          <w:tcPr>
            <w:tcW w:w="667" w:type="dxa"/>
            <w:shd w:val="clear" w:color="auto" w:fill="auto"/>
            <w:noWrap/>
            <w:vAlign w:val="center"/>
            <w:hideMark/>
          </w:tcPr>
          <w:p w14:paraId="7EC5B092" w14:textId="77777777" w:rsidR="007C5866" w:rsidRPr="00DD57B9" w:rsidRDefault="007C5866" w:rsidP="007C5866">
            <w:pPr>
              <w:pStyle w:val="Tabletext"/>
              <w:rPr>
                <w:lang w:eastAsia="en-AU"/>
              </w:rPr>
            </w:pPr>
            <w:r w:rsidRPr="00DD57B9">
              <w:rPr>
                <w:lang w:eastAsia="en-AU"/>
              </w:rPr>
              <w:t>74%</w:t>
            </w:r>
          </w:p>
        </w:tc>
        <w:tc>
          <w:tcPr>
            <w:tcW w:w="667" w:type="dxa"/>
            <w:shd w:val="clear" w:color="auto" w:fill="auto"/>
            <w:noWrap/>
            <w:vAlign w:val="center"/>
            <w:hideMark/>
          </w:tcPr>
          <w:p w14:paraId="0113CA21" w14:textId="77777777" w:rsidR="007C5866" w:rsidRPr="00DD57B9" w:rsidRDefault="007C5866" w:rsidP="007C5866">
            <w:pPr>
              <w:pStyle w:val="Tabletext"/>
              <w:rPr>
                <w:lang w:eastAsia="en-AU"/>
              </w:rPr>
            </w:pPr>
            <w:r w:rsidRPr="00DD57B9">
              <w:rPr>
                <w:lang w:eastAsia="en-AU"/>
              </w:rPr>
              <w:t>87%</w:t>
            </w:r>
          </w:p>
        </w:tc>
        <w:tc>
          <w:tcPr>
            <w:tcW w:w="666" w:type="dxa"/>
            <w:shd w:val="clear" w:color="auto" w:fill="auto"/>
            <w:noWrap/>
            <w:vAlign w:val="center"/>
            <w:hideMark/>
          </w:tcPr>
          <w:p w14:paraId="6F3DF57B" w14:textId="77777777" w:rsidR="007C5866" w:rsidRPr="00DD57B9" w:rsidRDefault="007C5866" w:rsidP="007C5866">
            <w:pPr>
              <w:pStyle w:val="Tabletext"/>
              <w:rPr>
                <w:lang w:eastAsia="en-AU"/>
              </w:rPr>
            </w:pPr>
            <w:r w:rsidRPr="00DD57B9">
              <w:rPr>
                <w:lang w:eastAsia="en-AU"/>
              </w:rPr>
              <w:t>85%</w:t>
            </w:r>
          </w:p>
        </w:tc>
        <w:tc>
          <w:tcPr>
            <w:tcW w:w="667" w:type="dxa"/>
            <w:shd w:val="clear" w:color="auto" w:fill="auto"/>
            <w:noWrap/>
            <w:vAlign w:val="center"/>
            <w:hideMark/>
          </w:tcPr>
          <w:p w14:paraId="36FF50F1" w14:textId="77777777" w:rsidR="007C5866" w:rsidRPr="00DD57B9" w:rsidRDefault="007C5866" w:rsidP="007C5866">
            <w:pPr>
              <w:pStyle w:val="Tabletext"/>
              <w:rPr>
                <w:lang w:eastAsia="en-AU"/>
              </w:rPr>
            </w:pPr>
            <w:r w:rsidRPr="00DD57B9">
              <w:rPr>
                <w:lang w:eastAsia="en-AU"/>
              </w:rPr>
              <w:t>80%</w:t>
            </w:r>
          </w:p>
        </w:tc>
        <w:tc>
          <w:tcPr>
            <w:tcW w:w="667" w:type="dxa"/>
            <w:shd w:val="clear" w:color="auto" w:fill="auto"/>
            <w:noWrap/>
            <w:vAlign w:val="center"/>
            <w:hideMark/>
          </w:tcPr>
          <w:p w14:paraId="7BD10A15" w14:textId="77777777" w:rsidR="007C5866" w:rsidRPr="00DD57B9" w:rsidRDefault="007C5866" w:rsidP="007C5866">
            <w:pPr>
              <w:pStyle w:val="Tabletext"/>
              <w:rPr>
                <w:lang w:eastAsia="en-AU"/>
              </w:rPr>
            </w:pPr>
            <w:r w:rsidRPr="00DD57B9">
              <w:rPr>
                <w:lang w:eastAsia="en-AU"/>
              </w:rPr>
              <w:t>81%</w:t>
            </w:r>
          </w:p>
        </w:tc>
        <w:tc>
          <w:tcPr>
            <w:tcW w:w="667" w:type="dxa"/>
            <w:shd w:val="clear" w:color="auto" w:fill="auto"/>
            <w:noWrap/>
            <w:vAlign w:val="center"/>
            <w:hideMark/>
          </w:tcPr>
          <w:p w14:paraId="1D7CD459" w14:textId="77777777" w:rsidR="007C5866" w:rsidRPr="00DD57B9" w:rsidRDefault="007C5866" w:rsidP="007C5866">
            <w:pPr>
              <w:pStyle w:val="Tabletext"/>
              <w:rPr>
                <w:lang w:eastAsia="en-AU"/>
              </w:rPr>
            </w:pPr>
            <w:r w:rsidRPr="00DD57B9">
              <w:rPr>
                <w:lang w:eastAsia="en-AU"/>
              </w:rPr>
              <w:t>69%</w:t>
            </w:r>
          </w:p>
        </w:tc>
        <w:tc>
          <w:tcPr>
            <w:tcW w:w="667" w:type="dxa"/>
            <w:shd w:val="clear" w:color="auto" w:fill="auto"/>
            <w:noWrap/>
            <w:vAlign w:val="center"/>
            <w:hideMark/>
          </w:tcPr>
          <w:p w14:paraId="58EB129A" w14:textId="77777777" w:rsidR="007C5866" w:rsidRPr="00DD57B9" w:rsidRDefault="007C5866" w:rsidP="007C5866">
            <w:pPr>
              <w:pStyle w:val="Tabletext"/>
              <w:rPr>
                <w:lang w:eastAsia="en-AU"/>
              </w:rPr>
            </w:pPr>
            <w:r w:rsidRPr="00DD57B9">
              <w:rPr>
                <w:lang w:eastAsia="en-AU"/>
              </w:rPr>
              <w:t>74%</w:t>
            </w:r>
          </w:p>
        </w:tc>
        <w:tc>
          <w:tcPr>
            <w:tcW w:w="667" w:type="dxa"/>
            <w:shd w:val="clear" w:color="auto" w:fill="auto"/>
            <w:noWrap/>
            <w:vAlign w:val="center"/>
            <w:hideMark/>
          </w:tcPr>
          <w:p w14:paraId="4D358798" w14:textId="77777777" w:rsidR="007C5866" w:rsidRPr="00DD57B9" w:rsidRDefault="007C5866" w:rsidP="007C5866">
            <w:pPr>
              <w:pStyle w:val="Tabletext"/>
              <w:rPr>
                <w:lang w:eastAsia="en-AU"/>
              </w:rPr>
            </w:pPr>
            <w:r w:rsidRPr="00DD57B9">
              <w:rPr>
                <w:lang w:eastAsia="en-AU"/>
              </w:rPr>
              <w:t>79%</w:t>
            </w:r>
          </w:p>
        </w:tc>
      </w:tr>
      <w:tr w:rsidR="007C5866" w:rsidRPr="00DD57B9" w14:paraId="40AEEC92" w14:textId="77777777" w:rsidTr="007C5866">
        <w:trPr>
          <w:trHeight w:val="300"/>
        </w:trPr>
        <w:tc>
          <w:tcPr>
            <w:tcW w:w="6374" w:type="dxa"/>
            <w:shd w:val="clear" w:color="auto" w:fill="auto"/>
            <w:noWrap/>
            <w:vAlign w:val="center"/>
            <w:hideMark/>
          </w:tcPr>
          <w:p w14:paraId="1E3F459F" w14:textId="77777777" w:rsidR="007C5866" w:rsidRPr="00DD57B9" w:rsidRDefault="007C5866" w:rsidP="007C5866">
            <w:pPr>
              <w:pStyle w:val="Tabletext"/>
              <w:rPr>
                <w:lang w:eastAsia="en-AU"/>
              </w:rPr>
            </w:pPr>
            <w:r w:rsidRPr="00DD57B9">
              <w:rPr>
                <w:lang w:val="en-US" w:eastAsia="en-AU"/>
              </w:rPr>
              <w:t> 6.3 I understand my role in actioning patient referrals after the final treatment plan is made, post-MDM.</w:t>
            </w:r>
          </w:p>
        </w:tc>
        <w:tc>
          <w:tcPr>
            <w:tcW w:w="666" w:type="dxa"/>
            <w:shd w:val="clear" w:color="auto" w:fill="auto"/>
            <w:noWrap/>
            <w:vAlign w:val="center"/>
            <w:hideMark/>
          </w:tcPr>
          <w:p w14:paraId="7C5EB54E" w14:textId="77777777" w:rsidR="007C5866" w:rsidRPr="00DD57B9" w:rsidRDefault="007C5866" w:rsidP="007C5866">
            <w:pPr>
              <w:pStyle w:val="Tabletext"/>
              <w:rPr>
                <w:lang w:eastAsia="en-AU"/>
              </w:rPr>
            </w:pPr>
            <w:r w:rsidRPr="00DD57B9">
              <w:rPr>
                <w:lang w:eastAsia="en-AU"/>
              </w:rPr>
              <w:t>79%</w:t>
            </w:r>
          </w:p>
        </w:tc>
        <w:tc>
          <w:tcPr>
            <w:tcW w:w="667" w:type="dxa"/>
            <w:shd w:val="clear" w:color="auto" w:fill="auto"/>
            <w:noWrap/>
            <w:vAlign w:val="center"/>
            <w:hideMark/>
          </w:tcPr>
          <w:p w14:paraId="585E7BA7" w14:textId="77777777" w:rsidR="007C5866" w:rsidRPr="00DD57B9" w:rsidRDefault="007C5866" w:rsidP="007C5866">
            <w:pPr>
              <w:pStyle w:val="Tabletext"/>
              <w:rPr>
                <w:lang w:eastAsia="en-AU"/>
              </w:rPr>
            </w:pPr>
            <w:r w:rsidRPr="00DD57B9">
              <w:rPr>
                <w:lang w:eastAsia="en-AU"/>
              </w:rPr>
              <w:t>82%</w:t>
            </w:r>
          </w:p>
        </w:tc>
        <w:tc>
          <w:tcPr>
            <w:tcW w:w="667" w:type="dxa"/>
            <w:shd w:val="clear" w:color="auto" w:fill="auto"/>
            <w:noWrap/>
            <w:vAlign w:val="center"/>
            <w:hideMark/>
          </w:tcPr>
          <w:p w14:paraId="3BBA9B7F" w14:textId="77777777" w:rsidR="007C5866" w:rsidRPr="00DD57B9" w:rsidRDefault="007C5866" w:rsidP="007C5866">
            <w:pPr>
              <w:pStyle w:val="Tabletext"/>
              <w:rPr>
                <w:lang w:eastAsia="en-AU"/>
              </w:rPr>
            </w:pPr>
            <w:r w:rsidRPr="00DD57B9">
              <w:rPr>
                <w:lang w:eastAsia="en-AU"/>
              </w:rPr>
              <w:t>83%</w:t>
            </w:r>
          </w:p>
        </w:tc>
        <w:tc>
          <w:tcPr>
            <w:tcW w:w="667" w:type="dxa"/>
            <w:shd w:val="clear" w:color="auto" w:fill="auto"/>
            <w:noWrap/>
            <w:vAlign w:val="center"/>
            <w:hideMark/>
          </w:tcPr>
          <w:p w14:paraId="00EC2B36" w14:textId="77777777" w:rsidR="007C5866" w:rsidRPr="00DD57B9" w:rsidRDefault="007C5866" w:rsidP="007C5866">
            <w:pPr>
              <w:pStyle w:val="Tabletext"/>
              <w:rPr>
                <w:lang w:eastAsia="en-AU"/>
              </w:rPr>
            </w:pPr>
            <w:r w:rsidRPr="00DD57B9">
              <w:rPr>
                <w:lang w:eastAsia="en-AU"/>
              </w:rPr>
              <w:t>77%</w:t>
            </w:r>
          </w:p>
        </w:tc>
        <w:tc>
          <w:tcPr>
            <w:tcW w:w="667" w:type="dxa"/>
            <w:shd w:val="clear" w:color="auto" w:fill="auto"/>
            <w:noWrap/>
            <w:vAlign w:val="center"/>
            <w:hideMark/>
          </w:tcPr>
          <w:p w14:paraId="7F426272" w14:textId="77777777" w:rsidR="007C5866" w:rsidRPr="00DD57B9" w:rsidRDefault="007C5866" w:rsidP="007C5866">
            <w:pPr>
              <w:pStyle w:val="Tabletext"/>
              <w:rPr>
                <w:lang w:eastAsia="en-AU"/>
              </w:rPr>
            </w:pPr>
            <w:r w:rsidRPr="00DD57B9">
              <w:rPr>
                <w:lang w:eastAsia="en-AU"/>
              </w:rPr>
              <w:t>87%</w:t>
            </w:r>
          </w:p>
        </w:tc>
        <w:tc>
          <w:tcPr>
            <w:tcW w:w="666" w:type="dxa"/>
            <w:shd w:val="clear" w:color="auto" w:fill="auto"/>
            <w:noWrap/>
            <w:vAlign w:val="center"/>
            <w:hideMark/>
          </w:tcPr>
          <w:p w14:paraId="30C7B996" w14:textId="77777777" w:rsidR="007C5866" w:rsidRPr="00DD57B9" w:rsidRDefault="007C5866" w:rsidP="007C5866">
            <w:pPr>
              <w:pStyle w:val="Tabletext"/>
              <w:rPr>
                <w:lang w:eastAsia="en-AU"/>
              </w:rPr>
            </w:pPr>
            <w:r w:rsidRPr="00DD57B9">
              <w:rPr>
                <w:lang w:eastAsia="en-AU"/>
              </w:rPr>
              <w:t>81%</w:t>
            </w:r>
          </w:p>
        </w:tc>
        <w:tc>
          <w:tcPr>
            <w:tcW w:w="667" w:type="dxa"/>
            <w:shd w:val="clear" w:color="auto" w:fill="auto"/>
            <w:noWrap/>
            <w:vAlign w:val="center"/>
            <w:hideMark/>
          </w:tcPr>
          <w:p w14:paraId="79276C68" w14:textId="77777777" w:rsidR="007C5866" w:rsidRPr="00DD57B9" w:rsidRDefault="007C5866" w:rsidP="007C5866">
            <w:pPr>
              <w:pStyle w:val="Tabletext"/>
              <w:rPr>
                <w:lang w:eastAsia="en-AU"/>
              </w:rPr>
            </w:pPr>
            <w:r w:rsidRPr="00DD57B9">
              <w:rPr>
                <w:lang w:eastAsia="en-AU"/>
              </w:rPr>
              <w:t>79%</w:t>
            </w:r>
          </w:p>
        </w:tc>
        <w:tc>
          <w:tcPr>
            <w:tcW w:w="667" w:type="dxa"/>
            <w:shd w:val="clear" w:color="auto" w:fill="auto"/>
            <w:noWrap/>
            <w:vAlign w:val="center"/>
            <w:hideMark/>
          </w:tcPr>
          <w:p w14:paraId="7876C578" w14:textId="77777777" w:rsidR="007C5866" w:rsidRPr="00DD57B9" w:rsidRDefault="007C5866" w:rsidP="007C5866">
            <w:pPr>
              <w:pStyle w:val="Tabletext"/>
              <w:rPr>
                <w:lang w:eastAsia="en-AU"/>
              </w:rPr>
            </w:pPr>
            <w:r w:rsidRPr="00DD57B9">
              <w:rPr>
                <w:lang w:eastAsia="en-AU"/>
              </w:rPr>
              <w:t>77%</w:t>
            </w:r>
          </w:p>
        </w:tc>
        <w:tc>
          <w:tcPr>
            <w:tcW w:w="667" w:type="dxa"/>
            <w:shd w:val="clear" w:color="auto" w:fill="auto"/>
            <w:noWrap/>
            <w:vAlign w:val="center"/>
            <w:hideMark/>
          </w:tcPr>
          <w:p w14:paraId="7F8277D0" w14:textId="77777777" w:rsidR="007C5866" w:rsidRPr="00DD57B9" w:rsidRDefault="007C5866" w:rsidP="007C5866">
            <w:pPr>
              <w:pStyle w:val="Tabletext"/>
              <w:rPr>
                <w:lang w:eastAsia="en-AU"/>
              </w:rPr>
            </w:pPr>
            <w:r w:rsidRPr="00DD57B9">
              <w:rPr>
                <w:lang w:eastAsia="en-AU"/>
              </w:rPr>
              <w:t>81%</w:t>
            </w:r>
          </w:p>
        </w:tc>
        <w:tc>
          <w:tcPr>
            <w:tcW w:w="667" w:type="dxa"/>
            <w:shd w:val="clear" w:color="auto" w:fill="auto"/>
            <w:noWrap/>
            <w:vAlign w:val="center"/>
            <w:hideMark/>
          </w:tcPr>
          <w:p w14:paraId="4B3B6411" w14:textId="77777777" w:rsidR="007C5866" w:rsidRPr="00DD57B9" w:rsidRDefault="007C5866" w:rsidP="007C5866">
            <w:pPr>
              <w:pStyle w:val="Tabletext"/>
              <w:rPr>
                <w:lang w:eastAsia="en-AU"/>
              </w:rPr>
            </w:pPr>
            <w:r w:rsidRPr="00DD57B9">
              <w:rPr>
                <w:lang w:eastAsia="en-AU"/>
              </w:rPr>
              <w:t>78%</w:t>
            </w:r>
          </w:p>
        </w:tc>
        <w:tc>
          <w:tcPr>
            <w:tcW w:w="667" w:type="dxa"/>
            <w:shd w:val="clear" w:color="auto" w:fill="auto"/>
            <w:noWrap/>
            <w:vAlign w:val="center"/>
            <w:hideMark/>
          </w:tcPr>
          <w:p w14:paraId="407AC39B" w14:textId="77777777" w:rsidR="007C5866" w:rsidRPr="00DD57B9" w:rsidRDefault="007C5866" w:rsidP="007C5866">
            <w:pPr>
              <w:pStyle w:val="Tabletext"/>
              <w:rPr>
                <w:lang w:eastAsia="en-AU"/>
              </w:rPr>
            </w:pPr>
            <w:r w:rsidRPr="00DD57B9">
              <w:rPr>
                <w:lang w:eastAsia="en-AU"/>
              </w:rPr>
              <w:t>78%</w:t>
            </w:r>
          </w:p>
        </w:tc>
      </w:tr>
      <w:tr w:rsidR="007C5866" w:rsidRPr="00DD57B9" w14:paraId="5B3F2D37" w14:textId="77777777" w:rsidTr="007C5866">
        <w:trPr>
          <w:trHeight w:val="300"/>
        </w:trPr>
        <w:tc>
          <w:tcPr>
            <w:tcW w:w="6374" w:type="dxa"/>
            <w:shd w:val="clear" w:color="auto" w:fill="auto"/>
            <w:noWrap/>
            <w:vAlign w:val="center"/>
            <w:hideMark/>
          </w:tcPr>
          <w:p w14:paraId="11B68006" w14:textId="77777777" w:rsidR="007C5866" w:rsidRPr="00DD57B9" w:rsidRDefault="007C5866" w:rsidP="007C5866">
            <w:pPr>
              <w:pStyle w:val="Tabletext"/>
              <w:rPr>
                <w:lang w:eastAsia="en-AU"/>
              </w:rPr>
            </w:pPr>
            <w:r w:rsidRPr="00DD57B9">
              <w:rPr>
                <w:lang w:val="en-US" w:eastAsia="en-AU"/>
              </w:rPr>
              <w:t> 7.1 I am satisfied with the way that routine patients are presented.</w:t>
            </w:r>
          </w:p>
        </w:tc>
        <w:tc>
          <w:tcPr>
            <w:tcW w:w="666" w:type="dxa"/>
            <w:shd w:val="clear" w:color="auto" w:fill="auto"/>
            <w:noWrap/>
            <w:vAlign w:val="center"/>
            <w:hideMark/>
          </w:tcPr>
          <w:p w14:paraId="215A17A2" w14:textId="77777777" w:rsidR="007C5866" w:rsidRPr="00DD57B9" w:rsidRDefault="007C5866" w:rsidP="007C5866">
            <w:pPr>
              <w:pStyle w:val="Tabletext"/>
              <w:rPr>
                <w:lang w:eastAsia="en-AU"/>
              </w:rPr>
            </w:pPr>
            <w:r w:rsidRPr="00DD57B9">
              <w:rPr>
                <w:lang w:eastAsia="en-AU"/>
              </w:rPr>
              <w:t>89%</w:t>
            </w:r>
          </w:p>
        </w:tc>
        <w:tc>
          <w:tcPr>
            <w:tcW w:w="667" w:type="dxa"/>
            <w:shd w:val="clear" w:color="auto" w:fill="auto"/>
            <w:noWrap/>
            <w:vAlign w:val="center"/>
            <w:hideMark/>
          </w:tcPr>
          <w:p w14:paraId="18497733" w14:textId="77777777" w:rsidR="007C5866" w:rsidRPr="00DD57B9" w:rsidRDefault="007C5866" w:rsidP="007C5866">
            <w:pPr>
              <w:pStyle w:val="Tabletext"/>
              <w:rPr>
                <w:lang w:eastAsia="en-AU"/>
              </w:rPr>
            </w:pPr>
            <w:r w:rsidRPr="00DD57B9">
              <w:rPr>
                <w:lang w:eastAsia="en-AU"/>
              </w:rPr>
              <w:t>86%</w:t>
            </w:r>
          </w:p>
        </w:tc>
        <w:tc>
          <w:tcPr>
            <w:tcW w:w="667" w:type="dxa"/>
            <w:shd w:val="clear" w:color="auto" w:fill="auto"/>
            <w:noWrap/>
            <w:vAlign w:val="center"/>
            <w:hideMark/>
          </w:tcPr>
          <w:p w14:paraId="556E8EBB" w14:textId="77777777" w:rsidR="007C5866" w:rsidRPr="00DD57B9" w:rsidRDefault="007C5866" w:rsidP="007C5866">
            <w:pPr>
              <w:pStyle w:val="Tabletext"/>
              <w:rPr>
                <w:lang w:eastAsia="en-AU"/>
              </w:rPr>
            </w:pPr>
            <w:r w:rsidRPr="00DD57B9">
              <w:rPr>
                <w:lang w:eastAsia="en-AU"/>
              </w:rPr>
              <w:t>87%</w:t>
            </w:r>
          </w:p>
        </w:tc>
        <w:tc>
          <w:tcPr>
            <w:tcW w:w="667" w:type="dxa"/>
            <w:shd w:val="clear" w:color="auto" w:fill="auto"/>
            <w:noWrap/>
            <w:vAlign w:val="center"/>
            <w:hideMark/>
          </w:tcPr>
          <w:p w14:paraId="0D668669" w14:textId="77777777" w:rsidR="007C5866" w:rsidRPr="00DD57B9" w:rsidRDefault="007C5866" w:rsidP="007C5866">
            <w:pPr>
              <w:pStyle w:val="Tabletext"/>
              <w:rPr>
                <w:lang w:eastAsia="en-AU"/>
              </w:rPr>
            </w:pPr>
            <w:r w:rsidRPr="00DD57B9">
              <w:rPr>
                <w:lang w:eastAsia="en-AU"/>
              </w:rPr>
              <w:t>89%</w:t>
            </w:r>
          </w:p>
        </w:tc>
        <w:tc>
          <w:tcPr>
            <w:tcW w:w="667" w:type="dxa"/>
            <w:shd w:val="clear" w:color="auto" w:fill="auto"/>
            <w:noWrap/>
            <w:vAlign w:val="center"/>
            <w:hideMark/>
          </w:tcPr>
          <w:p w14:paraId="313F21E4" w14:textId="77777777" w:rsidR="007C5866" w:rsidRPr="00DD57B9" w:rsidRDefault="007C5866" w:rsidP="007C5866">
            <w:pPr>
              <w:pStyle w:val="Tabletext"/>
              <w:rPr>
                <w:lang w:eastAsia="en-AU"/>
              </w:rPr>
            </w:pPr>
            <w:r w:rsidRPr="00DD57B9">
              <w:rPr>
                <w:lang w:eastAsia="en-AU"/>
              </w:rPr>
              <w:t>93%</w:t>
            </w:r>
          </w:p>
        </w:tc>
        <w:tc>
          <w:tcPr>
            <w:tcW w:w="666" w:type="dxa"/>
            <w:shd w:val="clear" w:color="auto" w:fill="auto"/>
            <w:noWrap/>
            <w:vAlign w:val="center"/>
            <w:hideMark/>
          </w:tcPr>
          <w:p w14:paraId="5E04070F" w14:textId="77777777" w:rsidR="007C5866" w:rsidRPr="00DD57B9" w:rsidRDefault="007C5866" w:rsidP="007C5866">
            <w:pPr>
              <w:pStyle w:val="Tabletext"/>
              <w:rPr>
                <w:lang w:eastAsia="en-AU"/>
              </w:rPr>
            </w:pPr>
            <w:r w:rsidRPr="00DD57B9">
              <w:rPr>
                <w:lang w:eastAsia="en-AU"/>
              </w:rPr>
              <w:t>88%</w:t>
            </w:r>
          </w:p>
        </w:tc>
        <w:tc>
          <w:tcPr>
            <w:tcW w:w="667" w:type="dxa"/>
            <w:shd w:val="clear" w:color="auto" w:fill="auto"/>
            <w:noWrap/>
            <w:vAlign w:val="center"/>
            <w:hideMark/>
          </w:tcPr>
          <w:p w14:paraId="5B8FC57B" w14:textId="77777777" w:rsidR="007C5866" w:rsidRPr="00DD57B9" w:rsidRDefault="007C5866" w:rsidP="007C5866">
            <w:pPr>
              <w:pStyle w:val="Tabletext"/>
              <w:rPr>
                <w:lang w:eastAsia="en-AU"/>
              </w:rPr>
            </w:pPr>
            <w:r w:rsidRPr="00DD57B9">
              <w:rPr>
                <w:lang w:eastAsia="en-AU"/>
              </w:rPr>
              <w:t>85%</w:t>
            </w:r>
          </w:p>
        </w:tc>
        <w:tc>
          <w:tcPr>
            <w:tcW w:w="667" w:type="dxa"/>
            <w:shd w:val="clear" w:color="auto" w:fill="auto"/>
            <w:noWrap/>
            <w:vAlign w:val="center"/>
            <w:hideMark/>
          </w:tcPr>
          <w:p w14:paraId="3597E344" w14:textId="77777777" w:rsidR="007C5866" w:rsidRPr="00DD57B9" w:rsidRDefault="007C5866" w:rsidP="007C5866">
            <w:pPr>
              <w:pStyle w:val="Tabletext"/>
              <w:rPr>
                <w:lang w:eastAsia="en-AU"/>
              </w:rPr>
            </w:pPr>
            <w:r w:rsidRPr="00DD57B9">
              <w:rPr>
                <w:lang w:eastAsia="en-AU"/>
              </w:rPr>
              <w:t>91%</w:t>
            </w:r>
          </w:p>
        </w:tc>
        <w:tc>
          <w:tcPr>
            <w:tcW w:w="667" w:type="dxa"/>
            <w:shd w:val="clear" w:color="auto" w:fill="auto"/>
            <w:noWrap/>
            <w:vAlign w:val="center"/>
            <w:hideMark/>
          </w:tcPr>
          <w:p w14:paraId="1EF66A8B" w14:textId="77777777" w:rsidR="007C5866" w:rsidRPr="00DD57B9" w:rsidRDefault="007C5866" w:rsidP="007C5866">
            <w:pPr>
              <w:pStyle w:val="Tabletext"/>
              <w:rPr>
                <w:lang w:eastAsia="en-AU"/>
              </w:rPr>
            </w:pPr>
            <w:r w:rsidRPr="00DD57B9">
              <w:rPr>
                <w:lang w:eastAsia="en-AU"/>
              </w:rPr>
              <w:t>87%</w:t>
            </w:r>
          </w:p>
        </w:tc>
        <w:tc>
          <w:tcPr>
            <w:tcW w:w="667" w:type="dxa"/>
            <w:shd w:val="clear" w:color="auto" w:fill="auto"/>
            <w:noWrap/>
            <w:vAlign w:val="center"/>
            <w:hideMark/>
          </w:tcPr>
          <w:p w14:paraId="6E620ADE" w14:textId="77777777" w:rsidR="007C5866" w:rsidRPr="00DD57B9" w:rsidRDefault="007C5866" w:rsidP="007C5866">
            <w:pPr>
              <w:pStyle w:val="Tabletext"/>
              <w:rPr>
                <w:lang w:eastAsia="en-AU"/>
              </w:rPr>
            </w:pPr>
            <w:r w:rsidRPr="00DD57B9">
              <w:rPr>
                <w:lang w:eastAsia="en-AU"/>
              </w:rPr>
              <w:t>71%</w:t>
            </w:r>
          </w:p>
        </w:tc>
        <w:tc>
          <w:tcPr>
            <w:tcW w:w="667" w:type="dxa"/>
            <w:shd w:val="clear" w:color="auto" w:fill="auto"/>
            <w:noWrap/>
            <w:vAlign w:val="center"/>
            <w:hideMark/>
          </w:tcPr>
          <w:p w14:paraId="4247E594" w14:textId="77777777" w:rsidR="007C5866" w:rsidRPr="00DD57B9" w:rsidRDefault="007C5866" w:rsidP="007C5866">
            <w:pPr>
              <w:pStyle w:val="Tabletext"/>
              <w:rPr>
                <w:lang w:eastAsia="en-AU"/>
              </w:rPr>
            </w:pPr>
            <w:r w:rsidRPr="00DD57B9">
              <w:rPr>
                <w:lang w:eastAsia="en-AU"/>
              </w:rPr>
              <w:t>76%</w:t>
            </w:r>
          </w:p>
        </w:tc>
      </w:tr>
      <w:tr w:rsidR="007C5866" w:rsidRPr="00DD57B9" w14:paraId="5ADAA491" w14:textId="77777777" w:rsidTr="007C5866">
        <w:trPr>
          <w:trHeight w:val="300"/>
        </w:trPr>
        <w:tc>
          <w:tcPr>
            <w:tcW w:w="6374" w:type="dxa"/>
            <w:shd w:val="clear" w:color="auto" w:fill="auto"/>
            <w:noWrap/>
            <w:vAlign w:val="center"/>
            <w:hideMark/>
          </w:tcPr>
          <w:p w14:paraId="21B677A4" w14:textId="77777777" w:rsidR="007C5866" w:rsidRPr="00DD57B9" w:rsidRDefault="007C5866" w:rsidP="007C5866">
            <w:pPr>
              <w:pStyle w:val="Tabletext"/>
              <w:rPr>
                <w:lang w:eastAsia="en-AU"/>
              </w:rPr>
            </w:pPr>
            <w:r w:rsidRPr="00DD57B9">
              <w:rPr>
                <w:lang w:eastAsia="en-AU"/>
              </w:rPr>
              <w:t>7.2 I am satisfied with the way that complex patients are presented.</w:t>
            </w:r>
          </w:p>
        </w:tc>
        <w:tc>
          <w:tcPr>
            <w:tcW w:w="666" w:type="dxa"/>
            <w:shd w:val="clear" w:color="auto" w:fill="auto"/>
            <w:noWrap/>
            <w:vAlign w:val="center"/>
            <w:hideMark/>
          </w:tcPr>
          <w:p w14:paraId="70188E31" w14:textId="77777777" w:rsidR="007C5866" w:rsidRPr="00DD57B9" w:rsidRDefault="007C5866" w:rsidP="007C5866">
            <w:pPr>
              <w:pStyle w:val="Tabletext"/>
              <w:rPr>
                <w:lang w:eastAsia="en-AU"/>
              </w:rPr>
            </w:pPr>
            <w:r w:rsidRPr="00DD57B9">
              <w:rPr>
                <w:lang w:eastAsia="en-AU"/>
              </w:rPr>
              <w:t>92%</w:t>
            </w:r>
          </w:p>
        </w:tc>
        <w:tc>
          <w:tcPr>
            <w:tcW w:w="667" w:type="dxa"/>
            <w:shd w:val="clear" w:color="auto" w:fill="auto"/>
            <w:noWrap/>
            <w:vAlign w:val="center"/>
            <w:hideMark/>
          </w:tcPr>
          <w:p w14:paraId="7913CFCE" w14:textId="77777777" w:rsidR="007C5866" w:rsidRPr="00DD57B9" w:rsidRDefault="007C5866" w:rsidP="007C5866">
            <w:pPr>
              <w:pStyle w:val="Tabletext"/>
              <w:rPr>
                <w:lang w:eastAsia="en-AU"/>
              </w:rPr>
            </w:pPr>
            <w:r w:rsidRPr="00DD57B9">
              <w:rPr>
                <w:lang w:eastAsia="en-AU"/>
              </w:rPr>
              <w:t>88%</w:t>
            </w:r>
          </w:p>
        </w:tc>
        <w:tc>
          <w:tcPr>
            <w:tcW w:w="667" w:type="dxa"/>
            <w:shd w:val="clear" w:color="auto" w:fill="auto"/>
            <w:noWrap/>
            <w:vAlign w:val="center"/>
            <w:hideMark/>
          </w:tcPr>
          <w:p w14:paraId="08180228" w14:textId="77777777" w:rsidR="007C5866" w:rsidRPr="00DD57B9" w:rsidRDefault="007C5866" w:rsidP="007C5866">
            <w:pPr>
              <w:pStyle w:val="Tabletext"/>
              <w:rPr>
                <w:lang w:eastAsia="en-AU"/>
              </w:rPr>
            </w:pPr>
            <w:r w:rsidRPr="00DD57B9">
              <w:rPr>
                <w:lang w:eastAsia="en-AU"/>
              </w:rPr>
              <w:t>89%</w:t>
            </w:r>
          </w:p>
        </w:tc>
        <w:tc>
          <w:tcPr>
            <w:tcW w:w="667" w:type="dxa"/>
            <w:shd w:val="clear" w:color="auto" w:fill="auto"/>
            <w:noWrap/>
            <w:vAlign w:val="center"/>
            <w:hideMark/>
          </w:tcPr>
          <w:p w14:paraId="1C1776CD" w14:textId="77777777" w:rsidR="007C5866" w:rsidRPr="00DD57B9" w:rsidRDefault="007C5866" w:rsidP="007C5866">
            <w:pPr>
              <w:pStyle w:val="Tabletext"/>
              <w:rPr>
                <w:lang w:eastAsia="en-AU"/>
              </w:rPr>
            </w:pPr>
            <w:r w:rsidRPr="00DD57B9">
              <w:rPr>
                <w:lang w:eastAsia="en-AU"/>
              </w:rPr>
              <w:t>92%</w:t>
            </w:r>
          </w:p>
        </w:tc>
        <w:tc>
          <w:tcPr>
            <w:tcW w:w="667" w:type="dxa"/>
            <w:shd w:val="clear" w:color="auto" w:fill="auto"/>
            <w:noWrap/>
            <w:vAlign w:val="center"/>
            <w:hideMark/>
          </w:tcPr>
          <w:p w14:paraId="4B3547C6" w14:textId="77777777" w:rsidR="007C5866" w:rsidRPr="00DD57B9" w:rsidRDefault="007C5866" w:rsidP="007C5866">
            <w:pPr>
              <w:pStyle w:val="Tabletext"/>
              <w:rPr>
                <w:lang w:eastAsia="en-AU"/>
              </w:rPr>
            </w:pPr>
            <w:r w:rsidRPr="00DD57B9">
              <w:rPr>
                <w:lang w:eastAsia="en-AU"/>
              </w:rPr>
              <w:t>93%</w:t>
            </w:r>
          </w:p>
        </w:tc>
        <w:tc>
          <w:tcPr>
            <w:tcW w:w="666" w:type="dxa"/>
            <w:shd w:val="clear" w:color="auto" w:fill="auto"/>
            <w:noWrap/>
            <w:vAlign w:val="center"/>
            <w:hideMark/>
          </w:tcPr>
          <w:p w14:paraId="560F64B3" w14:textId="77777777" w:rsidR="007C5866" w:rsidRPr="00DD57B9" w:rsidRDefault="007C5866" w:rsidP="007C5866">
            <w:pPr>
              <w:pStyle w:val="Tabletext"/>
              <w:rPr>
                <w:lang w:eastAsia="en-AU"/>
              </w:rPr>
            </w:pPr>
            <w:r w:rsidRPr="00DD57B9">
              <w:rPr>
                <w:lang w:eastAsia="en-AU"/>
              </w:rPr>
              <w:t>91%</w:t>
            </w:r>
          </w:p>
        </w:tc>
        <w:tc>
          <w:tcPr>
            <w:tcW w:w="667" w:type="dxa"/>
            <w:shd w:val="clear" w:color="auto" w:fill="auto"/>
            <w:noWrap/>
            <w:vAlign w:val="center"/>
            <w:hideMark/>
          </w:tcPr>
          <w:p w14:paraId="279704D7" w14:textId="77777777" w:rsidR="007C5866" w:rsidRPr="00DD57B9" w:rsidRDefault="007C5866" w:rsidP="007C5866">
            <w:pPr>
              <w:pStyle w:val="Tabletext"/>
              <w:rPr>
                <w:lang w:eastAsia="en-AU"/>
              </w:rPr>
            </w:pPr>
            <w:r w:rsidRPr="00DD57B9">
              <w:rPr>
                <w:lang w:eastAsia="en-AU"/>
              </w:rPr>
              <w:t>91%</w:t>
            </w:r>
          </w:p>
        </w:tc>
        <w:tc>
          <w:tcPr>
            <w:tcW w:w="667" w:type="dxa"/>
            <w:shd w:val="clear" w:color="auto" w:fill="auto"/>
            <w:noWrap/>
            <w:vAlign w:val="center"/>
            <w:hideMark/>
          </w:tcPr>
          <w:p w14:paraId="67A16F77" w14:textId="77777777" w:rsidR="007C5866" w:rsidRPr="00DD57B9" w:rsidRDefault="007C5866" w:rsidP="007C5866">
            <w:pPr>
              <w:pStyle w:val="Tabletext"/>
              <w:rPr>
                <w:lang w:eastAsia="en-AU"/>
              </w:rPr>
            </w:pPr>
            <w:r w:rsidRPr="00DD57B9">
              <w:rPr>
                <w:lang w:eastAsia="en-AU"/>
              </w:rPr>
              <w:t>89%</w:t>
            </w:r>
          </w:p>
        </w:tc>
        <w:tc>
          <w:tcPr>
            <w:tcW w:w="667" w:type="dxa"/>
            <w:shd w:val="clear" w:color="auto" w:fill="auto"/>
            <w:noWrap/>
            <w:vAlign w:val="center"/>
            <w:hideMark/>
          </w:tcPr>
          <w:p w14:paraId="373E0D62" w14:textId="77777777" w:rsidR="007C5866" w:rsidRPr="00DD57B9" w:rsidRDefault="007C5866" w:rsidP="007C5866">
            <w:pPr>
              <w:pStyle w:val="Tabletext"/>
              <w:rPr>
                <w:lang w:eastAsia="en-AU"/>
              </w:rPr>
            </w:pPr>
            <w:r w:rsidRPr="00DD57B9">
              <w:rPr>
                <w:lang w:eastAsia="en-AU"/>
              </w:rPr>
              <w:t>93%</w:t>
            </w:r>
          </w:p>
        </w:tc>
        <w:tc>
          <w:tcPr>
            <w:tcW w:w="667" w:type="dxa"/>
            <w:shd w:val="clear" w:color="auto" w:fill="auto"/>
            <w:noWrap/>
            <w:vAlign w:val="center"/>
            <w:hideMark/>
          </w:tcPr>
          <w:p w14:paraId="62944AAE" w14:textId="77777777" w:rsidR="007C5866" w:rsidRPr="00DD57B9" w:rsidRDefault="007C5866" w:rsidP="007C5866">
            <w:pPr>
              <w:pStyle w:val="Tabletext"/>
              <w:rPr>
                <w:lang w:eastAsia="en-AU"/>
              </w:rPr>
            </w:pPr>
            <w:r w:rsidRPr="00DD57B9">
              <w:rPr>
                <w:lang w:eastAsia="en-AU"/>
              </w:rPr>
              <w:t>81%</w:t>
            </w:r>
          </w:p>
        </w:tc>
        <w:tc>
          <w:tcPr>
            <w:tcW w:w="667" w:type="dxa"/>
            <w:shd w:val="clear" w:color="auto" w:fill="auto"/>
            <w:noWrap/>
            <w:vAlign w:val="center"/>
            <w:hideMark/>
          </w:tcPr>
          <w:p w14:paraId="6E01EC7F" w14:textId="77777777" w:rsidR="007C5866" w:rsidRPr="00DD57B9" w:rsidRDefault="007C5866" w:rsidP="007C5866">
            <w:pPr>
              <w:pStyle w:val="Tabletext"/>
              <w:rPr>
                <w:lang w:eastAsia="en-AU"/>
              </w:rPr>
            </w:pPr>
            <w:r w:rsidRPr="00DD57B9">
              <w:rPr>
                <w:lang w:eastAsia="en-AU"/>
              </w:rPr>
              <w:t>71%</w:t>
            </w:r>
          </w:p>
        </w:tc>
      </w:tr>
      <w:tr w:rsidR="007C5866" w:rsidRPr="00DD57B9" w14:paraId="6C33E09B" w14:textId="77777777" w:rsidTr="007C5866">
        <w:trPr>
          <w:trHeight w:val="300"/>
        </w:trPr>
        <w:tc>
          <w:tcPr>
            <w:tcW w:w="6374" w:type="dxa"/>
            <w:shd w:val="clear" w:color="auto" w:fill="D9D9D9" w:themeFill="background1" w:themeFillShade="D9"/>
            <w:noWrap/>
            <w:vAlign w:val="center"/>
            <w:hideMark/>
          </w:tcPr>
          <w:p w14:paraId="10E84631" w14:textId="2CE44437" w:rsidR="007C5866" w:rsidRPr="00DD57B9" w:rsidRDefault="007C5866" w:rsidP="007C5866">
            <w:pPr>
              <w:pStyle w:val="Tabletext"/>
              <w:rPr>
                <w:b/>
                <w:lang w:eastAsia="en-AU"/>
              </w:rPr>
            </w:pPr>
            <w:r w:rsidRPr="00DD57B9">
              <w:rPr>
                <w:b/>
                <w:lang w:eastAsia="en-AU"/>
              </w:rPr>
              <w:t xml:space="preserve">Average </w:t>
            </w:r>
            <w:r w:rsidR="006748D9">
              <w:rPr>
                <w:b/>
                <w:lang w:eastAsia="en-AU"/>
              </w:rPr>
              <w:t>percentage</w:t>
            </w:r>
          </w:p>
        </w:tc>
        <w:tc>
          <w:tcPr>
            <w:tcW w:w="666" w:type="dxa"/>
            <w:shd w:val="clear" w:color="auto" w:fill="D9D9D9" w:themeFill="background1" w:themeFillShade="D9"/>
            <w:noWrap/>
            <w:vAlign w:val="center"/>
            <w:hideMark/>
          </w:tcPr>
          <w:p w14:paraId="39D96E6A" w14:textId="77777777" w:rsidR="007C5866" w:rsidRPr="00DD57B9" w:rsidRDefault="007C5866" w:rsidP="007C5866">
            <w:pPr>
              <w:pStyle w:val="Tabletext"/>
              <w:rPr>
                <w:b/>
                <w:lang w:eastAsia="en-AU"/>
              </w:rPr>
            </w:pPr>
            <w:r w:rsidRPr="00DD57B9">
              <w:rPr>
                <w:b/>
                <w:lang w:eastAsia="en-AU"/>
              </w:rPr>
              <w:t>72%</w:t>
            </w:r>
          </w:p>
        </w:tc>
        <w:tc>
          <w:tcPr>
            <w:tcW w:w="667" w:type="dxa"/>
            <w:shd w:val="clear" w:color="auto" w:fill="D9D9D9" w:themeFill="background1" w:themeFillShade="D9"/>
            <w:noWrap/>
            <w:vAlign w:val="center"/>
            <w:hideMark/>
          </w:tcPr>
          <w:p w14:paraId="656D9D37" w14:textId="77777777" w:rsidR="007C5866" w:rsidRPr="00DD57B9" w:rsidRDefault="007C5866" w:rsidP="007C5866">
            <w:pPr>
              <w:pStyle w:val="Tabletext"/>
              <w:rPr>
                <w:b/>
                <w:lang w:eastAsia="en-AU"/>
              </w:rPr>
            </w:pPr>
            <w:r w:rsidRPr="00DD57B9">
              <w:rPr>
                <w:b/>
                <w:lang w:eastAsia="en-AU"/>
              </w:rPr>
              <w:t>75%</w:t>
            </w:r>
          </w:p>
        </w:tc>
        <w:tc>
          <w:tcPr>
            <w:tcW w:w="667" w:type="dxa"/>
            <w:shd w:val="clear" w:color="auto" w:fill="D9D9D9" w:themeFill="background1" w:themeFillShade="D9"/>
            <w:noWrap/>
            <w:vAlign w:val="center"/>
            <w:hideMark/>
          </w:tcPr>
          <w:p w14:paraId="39353679" w14:textId="77777777" w:rsidR="007C5866" w:rsidRPr="00DD57B9" w:rsidRDefault="007C5866" w:rsidP="007C5866">
            <w:pPr>
              <w:pStyle w:val="Tabletext"/>
              <w:rPr>
                <w:b/>
                <w:lang w:eastAsia="en-AU"/>
              </w:rPr>
            </w:pPr>
            <w:r w:rsidRPr="00DD57B9">
              <w:rPr>
                <w:b/>
                <w:lang w:eastAsia="en-AU"/>
              </w:rPr>
              <w:t>73%</w:t>
            </w:r>
          </w:p>
        </w:tc>
        <w:tc>
          <w:tcPr>
            <w:tcW w:w="667" w:type="dxa"/>
            <w:shd w:val="clear" w:color="auto" w:fill="D9D9D9" w:themeFill="background1" w:themeFillShade="D9"/>
            <w:noWrap/>
            <w:vAlign w:val="center"/>
            <w:hideMark/>
          </w:tcPr>
          <w:p w14:paraId="4977A496" w14:textId="77777777" w:rsidR="007C5866" w:rsidRPr="00DD57B9" w:rsidRDefault="007C5866" w:rsidP="007C5866">
            <w:pPr>
              <w:pStyle w:val="Tabletext"/>
              <w:rPr>
                <w:b/>
                <w:lang w:eastAsia="en-AU"/>
              </w:rPr>
            </w:pPr>
            <w:r w:rsidRPr="00DD57B9">
              <w:rPr>
                <w:b/>
                <w:lang w:eastAsia="en-AU"/>
              </w:rPr>
              <w:t>71%</w:t>
            </w:r>
          </w:p>
        </w:tc>
        <w:tc>
          <w:tcPr>
            <w:tcW w:w="667" w:type="dxa"/>
            <w:shd w:val="clear" w:color="auto" w:fill="D9D9D9" w:themeFill="background1" w:themeFillShade="D9"/>
            <w:noWrap/>
            <w:vAlign w:val="center"/>
            <w:hideMark/>
          </w:tcPr>
          <w:p w14:paraId="0DF1E629" w14:textId="77777777" w:rsidR="007C5866" w:rsidRPr="00DD57B9" w:rsidRDefault="007C5866" w:rsidP="007C5866">
            <w:pPr>
              <w:pStyle w:val="Tabletext"/>
              <w:rPr>
                <w:b/>
                <w:lang w:eastAsia="en-AU"/>
              </w:rPr>
            </w:pPr>
            <w:r w:rsidRPr="00DD57B9">
              <w:rPr>
                <w:b/>
                <w:lang w:eastAsia="en-AU"/>
              </w:rPr>
              <w:t>74%</w:t>
            </w:r>
          </w:p>
        </w:tc>
        <w:tc>
          <w:tcPr>
            <w:tcW w:w="666" w:type="dxa"/>
            <w:shd w:val="clear" w:color="auto" w:fill="D9D9D9" w:themeFill="background1" w:themeFillShade="D9"/>
            <w:noWrap/>
            <w:vAlign w:val="center"/>
            <w:hideMark/>
          </w:tcPr>
          <w:p w14:paraId="14177A4E" w14:textId="77777777" w:rsidR="007C5866" w:rsidRPr="00DD57B9" w:rsidRDefault="007C5866" w:rsidP="007C5866">
            <w:pPr>
              <w:pStyle w:val="Tabletext"/>
              <w:rPr>
                <w:b/>
                <w:lang w:eastAsia="en-AU"/>
              </w:rPr>
            </w:pPr>
            <w:r w:rsidRPr="00DD57B9">
              <w:rPr>
                <w:b/>
                <w:lang w:eastAsia="en-AU"/>
              </w:rPr>
              <w:t>73%</w:t>
            </w:r>
          </w:p>
        </w:tc>
        <w:tc>
          <w:tcPr>
            <w:tcW w:w="667" w:type="dxa"/>
            <w:shd w:val="clear" w:color="auto" w:fill="D9D9D9" w:themeFill="background1" w:themeFillShade="D9"/>
            <w:noWrap/>
            <w:vAlign w:val="center"/>
            <w:hideMark/>
          </w:tcPr>
          <w:p w14:paraId="63BBB9C8" w14:textId="77777777" w:rsidR="007C5866" w:rsidRPr="00DD57B9" w:rsidRDefault="007C5866" w:rsidP="007C5866">
            <w:pPr>
              <w:pStyle w:val="Tabletext"/>
              <w:rPr>
                <w:b/>
                <w:lang w:eastAsia="en-AU"/>
              </w:rPr>
            </w:pPr>
            <w:r w:rsidRPr="00DD57B9">
              <w:rPr>
                <w:b/>
                <w:lang w:eastAsia="en-AU"/>
              </w:rPr>
              <w:t>69%</w:t>
            </w:r>
          </w:p>
        </w:tc>
        <w:tc>
          <w:tcPr>
            <w:tcW w:w="667" w:type="dxa"/>
            <w:shd w:val="clear" w:color="auto" w:fill="D9D9D9" w:themeFill="background1" w:themeFillShade="D9"/>
            <w:noWrap/>
            <w:vAlign w:val="center"/>
            <w:hideMark/>
          </w:tcPr>
          <w:p w14:paraId="33D31762" w14:textId="77777777" w:rsidR="007C5866" w:rsidRPr="00DD57B9" w:rsidRDefault="007C5866" w:rsidP="007C5866">
            <w:pPr>
              <w:pStyle w:val="Tabletext"/>
              <w:rPr>
                <w:b/>
                <w:lang w:eastAsia="en-AU"/>
              </w:rPr>
            </w:pPr>
            <w:r w:rsidRPr="00DD57B9">
              <w:rPr>
                <w:b/>
                <w:lang w:eastAsia="en-AU"/>
              </w:rPr>
              <w:t>73%</w:t>
            </w:r>
          </w:p>
        </w:tc>
        <w:tc>
          <w:tcPr>
            <w:tcW w:w="667" w:type="dxa"/>
            <w:shd w:val="clear" w:color="auto" w:fill="D9D9D9" w:themeFill="background1" w:themeFillShade="D9"/>
            <w:noWrap/>
            <w:vAlign w:val="center"/>
            <w:hideMark/>
          </w:tcPr>
          <w:p w14:paraId="4434C964" w14:textId="77777777" w:rsidR="007C5866" w:rsidRPr="00DD57B9" w:rsidRDefault="007C5866" w:rsidP="007C5866">
            <w:pPr>
              <w:pStyle w:val="Tabletext"/>
              <w:rPr>
                <w:b/>
                <w:lang w:eastAsia="en-AU"/>
              </w:rPr>
            </w:pPr>
            <w:r w:rsidRPr="00DD57B9">
              <w:rPr>
                <w:b/>
                <w:lang w:eastAsia="en-AU"/>
              </w:rPr>
              <w:t>69%</w:t>
            </w:r>
          </w:p>
        </w:tc>
        <w:tc>
          <w:tcPr>
            <w:tcW w:w="667" w:type="dxa"/>
            <w:shd w:val="clear" w:color="auto" w:fill="D9D9D9" w:themeFill="background1" w:themeFillShade="D9"/>
            <w:noWrap/>
            <w:vAlign w:val="center"/>
            <w:hideMark/>
          </w:tcPr>
          <w:p w14:paraId="381EE369" w14:textId="77777777" w:rsidR="007C5866" w:rsidRPr="00DD57B9" w:rsidRDefault="007C5866" w:rsidP="007C5866">
            <w:pPr>
              <w:pStyle w:val="Tabletext"/>
              <w:rPr>
                <w:b/>
                <w:lang w:eastAsia="en-AU"/>
              </w:rPr>
            </w:pPr>
            <w:r w:rsidRPr="00DD57B9">
              <w:rPr>
                <w:b/>
                <w:lang w:eastAsia="en-AU"/>
              </w:rPr>
              <w:t>65%</w:t>
            </w:r>
          </w:p>
        </w:tc>
        <w:tc>
          <w:tcPr>
            <w:tcW w:w="667" w:type="dxa"/>
            <w:shd w:val="clear" w:color="auto" w:fill="D9D9D9" w:themeFill="background1" w:themeFillShade="D9"/>
            <w:noWrap/>
            <w:vAlign w:val="center"/>
            <w:hideMark/>
          </w:tcPr>
          <w:p w14:paraId="14070412" w14:textId="77777777" w:rsidR="007C5866" w:rsidRPr="00DD57B9" w:rsidRDefault="007C5866" w:rsidP="007C5866">
            <w:pPr>
              <w:pStyle w:val="Tabletext"/>
              <w:rPr>
                <w:b/>
                <w:lang w:eastAsia="en-AU"/>
              </w:rPr>
            </w:pPr>
            <w:r w:rsidRPr="00DD57B9">
              <w:rPr>
                <w:b/>
                <w:lang w:eastAsia="en-AU"/>
              </w:rPr>
              <w:t>72%</w:t>
            </w:r>
          </w:p>
        </w:tc>
      </w:tr>
    </w:tbl>
    <w:p w14:paraId="61049005" w14:textId="78A7691E" w:rsidR="005A0DB0" w:rsidRDefault="005A0DB0" w:rsidP="009D5DCF">
      <w:pPr>
        <w:pStyle w:val="Tablefigurenote"/>
      </w:pPr>
      <w:r w:rsidRPr="00614963">
        <w:t>Notes:</w:t>
      </w:r>
    </w:p>
    <w:p w14:paraId="1D3C91BF" w14:textId="745E5522" w:rsidR="007C5866" w:rsidRPr="00DD57B9" w:rsidRDefault="007C5866" w:rsidP="009D5DCF">
      <w:pPr>
        <w:pStyle w:val="Tablefigurenote"/>
      </w:pPr>
      <w:r w:rsidRPr="00DD57B9">
        <w:t>Not everyone responded to all questions.</w:t>
      </w:r>
    </w:p>
    <w:p w14:paraId="37B0148B" w14:textId="309C5861" w:rsidR="007C5866" w:rsidRPr="00DD57B9" w:rsidRDefault="007C5866" w:rsidP="009D5DCF">
      <w:pPr>
        <w:pStyle w:val="Tablefigurenote"/>
      </w:pPr>
      <w:r w:rsidRPr="00DD57B9">
        <w:t>Haematology</w:t>
      </w:r>
      <w:r w:rsidR="005A0DB0">
        <w:t xml:space="preserve"> includes </w:t>
      </w:r>
      <w:r w:rsidR="009D5DCF">
        <w:t>l</w:t>
      </w:r>
      <w:r w:rsidRPr="00DD57B9">
        <w:t>ymphoma</w:t>
      </w:r>
      <w:r w:rsidR="005A0DB0">
        <w:t xml:space="preserve"> and </w:t>
      </w:r>
      <w:r w:rsidR="009D5DCF">
        <w:t>m</w:t>
      </w:r>
      <w:r w:rsidRPr="00DD57B9">
        <w:t>yeloma</w:t>
      </w:r>
      <w:r w:rsidR="005A0DB0">
        <w:t>.</w:t>
      </w:r>
    </w:p>
    <w:p w14:paraId="64E8567C" w14:textId="4916574C" w:rsidR="0038246D" w:rsidRDefault="007C5866" w:rsidP="009D5DCF">
      <w:pPr>
        <w:pStyle w:val="Tablefigurenote"/>
        <w:sectPr w:rsidR="0038246D" w:rsidSect="00AB2BA7">
          <w:footerReference w:type="default" r:id="rId24"/>
          <w:type w:val="nextColumn"/>
          <w:pgSz w:w="16838" w:h="11906" w:orient="landscape" w:code="9"/>
          <w:pgMar w:top="1304" w:right="1701" w:bottom="1304" w:left="1418" w:header="680" w:footer="851" w:gutter="0"/>
          <w:cols w:space="340"/>
          <w:docGrid w:linePitch="360"/>
        </w:sectPr>
      </w:pPr>
      <w:r w:rsidRPr="00DD57B9">
        <w:t>General/</w:t>
      </w:r>
      <w:r w:rsidR="009D5DCF">
        <w:t>m</w:t>
      </w:r>
      <w:r w:rsidRPr="00DD57B9">
        <w:t>ulti-</w:t>
      </w:r>
      <w:r w:rsidR="009D5DCF">
        <w:t>t</w:t>
      </w:r>
      <w:r w:rsidRPr="00DD57B9">
        <w:t>umour inclu</w:t>
      </w:r>
      <w:r w:rsidR="005A0DB0">
        <w:t>des</w:t>
      </w:r>
      <w:r w:rsidRPr="00DD57B9">
        <w:t xml:space="preserve"> </w:t>
      </w:r>
      <w:r w:rsidR="009D5DCF">
        <w:t>g</w:t>
      </w:r>
      <w:r w:rsidRPr="00DD57B9">
        <w:t>eneral (</w:t>
      </w:r>
      <w:r w:rsidRPr="00E7270B">
        <w:rPr>
          <w:i/>
          <w:iCs/>
        </w:rPr>
        <w:t>n</w:t>
      </w:r>
      <w:r w:rsidR="009D5DCF">
        <w:t xml:space="preserve"> </w:t>
      </w:r>
      <w:r w:rsidRPr="00DD57B9">
        <w:t>=</w:t>
      </w:r>
      <w:r w:rsidR="009D5DCF">
        <w:t xml:space="preserve"> </w:t>
      </w:r>
      <w:r w:rsidRPr="00DD57B9">
        <w:t xml:space="preserve">44), </w:t>
      </w:r>
      <w:r w:rsidR="009D5DCF">
        <w:t>m</w:t>
      </w:r>
      <w:r w:rsidRPr="00DD57B9">
        <w:t>olecular (</w:t>
      </w:r>
      <w:r w:rsidRPr="00E7270B">
        <w:rPr>
          <w:i/>
          <w:iCs/>
        </w:rPr>
        <w:t>n</w:t>
      </w:r>
      <w:r w:rsidR="009D5DCF">
        <w:t xml:space="preserve"> </w:t>
      </w:r>
      <w:r w:rsidRPr="00DD57B9">
        <w:t>=</w:t>
      </w:r>
      <w:r w:rsidR="009D5DCF">
        <w:t xml:space="preserve"> </w:t>
      </w:r>
      <w:r w:rsidRPr="00DD57B9">
        <w:t xml:space="preserve">1), </w:t>
      </w:r>
      <w:r w:rsidR="009D5DCF">
        <w:t>s</w:t>
      </w:r>
      <w:r w:rsidRPr="00DD57B9">
        <w:t xml:space="preserve">olid </w:t>
      </w:r>
      <w:r w:rsidR="009D5DCF">
        <w:t>t</w:t>
      </w:r>
      <w:r w:rsidRPr="00DD57B9">
        <w:t>umour (</w:t>
      </w:r>
      <w:r w:rsidRPr="00E7270B">
        <w:rPr>
          <w:i/>
          <w:iCs/>
        </w:rPr>
        <w:t>n</w:t>
      </w:r>
      <w:r w:rsidR="009D5DCF">
        <w:t xml:space="preserve"> </w:t>
      </w:r>
      <w:r w:rsidRPr="00DD57B9">
        <w:t>=</w:t>
      </w:r>
      <w:r w:rsidR="009D5DCF">
        <w:t xml:space="preserve"> </w:t>
      </w:r>
      <w:r w:rsidRPr="00DD57B9">
        <w:t xml:space="preserve">1), </w:t>
      </w:r>
      <w:r w:rsidR="009D5DCF">
        <w:t>s</w:t>
      </w:r>
      <w:r w:rsidRPr="00DD57B9">
        <w:t>arcoma (</w:t>
      </w:r>
      <w:r w:rsidRPr="00E7270B">
        <w:rPr>
          <w:i/>
          <w:iCs/>
        </w:rPr>
        <w:t>n</w:t>
      </w:r>
      <w:r w:rsidR="009D5DCF">
        <w:t xml:space="preserve"> </w:t>
      </w:r>
      <w:r w:rsidRPr="00DD57B9">
        <w:t>=</w:t>
      </w:r>
      <w:r w:rsidR="009D5DCF">
        <w:t xml:space="preserve"> </w:t>
      </w:r>
      <w:r w:rsidRPr="00DD57B9">
        <w:t xml:space="preserve">6) and </w:t>
      </w:r>
      <w:r w:rsidR="009D5DCF">
        <w:t>u</w:t>
      </w:r>
      <w:r w:rsidRPr="00DD57B9">
        <w:t>nknown (</w:t>
      </w:r>
      <w:r w:rsidRPr="00E7270B">
        <w:rPr>
          <w:i/>
          <w:iCs/>
        </w:rPr>
        <w:t>n</w:t>
      </w:r>
      <w:r w:rsidR="009D5DCF">
        <w:t xml:space="preserve"> </w:t>
      </w:r>
      <w:r w:rsidRPr="00DD57B9">
        <w:t>=</w:t>
      </w:r>
      <w:r w:rsidR="009D5DCF">
        <w:t xml:space="preserve"> </w:t>
      </w:r>
      <w:r w:rsidRPr="00DD57B9">
        <w:t>1).</w:t>
      </w:r>
    </w:p>
    <w:p w14:paraId="3BA20A57" w14:textId="0A0669FF" w:rsidR="00AE404E" w:rsidRPr="00DD57B9" w:rsidRDefault="00AE404E" w:rsidP="00AE404E">
      <w:pPr>
        <w:pStyle w:val="Heading1"/>
      </w:pPr>
      <w:bookmarkStart w:id="204" w:name="_Toc65677824"/>
      <w:bookmarkStart w:id="205" w:name="_Toc155963794"/>
      <w:bookmarkEnd w:id="185"/>
      <w:bookmarkEnd w:id="186"/>
      <w:bookmarkEnd w:id="187"/>
      <w:r w:rsidRPr="00DD57B9">
        <w:lastRenderedPageBreak/>
        <w:t xml:space="preserve">Abbreviations </w:t>
      </w:r>
      <w:r w:rsidR="006D5C7E">
        <w:t>and</w:t>
      </w:r>
      <w:r w:rsidRPr="00DD57B9">
        <w:t xml:space="preserve"> </w:t>
      </w:r>
      <w:r w:rsidR="006D5C7E">
        <w:t>g</w:t>
      </w:r>
      <w:r w:rsidRPr="00DD57B9">
        <w:t>lossary</w:t>
      </w:r>
      <w:bookmarkEnd w:id="204"/>
      <w:bookmarkEnd w:id="205"/>
    </w:p>
    <w:tbl>
      <w:tblPr>
        <w:tblStyle w:val="TableGrid"/>
        <w:tblW w:w="0" w:type="auto"/>
        <w:tblLook w:val="04A0" w:firstRow="1" w:lastRow="0" w:firstColumn="1" w:lastColumn="0" w:noHBand="0" w:noVBand="1"/>
      </w:tblPr>
      <w:tblGrid>
        <w:gridCol w:w="1264"/>
        <w:gridCol w:w="8024"/>
      </w:tblGrid>
      <w:tr w:rsidR="00AE404E" w:rsidRPr="00DD57B9" w14:paraId="40AF00BB" w14:textId="77777777" w:rsidTr="00802540">
        <w:trPr>
          <w:tblHeader/>
        </w:trPr>
        <w:tc>
          <w:tcPr>
            <w:tcW w:w="1264" w:type="dxa"/>
          </w:tcPr>
          <w:p w14:paraId="4D13B3BF" w14:textId="77777777" w:rsidR="00AE404E" w:rsidRPr="00DD57B9" w:rsidRDefault="00AE404E" w:rsidP="003C6B0A">
            <w:pPr>
              <w:pStyle w:val="Tabletext"/>
            </w:pPr>
            <w:r w:rsidRPr="00DD57B9">
              <w:t>ECOG status</w:t>
            </w:r>
          </w:p>
        </w:tc>
        <w:tc>
          <w:tcPr>
            <w:tcW w:w="8024" w:type="dxa"/>
          </w:tcPr>
          <w:p w14:paraId="07E393F0" w14:textId="77777777" w:rsidR="00AE404E" w:rsidRPr="00DD57B9" w:rsidRDefault="00AE404E" w:rsidP="003C6B0A">
            <w:pPr>
              <w:pStyle w:val="Tabletext"/>
            </w:pPr>
            <w:r w:rsidRPr="00DD57B9">
              <w:t>Eastern Cooperative Oncology Group Performance Status. An internationally agreed measure of the patients’ level of functioning.</w:t>
            </w:r>
          </w:p>
        </w:tc>
      </w:tr>
      <w:tr w:rsidR="00AE404E" w:rsidRPr="00DD57B9" w14:paraId="7D249618" w14:textId="77777777" w:rsidTr="00802540">
        <w:trPr>
          <w:tblHeader/>
        </w:trPr>
        <w:tc>
          <w:tcPr>
            <w:tcW w:w="1264" w:type="dxa"/>
          </w:tcPr>
          <w:p w14:paraId="14BBD5A9" w14:textId="77777777" w:rsidR="00AE404E" w:rsidRPr="00DD57B9" w:rsidRDefault="00AE404E" w:rsidP="003C6B0A">
            <w:pPr>
              <w:pStyle w:val="Tabletext"/>
            </w:pPr>
            <w:r w:rsidRPr="00DD57B9">
              <w:t>ICS</w:t>
            </w:r>
          </w:p>
        </w:tc>
        <w:tc>
          <w:tcPr>
            <w:tcW w:w="8024" w:type="dxa"/>
          </w:tcPr>
          <w:p w14:paraId="05007210" w14:textId="77777777" w:rsidR="00AE404E" w:rsidRPr="00DD57B9" w:rsidRDefault="00AE404E" w:rsidP="003C6B0A">
            <w:pPr>
              <w:pStyle w:val="Tabletext"/>
            </w:pPr>
            <w:r w:rsidRPr="00DD57B9">
              <w:t>Integrated Cancer Service</w:t>
            </w:r>
          </w:p>
        </w:tc>
      </w:tr>
      <w:tr w:rsidR="00AE404E" w:rsidRPr="00DD57B9" w14:paraId="38491EE3" w14:textId="77777777" w:rsidTr="00802540">
        <w:trPr>
          <w:tblHeader/>
        </w:trPr>
        <w:tc>
          <w:tcPr>
            <w:tcW w:w="1264" w:type="dxa"/>
          </w:tcPr>
          <w:p w14:paraId="7F9EFF17" w14:textId="77777777" w:rsidR="00AE404E" w:rsidRPr="00DD57B9" w:rsidRDefault="00AE404E" w:rsidP="003C6B0A">
            <w:pPr>
              <w:pStyle w:val="Tabletext"/>
            </w:pPr>
            <w:r w:rsidRPr="00DD57B9">
              <w:t>LMICS</w:t>
            </w:r>
          </w:p>
        </w:tc>
        <w:tc>
          <w:tcPr>
            <w:tcW w:w="8024" w:type="dxa"/>
          </w:tcPr>
          <w:p w14:paraId="11AD169C" w14:textId="77777777" w:rsidR="00AE404E" w:rsidRPr="00DD57B9" w:rsidRDefault="00AE404E" w:rsidP="003C6B0A">
            <w:pPr>
              <w:pStyle w:val="Tabletext"/>
            </w:pPr>
            <w:r w:rsidRPr="00DD57B9">
              <w:t>Loddon Mallee ICS</w:t>
            </w:r>
          </w:p>
        </w:tc>
      </w:tr>
      <w:tr w:rsidR="00AE404E" w:rsidRPr="00DD57B9" w14:paraId="4E17E73B" w14:textId="77777777" w:rsidTr="00802540">
        <w:trPr>
          <w:tblHeader/>
        </w:trPr>
        <w:tc>
          <w:tcPr>
            <w:tcW w:w="1264" w:type="dxa"/>
          </w:tcPr>
          <w:p w14:paraId="48D86E9A" w14:textId="77777777" w:rsidR="00AE404E" w:rsidRPr="00DD57B9" w:rsidRDefault="00AE404E" w:rsidP="003C6B0A">
            <w:pPr>
              <w:pStyle w:val="Tabletext"/>
            </w:pPr>
            <w:r w:rsidRPr="00DD57B9">
              <w:t>MDM</w:t>
            </w:r>
          </w:p>
        </w:tc>
        <w:tc>
          <w:tcPr>
            <w:tcW w:w="8024" w:type="dxa"/>
          </w:tcPr>
          <w:p w14:paraId="3217D819" w14:textId="7992962D" w:rsidR="00AE404E" w:rsidRPr="00DD57B9" w:rsidRDefault="00AE404E" w:rsidP="003C6B0A">
            <w:pPr>
              <w:pStyle w:val="Tabletext"/>
            </w:pPr>
            <w:r w:rsidRPr="00DD57B9">
              <w:t>Multidisciplinary meeting</w:t>
            </w:r>
            <w:r w:rsidR="00281C36">
              <w:t xml:space="preserve">. </w:t>
            </w:r>
            <w:r w:rsidRPr="00DD57B9">
              <w:t>Also known as:</w:t>
            </w:r>
          </w:p>
          <w:p w14:paraId="57C9FBDD" w14:textId="77777777" w:rsidR="00AE404E" w:rsidRPr="00DD57B9" w:rsidRDefault="00AE404E" w:rsidP="00802540">
            <w:pPr>
              <w:pStyle w:val="Tablebullet1"/>
            </w:pPr>
            <w:r w:rsidRPr="00DD57B9">
              <w:t>MDT (in NSW)</w:t>
            </w:r>
          </w:p>
          <w:p w14:paraId="7AD043BE" w14:textId="77777777" w:rsidR="00AE404E" w:rsidRPr="00DD57B9" w:rsidRDefault="00AE404E" w:rsidP="00802540">
            <w:pPr>
              <w:pStyle w:val="Tablebullet1"/>
            </w:pPr>
            <w:r w:rsidRPr="00DD57B9">
              <w:t>MDTM (in Qld, UK)</w:t>
            </w:r>
          </w:p>
          <w:p w14:paraId="22C3D6E5" w14:textId="77777777" w:rsidR="00AE404E" w:rsidRPr="00DD57B9" w:rsidRDefault="00AE404E" w:rsidP="00802540">
            <w:pPr>
              <w:pStyle w:val="Tablebullet1"/>
            </w:pPr>
            <w:r w:rsidRPr="00DD57B9">
              <w:t>Tumor Boards (in USA).</w:t>
            </w:r>
          </w:p>
        </w:tc>
      </w:tr>
      <w:tr w:rsidR="00AE404E" w:rsidRPr="00DD57B9" w14:paraId="20B54652" w14:textId="77777777" w:rsidTr="00802540">
        <w:trPr>
          <w:tblHeader/>
        </w:trPr>
        <w:tc>
          <w:tcPr>
            <w:tcW w:w="1264" w:type="dxa"/>
          </w:tcPr>
          <w:p w14:paraId="46879560" w14:textId="77777777" w:rsidR="00AE404E" w:rsidRPr="00DD57B9" w:rsidRDefault="00AE404E" w:rsidP="003C6B0A">
            <w:pPr>
              <w:pStyle w:val="Tabletext"/>
            </w:pPr>
            <w:r w:rsidRPr="00DD57B9">
              <w:t>Metro</w:t>
            </w:r>
          </w:p>
        </w:tc>
        <w:tc>
          <w:tcPr>
            <w:tcW w:w="8024" w:type="dxa"/>
          </w:tcPr>
          <w:p w14:paraId="5A7A4BA8" w14:textId="77777777" w:rsidR="00AE404E" w:rsidRPr="00DD57B9" w:rsidRDefault="00AE404E" w:rsidP="003C6B0A">
            <w:pPr>
              <w:pStyle w:val="Tabletext"/>
            </w:pPr>
            <w:r w:rsidRPr="00DD57B9">
              <w:t>Metropolitan</w:t>
            </w:r>
          </w:p>
        </w:tc>
      </w:tr>
      <w:tr w:rsidR="00AE404E" w:rsidRPr="00DD57B9" w14:paraId="36E4B22C" w14:textId="77777777" w:rsidTr="00802540">
        <w:trPr>
          <w:tblHeader/>
        </w:trPr>
        <w:tc>
          <w:tcPr>
            <w:tcW w:w="1264" w:type="dxa"/>
          </w:tcPr>
          <w:p w14:paraId="65578CE8" w14:textId="77777777" w:rsidR="00AE404E" w:rsidRPr="00DD57B9" w:rsidRDefault="00AE404E" w:rsidP="003C6B0A">
            <w:pPr>
              <w:pStyle w:val="Tabletext"/>
            </w:pPr>
            <w:r w:rsidRPr="00DD57B9">
              <w:t>Off-site attendance</w:t>
            </w:r>
          </w:p>
        </w:tc>
        <w:tc>
          <w:tcPr>
            <w:tcW w:w="8024" w:type="dxa"/>
          </w:tcPr>
          <w:p w14:paraId="6AC5874E" w14:textId="77777777" w:rsidR="00AE404E" w:rsidRPr="00DD57B9" w:rsidRDefault="00AE404E" w:rsidP="003C6B0A">
            <w:pPr>
              <w:pStyle w:val="Tabletext"/>
            </w:pPr>
            <w:r w:rsidRPr="00DD57B9">
              <w:t xml:space="preserve">Off-site attendance at MDM means attendance by those not employed directly by the MDM host health service. These might be referring clinicians attending from private rooms or contracted services. </w:t>
            </w:r>
          </w:p>
        </w:tc>
      </w:tr>
      <w:tr w:rsidR="00AE404E" w:rsidRPr="00DD57B9" w14:paraId="66305FE1" w14:textId="77777777" w:rsidTr="00802540">
        <w:trPr>
          <w:tblHeader/>
        </w:trPr>
        <w:tc>
          <w:tcPr>
            <w:tcW w:w="1264" w:type="dxa"/>
          </w:tcPr>
          <w:p w14:paraId="7E941F1E" w14:textId="280FC7B4" w:rsidR="00AE404E" w:rsidRPr="00DD57B9" w:rsidRDefault="00AE404E" w:rsidP="003C6B0A">
            <w:pPr>
              <w:pStyle w:val="Tabletext"/>
            </w:pPr>
            <w:r w:rsidRPr="00DD57B9">
              <w:t>Q</w:t>
            </w:r>
            <w:r w:rsidR="00AE6964">
              <w:t>OOL</w:t>
            </w:r>
            <w:r w:rsidRPr="00DD57B9">
              <w:t>-Vic</w:t>
            </w:r>
          </w:p>
        </w:tc>
        <w:tc>
          <w:tcPr>
            <w:tcW w:w="8024" w:type="dxa"/>
          </w:tcPr>
          <w:p w14:paraId="137AB9A3" w14:textId="4620E240" w:rsidR="00AE404E" w:rsidRPr="00DD57B9" w:rsidRDefault="00AE404E" w:rsidP="003C6B0A">
            <w:pPr>
              <w:pStyle w:val="Tabletext"/>
            </w:pPr>
            <w:r w:rsidRPr="00DD57B9">
              <w:t xml:space="preserve">MDM management software developed by </w:t>
            </w:r>
            <w:r w:rsidR="00281C36">
              <w:t>the department</w:t>
            </w:r>
            <w:r w:rsidR="00281C36" w:rsidRPr="00DD57B9">
              <w:t xml:space="preserve"> </w:t>
            </w:r>
            <w:r w:rsidRPr="00DD57B9">
              <w:t xml:space="preserve">for Victorian health services. Use of this software is mandated in the </w:t>
            </w:r>
            <w:r w:rsidRPr="00802540">
              <w:rPr>
                <w:i/>
                <w:iCs/>
              </w:rPr>
              <w:t xml:space="preserve">Victorian </w:t>
            </w:r>
            <w:r w:rsidR="002455E8">
              <w:rPr>
                <w:i/>
                <w:iCs/>
              </w:rPr>
              <w:t>c</w:t>
            </w:r>
            <w:r w:rsidRPr="00802540">
              <w:rPr>
                <w:i/>
                <w:iCs/>
              </w:rPr>
              <w:t xml:space="preserve">ancer </w:t>
            </w:r>
            <w:r w:rsidR="002455E8">
              <w:rPr>
                <w:i/>
                <w:iCs/>
              </w:rPr>
              <w:t>p</w:t>
            </w:r>
            <w:r w:rsidRPr="00802540">
              <w:rPr>
                <w:i/>
                <w:iCs/>
              </w:rPr>
              <w:t>lan</w:t>
            </w:r>
            <w:r w:rsidRPr="00DD57B9">
              <w:t xml:space="preserve">. </w:t>
            </w:r>
          </w:p>
        </w:tc>
      </w:tr>
      <w:tr w:rsidR="00AE404E" w:rsidRPr="00DD57B9" w14:paraId="457ECBA2" w14:textId="77777777" w:rsidTr="00802540">
        <w:trPr>
          <w:tblHeader/>
        </w:trPr>
        <w:tc>
          <w:tcPr>
            <w:tcW w:w="1264" w:type="dxa"/>
          </w:tcPr>
          <w:p w14:paraId="68DB2762" w14:textId="77777777" w:rsidR="00AE404E" w:rsidRPr="00DD57B9" w:rsidRDefault="00AE404E" w:rsidP="003C6B0A">
            <w:pPr>
              <w:pStyle w:val="Tabletext"/>
            </w:pPr>
            <w:r w:rsidRPr="00DD57B9">
              <w:t>Remote attendance</w:t>
            </w:r>
          </w:p>
        </w:tc>
        <w:tc>
          <w:tcPr>
            <w:tcW w:w="8024" w:type="dxa"/>
          </w:tcPr>
          <w:p w14:paraId="3A82C2FA" w14:textId="769488FD" w:rsidR="00AE404E" w:rsidRPr="00DD57B9" w:rsidRDefault="00AE404E" w:rsidP="003C6B0A">
            <w:pPr>
              <w:pStyle w:val="Tabletext"/>
            </w:pPr>
            <w:r w:rsidRPr="00DD57B9">
              <w:t>Attending MDMs remotely means attendees are not physically in a room where the meeting is being hosted. They may be located outside the health service (for example</w:t>
            </w:r>
            <w:r w:rsidR="00281C36">
              <w:t>,</w:t>
            </w:r>
            <w:r w:rsidRPr="00DD57B9">
              <w:t xml:space="preserve"> working from home) but could also be within the health service using technology to attend from a different room. A meeting can be entirely remote if all attendees are linked only by a digital platform, or a mix of a physical meeting location and some remote attendance. It only refers to the physical location of attendance, not the medico-legal status of attendees (</w:t>
            </w:r>
            <w:r w:rsidR="000657DF">
              <w:t>for example,</w:t>
            </w:r>
            <w:r w:rsidRPr="00DD57B9">
              <w:t xml:space="preserve"> employment arrangements, credentialing, contracting, MOUs)</w:t>
            </w:r>
            <w:r w:rsidR="00281C36">
              <w:t>.</w:t>
            </w:r>
          </w:p>
        </w:tc>
      </w:tr>
      <w:tr w:rsidR="00AE404E" w:rsidRPr="00DD57B9" w14:paraId="60264B89" w14:textId="77777777" w:rsidTr="00802540">
        <w:trPr>
          <w:tblHeader/>
        </w:trPr>
        <w:tc>
          <w:tcPr>
            <w:tcW w:w="1264" w:type="dxa"/>
          </w:tcPr>
          <w:p w14:paraId="2C56E563" w14:textId="77777777" w:rsidR="00AE404E" w:rsidRPr="00DD57B9" w:rsidRDefault="00AE404E" w:rsidP="003C6B0A">
            <w:pPr>
              <w:pStyle w:val="Tabletext"/>
            </w:pPr>
            <w:r w:rsidRPr="00DD57B9">
              <w:t>TOR</w:t>
            </w:r>
          </w:p>
        </w:tc>
        <w:tc>
          <w:tcPr>
            <w:tcW w:w="8024" w:type="dxa"/>
          </w:tcPr>
          <w:p w14:paraId="1CAAD125" w14:textId="3B5846A6" w:rsidR="00AE404E" w:rsidRPr="00DD57B9" w:rsidRDefault="00AE404E" w:rsidP="003C6B0A">
            <w:pPr>
              <w:pStyle w:val="Tabletext"/>
            </w:pPr>
            <w:r w:rsidRPr="00DD57B9">
              <w:t xml:space="preserve">Terms of </w:t>
            </w:r>
            <w:r w:rsidR="000657DF">
              <w:t>r</w:t>
            </w:r>
            <w:r w:rsidRPr="00DD57B9">
              <w:t>eference</w:t>
            </w:r>
          </w:p>
        </w:tc>
      </w:tr>
      <w:tr w:rsidR="00AE404E" w:rsidRPr="00DD57B9" w14:paraId="58F65A3B" w14:textId="77777777" w:rsidTr="00802540">
        <w:trPr>
          <w:tblHeader/>
        </w:trPr>
        <w:tc>
          <w:tcPr>
            <w:tcW w:w="1264" w:type="dxa"/>
          </w:tcPr>
          <w:p w14:paraId="632CBC45" w14:textId="77777777" w:rsidR="00AE404E" w:rsidRPr="00DD57B9" w:rsidRDefault="00AE404E" w:rsidP="003C6B0A">
            <w:pPr>
              <w:pStyle w:val="Tabletext"/>
            </w:pPr>
            <w:r w:rsidRPr="00DD57B9">
              <w:t>VICS</w:t>
            </w:r>
          </w:p>
        </w:tc>
        <w:tc>
          <w:tcPr>
            <w:tcW w:w="8024" w:type="dxa"/>
          </w:tcPr>
          <w:p w14:paraId="463F7C15" w14:textId="28BD93B9" w:rsidR="00AE404E" w:rsidRPr="00DD57B9" w:rsidRDefault="00AE404E" w:rsidP="003C6B0A">
            <w:pPr>
              <w:pStyle w:val="Tabletext"/>
            </w:pPr>
            <w:r w:rsidRPr="00DD57B9">
              <w:t xml:space="preserve">Victoria is divided into eight integrated cancer service regions that cover geographical catchments – Grampians </w:t>
            </w:r>
            <w:r w:rsidR="00281C36">
              <w:t>(</w:t>
            </w:r>
            <w:r w:rsidRPr="00DD57B9">
              <w:t>GICS</w:t>
            </w:r>
            <w:r w:rsidR="00281C36">
              <w:t>)</w:t>
            </w:r>
            <w:r w:rsidRPr="00DD57B9">
              <w:t xml:space="preserve">, Barwon </w:t>
            </w:r>
            <w:r w:rsidR="00281C36">
              <w:t>(</w:t>
            </w:r>
            <w:r w:rsidRPr="00DD57B9">
              <w:t>BSWICS</w:t>
            </w:r>
            <w:r w:rsidR="00281C36">
              <w:t>)</w:t>
            </w:r>
            <w:r w:rsidRPr="00DD57B9">
              <w:t xml:space="preserve">, Western </w:t>
            </w:r>
            <w:r w:rsidR="00281C36">
              <w:t>(</w:t>
            </w:r>
            <w:r w:rsidRPr="00DD57B9">
              <w:t>WCMICS</w:t>
            </w:r>
            <w:r w:rsidR="00281C36">
              <w:t>)</w:t>
            </w:r>
            <w:r w:rsidRPr="00DD57B9">
              <w:t xml:space="preserve">, Southern </w:t>
            </w:r>
            <w:r w:rsidR="00281C36">
              <w:t>(</w:t>
            </w:r>
            <w:r w:rsidRPr="00DD57B9">
              <w:t>SMICS</w:t>
            </w:r>
            <w:r w:rsidR="00281C36">
              <w:t>)</w:t>
            </w:r>
            <w:r w:rsidRPr="00DD57B9">
              <w:t xml:space="preserve">, North Eastern </w:t>
            </w:r>
            <w:r w:rsidR="00281C36">
              <w:t>(</w:t>
            </w:r>
            <w:r w:rsidRPr="00DD57B9">
              <w:t>NEMICS</w:t>
            </w:r>
            <w:r w:rsidR="00281C36">
              <w:t>)</w:t>
            </w:r>
            <w:r w:rsidRPr="00DD57B9">
              <w:t xml:space="preserve">, Hume </w:t>
            </w:r>
            <w:r w:rsidR="00281C36">
              <w:t>(</w:t>
            </w:r>
            <w:r w:rsidRPr="00DD57B9">
              <w:t>HRICS</w:t>
            </w:r>
            <w:r w:rsidR="00281C36">
              <w:t>)</w:t>
            </w:r>
            <w:r w:rsidRPr="00DD57B9">
              <w:t xml:space="preserve">, Loddon Mallee </w:t>
            </w:r>
            <w:r w:rsidR="00281C36">
              <w:t>(</w:t>
            </w:r>
            <w:r w:rsidRPr="00DD57B9">
              <w:t>LMICS</w:t>
            </w:r>
            <w:r w:rsidR="00281C36">
              <w:t>)</w:t>
            </w:r>
            <w:r w:rsidRPr="00DD57B9">
              <w:t xml:space="preserve"> and Gippsland </w:t>
            </w:r>
            <w:r w:rsidR="00281C36">
              <w:t>(</w:t>
            </w:r>
            <w:r w:rsidRPr="00DD57B9">
              <w:t>GRICS</w:t>
            </w:r>
            <w:r w:rsidR="00281C36">
              <w:t>)</w:t>
            </w:r>
            <w:r w:rsidRPr="00DD57B9">
              <w:t xml:space="preserve">. </w:t>
            </w:r>
          </w:p>
          <w:p w14:paraId="0C880361" w14:textId="467D2512" w:rsidR="00AE404E" w:rsidRPr="00DD57B9" w:rsidRDefault="00AE404E" w:rsidP="003C6B0A">
            <w:pPr>
              <w:pStyle w:val="Tabletext"/>
              <w:rPr>
                <w:color w:val="4D5156"/>
                <w:szCs w:val="21"/>
                <w:shd w:val="clear" w:color="auto" w:fill="FFFFFF"/>
              </w:rPr>
            </w:pPr>
            <w:r w:rsidRPr="00DD57B9">
              <w:t xml:space="preserve">There is one integrated cancer service by patient </w:t>
            </w:r>
            <w:r w:rsidR="0060376D">
              <w:t>population</w:t>
            </w:r>
            <w:r w:rsidRPr="00DD57B9">
              <w:t xml:space="preserve">, </w:t>
            </w:r>
            <w:r w:rsidR="0060376D">
              <w:t xml:space="preserve">the </w:t>
            </w:r>
            <w:r w:rsidRPr="00DD57B9">
              <w:t xml:space="preserve">paediatric </w:t>
            </w:r>
            <w:r w:rsidR="0060376D">
              <w:t xml:space="preserve">ICS </w:t>
            </w:r>
            <w:r w:rsidR="00281C36">
              <w:t>(</w:t>
            </w:r>
            <w:r w:rsidRPr="00DD57B9">
              <w:t>PICS</w:t>
            </w:r>
            <w:r w:rsidR="00281C36">
              <w:t>)</w:t>
            </w:r>
            <w:r w:rsidRPr="00DD57B9">
              <w:t xml:space="preserve">. </w:t>
            </w:r>
          </w:p>
        </w:tc>
      </w:tr>
    </w:tbl>
    <w:p w14:paraId="1385CE50" w14:textId="77777777" w:rsidR="00580394" w:rsidRDefault="00580394" w:rsidP="007173CA">
      <w:pPr>
        <w:pStyle w:val="Body"/>
        <w:rPr>
          <w:rFonts w:cs="Arial"/>
        </w:rPr>
      </w:pPr>
    </w:p>
    <w:p w14:paraId="700183E7" w14:textId="327F1ECA" w:rsidR="00582477" w:rsidRDefault="00582477">
      <w:pPr>
        <w:spacing w:after="0" w:line="240" w:lineRule="auto"/>
        <w:rPr>
          <w:rFonts w:eastAsia="Times" w:cs="Arial"/>
        </w:rPr>
      </w:pPr>
      <w:r>
        <w:rPr>
          <w:rFonts w:cs="Arial"/>
        </w:rPr>
        <w:br w:type="page"/>
      </w:r>
    </w:p>
    <w:p w14:paraId="0D815F0C" w14:textId="77777777" w:rsidR="00EB4BC7" w:rsidRPr="00DD57B9" w:rsidRDefault="000F1018" w:rsidP="000F1018">
      <w:pPr>
        <w:pStyle w:val="Heading1"/>
        <w:spacing w:before="0"/>
      </w:pPr>
      <w:bookmarkStart w:id="206" w:name="_Toc155963795"/>
      <w:r>
        <w:lastRenderedPageBreak/>
        <w:t>Endnotes</w:t>
      </w:r>
      <w:bookmarkEnd w:id="206"/>
    </w:p>
    <w:sectPr w:rsidR="00EB4BC7" w:rsidRPr="00DD57B9" w:rsidSect="00AB2BA7">
      <w:headerReference w:type="even" r:id="rId25"/>
      <w:footerReference w:type="even" r:id="rId26"/>
      <w:footerReference w:type="default" r:id="rId27"/>
      <w:type w:val="nextColumn"/>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9381" w14:textId="77777777" w:rsidR="0049239E" w:rsidRDefault="0049239E">
      <w:r>
        <w:separator/>
      </w:r>
    </w:p>
    <w:p w14:paraId="54B57675" w14:textId="77777777" w:rsidR="0049239E" w:rsidRDefault="0049239E"/>
    <w:p w14:paraId="508E41FE" w14:textId="77777777" w:rsidR="0049239E" w:rsidRDefault="0049239E"/>
  </w:endnote>
  <w:endnote w:type="continuationSeparator" w:id="0">
    <w:p w14:paraId="4EBB2390" w14:textId="77777777" w:rsidR="0049239E" w:rsidRDefault="0049239E">
      <w:r>
        <w:continuationSeparator/>
      </w:r>
    </w:p>
    <w:p w14:paraId="7C5021DA" w14:textId="77777777" w:rsidR="0049239E" w:rsidRDefault="0049239E"/>
    <w:p w14:paraId="292FA088" w14:textId="77777777" w:rsidR="0049239E" w:rsidRDefault="0049239E"/>
  </w:endnote>
  <w:endnote w:id="1">
    <w:p w14:paraId="0FF815F8" w14:textId="7AD055F8" w:rsidR="001B7605" w:rsidRPr="006D5C7E" w:rsidRDefault="001B7605" w:rsidP="00AE404E">
      <w:pPr>
        <w:pStyle w:val="EndnoteText"/>
        <w:rPr>
          <w:szCs w:val="21"/>
        </w:rPr>
      </w:pPr>
      <w:r w:rsidRPr="006D5C7E">
        <w:rPr>
          <w:rStyle w:val="EndnoteReference"/>
          <w:szCs w:val="21"/>
        </w:rPr>
        <w:endnoteRef/>
      </w:r>
      <w:r w:rsidRPr="006D5C7E">
        <w:rPr>
          <w:szCs w:val="21"/>
        </w:rPr>
        <w:t xml:space="preserve"> Department of Health and Human Services 2018, </w:t>
      </w:r>
      <w:r w:rsidRPr="006D5C7E">
        <w:rPr>
          <w:i/>
          <w:iCs/>
          <w:szCs w:val="21"/>
        </w:rPr>
        <w:t>Victorian cancer multidisciplinary team meeting quality framework</w:t>
      </w:r>
      <w:r w:rsidRPr="006D5C7E">
        <w:rPr>
          <w:szCs w:val="21"/>
        </w:rPr>
        <w:t>, State Government of Victoria, Melbourne</w:t>
      </w:r>
      <w:r w:rsidR="008F32BA">
        <w:rPr>
          <w:szCs w:val="21"/>
        </w:rPr>
        <w:t>.</w:t>
      </w:r>
    </w:p>
  </w:endnote>
  <w:endnote w:id="2">
    <w:p w14:paraId="3B6F96C6" w14:textId="32D368A9" w:rsidR="001B7605" w:rsidRPr="006D5C7E" w:rsidRDefault="001B7605" w:rsidP="00AE404E">
      <w:pPr>
        <w:pStyle w:val="EndnoteText"/>
        <w:rPr>
          <w:szCs w:val="21"/>
          <w:lang w:val="en-US"/>
        </w:rPr>
      </w:pPr>
      <w:r w:rsidRPr="006D5C7E">
        <w:rPr>
          <w:rStyle w:val="EndnoteReference"/>
          <w:szCs w:val="21"/>
        </w:rPr>
        <w:endnoteRef/>
      </w:r>
      <w:r w:rsidRPr="006D5C7E">
        <w:rPr>
          <w:szCs w:val="21"/>
        </w:rPr>
        <w:t xml:space="preserve"> Department of Health and Human Services 2018, </w:t>
      </w:r>
      <w:r w:rsidRPr="006D5C7E">
        <w:rPr>
          <w:i/>
          <w:iCs/>
          <w:szCs w:val="21"/>
        </w:rPr>
        <w:t>Victorian cancer multidisciplinary team meeting quality framework</w:t>
      </w:r>
      <w:r w:rsidRPr="006D5C7E">
        <w:rPr>
          <w:szCs w:val="21"/>
        </w:rPr>
        <w:t>, State Government of Victoria, Melbourne</w:t>
      </w:r>
      <w:r w:rsidR="006A5624">
        <w:rPr>
          <w:szCs w:val="21"/>
        </w:rPr>
        <w:t>.</w:t>
      </w:r>
    </w:p>
  </w:endnote>
  <w:endnote w:id="3">
    <w:p w14:paraId="42F7EEF0" w14:textId="6FD2ED27" w:rsidR="001B7605" w:rsidRPr="006D5C7E" w:rsidRDefault="001B7605" w:rsidP="00AE404E">
      <w:pPr>
        <w:pStyle w:val="EndnoteText"/>
        <w:rPr>
          <w:szCs w:val="21"/>
        </w:rPr>
      </w:pPr>
      <w:r w:rsidRPr="006D5C7E">
        <w:rPr>
          <w:rStyle w:val="EndnoteReference"/>
          <w:szCs w:val="21"/>
        </w:rPr>
        <w:endnoteRef/>
      </w:r>
      <w:r w:rsidRPr="006D5C7E">
        <w:rPr>
          <w:szCs w:val="21"/>
        </w:rPr>
        <w:t xml:space="preserve"> Sidhom MA, Poulsen MG</w:t>
      </w:r>
      <w:r w:rsidR="008F32BA">
        <w:rPr>
          <w:szCs w:val="21"/>
        </w:rPr>
        <w:t xml:space="preserve"> 2008,</w:t>
      </w:r>
      <w:r w:rsidRPr="006D5C7E">
        <w:rPr>
          <w:szCs w:val="21"/>
        </w:rPr>
        <w:t xml:space="preserve"> Group decisions in oncology: Doctors’ perceptions of the legal responsibilities arising from multidisciplinary meetings. </w:t>
      </w:r>
      <w:r w:rsidRPr="008953BA">
        <w:rPr>
          <w:i/>
          <w:iCs/>
          <w:szCs w:val="21"/>
        </w:rPr>
        <w:t>Journal of Medical Imaging and Radiation Oncology</w:t>
      </w:r>
      <w:r w:rsidRPr="006D5C7E">
        <w:rPr>
          <w:szCs w:val="21"/>
        </w:rPr>
        <w:t>; 52: 287–292</w:t>
      </w:r>
      <w:r w:rsidR="008F32BA">
        <w:rPr>
          <w:szCs w:val="21"/>
        </w:rPr>
        <w:t>.</w:t>
      </w:r>
    </w:p>
  </w:endnote>
  <w:endnote w:id="4">
    <w:p w14:paraId="3C965231" w14:textId="4CD773A3" w:rsidR="001B7605" w:rsidRPr="006D5C7E" w:rsidRDefault="001B7605" w:rsidP="00AE404E">
      <w:pPr>
        <w:pStyle w:val="EndnoteText"/>
        <w:rPr>
          <w:szCs w:val="21"/>
        </w:rPr>
      </w:pPr>
      <w:r w:rsidRPr="006D5C7E">
        <w:rPr>
          <w:rStyle w:val="EndnoteReference"/>
          <w:szCs w:val="21"/>
        </w:rPr>
        <w:endnoteRef/>
      </w:r>
      <w:r w:rsidRPr="006D5C7E">
        <w:rPr>
          <w:szCs w:val="21"/>
        </w:rPr>
        <w:t xml:space="preserve"> Evans AC, Zorbas HM, Keaney MA, Sidhom MA, Goodwin HE</w:t>
      </w:r>
      <w:r w:rsidR="008F32BA">
        <w:rPr>
          <w:szCs w:val="21"/>
        </w:rPr>
        <w:t>,</w:t>
      </w:r>
      <w:r w:rsidRPr="006D5C7E">
        <w:rPr>
          <w:szCs w:val="21"/>
        </w:rPr>
        <w:t xml:space="preserve"> Peterson JC</w:t>
      </w:r>
      <w:r w:rsidR="008F32BA">
        <w:rPr>
          <w:szCs w:val="21"/>
        </w:rPr>
        <w:t xml:space="preserve"> 2008,</w:t>
      </w:r>
      <w:r w:rsidRPr="006D5C7E">
        <w:rPr>
          <w:szCs w:val="21"/>
        </w:rPr>
        <w:t xml:space="preserve"> Medicolegal implications of a multidisciplinary approach to cancer care: consensus recommendations from a national workshop. </w:t>
      </w:r>
      <w:r w:rsidRPr="008953BA">
        <w:rPr>
          <w:i/>
          <w:iCs/>
          <w:szCs w:val="21"/>
        </w:rPr>
        <w:t>M</w:t>
      </w:r>
      <w:r w:rsidR="008F32BA" w:rsidRPr="008953BA">
        <w:rPr>
          <w:i/>
          <w:iCs/>
          <w:szCs w:val="21"/>
        </w:rPr>
        <w:t xml:space="preserve">edical </w:t>
      </w:r>
      <w:r w:rsidRPr="008953BA">
        <w:rPr>
          <w:i/>
          <w:iCs/>
          <w:szCs w:val="21"/>
        </w:rPr>
        <w:t>J</w:t>
      </w:r>
      <w:r w:rsidR="008F32BA" w:rsidRPr="008953BA">
        <w:rPr>
          <w:i/>
          <w:iCs/>
          <w:szCs w:val="21"/>
        </w:rPr>
        <w:t xml:space="preserve">ournal of </w:t>
      </w:r>
      <w:r w:rsidRPr="008953BA">
        <w:rPr>
          <w:i/>
          <w:iCs/>
          <w:szCs w:val="21"/>
        </w:rPr>
        <w:t>A</w:t>
      </w:r>
      <w:r w:rsidR="008F32BA" w:rsidRPr="008953BA">
        <w:rPr>
          <w:i/>
          <w:iCs/>
          <w:szCs w:val="21"/>
        </w:rPr>
        <w:t>ustralia</w:t>
      </w:r>
      <w:r w:rsidRPr="006D5C7E">
        <w:rPr>
          <w:szCs w:val="21"/>
        </w:rPr>
        <w:t>; 188: 401–404</w:t>
      </w:r>
      <w:r w:rsidR="008F32BA">
        <w:rPr>
          <w:szCs w:val="21"/>
        </w:rPr>
        <w:t>.</w:t>
      </w:r>
    </w:p>
  </w:endnote>
  <w:endnote w:id="5">
    <w:p w14:paraId="6DDBF5F1" w14:textId="1FA263B3" w:rsidR="001B7605" w:rsidRPr="006D5C7E" w:rsidRDefault="001B7605" w:rsidP="00AE404E">
      <w:pPr>
        <w:pStyle w:val="EndnoteText"/>
        <w:rPr>
          <w:szCs w:val="21"/>
        </w:rPr>
      </w:pPr>
      <w:r w:rsidRPr="006D5C7E">
        <w:rPr>
          <w:rStyle w:val="EndnoteReference"/>
          <w:szCs w:val="21"/>
        </w:rPr>
        <w:endnoteRef/>
      </w:r>
      <w:r w:rsidRPr="006D5C7E">
        <w:rPr>
          <w:szCs w:val="21"/>
        </w:rPr>
        <w:t xml:space="preserve"> Sidhom MA, Poulsen MG</w:t>
      </w:r>
      <w:r w:rsidR="008F32BA">
        <w:rPr>
          <w:szCs w:val="21"/>
        </w:rPr>
        <w:t xml:space="preserve"> 2006,</w:t>
      </w:r>
      <w:r w:rsidRPr="006D5C7E">
        <w:rPr>
          <w:szCs w:val="21"/>
        </w:rPr>
        <w:t xml:space="preserve"> Multidisciplinary care in oncology: medicolegal implications of group decisions. </w:t>
      </w:r>
      <w:r w:rsidRPr="008953BA">
        <w:rPr>
          <w:i/>
          <w:iCs/>
          <w:szCs w:val="21"/>
        </w:rPr>
        <w:t>Lancet Oncol</w:t>
      </w:r>
      <w:r w:rsidR="008F32BA" w:rsidRPr="008953BA">
        <w:rPr>
          <w:i/>
          <w:iCs/>
          <w:szCs w:val="21"/>
        </w:rPr>
        <w:t>ogy</w:t>
      </w:r>
      <w:r w:rsidRPr="006D5C7E">
        <w:rPr>
          <w:szCs w:val="21"/>
        </w:rPr>
        <w:t>; 7: 951–54</w:t>
      </w:r>
      <w:r w:rsidR="008F32BA">
        <w:rPr>
          <w:szCs w:val="21"/>
        </w:rPr>
        <w:t>.</w:t>
      </w:r>
    </w:p>
  </w:endnote>
  <w:endnote w:id="6">
    <w:p w14:paraId="2A771E15" w14:textId="696DAD36" w:rsidR="001B7605" w:rsidRPr="006D5C7E" w:rsidRDefault="001B7605" w:rsidP="00AE404E">
      <w:pPr>
        <w:pStyle w:val="EndnoteText"/>
        <w:rPr>
          <w:szCs w:val="21"/>
          <w:lang w:val="en-US"/>
        </w:rPr>
      </w:pPr>
      <w:r w:rsidRPr="006D5C7E">
        <w:rPr>
          <w:rStyle w:val="EndnoteReference"/>
          <w:szCs w:val="21"/>
        </w:rPr>
        <w:endnoteRef/>
      </w:r>
      <w:r w:rsidRPr="006D5C7E">
        <w:rPr>
          <w:szCs w:val="21"/>
        </w:rPr>
        <w:t xml:space="preserve"> Lamb BW, Brown KF, Nagpal K, Vincent C, Green JSA, Sevdalis N</w:t>
      </w:r>
      <w:r w:rsidR="008F32BA">
        <w:rPr>
          <w:szCs w:val="21"/>
        </w:rPr>
        <w:t xml:space="preserve"> 2011,</w:t>
      </w:r>
      <w:r w:rsidRPr="006D5C7E">
        <w:rPr>
          <w:szCs w:val="21"/>
        </w:rPr>
        <w:t xml:space="preserve"> Quality of care management decisions by multidisciplinary cancer teams: a systematic review. </w:t>
      </w:r>
      <w:r w:rsidRPr="006D5C7E">
        <w:rPr>
          <w:i/>
          <w:szCs w:val="21"/>
        </w:rPr>
        <w:t>Ann</w:t>
      </w:r>
      <w:r w:rsidR="008F32BA">
        <w:rPr>
          <w:i/>
          <w:szCs w:val="21"/>
        </w:rPr>
        <w:t>als</w:t>
      </w:r>
      <w:r w:rsidRPr="006D5C7E">
        <w:rPr>
          <w:i/>
          <w:szCs w:val="21"/>
        </w:rPr>
        <w:t xml:space="preserve"> </w:t>
      </w:r>
      <w:r w:rsidR="008F32BA">
        <w:rPr>
          <w:i/>
          <w:szCs w:val="21"/>
        </w:rPr>
        <w:t xml:space="preserve">of </w:t>
      </w:r>
      <w:r w:rsidRPr="006D5C7E">
        <w:rPr>
          <w:i/>
          <w:szCs w:val="21"/>
        </w:rPr>
        <w:t>Surg</w:t>
      </w:r>
      <w:r w:rsidR="008F32BA">
        <w:rPr>
          <w:i/>
          <w:szCs w:val="21"/>
        </w:rPr>
        <w:t>ical</w:t>
      </w:r>
      <w:r w:rsidRPr="006D5C7E">
        <w:rPr>
          <w:i/>
          <w:szCs w:val="21"/>
        </w:rPr>
        <w:t xml:space="preserve"> Onc</w:t>
      </w:r>
      <w:r w:rsidR="008F32BA">
        <w:rPr>
          <w:i/>
          <w:szCs w:val="21"/>
        </w:rPr>
        <w:t>ology</w:t>
      </w:r>
      <w:r w:rsidR="008F32BA">
        <w:rPr>
          <w:szCs w:val="21"/>
        </w:rPr>
        <w:t>;</w:t>
      </w:r>
      <w:r w:rsidRPr="006D5C7E">
        <w:rPr>
          <w:szCs w:val="21"/>
        </w:rPr>
        <w:t xml:space="preserve"> 18:</w:t>
      </w:r>
      <w:r w:rsidR="008F32BA">
        <w:rPr>
          <w:szCs w:val="21"/>
        </w:rPr>
        <w:t xml:space="preserve"> </w:t>
      </w:r>
      <w:r w:rsidRPr="006D5C7E">
        <w:rPr>
          <w:szCs w:val="21"/>
        </w:rPr>
        <w:t>2116</w:t>
      </w:r>
      <w:r w:rsidR="006258B3">
        <w:rPr>
          <w:szCs w:val="21"/>
        </w:rPr>
        <w:t>–</w:t>
      </w:r>
      <w:r w:rsidRPr="006D5C7E">
        <w:rPr>
          <w:szCs w:val="21"/>
        </w:rPr>
        <w:t>2125.</w:t>
      </w:r>
    </w:p>
  </w:endnote>
  <w:endnote w:id="7">
    <w:p w14:paraId="36C9C51A" w14:textId="5D26E3A1" w:rsidR="001B7605" w:rsidRPr="006D5C7E" w:rsidRDefault="001B7605" w:rsidP="00AE404E">
      <w:pPr>
        <w:pStyle w:val="EndnoteText"/>
        <w:rPr>
          <w:szCs w:val="21"/>
        </w:rPr>
      </w:pPr>
      <w:r w:rsidRPr="006D5C7E">
        <w:rPr>
          <w:rStyle w:val="EndnoteReference"/>
          <w:szCs w:val="21"/>
        </w:rPr>
        <w:endnoteRef/>
      </w:r>
      <w:r w:rsidRPr="006D5C7E">
        <w:rPr>
          <w:szCs w:val="21"/>
        </w:rPr>
        <w:t xml:space="preserve"> Tayana Soukup T, Lamb BW, Arora S, Darzi A, Sevdalis N</w:t>
      </w:r>
      <w:r w:rsidR="008F32BA">
        <w:rPr>
          <w:szCs w:val="21"/>
        </w:rPr>
        <w:t>,</w:t>
      </w:r>
      <w:r w:rsidRPr="006D5C7E">
        <w:rPr>
          <w:szCs w:val="21"/>
        </w:rPr>
        <w:t xml:space="preserve"> Green JSA</w:t>
      </w:r>
      <w:r w:rsidR="008F32BA">
        <w:rPr>
          <w:szCs w:val="21"/>
        </w:rPr>
        <w:t xml:space="preserve"> 2018,</w:t>
      </w:r>
      <w:r w:rsidRPr="006D5C7E">
        <w:rPr>
          <w:szCs w:val="21"/>
        </w:rPr>
        <w:t xml:space="preserve"> Successful strategies in implementing a multidisciplinary team working in the care of patients with cancer: an overview and synthesis of the available literature. </w:t>
      </w:r>
      <w:r w:rsidRPr="008953BA">
        <w:rPr>
          <w:i/>
          <w:iCs/>
          <w:szCs w:val="21"/>
        </w:rPr>
        <w:t>Journal of Multidisciplinary Healthcare</w:t>
      </w:r>
      <w:r w:rsidR="008F32BA">
        <w:rPr>
          <w:szCs w:val="21"/>
        </w:rPr>
        <w:t xml:space="preserve">; </w:t>
      </w:r>
      <w:r w:rsidRPr="006D5C7E">
        <w:rPr>
          <w:szCs w:val="21"/>
        </w:rPr>
        <w:t>11</w:t>
      </w:r>
      <w:r w:rsidR="008F32BA">
        <w:rPr>
          <w:szCs w:val="21"/>
        </w:rPr>
        <w:t>:</w:t>
      </w:r>
      <w:r w:rsidRPr="006D5C7E">
        <w:rPr>
          <w:szCs w:val="21"/>
        </w:rPr>
        <w:t xml:space="preserve"> 49–61.</w:t>
      </w:r>
    </w:p>
  </w:endnote>
  <w:endnote w:id="8">
    <w:p w14:paraId="767D10D6" w14:textId="0DAFCA99" w:rsidR="001B7605" w:rsidRPr="00525712" w:rsidRDefault="001B7605" w:rsidP="00525712">
      <w:pPr>
        <w:pStyle w:val="EndnoteText"/>
        <w:rPr>
          <w:szCs w:val="21"/>
          <w:lang w:val="en-US"/>
        </w:rPr>
      </w:pPr>
      <w:r w:rsidRPr="00525712">
        <w:rPr>
          <w:rStyle w:val="EndnoteReference"/>
          <w:szCs w:val="21"/>
        </w:rPr>
        <w:endnoteRef/>
      </w:r>
      <w:r w:rsidRPr="00525712">
        <w:rPr>
          <w:szCs w:val="21"/>
        </w:rPr>
        <w:t xml:space="preserve"> </w:t>
      </w:r>
      <w:r w:rsidR="00525712" w:rsidRPr="00525712">
        <w:rPr>
          <w:szCs w:val="21"/>
        </w:rPr>
        <w:t xml:space="preserve">Lamb BW, Brown KF, Nagpal K, Vincent C, Green JSA, Sevdalis N. Quality of care management decisions by multidisciplinary cancer teams: a systematic review. </w:t>
      </w:r>
      <w:r w:rsidR="00525712" w:rsidRPr="00525712">
        <w:rPr>
          <w:i/>
          <w:szCs w:val="21"/>
        </w:rPr>
        <w:t xml:space="preserve">Ann Surg Onc </w:t>
      </w:r>
      <w:r w:rsidR="00525712" w:rsidRPr="00525712">
        <w:rPr>
          <w:szCs w:val="21"/>
        </w:rPr>
        <w:t>2011, 18:2116-2125.</w:t>
      </w:r>
    </w:p>
  </w:endnote>
  <w:endnote w:id="9">
    <w:p w14:paraId="36FBCF23" w14:textId="56483FA7" w:rsidR="001B7605" w:rsidRPr="006D5C7E" w:rsidRDefault="001B7605" w:rsidP="00AE404E">
      <w:pPr>
        <w:pStyle w:val="EndnoteText"/>
        <w:rPr>
          <w:szCs w:val="21"/>
          <w:lang w:val="en-US"/>
        </w:rPr>
      </w:pPr>
      <w:r w:rsidRPr="006D5C7E">
        <w:rPr>
          <w:rStyle w:val="EndnoteReference"/>
          <w:szCs w:val="21"/>
        </w:rPr>
        <w:endnoteRef/>
      </w:r>
      <w:r w:rsidRPr="006D5C7E">
        <w:rPr>
          <w:szCs w:val="21"/>
        </w:rPr>
        <w:t xml:space="preserve"> Department of Health and Human Services 2018, </w:t>
      </w:r>
      <w:r w:rsidRPr="006D5C7E">
        <w:rPr>
          <w:i/>
          <w:iCs/>
          <w:szCs w:val="21"/>
        </w:rPr>
        <w:t>Victorian cancer multidisciplinary team meeting quality framework</w:t>
      </w:r>
      <w:r w:rsidRPr="006D5C7E">
        <w:rPr>
          <w:szCs w:val="21"/>
        </w:rPr>
        <w:t>, State Government of Victoria, Melbourne</w:t>
      </w:r>
      <w:r w:rsidR="008F32BA">
        <w:rPr>
          <w:szCs w:val="21"/>
        </w:rPr>
        <w:t>,</w:t>
      </w:r>
      <w:r w:rsidRPr="006D5C7E">
        <w:rPr>
          <w:szCs w:val="21"/>
        </w:rPr>
        <w:t xml:space="preserve"> p</w:t>
      </w:r>
      <w:r w:rsidR="006258B3">
        <w:rPr>
          <w:szCs w:val="21"/>
        </w:rPr>
        <w:t>.</w:t>
      </w:r>
      <w:r w:rsidRPr="006D5C7E">
        <w:rPr>
          <w:szCs w:val="21"/>
        </w:rPr>
        <w:t xml:space="preserve"> 39</w:t>
      </w:r>
      <w:r w:rsidR="008F32BA">
        <w:rPr>
          <w:szCs w:val="21"/>
        </w:rPr>
        <w:t>.</w:t>
      </w:r>
      <w:r w:rsidRPr="006D5C7E">
        <w:rPr>
          <w:szCs w:val="21"/>
        </w:rPr>
        <w:t xml:space="preserve"> </w:t>
      </w:r>
    </w:p>
  </w:endnote>
  <w:endnote w:id="10">
    <w:p w14:paraId="7546530B" w14:textId="4821A49B" w:rsidR="001B7605" w:rsidRPr="006D5C7E" w:rsidRDefault="001B7605" w:rsidP="00AE404E">
      <w:pPr>
        <w:pStyle w:val="EndnoteText"/>
        <w:rPr>
          <w:szCs w:val="21"/>
          <w:lang w:val="en-US"/>
        </w:rPr>
      </w:pPr>
      <w:r w:rsidRPr="006D5C7E">
        <w:rPr>
          <w:rStyle w:val="EndnoteReference"/>
          <w:szCs w:val="21"/>
        </w:rPr>
        <w:endnoteRef/>
      </w:r>
      <w:r w:rsidRPr="006D5C7E">
        <w:rPr>
          <w:szCs w:val="21"/>
        </w:rPr>
        <w:t xml:space="preserve"> Lamb BW, Taylor C, Lamb JN, </w:t>
      </w:r>
      <w:r w:rsidR="00D31FA6" w:rsidRPr="00D31FA6">
        <w:rPr>
          <w:szCs w:val="21"/>
        </w:rPr>
        <w:t>Strickland SL, Vincent C, Green JSA, Sevdalis N</w:t>
      </w:r>
      <w:r w:rsidRPr="006D5C7E">
        <w:rPr>
          <w:szCs w:val="21"/>
        </w:rPr>
        <w:t xml:space="preserve"> </w:t>
      </w:r>
      <w:r w:rsidR="00D64CD4">
        <w:rPr>
          <w:szCs w:val="21"/>
        </w:rPr>
        <w:t xml:space="preserve">2013, </w:t>
      </w:r>
      <w:r w:rsidRPr="006D5C7E">
        <w:rPr>
          <w:szCs w:val="21"/>
        </w:rPr>
        <w:t xml:space="preserve">Facilitators and barriers to teamworking and patient centeredness in multidisciplinary cancer teams: findings from a national study. </w:t>
      </w:r>
      <w:r w:rsidRPr="006D5C7E">
        <w:rPr>
          <w:i/>
          <w:szCs w:val="21"/>
        </w:rPr>
        <w:t>Ann</w:t>
      </w:r>
      <w:r w:rsidR="00D64CD4">
        <w:rPr>
          <w:i/>
          <w:szCs w:val="21"/>
        </w:rPr>
        <w:t>als</w:t>
      </w:r>
      <w:r w:rsidRPr="006D5C7E">
        <w:rPr>
          <w:i/>
          <w:szCs w:val="21"/>
        </w:rPr>
        <w:t xml:space="preserve"> </w:t>
      </w:r>
      <w:r w:rsidR="00D64CD4">
        <w:rPr>
          <w:i/>
          <w:szCs w:val="21"/>
        </w:rPr>
        <w:t xml:space="preserve">of </w:t>
      </w:r>
      <w:r w:rsidRPr="006D5C7E">
        <w:rPr>
          <w:i/>
          <w:szCs w:val="21"/>
        </w:rPr>
        <w:t>Surg</w:t>
      </w:r>
      <w:r w:rsidR="00D64CD4">
        <w:rPr>
          <w:i/>
          <w:szCs w:val="21"/>
        </w:rPr>
        <w:t>ical</w:t>
      </w:r>
      <w:r w:rsidRPr="006D5C7E">
        <w:rPr>
          <w:i/>
          <w:szCs w:val="21"/>
        </w:rPr>
        <w:t xml:space="preserve"> Oncol</w:t>
      </w:r>
      <w:r w:rsidR="00D64CD4">
        <w:rPr>
          <w:i/>
          <w:szCs w:val="21"/>
        </w:rPr>
        <w:t>ogy</w:t>
      </w:r>
      <w:r w:rsidRPr="006D5C7E">
        <w:rPr>
          <w:szCs w:val="21"/>
        </w:rPr>
        <w:t>; 20:1408–1416.</w:t>
      </w:r>
    </w:p>
  </w:endnote>
  <w:endnote w:id="11">
    <w:p w14:paraId="25ECCB54" w14:textId="32249BA5" w:rsidR="001B7605" w:rsidRPr="006D5C7E" w:rsidRDefault="001B7605" w:rsidP="00AE404E">
      <w:pPr>
        <w:pStyle w:val="EndnoteText"/>
        <w:rPr>
          <w:szCs w:val="21"/>
          <w:lang w:val="en-US"/>
        </w:rPr>
      </w:pPr>
      <w:r w:rsidRPr="006D5C7E">
        <w:rPr>
          <w:rStyle w:val="EndnoteReference"/>
          <w:szCs w:val="21"/>
        </w:rPr>
        <w:endnoteRef/>
      </w:r>
      <w:r w:rsidRPr="006D5C7E">
        <w:rPr>
          <w:szCs w:val="21"/>
        </w:rPr>
        <w:t xml:space="preserve"> Cockburn T</w:t>
      </w:r>
      <w:r w:rsidR="00D31FA6">
        <w:rPr>
          <w:szCs w:val="21"/>
        </w:rPr>
        <w:t>,</w:t>
      </w:r>
      <w:r w:rsidRPr="006D5C7E">
        <w:rPr>
          <w:szCs w:val="21"/>
        </w:rPr>
        <w:t xml:space="preserve"> Madden B</w:t>
      </w:r>
      <w:r w:rsidR="00D31FA6">
        <w:rPr>
          <w:szCs w:val="21"/>
        </w:rPr>
        <w:t xml:space="preserve"> 2015,</w:t>
      </w:r>
      <w:r w:rsidRPr="006D5C7E">
        <w:rPr>
          <w:szCs w:val="21"/>
        </w:rPr>
        <w:t xml:space="preserve"> Questions about multidisciplinary teams. </w:t>
      </w:r>
      <w:r w:rsidRPr="006D5C7E">
        <w:rPr>
          <w:i/>
          <w:szCs w:val="21"/>
        </w:rPr>
        <w:t>Precedent</w:t>
      </w:r>
      <w:r w:rsidRPr="006D5C7E">
        <w:rPr>
          <w:szCs w:val="21"/>
        </w:rPr>
        <w:t>; 127:12</w:t>
      </w:r>
      <w:r w:rsidR="006258B3">
        <w:rPr>
          <w:szCs w:val="21"/>
        </w:rPr>
        <w:t>–</w:t>
      </w:r>
      <w:r w:rsidRPr="006D5C7E">
        <w:rPr>
          <w:szCs w:val="21"/>
        </w:rPr>
        <w:t>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ABF1" w14:textId="50F4DA0D" w:rsidR="001B7605" w:rsidRDefault="00A43497">
    <w:pPr>
      <w:pStyle w:val="Footer"/>
    </w:pPr>
    <w:r>
      <w:rPr>
        <w:noProof/>
      </w:rPr>
      <mc:AlternateContent>
        <mc:Choice Requires="wps">
          <w:drawing>
            <wp:anchor distT="0" distB="0" distL="114300" distR="114300" simplePos="0" relativeHeight="251655680" behindDoc="0" locked="0" layoutInCell="0" allowOverlap="1" wp14:anchorId="5C5E1078" wp14:editId="31542A2D">
              <wp:simplePos x="0" y="0"/>
              <wp:positionH relativeFrom="page">
                <wp:align>center</wp:align>
              </wp:positionH>
              <wp:positionV relativeFrom="page">
                <wp:align>bottom</wp:align>
              </wp:positionV>
              <wp:extent cx="7772400" cy="502285"/>
              <wp:effectExtent l="0" t="0" r="0" b="12065"/>
              <wp:wrapNone/>
              <wp:docPr id="8" name="MSIPCM8c9c41bdb319b86069c2b227"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294E0" w14:textId="21EEDC61" w:rsidR="00A43497" w:rsidRPr="00E97075" w:rsidRDefault="00E97075" w:rsidP="00E97075">
                          <w:pPr>
                            <w:spacing w:after="0"/>
                            <w:jc w:val="center"/>
                            <w:rPr>
                              <w:rFonts w:ascii="Arial Black" w:hAnsi="Arial Black"/>
                              <w:color w:val="000000"/>
                              <w:sz w:val="20"/>
                            </w:rPr>
                          </w:pPr>
                          <w:r w:rsidRPr="00E9707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C5E1078" id="_x0000_t202" coordsize="21600,21600" o:spt="202" path="m,l,21600r21600,l21600,xe">
              <v:stroke joinstyle="miter"/>
              <v:path gradientshapeok="t" o:connecttype="rect"/>
            </v:shapetype>
            <v:shape id="MSIPCM8c9c41bdb319b86069c2b227"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556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37D294E0" w14:textId="21EEDC61" w:rsidR="00A43497" w:rsidRPr="00E97075" w:rsidRDefault="00E97075" w:rsidP="00E97075">
                    <w:pPr>
                      <w:spacing w:after="0"/>
                      <w:jc w:val="center"/>
                      <w:rPr>
                        <w:rFonts w:ascii="Arial Black" w:hAnsi="Arial Black"/>
                        <w:color w:val="000000"/>
                        <w:sz w:val="20"/>
                      </w:rPr>
                    </w:pPr>
                    <w:r w:rsidRPr="00E97075">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B733" w14:textId="72960D69" w:rsidR="001B7605" w:rsidRDefault="00A43497">
    <w:pPr>
      <w:pStyle w:val="Footer"/>
    </w:pPr>
    <w:r>
      <w:rPr>
        <w:noProof/>
      </w:rPr>
      <mc:AlternateContent>
        <mc:Choice Requires="wps">
          <w:drawing>
            <wp:anchor distT="0" distB="0" distL="114300" distR="114300" simplePos="0" relativeHeight="251659007" behindDoc="0" locked="0" layoutInCell="0" allowOverlap="1" wp14:anchorId="018D6012" wp14:editId="337FAD08">
              <wp:simplePos x="0" y="0"/>
              <wp:positionH relativeFrom="page">
                <wp:align>center</wp:align>
              </wp:positionH>
              <wp:positionV relativeFrom="page">
                <wp:align>bottom</wp:align>
              </wp:positionV>
              <wp:extent cx="7772400" cy="502285"/>
              <wp:effectExtent l="0" t="0" r="0" b="12065"/>
              <wp:wrapNone/>
              <wp:docPr id="4" name="MSIPCMa5e54406a2bd34ad6942468f"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968A26" w14:textId="59FCB012" w:rsidR="00A43497" w:rsidRPr="00457FAE" w:rsidRDefault="00457FAE" w:rsidP="00457FAE">
                          <w:pPr>
                            <w:spacing w:after="0"/>
                            <w:jc w:val="center"/>
                            <w:rPr>
                              <w:rFonts w:ascii="Arial Black" w:hAnsi="Arial Black"/>
                              <w:color w:val="000000"/>
                              <w:sz w:val="20"/>
                            </w:rPr>
                          </w:pPr>
                          <w:r w:rsidRPr="00457FA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8D6012" id="_x0000_t202" coordsize="21600,21600" o:spt="202" path="m,l,21600r21600,l21600,xe">
              <v:stroke joinstyle="miter"/>
              <v:path gradientshapeok="t" o:connecttype="rect"/>
            </v:shapetype>
            <v:shape id="MSIPCMa5e54406a2bd34ad6942468f"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900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B968A26" w14:textId="59FCB012" w:rsidR="00A43497" w:rsidRPr="00457FAE" w:rsidRDefault="00457FAE" w:rsidP="00457FAE">
                    <w:pPr>
                      <w:spacing w:after="0"/>
                      <w:jc w:val="center"/>
                      <w:rPr>
                        <w:rFonts w:ascii="Arial Black" w:hAnsi="Arial Black"/>
                        <w:color w:val="000000"/>
                        <w:sz w:val="20"/>
                      </w:rPr>
                    </w:pPr>
                    <w:r w:rsidRPr="00457FAE">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27D4" w14:textId="7C25F54A" w:rsidR="001B7605" w:rsidRDefault="00A43497">
    <w:pPr>
      <w:pStyle w:val="Footer"/>
    </w:pPr>
    <w:r>
      <w:rPr>
        <w:noProof/>
      </w:rPr>
      <mc:AlternateContent>
        <mc:Choice Requires="wps">
          <w:drawing>
            <wp:anchor distT="0" distB="0" distL="114300" distR="114300" simplePos="0" relativeHeight="251654656" behindDoc="0" locked="0" layoutInCell="0" allowOverlap="1" wp14:anchorId="57400580" wp14:editId="0D7B5ACB">
              <wp:simplePos x="0" y="9365456"/>
              <wp:positionH relativeFrom="page">
                <wp:align>center</wp:align>
              </wp:positionH>
              <wp:positionV relativeFrom="page">
                <wp:align>bottom</wp:align>
              </wp:positionV>
              <wp:extent cx="7772400" cy="502285"/>
              <wp:effectExtent l="0" t="0" r="0" b="12065"/>
              <wp:wrapNone/>
              <wp:docPr id="5" name="MSIPCM196f42ad9b310ca1232b3a2c"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B99BA3" w14:textId="0B0F2098" w:rsidR="00A43497" w:rsidRPr="00E97075" w:rsidRDefault="00E97075" w:rsidP="00E97075">
                          <w:pPr>
                            <w:spacing w:after="0"/>
                            <w:jc w:val="center"/>
                            <w:rPr>
                              <w:rFonts w:ascii="Arial Black" w:hAnsi="Arial Black"/>
                              <w:color w:val="000000"/>
                              <w:sz w:val="20"/>
                            </w:rPr>
                          </w:pPr>
                          <w:r w:rsidRPr="00E9707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7400580" id="_x0000_t202" coordsize="21600,21600" o:spt="202" path="m,l,21600r21600,l21600,xe">
              <v:stroke joinstyle="miter"/>
              <v:path gradientshapeok="t" o:connecttype="rect"/>
            </v:shapetype>
            <v:shape id="MSIPCM196f42ad9b310ca1232b3a2c"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46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3BB99BA3" w14:textId="0B0F2098" w:rsidR="00A43497" w:rsidRPr="00E97075" w:rsidRDefault="00E97075" w:rsidP="00E97075">
                    <w:pPr>
                      <w:spacing w:after="0"/>
                      <w:jc w:val="center"/>
                      <w:rPr>
                        <w:rFonts w:ascii="Arial Black" w:hAnsi="Arial Black"/>
                        <w:color w:val="000000"/>
                        <w:sz w:val="20"/>
                      </w:rPr>
                    </w:pPr>
                    <w:r w:rsidRPr="00E9707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24A5" w14:textId="2B680B25" w:rsidR="001B7605" w:rsidRDefault="0027330D" w:rsidP="00D367EB">
    <w:pPr>
      <w:pStyle w:val="Footer"/>
    </w:pPr>
    <w:r>
      <w:rPr>
        <w:noProof/>
      </w:rPr>
      <mc:AlternateContent>
        <mc:Choice Requires="wps">
          <w:drawing>
            <wp:anchor distT="0" distB="0" distL="114300" distR="114300" simplePos="0" relativeHeight="251667968" behindDoc="0" locked="0" layoutInCell="0" allowOverlap="1" wp14:anchorId="51805538" wp14:editId="2525906F">
              <wp:simplePos x="0" y="0"/>
              <wp:positionH relativeFrom="page">
                <wp:align>center</wp:align>
              </wp:positionH>
              <wp:positionV relativeFrom="page">
                <wp:align>bottom</wp:align>
              </wp:positionV>
              <wp:extent cx="7772400" cy="502285"/>
              <wp:effectExtent l="0" t="0" r="0" b="12065"/>
              <wp:wrapNone/>
              <wp:docPr id="1" name="MSIPCMcfea485f874964b182e83422"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747840" w14:textId="66C0F177" w:rsidR="0027330D" w:rsidRPr="00457FAE" w:rsidRDefault="00457FAE" w:rsidP="00457FAE">
                          <w:pPr>
                            <w:spacing w:after="0"/>
                            <w:jc w:val="center"/>
                            <w:rPr>
                              <w:rFonts w:ascii="Arial Black" w:hAnsi="Arial Black"/>
                              <w:color w:val="000000"/>
                              <w:sz w:val="20"/>
                            </w:rPr>
                          </w:pPr>
                          <w:r w:rsidRPr="00457FA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1805538" id="_x0000_t202" coordsize="21600,21600" o:spt="202" path="m,l,21600r21600,l21600,xe">
              <v:stroke joinstyle="miter"/>
              <v:path gradientshapeok="t" o:connecttype="rect"/>
            </v:shapetype>
            <v:shape id="MSIPCMcfea485f874964b182e83422" o:spid="_x0000_s1029"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679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2C747840" w14:textId="66C0F177" w:rsidR="0027330D" w:rsidRPr="00457FAE" w:rsidRDefault="00457FAE" w:rsidP="00457FAE">
                    <w:pPr>
                      <w:spacing w:after="0"/>
                      <w:jc w:val="center"/>
                      <w:rPr>
                        <w:rFonts w:ascii="Arial Black" w:hAnsi="Arial Black"/>
                        <w:color w:val="000000"/>
                        <w:sz w:val="20"/>
                      </w:rPr>
                    </w:pPr>
                    <w:r w:rsidRPr="00457FAE">
                      <w:rPr>
                        <w:rFonts w:ascii="Arial Black" w:hAnsi="Arial Black"/>
                        <w:color w:val="000000"/>
                        <w:sz w:val="20"/>
                      </w:rPr>
                      <w:t>OFFICIAL</w:t>
                    </w:r>
                  </w:p>
                </w:txbxContent>
              </v:textbox>
              <w10:wrap anchorx="page" anchory="page"/>
            </v:shape>
          </w:pict>
        </mc:Fallback>
      </mc:AlternateContent>
    </w:r>
    <w:r w:rsidR="00A43497">
      <w:rPr>
        <w:noProof/>
      </w:rPr>
      <mc:AlternateContent>
        <mc:Choice Requires="wps">
          <w:drawing>
            <wp:anchor distT="0" distB="0" distL="114300" distR="114300" simplePos="0" relativeHeight="251662335" behindDoc="0" locked="0" layoutInCell="0" allowOverlap="1" wp14:anchorId="61B02DE9" wp14:editId="480077FA">
              <wp:simplePos x="0" y="0"/>
              <wp:positionH relativeFrom="page">
                <wp:align>center</wp:align>
              </wp:positionH>
              <wp:positionV relativeFrom="page">
                <wp:align>bottom</wp:align>
              </wp:positionV>
              <wp:extent cx="7772400" cy="502285"/>
              <wp:effectExtent l="0" t="0" r="0" b="12065"/>
              <wp:wrapNone/>
              <wp:docPr id="12" name="MSIPCMba6b42c894cf72b4a0b44169"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2EBA78" w14:textId="751D06A4" w:rsidR="00A43497" w:rsidRPr="00457FAE" w:rsidRDefault="00457FAE" w:rsidP="00457FAE">
                          <w:pPr>
                            <w:spacing w:after="0"/>
                            <w:jc w:val="center"/>
                            <w:rPr>
                              <w:rFonts w:ascii="Arial Black" w:hAnsi="Arial Black"/>
                              <w:color w:val="000000"/>
                              <w:sz w:val="20"/>
                            </w:rPr>
                          </w:pPr>
                          <w:r w:rsidRPr="00457FA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1B02DE9" id="MSIPCMba6b42c894cf72b4a0b44169" o:spid="_x0000_s1030"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66233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382EBA78" w14:textId="751D06A4" w:rsidR="00A43497" w:rsidRPr="00457FAE" w:rsidRDefault="00457FAE" w:rsidP="00457FAE">
                    <w:pPr>
                      <w:spacing w:after="0"/>
                      <w:jc w:val="center"/>
                      <w:rPr>
                        <w:rFonts w:ascii="Arial Black" w:hAnsi="Arial Black"/>
                        <w:color w:val="000000"/>
                        <w:sz w:val="20"/>
                      </w:rPr>
                    </w:pPr>
                    <w:r w:rsidRPr="00457FAE">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6126" w14:textId="4E9E2C06" w:rsidR="005A0DB0" w:rsidRDefault="005A0DB0" w:rsidP="0083070B">
    <w:pPr>
      <w:pStyle w:val="Footer"/>
    </w:pPr>
    <w:r>
      <w:rPr>
        <w:noProof/>
      </w:rPr>
      <mc:AlternateContent>
        <mc:Choice Requires="wps">
          <w:drawing>
            <wp:anchor distT="0" distB="0" distL="114300" distR="114300" simplePos="0" relativeHeight="251664896" behindDoc="0" locked="0" layoutInCell="0" allowOverlap="1" wp14:anchorId="706AA393" wp14:editId="461231DE">
              <wp:simplePos x="0" y="0"/>
              <wp:positionH relativeFrom="page">
                <wp:align>center</wp:align>
              </wp:positionH>
              <wp:positionV relativeFrom="page">
                <wp:align>bottom</wp:align>
              </wp:positionV>
              <wp:extent cx="7772400" cy="502285"/>
              <wp:effectExtent l="0" t="0" r="0" b="12065"/>
              <wp:wrapNone/>
              <wp:docPr id="16" name="MSIPCMb3e34f3ca781fdda33f7ee32"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BC6B83" w14:textId="77777777" w:rsidR="005A0DB0" w:rsidRPr="00A43497" w:rsidRDefault="005A0DB0" w:rsidP="00A43497">
                          <w:pPr>
                            <w:spacing w:after="0"/>
                            <w:jc w:val="center"/>
                            <w:rPr>
                              <w:rFonts w:ascii="Arial Black" w:hAnsi="Arial Black"/>
                              <w:color w:val="000000"/>
                              <w:sz w:val="20"/>
                            </w:rPr>
                          </w:pPr>
                          <w:r w:rsidRPr="00A434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06AA393" id="_x0000_t202" coordsize="21600,21600" o:spt="202" path="m,l,21600r21600,l21600,xe">
              <v:stroke joinstyle="miter"/>
              <v:path gradientshapeok="t" o:connecttype="rect"/>
            </v:shapetype>
            <v:shape id="MSIPCMb3e34f3ca781fdda33f7ee32" o:spid="_x0000_s1034" type="#_x0000_t202" alt="{&quot;HashCode&quot;:904758361,&quot;Height&quot;:9999999.0,&quot;Width&quot;:9999999.0,&quot;Placement&quot;:&quot;Footer&quot;,&quot;Index&quot;:&quot;Primary&quot;,&quot;Section&quot;:4,&quot;Top&quot;:0.0,&quot;Left&quot;:0.0}" style="position:absolute;left:0;text-align:left;margin-left:0;margin-top:0;width:612pt;height:39.55pt;z-index:2516648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2DBC6B83" w14:textId="77777777" w:rsidR="005A0DB0" w:rsidRPr="00A43497" w:rsidRDefault="005A0DB0" w:rsidP="00A43497">
                    <w:pPr>
                      <w:spacing w:after="0"/>
                      <w:jc w:val="center"/>
                      <w:rPr>
                        <w:rFonts w:ascii="Arial Black" w:hAnsi="Arial Black"/>
                        <w:color w:val="000000"/>
                        <w:sz w:val="20"/>
                      </w:rPr>
                    </w:pPr>
                    <w:r w:rsidRPr="00A43497">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E2CD" w14:textId="32A71977" w:rsidR="001B7605" w:rsidRDefault="00A43497">
    <w:pPr>
      <w:pStyle w:val="Footer"/>
    </w:pPr>
    <w:r>
      <w:rPr>
        <w:noProof/>
      </w:rPr>
      <mc:AlternateContent>
        <mc:Choice Requires="wps">
          <w:drawing>
            <wp:anchor distT="0" distB="0" distL="114300" distR="114300" simplePos="0" relativeHeight="251657728" behindDoc="0" locked="0" layoutInCell="0" allowOverlap="1" wp14:anchorId="4F88ABA4" wp14:editId="15F3A2CF">
              <wp:simplePos x="0" y="0"/>
              <wp:positionH relativeFrom="page">
                <wp:align>center</wp:align>
              </wp:positionH>
              <wp:positionV relativeFrom="page">
                <wp:align>bottom</wp:align>
              </wp:positionV>
              <wp:extent cx="7772400" cy="502285"/>
              <wp:effectExtent l="0" t="0" r="0" b="12065"/>
              <wp:wrapNone/>
              <wp:docPr id="14" name="MSIPCMb3e34f3ca781fdda33f7ee32"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AEFDD9" w14:textId="69B5376E" w:rsidR="00A43497" w:rsidRPr="00A43497" w:rsidRDefault="00A43497" w:rsidP="00A43497">
                          <w:pPr>
                            <w:spacing w:after="0"/>
                            <w:jc w:val="center"/>
                            <w:rPr>
                              <w:rFonts w:ascii="Arial Black" w:hAnsi="Arial Black"/>
                              <w:color w:val="000000"/>
                              <w:sz w:val="20"/>
                            </w:rPr>
                          </w:pPr>
                          <w:r w:rsidRPr="00A434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F88ABA4" id="_x0000_t202" coordsize="21600,21600" o:spt="202" path="m,l,21600r21600,l21600,xe">
              <v:stroke joinstyle="miter"/>
              <v:path gradientshapeok="t" o:connecttype="rect"/>
            </v:shapetype>
            <v:shape id="_x0000_s1035" type="#_x0000_t202" alt="{&quot;HashCode&quot;:904758361,&quot;Height&quot;:9999999.0,&quot;Width&quot;:9999999.0,&quot;Placement&quot;:&quot;Footer&quot;,&quot;Index&quot;:&quot;Primary&quot;,&quot;Section&quot;:4,&quot;Top&quot;:0.0,&quot;Left&quot;:0.0}" style="position:absolute;left:0;text-align:left;margin-left:0;margin-top:0;width:612pt;height:39.55pt;z-index:2516577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7CAEFDD9" w14:textId="69B5376E" w:rsidR="00A43497" w:rsidRPr="00A43497" w:rsidRDefault="00A43497" w:rsidP="00A43497">
                    <w:pPr>
                      <w:spacing w:after="0"/>
                      <w:jc w:val="center"/>
                      <w:rPr>
                        <w:rFonts w:ascii="Arial Black" w:hAnsi="Arial Black"/>
                        <w:color w:val="000000"/>
                        <w:sz w:val="20"/>
                      </w:rPr>
                    </w:pPr>
                    <w:r w:rsidRPr="00A43497">
                      <w:rPr>
                        <w:rFonts w:ascii="Arial Black" w:hAnsi="Arial Black"/>
                        <w:color w:val="000000"/>
                        <w:sz w:val="20"/>
                      </w:rPr>
                      <w:t>OFFICIAL</w:t>
                    </w:r>
                  </w:p>
                </w:txbxContent>
              </v:textbox>
              <w10:wrap anchorx="page" anchory="page"/>
            </v:shape>
          </w:pict>
        </mc:Fallback>
      </mc:AlternateContent>
    </w:r>
  </w:p>
  <w:p w14:paraId="65F1B8AC" w14:textId="77777777" w:rsidR="001B7605" w:rsidRDefault="001B7605"/>
  <w:p w14:paraId="05469566" w14:textId="77777777" w:rsidR="001B7605" w:rsidRDefault="001B760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96BF" w14:textId="60454B8C" w:rsidR="001B7605" w:rsidRDefault="001B7605">
    <w:pPr>
      <w:pStyle w:val="Footer"/>
    </w:pPr>
    <w:r>
      <w:rPr>
        <w:noProof/>
        <w:lang w:eastAsia="en-AU"/>
      </w:rPr>
      <w:drawing>
        <wp:anchor distT="0" distB="0" distL="114300" distR="114300" simplePos="0" relativeHeight="251658752" behindDoc="1" locked="1" layoutInCell="1" allowOverlap="1" wp14:anchorId="45717108" wp14:editId="2C0A1AA5">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05D1" w14:textId="453951AC" w:rsidR="001B7605" w:rsidRDefault="001B7605">
    <w:pPr>
      <w:pStyle w:val="Footer"/>
    </w:pPr>
    <w:r>
      <w:rPr>
        <w:noProof/>
        <w:lang w:eastAsia="en-AU"/>
      </w:rPr>
      <w:drawing>
        <wp:anchor distT="0" distB="0" distL="114300" distR="114300" simplePos="0" relativeHeight="251659776" behindDoc="1" locked="1" layoutInCell="1" allowOverlap="1" wp14:anchorId="713B31B4" wp14:editId="06EEBDE8">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5FBE" w14:textId="77777777" w:rsidR="0049239E" w:rsidRDefault="0049239E" w:rsidP="00207717">
      <w:pPr>
        <w:spacing w:before="120"/>
      </w:pPr>
      <w:r>
        <w:separator/>
      </w:r>
    </w:p>
    <w:p w14:paraId="412CBAE3" w14:textId="77777777" w:rsidR="0049239E" w:rsidRDefault="0049239E"/>
  </w:footnote>
  <w:footnote w:type="continuationSeparator" w:id="0">
    <w:p w14:paraId="69CAB7C1" w14:textId="77777777" w:rsidR="0049239E" w:rsidRDefault="0049239E">
      <w:r>
        <w:continuationSeparator/>
      </w:r>
    </w:p>
    <w:p w14:paraId="20F847FF" w14:textId="77777777" w:rsidR="0049239E" w:rsidRDefault="0049239E"/>
    <w:p w14:paraId="6FEED627" w14:textId="77777777" w:rsidR="0049239E" w:rsidRDefault="00492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6983" w14:textId="3208DF4A" w:rsidR="001B7605" w:rsidRDefault="001B7605" w:rsidP="00517339">
    <w:pPr>
      <w:pStyle w:val="Header"/>
    </w:pPr>
    <w:r w:rsidRPr="00DE6C85">
      <w:rPr>
        <w:b/>
        <w:bCs/>
      </w:rPr>
      <w:fldChar w:fldCharType="begin"/>
    </w:r>
    <w:r w:rsidRPr="00DE6C85">
      <w:rPr>
        <w:b/>
        <w:bCs/>
      </w:rPr>
      <w:instrText xml:space="preserve"> PAGE </w:instrText>
    </w:r>
    <w:r w:rsidRPr="00DE6C85">
      <w:rPr>
        <w:b/>
        <w:bCs/>
      </w:rPr>
      <w:fldChar w:fldCharType="separate"/>
    </w:r>
    <w:r w:rsidR="008B78E7">
      <w:rPr>
        <w:b/>
        <w:bCs/>
        <w:noProof/>
      </w:rPr>
      <w:t>4</w:t>
    </w:r>
    <w:r w:rsidRPr="00DE6C85">
      <w:rPr>
        <w:b/>
        <w:bCs/>
      </w:rPr>
      <w:fldChar w:fldCharType="end"/>
    </w:r>
    <w:r>
      <w:rPr>
        <w:b/>
        <w:bCs/>
      </w:rPr>
      <w:ptab w:relativeTo="margin" w:alignment="right" w:leader="none"/>
    </w:r>
    <w:r w:rsidRPr="00FC43D4">
      <w:t xml:space="preserve"> </w:t>
    </w:r>
    <w:r>
      <w:t>MDM Quality Framework Implementation Audit Project - Audit results and findings</w:t>
    </w:r>
  </w:p>
  <w:p w14:paraId="4B6395F0" w14:textId="77777777" w:rsidR="001B7605" w:rsidRDefault="001B7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4F02" w14:textId="274B40FE" w:rsidR="009D1DF3" w:rsidRPr="0051568D" w:rsidRDefault="009D1DF3" w:rsidP="009D1DF3">
    <w:pPr>
      <w:pStyle w:val="Header"/>
    </w:pPr>
    <w:r w:rsidRPr="009D1DF3">
      <w:t>MDM Quality Framework Implementation Audit Project: findings from the statewide audit 2019–2020</w:t>
    </w:r>
    <w:r>
      <w:ptab w:relativeTo="margin" w:alignment="right" w:leader="none"/>
    </w:r>
    <w:r w:rsidRPr="00DE6C85">
      <w:rPr>
        <w:b/>
        <w:bCs/>
      </w:rPr>
      <w:fldChar w:fldCharType="begin"/>
    </w:r>
    <w:r w:rsidRPr="00DE6C85">
      <w:rPr>
        <w:bCs/>
      </w:rPr>
      <w:instrText xml:space="preserve"> PAGE </w:instrText>
    </w:r>
    <w:r w:rsidRPr="00DE6C85">
      <w:rPr>
        <w:b/>
        <w:bCs/>
      </w:rPr>
      <w:fldChar w:fldCharType="separate"/>
    </w:r>
    <w:r>
      <w:rPr>
        <w:b/>
        <w:bCs/>
      </w:rPr>
      <w:t>4</w:t>
    </w:r>
    <w:r w:rsidRPr="00DE6C85">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395A" w14:textId="7F983D39" w:rsidR="001B7605" w:rsidRDefault="00E865FA" w:rsidP="00D367EB">
    <w:pPr>
      <w:pStyle w:val="Header"/>
    </w:pPr>
    <w:r w:rsidRPr="00211FB1">
      <w:rPr>
        <w:b/>
        <w:bCs/>
      </w:rPr>
      <w:t>MDM Quality Framework Implementation Audit Project</w:t>
    </w:r>
    <w:r>
      <w:rPr>
        <w:b/>
        <w:bCs/>
      </w:rPr>
      <w:t xml:space="preserve">: </w:t>
    </w:r>
    <w:r w:rsidRPr="00EC3468">
      <w:rPr>
        <w:b/>
        <w:bCs/>
      </w:rPr>
      <w:t>findings from the statewide audit</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5</w:t>
    </w:r>
    <w:r w:rsidRPr="00DE6C85">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1922" w14:textId="2FBE3253" w:rsidR="001B7605" w:rsidRPr="00187F57" w:rsidRDefault="001B7605" w:rsidP="00D367EB">
    <w:pPr>
      <w:pStyle w:val="Header"/>
    </w:pPr>
    <w:r w:rsidRPr="007A4444">
      <w:rPr>
        <w:b/>
        <w:bCs/>
      </w:rPr>
      <w:t xml:space="preserve">MDM Quality </w:t>
    </w:r>
    <w:r w:rsidR="0048633D">
      <w:rPr>
        <w:b/>
        <w:bCs/>
      </w:rPr>
      <w:t>f</w:t>
    </w:r>
    <w:r w:rsidRPr="007A4444">
      <w:rPr>
        <w:b/>
        <w:bCs/>
      </w:rPr>
      <w:t xml:space="preserve">ramework </w:t>
    </w:r>
    <w:r w:rsidR="0048633D">
      <w:rPr>
        <w:b/>
        <w:bCs/>
      </w:rPr>
      <w:t>i</w:t>
    </w:r>
    <w:r w:rsidRPr="007A4444">
      <w:rPr>
        <w:b/>
        <w:bCs/>
      </w:rPr>
      <w:t xml:space="preserve">mplementation </w:t>
    </w:r>
    <w:r w:rsidR="0048633D">
      <w:rPr>
        <w:b/>
        <w:bCs/>
      </w:rPr>
      <w:t>a</w:t>
    </w:r>
    <w:r w:rsidRPr="007A4444">
      <w:rPr>
        <w:b/>
        <w:bCs/>
      </w:rPr>
      <w:t xml:space="preserve">udit </w:t>
    </w:r>
    <w:r w:rsidR="0048633D">
      <w:rPr>
        <w:b/>
        <w:bCs/>
      </w:rPr>
      <w:t>p</w:t>
    </w:r>
    <w:r w:rsidRPr="007A4444">
      <w:rPr>
        <w:b/>
        <w:bCs/>
      </w:rPr>
      <w:t>roject</w:t>
    </w:r>
    <w:r w:rsidR="007A4444">
      <w:rPr>
        <w:b/>
        <w:bCs/>
      </w:rPr>
      <w:t xml:space="preserve">: </w:t>
    </w:r>
    <w:r w:rsidR="0048633D">
      <w:rPr>
        <w:b/>
        <w:bCs/>
      </w:rPr>
      <w:t>F</w:t>
    </w:r>
    <w:r w:rsidR="007A4444" w:rsidRPr="00EC3468">
      <w:rPr>
        <w:b/>
        <w:bCs/>
      </w:rPr>
      <w:t>indings from the statewide audit</w:t>
    </w:r>
    <w:r w:rsidR="0048633D">
      <w:rPr>
        <w:b/>
        <w:bCs/>
      </w:rPr>
      <w:t xml:space="preserve"> 2019-2020</w:t>
    </w:r>
    <w:r w:rsidR="007A4444">
      <w:ptab w:relativeTo="margin" w:alignment="right" w:leader="none"/>
    </w:r>
    <w:r w:rsidR="007A4444" w:rsidRPr="00DE6C85">
      <w:rPr>
        <w:b/>
        <w:bCs/>
      </w:rPr>
      <w:fldChar w:fldCharType="begin"/>
    </w:r>
    <w:r w:rsidR="007A4444" w:rsidRPr="00DE6C85">
      <w:rPr>
        <w:b/>
        <w:bCs/>
      </w:rPr>
      <w:instrText xml:space="preserve"> PAGE </w:instrText>
    </w:r>
    <w:r w:rsidR="007A4444" w:rsidRPr="00DE6C85">
      <w:rPr>
        <w:b/>
        <w:bCs/>
      </w:rPr>
      <w:fldChar w:fldCharType="separate"/>
    </w:r>
    <w:r w:rsidR="007A4444">
      <w:rPr>
        <w:b/>
        <w:bCs/>
      </w:rPr>
      <w:t>3</w:t>
    </w:r>
    <w:r w:rsidR="007A4444" w:rsidRPr="00DE6C85">
      <w:rPr>
        <w:b/>
        <w:bCs/>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B691" w14:textId="77777777" w:rsidR="001B7605" w:rsidRDefault="001B7605" w:rsidP="00D367EB">
    <w:pPr>
      <w:pStyle w:val="Header"/>
    </w:pPr>
    <w:r>
      <w:rPr>
        <w:noProof/>
        <w:lang w:eastAsia="en-AU"/>
      </w:rPr>
      <mc:AlternateContent>
        <mc:Choice Requires="wps">
          <w:drawing>
            <wp:anchor distT="0" distB="0" distL="114300" distR="114300" simplePos="0" relativeHeight="251650560" behindDoc="1" locked="0" layoutInCell="0" allowOverlap="1" wp14:anchorId="10B1E0C6" wp14:editId="1308C8D9">
              <wp:simplePos x="0" y="0"/>
              <wp:positionH relativeFrom="margin">
                <wp:align>center</wp:align>
              </wp:positionH>
              <wp:positionV relativeFrom="margin">
                <wp:align>center</wp:align>
              </wp:positionV>
              <wp:extent cx="5772150" cy="2308860"/>
              <wp:effectExtent l="0" t="1562100" r="0" b="1263015"/>
              <wp:wrapNone/>
              <wp:docPr id="2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875C28" w14:textId="77777777" w:rsidR="001B7605" w:rsidRDefault="001B7605" w:rsidP="00D367EB">
                          <w:pPr>
                            <w:pStyle w:val="NormalWeb"/>
                            <w:spacing w:before="2" w:after="2"/>
                            <w:jc w:val="center"/>
                            <w:rPr>
                              <w:sz w:val="24"/>
                              <w:szCs w:val="24"/>
                            </w:rPr>
                          </w:pPr>
                          <w:r>
                            <w:rPr>
                              <w:rFonts w:ascii="Arial" w:hAnsi="Arial" w:cs="Arial"/>
                              <w:color w:val="D8D8D8"/>
                              <w:sz w:val="2"/>
                              <w:szCs w:val="2"/>
                              <w14:textFill>
                                <w14:solidFill>
                                  <w14:srgbClr w14:val="D8D8D8">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B1E0C6" id="_x0000_t202" coordsize="21600,21600" o:spt="202" path="m,l,21600r21600,l21600,xe">
              <v:stroke joinstyle="miter"/>
              <v:path gradientshapeok="t" o:connecttype="rect"/>
            </v:shapetype>
            <v:shape id="WordArt 1" o:spid="_x0000_s1031" type="#_x0000_t202" style="position:absolute;margin-left:0;margin-top:0;width:454.5pt;height:181.8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rS9w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" o:allowincell="f" filled="f" stroked="f">
              <v:stroke joinstyle="round"/>
              <o:lock v:ext="edit" shapetype="t"/>
              <v:textbox style="mso-fit-shape-to-text:t">
                <w:txbxContent>
                  <w:p w14:paraId="3E875C28" w14:textId="77777777" w:rsidR="001B7605" w:rsidRDefault="001B7605" w:rsidP="00D367EB">
                    <w:pPr>
                      <w:pStyle w:val="NormalWeb"/>
                      <w:spacing w:before="2" w:after="2"/>
                      <w:jc w:val="center"/>
                      <w:rPr>
                        <w:sz w:val="24"/>
                        <w:szCs w:val="24"/>
                      </w:rPr>
                    </w:pPr>
                    <w:r>
                      <w:rPr>
                        <w:rFonts w:ascii="Arial" w:hAnsi="Arial" w:cs="Arial"/>
                        <w:color w:val="D8D8D8"/>
                        <w:sz w:val="2"/>
                        <w:szCs w:val="2"/>
                        <w14:textFill>
                          <w14:solidFill>
                            <w14:srgbClr w14:val="D8D8D8">
                              <w14:alpha w14:val="50000"/>
                            </w14:srgbClr>
                          </w14:solid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49536" behindDoc="1" locked="0" layoutInCell="0" allowOverlap="1" wp14:anchorId="530DFA28" wp14:editId="5A42BBC1">
              <wp:simplePos x="0" y="0"/>
              <wp:positionH relativeFrom="margin">
                <wp:align>center</wp:align>
              </wp:positionH>
              <wp:positionV relativeFrom="margin">
                <wp:align>center</wp:align>
              </wp:positionV>
              <wp:extent cx="5772150" cy="2308860"/>
              <wp:effectExtent l="0" t="1562100" r="0" b="1263015"/>
              <wp:wrapNone/>
              <wp:docPr id="3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00A72B" w14:textId="77777777" w:rsidR="001B7605" w:rsidRDefault="001B7605" w:rsidP="00D367EB">
                          <w:pPr>
                            <w:pStyle w:val="NormalWeb"/>
                            <w:spacing w:before="2" w:after="2"/>
                            <w:jc w:val="center"/>
                            <w:rPr>
                              <w:sz w:val="24"/>
                              <w:szCs w:val="24"/>
                            </w:rPr>
                          </w:pPr>
                          <w:r>
                            <w:rPr>
                              <w:rFonts w:ascii="Arial" w:hAnsi="Arial" w:cs="Arial"/>
                              <w:color w:val="D8D8D8"/>
                              <w:sz w:val="2"/>
                              <w:szCs w:val="2"/>
                              <w14:textFill>
                                <w14:solidFill>
                                  <w14:srgbClr w14:val="D8D8D8">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0DFA28" id="_x0000_s1032" type="#_x0000_t202" style="position:absolute;margin-left:0;margin-top:0;width:454.5pt;height:181.8pt;rotation:-45;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ky+AEAAMwDAAAOAAAAZHJzL2Uyb0RvYy54bWysU0Fu2zAQvBfoHwjea0ku7L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" o:allowincell="f" filled="f" stroked="f">
              <v:stroke joinstyle="round"/>
              <o:lock v:ext="edit" shapetype="t"/>
              <v:textbox style="mso-fit-shape-to-text:t">
                <w:txbxContent>
                  <w:p w14:paraId="6500A72B" w14:textId="77777777" w:rsidR="001B7605" w:rsidRDefault="001B7605" w:rsidP="00D367EB">
                    <w:pPr>
                      <w:pStyle w:val="NormalWeb"/>
                      <w:spacing w:before="2" w:after="2"/>
                      <w:jc w:val="center"/>
                      <w:rPr>
                        <w:sz w:val="24"/>
                        <w:szCs w:val="24"/>
                      </w:rPr>
                    </w:pPr>
                    <w:r>
                      <w:rPr>
                        <w:rFonts w:ascii="Arial" w:hAnsi="Arial" w:cs="Arial"/>
                        <w:color w:val="D8D8D8"/>
                        <w:sz w:val="2"/>
                        <w:szCs w:val="2"/>
                        <w14:textFill>
                          <w14:solidFill>
                            <w14:srgbClr w14:val="D8D8D8">
                              <w14:alpha w14:val="50000"/>
                            </w14:srgbClr>
                          </w14:solid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47488" behindDoc="1" locked="0" layoutInCell="0" allowOverlap="1" wp14:anchorId="4D29B22E" wp14:editId="53A56B19">
              <wp:simplePos x="0" y="0"/>
              <wp:positionH relativeFrom="margin">
                <wp:align>center</wp:align>
              </wp:positionH>
              <wp:positionV relativeFrom="margin">
                <wp:align>center</wp:align>
              </wp:positionV>
              <wp:extent cx="5772150" cy="2308860"/>
              <wp:effectExtent l="0" t="0" r="0" b="0"/>
              <wp:wrapNone/>
              <wp:docPr id="3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72F77" w14:textId="77777777" w:rsidR="001B7605" w:rsidRDefault="001B7605" w:rsidP="00D367EB">
                          <w:pPr>
                            <w:jc w:val="center"/>
                            <w:rPr>
                              <w:sz w:val="24"/>
                              <w:szCs w:val="24"/>
                            </w:rPr>
                          </w:pPr>
                          <w:r>
                            <w:rPr>
                              <w:rFonts w:cs="Arial"/>
                              <w:color w:val="D8D8D8"/>
                              <w:sz w:val="16"/>
                              <w:szCs w:val="16"/>
                              <w:lang w:val="en-GB"/>
                              <w14:textFill>
                                <w14:solidFill>
                                  <w14:srgbClr w14:val="D8D8D8">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29B22E" id="_x0000_s1033" type="#_x0000_t202" style="position:absolute;margin-left:0;margin-top:0;width:454.5pt;height:181.8pt;rotation:-45;z-index:-251668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" o:allowincell="f" filled="f" stroked="f">
              <v:stroke joinstyle="round"/>
              <v:path arrowok="t"/>
              <v:textbox>
                <w:txbxContent>
                  <w:p w14:paraId="34272F77" w14:textId="77777777" w:rsidR="001B7605" w:rsidRDefault="001B7605" w:rsidP="00D367EB">
                    <w:pPr>
                      <w:jc w:val="center"/>
                      <w:rPr>
                        <w:sz w:val="24"/>
                        <w:szCs w:val="24"/>
                      </w:rPr>
                    </w:pPr>
                    <w:r>
                      <w:rPr>
                        <w:rFonts w:cs="Arial"/>
                        <w:color w:val="D8D8D8"/>
                        <w:sz w:val="16"/>
                        <w:szCs w:val="16"/>
                        <w:lang w:val="en-GB"/>
                        <w14:textFill>
                          <w14:solidFill>
                            <w14:srgbClr w14:val="D8D8D8">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CA9F" w14:textId="2734E08D" w:rsidR="001B7605" w:rsidRDefault="00661E4E" w:rsidP="00FC43D4">
    <w:pPr>
      <w:pStyle w:val="Header"/>
    </w:pPr>
    <w:r w:rsidRPr="007A4444">
      <w:rPr>
        <w:b/>
        <w:bCs/>
      </w:rPr>
      <w:t>MDM Quality Framework Implementation Audit Project</w:t>
    </w:r>
    <w:r>
      <w:rPr>
        <w:noProof/>
        <w:lang w:eastAsia="en-AU"/>
      </w:rPr>
      <w:drawing>
        <wp:anchor distT="0" distB="0" distL="114300" distR="114300" simplePos="0" relativeHeight="251665920" behindDoc="1" locked="1" layoutInCell="1" allowOverlap="1" wp14:anchorId="2DFD2E08" wp14:editId="64DBC584">
          <wp:simplePos x="0" y="0"/>
          <wp:positionH relativeFrom="page">
            <wp:posOffset>0</wp:posOffset>
          </wp:positionH>
          <wp:positionV relativeFrom="page">
            <wp:posOffset>0</wp:posOffset>
          </wp:positionV>
          <wp:extent cx="7560000" cy="270000"/>
          <wp:effectExtent l="0" t="0" r="3175"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 </w:t>
    </w:r>
    <w:r w:rsidRPr="000C2705">
      <w:rPr>
        <w:b/>
        <w:bCs/>
      </w:rPr>
      <w:t>findings from the statewide audit</w:t>
    </w:r>
    <w:r>
      <w:rPr>
        <w:noProof/>
        <w:lang w:eastAsia="en-AU"/>
      </w:rPr>
      <w:drawing>
        <wp:anchor distT="0" distB="0" distL="114300" distR="114300" simplePos="0" relativeHeight="251666944" behindDoc="1" locked="1" layoutInCell="1" allowOverlap="1" wp14:anchorId="5E354646" wp14:editId="3CD5C5CB">
          <wp:simplePos x="0" y="0"/>
          <wp:positionH relativeFrom="page">
            <wp:posOffset>0</wp:posOffset>
          </wp:positionH>
          <wp:positionV relativeFrom="page">
            <wp:posOffset>0</wp:posOffset>
          </wp:positionV>
          <wp:extent cx="7560000" cy="270000"/>
          <wp:effectExtent l="0" t="0" r="3175"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107</w:t>
    </w:r>
    <w:r w:rsidRPr="00DE6C85">
      <w:rPr>
        <w:b/>
        <w:bCs/>
      </w:rPr>
      <w:fldChar w:fldCharType="end"/>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68A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C6FA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8A19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1AA7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FA8C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0C0E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AA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BEDE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CACBCA"/>
    <w:lvl w:ilvl="0">
      <w:start w:val="1"/>
      <w:numFmt w:val="decimal"/>
      <w:lvlText w:val="%1."/>
      <w:lvlJc w:val="left"/>
      <w:pPr>
        <w:tabs>
          <w:tab w:val="num" w:pos="360"/>
        </w:tabs>
        <w:ind w:left="360" w:hanging="360"/>
      </w:pPr>
    </w:lvl>
  </w:abstractNum>
  <w:abstractNum w:abstractNumId="9" w15:restartNumberingAfterBreak="0">
    <w:nsid w:val="023F6025"/>
    <w:multiLevelType w:val="hybridMultilevel"/>
    <w:tmpl w:val="54EE9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4254F2"/>
    <w:multiLevelType w:val="multilevel"/>
    <w:tmpl w:val="9EE2BCA8"/>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F36285"/>
    <w:multiLevelType w:val="multilevel"/>
    <w:tmpl w:val="6728DD66"/>
    <w:lvl w:ilvl="0">
      <w:start w:val="1"/>
      <w:numFmt w:val="decimal"/>
      <w:lvlText w:val="%1."/>
      <w:lvlJc w:val="left"/>
      <w:pPr>
        <w:ind w:left="720" w:hanging="360"/>
      </w:pPr>
    </w:lvl>
    <w:lvl w:ilvl="1">
      <w:start w:val="5"/>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AD35EFB"/>
    <w:multiLevelType w:val="hybridMultilevel"/>
    <w:tmpl w:val="FF3EB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0E230DEF"/>
    <w:multiLevelType w:val="hybridMultilevel"/>
    <w:tmpl w:val="FCA6FEBA"/>
    <w:lvl w:ilvl="0" w:tplc="3272AB42">
      <w:start w:val="1"/>
      <w:numFmt w:val="bullet"/>
      <w:pStyle w:val="BullRec"/>
      <w:lvlText w:val=""/>
      <w:lvlJc w:val="left"/>
      <w:pPr>
        <w:ind w:left="1388" w:hanging="360"/>
      </w:pPr>
      <w:rPr>
        <w:rFonts w:ascii="Symbol" w:hAnsi="Symbol" w:hint="default"/>
      </w:rPr>
    </w:lvl>
    <w:lvl w:ilvl="1" w:tplc="14766EDE">
      <w:start w:val="1"/>
      <w:numFmt w:val="bullet"/>
      <w:lvlText w:val=""/>
      <w:lvlJc w:val="left"/>
      <w:pPr>
        <w:ind w:left="1774" w:hanging="360"/>
      </w:pPr>
      <w:rPr>
        <w:rFonts w:ascii="Wingdings" w:hAnsi="Wingdings"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15" w15:restartNumberingAfterBreak="0">
    <w:nsid w:val="10FD7318"/>
    <w:multiLevelType w:val="hybridMultilevel"/>
    <w:tmpl w:val="7BC6D972"/>
    <w:lvl w:ilvl="0" w:tplc="0C090019">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2A74C72"/>
    <w:multiLevelType w:val="hybridMultilevel"/>
    <w:tmpl w:val="0E9A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0E25AD"/>
    <w:multiLevelType w:val="hybridMultilevel"/>
    <w:tmpl w:val="2B5A9504"/>
    <w:lvl w:ilvl="0" w:tplc="0409000F">
      <w:start w:val="1"/>
      <w:numFmt w:val="decimal"/>
      <w:lvlText w:val="%1."/>
      <w:lvlJc w:val="left"/>
      <w:pPr>
        <w:ind w:left="720" w:hanging="360"/>
      </w:pPr>
      <w:rPr>
        <w:rFonts w:hint="default"/>
      </w:rPr>
    </w:lvl>
    <w:lvl w:ilvl="1" w:tplc="2286CD0E">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513726"/>
    <w:multiLevelType w:val="hybridMultilevel"/>
    <w:tmpl w:val="BAD052C2"/>
    <w:lvl w:ilvl="0" w:tplc="1B9EF3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53256B4"/>
    <w:multiLevelType w:val="hybridMultilevel"/>
    <w:tmpl w:val="205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74360F"/>
    <w:multiLevelType w:val="hybridMultilevel"/>
    <w:tmpl w:val="4A6E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963B2A"/>
    <w:multiLevelType w:val="hybridMultilevel"/>
    <w:tmpl w:val="16DC7B38"/>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2" w15:restartNumberingAfterBreak="0">
    <w:nsid w:val="1CA04DEC"/>
    <w:multiLevelType w:val="multilevel"/>
    <w:tmpl w:val="5BE83056"/>
    <w:lvl w:ilvl="0">
      <w:start w:val="1"/>
      <w:numFmt w:val="decimal"/>
      <w:pStyle w:val="TORH1"/>
      <w:lvlText w:val="%1."/>
      <w:lvlJc w:val="left"/>
      <w:pPr>
        <w:ind w:left="502" w:hanging="360"/>
      </w:pPr>
      <w:rPr>
        <w:rFonts w:cs="Times New Roman" w:hint="default"/>
        <w:color w:val="4F81BD" w:themeColor="accent1"/>
        <w:sz w:val="28"/>
        <w:szCs w:val="28"/>
      </w:rPr>
    </w:lvl>
    <w:lvl w:ilvl="1">
      <w:start w:val="1"/>
      <w:numFmt w:val="decimal"/>
      <w:pStyle w:val="TORH3"/>
      <w:lvlText w:val="%1.%2."/>
      <w:lvlJc w:val="left"/>
      <w:pPr>
        <w:ind w:left="502"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1.%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3" w15:restartNumberingAfterBreak="0">
    <w:nsid w:val="1EC82664"/>
    <w:multiLevelType w:val="hybridMultilevel"/>
    <w:tmpl w:val="C26E6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473095"/>
    <w:multiLevelType w:val="hybridMultilevel"/>
    <w:tmpl w:val="53C2C8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223511D1"/>
    <w:multiLevelType w:val="hybridMultilevel"/>
    <w:tmpl w:val="8500E386"/>
    <w:lvl w:ilvl="0" w:tplc="4BC65626">
      <w:start w:val="1"/>
      <w:numFmt w:val="decimal"/>
      <w:pStyle w:val="Number"/>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31E7EA1"/>
    <w:multiLevelType w:val="hybridMultilevel"/>
    <w:tmpl w:val="7B222D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45911AE"/>
    <w:multiLevelType w:val="hybridMultilevel"/>
    <w:tmpl w:val="BF0E27DC"/>
    <w:lvl w:ilvl="0" w:tplc="EA36C7EA">
      <w:start w:val="1"/>
      <w:numFmt w:val="bullet"/>
      <w:pStyle w:val="ListParagraph"/>
      <w:lvlText w:val=""/>
      <w:lvlJc w:val="left"/>
      <w:pPr>
        <w:ind w:left="644"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7E53D5B"/>
    <w:multiLevelType w:val="hybridMultilevel"/>
    <w:tmpl w:val="0E1C88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D1454D"/>
    <w:multiLevelType w:val="hybridMultilevel"/>
    <w:tmpl w:val="9F52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D04C23"/>
    <w:multiLevelType w:val="hybridMultilevel"/>
    <w:tmpl w:val="C7D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241727"/>
    <w:multiLevelType w:val="hybridMultilevel"/>
    <w:tmpl w:val="D488EA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975CDF"/>
    <w:multiLevelType w:val="hybridMultilevel"/>
    <w:tmpl w:val="F6221F3E"/>
    <w:lvl w:ilvl="0" w:tplc="76E46D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13D3B47"/>
    <w:multiLevelType w:val="hybridMultilevel"/>
    <w:tmpl w:val="891C92CC"/>
    <w:lvl w:ilvl="0" w:tplc="04090001">
      <w:start w:val="1"/>
      <w:numFmt w:val="bullet"/>
      <w:lvlText w:val=""/>
      <w:lvlJc w:val="left"/>
      <w:pPr>
        <w:ind w:left="766" w:hanging="360"/>
      </w:pPr>
      <w:rPr>
        <w:rFonts w:ascii="Symbol" w:hAnsi="Symbol"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15:restartNumberingAfterBreak="0">
    <w:nsid w:val="32D70CCF"/>
    <w:multiLevelType w:val="hybridMultilevel"/>
    <w:tmpl w:val="3E8A81D6"/>
    <w:lvl w:ilvl="0" w:tplc="FDFEA42E">
      <w:start w:val="1"/>
      <w:numFmt w:val="decimal"/>
      <w:pStyle w:val="DHHSNumberText"/>
      <w:lvlText w:val="%1."/>
      <w:lvlJc w:val="left"/>
      <w:pPr>
        <w:ind w:left="397" w:hanging="397"/>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42320C"/>
    <w:multiLevelType w:val="hybridMultilevel"/>
    <w:tmpl w:val="76C4B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3E17D66"/>
    <w:multiLevelType w:val="hybridMultilevel"/>
    <w:tmpl w:val="25D23FE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7" w15:restartNumberingAfterBreak="0">
    <w:nsid w:val="366F027E"/>
    <w:multiLevelType w:val="hybridMultilevel"/>
    <w:tmpl w:val="9254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8127F5"/>
    <w:multiLevelType w:val="hybridMultilevel"/>
    <w:tmpl w:val="EB5E1074"/>
    <w:lvl w:ilvl="0" w:tplc="52B08140">
      <w:start w:val="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8E868D9"/>
    <w:multiLevelType w:val="hybridMultilevel"/>
    <w:tmpl w:val="586CB92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9E955A4"/>
    <w:multiLevelType w:val="hybridMultilevel"/>
    <w:tmpl w:val="63BC8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A952124"/>
    <w:multiLevelType w:val="hybridMultilevel"/>
    <w:tmpl w:val="DAC2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3EEE618A"/>
    <w:multiLevelType w:val="hybridMultilevel"/>
    <w:tmpl w:val="8174E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236A6E"/>
    <w:multiLevelType w:val="hybridMultilevel"/>
    <w:tmpl w:val="63423794"/>
    <w:lvl w:ilvl="0" w:tplc="99667E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6F6112C"/>
    <w:multiLevelType w:val="hybridMultilevel"/>
    <w:tmpl w:val="042C8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70E2412"/>
    <w:multiLevelType w:val="hybridMultilevel"/>
    <w:tmpl w:val="AE1E2258"/>
    <w:lvl w:ilvl="0" w:tplc="A282F2DE">
      <w:numFmt w:val="bullet"/>
      <w:lvlText w:val="-"/>
      <w:lvlJc w:val="left"/>
      <w:pPr>
        <w:ind w:left="720" w:hanging="360"/>
      </w:pPr>
      <w:rPr>
        <w:rFonts w:ascii="Arial" w:eastAsia="Batang"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962040B"/>
    <w:multiLevelType w:val="hybridMultilevel"/>
    <w:tmpl w:val="C8DA0EA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B61A4E"/>
    <w:multiLevelType w:val="hybridMultilevel"/>
    <w:tmpl w:val="1AC0BD4E"/>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D3A028A"/>
    <w:multiLevelType w:val="hybridMultilevel"/>
    <w:tmpl w:val="1BE22A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D7B2F80"/>
    <w:multiLevelType w:val="hybridMultilevel"/>
    <w:tmpl w:val="D92C28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4DD242AA"/>
    <w:multiLevelType w:val="hybridMultilevel"/>
    <w:tmpl w:val="7FD469C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3" w15:restartNumberingAfterBreak="0">
    <w:nsid w:val="4FAA60F6"/>
    <w:multiLevelType w:val="hybridMultilevel"/>
    <w:tmpl w:val="FA04F0C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5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5" w15:restartNumberingAfterBreak="0">
    <w:nsid w:val="54BA1E5A"/>
    <w:multiLevelType w:val="multilevel"/>
    <w:tmpl w:val="1520D85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6" w15:restartNumberingAfterBreak="0">
    <w:nsid w:val="59C23AD6"/>
    <w:multiLevelType w:val="hybridMultilevel"/>
    <w:tmpl w:val="E6EA369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FA75BE7"/>
    <w:multiLevelType w:val="hybridMultilevel"/>
    <w:tmpl w:val="2BEA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9" w15:restartNumberingAfterBreak="0">
    <w:nsid w:val="697C0545"/>
    <w:multiLevelType w:val="hybridMultilevel"/>
    <w:tmpl w:val="8CC4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B5153BA"/>
    <w:multiLevelType w:val="hybridMultilevel"/>
    <w:tmpl w:val="45FC352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61" w15:restartNumberingAfterBreak="0">
    <w:nsid w:val="6CC6365C"/>
    <w:multiLevelType w:val="hybridMultilevel"/>
    <w:tmpl w:val="680C1B80"/>
    <w:lvl w:ilvl="0" w:tplc="08090005">
      <w:start w:val="1"/>
      <w:numFmt w:val="bullet"/>
      <w:lvlText w:val=""/>
      <w:lvlJc w:val="left"/>
      <w:pPr>
        <w:ind w:left="771" w:hanging="360"/>
      </w:pPr>
      <w:rPr>
        <w:rFonts w:ascii="Wingdings" w:hAnsi="Wingdings" w:hint="default"/>
      </w:rPr>
    </w:lvl>
    <w:lvl w:ilvl="1" w:tplc="08090003" w:tentative="1">
      <w:start w:val="1"/>
      <w:numFmt w:val="bullet"/>
      <w:lvlText w:val="o"/>
      <w:lvlJc w:val="left"/>
      <w:pPr>
        <w:ind w:left="1491" w:hanging="360"/>
      </w:pPr>
      <w:rPr>
        <w:rFonts w:ascii="Courier New" w:hAnsi="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62" w15:restartNumberingAfterBreak="0">
    <w:nsid w:val="6D7E584D"/>
    <w:multiLevelType w:val="hybridMultilevel"/>
    <w:tmpl w:val="B8F6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D64E9D"/>
    <w:multiLevelType w:val="hybridMultilevel"/>
    <w:tmpl w:val="3238F8CA"/>
    <w:lvl w:ilvl="0" w:tplc="D6D6547E">
      <w:start w:val="1"/>
      <w:numFmt w:val="bullet"/>
      <w:pStyle w:val="Bullet20"/>
      <w:lvlText w:val=""/>
      <w:lvlJc w:val="left"/>
      <w:pPr>
        <w:ind w:left="1134" w:hanging="28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18274">
    <w:abstractNumId w:val="42"/>
  </w:num>
  <w:num w:numId="2" w16cid:durableId="1633906888">
    <w:abstractNumId w:val="55"/>
  </w:num>
  <w:num w:numId="3" w16cid:durableId="385228632">
    <w:abstractNumId w:val="54"/>
  </w:num>
  <w:num w:numId="4" w16cid:durableId="971598310">
    <w:abstractNumId w:val="58"/>
  </w:num>
  <w:num w:numId="5" w16cid:durableId="1135440841">
    <w:abstractNumId w:val="43"/>
  </w:num>
  <w:num w:numId="6" w16cid:durableId="742489267">
    <w:abstractNumId w:val="13"/>
  </w:num>
  <w:num w:numId="7" w16cid:durableId="340937659">
    <w:abstractNumId w:val="25"/>
  </w:num>
  <w:num w:numId="8" w16cid:durableId="1217819615">
    <w:abstractNumId w:val="22"/>
  </w:num>
  <w:num w:numId="9" w16cid:durableId="757555050">
    <w:abstractNumId w:val="27"/>
  </w:num>
  <w:num w:numId="10" w16cid:durableId="719670481">
    <w:abstractNumId w:val="34"/>
  </w:num>
  <w:num w:numId="11" w16cid:durableId="1142386088">
    <w:abstractNumId w:val="36"/>
  </w:num>
  <w:num w:numId="12" w16cid:durableId="1168785757">
    <w:abstractNumId w:val="53"/>
  </w:num>
  <w:num w:numId="13" w16cid:durableId="1743214139">
    <w:abstractNumId w:val="14"/>
  </w:num>
  <w:num w:numId="14" w16cid:durableId="570702313">
    <w:abstractNumId w:val="10"/>
  </w:num>
  <w:num w:numId="15" w16cid:durableId="1921207151">
    <w:abstractNumId w:val="48"/>
  </w:num>
  <w:num w:numId="16" w16cid:durableId="901407171">
    <w:abstractNumId w:val="62"/>
  </w:num>
  <w:num w:numId="17" w16cid:durableId="2083016177">
    <w:abstractNumId w:val="41"/>
  </w:num>
  <w:num w:numId="18" w16cid:durableId="307825590">
    <w:abstractNumId w:val="57"/>
  </w:num>
  <w:num w:numId="19" w16cid:durableId="742801422">
    <w:abstractNumId w:val="60"/>
  </w:num>
  <w:num w:numId="20" w16cid:durableId="2110275838">
    <w:abstractNumId w:val="9"/>
  </w:num>
  <w:num w:numId="21" w16cid:durableId="330835800">
    <w:abstractNumId w:val="11"/>
  </w:num>
  <w:num w:numId="22" w16cid:durableId="1223904025">
    <w:abstractNumId w:val="21"/>
  </w:num>
  <w:num w:numId="23" w16cid:durableId="1894387559">
    <w:abstractNumId w:val="51"/>
  </w:num>
  <w:num w:numId="24" w16cid:durableId="1554466387">
    <w:abstractNumId w:val="63"/>
  </w:num>
  <w:num w:numId="25" w16cid:durableId="2061047867">
    <w:abstractNumId w:val="37"/>
  </w:num>
  <w:num w:numId="26" w16cid:durableId="1182743084">
    <w:abstractNumId w:val="44"/>
  </w:num>
  <w:num w:numId="27" w16cid:durableId="500120448">
    <w:abstractNumId w:val="19"/>
  </w:num>
  <w:num w:numId="28" w16cid:durableId="1190069516">
    <w:abstractNumId w:val="49"/>
  </w:num>
  <w:num w:numId="29" w16cid:durableId="432215510">
    <w:abstractNumId w:val="12"/>
  </w:num>
  <w:num w:numId="30" w16cid:durableId="1654946742">
    <w:abstractNumId w:val="23"/>
  </w:num>
  <w:num w:numId="31" w16cid:durableId="2110195613">
    <w:abstractNumId w:val="29"/>
  </w:num>
  <w:num w:numId="32" w16cid:durableId="1666736084">
    <w:abstractNumId w:val="20"/>
  </w:num>
  <w:num w:numId="33" w16cid:durableId="20009484">
    <w:abstractNumId w:val="28"/>
  </w:num>
  <w:num w:numId="34" w16cid:durableId="106432126">
    <w:abstractNumId w:val="17"/>
  </w:num>
  <w:num w:numId="35" w16cid:durableId="2127846388">
    <w:abstractNumId w:val="61"/>
  </w:num>
  <w:num w:numId="36" w16cid:durableId="1479569938">
    <w:abstractNumId w:val="31"/>
  </w:num>
  <w:num w:numId="37" w16cid:durableId="528222596">
    <w:abstractNumId w:val="30"/>
  </w:num>
  <w:num w:numId="38" w16cid:durableId="1956518521">
    <w:abstractNumId w:val="40"/>
  </w:num>
  <w:num w:numId="39" w16cid:durableId="1294016026">
    <w:abstractNumId w:val="33"/>
  </w:num>
  <w:num w:numId="40" w16cid:durableId="395904803">
    <w:abstractNumId w:val="46"/>
  </w:num>
  <w:num w:numId="41" w16cid:durableId="1620336950">
    <w:abstractNumId w:val="59"/>
  </w:num>
  <w:num w:numId="42" w16cid:durableId="10038779">
    <w:abstractNumId w:val="24"/>
  </w:num>
  <w:num w:numId="43" w16cid:durableId="1110517230">
    <w:abstractNumId w:val="47"/>
  </w:num>
  <w:num w:numId="44" w16cid:durableId="1182664841">
    <w:abstractNumId w:val="52"/>
  </w:num>
  <w:num w:numId="45" w16cid:durableId="1255940384">
    <w:abstractNumId w:val="16"/>
  </w:num>
  <w:num w:numId="46" w16cid:durableId="201669819">
    <w:abstractNumId w:val="35"/>
  </w:num>
  <w:num w:numId="47" w16cid:durableId="1439981192">
    <w:abstractNumId w:val="26"/>
  </w:num>
  <w:num w:numId="48" w16cid:durableId="219947903">
    <w:abstractNumId w:val="50"/>
  </w:num>
  <w:num w:numId="49" w16cid:durableId="1759255699">
    <w:abstractNumId w:val="38"/>
  </w:num>
  <w:num w:numId="50" w16cid:durableId="129903055">
    <w:abstractNumId w:val="27"/>
  </w:num>
  <w:num w:numId="51" w16cid:durableId="1012686571">
    <w:abstractNumId w:val="27"/>
  </w:num>
  <w:num w:numId="52" w16cid:durableId="1171528624">
    <w:abstractNumId w:val="27"/>
  </w:num>
  <w:num w:numId="53" w16cid:durableId="1115320808">
    <w:abstractNumId w:val="27"/>
  </w:num>
  <w:num w:numId="54" w16cid:durableId="504903221">
    <w:abstractNumId w:val="7"/>
  </w:num>
  <w:num w:numId="55" w16cid:durableId="220755666">
    <w:abstractNumId w:val="6"/>
  </w:num>
  <w:num w:numId="56" w16cid:durableId="43799317">
    <w:abstractNumId w:val="5"/>
  </w:num>
  <w:num w:numId="57" w16cid:durableId="876426523">
    <w:abstractNumId w:val="4"/>
  </w:num>
  <w:num w:numId="58" w16cid:durableId="588274618">
    <w:abstractNumId w:val="8"/>
  </w:num>
  <w:num w:numId="59" w16cid:durableId="181360160">
    <w:abstractNumId w:val="3"/>
  </w:num>
  <w:num w:numId="60" w16cid:durableId="1987709713">
    <w:abstractNumId w:val="2"/>
  </w:num>
  <w:num w:numId="61" w16cid:durableId="1646203787">
    <w:abstractNumId w:val="1"/>
  </w:num>
  <w:num w:numId="62" w16cid:durableId="1256672532">
    <w:abstractNumId w:val="0"/>
  </w:num>
  <w:num w:numId="63" w16cid:durableId="12480290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829592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36117159">
    <w:abstractNumId w:val="15"/>
  </w:num>
  <w:num w:numId="66" w16cid:durableId="635272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55825357">
    <w:abstractNumId w:val="42"/>
  </w:num>
  <w:num w:numId="68" w16cid:durableId="3822941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43414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39271615">
    <w:abstractNumId w:val="45"/>
  </w:num>
  <w:num w:numId="71" w16cid:durableId="1226380682">
    <w:abstractNumId w:val="18"/>
  </w:num>
  <w:num w:numId="72" w16cid:durableId="1447774694">
    <w:abstractNumId w:val="32"/>
  </w:num>
  <w:num w:numId="73" w16cid:durableId="1304386821">
    <w:abstractNumId w:val="56"/>
  </w:num>
  <w:num w:numId="74" w16cid:durableId="792552899">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FB"/>
    <w:rsid w:val="00000719"/>
    <w:rsid w:val="00000B06"/>
    <w:rsid w:val="00001DB6"/>
    <w:rsid w:val="000027E3"/>
    <w:rsid w:val="00002D68"/>
    <w:rsid w:val="000033F7"/>
    <w:rsid w:val="00003403"/>
    <w:rsid w:val="00004DD5"/>
    <w:rsid w:val="00005347"/>
    <w:rsid w:val="000072B6"/>
    <w:rsid w:val="00007B61"/>
    <w:rsid w:val="0001021B"/>
    <w:rsid w:val="00010901"/>
    <w:rsid w:val="00011D89"/>
    <w:rsid w:val="00014A89"/>
    <w:rsid w:val="00014D33"/>
    <w:rsid w:val="000154FD"/>
    <w:rsid w:val="000167BC"/>
    <w:rsid w:val="00016AB7"/>
    <w:rsid w:val="00022271"/>
    <w:rsid w:val="000225CF"/>
    <w:rsid w:val="00023328"/>
    <w:rsid w:val="000235E8"/>
    <w:rsid w:val="00023728"/>
    <w:rsid w:val="00023B78"/>
    <w:rsid w:val="00024D89"/>
    <w:rsid w:val="00025023"/>
    <w:rsid w:val="000250B6"/>
    <w:rsid w:val="00027BC3"/>
    <w:rsid w:val="00030CDD"/>
    <w:rsid w:val="00033D81"/>
    <w:rsid w:val="00033DC9"/>
    <w:rsid w:val="00034A62"/>
    <w:rsid w:val="00034F96"/>
    <w:rsid w:val="0003577B"/>
    <w:rsid w:val="00037366"/>
    <w:rsid w:val="0003759C"/>
    <w:rsid w:val="000377AF"/>
    <w:rsid w:val="00037AE4"/>
    <w:rsid w:val="000400D2"/>
    <w:rsid w:val="00040FAD"/>
    <w:rsid w:val="00041859"/>
    <w:rsid w:val="00041BF0"/>
    <w:rsid w:val="0004284A"/>
    <w:rsid w:val="00042C8A"/>
    <w:rsid w:val="0004536B"/>
    <w:rsid w:val="000453B2"/>
    <w:rsid w:val="000455B2"/>
    <w:rsid w:val="00045849"/>
    <w:rsid w:val="00046B68"/>
    <w:rsid w:val="00047418"/>
    <w:rsid w:val="00047C33"/>
    <w:rsid w:val="00047E01"/>
    <w:rsid w:val="00050A35"/>
    <w:rsid w:val="00050FE1"/>
    <w:rsid w:val="00051D15"/>
    <w:rsid w:val="00051F20"/>
    <w:rsid w:val="00052684"/>
    <w:rsid w:val="000527DD"/>
    <w:rsid w:val="00052A30"/>
    <w:rsid w:val="00052B70"/>
    <w:rsid w:val="00053BFF"/>
    <w:rsid w:val="00053CB0"/>
    <w:rsid w:val="00054F07"/>
    <w:rsid w:val="0005533D"/>
    <w:rsid w:val="00056785"/>
    <w:rsid w:val="00056C8E"/>
    <w:rsid w:val="00056EC4"/>
    <w:rsid w:val="000578B2"/>
    <w:rsid w:val="00057EAF"/>
    <w:rsid w:val="00060959"/>
    <w:rsid w:val="00060A4A"/>
    <w:rsid w:val="00060C8F"/>
    <w:rsid w:val="000623E4"/>
    <w:rsid w:val="00062808"/>
    <w:rsid w:val="0006298A"/>
    <w:rsid w:val="00063FF7"/>
    <w:rsid w:val="000657DF"/>
    <w:rsid w:val="00065DE4"/>
    <w:rsid w:val="000663CD"/>
    <w:rsid w:val="000664FA"/>
    <w:rsid w:val="00066E40"/>
    <w:rsid w:val="00067430"/>
    <w:rsid w:val="00067E43"/>
    <w:rsid w:val="000715B3"/>
    <w:rsid w:val="000720D7"/>
    <w:rsid w:val="00072507"/>
    <w:rsid w:val="000733FE"/>
    <w:rsid w:val="00074219"/>
    <w:rsid w:val="00074B10"/>
    <w:rsid w:val="00074ED5"/>
    <w:rsid w:val="000765E0"/>
    <w:rsid w:val="00076E24"/>
    <w:rsid w:val="0008056C"/>
    <w:rsid w:val="000812E7"/>
    <w:rsid w:val="0008204A"/>
    <w:rsid w:val="00082F8D"/>
    <w:rsid w:val="00083C06"/>
    <w:rsid w:val="0008488F"/>
    <w:rsid w:val="0008508E"/>
    <w:rsid w:val="000850FC"/>
    <w:rsid w:val="00087951"/>
    <w:rsid w:val="0009113B"/>
    <w:rsid w:val="00093285"/>
    <w:rsid w:val="00093402"/>
    <w:rsid w:val="00094161"/>
    <w:rsid w:val="00094AEE"/>
    <w:rsid w:val="00094DA3"/>
    <w:rsid w:val="00094FC7"/>
    <w:rsid w:val="000966A7"/>
    <w:rsid w:val="00096CD1"/>
    <w:rsid w:val="000A00AD"/>
    <w:rsid w:val="000A012C"/>
    <w:rsid w:val="000A0EB9"/>
    <w:rsid w:val="000A186C"/>
    <w:rsid w:val="000A1EA4"/>
    <w:rsid w:val="000A22D4"/>
    <w:rsid w:val="000A2476"/>
    <w:rsid w:val="000A2845"/>
    <w:rsid w:val="000A641A"/>
    <w:rsid w:val="000A7363"/>
    <w:rsid w:val="000B21A5"/>
    <w:rsid w:val="000B3ECD"/>
    <w:rsid w:val="000B3EDB"/>
    <w:rsid w:val="000B543D"/>
    <w:rsid w:val="000B55F9"/>
    <w:rsid w:val="000B5BF7"/>
    <w:rsid w:val="000B6906"/>
    <w:rsid w:val="000B6BC8"/>
    <w:rsid w:val="000B7144"/>
    <w:rsid w:val="000B7595"/>
    <w:rsid w:val="000B775C"/>
    <w:rsid w:val="000C02F0"/>
    <w:rsid w:val="000C0303"/>
    <w:rsid w:val="000C0605"/>
    <w:rsid w:val="000C0A1B"/>
    <w:rsid w:val="000C115F"/>
    <w:rsid w:val="000C1365"/>
    <w:rsid w:val="000C1C42"/>
    <w:rsid w:val="000C32DD"/>
    <w:rsid w:val="000C3931"/>
    <w:rsid w:val="000C3BD5"/>
    <w:rsid w:val="000C42EA"/>
    <w:rsid w:val="000C4546"/>
    <w:rsid w:val="000C57F0"/>
    <w:rsid w:val="000C7166"/>
    <w:rsid w:val="000C7F7D"/>
    <w:rsid w:val="000D0570"/>
    <w:rsid w:val="000D0D5E"/>
    <w:rsid w:val="000D1242"/>
    <w:rsid w:val="000D1379"/>
    <w:rsid w:val="000D1382"/>
    <w:rsid w:val="000D1A25"/>
    <w:rsid w:val="000D293E"/>
    <w:rsid w:val="000D2ABA"/>
    <w:rsid w:val="000D33B5"/>
    <w:rsid w:val="000D3F06"/>
    <w:rsid w:val="000D51C8"/>
    <w:rsid w:val="000D6AED"/>
    <w:rsid w:val="000D6BD2"/>
    <w:rsid w:val="000D759E"/>
    <w:rsid w:val="000E0167"/>
    <w:rsid w:val="000E0970"/>
    <w:rsid w:val="000E0A56"/>
    <w:rsid w:val="000E0FE7"/>
    <w:rsid w:val="000E1214"/>
    <w:rsid w:val="000E1EA6"/>
    <w:rsid w:val="000E2897"/>
    <w:rsid w:val="000E2ACA"/>
    <w:rsid w:val="000E323E"/>
    <w:rsid w:val="000E398B"/>
    <w:rsid w:val="000E3CC7"/>
    <w:rsid w:val="000E5B35"/>
    <w:rsid w:val="000E6BD4"/>
    <w:rsid w:val="000E6D6D"/>
    <w:rsid w:val="000E6F67"/>
    <w:rsid w:val="000F1018"/>
    <w:rsid w:val="000F127B"/>
    <w:rsid w:val="000F1F1E"/>
    <w:rsid w:val="000F2259"/>
    <w:rsid w:val="000F2DDA"/>
    <w:rsid w:val="000F2EA0"/>
    <w:rsid w:val="000F35C2"/>
    <w:rsid w:val="000F5213"/>
    <w:rsid w:val="000F54A5"/>
    <w:rsid w:val="000F707D"/>
    <w:rsid w:val="00101001"/>
    <w:rsid w:val="00103245"/>
    <w:rsid w:val="00103276"/>
    <w:rsid w:val="0010392D"/>
    <w:rsid w:val="0010447F"/>
    <w:rsid w:val="00104FE3"/>
    <w:rsid w:val="00105DB1"/>
    <w:rsid w:val="00106130"/>
    <w:rsid w:val="0010714F"/>
    <w:rsid w:val="001103C2"/>
    <w:rsid w:val="00110E5E"/>
    <w:rsid w:val="001113A3"/>
    <w:rsid w:val="00111856"/>
    <w:rsid w:val="001120C5"/>
    <w:rsid w:val="00112356"/>
    <w:rsid w:val="00113714"/>
    <w:rsid w:val="00114F77"/>
    <w:rsid w:val="0011620A"/>
    <w:rsid w:val="00116FB3"/>
    <w:rsid w:val="00117B36"/>
    <w:rsid w:val="00117D4A"/>
    <w:rsid w:val="00120BD3"/>
    <w:rsid w:val="001214BE"/>
    <w:rsid w:val="00122FEA"/>
    <w:rsid w:val="001231CE"/>
    <w:rsid w:val="001232BD"/>
    <w:rsid w:val="001232DA"/>
    <w:rsid w:val="0012380B"/>
    <w:rsid w:val="00124BF8"/>
    <w:rsid w:val="00124ED5"/>
    <w:rsid w:val="00124F61"/>
    <w:rsid w:val="00125124"/>
    <w:rsid w:val="001252CF"/>
    <w:rsid w:val="00125A95"/>
    <w:rsid w:val="00127304"/>
    <w:rsid w:val="001276FA"/>
    <w:rsid w:val="00127EBD"/>
    <w:rsid w:val="00131AAC"/>
    <w:rsid w:val="0013404A"/>
    <w:rsid w:val="0013534B"/>
    <w:rsid w:val="001374EB"/>
    <w:rsid w:val="00137FC4"/>
    <w:rsid w:val="00140A99"/>
    <w:rsid w:val="00141D0C"/>
    <w:rsid w:val="00143908"/>
    <w:rsid w:val="001447B3"/>
    <w:rsid w:val="0014572E"/>
    <w:rsid w:val="00146094"/>
    <w:rsid w:val="00151059"/>
    <w:rsid w:val="00151B7C"/>
    <w:rsid w:val="00151BFC"/>
    <w:rsid w:val="00152073"/>
    <w:rsid w:val="0015213B"/>
    <w:rsid w:val="00152329"/>
    <w:rsid w:val="00153A1B"/>
    <w:rsid w:val="0015406F"/>
    <w:rsid w:val="0015519B"/>
    <w:rsid w:val="0015579D"/>
    <w:rsid w:val="00156598"/>
    <w:rsid w:val="00160E1D"/>
    <w:rsid w:val="00161752"/>
    <w:rsid w:val="00161939"/>
    <w:rsid w:val="00161AA0"/>
    <w:rsid w:val="00161D2E"/>
    <w:rsid w:val="00161F3E"/>
    <w:rsid w:val="00162093"/>
    <w:rsid w:val="001623F9"/>
    <w:rsid w:val="00162628"/>
    <w:rsid w:val="00162CA9"/>
    <w:rsid w:val="001639F6"/>
    <w:rsid w:val="00164EAF"/>
    <w:rsid w:val="00164FAD"/>
    <w:rsid w:val="00165459"/>
    <w:rsid w:val="00165A57"/>
    <w:rsid w:val="001663F6"/>
    <w:rsid w:val="001666F2"/>
    <w:rsid w:val="001668ED"/>
    <w:rsid w:val="0016709F"/>
    <w:rsid w:val="00167975"/>
    <w:rsid w:val="001712C2"/>
    <w:rsid w:val="00171B63"/>
    <w:rsid w:val="0017295C"/>
    <w:rsid w:val="00172BAF"/>
    <w:rsid w:val="00172E53"/>
    <w:rsid w:val="00174E29"/>
    <w:rsid w:val="00176404"/>
    <w:rsid w:val="0017674D"/>
    <w:rsid w:val="0017680B"/>
    <w:rsid w:val="001771DD"/>
    <w:rsid w:val="00177663"/>
    <w:rsid w:val="00177995"/>
    <w:rsid w:val="00177A04"/>
    <w:rsid w:val="00177A8C"/>
    <w:rsid w:val="00177E7A"/>
    <w:rsid w:val="001817CF"/>
    <w:rsid w:val="0018244E"/>
    <w:rsid w:val="00182578"/>
    <w:rsid w:val="0018291B"/>
    <w:rsid w:val="00183FDE"/>
    <w:rsid w:val="0018516B"/>
    <w:rsid w:val="001852CC"/>
    <w:rsid w:val="00185D73"/>
    <w:rsid w:val="001869A8"/>
    <w:rsid w:val="00186B33"/>
    <w:rsid w:val="00187BE5"/>
    <w:rsid w:val="00192F9D"/>
    <w:rsid w:val="001941A9"/>
    <w:rsid w:val="00195BAB"/>
    <w:rsid w:val="001968C0"/>
    <w:rsid w:val="0019692C"/>
    <w:rsid w:val="00196EB8"/>
    <w:rsid w:val="00196EFB"/>
    <w:rsid w:val="001977EE"/>
    <w:rsid w:val="001979FF"/>
    <w:rsid w:val="00197B17"/>
    <w:rsid w:val="00197B7D"/>
    <w:rsid w:val="001A1044"/>
    <w:rsid w:val="001A1950"/>
    <w:rsid w:val="001A1C54"/>
    <w:rsid w:val="001A3ACE"/>
    <w:rsid w:val="001A4894"/>
    <w:rsid w:val="001A4895"/>
    <w:rsid w:val="001A4CB9"/>
    <w:rsid w:val="001A53B4"/>
    <w:rsid w:val="001A5C12"/>
    <w:rsid w:val="001A6272"/>
    <w:rsid w:val="001B058F"/>
    <w:rsid w:val="001B0AAD"/>
    <w:rsid w:val="001B0DC7"/>
    <w:rsid w:val="001B0DD2"/>
    <w:rsid w:val="001B0F65"/>
    <w:rsid w:val="001B2274"/>
    <w:rsid w:val="001B2A4A"/>
    <w:rsid w:val="001B3B67"/>
    <w:rsid w:val="001B3B72"/>
    <w:rsid w:val="001B690F"/>
    <w:rsid w:val="001B6B96"/>
    <w:rsid w:val="001B738B"/>
    <w:rsid w:val="001B7605"/>
    <w:rsid w:val="001B7DEA"/>
    <w:rsid w:val="001B7ECE"/>
    <w:rsid w:val="001B7F0F"/>
    <w:rsid w:val="001C003D"/>
    <w:rsid w:val="001C09DB"/>
    <w:rsid w:val="001C1791"/>
    <w:rsid w:val="001C1F6A"/>
    <w:rsid w:val="001C277E"/>
    <w:rsid w:val="001C2A72"/>
    <w:rsid w:val="001C31B7"/>
    <w:rsid w:val="001C3286"/>
    <w:rsid w:val="001C7574"/>
    <w:rsid w:val="001D0B75"/>
    <w:rsid w:val="001D2E4B"/>
    <w:rsid w:val="001D33FC"/>
    <w:rsid w:val="001D39A5"/>
    <w:rsid w:val="001D3C09"/>
    <w:rsid w:val="001D44E8"/>
    <w:rsid w:val="001D60EC"/>
    <w:rsid w:val="001D6F59"/>
    <w:rsid w:val="001D7A63"/>
    <w:rsid w:val="001E059E"/>
    <w:rsid w:val="001E0ABB"/>
    <w:rsid w:val="001E1082"/>
    <w:rsid w:val="001E1C96"/>
    <w:rsid w:val="001E3A91"/>
    <w:rsid w:val="001E3DFD"/>
    <w:rsid w:val="001E44DF"/>
    <w:rsid w:val="001E68A5"/>
    <w:rsid w:val="001E6BB0"/>
    <w:rsid w:val="001E7282"/>
    <w:rsid w:val="001E7B16"/>
    <w:rsid w:val="001F0C97"/>
    <w:rsid w:val="001F3826"/>
    <w:rsid w:val="001F4550"/>
    <w:rsid w:val="001F6E46"/>
    <w:rsid w:val="001F7C59"/>
    <w:rsid w:val="001F7C91"/>
    <w:rsid w:val="001F7C9A"/>
    <w:rsid w:val="002033B7"/>
    <w:rsid w:val="00206054"/>
    <w:rsid w:val="00206463"/>
    <w:rsid w:val="00206F2F"/>
    <w:rsid w:val="00207717"/>
    <w:rsid w:val="00207C04"/>
    <w:rsid w:val="002101B8"/>
    <w:rsid w:val="0021053D"/>
    <w:rsid w:val="00210A92"/>
    <w:rsid w:val="002112CF"/>
    <w:rsid w:val="00211F09"/>
    <w:rsid w:val="00211FB1"/>
    <w:rsid w:val="00212B95"/>
    <w:rsid w:val="00213D0D"/>
    <w:rsid w:val="00214063"/>
    <w:rsid w:val="00214CFD"/>
    <w:rsid w:val="00215CC8"/>
    <w:rsid w:val="00215E1B"/>
    <w:rsid w:val="00215FF2"/>
    <w:rsid w:val="00216C03"/>
    <w:rsid w:val="00216D5E"/>
    <w:rsid w:val="00220A1A"/>
    <w:rsid w:val="00220C04"/>
    <w:rsid w:val="0022278D"/>
    <w:rsid w:val="00222942"/>
    <w:rsid w:val="00224DB4"/>
    <w:rsid w:val="00224DC2"/>
    <w:rsid w:val="002250C4"/>
    <w:rsid w:val="00225957"/>
    <w:rsid w:val="0022701F"/>
    <w:rsid w:val="00227C68"/>
    <w:rsid w:val="00230903"/>
    <w:rsid w:val="00230A2F"/>
    <w:rsid w:val="0023154E"/>
    <w:rsid w:val="00231B7F"/>
    <w:rsid w:val="00231E9D"/>
    <w:rsid w:val="002333F5"/>
    <w:rsid w:val="00233724"/>
    <w:rsid w:val="002365B4"/>
    <w:rsid w:val="00240488"/>
    <w:rsid w:val="002405FD"/>
    <w:rsid w:val="00240605"/>
    <w:rsid w:val="00240DDB"/>
    <w:rsid w:val="002432E1"/>
    <w:rsid w:val="00244640"/>
    <w:rsid w:val="002455E8"/>
    <w:rsid w:val="00245C4E"/>
    <w:rsid w:val="00246207"/>
    <w:rsid w:val="00246C5E"/>
    <w:rsid w:val="002472F6"/>
    <w:rsid w:val="00247DC2"/>
    <w:rsid w:val="00250960"/>
    <w:rsid w:val="002509E5"/>
    <w:rsid w:val="00250C9E"/>
    <w:rsid w:val="002510DC"/>
    <w:rsid w:val="0025124C"/>
    <w:rsid w:val="00251343"/>
    <w:rsid w:val="002517F8"/>
    <w:rsid w:val="002534AF"/>
    <w:rsid w:val="002536A4"/>
    <w:rsid w:val="00254155"/>
    <w:rsid w:val="0025448A"/>
    <w:rsid w:val="00254F58"/>
    <w:rsid w:val="0025750E"/>
    <w:rsid w:val="00257657"/>
    <w:rsid w:val="0026012C"/>
    <w:rsid w:val="002620BC"/>
    <w:rsid w:val="00262672"/>
    <w:rsid w:val="00262802"/>
    <w:rsid w:val="00263A90"/>
    <w:rsid w:val="0026408B"/>
    <w:rsid w:val="00264970"/>
    <w:rsid w:val="00264A83"/>
    <w:rsid w:val="00264BCE"/>
    <w:rsid w:val="00266A2A"/>
    <w:rsid w:val="00266FAE"/>
    <w:rsid w:val="00267C3E"/>
    <w:rsid w:val="002709BB"/>
    <w:rsid w:val="00270F7F"/>
    <w:rsid w:val="0027131C"/>
    <w:rsid w:val="0027330D"/>
    <w:rsid w:val="00273BAC"/>
    <w:rsid w:val="002763B3"/>
    <w:rsid w:val="002802E3"/>
    <w:rsid w:val="00280B0A"/>
    <w:rsid w:val="00281C36"/>
    <w:rsid w:val="0028213D"/>
    <w:rsid w:val="00282F3E"/>
    <w:rsid w:val="00284C95"/>
    <w:rsid w:val="00284D24"/>
    <w:rsid w:val="00284F1A"/>
    <w:rsid w:val="00285A4F"/>
    <w:rsid w:val="002862F1"/>
    <w:rsid w:val="002866B7"/>
    <w:rsid w:val="00290360"/>
    <w:rsid w:val="00290D9B"/>
    <w:rsid w:val="00291373"/>
    <w:rsid w:val="00291EF6"/>
    <w:rsid w:val="00292807"/>
    <w:rsid w:val="0029597D"/>
    <w:rsid w:val="00296171"/>
    <w:rsid w:val="002962C3"/>
    <w:rsid w:val="00296BE1"/>
    <w:rsid w:val="00296E9C"/>
    <w:rsid w:val="0029752B"/>
    <w:rsid w:val="002A0A9C"/>
    <w:rsid w:val="002A3437"/>
    <w:rsid w:val="002A3726"/>
    <w:rsid w:val="002A483C"/>
    <w:rsid w:val="002A50E8"/>
    <w:rsid w:val="002A5AC0"/>
    <w:rsid w:val="002A6732"/>
    <w:rsid w:val="002B0C7C"/>
    <w:rsid w:val="002B0FD9"/>
    <w:rsid w:val="002B14F7"/>
    <w:rsid w:val="002B1729"/>
    <w:rsid w:val="002B2A76"/>
    <w:rsid w:val="002B2C6B"/>
    <w:rsid w:val="002B36C7"/>
    <w:rsid w:val="002B3746"/>
    <w:rsid w:val="002B3A62"/>
    <w:rsid w:val="002B3A82"/>
    <w:rsid w:val="002B4108"/>
    <w:rsid w:val="002B4719"/>
    <w:rsid w:val="002B4DD4"/>
    <w:rsid w:val="002B4E06"/>
    <w:rsid w:val="002B50BB"/>
    <w:rsid w:val="002B5277"/>
    <w:rsid w:val="002B5375"/>
    <w:rsid w:val="002B54FC"/>
    <w:rsid w:val="002B6C2E"/>
    <w:rsid w:val="002B72D9"/>
    <w:rsid w:val="002B77C1"/>
    <w:rsid w:val="002B7D79"/>
    <w:rsid w:val="002C0ED7"/>
    <w:rsid w:val="002C175F"/>
    <w:rsid w:val="002C189B"/>
    <w:rsid w:val="002C1A77"/>
    <w:rsid w:val="002C24E2"/>
    <w:rsid w:val="002C2728"/>
    <w:rsid w:val="002C406A"/>
    <w:rsid w:val="002C54CA"/>
    <w:rsid w:val="002C5B7C"/>
    <w:rsid w:val="002C5DA1"/>
    <w:rsid w:val="002D07A9"/>
    <w:rsid w:val="002D1E0D"/>
    <w:rsid w:val="002D2FA5"/>
    <w:rsid w:val="002D3E58"/>
    <w:rsid w:val="002D5006"/>
    <w:rsid w:val="002D56D4"/>
    <w:rsid w:val="002D5B21"/>
    <w:rsid w:val="002D5E3C"/>
    <w:rsid w:val="002D6536"/>
    <w:rsid w:val="002D7C61"/>
    <w:rsid w:val="002D7DD4"/>
    <w:rsid w:val="002E01D0"/>
    <w:rsid w:val="002E081F"/>
    <w:rsid w:val="002E0BA0"/>
    <w:rsid w:val="002E161D"/>
    <w:rsid w:val="002E1F8A"/>
    <w:rsid w:val="002E2813"/>
    <w:rsid w:val="002E28A2"/>
    <w:rsid w:val="002E3100"/>
    <w:rsid w:val="002E3F76"/>
    <w:rsid w:val="002E4B9D"/>
    <w:rsid w:val="002E6C95"/>
    <w:rsid w:val="002E7214"/>
    <w:rsid w:val="002E7C36"/>
    <w:rsid w:val="002F0AD4"/>
    <w:rsid w:val="002F2E53"/>
    <w:rsid w:val="002F3D32"/>
    <w:rsid w:val="002F532B"/>
    <w:rsid w:val="002F5F31"/>
    <w:rsid w:val="002F5F46"/>
    <w:rsid w:val="002F6BCE"/>
    <w:rsid w:val="002F766B"/>
    <w:rsid w:val="002F7B70"/>
    <w:rsid w:val="00300C79"/>
    <w:rsid w:val="00302216"/>
    <w:rsid w:val="00303876"/>
    <w:rsid w:val="00303E53"/>
    <w:rsid w:val="0030401D"/>
    <w:rsid w:val="00304084"/>
    <w:rsid w:val="00305CC1"/>
    <w:rsid w:val="0030604D"/>
    <w:rsid w:val="00306E5F"/>
    <w:rsid w:val="00307E14"/>
    <w:rsid w:val="00311E5D"/>
    <w:rsid w:val="00311F02"/>
    <w:rsid w:val="003135E2"/>
    <w:rsid w:val="00313AFE"/>
    <w:rsid w:val="00314054"/>
    <w:rsid w:val="00314C4C"/>
    <w:rsid w:val="003161C3"/>
    <w:rsid w:val="00316F27"/>
    <w:rsid w:val="00317ECD"/>
    <w:rsid w:val="003214F1"/>
    <w:rsid w:val="003226BF"/>
    <w:rsid w:val="003227AE"/>
    <w:rsid w:val="00322E4B"/>
    <w:rsid w:val="0032412F"/>
    <w:rsid w:val="00326ABD"/>
    <w:rsid w:val="0032754A"/>
    <w:rsid w:val="0032769A"/>
    <w:rsid w:val="00327870"/>
    <w:rsid w:val="00331ECC"/>
    <w:rsid w:val="0033259D"/>
    <w:rsid w:val="003333D2"/>
    <w:rsid w:val="00334686"/>
    <w:rsid w:val="00336537"/>
    <w:rsid w:val="00337339"/>
    <w:rsid w:val="00337EB6"/>
    <w:rsid w:val="00340345"/>
    <w:rsid w:val="003406C6"/>
    <w:rsid w:val="00341024"/>
    <w:rsid w:val="003418CC"/>
    <w:rsid w:val="00341FF3"/>
    <w:rsid w:val="00342FD6"/>
    <w:rsid w:val="003434EE"/>
    <w:rsid w:val="003437A7"/>
    <w:rsid w:val="00343C62"/>
    <w:rsid w:val="003458B4"/>
    <w:rsid w:val="003459BD"/>
    <w:rsid w:val="00345D08"/>
    <w:rsid w:val="0034657B"/>
    <w:rsid w:val="00350D38"/>
    <w:rsid w:val="00351B36"/>
    <w:rsid w:val="00351BED"/>
    <w:rsid w:val="00352AC9"/>
    <w:rsid w:val="00352C78"/>
    <w:rsid w:val="003534EE"/>
    <w:rsid w:val="00355BE1"/>
    <w:rsid w:val="00356339"/>
    <w:rsid w:val="00357B4E"/>
    <w:rsid w:val="003601F8"/>
    <w:rsid w:val="00361529"/>
    <w:rsid w:val="00361D37"/>
    <w:rsid w:val="00362E3C"/>
    <w:rsid w:val="003631E0"/>
    <w:rsid w:val="0036440A"/>
    <w:rsid w:val="003644F4"/>
    <w:rsid w:val="00366591"/>
    <w:rsid w:val="00366600"/>
    <w:rsid w:val="00366981"/>
    <w:rsid w:val="00366E48"/>
    <w:rsid w:val="003676F4"/>
    <w:rsid w:val="00370274"/>
    <w:rsid w:val="0037029D"/>
    <w:rsid w:val="003714D1"/>
    <w:rsid w:val="003716FD"/>
    <w:rsid w:val="00371BFD"/>
    <w:rsid w:val="0037204B"/>
    <w:rsid w:val="003728EF"/>
    <w:rsid w:val="003740AE"/>
    <w:rsid w:val="003744CF"/>
    <w:rsid w:val="00374717"/>
    <w:rsid w:val="003761AB"/>
    <w:rsid w:val="00376744"/>
    <w:rsid w:val="0037676C"/>
    <w:rsid w:val="00377537"/>
    <w:rsid w:val="003800E8"/>
    <w:rsid w:val="00381043"/>
    <w:rsid w:val="00381D53"/>
    <w:rsid w:val="0038246D"/>
    <w:rsid w:val="003829E5"/>
    <w:rsid w:val="00383C5D"/>
    <w:rsid w:val="00383FCD"/>
    <w:rsid w:val="00385125"/>
    <w:rsid w:val="00385CA7"/>
    <w:rsid w:val="00386109"/>
    <w:rsid w:val="00386944"/>
    <w:rsid w:val="0039247A"/>
    <w:rsid w:val="003931D5"/>
    <w:rsid w:val="0039476F"/>
    <w:rsid w:val="003956CC"/>
    <w:rsid w:val="00395C9A"/>
    <w:rsid w:val="00395DEC"/>
    <w:rsid w:val="0039736F"/>
    <w:rsid w:val="003A0853"/>
    <w:rsid w:val="003A1BDD"/>
    <w:rsid w:val="003A480F"/>
    <w:rsid w:val="003A5E75"/>
    <w:rsid w:val="003A6B67"/>
    <w:rsid w:val="003A6EF3"/>
    <w:rsid w:val="003A7385"/>
    <w:rsid w:val="003A7580"/>
    <w:rsid w:val="003B0164"/>
    <w:rsid w:val="003B0E7E"/>
    <w:rsid w:val="003B10AC"/>
    <w:rsid w:val="003B13B6"/>
    <w:rsid w:val="003B14C3"/>
    <w:rsid w:val="003B15E6"/>
    <w:rsid w:val="003B1A62"/>
    <w:rsid w:val="003B22EF"/>
    <w:rsid w:val="003B2CB7"/>
    <w:rsid w:val="003B408A"/>
    <w:rsid w:val="003B41A4"/>
    <w:rsid w:val="003B56D9"/>
    <w:rsid w:val="003C08A2"/>
    <w:rsid w:val="003C11C2"/>
    <w:rsid w:val="003C2045"/>
    <w:rsid w:val="003C256E"/>
    <w:rsid w:val="003C29C3"/>
    <w:rsid w:val="003C314F"/>
    <w:rsid w:val="003C37D4"/>
    <w:rsid w:val="003C40F8"/>
    <w:rsid w:val="003C43A1"/>
    <w:rsid w:val="003C4FC0"/>
    <w:rsid w:val="003C55F4"/>
    <w:rsid w:val="003C5A22"/>
    <w:rsid w:val="003C6701"/>
    <w:rsid w:val="003C6B0A"/>
    <w:rsid w:val="003C72E0"/>
    <w:rsid w:val="003C76EE"/>
    <w:rsid w:val="003C7897"/>
    <w:rsid w:val="003C7A3F"/>
    <w:rsid w:val="003D2766"/>
    <w:rsid w:val="003D2A74"/>
    <w:rsid w:val="003D3334"/>
    <w:rsid w:val="003D352F"/>
    <w:rsid w:val="003D39A9"/>
    <w:rsid w:val="003D3D88"/>
    <w:rsid w:val="003D3E8F"/>
    <w:rsid w:val="003D4F26"/>
    <w:rsid w:val="003D566D"/>
    <w:rsid w:val="003D5A0B"/>
    <w:rsid w:val="003D5A73"/>
    <w:rsid w:val="003D5D23"/>
    <w:rsid w:val="003D6475"/>
    <w:rsid w:val="003D6EE6"/>
    <w:rsid w:val="003E0E80"/>
    <w:rsid w:val="003E1752"/>
    <w:rsid w:val="003E2229"/>
    <w:rsid w:val="003E2842"/>
    <w:rsid w:val="003E29DB"/>
    <w:rsid w:val="003E2AD6"/>
    <w:rsid w:val="003E352A"/>
    <w:rsid w:val="003E375C"/>
    <w:rsid w:val="003E4086"/>
    <w:rsid w:val="003E5287"/>
    <w:rsid w:val="003E5849"/>
    <w:rsid w:val="003E639E"/>
    <w:rsid w:val="003E6A31"/>
    <w:rsid w:val="003E71E5"/>
    <w:rsid w:val="003F0445"/>
    <w:rsid w:val="003F0CF0"/>
    <w:rsid w:val="003F14B1"/>
    <w:rsid w:val="003F1B5F"/>
    <w:rsid w:val="003F2A50"/>
    <w:rsid w:val="003F2B20"/>
    <w:rsid w:val="003F3289"/>
    <w:rsid w:val="003F3C62"/>
    <w:rsid w:val="003F5CB9"/>
    <w:rsid w:val="003F5F1C"/>
    <w:rsid w:val="003F60AE"/>
    <w:rsid w:val="003F6EF8"/>
    <w:rsid w:val="003F7023"/>
    <w:rsid w:val="00400CD8"/>
    <w:rsid w:val="00401281"/>
    <w:rsid w:val="004013C7"/>
    <w:rsid w:val="00401FCF"/>
    <w:rsid w:val="00403CD6"/>
    <w:rsid w:val="0040406A"/>
    <w:rsid w:val="00404E00"/>
    <w:rsid w:val="0040506B"/>
    <w:rsid w:val="0040587B"/>
    <w:rsid w:val="00406285"/>
    <w:rsid w:val="004069E4"/>
    <w:rsid w:val="00407560"/>
    <w:rsid w:val="00410E3A"/>
    <w:rsid w:val="004110C1"/>
    <w:rsid w:val="004115A2"/>
    <w:rsid w:val="0041180D"/>
    <w:rsid w:val="00413E93"/>
    <w:rsid w:val="0041407D"/>
    <w:rsid w:val="004148F9"/>
    <w:rsid w:val="00414E42"/>
    <w:rsid w:val="00414F2D"/>
    <w:rsid w:val="00415280"/>
    <w:rsid w:val="004155EE"/>
    <w:rsid w:val="004167B4"/>
    <w:rsid w:val="0042084E"/>
    <w:rsid w:val="0042093C"/>
    <w:rsid w:val="004215B7"/>
    <w:rsid w:val="00421EEF"/>
    <w:rsid w:val="004220A8"/>
    <w:rsid w:val="00422E9A"/>
    <w:rsid w:val="004239F8"/>
    <w:rsid w:val="00423B11"/>
    <w:rsid w:val="00424C78"/>
    <w:rsid w:val="00424D65"/>
    <w:rsid w:val="00425689"/>
    <w:rsid w:val="00427A9C"/>
    <w:rsid w:val="004302BA"/>
    <w:rsid w:val="00430393"/>
    <w:rsid w:val="00431806"/>
    <w:rsid w:val="00431A70"/>
    <w:rsid w:val="00431F42"/>
    <w:rsid w:val="00433B79"/>
    <w:rsid w:val="00434266"/>
    <w:rsid w:val="0043624D"/>
    <w:rsid w:val="004369F3"/>
    <w:rsid w:val="00436DD9"/>
    <w:rsid w:val="00437C80"/>
    <w:rsid w:val="00442C6C"/>
    <w:rsid w:val="00443CBE"/>
    <w:rsid w:val="00443E8A"/>
    <w:rsid w:val="004441BC"/>
    <w:rsid w:val="00444DFD"/>
    <w:rsid w:val="0044623F"/>
    <w:rsid w:val="004468B4"/>
    <w:rsid w:val="00446B9C"/>
    <w:rsid w:val="00446D86"/>
    <w:rsid w:val="00447513"/>
    <w:rsid w:val="0044792B"/>
    <w:rsid w:val="00451819"/>
    <w:rsid w:val="0045188D"/>
    <w:rsid w:val="0045201A"/>
    <w:rsid w:val="0045230A"/>
    <w:rsid w:val="00454A7A"/>
    <w:rsid w:val="00454AD0"/>
    <w:rsid w:val="00455038"/>
    <w:rsid w:val="004571BF"/>
    <w:rsid w:val="00457337"/>
    <w:rsid w:val="00457FAE"/>
    <w:rsid w:val="0046027D"/>
    <w:rsid w:val="00461765"/>
    <w:rsid w:val="00462E3D"/>
    <w:rsid w:val="004653B6"/>
    <w:rsid w:val="00466719"/>
    <w:rsid w:val="00466E79"/>
    <w:rsid w:val="00466F4B"/>
    <w:rsid w:val="00467321"/>
    <w:rsid w:val="004702F3"/>
    <w:rsid w:val="00470D7D"/>
    <w:rsid w:val="0047372D"/>
    <w:rsid w:val="00473BA3"/>
    <w:rsid w:val="00473BCB"/>
    <w:rsid w:val="004743DD"/>
    <w:rsid w:val="00474641"/>
    <w:rsid w:val="00474CEA"/>
    <w:rsid w:val="004801D3"/>
    <w:rsid w:val="004807EF"/>
    <w:rsid w:val="00480871"/>
    <w:rsid w:val="00480B21"/>
    <w:rsid w:val="00480BC0"/>
    <w:rsid w:val="00480C8A"/>
    <w:rsid w:val="00480CAC"/>
    <w:rsid w:val="00480F33"/>
    <w:rsid w:val="004818E9"/>
    <w:rsid w:val="00481D4E"/>
    <w:rsid w:val="00483945"/>
    <w:rsid w:val="00483968"/>
    <w:rsid w:val="004841BE"/>
    <w:rsid w:val="004846EE"/>
    <w:rsid w:val="00484F86"/>
    <w:rsid w:val="00485AFB"/>
    <w:rsid w:val="0048633D"/>
    <w:rsid w:val="00490746"/>
    <w:rsid w:val="00490852"/>
    <w:rsid w:val="00491C9C"/>
    <w:rsid w:val="0049239E"/>
    <w:rsid w:val="00492850"/>
    <w:rsid w:val="00492F30"/>
    <w:rsid w:val="004935CB"/>
    <w:rsid w:val="004946F4"/>
    <w:rsid w:val="0049487E"/>
    <w:rsid w:val="00494900"/>
    <w:rsid w:val="004960EB"/>
    <w:rsid w:val="004A160D"/>
    <w:rsid w:val="004A249D"/>
    <w:rsid w:val="004A29C4"/>
    <w:rsid w:val="004A3859"/>
    <w:rsid w:val="004A3E81"/>
    <w:rsid w:val="004A4195"/>
    <w:rsid w:val="004A5477"/>
    <w:rsid w:val="004A5C62"/>
    <w:rsid w:val="004A5CB1"/>
    <w:rsid w:val="004A5CE5"/>
    <w:rsid w:val="004A6098"/>
    <w:rsid w:val="004A6D3B"/>
    <w:rsid w:val="004A707D"/>
    <w:rsid w:val="004A730A"/>
    <w:rsid w:val="004B0974"/>
    <w:rsid w:val="004B21D0"/>
    <w:rsid w:val="004B28CE"/>
    <w:rsid w:val="004B2ABE"/>
    <w:rsid w:val="004B39E1"/>
    <w:rsid w:val="004B4185"/>
    <w:rsid w:val="004B45C8"/>
    <w:rsid w:val="004B51A8"/>
    <w:rsid w:val="004B58C1"/>
    <w:rsid w:val="004B590C"/>
    <w:rsid w:val="004B5CDE"/>
    <w:rsid w:val="004B72C3"/>
    <w:rsid w:val="004C0236"/>
    <w:rsid w:val="004C08C2"/>
    <w:rsid w:val="004C13E8"/>
    <w:rsid w:val="004C1768"/>
    <w:rsid w:val="004C20A4"/>
    <w:rsid w:val="004C2736"/>
    <w:rsid w:val="004C2B74"/>
    <w:rsid w:val="004C3407"/>
    <w:rsid w:val="004C3B05"/>
    <w:rsid w:val="004C52CC"/>
    <w:rsid w:val="004C5541"/>
    <w:rsid w:val="004C559A"/>
    <w:rsid w:val="004C6163"/>
    <w:rsid w:val="004C6EEE"/>
    <w:rsid w:val="004C702B"/>
    <w:rsid w:val="004D0033"/>
    <w:rsid w:val="004D016B"/>
    <w:rsid w:val="004D0A31"/>
    <w:rsid w:val="004D14AE"/>
    <w:rsid w:val="004D1B22"/>
    <w:rsid w:val="004D1CF0"/>
    <w:rsid w:val="004D23CC"/>
    <w:rsid w:val="004D3664"/>
    <w:rsid w:val="004D36F2"/>
    <w:rsid w:val="004D4983"/>
    <w:rsid w:val="004D606D"/>
    <w:rsid w:val="004D79FB"/>
    <w:rsid w:val="004D7A9B"/>
    <w:rsid w:val="004E1106"/>
    <w:rsid w:val="004E138F"/>
    <w:rsid w:val="004E15A7"/>
    <w:rsid w:val="004E1CED"/>
    <w:rsid w:val="004E4649"/>
    <w:rsid w:val="004E4AB7"/>
    <w:rsid w:val="004E5C2B"/>
    <w:rsid w:val="004E6F25"/>
    <w:rsid w:val="004F006B"/>
    <w:rsid w:val="004F00DD"/>
    <w:rsid w:val="004F171E"/>
    <w:rsid w:val="004F177D"/>
    <w:rsid w:val="004F1975"/>
    <w:rsid w:val="004F2133"/>
    <w:rsid w:val="004F38C2"/>
    <w:rsid w:val="004F4E84"/>
    <w:rsid w:val="004F5398"/>
    <w:rsid w:val="004F55F1"/>
    <w:rsid w:val="004F5B16"/>
    <w:rsid w:val="004F6936"/>
    <w:rsid w:val="004F6DF7"/>
    <w:rsid w:val="004F76C7"/>
    <w:rsid w:val="005021AA"/>
    <w:rsid w:val="00503B8E"/>
    <w:rsid w:val="00503DC6"/>
    <w:rsid w:val="00504271"/>
    <w:rsid w:val="00504F2E"/>
    <w:rsid w:val="00504F42"/>
    <w:rsid w:val="00505AEB"/>
    <w:rsid w:val="00506115"/>
    <w:rsid w:val="0050673C"/>
    <w:rsid w:val="00506F5D"/>
    <w:rsid w:val="00507390"/>
    <w:rsid w:val="005101E6"/>
    <w:rsid w:val="005105F1"/>
    <w:rsid w:val="0051090B"/>
    <w:rsid w:val="00510C37"/>
    <w:rsid w:val="00512564"/>
    <w:rsid w:val="005125B5"/>
    <w:rsid w:val="005126D0"/>
    <w:rsid w:val="005129CE"/>
    <w:rsid w:val="00513222"/>
    <w:rsid w:val="005139D6"/>
    <w:rsid w:val="0051407A"/>
    <w:rsid w:val="00514667"/>
    <w:rsid w:val="0051568D"/>
    <w:rsid w:val="00515CB9"/>
    <w:rsid w:val="00517339"/>
    <w:rsid w:val="005209F4"/>
    <w:rsid w:val="005214D6"/>
    <w:rsid w:val="005216A9"/>
    <w:rsid w:val="00523CBB"/>
    <w:rsid w:val="00525712"/>
    <w:rsid w:val="00525BC2"/>
    <w:rsid w:val="00526AC7"/>
    <w:rsid w:val="00526C15"/>
    <w:rsid w:val="00530ED4"/>
    <w:rsid w:val="005325E4"/>
    <w:rsid w:val="0053397E"/>
    <w:rsid w:val="00533D2F"/>
    <w:rsid w:val="00536499"/>
    <w:rsid w:val="00537566"/>
    <w:rsid w:val="00541929"/>
    <w:rsid w:val="00542014"/>
    <w:rsid w:val="00542343"/>
    <w:rsid w:val="00542A03"/>
    <w:rsid w:val="00543903"/>
    <w:rsid w:val="00543BCC"/>
    <w:rsid w:val="00543F11"/>
    <w:rsid w:val="00544135"/>
    <w:rsid w:val="005442D2"/>
    <w:rsid w:val="00546305"/>
    <w:rsid w:val="00547A95"/>
    <w:rsid w:val="0055119B"/>
    <w:rsid w:val="005521E9"/>
    <w:rsid w:val="00552533"/>
    <w:rsid w:val="00552F50"/>
    <w:rsid w:val="00555ABB"/>
    <w:rsid w:val="00557683"/>
    <w:rsid w:val="00557C04"/>
    <w:rsid w:val="00561202"/>
    <w:rsid w:val="00561731"/>
    <w:rsid w:val="00562507"/>
    <w:rsid w:val="00562811"/>
    <w:rsid w:val="00562A81"/>
    <w:rsid w:val="005647C0"/>
    <w:rsid w:val="00566467"/>
    <w:rsid w:val="00567B59"/>
    <w:rsid w:val="00567BFB"/>
    <w:rsid w:val="00570F37"/>
    <w:rsid w:val="005711A3"/>
    <w:rsid w:val="005718D2"/>
    <w:rsid w:val="00572031"/>
    <w:rsid w:val="00572204"/>
    <w:rsid w:val="00572282"/>
    <w:rsid w:val="00572F5B"/>
    <w:rsid w:val="00573B47"/>
    <w:rsid w:val="00573CE3"/>
    <w:rsid w:val="005752AD"/>
    <w:rsid w:val="005763E3"/>
    <w:rsid w:val="00576E84"/>
    <w:rsid w:val="00577064"/>
    <w:rsid w:val="00577229"/>
    <w:rsid w:val="005776FC"/>
    <w:rsid w:val="00577FF6"/>
    <w:rsid w:val="00580394"/>
    <w:rsid w:val="0058065D"/>
    <w:rsid w:val="005809CD"/>
    <w:rsid w:val="00581362"/>
    <w:rsid w:val="00582477"/>
    <w:rsid w:val="00582731"/>
    <w:rsid w:val="00582B8C"/>
    <w:rsid w:val="00584DCA"/>
    <w:rsid w:val="00585715"/>
    <w:rsid w:val="005869C5"/>
    <w:rsid w:val="005871F5"/>
    <w:rsid w:val="0058757E"/>
    <w:rsid w:val="00590E74"/>
    <w:rsid w:val="0059191B"/>
    <w:rsid w:val="00591C1B"/>
    <w:rsid w:val="005925C9"/>
    <w:rsid w:val="005930A8"/>
    <w:rsid w:val="005938C7"/>
    <w:rsid w:val="00596519"/>
    <w:rsid w:val="00596560"/>
    <w:rsid w:val="00596A4B"/>
    <w:rsid w:val="00597507"/>
    <w:rsid w:val="005A0DB0"/>
    <w:rsid w:val="005A13AA"/>
    <w:rsid w:val="005A410F"/>
    <w:rsid w:val="005A479D"/>
    <w:rsid w:val="005A4AED"/>
    <w:rsid w:val="005A508E"/>
    <w:rsid w:val="005A50DE"/>
    <w:rsid w:val="005A6331"/>
    <w:rsid w:val="005B1C6D"/>
    <w:rsid w:val="005B21B6"/>
    <w:rsid w:val="005B2756"/>
    <w:rsid w:val="005B29B2"/>
    <w:rsid w:val="005B3871"/>
    <w:rsid w:val="005B3A08"/>
    <w:rsid w:val="005B65F8"/>
    <w:rsid w:val="005B7A63"/>
    <w:rsid w:val="005B7E76"/>
    <w:rsid w:val="005B7EA9"/>
    <w:rsid w:val="005C0955"/>
    <w:rsid w:val="005C1BE0"/>
    <w:rsid w:val="005C3117"/>
    <w:rsid w:val="005C49DA"/>
    <w:rsid w:val="005C50F3"/>
    <w:rsid w:val="005C53AA"/>
    <w:rsid w:val="005C54B5"/>
    <w:rsid w:val="005C5D80"/>
    <w:rsid w:val="005C5D91"/>
    <w:rsid w:val="005C75E6"/>
    <w:rsid w:val="005D07B8"/>
    <w:rsid w:val="005D08B6"/>
    <w:rsid w:val="005D0DFE"/>
    <w:rsid w:val="005D2010"/>
    <w:rsid w:val="005D3765"/>
    <w:rsid w:val="005D445C"/>
    <w:rsid w:val="005D4484"/>
    <w:rsid w:val="005D5241"/>
    <w:rsid w:val="005D6244"/>
    <w:rsid w:val="005D6597"/>
    <w:rsid w:val="005D6947"/>
    <w:rsid w:val="005D7626"/>
    <w:rsid w:val="005D7F9C"/>
    <w:rsid w:val="005E041C"/>
    <w:rsid w:val="005E12F8"/>
    <w:rsid w:val="005E138B"/>
    <w:rsid w:val="005E140C"/>
    <w:rsid w:val="005E14E7"/>
    <w:rsid w:val="005E26A3"/>
    <w:rsid w:val="005E2CCE"/>
    <w:rsid w:val="005E2ECB"/>
    <w:rsid w:val="005E447E"/>
    <w:rsid w:val="005E4FD1"/>
    <w:rsid w:val="005E50FB"/>
    <w:rsid w:val="005F0775"/>
    <w:rsid w:val="005F0AE5"/>
    <w:rsid w:val="005F0CF5"/>
    <w:rsid w:val="005F1B88"/>
    <w:rsid w:val="005F21EB"/>
    <w:rsid w:val="005F26E2"/>
    <w:rsid w:val="005F342E"/>
    <w:rsid w:val="005F64CF"/>
    <w:rsid w:val="005F6FCD"/>
    <w:rsid w:val="005F75EC"/>
    <w:rsid w:val="00602B18"/>
    <w:rsid w:val="0060376D"/>
    <w:rsid w:val="00603B29"/>
    <w:rsid w:val="006041AD"/>
    <w:rsid w:val="00604A8D"/>
    <w:rsid w:val="006055E0"/>
    <w:rsid w:val="00605908"/>
    <w:rsid w:val="00605AE0"/>
    <w:rsid w:val="00605DB0"/>
    <w:rsid w:val="006070F3"/>
    <w:rsid w:val="00607614"/>
    <w:rsid w:val="00607850"/>
    <w:rsid w:val="00607872"/>
    <w:rsid w:val="00607EF7"/>
    <w:rsid w:val="00610578"/>
    <w:rsid w:val="00610D7C"/>
    <w:rsid w:val="0061133F"/>
    <w:rsid w:val="00612574"/>
    <w:rsid w:val="00612A7B"/>
    <w:rsid w:val="00613414"/>
    <w:rsid w:val="00613484"/>
    <w:rsid w:val="00613783"/>
    <w:rsid w:val="006138F4"/>
    <w:rsid w:val="00613DA9"/>
    <w:rsid w:val="00614963"/>
    <w:rsid w:val="00615823"/>
    <w:rsid w:val="0061636F"/>
    <w:rsid w:val="0061739A"/>
    <w:rsid w:val="0061741A"/>
    <w:rsid w:val="00617B66"/>
    <w:rsid w:val="00617DBD"/>
    <w:rsid w:val="00620154"/>
    <w:rsid w:val="00620456"/>
    <w:rsid w:val="00623130"/>
    <w:rsid w:val="00623715"/>
    <w:rsid w:val="0062408D"/>
    <w:rsid w:val="006240CC"/>
    <w:rsid w:val="006241AC"/>
    <w:rsid w:val="00624873"/>
    <w:rsid w:val="00624940"/>
    <w:rsid w:val="006254F8"/>
    <w:rsid w:val="006258B3"/>
    <w:rsid w:val="00626D38"/>
    <w:rsid w:val="00627DA7"/>
    <w:rsid w:val="006306FB"/>
    <w:rsid w:val="006307F7"/>
    <w:rsid w:val="00630959"/>
    <w:rsid w:val="00630A58"/>
    <w:rsid w:val="00630DA4"/>
    <w:rsid w:val="00631CD4"/>
    <w:rsid w:val="00632597"/>
    <w:rsid w:val="00633C37"/>
    <w:rsid w:val="00634D13"/>
    <w:rsid w:val="006351EC"/>
    <w:rsid w:val="006354D3"/>
    <w:rsid w:val="006358B4"/>
    <w:rsid w:val="00635FB9"/>
    <w:rsid w:val="0063600B"/>
    <w:rsid w:val="00636027"/>
    <w:rsid w:val="00641724"/>
    <w:rsid w:val="006419AA"/>
    <w:rsid w:val="00641DEB"/>
    <w:rsid w:val="00643792"/>
    <w:rsid w:val="00644B1F"/>
    <w:rsid w:val="00644B7E"/>
    <w:rsid w:val="006454E6"/>
    <w:rsid w:val="0064557A"/>
    <w:rsid w:val="00645DDC"/>
    <w:rsid w:val="00646235"/>
    <w:rsid w:val="00646407"/>
    <w:rsid w:val="00646A68"/>
    <w:rsid w:val="006473A9"/>
    <w:rsid w:val="006505BD"/>
    <w:rsid w:val="00650706"/>
    <w:rsid w:val="006508EA"/>
    <w:rsid w:val="0065092E"/>
    <w:rsid w:val="0065103E"/>
    <w:rsid w:val="006542DB"/>
    <w:rsid w:val="006557A7"/>
    <w:rsid w:val="006557F6"/>
    <w:rsid w:val="006558DF"/>
    <w:rsid w:val="00656290"/>
    <w:rsid w:val="006569DA"/>
    <w:rsid w:val="00660113"/>
    <w:rsid w:val="006601C9"/>
    <w:rsid w:val="006608D8"/>
    <w:rsid w:val="00661E4E"/>
    <w:rsid w:val="006621D7"/>
    <w:rsid w:val="0066302A"/>
    <w:rsid w:val="00663696"/>
    <w:rsid w:val="00663E06"/>
    <w:rsid w:val="00663ED5"/>
    <w:rsid w:val="00664076"/>
    <w:rsid w:val="00664A6D"/>
    <w:rsid w:val="00665729"/>
    <w:rsid w:val="0066774C"/>
    <w:rsid w:val="00667770"/>
    <w:rsid w:val="006679F3"/>
    <w:rsid w:val="00667B2A"/>
    <w:rsid w:val="00667B6A"/>
    <w:rsid w:val="00667E18"/>
    <w:rsid w:val="00670597"/>
    <w:rsid w:val="006706D0"/>
    <w:rsid w:val="00670A33"/>
    <w:rsid w:val="00670EB4"/>
    <w:rsid w:val="00671B5D"/>
    <w:rsid w:val="00672023"/>
    <w:rsid w:val="006744CC"/>
    <w:rsid w:val="0067489C"/>
    <w:rsid w:val="006748D9"/>
    <w:rsid w:val="00676B1B"/>
    <w:rsid w:val="00676C4D"/>
    <w:rsid w:val="00677158"/>
    <w:rsid w:val="00677574"/>
    <w:rsid w:val="0067778D"/>
    <w:rsid w:val="00677D59"/>
    <w:rsid w:val="006806AB"/>
    <w:rsid w:val="006812ED"/>
    <w:rsid w:val="00682D9C"/>
    <w:rsid w:val="00683878"/>
    <w:rsid w:val="00684072"/>
    <w:rsid w:val="0068426C"/>
    <w:rsid w:val="00684380"/>
    <w:rsid w:val="0068454C"/>
    <w:rsid w:val="00684991"/>
    <w:rsid w:val="00684BBD"/>
    <w:rsid w:val="006875E7"/>
    <w:rsid w:val="00690D75"/>
    <w:rsid w:val="00690FAB"/>
    <w:rsid w:val="00691B62"/>
    <w:rsid w:val="00693301"/>
    <w:rsid w:val="006933B5"/>
    <w:rsid w:val="00693D14"/>
    <w:rsid w:val="00693E95"/>
    <w:rsid w:val="006940F6"/>
    <w:rsid w:val="0069496D"/>
    <w:rsid w:val="006949AE"/>
    <w:rsid w:val="00695BD3"/>
    <w:rsid w:val="00696F27"/>
    <w:rsid w:val="00697799"/>
    <w:rsid w:val="006A18C2"/>
    <w:rsid w:val="006A31EE"/>
    <w:rsid w:val="006A32D8"/>
    <w:rsid w:val="006A3383"/>
    <w:rsid w:val="006A4EB4"/>
    <w:rsid w:val="006A535B"/>
    <w:rsid w:val="006A5624"/>
    <w:rsid w:val="006B077C"/>
    <w:rsid w:val="006B106C"/>
    <w:rsid w:val="006B1568"/>
    <w:rsid w:val="006B172B"/>
    <w:rsid w:val="006B43E5"/>
    <w:rsid w:val="006B53C3"/>
    <w:rsid w:val="006B57DC"/>
    <w:rsid w:val="006B6803"/>
    <w:rsid w:val="006B6C9F"/>
    <w:rsid w:val="006C28BE"/>
    <w:rsid w:val="006C3869"/>
    <w:rsid w:val="006C3892"/>
    <w:rsid w:val="006C3B0B"/>
    <w:rsid w:val="006C4C51"/>
    <w:rsid w:val="006C6620"/>
    <w:rsid w:val="006C6ED4"/>
    <w:rsid w:val="006C7382"/>
    <w:rsid w:val="006D0F16"/>
    <w:rsid w:val="006D0FA6"/>
    <w:rsid w:val="006D2A3F"/>
    <w:rsid w:val="006D2C0F"/>
    <w:rsid w:val="006D2FBC"/>
    <w:rsid w:val="006D4F00"/>
    <w:rsid w:val="006D51F3"/>
    <w:rsid w:val="006D5B66"/>
    <w:rsid w:val="006D5C7E"/>
    <w:rsid w:val="006D6E34"/>
    <w:rsid w:val="006D737D"/>
    <w:rsid w:val="006E05AB"/>
    <w:rsid w:val="006E091E"/>
    <w:rsid w:val="006E138B"/>
    <w:rsid w:val="006E1867"/>
    <w:rsid w:val="006E20AA"/>
    <w:rsid w:val="006E26A4"/>
    <w:rsid w:val="006E359A"/>
    <w:rsid w:val="006E38CF"/>
    <w:rsid w:val="006E3A28"/>
    <w:rsid w:val="006E3EF3"/>
    <w:rsid w:val="006E5D8F"/>
    <w:rsid w:val="006E628E"/>
    <w:rsid w:val="006E6A46"/>
    <w:rsid w:val="006E6C16"/>
    <w:rsid w:val="006E6F76"/>
    <w:rsid w:val="006E7300"/>
    <w:rsid w:val="006E7EE5"/>
    <w:rsid w:val="006F0330"/>
    <w:rsid w:val="006F16E7"/>
    <w:rsid w:val="006F1BBD"/>
    <w:rsid w:val="006F1FDC"/>
    <w:rsid w:val="006F202B"/>
    <w:rsid w:val="006F24CB"/>
    <w:rsid w:val="006F528F"/>
    <w:rsid w:val="006F64E8"/>
    <w:rsid w:val="006F65DC"/>
    <w:rsid w:val="006F6B8C"/>
    <w:rsid w:val="007013EF"/>
    <w:rsid w:val="007017DE"/>
    <w:rsid w:val="00702EEC"/>
    <w:rsid w:val="00702F4B"/>
    <w:rsid w:val="00703640"/>
    <w:rsid w:val="007050AB"/>
    <w:rsid w:val="007055BD"/>
    <w:rsid w:val="007061F1"/>
    <w:rsid w:val="007069F1"/>
    <w:rsid w:val="00707156"/>
    <w:rsid w:val="00707FED"/>
    <w:rsid w:val="00710CEA"/>
    <w:rsid w:val="007111CA"/>
    <w:rsid w:val="00711736"/>
    <w:rsid w:val="0071328A"/>
    <w:rsid w:val="00713DF5"/>
    <w:rsid w:val="00714179"/>
    <w:rsid w:val="00714BD5"/>
    <w:rsid w:val="00716EFA"/>
    <w:rsid w:val="007173CA"/>
    <w:rsid w:val="007205C6"/>
    <w:rsid w:val="00720DFB"/>
    <w:rsid w:val="0072107F"/>
    <w:rsid w:val="007216AA"/>
    <w:rsid w:val="00721AB5"/>
    <w:rsid w:val="00721CFB"/>
    <w:rsid w:val="00721DEF"/>
    <w:rsid w:val="00721F4D"/>
    <w:rsid w:val="00722232"/>
    <w:rsid w:val="0072259E"/>
    <w:rsid w:val="00723153"/>
    <w:rsid w:val="00724566"/>
    <w:rsid w:val="00724A43"/>
    <w:rsid w:val="00724C3A"/>
    <w:rsid w:val="00725549"/>
    <w:rsid w:val="0072572D"/>
    <w:rsid w:val="00725A74"/>
    <w:rsid w:val="00726112"/>
    <w:rsid w:val="00726AD0"/>
    <w:rsid w:val="007273AC"/>
    <w:rsid w:val="00731AD4"/>
    <w:rsid w:val="00731E07"/>
    <w:rsid w:val="00732DEF"/>
    <w:rsid w:val="007346E4"/>
    <w:rsid w:val="00735564"/>
    <w:rsid w:val="00736BCC"/>
    <w:rsid w:val="00737D02"/>
    <w:rsid w:val="00740051"/>
    <w:rsid w:val="00740F22"/>
    <w:rsid w:val="00741CF0"/>
    <w:rsid w:val="00741F1A"/>
    <w:rsid w:val="0074205C"/>
    <w:rsid w:val="00742B84"/>
    <w:rsid w:val="00742F91"/>
    <w:rsid w:val="00743B2A"/>
    <w:rsid w:val="00744684"/>
    <w:rsid w:val="007447DA"/>
    <w:rsid w:val="00744F39"/>
    <w:rsid w:val="007450F8"/>
    <w:rsid w:val="0074696E"/>
    <w:rsid w:val="00746CAA"/>
    <w:rsid w:val="00750135"/>
    <w:rsid w:val="00750EC2"/>
    <w:rsid w:val="00751419"/>
    <w:rsid w:val="00752B28"/>
    <w:rsid w:val="00752EFC"/>
    <w:rsid w:val="0075321E"/>
    <w:rsid w:val="007536BC"/>
    <w:rsid w:val="007541A9"/>
    <w:rsid w:val="00754A39"/>
    <w:rsid w:val="00754E36"/>
    <w:rsid w:val="007551F4"/>
    <w:rsid w:val="00755C61"/>
    <w:rsid w:val="007569FE"/>
    <w:rsid w:val="007604FE"/>
    <w:rsid w:val="00761C6F"/>
    <w:rsid w:val="0076202D"/>
    <w:rsid w:val="00762DD8"/>
    <w:rsid w:val="00763139"/>
    <w:rsid w:val="00763E0E"/>
    <w:rsid w:val="00763F21"/>
    <w:rsid w:val="0076498C"/>
    <w:rsid w:val="0076530D"/>
    <w:rsid w:val="00766A0A"/>
    <w:rsid w:val="0076726E"/>
    <w:rsid w:val="007679D4"/>
    <w:rsid w:val="00767D16"/>
    <w:rsid w:val="00767DB7"/>
    <w:rsid w:val="007706B1"/>
    <w:rsid w:val="00770BDE"/>
    <w:rsid w:val="00770F37"/>
    <w:rsid w:val="007711A0"/>
    <w:rsid w:val="0077202E"/>
    <w:rsid w:val="00772C91"/>
    <w:rsid w:val="00772D5E"/>
    <w:rsid w:val="0077463E"/>
    <w:rsid w:val="007746BB"/>
    <w:rsid w:val="007750DE"/>
    <w:rsid w:val="00775257"/>
    <w:rsid w:val="00775FD5"/>
    <w:rsid w:val="00776928"/>
    <w:rsid w:val="00776D56"/>
    <w:rsid w:val="00776E0F"/>
    <w:rsid w:val="007774B1"/>
    <w:rsid w:val="00777BE1"/>
    <w:rsid w:val="00781DC4"/>
    <w:rsid w:val="00782222"/>
    <w:rsid w:val="00782256"/>
    <w:rsid w:val="007833D8"/>
    <w:rsid w:val="00783D05"/>
    <w:rsid w:val="00785371"/>
    <w:rsid w:val="00785677"/>
    <w:rsid w:val="00785F80"/>
    <w:rsid w:val="00786051"/>
    <w:rsid w:val="00786B74"/>
    <w:rsid w:val="00786F16"/>
    <w:rsid w:val="0078721A"/>
    <w:rsid w:val="00787FB7"/>
    <w:rsid w:val="007909CE"/>
    <w:rsid w:val="00790FDA"/>
    <w:rsid w:val="00791920"/>
    <w:rsid w:val="00791BD7"/>
    <w:rsid w:val="00791E62"/>
    <w:rsid w:val="007933F7"/>
    <w:rsid w:val="007939E8"/>
    <w:rsid w:val="007946A6"/>
    <w:rsid w:val="00796277"/>
    <w:rsid w:val="00796E20"/>
    <w:rsid w:val="00797C32"/>
    <w:rsid w:val="007A11E8"/>
    <w:rsid w:val="007A14A6"/>
    <w:rsid w:val="007A160F"/>
    <w:rsid w:val="007A1E92"/>
    <w:rsid w:val="007A39C0"/>
    <w:rsid w:val="007A39CD"/>
    <w:rsid w:val="007A4260"/>
    <w:rsid w:val="007A4444"/>
    <w:rsid w:val="007A452C"/>
    <w:rsid w:val="007A4C65"/>
    <w:rsid w:val="007A5941"/>
    <w:rsid w:val="007A6925"/>
    <w:rsid w:val="007A6E41"/>
    <w:rsid w:val="007A7980"/>
    <w:rsid w:val="007A7D21"/>
    <w:rsid w:val="007B0914"/>
    <w:rsid w:val="007B0DEB"/>
    <w:rsid w:val="007B1000"/>
    <w:rsid w:val="007B1374"/>
    <w:rsid w:val="007B32E5"/>
    <w:rsid w:val="007B33AC"/>
    <w:rsid w:val="007B3DB9"/>
    <w:rsid w:val="007B589F"/>
    <w:rsid w:val="007B608A"/>
    <w:rsid w:val="007B6186"/>
    <w:rsid w:val="007B73BC"/>
    <w:rsid w:val="007B73D6"/>
    <w:rsid w:val="007C1838"/>
    <w:rsid w:val="007C1AFA"/>
    <w:rsid w:val="007C20B9"/>
    <w:rsid w:val="007C2730"/>
    <w:rsid w:val="007C37B1"/>
    <w:rsid w:val="007C3DDA"/>
    <w:rsid w:val="007C54B0"/>
    <w:rsid w:val="007C5866"/>
    <w:rsid w:val="007C61B6"/>
    <w:rsid w:val="007C69E7"/>
    <w:rsid w:val="007C6C1E"/>
    <w:rsid w:val="007C7301"/>
    <w:rsid w:val="007C7859"/>
    <w:rsid w:val="007C7A46"/>
    <w:rsid w:val="007C7D66"/>
    <w:rsid w:val="007C7F28"/>
    <w:rsid w:val="007D1466"/>
    <w:rsid w:val="007D1CAC"/>
    <w:rsid w:val="007D2BDE"/>
    <w:rsid w:val="007D2BEB"/>
    <w:rsid w:val="007D2FB6"/>
    <w:rsid w:val="007D37CC"/>
    <w:rsid w:val="007D49EB"/>
    <w:rsid w:val="007D4EBD"/>
    <w:rsid w:val="007D5E1C"/>
    <w:rsid w:val="007D6745"/>
    <w:rsid w:val="007E0D54"/>
    <w:rsid w:val="007E0DE2"/>
    <w:rsid w:val="007E101A"/>
    <w:rsid w:val="007E1D81"/>
    <w:rsid w:val="007E274D"/>
    <w:rsid w:val="007E2DAB"/>
    <w:rsid w:val="007E2E95"/>
    <w:rsid w:val="007E3667"/>
    <w:rsid w:val="007E3B98"/>
    <w:rsid w:val="007E3DEF"/>
    <w:rsid w:val="007E417A"/>
    <w:rsid w:val="007E578F"/>
    <w:rsid w:val="007F06D6"/>
    <w:rsid w:val="007F0F14"/>
    <w:rsid w:val="007F2615"/>
    <w:rsid w:val="007F31B6"/>
    <w:rsid w:val="007F3C65"/>
    <w:rsid w:val="007F4E61"/>
    <w:rsid w:val="007F546C"/>
    <w:rsid w:val="007F625F"/>
    <w:rsid w:val="007F665E"/>
    <w:rsid w:val="007F7B59"/>
    <w:rsid w:val="00800412"/>
    <w:rsid w:val="0080117F"/>
    <w:rsid w:val="008017B4"/>
    <w:rsid w:val="00801C6A"/>
    <w:rsid w:val="00802540"/>
    <w:rsid w:val="00804FCA"/>
    <w:rsid w:val="00805801"/>
    <w:rsid w:val="0080587B"/>
    <w:rsid w:val="00806468"/>
    <w:rsid w:val="00807784"/>
    <w:rsid w:val="00810183"/>
    <w:rsid w:val="00810724"/>
    <w:rsid w:val="0081167E"/>
    <w:rsid w:val="008119CA"/>
    <w:rsid w:val="00811CEC"/>
    <w:rsid w:val="00811E4E"/>
    <w:rsid w:val="0081210A"/>
    <w:rsid w:val="0081212D"/>
    <w:rsid w:val="008130C4"/>
    <w:rsid w:val="008155F0"/>
    <w:rsid w:val="00816059"/>
    <w:rsid w:val="0081646B"/>
    <w:rsid w:val="00816735"/>
    <w:rsid w:val="00816D4E"/>
    <w:rsid w:val="00820067"/>
    <w:rsid w:val="00820141"/>
    <w:rsid w:val="008203F8"/>
    <w:rsid w:val="00820E0C"/>
    <w:rsid w:val="00821E25"/>
    <w:rsid w:val="008230E6"/>
    <w:rsid w:val="00823275"/>
    <w:rsid w:val="0082366F"/>
    <w:rsid w:val="008237D5"/>
    <w:rsid w:val="00823F1E"/>
    <w:rsid w:val="008261BB"/>
    <w:rsid w:val="0082738D"/>
    <w:rsid w:val="0083070B"/>
    <w:rsid w:val="00830AB4"/>
    <w:rsid w:val="008338A2"/>
    <w:rsid w:val="0083526A"/>
    <w:rsid w:val="00835751"/>
    <w:rsid w:val="008362DB"/>
    <w:rsid w:val="008405BA"/>
    <w:rsid w:val="00841AA9"/>
    <w:rsid w:val="00842630"/>
    <w:rsid w:val="00843DB7"/>
    <w:rsid w:val="0084444D"/>
    <w:rsid w:val="008447CF"/>
    <w:rsid w:val="00845736"/>
    <w:rsid w:val="008474FE"/>
    <w:rsid w:val="008477F5"/>
    <w:rsid w:val="008502AB"/>
    <w:rsid w:val="008520ED"/>
    <w:rsid w:val="00852E08"/>
    <w:rsid w:val="00852EC2"/>
    <w:rsid w:val="00853EE4"/>
    <w:rsid w:val="00855535"/>
    <w:rsid w:val="00855F12"/>
    <w:rsid w:val="008562E6"/>
    <w:rsid w:val="0085739D"/>
    <w:rsid w:val="0085741E"/>
    <w:rsid w:val="00857C5A"/>
    <w:rsid w:val="00857EED"/>
    <w:rsid w:val="00861D78"/>
    <w:rsid w:val="0086255E"/>
    <w:rsid w:val="008626E0"/>
    <w:rsid w:val="00862967"/>
    <w:rsid w:val="0086312B"/>
    <w:rsid w:val="008633F0"/>
    <w:rsid w:val="0086374D"/>
    <w:rsid w:val="008637F6"/>
    <w:rsid w:val="00863829"/>
    <w:rsid w:val="008651F0"/>
    <w:rsid w:val="0086523A"/>
    <w:rsid w:val="008664FD"/>
    <w:rsid w:val="0086756A"/>
    <w:rsid w:val="0086779A"/>
    <w:rsid w:val="00867D9D"/>
    <w:rsid w:val="008703F4"/>
    <w:rsid w:val="00872304"/>
    <w:rsid w:val="00872E0A"/>
    <w:rsid w:val="00873594"/>
    <w:rsid w:val="008738AB"/>
    <w:rsid w:val="00875285"/>
    <w:rsid w:val="00875A67"/>
    <w:rsid w:val="00876EE9"/>
    <w:rsid w:val="00881F8C"/>
    <w:rsid w:val="00882AED"/>
    <w:rsid w:val="008836DD"/>
    <w:rsid w:val="008838CE"/>
    <w:rsid w:val="008842AD"/>
    <w:rsid w:val="008842E5"/>
    <w:rsid w:val="0088468A"/>
    <w:rsid w:val="00884B62"/>
    <w:rsid w:val="0088529C"/>
    <w:rsid w:val="00886453"/>
    <w:rsid w:val="008867B6"/>
    <w:rsid w:val="00886983"/>
    <w:rsid w:val="00887903"/>
    <w:rsid w:val="008902E3"/>
    <w:rsid w:val="00890BD9"/>
    <w:rsid w:val="008910B0"/>
    <w:rsid w:val="008913E7"/>
    <w:rsid w:val="0089227B"/>
    <w:rsid w:val="00892346"/>
    <w:rsid w:val="0089270A"/>
    <w:rsid w:val="00892CC1"/>
    <w:rsid w:val="00893AF6"/>
    <w:rsid w:val="00893BBF"/>
    <w:rsid w:val="00894BC4"/>
    <w:rsid w:val="008953BA"/>
    <w:rsid w:val="008962C9"/>
    <w:rsid w:val="00896890"/>
    <w:rsid w:val="00896BF6"/>
    <w:rsid w:val="008A07C9"/>
    <w:rsid w:val="008A0830"/>
    <w:rsid w:val="008A0FB7"/>
    <w:rsid w:val="008A1702"/>
    <w:rsid w:val="008A1EDC"/>
    <w:rsid w:val="008A28A8"/>
    <w:rsid w:val="008A3B11"/>
    <w:rsid w:val="008A51DA"/>
    <w:rsid w:val="008A5B32"/>
    <w:rsid w:val="008A7308"/>
    <w:rsid w:val="008A7CFE"/>
    <w:rsid w:val="008B0E29"/>
    <w:rsid w:val="008B12D7"/>
    <w:rsid w:val="008B2029"/>
    <w:rsid w:val="008B2EE4"/>
    <w:rsid w:val="008B3821"/>
    <w:rsid w:val="008B4476"/>
    <w:rsid w:val="008B4D3D"/>
    <w:rsid w:val="008B4EE3"/>
    <w:rsid w:val="008B57C7"/>
    <w:rsid w:val="008B5C52"/>
    <w:rsid w:val="008B78E7"/>
    <w:rsid w:val="008B7E99"/>
    <w:rsid w:val="008C1800"/>
    <w:rsid w:val="008C1B24"/>
    <w:rsid w:val="008C1C65"/>
    <w:rsid w:val="008C2DD5"/>
    <w:rsid w:val="008C2F92"/>
    <w:rsid w:val="008C34C4"/>
    <w:rsid w:val="008C3546"/>
    <w:rsid w:val="008C4C61"/>
    <w:rsid w:val="008C589D"/>
    <w:rsid w:val="008C60C2"/>
    <w:rsid w:val="008C6B9F"/>
    <w:rsid w:val="008C6D51"/>
    <w:rsid w:val="008C7FD7"/>
    <w:rsid w:val="008D056F"/>
    <w:rsid w:val="008D2603"/>
    <w:rsid w:val="008D2846"/>
    <w:rsid w:val="008D2FEE"/>
    <w:rsid w:val="008D4236"/>
    <w:rsid w:val="008D462F"/>
    <w:rsid w:val="008D4D05"/>
    <w:rsid w:val="008D6794"/>
    <w:rsid w:val="008D6DCF"/>
    <w:rsid w:val="008D7164"/>
    <w:rsid w:val="008D71D4"/>
    <w:rsid w:val="008E0FE4"/>
    <w:rsid w:val="008E2BFE"/>
    <w:rsid w:val="008E332F"/>
    <w:rsid w:val="008E37CC"/>
    <w:rsid w:val="008E3F7A"/>
    <w:rsid w:val="008E4376"/>
    <w:rsid w:val="008E478A"/>
    <w:rsid w:val="008E6462"/>
    <w:rsid w:val="008E6EDC"/>
    <w:rsid w:val="008E70D2"/>
    <w:rsid w:val="008E7A0A"/>
    <w:rsid w:val="008E7B49"/>
    <w:rsid w:val="008F0DB7"/>
    <w:rsid w:val="008F173B"/>
    <w:rsid w:val="008F32BA"/>
    <w:rsid w:val="008F59F6"/>
    <w:rsid w:val="008F6042"/>
    <w:rsid w:val="008F60ED"/>
    <w:rsid w:val="008F7DC5"/>
    <w:rsid w:val="00900719"/>
    <w:rsid w:val="00900D1E"/>
    <w:rsid w:val="009017AC"/>
    <w:rsid w:val="00902A9A"/>
    <w:rsid w:val="0090304E"/>
    <w:rsid w:val="00903114"/>
    <w:rsid w:val="00903900"/>
    <w:rsid w:val="00904A1C"/>
    <w:rsid w:val="00905030"/>
    <w:rsid w:val="00906490"/>
    <w:rsid w:val="00907794"/>
    <w:rsid w:val="00910119"/>
    <w:rsid w:val="0091031A"/>
    <w:rsid w:val="009104DB"/>
    <w:rsid w:val="00910B7A"/>
    <w:rsid w:val="009111B2"/>
    <w:rsid w:val="0091125C"/>
    <w:rsid w:val="009122AA"/>
    <w:rsid w:val="00912574"/>
    <w:rsid w:val="00912B48"/>
    <w:rsid w:val="00913DC9"/>
    <w:rsid w:val="00913E6B"/>
    <w:rsid w:val="00914088"/>
    <w:rsid w:val="009151F5"/>
    <w:rsid w:val="00915949"/>
    <w:rsid w:val="009163C4"/>
    <w:rsid w:val="00920F24"/>
    <w:rsid w:val="009211D5"/>
    <w:rsid w:val="009216AB"/>
    <w:rsid w:val="00923911"/>
    <w:rsid w:val="00923E6E"/>
    <w:rsid w:val="00924584"/>
    <w:rsid w:val="00924AE1"/>
    <w:rsid w:val="00925913"/>
    <w:rsid w:val="00925918"/>
    <w:rsid w:val="009266AF"/>
    <w:rsid w:val="0092687B"/>
    <w:rsid w:val="009269B1"/>
    <w:rsid w:val="00926C53"/>
    <w:rsid w:val="0092724D"/>
    <w:rsid w:val="009272B3"/>
    <w:rsid w:val="009277A0"/>
    <w:rsid w:val="00927A24"/>
    <w:rsid w:val="009300B1"/>
    <w:rsid w:val="00930B30"/>
    <w:rsid w:val="00930BE3"/>
    <w:rsid w:val="0093134B"/>
    <w:rsid w:val="009315BE"/>
    <w:rsid w:val="00931985"/>
    <w:rsid w:val="009326DD"/>
    <w:rsid w:val="00932765"/>
    <w:rsid w:val="0093338F"/>
    <w:rsid w:val="00933B07"/>
    <w:rsid w:val="00934B3E"/>
    <w:rsid w:val="00935CF0"/>
    <w:rsid w:val="00936859"/>
    <w:rsid w:val="00936CCA"/>
    <w:rsid w:val="00937216"/>
    <w:rsid w:val="0093737F"/>
    <w:rsid w:val="009376D8"/>
    <w:rsid w:val="00937A8D"/>
    <w:rsid w:val="00937BD9"/>
    <w:rsid w:val="00941AFB"/>
    <w:rsid w:val="00942AEE"/>
    <w:rsid w:val="009443EE"/>
    <w:rsid w:val="00950978"/>
    <w:rsid w:val="00950E2C"/>
    <w:rsid w:val="00951606"/>
    <w:rsid w:val="00951D09"/>
    <w:rsid w:val="00951D50"/>
    <w:rsid w:val="009525EB"/>
    <w:rsid w:val="00954260"/>
    <w:rsid w:val="0095470B"/>
    <w:rsid w:val="00954874"/>
    <w:rsid w:val="0095615A"/>
    <w:rsid w:val="00956984"/>
    <w:rsid w:val="00956D9E"/>
    <w:rsid w:val="00956ED3"/>
    <w:rsid w:val="00961400"/>
    <w:rsid w:val="00961AB5"/>
    <w:rsid w:val="009626BF"/>
    <w:rsid w:val="00962B73"/>
    <w:rsid w:val="00963646"/>
    <w:rsid w:val="00964B24"/>
    <w:rsid w:val="0096632D"/>
    <w:rsid w:val="00966A23"/>
    <w:rsid w:val="00967124"/>
    <w:rsid w:val="0097073F"/>
    <w:rsid w:val="00970D11"/>
    <w:rsid w:val="00970DA7"/>
    <w:rsid w:val="0097166C"/>
    <w:rsid w:val="009718C7"/>
    <w:rsid w:val="00973337"/>
    <w:rsid w:val="00974618"/>
    <w:rsid w:val="0097559F"/>
    <w:rsid w:val="009761EA"/>
    <w:rsid w:val="0097761E"/>
    <w:rsid w:val="009777C8"/>
    <w:rsid w:val="009809FE"/>
    <w:rsid w:val="0098199E"/>
    <w:rsid w:val="00982454"/>
    <w:rsid w:val="00982C68"/>
    <w:rsid w:val="00982CF0"/>
    <w:rsid w:val="009833E3"/>
    <w:rsid w:val="00984D10"/>
    <w:rsid w:val="009853E1"/>
    <w:rsid w:val="00986E6B"/>
    <w:rsid w:val="00990032"/>
    <w:rsid w:val="00990B19"/>
    <w:rsid w:val="00991082"/>
    <w:rsid w:val="0099153B"/>
    <w:rsid w:val="0099165A"/>
    <w:rsid w:val="00991769"/>
    <w:rsid w:val="0099232C"/>
    <w:rsid w:val="0099371B"/>
    <w:rsid w:val="00993753"/>
    <w:rsid w:val="00994386"/>
    <w:rsid w:val="00994DE5"/>
    <w:rsid w:val="009957C5"/>
    <w:rsid w:val="009972B7"/>
    <w:rsid w:val="00997417"/>
    <w:rsid w:val="009A03B1"/>
    <w:rsid w:val="009A1179"/>
    <w:rsid w:val="009A11DA"/>
    <w:rsid w:val="009A13D8"/>
    <w:rsid w:val="009A279E"/>
    <w:rsid w:val="009A3015"/>
    <w:rsid w:val="009A3490"/>
    <w:rsid w:val="009A6A1A"/>
    <w:rsid w:val="009B0A6F"/>
    <w:rsid w:val="009B0A94"/>
    <w:rsid w:val="009B0C62"/>
    <w:rsid w:val="009B2081"/>
    <w:rsid w:val="009B20F9"/>
    <w:rsid w:val="009B2AE8"/>
    <w:rsid w:val="009B2E2F"/>
    <w:rsid w:val="009B2FA6"/>
    <w:rsid w:val="009B38A4"/>
    <w:rsid w:val="009B3CF9"/>
    <w:rsid w:val="009B5622"/>
    <w:rsid w:val="009B59E9"/>
    <w:rsid w:val="009B604F"/>
    <w:rsid w:val="009B67B1"/>
    <w:rsid w:val="009B70AA"/>
    <w:rsid w:val="009C0CE0"/>
    <w:rsid w:val="009C1F82"/>
    <w:rsid w:val="009C1FA7"/>
    <w:rsid w:val="009C22CF"/>
    <w:rsid w:val="009C245E"/>
    <w:rsid w:val="009C2C91"/>
    <w:rsid w:val="009C38A0"/>
    <w:rsid w:val="009C556F"/>
    <w:rsid w:val="009C5E77"/>
    <w:rsid w:val="009C5F1F"/>
    <w:rsid w:val="009C6DFB"/>
    <w:rsid w:val="009C6E34"/>
    <w:rsid w:val="009C7628"/>
    <w:rsid w:val="009C7A7E"/>
    <w:rsid w:val="009D02E8"/>
    <w:rsid w:val="009D0343"/>
    <w:rsid w:val="009D1DF3"/>
    <w:rsid w:val="009D223F"/>
    <w:rsid w:val="009D236A"/>
    <w:rsid w:val="009D41B5"/>
    <w:rsid w:val="009D51D0"/>
    <w:rsid w:val="009D5DCF"/>
    <w:rsid w:val="009D60DC"/>
    <w:rsid w:val="009D70A4"/>
    <w:rsid w:val="009D733C"/>
    <w:rsid w:val="009D7B14"/>
    <w:rsid w:val="009D7F38"/>
    <w:rsid w:val="009E08D1"/>
    <w:rsid w:val="009E0D96"/>
    <w:rsid w:val="009E1B95"/>
    <w:rsid w:val="009E2466"/>
    <w:rsid w:val="009E3372"/>
    <w:rsid w:val="009E496F"/>
    <w:rsid w:val="009E4B0D"/>
    <w:rsid w:val="009E4FBC"/>
    <w:rsid w:val="009E5250"/>
    <w:rsid w:val="009E5528"/>
    <w:rsid w:val="009E7662"/>
    <w:rsid w:val="009E7A69"/>
    <w:rsid w:val="009E7F92"/>
    <w:rsid w:val="009F02A3"/>
    <w:rsid w:val="009F0389"/>
    <w:rsid w:val="009F03C3"/>
    <w:rsid w:val="009F08EE"/>
    <w:rsid w:val="009F0E14"/>
    <w:rsid w:val="009F18CD"/>
    <w:rsid w:val="009F2182"/>
    <w:rsid w:val="009F29EA"/>
    <w:rsid w:val="009F2F27"/>
    <w:rsid w:val="009F3382"/>
    <w:rsid w:val="009F34AA"/>
    <w:rsid w:val="009F3719"/>
    <w:rsid w:val="009F56E8"/>
    <w:rsid w:val="009F5720"/>
    <w:rsid w:val="009F6BCB"/>
    <w:rsid w:val="009F7B78"/>
    <w:rsid w:val="009F7DBE"/>
    <w:rsid w:val="00A0057A"/>
    <w:rsid w:val="00A01698"/>
    <w:rsid w:val="00A01FB4"/>
    <w:rsid w:val="00A02D38"/>
    <w:rsid w:val="00A02FA1"/>
    <w:rsid w:val="00A04CCE"/>
    <w:rsid w:val="00A05F4A"/>
    <w:rsid w:val="00A063D6"/>
    <w:rsid w:val="00A0676E"/>
    <w:rsid w:val="00A07421"/>
    <w:rsid w:val="00A0776B"/>
    <w:rsid w:val="00A07AB6"/>
    <w:rsid w:val="00A07ADD"/>
    <w:rsid w:val="00A107B5"/>
    <w:rsid w:val="00A10FB9"/>
    <w:rsid w:val="00A11421"/>
    <w:rsid w:val="00A11802"/>
    <w:rsid w:val="00A11C7F"/>
    <w:rsid w:val="00A1389F"/>
    <w:rsid w:val="00A15095"/>
    <w:rsid w:val="00A157B1"/>
    <w:rsid w:val="00A16228"/>
    <w:rsid w:val="00A16C5E"/>
    <w:rsid w:val="00A20B21"/>
    <w:rsid w:val="00A21F70"/>
    <w:rsid w:val="00A22229"/>
    <w:rsid w:val="00A223CB"/>
    <w:rsid w:val="00A23116"/>
    <w:rsid w:val="00A23BE5"/>
    <w:rsid w:val="00A24442"/>
    <w:rsid w:val="00A24ADA"/>
    <w:rsid w:val="00A25CD0"/>
    <w:rsid w:val="00A25E1B"/>
    <w:rsid w:val="00A26AAD"/>
    <w:rsid w:val="00A2785F"/>
    <w:rsid w:val="00A30729"/>
    <w:rsid w:val="00A31736"/>
    <w:rsid w:val="00A31E16"/>
    <w:rsid w:val="00A32577"/>
    <w:rsid w:val="00A330BB"/>
    <w:rsid w:val="00A3336A"/>
    <w:rsid w:val="00A334AA"/>
    <w:rsid w:val="00A34853"/>
    <w:rsid w:val="00A35725"/>
    <w:rsid w:val="00A36EE2"/>
    <w:rsid w:val="00A371B4"/>
    <w:rsid w:val="00A40CA2"/>
    <w:rsid w:val="00A40DA9"/>
    <w:rsid w:val="00A40F61"/>
    <w:rsid w:val="00A42C67"/>
    <w:rsid w:val="00A430CF"/>
    <w:rsid w:val="00A43497"/>
    <w:rsid w:val="00A446F5"/>
    <w:rsid w:val="00A44792"/>
    <w:rsid w:val="00A44882"/>
    <w:rsid w:val="00A4504B"/>
    <w:rsid w:val="00A45125"/>
    <w:rsid w:val="00A474B8"/>
    <w:rsid w:val="00A50465"/>
    <w:rsid w:val="00A5140B"/>
    <w:rsid w:val="00A51B9C"/>
    <w:rsid w:val="00A523EA"/>
    <w:rsid w:val="00A54715"/>
    <w:rsid w:val="00A55EF4"/>
    <w:rsid w:val="00A56223"/>
    <w:rsid w:val="00A6061C"/>
    <w:rsid w:val="00A60635"/>
    <w:rsid w:val="00A60F16"/>
    <w:rsid w:val="00A61A0A"/>
    <w:rsid w:val="00A622AD"/>
    <w:rsid w:val="00A62D44"/>
    <w:rsid w:val="00A6397F"/>
    <w:rsid w:val="00A66DFE"/>
    <w:rsid w:val="00A67263"/>
    <w:rsid w:val="00A700E0"/>
    <w:rsid w:val="00A71173"/>
    <w:rsid w:val="00A7161C"/>
    <w:rsid w:val="00A71CE4"/>
    <w:rsid w:val="00A74A1C"/>
    <w:rsid w:val="00A75825"/>
    <w:rsid w:val="00A75D20"/>
    <w:rsid w:val="00A76335"/>
    <w:rsid w:val="00A7712E"/>
    <w:rsid w:val="00A778C1"/>
    <w:rsid w:val="00A779B2"/>
    <w:rsid w:val="00A77AA3"/>
    <w:rsid w:val="00A77E63"/>
    <w:rsid w:val="00A81024"/>
    <w:rsid w:val="00A817E7"/>
    <w:rsid w:val="00A8236D"/>
    <w:rsid w:val="00A83671"/>
    <w:rsid w:val="00A838A9"/>
    <w:rsid w:val="00A83B3B"/>
    <w:rsid w:val="00A842DB"/>
    <w:rsid w:val="00A854EB"/>
    <w:rsid w:val="00A86193"/>
    <w:rsid w:val="00A872E5"/>
    <w:rsid w:val="00A8786D"/>
    <w:rsid w:val="00A90D5E"/>
    <w:rsid w:val="00A91406"/>
    <w:rsid w:val="00A91AED"/>
    <w:rsid w:val="00A932E2"/>
    <w:rsid w:val="00A9474F"/>
    <w:rsid w:val="00A94F9B"/>
    <w:rsid w:val="00A95514"/>
    <w:rsid w:val="00A95A9F"/>
    <w:rsid w:val="00A960E9"/>
    <w:rsid w:val="00A96E65"/>
    <w:rsid w:val="00A96ECE"/>
    <w:rsid w:val="00A96FB3"/>
    <w:rsid w:val="00A97834"/>
    <w:rsid w:val="00A97C72"/>
    <w:rsid w:val="00AA1EED"/>
    <w:rsid w:val="00AA310B"/>
    <w:rsid w:val="00AA3868"/>
    <w:rsid w:val="00AA4718"/>
    <w:rsid w:val="00AA5E4A"/>
    <w:rsid w:val="00AA634E"/>
    <w:rsid w:val="00AA63D4"/>
    <w:rsid w:val="00AA7B9A"/>
    <w:rsid w:val="00AA7E56"/>
    <w:rsid w:val="00AA7E72"/>
    <w:rsid w:val="00AB06E8"/>
    <w:rsid w:val="00AB1CD3"/>
    <w:rsid w:val="00AB2BA7"/>
    <w:rsid w:val="00AB352F"/>
    <w:rsid w:val="00AB49DA"/>
    <w:rsid w:val="00AC06F5"/>
    <w:rsid w:val="00AC274B"/>
    <w:rsid w:val="00AC34E8"/>
    <w:rsid w:val="00AC4413"/>
    <w:rsid w:val="00AC4764"/>
    <w:rsid w:val="00AC47EF"/>
    <w:rsid w:val="00AC4939"/>
    <w:rsid w:val="00AC531D"/>
    <w:rsid w:val="00AC6798"/>
    <w:rsid w:val="00AC6D36"/>
    <w:rsid w:val="00AC6EE9"/>
    <w:rsid w:val="00AD0818"/>
    <w:rsid w:val="00AD0CBA"/>
    <w:rsid w:val="00AD26E2"/>
    <w:rsid w:val="00AD34C7"/>
    <w:rsid w:val="00AD3B7F"/>
    <w:rsid w:val="00AD44FD"/>
    <w:rsid w:val="00AD6BD5"/>
    <w:rsid w:val="00AD6CB8"/>
    <w:rsid w:val="00AD784C"/>
    <w:rsid w:val="00AE126A"/>
    <w:rsid w:val="00AE1BAE"/>
    <w:rsid w:val="00AE1CA2"/>
    <w:rsid w:val="00AE1CE7"/>
    <w:rsid w:val="00AE3005"/>
    <w:rsid w:val="00AE34B1"/>
    <w:rsid w:val="00AE3BD5"/>
    <w:rsid w:val="00AE3C15"/>
    <w:rsid w:val="00AE404E"/>
    <w:rsid w:val="00AE4C93"/>
    <w:rsid w:val="00AE59A0"/>
    <w:rsid w:val="00AE5E3A"/>
    <w:rsid w:val="00AE5FD1"/>
    <w:rsid w:val="00AE6964"/>
    <w:rsid w:val="00AE6B91"/>
    <w:rsid w:val="00AE6D49"/>
    <w:rsid w:val="00AE767C"/>
    <w:rsid w:val="00AF0C57"/>
    <w:rsid w:val="00AF0DF3"/>
    <w:rsid w:val="00AF26F3"/>
    <w:rsid w:val="00AF291D"/>
    <w:rsid w:val="00AF366F"/>
    <w:rsid w:val="00AF3D8F"/>
    <w:rsid w:val="00AF4F95"/>
    <w:rsid w:val="00AF5F04"/>
    <w:rsid w:val="00B00672"/>
    <w:rsid w:val="00B00A58"/>
    <w:rsid w:val="00B01B4D"/>
    <w:rsid w:val="00B02085"/>
    <w:rsid w:val="00B02589"/>
    <w:rsid w:val="00B03679"/>
    <w:rsid w:val="00B039D1"/>
    <w:rsid w:val="00B04489"/>
    <w:rsid w:val="00B05888"/>
    <w:rsid w:val="00B06571"/>
    <w:rsid w:val="00B068BA"/>
    <w:rsid w:val="00B07217"/>
    <w:rsid w:val="00B10F88"/>
    <w:rsid w:val="00B11A41"/>
    <w:rsid w:val="00B1311A"/>
    <w:rsid w:val="00B13464"/>
    <w:rsid w:val="00B136D8"/>
    <w:rsid w:val="00B13851"/>
    <w:rsid w:val="00B13B1C"/>
    <w:rsid w:val="00B14B5F"/>
    <w:rsid w:val="00B15BE7"/>
    <w:rsid w:val="00B173B7"/>
    <w:rsid w:val="00B2022E"/>
    <w:rsid w:val="00B209E6"/>
    <w:rsid w:val="00B20D28"/>
    <w:rsid w:val="00B21F90"/>
    <w:rsid w:val="00B22291"/>
    <w:rsid w:val="00B23F9A"/>
    <w:rsid w:val="00B2417B"/>
    <w:rsid w:val="00B2454F"/>
    <w:rsid w:val="00B24719"/>
    <w:rsid w:val="00B248EF"/>
    <w:rsid w:val="00B24E6F"/>
    <w:rsid w:val="00B252BB"/>
    <w:rsid w:val="00B26CB5"/>
    <w:rsid w:val="00B26DD9"/>
    <w:rsid w:val="00B2752E"/>
    <w:rsid w:val="00B307CC"/>
    <w:rsid w:val="00B30851"/>
    <w:rsid w:val="00B30A3F"/>
    <w:rsid w:val="00B326B7"/>
    <w:rsid w:val="00B3299A"/>
    <w:rsid w:val="00B32E7A"/>
    <w:rsid w:val="00B32F3F"/>
    <w:rsid w:val="00B34C53"/>
    <w:rsid w:val="00B34F95"/>
    <w:rsid w:val="00B3588E"/>
    <w:rsid w:val="00B35AB3"/>
    <w:rsid w:val="00B40CF9"/>
    <w:rsid w:val="00B41122"/>
    <w:rsid w:val="00B4198F"/>
    <w:rsid w:val="00B41F3D"/>
    <w:rsid w:val="00B42B80"/>
    <w:rsid w:val="00B43070"/>
    <w:rsid w:val="00B431E8"/>
    <w:rsid w:val="00B435FE"/>
    <w:rsid w:val="00B45141"/>
    <w:rsid w:val="00B477AA"/>
    <w:rsid w:val="00B519CD"/>
    <w:rsid w:val="00B5273A"/>
    <w:rsid w:val="00B554C6"/>
    <w:rsid w:val="00B57329"/>
    <w:rsid w:val="00B603D8"/>
    <w:rsid w:val="00B609F9"/>
    <w:rsid w:val="00B60AF8"/>
    <w:rsid w:val="00B60E61"/>
    <w:rsid w:val="00B61806"/>
    <w:rsid w:val="00B61DFF"/>
    <w:rsid w:val="00B62B50"/>
    <w:rsid w:val="00B63150"/>
    <w:rsid w:val="00B635B7"/>
    <w:rsid w:val="00B63AE8"/>
    <w:rsid w:val="00B65950"/>
    <w:rsid w:val="00B66D83"/>
    <w:rsid w:val="00B672C0"/>
    <w:rsid w:val="00B6749F"/>
    <w:rsid w:val="00B676FD"/>
    <w:rsid w:val="00B678B6"/>
    <w:rsid w:val="00B72562"/>
    <w:rsid w:val="00B73AEE"/>
    <w:rsid w:val="00B74BCB"/>
    <w:rsid w:val="00B75127"/>
    <w:rsid w:val="00B75646"/>
    <w:rsid w:val="00B7629E"/>
    <w:rsid w:val="00B77EB9"/>
    <w:rsid w:val="00B8009B"/>
    <w:rsid w:val="00B80CE9"/>
    <w:rsid w:val="00B826E0"/>
    <w:rsid w:val="00B845A7"/>
    <w:rsid w:val="00B846D2"/>
    <w:rsid w:val="00B84BC0"/>
    <w:rsid w:val="00B85B62"/>
    <w:rsid w:val="00B85CD9"/>
    <w:rsid w:val="00B85FCF"/>
    <w:rsid w:val="00B867FF"/>
    <w:rsid w:val="00B868DD"/>
    <w:rsid w:val="00B90729"/>
    <w:rsid w:val="00B907DA"/>
    <w:rsid w:val="00B92184"/>
    <w:rsid w:val="00B94C5E"/>
    <w:rsid w:val="00B950BC"/>
    <w:rsid w:val="00B956C2"/>
    <w:rsid w:val="00B96996"/>
    <w:rsid w:val="00B96B12"/>
    <w:rsid w:val="00B9714C"/>
    <w:rsid w:val="00B97BBC"/>
    <w:rsid w:val="00BA19A8"/>
    <w:rsid w:val="00BA29AD"/>
    <w:rsid w:val="00BA33CF"/>
    <w:rsid w:val="00BA3F8D"/>
    <w:rsid w:val="00BA4080"/>
    <w:rsid w:val="00BA5013"/>
    <w:rsid w:val="00BA5DD6"/>
    <w:rsid w:val="00BA6C64"/>
    <w:rsid w:val="00BB1AAE"/>
    <w:rsid w:val="00BB2063"/>
    <w:rsid w:val="00BB23C5"/>
    <w:rsid w:val="00BB26AA"/>
    <w:rsid w:val="00BB29D9"/>
    <w:rsid w:val="00BB2D31"/>
    <w:rsid w:val="00BB3D4B"/>
    <w:rsid w:val="00BB45C6"/>
    <w:rsid w:val="00BB5F0A"/>
    <w:rsid w:val="00BB6024"/>
    <w:rsid w:val="00BB6CA1"/>
    <w:rsid w:val="00BB79B8"/>
    <w:rsid w:val="00BB7A10"/>
    <w:rsid w:val="00BC2679"/>
    <w:rsid w:val="00BC421D"/>
    <w:rsid w:val="00BC52CD"/>
    <w:rsid w:val="00BC60BE"/>
    <w:rsid w:val="00BC7468"/>
    <w:rsid w:val="00BC7503"/>
    <w:rsid w:val="00BC7D4F"/>
    <w:rsid w:val="00BC7ED7"/>
    <w:rsid w:val="00BD0A71"/>
    <w:rsid w:val="00BD11B2"/>
    <w:rsid w:val="00BD123D"/>
    <w:rsid w:val="00BD2570"/>
    <w:rsid w:val="00BD2850"/>
    <w:rsid w:val="00BD2E6E"/>
    <w:rsid w:val="00BD5213"/>
    <w:rsid w:val="00BE06BD"/>
    <w:rsid w:val="00BE185F"/>
    <w:rsid w:val="00BE28D2"/>
    <w:rsid w:val="00BE3AC5"/>
    <w:rsid w:val="00BE41EA"/>
    <w:rsid w:val="00BE4310"/>
    <w:rsid w:val="00BE4A64"/>
    <w:rsid w:val="00BE5E43"/>
    <w:rsid w:val="00BE65D4"/>
    <w:rsid w:val="00BF2B0A"/>
    <w:rsid w:val="00BF4EE8"/>
    <w:rsid w:val="00BF557D"/>
    <w:rsid w:val="00BF658D"/>
    <w:rsid w:val="00BF664C"/>
    <w:rsid w:val="00BF7857"/>
    <w:rsid w:val="00BF7F58"/>
    <w:rsid w:val="00C00C6D"/>
    <w:rsid w:val="00C01381"/>
    <w:rsid w:val="00C01561"/>
    <w:rsid w:val="00C01AB1"/>
    <w:rsid w:val="00C01DCF"/>
    <w:rsid w:val="00C026A0"/>
    <w:rsid w:val="00C02CC1"/>
    <w:rsid w:val="00C06137"/>
    <w:rsid w:val="00C06523"/>
    <w:rsid w:val="00C06929"/>
    <w:rsid w:val="00C079B8"/>
    <w:rsid w:val="00C07CB9"/>
    <w:rsid w:val="00C10037"/>
    <w:rsid w:val="00C10400"/>
    <w:rsid w:val="00C10CCB"/>
    <w:rsid w:val="00C115E1"/>
    <w:rsid w:val="00C12080"/>
    <w:rsid w:val="00C123EA"/>
    <w:rsid w:val="00C12A49"/>
    <w:rsid w:val="00C12B65"/>
    <w:rsid w:val="00C133EE"/>
    <w:rsid w:val="00C149D0"/>
    <w:rsid w:val="00C1558C"/>
    <w:rsid w:val="00C15C7A"/>
    <w:rsid w:val="00C15F13"/>
    <w:rsid w:val="00C21160"/>
    <w:rsid w:val="00C246D1"/>
    <w:rsid w:val="00C2471B"/>
    <w:rsid w:val="00C24F64"/>
    <w:rsid w:val="00C2583F"/>
    <w:rsid w:val="00C25C0E"/>
    <w:rsid w:val="00C260FE"/>
    <w:rsid w:val="00C26588"/>
    <w:rsid w:val="00C27DE9"/>
    <w:rsid w:val="00C308AF"/>
    <w:rsid w:val="00C31799"/>
    <w:rsid w:val="00C31A28"/>
    <w:rsid w:val="00C32391"/>
    <w:rsid w:val="00C32779"/>
    <w:rsid w:val="00C32989"/>
    <w:rsid w:val="00C33321"/>
    <w:rsid w:val="00C33388"/>
    <w:rsid w:val="00C33E47"/>
    <w:rsid w:val="00C34B0A"/>
    <w:rsid w:val="00C35484"/>
    <w:rsid w:val="00C35615"/>
    <w:rsid w:val="00C35E75"/>
    <w:rsid w:val="00C37A7F"/>
    <w:rsid w:val="00C404CF"/>
    <w:rsid w:val="00C4173A"/>
    <w:rsid w:val="00C43414"/>
    <w:rsid w:val="00C4498C"/>
    <w:rsid w:val="00C44B6B"/>
    <w:rsid w:val="00C4554D"/>
    <w:rsid w:val="00C46312"/>
    <w:rsid w:val="00C46F17"/>
    <w:rsid w:val="00C50DED"/>
    <w:rsid w:val="00C50FB9"/>
    <w:rsid w:val="00C5129B"/>
    <w:rsid w:val="00C517C9"/>
    <w:rsid w:val="00C51FAA"/>
    <w:rsid w:val="00C52217"/>
    <w:rsid w:val="00C54BDF"/>
    <w:rsid w:val="00C5500F"/>
    <w:rsid w:val="00C5539F"/>
    <w:rsid w:val="00C602FF"/>
    <w:rsid w:val="00C60411"/>
    <w:rsid w:val="00C61174"/>
    <w:rsid w:val="00C6148F"/>
    <w:rsid w:val="00C61D25"/>
    <w:rsid w:val="00C621B1"/>
    <w:rsid w:val="00C62F7A"/>
    <w:rsid w:val="00C63B9C"/>
    <w:rsid w:val="00C64716"/>
    <w:rsid w:val="00C64FD8"/>
    <w:rsid w:val="00C6682F"/>
    <w:rsid w:val="00C67BF4"/>
    <w:rsid w:val="00C70156"/>
    <w:rsid w:val="00C71639"/>
    <w:rsid w:val="00C7275E"/>
    <w:rsid w:val="00C72D6C"/>
    <w:rsid w:val="00C731AF"/>
    <w:rsid w:val="00C73F9B"/>
    <w:rsid w:val="00C742B8"/>
    <w:rsid w:val="00C745AC"/>
    <w:rsid w:val="00C74C5D"/>
    <w:rsid w:val="00C7575F"/>
    <w:rsid w:val="00C75869"/>
    <w:rsid w:val="00C75FB6"/>
    <w:rsid w:val="00C77560"/>
    <w:rsid w:val="00C8376A"/>
    <w:rsid w:val="00C83A2B"/>
    <w:rsid w:val="00C83FD6"/>
    <w:rsid w:val="00C855DC"/>
    <w:rsid w:val="00C85656"/>
    <w:rsid w:val="00C863C4"/>
    <w:rsid w:val="00C90DAB"/>
    <w:rsid w:val="00C920EA"/>
    <w:rsid w:val="00C93213"/>
    <w:rsid w:val="00C935F6"/>
    <w:rsid w:val="00C93C3E"/>
    <w:rsid w:val="00C95618"/>
    <w:rsid w:val="00C96D51"/>
    <w:rsid w:val="00C978EF"/>
    <w:rsid w:val="00CA08F1"/>
    <w:rsid w:val="00CA12E3"/>
    <w:rsid w:val="00CA1476"/>
    <w:rsid w:val="00CA1616"/>
    <w:rsid w:val="00CA1F21"/>
    <w:rsid w:val="00CA2245"/>
    <w:rsid w:val="00CA237F"/>
    <w:rsid w:val="00CA6611"/>
    <w:rsid w:val="00CA6AE6"/>
    <w:rsid w:val="00CA782F"/>
    <w:rsid w:val="00CB05CC"/>
    <w:rsid w:val="00CB0C90"/>
    <w:rsid w:val="00CB187B"/>
    <w:rsid w:val="00CB212B"/>
    <w:rsid w:val="00CB2835"/>
    <w:rsid w:val="00CB3285"/>
    <w:rsid w:val="00CB37EF"/>
    <w:rsid w:val="00CB380A"/>
    <w:rsid w:val="00CB3DDA"/>
    <w:rsid w:val="00CB41E6"/>
    <w:rsid w:val="00CB4500"/>
    <w:rsid w:val="00CB5F14"/>
    <w:rsid w:val="00CB6815"/>
    <w:rsid w:val="00CC0C72"/>
    <w:rsid w:val="00CC24CD"/>
    <w:rsid w:val="00CC2BFD"/>
    <w:rsid w:val="00CC2EDD"/>
    <w:rsid w:val="00CC338D"/>
    <w:rsid w:val="00CC3727"/>
    <w:rsid w:val="00CC3F2D"/>
    <w:rsid w:val="00CC5882"/>
    <w:rsid w:val="00CC594A"/>
    <w:rsid w:val="00CC6EA7"/>
    <w:rsid w:val="00CC6F40"/>
    <w:rsid w:val="00CC7565"/>
    <w:rsid w:val="00CC7658"/>
    <w:rsid w:val="00CC76ED"/>
    <w:rsid w:val="00CD18C2"/>
    <w:rsid w:val="00CD1D3D"/>
    <w:rsid w:val="00CD2475"/>
    <w:rsid w:val="00CD3476"/>
    <w:rsid w:val="00CD5A9F"/>
    <w:rsid w:val="00CD64DF"/>
    <w:rsid w:val="00CD69B7"/>
    <w:rsid w:val="00CD7A49"/>
    <w:rsid w:val="00CE0CB5"/>
    <w:rsid w:val="00CE1CCE"/>
    <w:rsid w:val="00CE225F"/>
    <w:rsid w:val="00CE30B6"/>
    <w:rsid w:val="00CE47DB"/>
    <w:rsid w:val="00CE5165"/>
    <w:rsid w:val="00CE52FE"/>
    <w:rsid w:val="00CE5A7A"/>
    <w:rsid w:val="00CE625C"/>
    <w:rsid w:val="00CE78EA"/>
    <w:rsid w:val="00CE7E5A"/>
    <w:rsid w:val="00CF0896"/>
    <w:rsid w:val="00CF0FBC"/>
    <w:rsid w:val="00CF2F33"/>
    <w:rsid w:val="00CF2F50"/>
    <w:rsid w:val="00CF5BE5"/>
    <w:rsid w:val="00CF5DB1"/>
    <w:rsid w:val="00CF6198"/>
    <w:rsid w:val="00CF68D5"/>
    <w:rsid w:val="00CF6B6F"/>
    <w:rsid w:val="00CF6DEC"/>
    <w:rsid w:val="00CF7260"/>
    <w:rsid w:val="00D01BB6"/>
    <w:rsid w:val="00D01C10"/>
    <w:rsid w:val="00D01CFB"/>
    <w:rsid w:val="00D02919"/>
    <w:rsid w:val="00D04C61"/>
    <w:rsid w:val="00D057F1"/>
    <w:rsid w:val="00D058DC"/>
    <w:rsid w:val="00D05ACF"/>
    <w:rsid w:val="00D05B8D"/>
    <w:rsid w:val="00D05B9B"/>
    <w:rsid w:val="00D0623A"/>
    <w:rsid w:val="00D065A2"/>
    <w:rsid w:val="00D06F65"/>
    <w:rsid w:val="00D070C2"/>
    <w:rsid w:val="00D079AA"/>
    <w:rsid w:val="00D07F00"/>
    <w:rsid w:val="00D07F4F"/>
    <w:rsid w:val="00D10D8E"/>
    <w:rsid w:val="00D10DFF"/>
    <w:rsid w:val="00D1130F"/>
    <w:rsid w:val="00D120EB"/>
    <w:rsid w:val="00D13DE1"/>
    <w:rsid w:val="00D167C8"/>
    <w:rsid w:val="00D168DC"/>
    <w:rsid w:val="00D17AE3"/>
    <w:rsid w:val="00D17B72"/>
    <w:rsid w:val="00D20FF0"/>
    <w:rsid w:val="00D217E8"/>
    <w:rsid w:val="00D229E8"/>
    <w:rsid w:val="00D22B8F"/>
    <w:rsid w:val="00D25996"/>
    <w:rsid w:val="00D27131"/>
    <w:rsid w:val="00D30E11"/>
    <w:rsid w:val="00D311F7"/>
    <w:rsid w:val="00D3185C"/>
    <w:rsid w:val="00D3191B"/>
    <w:rsid w:val="00D31FA6"/>
    <w:rsid w:val="00D3205F"/>
    <w:rsid w:val="00D3310E"/>
    <w:rsid w:val="00D3318E"/>
    <w:rsid w:val="00D33E72"/>
    <w:rsid w:val="00D35BD6"/>
    <w:rsid w:val="00D361B5"/>
    <w:rsid w:val="00D36348"/>
    <w:rsid w:val="00D367EB"/>
    <w:rsid w:val="00D3708A"/>
    <w:rsid w:val="00D401BD"/>
    <w:rsid w:val="00D40469"/>
    <w:rsid w:val="00D411A2"/>
    <w:rsid w:val="00D4139A"/>
    <w:rsid w:val="00D4183F"/>
    <w:rsid w:val="00D431BB"/>
    <w:rsid w:val="00D4416D"/>
    <w:rsid w:val="00D448F5"/>
    <w:rsid w:val="00D45539"/>
    <w:rsid w:val="00D4606D"/>
    <w:rsid w:val="00D46106"/>
    <w:rsid w:val="00D46BF8"/>
    <w:rsid w:val="00D47391"/>
    <w:rsid w:val="00D50410"/>
    <w:rsid w:val="00D50623"/>
    <w:rsid w:val="00D50B9C"/>
    <w:rsid w:val="00D50F0F"/>
    <w:rsid w:val="00D511BA"/>
    <w:rsid w:val="00D513AF"/>
    <w:rsid w:val="00D52D73"/>
    <w:rsid w:val="00D52E58"/>
    <w:rsid w:val="00D56B20"/>
    <w:rsid w:val="00D578B3"/>
    <w:rsid w:val="00D57B57"/>
    <w:rsid w:val="00D57DF2"/>
    <w:rsid w:val="00D618F4"/>
    <w:rsid w:val="00D61C6E"/>
    <w:rsid w:val="00D62716"/>
    <w:rsid w:val="00D63636"/>
    <w:rsid w:val="00D63C4C"/>
    <w:rsid w:val="00D6466E"/>
    <w:rsid w:val="00D64CD4"/>
    <w:rsid w:val="00D66F67"/>
    <w:rsid w:val="00D66FE4"/>
    <w:rsid w:val="00D67A2E"/>
    <w:rsid w:val="00D714CC"/>
    <w:rsid w:val="00D7250C"/>
    <w:rsid w:val="00D72580"/>
    <w:rsid w:val="00D75362"/>
    <w:rsid w:val="00D75EA7"/>
    <w:rsid w:val="00D765B6"/>
    <w:rsid w:val="00D766D8"/>
    <w:rsid w:val="00D76CFD"/>
    <w:rsid w:val="00D76ECC"/>
    <w:rsid w:val="00D77547"/>
    <w:rsid w:val="00D804F3"/>
    <w:rsid w:val="00D81ADF"/>
    <w:rsid w:val="00D81F21"/>
    <w:rsid w:val="00D82ADE"/>
    <w:rsid w:val="00D82B1C"/>
    <w:rsid w:val="00D82BB4"/>
    <w:rsid w:val="00D842DC"/>
    <w:rsid w:val="00D84415"/>
    <w:rsid w:val="00D85DDA"/>
    <w:rsid w:val="00D8607C"/>
    <w:rsid w:val="00D863F7"/>
    <w:rsid w:val="00D864F2"/>
    <w:rsid w:val="00D86CFE"/>
    <w:rsid w:val="00D86E0B"/>
    <w:rsid w:val="00D87597"/>
    <w:rsid w:val="00D87749"/>
    <w:rsid w:val="00D908AE"/>
    <w:rsid w:val="00D90CFF"/>
    <w:rsid w:val="00D9185B"/>
    <w:rsid w:val="00D932DD"/>
    <w:rsid w:val="00D942F9"/>
    <w:rsid w:val="00D943F8"/>
    <w:rsid w:val="00D94419"/>
    <w:rsid w:val="00D95470"/>
    <w:rsid w:val="00D95BE4"/>
    <w:rsid w:val="00D96B55"/>
    <w:rsid w:val="00D96CE7"/>
    <w:rsid w:val="00D97CC4"/>
    <w:rsid w:val="00D97F9E"/>
    <w:rsid w:val="00DA0EC3"/>
    <w:rsid w:val="00DA2385"/>
    <w:rsid w:val="00DA2619"/>
    <w:rsid w:val="00DA2750"/>
    <w:rsid w:val="00DA323A"/>
    <w:rsid w:val="00DA4239"/>
    <w:rsid w:val="00DA588C"/>
    <w:rsid w:val="00DA5909"/>
    <w:rsid w:val="00DA65DE"/>
    <w:rsid w:val="00DA6909"/>
    <w:rsid w:val="00DB0B61"/>
    <w:rsid w:val="00DB1474"/>
    <w:rsid w:val="00DB2255"/>
    <w:rsid w:val="00DB2962"/>
    <w:rsid w:val="00DB52FB"/>
    <w:rsid w:val="00DC013B"/>
    <w:rsid w:val="00DC090B"/>
    <w:rsid w:val="00DC1679"/>
    <w:rsid w:val="00DC219B"/>
    <w:rsid w:val="00DC25B5"/>
    <w:rsid w:val="00DC2CF1"/>
    <w:rsid w:val="00DC2DC7"/>
    <w:rsid w:val="00DC2EA0"/>
    <w:rsid w:val="00DC3A7C"/>
    <w:rsid w:val="00DC3C8C"/>
    <w:rsid w:val="00DC46FE"/>
    <w:rsid w:val="00DC4FCF"/>
    <w:rsid w:val="00DC50E0"/>
    <w:rsid w:val="00DC530D"/>
    <w:rsid w:val="00DC6375"/>
    <w:rsid w:val="00DC6386"/>
    <w:rsid w:val="00DC7A86"/>
    <w:rsid w:val="00DD0835"/>
    <w:rsid w:val="00DD0E60"/>
    <w:rsid w:val="00DD1130"/>
    <w:rsid w:val="00DD1951"/>
    <w:rsid w:val="00DD1ABD"/>
    <w:rsid w:val="00DD217D"/>
    <w:rsid w:val="00DD29ED"/>
    <w:rsid w:val="00DD3012"/>
    <w:rsid w:val="00DD487D"/>
    <w:rsid w:val="00DD4E83"/>
    <w:rsid w:val="00DD57B9"/>
    <w:rsid w:val="00DD5AE8"/>
    <w:rsid w:val="00DD64A5"/>
    <w:rsid w:val="00DD6628"/>
    <w:rsid w:val="00DD688C"/>
    <w:rsid w:val="00DD688F"/>
    <w:rsid w:val="00DD6945"/>
    <w:rsid w:val="00DE1ECE"/>
    <w:rsid w:val="00DE1F2A"/>
    <w:rsid w:val="00DE24A4"/>
    <w:rsid w:val="00DE2D04"/>
    <w:rsid w:val="00DE2D70"/>
    <w:rsid w:val="00DE3250"/>
    <w:rsid w:val="00DE3A7C"/>
    <w:rsid w:val="00DE4750"/>
    <w:rsid w:val="00DE6028"/>
    <w:rsid w:val="00DE62F7"/>
    <w:rsid w:val="00DE636D"/>
    <w:rsid w:val="00DE64C1"/>
    <w:rsid w:val="00DE668F"/>
    <w:rsid w:val="00DE6C85"/>
    <w:rsid w:val="00DE6F6E"/>
    <w:rsid w:val="00DE7444"/>
    <w:rsid w:val="00DE77E3"/>
    <w:rsid w:val="00DE78A3"/>
    <w:rsid w:val="00DF06B0"/>
    <w:rsid w:val="00DF07F1"/>
    <w:rsid w:val="00DF1A71"/>
    <w:rsid w:val="00DF2462"/>
    <w:rsid w:val="00DF2AB7"/>
    <w:rsid w:val="00DF3DC8"/>
    <w:rsid w:val="00DF46F1"/>
    <w:rsid w:val="00DF4DD2"/>
    <w:rsid w:val="00DF50FC"/>
    <w:rsid w:val="00DF621B"/>
    <w:rsid w:val="00DF67CD"/>
    <w:rsid w:val="00DF68C7"/>
    <w:rsid w:val="00DF731A"/>
    <w:rsid w:val="00E0130C"/>
    <w:rsid w:val="00E014D8"/>
    <w:rsid w:val="00E01DF9"/>
    <w:rsid w:val="00E02D5A"/>
    <w:rsid w:val="00E03980"/>
    <w:rsid w:val="00E06B75"/>
    <w:rsid w:val="00E06D54"/>
    <w:rsid w:val="00E070D4"/>
    <w:rsid w:val="00E11332"/>
    <w:rsid w:val="00E11352"/>
    <w:rsid w:val="00E1163F"/>
    <w:rsid w:val="00E11F89"/>
    <w:rsid w:val="00E12218"/>
    <w:rsid w:val="00E14588"/>
    <w:rsid w:val="00E148AB"/>
    <w:rsid w:val="00E1687E"/>
    <w:rsid w:val="00E16A67"/>
    <w:rsid w:val="00E170DC"/>
    <w:rsid w:val="00E17189"/>
    <w:rsid w:val="00E17546"/>
    <w:rsid w:val="00E210B5"/>
    <w:rsid w:val="00E2192C"/>
    <w:rsid w:val="00E21BF8"/>
    <w:rsid w:val="00E2274F"/>
    <w:rsid w:val="00E2298E"/>
    <w:rsid w:val="00E24120"/>
    <w:rsid w:val="00E25682"/>
    <w:rsid w:val="00E261B3"/>
    <w:rsid w:val="00E26665"/>
    <w:rsid w:val="00E26818"/>
    <w:rsid w:val="00E268A7"/>
    <w:rsid w:val="00E27FFC"/>
    <w:rsid w:val="00E30B15"/>
    <w:rsid w:val="00E31960"/>
    <w:rsid w:val="00E33237"/>
    <w:rsid w:val="00E3335E"/>
    <w:rsid w:val="00E3525C"/>
    <w:rsid w:val="00E35565"/>
    <w:rsid w:val="00E35F89"/>
    <w:rsid w:val="00E36BB6"/>
    <w:rsid w:val="00E400C6"/>
    <w:rsid w:val="00E40181"/>
    <w:rsid w:val="00E40984"/>
    <w:rsid w:val="00E4226E"/>
    <w:rsid w:val="00E43F01"/>
    <w:rsid w:val="00E43FE0"/>
    <w:rsid w:val="00E4588F"/>
    <w:rsid w:val="00E45BCF"/>
    <w:rsid w:val="00E47DD7"/>
    <w:rsid w:val="00E5116A"/>
    <w:rsid w:val="00E5171D"/>
    <w:rsid w:val="00E52100"/>
    <w:rsid w:val="00E522AB"/>
    <w:rsid w:val="00E5302C"/>
    <w:rsid w:val="00E53948"/>
    <w:rsid w:val="00E53E25"/>
    <w:rsid w:val="00E54950"/>
    <w:rsid w:val="00E54E16"/>
    <w:rsid w:val="00E54EC3"/>
    <w:rsid w:val="00E55FB3"/>
    <w:rsid w:val="00E56A01"/>
    <w:rsid w:val="00E56CC7"/>
    <w:rsid w:val="00E57184"/>
    <w:rsid w:val="00E600EF"/>
    <w:rsid w:val="00E60E15"/>
    <w:rsid w:val="00E61BDC"/>
    <w:rsid w:val="00E629A1"/>
    <w:rsid w:val="00E63484"/>
    <w:rsid w:val="00E6395F"/>
    <w:rsid w:val="00E64462"/>
    <w:rsid w:val="00E6478A"/>
    <w:rsid w:val="00E64E27"/>
    <w:rsid w:val="00E65A4F"/>
    <w:rsid w:val="00E666C8"/>
    <w:rsid w:val="00E6794C"/>
    <w:rsid w:val="00E7086C"/>
    <w:rsid w:val="00E71313"/>
    <w:rsid w:val="00E71591"/>
    <w:rsid w:val="00E719EF"/>
    <w:rsid w:val="00E71CEB"/>
    <w:rsid w:val="00E71FF8"/>
    <w:rsid w:val="00E723C3"/>
    <w:rsid w:val="00E7247A"/>
    <w:rsid w:val="00E7270B"/>
    <w:rsid w:val="00E741BD"/>
    <w:rsid w:val="00E7474F"/>
    <w:rsid w:val="00E759BA"/>
    <w:rsid w:val="00E77D81"/>
    <w:rsid w:val="00E80B9E"/>
    <w:rsid w:val="00E80DE3"/>
    <w:rsid w:val="00E80F4B"/>
    <w:rsid w:val="00E8137A"/>
    <w:rsid w:val="00E81FCF"/>
    <w:rsid w:val="00E8243D"/>
    <w:rsid w:val="00E82C55"/>
    <w:rsid w:val="00E84D1E"/>
    <w:rsid w:val="00E85236"/>
    <w:rsid w:val="00E865FA"/>
    <w:rsid w:val="00E8787E"/>
    <w:rsid w:val="00E9071D"/>
    <w:rsid w:val="00E913C5"/>
    <w:rsid w:val="00E92472"/>
    <w:rsid w:val="00E92AC3"/>
    <w:rsid w:val="00E92BD0"/>
    <w:rsid w:val="00E93596"/>
    <w:rsid w:val="00E93937"/>
    <w:rsid w:val="00E93FA4"/>
    <w:rsid w:val="00E9645F"/>
    <w:rsid w:val="00E96EB3"/>
    <w:rsid w:val="00E97075"/>
    <w:rsid w:val="00E971B1"/>
    <w:rsid w:val="00EA10E7"/>
    <w:rsid w:val="00EA1457"/>
    <w:rsid w:val="00EA1483"/>
    <w:rsid w:val="00EA2F6A"/>
    <w:rsid w:val="00EA2FB8"/>
    <w:rsid w:val="00EA35BB"/>
    <w:rsid w:val="00EA3D6A"/>
    <w:rsid w:val="00EA47E3"/>
    <w:rsid w:val="00EA4DDD"/>
    <w:rsid w:val="00EA4E11"/>
    <w:rsid w:val="00EA4E35"/>
    <w:rsid w:val="00EA4E6C"/>
    <w:rsid w:val="00EA527C"/>
    <w:rsid w:val="00EA5A4E"/>
    <w:rsid w:val="00EA5F27"/>
    <w:rsid w:val="00EA661D"/>
    <w:rsid w:val="00EA72FE"/>
    <w:rsid w:val="00EB00E0"/>
    <w:rsid w:val="00EB0352"/>
    <w:rsid w:val="00EB05D5"/>
    <w:rsid w:val="00EB138B"/>
    <w:rsid w:val="00EB4082"/>
    <w:rsid w:val="00EB4974"/>
    <w:rsid w:val="00EB4BC7"/>
    <w:rsid w:val="00EB5588"/>
    <w:rsid w:val="00EB56B9"/>
    <w:rsid w:val="00EB5A1F"/>
    <w:rsid w:val="00EB6DB7"/>
    <w:rsid w:val="00EB7936"/>
    <w:rsid w:val="00EC059F"/>
    <w:rsid w:val="00EC0ABA"/>
    <w:rsid w:val="00EC159D"/>
    <w:rsid w:val="00EC1F24"/>
    <w:rsid w:val="00EC22F6"/>
    <w:rsid w:val="00EC3468"/>
    <w:rsid w:val="00EC3DB9"/>
    <w:rsid w:val="00EC450B"/>
    <w:rsid w:val="00EC4715"/>
    <w:rsid w:val="00EC4CEB"/>
    <w:rsid w:val="00EC517B"/>
    <w:rsid w:val="00EC5342"/>
    <w:rsid w:val="00EC634C"/>
    <w:rsid w:val="00EC65EC"/>
    <w:rsid w:val="00ED1F24"/>
    <w:rsid w:val="00ED2C6C"/>
    <w:rsid w:val="00ED4264"/>
    <w:rsid w:val="00ED56E5"/>
    <w:rsid w:val="00ED5B9B"/>
    <w:rsid w:val="00ED5CF7"/>
    <w:rsid w:val="00ED6BAD"/>
    <w:rsid w:val="00ED6C70"/>
    <w:rsid w:val="00ED7447"/>
    <w:rsid w:val="00ED7528"/>
    <w:rsid w:val="00ED7762"/>
    <w:rsid w:val="00EE00D6"/>
    <w:rsid w:val="00EE02B9"/>
    <w:rsid w:val="00EE11E7"/>
    <w:rsid w:val="00EE1488"/>
    <w:rsid w:val="00EE1BBB"/>
    <w:rsid w:val="00EE28AC"/>
    <w:rsid w:val="00EE29AD"/>
    <w:rsid w:val="00EE361A"/>
    <w:rsid w:val="00EE3E24"/>
    <w:rsid w:val="00EE48CC"/>
    <w:rsid w:val="00EE4D5D"/>
    <w:rsid w:val="00EE5131"/>
    <w:rsid w:val="00EE5695"/>
    <w:rsid w:val="00EE6A54"/>
    <w:rsid w:val="00EF0444"/>
    <w:rsid w:val="00EF109B"/>
    <w:rsid w:val="00EF201C"/>
    <w:rsid w:val="00EF2C72"/>
    <w:rsid w:val="00EF36AF"/>
    <w:rsid w:val="00EF4FEA"/>
    <w:rsid w:val="00EF59A3"/>
    <w:rsid w:val="00EF5DF3"/>
    <w:rsid w:val="00EF6675"/>
    <w:rsid w:val="00F00070"/>
    <w:rsid w:val="00F0063D"/>
    <w:rsid w:val="00F00F9C"/>
    <w:rsid w:val="00F01D1E"/>
    <w:rsid w:val="00F01E5F"/>
    <w:rsid w:val="00F024F3"/>
    <w:rsid w:val="00F02ABA"/>
    <w:rsid w:val="00F03A4F"/>
    <w:rsid w:val="00F04273"/>
    <w:rsid w:val="00F0437A"/>
    <w:rsid w:val="00F050D9"/>
    <w:rsid w:val="00F0543C"/>
    <w:rsid w:val="00F05B58"/>
    <w:rsid w:val="00F07E38"/>
    <w:rsid w:val="00F101B8"/>
    <w:rsid w:val="00F10A32"/>
    <w:rsid w:val="00F11037"/>
    <w:rsid w:val="00F111C1"/>
    <w:rsid w:val="00F14DD0"/>
    <w:rsid w:val="00F16535"/>
    <w:rsid w:val="00F16B34"/>
    <w:rsid w:val="00F16F1B"/>
    <w:rsid w:val="00F17019"/>
    <w:rsid w:val="00F21546"/>
    <w:rsid w:val="00F22302"/>
    <w:rsid w:val="00F22EE1"/>
    <w:rsid w:val="00F236AA"/>
    <w:rsid w:val="00F237EC"/>
    <w:rsid w:val="00F24909"/>
    <w:rsid w:val="00F250A9"/>
    <w:rsid w:val="00F25278"/>
    <w:rsid w:val="00F25E74"/>
    <w:rsid w:val="00F2606D"/>
    <w:rsid w:val="00F267AF"/>
    <w:rsid w:val="00F2688E"/>
    <w:rsid w:val="00F30FF4"/>
    <w:rsid w:val="00F3122E"/>
    <w:rsid w:val="00F32368"/>
    <w:rsid w:val="00F331AD"/>
    <w:rsid w:val="00F3329F"/>
    <w:rsid w:val="00F34A73"/>
    <w:rsid w:val="00F34BD2"/>
    <w:rsid w:val="00F35287"/>
    <w:rsid w:val="00F35489"/>
    <w:rsid w:val="00F3589F"/>
    <w:rsid w:val="00F364A5"/>
    <w:rsid w:val="00F40A70"/>
    <w:rsid w:val="00F40FC4"/>
    <w:rsid w:val="00F42338"/>
    <w:rsid w:val="00F4312D"/>
    <w:rsid w:val="00F43A37"/>
    <w:rsid w:val="00F4419C"/>
    <w:rsid w:val="00F4641B"/>
    <w:rsid w:val="00F46EB8"/>
    <w:rsid w:val="00F47A4C"/>
    <w:rsid w:val="00F50CD1"/>
    <w:rsid w:val="00F50F3C"/>
    <w:rsid w:val="00F511E4"/>
    <w:rsid w:val="00F52D09"/>
    <w:rsid w:val="00F52E08"/>
    <w:rsid w:val="00F53A66"/>
    <w:rsid w:val="00F5462D"/>
    <w:rsid w:val="00F54EB9"/>
    <w:rsid w:val="00F55598"/>
    <w:rsid w:val="00F55B21"/>
    <w:rsid w:val="00F564B1"/>
    <w:rsid w:val="00F56E2F"/>
    <w:rsid w:val="00F56EF6"/>
    <w:rsid w:val="00F60082"/>
    <w:rsid w:val="00F6022C"/>
    <w:rsid w:val="00F61388"/>
    <w:rsid w:val="00F61524"/>
    <w:rsid w:val="00F61A9F"/>
    <w:rsid w:val="00F61B5F"/>
    <w:rsid w:val="00F61F49"/>
    <w:rsid w:val="00F61F5D"/>
    <w:rsid w:val="00F63590"/>
    <w:rsid w:val="00F640B6"/>
    <w:rsid w:val="00F6415D"/>
    <w:rsid w:val="00F64696"/>
    <w:rsid w:val="00F655CF"/>
    <w:rsid w:val="00F65922"/>
    <w:rsid w:val="00F65AA9"/>
    <w:rsid w:val="00F66C88"/>
    <w:rsid w:val="00F6768F"/>
    <w:rsid w:val="00F67AC4"/>
    <w:rsid w:val="00F70CFB"/>
    <w:rsid w:val="00F70F80"/>
    <w:rsid w:val="00F71C6A"/>
    <w:rsid w:val="00F720AF"/>
    <w:rsid w:val="00F72984"/>
    <w:rsid w:val="00F72C2C"/>
    <w:rsid w:val="00F741F2"/>
    <w:rsid w:val="00F74548"/>
    <w:rsid w:val="00F76BEE"/>
    <w:rsid w:val="00F76CAB"/>
    <w:rsid w:val="00F772C6"/>
    <w:rsid w:val="00F7790B"/>
    <w:rsid w:val="00F77AF7"/>
    <w:rsid w:val="00F80310"/>
    <w:rsid w:val="00F806F3"/>
    <w:rsid w:val="00F8155A"/>
    <w:rsid w:val="00F815A2"/>
    <w:rsid w:val="00F815B5"/>
    <w:rsid w:val="00F822C8"/>
    <w:rsid w:val="00F83DE1"/>
    <w:rsid w:val="00F84A34"/>
    <w:rsid w:val="00F850F7"/>
    <w:rsid w:val="00F85195"/>
    <w:rsid w:val="00F86046"/>
    <w:rsid w:val="00F868E3"/>
    <w:rsid w:val="00F878B4"/>
    <w:rsid w:val="00F87E6C"/>
    <w:rsid w:val="00F87ED9"/>
    <w:rsid w:val="00F904CF"/>
    <w:rsid w:val="00F938BA"/>
    <w:rsid w:val="00F94004"/>
    <w:rsid w:val="00F9498E"/>
    <w:rsid w:val="00F94A7F"/>
    <w:rsid w:val="00F9518C"/>
    <w:rsid w:val="00F96255"/>
    <w:rsid w:val="00F96F92"/>
    <w:rsid w:val="00F97132"/>
    <w:rsid w:val="00F97919"/>
    <w:rsid w:val="00F97F9A"/>
    <w:rsid w:val="00FA2C46"/>
    <w:rsid w:val="00FA3525"/>
    <w:rsid w:val="00FA47DB"/>
    <w:rsid w:val="00FA4938"/>
    <w:rsid w:val="00FA51EC"/>
    <w:rsid w:val="00FA549E"/>
    <w:rsid w:val="00FA5A53"/>
    <w:rsid w:val="00FA6199"/>
    <w:rsid w:val="00FA6312"/>
    <w:rsid w:val="00FA781E"/>
    <w:rsid w:val="00FB0927"/>
    <w:rsid w:val="00FB0DC7"/>
    <w:rsid w:val="00FB0E73"/>
    <w:rsid w:val="00FB10FD"/>
    <w:rsid w:val="00FB1F6E"/>
    <w:rsid w:val="00FB2302"/>
    <w:rsid w:val="00FB46FB"/>
    <w:rsid w:val="00FB4769"/>
    <w:rsid w:val="00FB495B"/>
    <w:rsid w:val="00FB4CDA"/>
    <w:rsid w:val="00FB6481"/>
    <w:rsid w:val="00FB6D36"/>
    <w:rsid w:val="00FB7197"/>
    <w:rsid w:val="00FB75AD"/>
    <w:rsid w:val="00FB7A0E"/>
    <w:rsid w:val="00FC0249"/>
    <w:rsid w:val="00FC0965"/>
    <w:rsid w:val="00FC0F81"/>
    <w:rsid w:val="00FC252F"/>
    <w:rsid w:val="00FC2A21"/>
    <w:rsid w:val="00FC395C"/>
    <w:rsid w:val="00FC43D4"/>
    <w:rsid w:val="00FC5E8E"/>
    <w:rsid w:val="00FC69B4"/>
    <w:rsid w:val="00FC71B0"/>
    <w:rsid w:val="00FC75B3"/>
    <w:rsid w:val="00FD1401"/>
    <w:rsid w:val="00FD187D"/>
    <w:rsid w:val="00FD1B42"/>
    <w:rsid w:val="00FD2A48"/>
    <w:rsid w:val="00FD3766"/>
    <w:rsid w:val="00FD3D05"/>
    <w:rsid w:val="00FD47C4"/>
    <w:rsid w:val="00FD68BB"/>
    <w:rsid w:val="00FD74C5"/>
    <w:rsid w:val="00FE0215"/>
    <w:rsid w:val="00FE0A09"/>
    <w:rsid w:val="00FE2DCF"/>
    <w:rsid w:val="00FE312F"/>
    <w:rsid w:val="00FE3550"/>
    <w:rsid w:val="00FE3FA7"/>
    <w:rsid w:val="00FE4081"/>
    <w:rsid w:val="00FE48E8"/>
    <w:rsid w:val="00FE4928"/>
    <w:rsid w:val="00FF0088"/>
    <w:rsid w:val="00FF2A4E"/>
    <w:rsid w:val="00FF2FCE"/>
    <w:rsid w:val="00FF392C"/>
    <w:rsid w:val="00FF3E05"/>
    <w:rsid w:val="00FF4F7D"/>
    <w:rsid w:val="00FF52DB"/>
    <w:rsid w:val="00FF6071"/>
    <w:rsid w:val="00FF6233"/>
    <w:rsid w:val="00FF6D9D"/>
    <w:rsid w:val="00FF7405"/>
    <w:rsid w:val="00FF7620"/>
    <w:rsid w:val="00FF7DD5"/>
    <w:rsid w:val="00FF7F9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7FF040"/>
  <w15:docId w15:val="{F4560081-2874-4CE7-B5F5-23FD9FA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13DF5"/>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uiPriority w:val="9"/>
    <w:unhideWhenUsed/>
    <w:qFormat/>
    <w:rsid w:val="00AE404E"/>
    <w:pPr>
      <w:keepNext/>
      <w:keepLines/>
      <w:spacing w:before="40"/>
      <w:ind w:left="1152" w:hanging="1152"/>
      <w:outlineLvl w:val="5"/>
    </w:pPr>
    <w:rPr>
      <w:rFonts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AE404E"/>
    <w:pPr>
      <w:keepNext/>
      <w:keepLines/>
      <w:spacing w:before="40"/>
      <w:ind w:left="1296" w:hanging="1296"/>
      <w:outlineLvl w:val="6"/>
    </w:pPr>
    <w:rPr>
      <w:rFonts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AE404E"/>
    <w:pPr>
      <w:keepNext/>
      <w:keepLines/>
      <w:spacing w:before="40"/>
      <w:ind w:left="1440" w:hanging="14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AE404E"/>
    <w:pPr>
      <w:keepNext/>
      <w:keepLines/>
      <w:spacing w:before="40"/>
      <w:ind w:left="1584" w:hanging="1584"/>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10"/>
    <w:rsid w:val="00EB56B9"/>
    <w:pPr>
      <w:spacing w:after="300"/>
    </w:pPr>
    <w:rPr>
      <w:rFonts w:ascii="Arial" w:hAnsi="Arial" w:cs="Arial"/>
      <w:color w:val="53565A"/>
      <w:sz w:val="18"/>
      <w:szCs w:val="18"/>
      <w:lang w:eastAsia="en-US"/>
    </w:rPr>
  </w:style>
  <w:style w:type="paragraph" w:styleId="Footer">
    <w:name w:val="footer"/>
    <w:link w:val="FooterCha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6D5C7E"/>
    <w:rPr>
      <w:szCs w:val="24"/>
    </w:rPr>
  </w:style>
  <w:style w:type="character" w:customStyle="1" w:styleId="EndnoteTextChar">
    <w:name w:val="Endnote Text Char"/>
    <w:link w:val="EndnoteText"/>
    <w:rsid w:val="006D5C7E"/>
    <w:rPr>
      <w:rFonts w:ascii="Arial" w:hAnsi="Arial"/>
      <w:sz w:val="21"/>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DF06B0"/>
    <w:pPr>
      <w:spacing w:before="60" w:after="60" w:line="240" w:lineRule="exact"/>
    </w:pPr>
    <w:rPr>
      <w:rFonts w:ascii="Arial" w:hAnsi="Arial"/>
      <w:sz w:val="18"/>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TOCHeading">
    <w:name w:val="TOC Heading"/>
    <w:basedOn w:val="Heading1"/>
    <w:next w:val="Normal"/>
    <w:uiPriority w:val="39"/>
    <w:unhideWhenUsed/>
    <w:qFormat/>
    <w:rsid w:val="00AE404E"/>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 w:type="character" w:customStyle="1" w:styleId="Heading6Char">
    <w:name w:val="Heading 6 Char"/>
    <w:basedOn w:val="DefaultParagraphFont"/>
    <w:link w:val="Heading6"/>
    <w:uiPriority w:val="9"/>
    <w:rsid w:val="00AE404E"/>
    <w:rPr>
      <w:rFonts w:ascii="Arial" w:eastAsiaTheme="majorEastAsia" w:hAnsi="Arial"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AE404E"/>
    <w:rPr>
      <w:rFonts w:ascii="Arial" w:eastAsiaTheme="majorEastAsia" w:hAnsi="Arial"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AE404E"/>
    <w:rPr>
      <w:rFonts w:ascii="Arial" w:eastAsiaTheme="majorEastAsia" w:hAnsi="Arial"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AE404E"/>
    <w:rPr>
      <w:rFonts w:ascii="Arial" w:eastAsiaTheme="majorEastAsia" w:hAnsi="Arial" w:cstheme="majorBidi"/>
      <w:i/>
      <w:iCs/>
      <w:color w:val="272727" w:themeColor="text1" w:themeTint="D8"/>
      <w:sz w:val="21"/>
      <w:szCs w:val="21"/>
      <w:lang w:eastAsia="en-US"/>
    </w:rPr>
  </w:style>
  <w:style w:type="paragraph" w:styleId="ListParagraph">
    <w:name w:val="List Paragraph"/>
    <w:basedOn w:val="Normal"/>
    <w:uiPriority w:val="34"/>
    <w:qFormat/>
    <w:rsid w:val="00AE404E"/>
    <w:pPr>
      <w:numPr>
        <w:numId w:val="9"/>
      </w:numPr>
      <w:contextualSpacing/>
    </w:pPr>
  </w:style>
  <w:style w:type="character" w:customStyle="1" w:styleId="HeaderChar">
    <w:name w:val="Header Char"/>
    <w:basedOn w:val="DefaultParagraphFont"/>
    <w:link w:val="Header"/>
    <w:uiPriority w:val="10"/>
    <w:rsid w:val="00AE404E"/>
    <w:rPr>
      <w:rFonts w:ascii="Arial" w:hAnsi="Arial" w:cs="Arial"/>
      <w:color w:val="53565A"/>
      <w:sz w:val="18"/>
      <w:szCs w:val="18"/>
      <w:lang w:eastAsia="en-US"/>
    </w:rPr>
  </w:style>
  <w:style w:type="character" w:customStyle="1" w:styleId="FooterChar">
    <w:name w:val="Footer Char"/>
    <w:basedOn w:val="DefaultParagraphFont"/>
    <w:link w:val="Footer"/>
    <w:uiPriority w:val="8"/>
    <w:rsid w:val="00AE404E"/>
    <w:rPr>
      <w:rFonts w:ascii="Arial" w:hAnsi="Arial" w:cs="Arial"/>
      <w:szCs w:val="18"/>
      <w:lang w:eastAsia="en-US"/>
    </w:rPr>
  </w:style>
  <w:style w:type="paragraph" w:styleId="Caption">
    <w:name w:val="caption"/>
    <w:basedOn w:val="Normal"/>
    <w:next w:val="Normal"/>
    <w:uiPriority w:val="35"/>
    <w:unhideWhenUsed/>
    <w:qFormat/>
    <w:rsid w:val="00FE0215"/>
    <w:pPr>
      <w:keepNext/>
      <w:spacing w:before="240" w:line="240" w:lineRule="atLeast"/>
    </w:pPr>
    <w:rPr>
      <w:rFonts w:cstheme="minorBidi"/>
      <w:b/>
      <w:szCs w:val="18"/>
    </w:rPr>
  </w:style>
  <w:style w:type="numbering" w:customStyle="1" w:styleId="NoList1">
    <w:name w:val="No List1"/>
    <w:next w:val="NoList"/>
    <w:uiPriority w:val="99"/>
    <w:semiHidden/>
    <w:unhideWhenUsed/>
    <w:rsid w:val="00AE404E"/>
  </w:style>
  <w:style w:type="paragraph" w:styleId="NoSpacing">
    <w:name w:val="No Spacing"/>
    <w:basedOn w:val="Normal"/>
    <w:uiPriority w:val="1"/>
    <w:rsid w:val="00AE404E"/>
    <w:pPr>
      <w:spacing w:beforeLines="20" w:before="48" w:afterLines="20" w:after="48" w:line="240" w:lineRule="auto"/>
    </w:pPr>
    <w:rPr>
      <w:sz w:val="20"/>
    </w:rPr>
  </w:style>
  <w:style w:type="paragraph" w:customStyle="1" w:styleId="DHHSbody">
    <w:name w:val="DHHS body"/>
    <w:link w:val="DHHSbodyChar"/>
    <w:rsid w:val="00AE404E"/>
    <w:pPr>
      <w:spacing w:after="120" w:line="270" w:lineRule="atLeast"/>
    </w:pPr>
    <w:rPr>
      <w:rFonts w:ascii="Arial" w:eastAsia="Times" w:hAnsi="Arial"/>
      <w:lang w:eastAsia="en-US"/>
    </w:rPr>
  </w:style>
  <w:style w:type="paragraph" w:customStyle="1" w:styleId="EndNoteBibliographyTitle">
    <w:name w:val="EndNote Bibliography Title"/>
    <w:basedOn w:val="Normal"/>
    <w:link w:val="EndNoteBibliographyTitleChar"/>
    <w:rsid w:val="00AE404E"/>
    <w:pPr>
      <w:spacing w:line="288" w:lineRule="auto"/>
      <w:jc w:val="center"/>
    </w:pPr>
    <w:rPr>
      <w:rFonts w:cs="Arial"/>
      <w:noProof/>
      <w:sz w:val="20"/>
      <w:lang w:val="en-US"/>
    </w:rPr>
  </w:style>
  <w:style w:type="character" w:customStyle="1" w:styleId="EndNoteBibliographyTitleChar">
    <w:name w:val="EndNote Bibliography Title Char"/>
    <w:basedOn w:val="DefaultParagraphFont"/>
    <w:link w:val="EndNoteBibliographyTitle"/>
    <w:rsid w:val="00AE404E"/>
    <w:rPr>
      <w:rFonts w:ascii="Arial" w:hAnsi="Arial" w:cs="Arial"/>
      <w:noProof/>
      <w:lang w:val="en-US" w:eastAsia="en-US"/>
    </w:rPr>
  </w:style>
  <w:style w:type="paragraph" w:customStyle="1" w:styleId="EndNoteBibliography">
    <w:name w:val="EndNote Bibliography"/>
    <w:basedOn w:val="Normal"/>
    <w:link w:val="EndNoteBibliographyChar"/>
    <w:rsid w:val="00AE404E"/>
    <w:rPr>
      <w:rFonts w:cs="Arial"/>
      <w:noProof/>
      <w:sz w:val="20"/>
      <w:lang w:val="en-US"/>
    </w:rPr>
  </w:style>
  <w:style w:type="character" w:customStyle="1" w:styleId="EndNoteBibliographyChar">
    <w:name w:val="EndNote Bibliography Char"/>
    <w:basedOn w:val="DefaultParagraphFont"/>
    <w:link w:val="EndNoteBibliography"/>
    <w:rsid w:val="00AE404E"/>
    <w:rPr>
      <w:rFonts w:ascii="Arial" w:hAnsi="Arial" w:cs="Arial"/>
      <w:noProof/>
      <w:lang w:val="en-US" w:eastAsia="en-US"/>
    </w:rPr>
  </w:style>
  <w:style w:type="character" w:customStyle="1" w:styleId="DHHSbodyChar">
    <w:name w:val="DHHS body Char"/>
    <w:basedOn w:val="DefaultParagraphFont"/>
    <w:link w:val="DHHSbody"/>
    <w:rsid w:val="00AE404E"/>
    <w:rPr>
      <w:rFonts w:ascii="Arial" w:eastAsia="Times" w:hAnsi="Arial"/>
      <w:lang w:eastAsia="en-US"/>
    </w:rPr>
  </w:style>
  <w:style w:type="paragraph" w:customStyle="1" w:styleId="Default">
    <w:name w:val="Default"/>
    <w:rsid w:val="00AE404E"/>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AE404E"/>
    <w:pPr>
      <w:spacing w:beforeLines="1" w:afterLines="1" w:after="160"/>
    </w:pPr>
    <w:rPr>
      <w:rFonts w:ascii="Times" w:hAnsi="Times"/>
      <w:sz w:val="20"/>
    </w:rPr>
  </w:style>
  <w:style w:type="character" w:styleId="PlaceholderText">
    <w:name w:val="Placeholder Text"/>
    <w:basedOn w:val="DefaultParagraphFont"/>
    <w:uiPriority w:val="99"/>
    <w:semiHidden/>
    <w:rsid w:val="00AE404E"/>
    <w:rPr>
      <w:color w:val="808080"/>
    </w:rPr>
  </w:style>
  <w:style w:type="paragraph" w:customStyle="1" w:styleId="Number">
    <w:name w:val="Number"/>
    <w:basedOn w:val="Normal"/>
    <w:rsid w:val="00AE404E"/>
    <w:pPr>
      <w:numPr>
        <w:numId w:val="7"/>
      </w:numPr>
      <w:spacing w:line="276" w:lineRule="auto"/>
    </w:pPr>
    <w:rPr>
      <w:rFonts w:cs="Arial"/>
      <w:sz w:val="20"/>
      <w:lang w:eastAsia="en-GB"/>
    </w:rPr>
  </w:style>
  <w:style w:type="paragraph" w:customStyle="1" w:styleId="DHHSreportmaintitle">
    <w:name w:val="DHHS report main title"/>
    <w:uiPriority w:val="4"/>
    <w:rsid w:val="00AE404E"/>
    <w:pPr>
      <w:keepLines/>
      <w:spacing w:after="240" w:line="580" w:lineRule="atLeast"/>
    </w:pPr>
    <w:rPr>
      <w:rFonts w:ascii="Arial" w:hAnsi="Arial"/>
      <w:color w:val="201547"/>
      <w:sz w:val="50"/>
      <w:szCs w:val="24"/>
      <w:lang w:eastAsia="en-US"/>
    </w:rPr>
  </w:style>
  <w:style w:type="paragraph" w:customStyle="1" w:styleId="TORH1">
    <w:name w:val="TOR H1"/>
    <w:basedOn w:val="ListParagraph"/>
    <w:rsid w:val="00AE404E"/>
    <w:pPr>
      <w:numPr>
        <w:numId w:val="8"/>
      </w:numPr>
      <w:spacing w:before="240" w:line="288" w:lineRule="auto"/>
    </w:pPr>
    <w:rPr>
      <w:rFonts w:cstheme="minorBidi"/>
      <w:color w:val="4F81BD" w:themeColor="accent1"/>
      <w:sz w:val="28"/>
      <w:szCs w:val="28"/>
    </w:rPr>
  </w:style>
  <w:style w:type="paragraph" w:customStyle="1" w:styleId="TORH3">
    <w:name w:val="TOR H3"/>
    <w:basedOn w:val="ListParagraph"/>
    <w:rsid w:val="00AE404E"/>
    <w:pPr>
      <w:numPr>
        <w:ilvl w:val="1"/>
        <w:numId w:val="8"/>
      </w:numPr>
      <w:spacing w:before="240" w:line="288" w:lineRule="auto"/>
    </w:pPr>
    <w:rPr>
      <w:rFonts w:cstheme="minorBidi"/>
      <w:color w:val="4F81BD" w:themeColor="accent1"/>
      <w:sz w:val="24"/>
      <w:szCs w:val="24"/>
    </w:rPr>
  </w:style>
  <w:style w:type="paragraph" w:customStyle="1" w:styleId="font5">
    <w:name w:val="font5"/>
    <w:basedOn w:val="Normal"/>
    <w:rsid w:val="00AE404E"/>
    <w:pPr>
      <w:spacing w:before="100" w:beforeAutospacing="1" w:after="100" w:afterAutospacing="1"/>
    </w:pPr>
    <w:rPr>
      <w:b/>
      <w:bCs/>
      <w:lang w:eastAsia="en-AU"/>
    </w:rPr>
  </w:style>
  <w:style w:type="paragraph" w:customStyle="1" w:styleId="xl63">
    <w:name w:val="xl63"/>
    <w:basedOn w:val="Normal"/>
    <w:rsid w:val="00AE404E"/>
    <w:pPr>
      <w:pBdr>
        <w:top w:val="single" w:sz="8" w:space="0" w:color="auto"/>
      </w:pBdr>
      <w:shd w:val="clear" w:color="000000" w:fill="FFFFFF"/>
      <w:spacing w:before="100" w:beforeAutospacing="1" w:after="100" w:afterAutospacing="1"/>
      <w:textAlignment w:val="top"/>
    </w:pPr>
    <w:rPr>
      <w:rFonts w:ascii="Times New Roman" w:hAnsi="Times New Roman"/>
      <w:b/>
      <w:bCs/>
      <w:sz w:val="24"/>
      <w:szCs w:val="24"/>
      <w:lang w:eastAsia="en-AU"/>
    </w:rPr>
  </w:style>
  <w:style w:type="paragraph" w:customStyle="1" w:styleId="xl64">
    <w:name w:val="xl64"/>
    <w:basedOn w:val="Normal"/>
    <w:rsid w:val="00AE40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hAnsi="Times New Roman"/>
      <w:b/>
      <w:bCs/>
      <w:sz w:val="24"/>
      <w:szCs w:val="24"/>
      <w:lang w:eastAsia="en-AU"/>
    </w:rPr>
  </w:style>
  <w:style w:type="paragraph" w:customStyle="1" w:styleId="xl65">
    <w:name w:val="xl65"/>
    <w:basedOn w:val="Normal"/>
    <w:rsid w:val="00AE40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hAnsi="Times New Roman"/>
      <w:b/>
      <w:bCs/>
      <w:sz w:val="24"/>
      <w:szCs w:val="24"/>
      <w:lang w:eastAsia="en-AU"/>
    </w:rPr>
  </w:style>
  <w:style w:type="paragraph" w:customStyle="1" w:styleId="xl66">
    <w:name w:val="xl66"/>
    <w:basedOn w:val="Normal"/>
    <w:rsid w:val="00AE404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hAnsi="Times New Roman"/>
      <w:b/>
      <w:bCs/>
      <w:sz w:val="24"/>
      <w:szCs w:val="24"/>
      <w:lang w:eastAsia="en-AU"/>
    </w:rPr>
  </w:style>
  <w:style w:type="paragraph" w:customStyle="1" w:styleId="xl67">
    <w:name w:val="xl67"/>
    <w:basedOn w:val="Normal"/>
    <w:rsid w:val="00AE404E"/>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en-AU"/>
    </w:rPr>
  </w:style>
  <w:style w:type="paragraph" w:customStyle="1" w:styleId="xl68">
    <w:name w:val="xl68"/>
    <w:basedOn w:val="Normal"/>
    <w:rsid w:val="00AE404E"/>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top"/>
    </w:pPr>
    <w:rPr>
      <w:rFonts w:ascii="Times New Roman" w:hAnsi="Times New Roman"/>
      <w:sz w:val="24"/>
      <w:szCs w:val="24"/>
      <w:lang w:eastAsia="en-AU"/>
    </w:rPr>
  </w:style>
  <w:style w:type="paragraph" w:customStyle="1" w:styleId="xl69">
    <w:name w:val="xl69"/>
    <w:basedOn w:val="Normal"/>
    <w:rsid w:val="00AE404E"/>
    <w:pPr>
      <w:spacing w:before="100" w:beforeAutospacing="1" w:after="100" w:afterAutospacing="1"/>
      <w:textAlignment w:val="top"/>
    </w:pPr>
    <w:rPr>
      <w:rFonts w:ascii="Times New Roman" w:hAnsi="Times New Roman"/>
      <w:sz w:val="24"/>
      <w:szCs w:val="24"/>
      <w:lang w:eastAsia="en-AU"/>
    </w:rPr>
  </w:style>
  <w:style w:type="paragraph" w:customStyle="1" w:styleId="xl70">
    <w:name w:val="xl70"/>
    <w:basedOn w:val="Normal"/>
    <w:rsid w:val="00AE404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71">
    <w:name w:val="xl71"/>
    <w:basedOn w:val="Normal"/>
    <w:rsid w:val="00AE404E"/>
    <w:pPr>
      <w:spacing w:before="100" w:beforeAutospacing="1" w:after="100" w:afterAutospacing="1"/>
    </w:pPr>
    <w:rPr>
      <w:rFonts w:ascii="Times New Roman" w:hAnsi="Times New Roman"/>
      <w:sz w:val="24"/>
      <w:szCs w:val="24"/>
      <w:lang w:eastAsia="en-AU"/>
    </w:rPr>
  </w:style>
  <w:style w:type="paragraph" w:customStyle="1" w:styleId="xl72">
    <w:name w:val="xl72"/>
    <w:basedOn w:val="Normal"/>
    <w:rsid w:val="00AE404E"/>
    <w:pPr>
      <w:shd w:val="clear" w:color="000000" w:fill="C6E0B4"/>
      <w:spacing w:before="100" w:beforeAutospacing="1" w:after="100" w:afterAutospacing="1"/>
      <w:textAlignment w:val="center"/>
    </w:pPr>
    <w:rPr>
      <w:rFonts w:ascii="Times New Roman" w:hAnsi="Times New Roman"/>
      <w:sz w:val="24"/>
      <w:szCs w:val="24"/>
      <w:lang w:eastAsia="en-AU"/>
    </w:rPr>
  </w:style>
  <w:style w:type="paragraph" w:customStyle="1" w:styleId="xl73">
    <w:name w:val="xl73"/>
    <w:basedOn w:val="Normal"/>
    <w:rsid w:val="00AE404E"/>
    <w:pPr>
      <w:shd w:val="clear" w:color="000000" w:fill="C6E0B4"/>
      <w:spacing w:before="100" w:beforeAutospacing="1" w:after="100" w:afterAutospacing="1"/>
    </w:pPr>
    <w:rPr>
      <w:rFonts w:ascii="Times New Roman" w:hAnsi="Times New Roman"/>
      <w:sz w:val="24"/>
      <w:szCs w:val="24"/>
      <w:lang w:eastAsia="en-AU"/>
    </w:rPr>
  </w:style>
  <w:style w:type="paragraph" w:customStyle="1" w:styleId="xl74">
    <w:name w:val="xl74"/>
    <w:basedOn w:val="Normal"/>
    <w:rsid w:val="00AE404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Times New Roman" w:hAnsi="Times New Roman"/>
      <w:sz w:val="24"/>
      <w:szCs w:val="24"/>
      <w:lang w:eastAsia="en-AU"/>
    </w:rPr>
  </w:style>
  <w:style w:type="paragraph" w:customStyle="1" w:styleId="xl75">
    <w:name w:val="xl75"/>
    <w:basedOn w:val="Normal"/>
    <w:rsid w:val="00AE404E"/>
    <w:pPr>
      <w:spacing w:before="100" w:beforeAutospacing="1" w:after="100" w:afterAutospacing="1"/>
    </w:pPr>
    <w:rPr>
      <w:rFonts w:ascii="Times New Roman" w:hAnsi="Times New Roman"/>
      <w:sz w:val="24"/>
      <w:szCs w:val="24"/>
      <w:lang w:eastAsia="en-AU"/>
    </w:rPr>
  </w:style>
  <w:style w:type="paragraph" w:customStyle="1" w:styleId="xl76">
    <w:name w:val="xl76"/>
    <w:basedOn w:val="Normal"/>
    <w:rsid w:val="00AE404E"/>
    <w:pPr>
      <w:spacing w:before="100" w:beforeAutospacing="1" w:after="100" w:afterAutospacing="1"/>
      <w:textAlignment w:val="center"/>
    </w:pPr>
    <w:rPr>
      <w:rFonts w:ascii="Times New Roman" w:hAnsi="Times New Roman"/>
      <w:b/>
      <w:bCs/>
      <w:sz w:val="24"/>
      <w:szCs w:val="24"/>
      <w:lang w:eastAsia="en-AU"/>
    </w:rPr>
  </w:style>
  <w:style w:type="paragraph" w:customStyle="1" w:styleId="xl77">
    <w:name w:val="xl77"/>
    <w:basedOn w:val="Normal"/>
    <w:rsid w:val="00AE40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AU"/>
    </w:rPr>
  </w:style>
  <w:style w:type="paragraph" w:customStyle="1" w:styleId="xl78">
    <w:name w:val="xl78"/>
    <w:basedOn w:val="Normal"/>
    <w:rsid w:val="00AE404E"/>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rFonts w:ascii="Times New Roman" w:hAnsi="Times New Roman"/>
      <w:b/>
      <w:bCs/>
      <w:sz w:val="24"/>
      <w:szCs w:val="24"/>
      <w:lang w:eastAsia="en-AU"/>
    </w:rPr>
  </w:style>
  <w:style w:type="paragraph" w:customStyle="1" w:styleId="xl79">
    <w:name w:val="xl79"/>
    <w:basedOn w:val="Normal"/>
    <w:rsid w:val="00AE40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AU"/>
    </w:rPr>
  </w:style>
  <w:style w:type="paragraph" w:customStyle="1" w:styleId="xl80">
    <w:name w:val="xl80"/>
    <w:basedOn w:val="Normal"/>
    <w:rsid w:val="00AE404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Times New Roman" w:hAnsi="Times New Roman"/>
      <w:b/>
      <w:bCs/>
      <w:sz w:val="24"/>
      <w:szCs w:val="24"/>
      <w:lang w:eastAsia="en-AU"/>
    </w:rPr>
  </w:style>
  <w:style w:type="paragraph" w:customStyle="1" w:styleId="xl81">
    <w:name w:val="xl81"/>
    <w:basedOn w:val="Normal"/>
    <w:rsid w:val="00AE404E"/>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rFonts w:ascii="Times New Roman" w:hAnsi="Times New Roman"/>
      <w:b/>
      <w:bCs/>
      <w:sz w:val="24"/>
      <w:szCs w:val="24"/>
      <w:lang w:eastAsia="en-AU"/>
    </w:rPr>
  </w:style>
  <w:style w:type="paragraph" w:customStyle="1" w:styleId="xl82">
    <w:name w:val="xl82"/>
    <w:basedOn w:val="Normal"/>
    <w:rsid w:val="00AE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24"/>
      <w:szCs w:val="24"/>
      <w:lang w:eastAsia="en-AU"/>
    </w:rPr>
  </w:style>
  <w:style w:type="paragraph" w:customStyle="1" w:styleId="xl83">
    <w:name w:val="xl83"/>
    <w:basedOn w:val="Normal"/>
    <w:rsid w:val="00AE404E"/>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rFonts w:ascii="Times New Roman" w:hAnsi="Times New Roman"/>
      <w:sz w:val="24"/>
      <w:szCs w:val="24"/>
      <w:lang w:eastAsia="en-AU"/>
    </w:rPr>
  </w:style>
  <w:style w:type="paragraph" w:customStyle="1" w:styleId="xl84">
    <w:name w:val="xl84"/>
    <w:basedOn w:val="Normal"/>
    <w:rsid w:val="00AE404E"/>
    <w:pPr>
      <w:pBdr>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Times New Roman" w:hAnsi="Times New Roman"/>
      <w:sz w:val="24"/>
      <w:szCs w:val="24"/>
      <w:lang w:eastAsia="en-AU"/>
    </w:rPr>
  </w:style>
  <w:style w:type="paragraph" w:customStyle="1" w:styleId="xl85">
    <w:name w:val="xl85"/>
    <w:basedOn w:val="Normal"/>
    <w:rsid w:val="00AE404E"/>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rFonts w:ascii="Times New Roman" w:hAnsi="Times New Roman"/>
      <w:sz w:val="24"/>
      <w:szCs w:val="24"/>
      <w:lang w:eastAsia="en-AU"/>
    </w:rPr>
  </w:style>
  <w:style w:type="paragraph" w:customStyle="1" w:styleId="xl86">
    <w:name w:val="xl86"/>
    <w:basedOn w:val="Normal"/>
    <w:rsid w:val="00AE404E"/>
    <w:pPr>
      <w:spacing w:before="100" w:beforeAutospacing="1" w:after="100" w:afterAutospacing="1"/>
      <w:textAlignment w:val="center"/>
    </w:pPr>
    <w:rPr>
      <w:rFonts w:ascii="Times New Roman" w:hAnsi="Times New Roman"/>
      <w:sz w:val="24"/>
      <w:szCs w:val="24"/>
      <w:lang w:eastAsia="en-AU"/>
    </w:rPr>
  </w:style>
  <w:style w:type="paragraph" w:customStyle="1" w:styleId="xl87">
    <w:name w:val="xl87"/>
    <w:basedOn w:val="Normal"/>
    <w:rsid w:val="00AE404E"/>
    <w:pPr>
      <w:shd w:val="clear" w:color="000000" w:fill="FFFFFF"/>
      <w:spacing w:before="100" w:beforeAutospacing="1" w:after="100" w:afterAutospacing="1"/>
    </w:pPr>
    <w:rPr>
      <w:rFonts w:ascii="Times New Roman" w:hAnsi="Times New Roman"/>
      <w:sz w:val="24"/>
      <w:szCs w:val="24"/>
      <w:lang w:eastAsia="en-AU"/>
    </w:rPr>
  </w:style>
  <w:style w:type="paragraph" w:customStyle="1" w:styleId="xl88">
    <w:name w:val="xl88"/>
    <w:basedOn w:val="Normal"/>
    <w:rsid w:val="00AE404E"/>
    <w:pPr>
      <w:shd w:val="clear" w:color="000000" w:fill="E7E6E6"/>
      <w:spacing w:before="100" w:beforeAutospacing="1" w:after="100" w:afterAutospacing="1"/>
    </w:pPr>
    <w:rPr>
      <w:rFonts w:ascii="Times New Roman" w:hAnsi="Times New Roman"/>
      <w:sz w:val="24"/>
      <w:szCs w:val="24"/>
      <w:lang w:eastAsia="en-AU"/>
    </w:rPr>
  </w:style>
  <w:style w:type="paragraph" w:customStyle="1" w:styleId="xl89">
    <w:name w:val="xl89"/>
    <w:basedOn w:val="Normal"/>
    <w:rsid w:val="00AE40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sz w:val="24"/>
      <w:szCs w:val="24"/>
      <w:lang w:eastAsia="en-AU"/>
    </w:rPr>
  </w:style>
  <w:style w:type="paragraph" w:customStyle="1" w:styleId="xl90">
    <w:name w:val="xl90"/>
    <w:basedOn w:val="Normal"/>
    <w:rsid w:val="00AE40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sz w:val="24"/>
      <w:szCs w:val="24"/>
      <w:lang w:eastAsia="en-AU"/>
    </w:rPr>
  </w:style>
  <w:style w:type="paragraph" w:customStyle="1" w:styleId="xl91">
    <w:name w:val="xl91"/>
    <w:basedOn w:val="Normal"/>
    <w:rsid w:val="00AE404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sz w:val="24"/>
      <w:szCs w:val="24"/>
      <w:lang w:eastAsia="en-AU"/>
    </w:rPr>
  </w:style>
  <w:style w:type="paragraph" w:customStyle="1" w:styleId="xl92">
    <w:name w:val="xl92"/>
    <w:basedOn w:val="Normal"/>
    <w:rsid w:val="00AE40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93">
    <w:name w:val="xl93"/>
    <w:basedOn w:val="Normal"/>
    <w:rsid w:val="00AE40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94">
    <w:name w:val="xl94"/>
    <w:basedOn w:val="Normal"/>
    <w:rsid w:val="00AE404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95">
    <w:name w:val="xl95"/>
    <w:basedOn w:val="Normal"/>
    <w:rsid w:val="00AE40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96">
    <w:name w:val="xl96"/>
    <w:basedOn w:val="Normal"/>
    <w:rsid w:val="00AE40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97">
    <w:name w:val="xl97"/>
    <w:basedOn w:val="Normal"/>
    <w:rsid w:val="00AE404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98">
    <w:name w:val="xl98"/>
    <w:basedOn w:val="Normal"/>
    <w:rsid w:val="00AE40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sz w:val="24"/>
      <w:szCs w:val="24"/>
      <w:lang w:eastAsia="en-AU"/>
    </w:rPr>
  </w:style>
  <w:style w:type="paragraph" w:customStyle="1" w:styleId="xl99">
    <w:name w:val="xl99"/>
    <w:basedOn w:val="Normal"/>
    <w:rsid w:val="00AE404E"/>
    <w:pPr>
      <w:shd w:val="clear" w:color="000000" w:fill="C6E0B4"/>
      <w:spacing w:before="100" w:beforeAutospacing="1" w:after="100" w:afterAutospacing="1"/>
      <w:jc w:val="center"/>
      <w:textAlignment w:val="center"/>
    </w:pPr>
    <w:rPr>
      <w:rFonts w:ascii="Times New Roman" w:hAnsi="Times New Roman"/>
      <w:sz w:val="24"/>
      <w:szCs w:val="24"/>
      <w:lang w:eastAsia="en-AU"/>
    </w:rPr>
  </w:style>
  <w:style w:type="paragraph" w:customStyle="1" w:styleId="xl101">
    <w:name w:val="xl101"/>
    <w:basedOn w:val="Normal"/>
    <w:rsid w:val="00AE40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sz w:val="24"/>
      <w:szCs w:val="24"/>
      <w:lang w:eastAsia="en-AU"/>
    </w:rPr>
  </w:style>
  <w:style w:type="paragraph" w:customStyle="1" w:styleId="xl102">
    <w:name w:val="xl102"/>
    <w:basedOn w:val="Normal"/>
    <w:rsid w:val="00AE404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sz w:val="24"/>
      <w:szCs w:val="24"/>
      <w:lang w:eastAsia="en-AU"/>
    </w:rPr>
  </w:style>
  <w:style w:type="paragraph" w:customStyle="1" w:styleId="xl103">
    <w:name w:val="xl103"/>
    <w:basedOn w:val="Normal"/>
    <w:rsid w:val="00AE404E"/>
    <w:pPr>
      <w:spacing w:before="100" w:beforeAutospacing="1" w:after="100" w:afterAutospacing="1"/>
      <w:jc w:val="center"/>
      <w:textAlignment w:val="center"/>
    </w:pPr>
    <w:rPr>
      <w:rFonts w:ascii="Times New Roman" w:hAnsi="Times New Roman"/>
      <w:sz w:val="24"/>
      <w:szCs w:val="24"/>
      <w:lang w:eastAsia="en-AU"/>
    </w:rPr>
  </w:style>
  <w:style w:type="paragraph" w:customStyle="1" w:styleId="xl104">
    <w:name w:val="xl104"/>
    <w:basedOn w:val="Normal"/>
    <w:rsid w:val="00AE404E"/>
    <w:pPr>
      <w:pBdr>
        <w:top w:val="single" w:sz="4" w:space="0" w:color="auto"/>
        <w:left w:val="single" w:sz="4" w:space="0" w:color="auto"/>
      </w:pBdr>
      <w:shd w:val="clear" w:color="000000" w:fill="FFF2CC"/>
      <w:spacing w:before="100" w:beforeAutospacing="1" w:after="100" w:afterAutospacing="1"/>
      <w:jc w:val="center"/>
      <w:textAlignment w:val="center"/>
    </w:pPr>
    <w:rPr>
      <w:rFonts w:ascii="Times New Roman" w:hAnsi="Times New Roman"/>
      <w:sz w:val="24"/>
      <w:szCs w:val="24"/>
      <w:lang w:eastAsia="en-AU"/>
    </w:rPr>
  </w:style>
  <w:style w:type="paragraph" w:customStyle="1" w:styleId="xl105">
    <w:name w:val="xl105"/>
    <w:basedOn w:val="Normal"/>
    <w:rsid w:val="00AE404E"/>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sz w:val="24"/>
      <w:szCs w:val="24"/>
      <w:lang w:eastAsia="en-AU"/>
    </w:rPr>
  </w:style>
  <w:style w:type="paragraph" w:customStyle="1" w:styleId="xl106">
    <w:name w:val="xl106"/>
    <w:basedOn w:val="Normal"/>
    <w:rsid w:val="00AE404E"/>
    <w:pPr>
      <w:pBdr>
        <w:top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sz w:val="24"/>
      <w:szCs w:val="24"/>
      <w:lang w:eastAsia="en-AU"/>
    </w:rPr>
  </w:style>
  <w:style w:type="paragraph" w:customStyle="1" w:styleId="xl107">
    <w:name w:val="xl107"/>
    <w:basedOn w:val="Normal"/>
    <w:rsid w:val="00AE404E"/>
    <w:pPr>
      <w:pBdr>
        <w:left w:val="single" w:sz="4" w:space="0" w:color="auto"/>
      </w:pBdr>
      <w:shd w:val="clear" w:color="000000" w:fill="FFF2CC"/>
      <w:spacing w:before="100" w:beforeAutospacing="1" w:after="100" w:afterAutospacing="1"/>
      <w:jc w:val="center"/>
      <w:textAlignment w:val="center"/>
    </w:pPr>
    <w:rPr>
      <w:rFonts w:ascii="Times New Roman" w:hAnsi="Times New Roman"/>
      <w:sz w:val="24"/>
      <w:szCs w:val="24"/>
      <w:lang w:eastAsia="en-AU"/>
    </w:rPr>
  </w:style>
  <w:style w:type="paragraph" w:customStyle="1" w:styleId="xl108">
    <w:name w:val="xl108"/>
    <w:basedOn w:val="Normal"/>
    <w:rsid w:val="00AE404E"/>
    <w:pPr>
      <w:pBdr>
        <w:left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sz w:val="24"/>
      <w:szCs w:val="24"/>
      <w:lang w:eastAsia="en-AU"/>
    </w:rPr>
  </w:style>
  <w:style w:type="paragraph" w:customStyle="1" w:styleId="xl109">
    <w:name w:val="xl109"/>
    <w:basedOn w:val="Normal"/>
    <w:rsid w:val="00AE404E"/>
    <w:pPr>
      <w:pBdr>
        <w:right w:val="single" w:sz="4" w:space="0" w:color="auto"/>
      </w:pBdr>
      <w:shd w:val="clear" w:color="000000" w:fill="FCE4D6"/>
      <w:spacing w:before="100" w:beforeAutospacing="1" w:after="100" w:afterAutospacing="1"/>
      <w:jc w:val="center"/>
      <w:textAlignment w:val="center"/>
    </w:pPr>
    <w:rPr>
      <w:rFonts w:ascii="Times New Roman" w:hAnsi="Times New Roman"/>
      <w:sz w:val="24"/>
      <w:szCs w:val="24"/>
      <w:lang w:eastAsia="en-AU"/>
    </w:rPr>
  </w:style>
  <w:style w:type="paragraph" w:customStyle="1" w:styleId="xl110">
    <w:name w:val="xl110"/>
    <w:basedOn w:val="Normal"/>
    <w:rsid w:val="00AE404E"/>
    <w:pPr>
      <w:pBdr>
        <w:left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11">
    <w:name w:val="xl111"/>
    <w:basedOn w:val="Normal"/>
    <w:rsid w:val="00AE404E"/>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112">
    <w:name w:val="xl112"/>
    <w:basedOn w:val="Normal"/>
    <w:rsid w:val="00AE404E"/>
    <w:pP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13">
    <w:name w:val="xl113"/>
    <w:basedOn w:val="Normal"/>
    <w:rsid w:val="00AE404E"/>
    <w:pPr>
      <w:pBdr>
        <w:left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14">
    <w:name w:val="xl114"/>
    <w:basedOn w:val="Normal"/>
    <w:rsid w:val="00AE404E"/>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115">
    <w:name w:val="xl115"/>
    <w:basedOn w:val="Normal"/>
    <w:rsid w:val="00AE404E"/>
    <w:pP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16">
    <w:name w:val="xl116"/>
    <w:basedOn w:val="Normal"/>
    <w:rsid w:val="00AE404E"/>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17">
    <w:name w:val="xl117"/>
    <w:basedOn w:val="Normal"/>
    <w:rsid w:val="00AE40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118">
    <w:name w:val="xl118"/>
    <w:basedOn w:val="Normal"/>
    <w:rsid w:val="00AE404E"/>
    <w:pPr>
      <w:pBdr>
        <w:top w:val="single" w:sz="4" w:space="0" w:color="auto"/>
        <w:bottom w:val="single" w:sz="8"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19">
    <w:name w:val="xl119"/>
    <w:basedOn w:val="Normal"/>
    <w:rsid w:val="00AE404E"/>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20">
    <w:name w:val="xl120"/>
    <w:basedOn w:val="Normal"/>
    <w:rsid w:val="00AE404E"/>
    <w:pPr>
      <w:pBdr>
        <w:top w:val="single" w:sz="4" w:space="0" w:color="auto"/>
        <w:left w:val="single" w:sz="4" w:space="0" w:color="auto"/>
        <w:bottom w:val="single" w:sz="8"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21">
    <w:name w:val="xl121"/>
    <w:basedOn w:val="Normal"/>
    <w:rsid w:val="00AE404E"/>
    <w:pPr>
      <w:pBdr>
        <w:top w:val="single" w:sz="4" w:space="0" w:color="auto"/>
        <w:bottom w:val="single" w:sz="4" w:space="0" w:color="auto"/>
      </w:pBdr>
      <w:shd w:val="clear" w:color="000000" w:fill="E7E6E6"/>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22">
    <w:name w:val="xl122"/>
    <w:basedOn w:val="Normal"/>
    <w:rsid w:val="00AE404E"/>
    <w:pPr>
      <w:pBdr>
        <w:top w:val="single" w:sz="4" w:space="0" w:color="auto"/>
        <w:bottom w:val="single" w:sz="4" w:space="0" w:color="auto"/>
      </w:pBdr>
      <w:shd w:val="clear" w:color="000000" w:fill="E7E6E6"/>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23">
    <w:name w:val="xl123"/>
    <w:basedOn w:val="Normal"/>
    <w:rsid w:val="00AE404E"/>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24">
    <w:name w:val="xl124"/>
    <w:basedOn w:val="Normal"/>
    <w:rsid w:val="00AE404E"/>
    <w:pPr>
      <w:pBdr>
        <w:top w:val="single" w:sz="4" w:space="0" w:color="auto"/>
        <w:bottom w:val="single" w:sz="4" w:space="0" w:color="auto"/>
      </w:pBdr>
      <w:spacing w:before="100" w:beforeAutospacing="1" w:after="100" w:afterAutospacing="1"/>
      <w:textAlignment w:val="center"/>
    </w:pPr>
    <w:rPr>
      <w:rFonts w:ascii="Times New Roman" w:hAnsi="Times New Roman"/>
      <w:b/>
      <w:bCs/>
      <w:sz w:val="24"/>
      <w:szCs w:val="24"/>
      <w:lang w:eastAsia="en-AU"/>
    </w:rPr>
  </w:style>
  <w:style w:type="paragraph" w:customStyle="1" w:styleId="xl125">
    <w:name w:val="xl125"/>
    <w:basedOn w:val="Normal"/>
    <w:rsid w:val="00AE404E"/>
    <w:pPr>
      <w:shd w:val="clear" w:color="000000" w:fill="FFFFFF"/>
      <w:spacing w:before="100" w:beforeAutospacing="1" w:after="100" w:afterAutospacing="1"/>
      <w:textAlignment w:val="center"/>
    </w:pPr>
    <w:rPr>
      <w:rFonts w:ascii="Times New Roman" w:hAnsi="Times New Roman"/>
      <w:sz w:val="24"/>
      <w:szCs w:val="24"/>
      <w:lang w:eastAsia="en-AU"/>
    </w:rPr>
  </w:style>
  <w:style w:type="paragraph" w:customStyle="1" w:styleId="xl126">
    <w:name w:val="xl126"/>
    <w:basedOn w:val="Normal"/>
    <w:rsid w:val="00AE40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lang w:eastAsia="en-AU"/>
    </w:rPr>
  </w:style>
  <w:style w:type="paragraph" w:customStyle="1" w:styleId="xl127">
    <w:name w:val="xl127"/>
    <w:basedOn w:val="Normal"/>
    <w:rsid w:val="00AE404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28">
    <w:name w:val="xl128"/>
    <w:basedOn w:val="Normal"/>
    <w:rsid w:val="00AE404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29">
    <w:name w:val="xl129"/>
    <w:basedOn w:val="Normal"/>
    <w:rsid w:val="00AE404E"/>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30">
    <w:name w:val="xl130"/>
    <w:basedOn w:val="Normal"/>
    <w:rsid w:val="00AE40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31">
    <w:name w:val="xl131"/>
    <w:basedOn w:val="Normal"/>
    <w:rsid w:val="00AE404E"/>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32">
    <w:name w:val="xl132"/>
    <w:basedOn w:val="Normal"/>
    <w:rsid w:val="00AE404E"/>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33">
    <w:name w:val="xl133"/>
    <w:basedOn w:val="Normal"/>
    <w:rsid w:val="00AE404E"/>
    <w:pP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34">
    <w:name w:val="xl134"/>
    <w:basedOn w:val="Normal"/>
    <w:rsid w:val="00AE404E"/>
    <w:pP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35">
    <w:name w:val="xl135"/>
    <w:basedOn w:val="Normal"/>
    <w:rsid w:val="00AE404E"/>
    <w:pPr>
      <w:pBdr>
        <w:top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36">
    <w:name w:val="xl136"/>
    <w:basedOn w:val="Normal"/>
    <w:rsid w:val="00AE404E"/>
    <w:pPr>
      <w:pBdr>
        <w:top w:val="single" w:sz="8"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sz w:val="24"/>
      <w:szCs w:val="24"/>
      <w:lang w:eastAsia="en-AU"/>
    </w:rPr>
  </w:style>
  <w:style w:type="paragraph" w:customStyle="1" w:styleId="xl137">
    <w:name w:val="xl137"/>
    <w:basedOn w:val="Normal"/>
    <w:rsid w:val="00AE404E"/>
    <w:pPr>
      <w:pBdr>
        <w:lef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38">
    <w:name w:val="xl138"/>
    <w:basedOn w:val="Normal"/>
    <w:rsid w:val="00AE404E"/>
    <w:pPr>
      <w:pBdr>
        <w:lef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39">
    <w:name w:val="xl139"/>
    <w:basedOn w:val="Normal"/>
    <w:rsid w:val="00AE40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40">
    <w:name w:val="xl140"/>
    <w:basedOn w:val="Normal"/>
    <w:rsid w:val="00AE404E"/>
    <w:pP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41">
    <w:name w:val="xl141"/>
    <w:basedOn w:val="Normal"/>
    <w:rsid w:val="00AE404E"/>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42">
    <w:name w:val="xl142"/>
    <w:basedOn w:val="Normal"/>
    <w:rsid w:val="00AE404E"/>
    <w:pP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43">
    <w:name w:val="xl143"/>
    <w:basedOn w:val="Normal"/>
    <w:rsid w:val="00AE404E"/>
    <w:pP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44">
    <w:name w:val="xl144"/>
    <w:basedOn w:val="Normal"/>
    <w:rsid w:val="00AE404E"/>
    <w:pPr>
      <w:pBdr>
        <w:top w:val="single" w:sz="4" w:space="0" w:color="auto"/>
        <w:bottom w:val="single" w:sz="4" w:space="0" w:color="auto"/>
      </w:pBdr>
      <w:shd w:val="clear" w:color="000000" w:fill="E7E6E6"/>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45">
    <w:name w:val="xl145"/>
    <w:basedOn w:val="Normal"/>
    <w:rsid w:val="00AE404E"/>
    <w:pPr>
      <w:pBdr>
        <w:top w:val="single" w:sz="4" w:space="0" w:color="auto"/>
        <w:bottom w:val="single" w:sz="4" w:space="0" w:color="auto"/>
      </w:pBdr>
      <w:shd w:val="clear" w:color="000000" w:fill="E7E6E6"/>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46">
    <w:name w:val="xl146"/>
    <w:basedOn w:val="Normal"/>
    <w:rsid w:val="00AE404E"/>
    <w:pPr>
      <w:pBdr>
        <w:top w:val="single" w:sz="4" w:space="0" w:color="auto"/>
        <w:bottom w:val="single" w:sz="8"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47">
    <w:name w:val="xl147"/>
    <w:basedOn w:val="Normal"/>
    <w:rsid w:val="00AE404E"/>
    <w:pPr>
      <w:shd w:val="clear" w:color="000000" w:fill="E7E6E6"/>
      <w:spacing w:before="100" w:beforeAutospacing="1" w:after="100" w:afterAutospacing="1"/>
    </w:pPr>
    <w:rPr>
      <w:rFonts w:ascii="Times New Roman" w:hAnsi="Times New Roman"/>
      <w:sz w:val="24"/>
      <w:szCs w:val="24"/>
      <w:lang w:eastAsia="en-AU"/>
    </w:rPr>
  </w:style>
  <w:style w:type="paragraph" w:customStyle="1" w:styleId="xl148">
    <w:name w:val="xl148"/>
    <w:basedOn w:val="Normal"/>
    <w:rsid w:val="00AE404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top"/>
    </w:pPr>
    <w:rPr>
      <w:rFonts w:ascii="Times New Roman" w:hAnsi="Times New Roman"/>
      <w:sz w:val="24"/>
      <w:szCs w:val="24"/>
      <w:lang w:eastAsia="en-AU"/>
    </w:rPr>
  </w:style>
  <w:style w:type="paragraph" w:customStyle="1" w:styleId="xl149">
    <w:name w:val="xl149"/>
    <w:basedOn w:val="Normal"/>
    <w:rsid w:val="00AE404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50">
    <w:name w:val="xl150"/>
    <w:basedOn w:val="Normal"/>
    <w:rsid w:val="00AE404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51">
    <w:name w:val="xl151"/>
    <w:basedOn w:val="Normal"/>
    <w:rsid w:val="00AE404E"/>
    <w:pPr>
      <w:pBdr>
        <w:left w:val="single" w:sz="4" w:space="0" w:color="auto"/>
        <w:right w:val="single" w:sz="4" w:space="0" w:color="auto"/>
      </w:pBdr>
      <w:shd w:val="clear" w:color="000000" w:fill="E7E6E6"/>
      <w:spacing w:before="100" w:beforeAutospacing="1" w:after="100" w:afterAutospacing="1"/>
    </w:pPr>
    <w:rPr>
      <w:rFonts w:ascii="Times New Roman" w:hAnsi="Times New Roman"/>
      <w:sz w:val="24"/>
      <w:szCs w:val="24"/>
      <w:lang w:eastAsia="en-AU"/>
    </w:rPr>
  </w:style>
  <w:style w:type="paragraph" w:customStyle="1" w:styleId="xl152">
    <w:name w:val="xl152"/>
    <w:basedOn w:val="Normal"/>
    <w:rsid w:val="00AE404E"/>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53">
    <w:name w:val="xl153"/>
    <w:basedOn w:val="Normal"/>
    <w:rsid w:val="00AE404E"/>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54">
    <w:name w:val="xl154"/>
    <w:basedOn w:val="Normal"/>
    <w:rsid w:val="00AE404E"/>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55">
    <w:name w:val="xl155"/>
    <w:basedOn w:val="Normal"/>
    <w:rsid w:val="00AE404E"/>
    <w:pPr>
      <w:pBdr>
        <w:top w:val="single" w:sz="4" w:space="0" w:color="auto"/>
        <w:left w:val="single" w:sz="4" w:space="0" w:color="auto"/>
        <w:right w:val="single" w:sz="4" w:space="0" w:color="auto"/>
      </w:pBdr>
      <w:shd w:val="clear" w:color="000000" w:fill="E2EFDA"/>
      <w:spacing w:before="100" w:beforeAutospacing="1" w:after="100" w:afterAutospacing="1"/>
      <w:textAlignment w:val="top"/>
    </w:pPr>
    <w:rPr>
      <w:rFonts w:ascii="Times New Roman" w:hAnsi="Times New Roman"/>
      <w:sz w:val="24"/>
      <w:szCs w:val="24"/>
      <w:lang w:eastAsia="en-AU"/>
    </w:rPr>
  </w:style>
  <w:style w:type="paragraph" w:customStyle="1" w:styleId="xl156">
    <w:name w:val="xl156"/>
    <w:basedOn w:val="Normal"/>
    <w:rsid w:val="00AE404E"/>
    <w:pPr>
      <w:pBdr>
        <w:left w:val="single" w:sz="4" w:space="0" w:color="auto"/>
        <w:right w:val="single" w:sz="4" w:space="0" w:color="auto"/>
      </w:pBdr>
      <w:shd w:val="clear" w:color="000000" w:fill="E2EFDA"/>
      <w:spacing w:before="100" w:beforeAutospacing="1" w:after="100" w:afterAutospacing="1"/>
      <w:textAlignment w:val="top"/>
    </w:pPr>
    <w:rPr>
      <w:rFonts w:ascii="Times New Roman" w:hAnsi="Times New Roman"/>
      <w:sz w:val="24"/>
      <w:szCs w:val="24"/>
      <w:lang w:eastAsia="en-AU"/>
    </w:rPr>
  </w:style>
  <w:style w:type="paragraph" w:customStyle="1" w:styleId="xl157">
    <w:name w:val="xl157"/>
    <w:basedOn w:val="Normal"/>
    <w:rsid w:val="00AE404E"/>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58">
    <w:name w:val="xl158"/>
    <w:basedOn w:val="Normal"/>
    <w:rsid w:val="00AE404E"/>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59">
    <w:name w:val="xl159"/>
    <w:basedOn w:val="Normal"/>
    <w:rsid w:val="00AE404E"/>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60">
    <w:name w:val="xl160"/>
    <w:basedOn w:val="Normal"/>
    <w:rsid w:val="00AE404E"/>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hAnsi="Times New Roman"/>
      <w:sz w:val="24"/>
      <w:szCs w:val="24"/>
      <w:lang w:eastAsia="en-AU"/>
    </w:rPr>
  </w:style>
  <w:style w:type="paragraph" w:customStyle="1" w:styleId="xl161">
    <w:name w:val="xl161"/>
    <w:basedOn w:val="Normal"/>
    <w:rsid w:val="00AE404E"/>
    <w:pPr>
      <w:pBdr>
        <w:top w:val="single" w:sz="4" w:space="0" w:color="auto"/>
        <w:bottom w:val="single" w:sz="4" w:space="0" w:color="auto"/>
      </w:pBdr>
      <w:shd w:val="clear" w:color="000000" w:fill="C6E0B4"/>
      <w:spacing w:before="100" w:beforeAutospacing="1" w:after="100" w:afterAutospacing="1"/>
      <w:jc w:val="center"/>
    </w:pPr>
    <w:rPr>
      <w:rFonts w:ascii="Times New Roman" w:hAnsi="Times New Roman"/>
      <w:sz w:val="24"/>
      <w:szCs w:val="24"/>
      <w:lang w:eastAsia="en-AU"/>
    </w:rPr>
  </w:style>
  <w:style w:type="paragraph" w:customStyle="1" w:styleId="xl162">
    <w:name w:val="xl162"/>
    <w:basedOn w:val="Normal"/>
    <w:rsid w:val="00AE404E"/>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hAnsi="Times New Roman"/>
      <w:sz w:val="24"/>
      <w:szCs w:val="24"/>
      <w:lang w:eastAsia="en-AU"/>
    </w:rPr>
  </w:style>
  <w:style w:type="paragraph" w:customStyle="1" w:styleId="xl163">
    <w:name w:val="xl163"/>
    <w:basedOn w:val="Normal"/>
    <w:rsid w:val="00AE40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64">
    <w:name w:val="xl164"/>
    <w:basedOn w:val="Normal"/>
    <w:rsid w:val="00AE404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65">
    <w:name w:val="xl165"/>
    <w:basedOn w:val="Normal"/>
    <w:rsid w:val="00AE40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font0">
    <w:name w:val="font0"/>
    <w:basedOn w:val="Normal"/>
    <w:rsid w:val="00AE404E"/>
    <w:pPr>
      <w:spacing w:before="100" w:beforeAutospacing="1" w:after="100" w:afterAutospacing="1"/>
    </w:pPr>
    <w:rPr>
      <w:color w:val="000000"/>
      <w:lang w:eastAsia="en-AU"/>
    </w:rPr>
  </w:style>
  <w:style w:type="paragraph" w:customStyle="1" w:styleId="font6">
    <w:name w:val="font6"/>
    <w:basedOn w:val="Normal"/>
    <w:rsid w:val="00AE404E"/>
    <w:pPr>
      <w:spacing w:before="100" w:beforeAutospacing="1" w:after="100" w:afterAutospacing="1"/>
    </w:pPr>
    <w:rPr>
      <w:lang w:eastAsia="en-AU"/>
    </w:rPr>
  </w:style>
  <w:style w:type="paragraph" w:customStyle="1" w:styleId="font7">
    <w:name w:val="font7"/>
    <w:basedOn w:val="Normal"/>
    <w:rsid w:val="00AE404E"/>
    <w:pPr>
      <w:spacing w:before="100" w:beforeAutospacing="1" w:after="100" w:afterAutospacing="1"/>
    </w:pPr>
    <w:rPr>
      <w:color w:val="000000"/>
      <w:lang w:eastAsia="en-AU"/>
    </w:rPr>
  </w:style>
  <w:style w:type="paragraph" w:customStyle="1" w:styleId="xl166">
    <w:name w:val="xl166"/>
    <w:basedOn w:val="Normal"/>
    <w:rsid w:val="00AE404E"/>
    <w:pPr>
      <w:pBdr>
        <w:left w:val="single" w:sz="8" w:space="0" w:color="auto"/>
        <w:right w:val="single" w:sz="4" w:space="0" w:color="auto"/>
      </w:pBdr>
      <w:shd w:val="clear" w:color="000000" w:fill="E2EFDA"/>
      <w:spacing w:before="100" w:beforeAutospacing="1" w:after="100" w:afterAutospacing="1"/>
      <w:textAlignment w:val="center"/>
    </w:pPr>
    <w:rPr>
      <w:rFonts w:ascii="Times New Roman" w:hAnsi="Times New Roman"/>
      <w:sz w:val="24"/>
      <w:szCs w:val="24"/>
      <w:lang w:eastAsia="en-AU"/>
    </w:rPr>
  </w:style>
  <w:style w:type="paragraph" w:customStyle="1" w:styleId="xl167">
    <w:name w:val="xl167"/>
    <w:basedOn w:val="Normal"/>
    <w:rsid w:val="00AE404E"/>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68">
    <w:name w:val="xl168"/>
    <w:basedOn w:val="Normal"/>
    <w:rsid w:val="00AE40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69">
    <w:name w:val="xl169"/>
    <w:basedOn w:val="Normal"/>
    <w:rsid w:val="00AE404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70">
    <w:name w:val="xl170"/>
    <w:basedOn w:val="Normal"/>
    <w:rsid w:val="00AE40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71">
    <w:name w:val="xl171"/>
    <w:basedOn w:val="Normal"/>
    <w:rsid w:val="00AE404E"/>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72">
    <w:name w:val="xl172"/>
    <w:basedOn w:val="Normal"/>
    <w:rsid w:val="00AE404E"/>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73">
    <w:name w:val="xl173"/>
    <w:basedOn w:val="Normal"/>
    <w:rsid w:val="00AE404E"/>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74">
    <w:name w:val="xl174"/>
    <w:basedOn w:val="Normal"/>
    <w:rsid w:val="00AE404E"/>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hAnsi="Times New Roman"/>
      <w:sz w:val="24"/>
      <w:szCs w:val="24"/>
      <w:lang w:eastAsia="en-AU"/>
    </w:rPr>
  </w:style>
  <w:style w:type="paragraph" w:customStyle="1" w:styleId="xl175">
    <w:name w:val="xl175"/>
    <w:basedOn w:val="Normal"/>
    <w:rsid w:val="00AE404E"/>
    <w:pPr>
      <w:pBdr>
        <w:top w:val="single" w:sz="4" w:space="0" w:color="auto"/>
        <w:bottom w:val="single" w:sz="4" w:space="0" w:color="auto"/>
      </w:pBdr>
      <w:shd w:val="clear" w:color="000000" w:fill="C6E0B4"/>
      <w:spacing w:before="100" w:beforeAutospacing="1" w:after="100" w:afterAutospacing="1"/>
      <w:jc w:val="center"/>
    </w:pPr>
    <w:rPr>
      <w:rFonts w:ascii="Times New Roman" w:hAnsi="Times New Roman"/>
      <w:sz w:val="24"/>
      <w:szCs w:val="24"/>
      <w:lang w:eastAsia="en-AU"/>
    </w:rPr>
  </w:style>
  <w:style w:type="paragraph" w:customStyle="1" w:styleId="xl176">
    <w:name w:val="xl176"/>
    <w:basedOn w:val="Normal"/>
    <w:rsid w:val="00AE404E"/>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hAnsi="Times New Roman"/>
      <w:sz w:val="24"/>
      <w:szCs w:val="24"/>
      <w:lang w:eastAsia="en-AU"/>
    </w:rPr>
  </w:style>
  <w:style w:type="paragraph" w:customStyle="1" w:styleId="xl177">
    <w:name w:val="xl177"/>
    <w:basedOn w:val="Normal"/>
    <w:rsid w:val="00AE404E"/>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178">
    <w:name w:val="xl178"/>
    <w:basedOn w:val="Normal"/>
    <w:rsid w:val="00AE404E"/>
    <w:pPr>
      <w:pBdr>
        <w:top w:val="single" w:sz="4" w:space="0" w:color="auto"/>
        <w:left w:val="single" w:sz="4" w:space="0" w:color="auto"/>
        <w:right w:val="single" w:sz="4" w:space="0" w:color="auto"/>
      </w:pBdr>
      <w:shd w:val="clear" w:color="000000" w:fill="E2EFDA"/>
      <w:spacing w:before="100" w:beforeAutospacing="1" w:after="100" w:afterAutospacing="1"/>
      <w:textAlignment w:val="top"/>
    </w:pPr>
    <w:rPr>
      <w:rFonts w:ascii="Times New Roman" w:hAnsi="Times New Roman"/>
      <w:sz w:val="24"/>
      <w:szCs w:val="24"/>
      <w:lang w:eastAsia="en-AU"/>
    </w:rPr>
  </w:style>
  <w:style w:type="paragraph" w:customStyle="1" w:styleId="xl179">
    <w:name w:val="xl179"/>
    <w:basedOn w:val="Normal"/>
    <w:rsid w:val="00AE404E"/>
    <w:pPr>
      <w:pBdr>
        <w:left w:val="single" w:sz="4" w:space="0" w:color="auto"/>
        <w:right w:val="single" w:sz="4" w:space="0" w:color="auto"/>
      </w:pBdr>
      <w:shd w:val="clear" w:color="000000" w:fill="E2EFDA"/>
      <w:spacing w:before="100" w:beforeAutospacing="1" w:after="100" w:afterAutospacing="1"/>
      <w:textAlignment w:val="top"/>
    </w:pPr>
    <w:rPr>
      <w:rFonts w:ascii="Times New Roman" w:hAnsi="Times New Roman"/>
      <w:sz w:val="24"/>
      <w:szCs w:val="24"/>
      <w:lang w:eastAsia="en-AU"/>
    </w:rPr>
  </w:style>
  <w:style w:type="paragraph" w:customStyle="1" w:styleId="xl180">
    <w:name w:val="xl180"/>
    <w:basedOn w:val="Normal"/>
    <w:rsid w:val="00AE404E"/>
    <w:pPr>
      <w:pBdr>
        <w:top w:val="single" w:sz="4" w:space="0" w:color="auto"/>
        <w:left w:val="single" w:sz="8"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sz w:val="24"/>
      <w:szCs w:val="24"/>
      <w:lang w:eastAsia="en-AU"/>
    </w:rPr>
  </w:style>
  <w:style w:type="paragraph" w:customStyle="1" w:styleId="xl181">
    <w:name w:val="xl181"/>
    <w:basedOn w:val="Normal"/>
    <w:rsid w:val="00AE404E"/>
    <w:pPr>
      <w:pBdr>
        <w:left w:val="single" w:sz="8"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sz w:val="24"/>
      <w:szCs w:val="24"/>
      <w:lang w:eastAsia="en-AU"/>
    </w:rPr>
  </w:style>
  <w:style w:type="paragraph" w:customStyle="1" w:styleId="xl182">
    <w:name w:val="xl182"/>
    <w:basedOn w:val="Normal"/>
    <w:rsid w:val="00AE404E"/>
    <w:pPr>
      <w:pBdr>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sz w:val="24"/>
      <w:szCs w:val="24"/>
      <w:lang w:eastAsia="en-AU"/>
    </w:rPr>
  </w:style>
  <w:style w:type="paragraph" w:customStyle="1" w:styleId="xl183">
    <w:name w:val="xl183"/>
    <w:basedOn w:val="Normal"/>
    <w:rsid w:val="00AE404E"/>
    <w:pPr>
      <w:pBdr>
        <w:left w:val="single" w:sz="4" w:space="0" w:color="auto"/>
        <w:right w:val="single" w:sz="4" w:space="0" w:color="auto"/>
      </w:pBdr>
      <w:shd w:val="clear" w:color="000000" w:fill="E2EFDA"/>
      <w:spacing w:before="100" w:beforeAutospacing="1" w:after="100" w:afterAutospacing="1"/>
      <w:textAlignment w:val="center"/>
    </w:pPr>
    <w:rPr>
      <w:rFonts w:ascii="Times New Roman" w:hAnsi="Times New Roman"/>
      <w:sz w:val="24"/>
      <w:szCs w:val="24"/>
      <w:lang w:eastAsia="en-AU"/>
    </w:rPr>
  </w:style>
  <w:style w:type="paragraph" w:customStyle="1" w:styleId="xl184">
    <w:name w:val="xl184"/>
    <w:basedOn w:val="Normal"/>
    <w:rsid w:val="00AE404E"/>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sz w:val="24"/>
      <w:szCs w:val="24"/>
      <w:lang w:eastAsia="en-AU"/>
    </w:rPr>
  </w:style>
  <w:style w:type="paragraph" w:customStyle="1" w:styleId="xl185">
    <w:name w:val="xl185"/>
    <w:basedOn w:val="Normal"/>
    <w:rsid w:val="00AE404E"/>
    <w:pPr>
      <w:pBdr>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sz w:val="24"/>
      <w:szCs w:val="24"/>
      <w:lang w:eastAsia="en-AU"/>
    </w:rPr>
  </w:style>
  <w:style w:type="paragraph" w:customStyle="1" w:styleId="xl186">
    <w:name w:val="xl186"/>
    <w:basedOn w:val="Normal"/>
    <w:rsid w:val="00AE404E"/>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sz w:val="24"/>
      <w:szCs w:val="24"/>
      <w:lang w:eastAsia="en-AU"/>
    </w:rPr>
  </w:style>
  <w:style w:type="paragraph" w:customStyle="1" w:styleId="xl187">
    <w:name w:val="xl187"/>
    <w:basedOn w:val="Normal"/>
    <w:rsid w:val="00AE40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88">
    <w:name w:val="xl188"/>
    <w:basedOn w:val="Normal"/>
    <w:rsid w:val="00AE404E"/>
    <w:pPr>
      <w:pBdr>
        <w:bottom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89">
    <w:name w:val="xl189"/>
    <w:basedOn w:val="Normal"/>
    <w:rsid w:val="00AE404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190">
    <w:name w:val="xl190"/>
    <w:basedOn w:val="Normal"/>
    <w:rsid w:val="00AE404E"/>
    <w:pPr>
      <w:pBdr>
        <w:bottom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91">
    <w:name w:val="xl191"/>
    <w:basedOn w:val="Normal"/>
    <w:rsid w:val="00AE404E"/>
    <w:pPr>
      <w:pBdr>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92">
    <w:name w:val="xl192"/>
    <w:basedOn w:val="Normal"/>
    <w:rsid w:val="00AE404E"/>
    <w:pPr>
      <w:pBdr>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93">
    <w:name w:val="xl193"/>
    <w:basedOn w:val="Normal"/>
    <w:rsid w:val="00AE404E"/>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94">
    <w:name w:val="xl194"/>
    <w:basedOn w:val="Normal"/>
    <w:rsid w:val="00AE404E"/>
    <w:pPr>
      <w:pBdr>
        <w:bottom w:val="single" w:sz="4" w:space="0" w:color="auto"/>
      </w:pBdr>
      <w:spacing w:before="100" w:beforeAutospacing="1" w:after="100" w:afterAutospacing="1"/>
    </w:pPr>
    <w:rPr>
      <w:rFonts w:ascii="Times New Roman" w:hAnsi="Times New Roman"/>
      <w:sz w:val="24"/>
      <w:szCs w:val="24"/>
      <w:lang w:eastAsia="en-AU"/>
    </w:rPr>
  </w:style>
  <w:style w:type="paragraph" w:customStyle="1" w:styleId="xl195">
    <w:name w:val="xl195"/>
    <w:basedOn w:val="Normal"/>
    <w:rsid w:val="00AE404E"/>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en-AU"/>
    </w:rPr>
  </w:style>
  <w:style w:type="paragraph" w:customStyle="1" w:styleId="xl196">
    <w:name w:val="xl196"/>
    <w:basedOn w:val="Normal"/>
    <w:rsid w:val="00AE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197">
    <w:name w:val="xl197"/>
    <w:basedOn w:val="Normal"/>
    <w:rsid w:val="00AE404E"/>
    <w:pPr>
      <w:pBdr>
        <w:top w:val="single" w:sz="4" w:space="0" w:color="auto"/>
        <w:bottom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198">
    <w:name w:val="xl198"/>
    <w:basedOn w:val="Normal"/>
    <w:rsid w:val="00AE4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199">
    <w:name w:val="xl199"/>
    <w:basedOn w:val="Normal"/>
    <w:rsid w:val="00AE404E"/>
    <w:pPr>
      <w:pBdr>
        <w:top w:val="single" w:sz="4" w:space="0" w:color="auto"/>
        <w:bottom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200">
    <w:name w:val="xl200"/>
    <w:basedOn w:val="Normal"/>
    <w:rsid w:val="00AE4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201">
    <w:name w:val="xl201"/>
    <w:basedOn w:val="Normal"/>
    <w:rsid w:val="00AE404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202">
    <w:name w:val="xl202"/>
    <w:basedOn w:val="Normal"/>
    <w:rsid w:val="00AE404E"/>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203">
    <w:name w:val="xl203"/>
    <w:basedOn w:val="Normal"/>
    <w:rsid w:val="00AE40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204">
    <w:name w:val="xl204"/>
    <w:basedOn w:val="Normal"/>
    <w:rsid w:val="00AE404E"/>
    <w:pPr>
      <w:pBdr>
        <w:top w:val="single" w:sz="4" w:space="0" w:color="auto"/>
        <w:bottom w:val="single" w:sz="4" w:space="0" w:color="auto"/>
      </w:pBdr>
      <w:spacing w:before="100" w:beforeAutospacing="1" w:after="100" w:afterAutospacing="1"/>
    </w:pPr>
    <w:rPr>
      <w:rFonts w:ascii="Times New Roman" w:hAnsi="Times New Roman"/>
      <w:sz w:val="24"/>
      <w:szCs w:val="24"/>
      <w:lang w:eastAsia="en-AU"/>
    </w:rPr>
  </w:style>
  <w:style w:type="paragraph" w:customStyle="1" w:styleId="xl205">
    <w:name w:val="xl205"/>
    <w:basedOn w:val="Normal"/>
    <w:rsid w:val="00AE404E"/>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sz w:val="24"/>
      <w:szCs w:val="24"/>
      <w:lang w:eastAsia="en-AU"/>
    </w:rPr>
  </w:style>
  <w:style w:type="paragraph" w:customStyle="1" w:styleId="xl206">
    <w:name w:val="xl206"/>
    <w:basedOn w:val="Normal"/>
    <w:rsid w:val="00AE404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207">
    <w:name w:val="xl207"/>
    <w:basedOn w:val="Normal"/>
    <w:rsid w:val="00AE404E"/>
    <w:pPr>
      <w:pBdr>
        <w:left w:val="single" w:sz="8" w:space="0" w:color="auto"/>
        <w:bottom w:val="single" w:sz="4" w:space="0" w:color="auto"/>
      </w:pBdr>
      <w:spacing w:before="100" w:beforeAutospacing="1" w:after="100" w:afterAutospacing="1"/>
      <w:textAlignment w:val="center"/>
    </w:pPr>
    <w:rPr>
      <w:rFonts w:ascii="Times New Roman" w:hAnsi="Times New Roman"/>
      <w:b/>
      <w:bCs/>
      <w:sz w:val="24"/>
      <w:szCs w:val="24"/>
      <w:lang w:eastAsia="en-AU"/>
    </w:rPr>
  </w:style>
  <w:style w:type="paragraph" w:customStyle="1" w:styleId="xl208">
    <w:name w:val="xl208"/>
    <w:basedOn w:val="Normal"/>
    <w:rsid w:val="00AE404E"/>
    <w:pPr>
      <w:pBdr>
        <w:bottom w:val="single" w:sz="4" w:space="0" w:color="auto"/>
      </w:pBdr>
      <w:spacing w:before="100" w:beforeAutospacing="1" w:after="100" w:afterAutospacing="1"/>
      <w:textAlignment w:val="center"/>
    </w:pPr>
    <w:rPr>
      <w:rFonts w:ascii="Times New Roman" w:hAnsi="Times New Roman"/>
      <w:b/>
      <w:bCs/>
      <w:sz w:val="24"/>
      <w:szCs w:val="24"/>
      <w:lang w:eastAsia="en-AU"/>
    </w:rPr>
  </w:style>
  <w:style w:type="paragraph" w:customStyle="1" w:styleId="xl209">
    <w:name w:val="xl209"/>
    <w:basedOn w:val="Normal"/>
    <w:rsid w:val="00AE404E"/>
    <w:pPr>
      <w:pBdr>
        <w:bottom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210">
    <w:name w:val="xl210"/>
    <w:basedOn w:val="Normal"/>
    <w:rsid w:val="00AE404E"/>
    <w:pP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211">
    <w:name w:val="xl211"/>
    <w:basedOn w:val="Normal"/>
    <w:rsid w:val="00AE404E"/>
    <w:pP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212">
    <w:name w:val="xl212"/>
    <w:basedOn w:val="Normal"/>
    <w:rsid w:val="00AE404E"/>
    <w:pPr>
      <w:pBdr>
        <w:top w:val="single" w:sz="4" w:space="0" w:color="auto"/>
        <w:left w:val="single" w:sz="8"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213">
    <w:name w:val="xl213"/>
    <w:basedOn w:val="Normal"/>
    <w:rsid w:val="00AE404E"/>
    <w:pPr>
      <w:pBdr>
        <w:top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214">
    <w:name w:val="xl214"/>
    <w:basedOn w:val="Normal"/>
    <w:rsid w:val="00AE404E"/>
    <w:pPr>
      <w:pBdr>
        <w:top w:val="single" w:sz="4" w:space="0" w:color="auto"/>
        <w:right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215">
    <w:name w:val="xl215"/>
    <w:basedOn w:val="Normal"/>
    <w:rsid w:val="00AE404E"/>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AU"/>
    </w:rPr>
  </w:style>
  <w:style w:type="paragraph" w:customStyle="1" w:styleId="xl216">
    <w:name w:val="xl216"/>
    <w:basedOn w:val="Normal"/>
    <w:rsid w:val="00AE404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AU"/>
    </w:rPr>
  </w:style>
  <w:style w:type="paragraph" w:customStyle="1" w:styleId="xl217">
    <w:name w:val="xl217"/>
    <w:basedOn w:val="Normal"/>
    <w:rsid w:val="00AE404E"/>
    <w:pPr>
      <w:pBdr>
        <w:left w:val="single" w:sz="8"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218">
    <w:name w:val="xl218"/>
    <w:basedOn w:val="Normal"/>
    <w:rsid w:val="00AE40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219">
    <w:name w:val="xl219"/>
    <w:basedOn w:val="Normal"/>
    <w:rsid w:val="00AE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220">
    <w:name w:val="xl220"/>
    <w:basedOn w:val="Normal"/>
    <w:rsid w:val="00AE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AU"/>
    </w:rPr>
  </w:style>
  <w:style w:type="paragraph" w:customStyle="1" w:styleId="xl221">
    <w:name w:val="xl221"/>
    <w:basedOn w:val="Normal"/>
    <w:rsid w:val="00AE404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222">
    <w:name w:val="xl222"/>
    <w:basedOn w:val="Normal"/>
    <w:rsid w:val="00AE404E"/>
    <w:pPr>
      <w:pBdr>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223">
    <w:name w:val="xl223"/>
    <w:basedOn w:val="Normal"/>
    <w:rsid w:val="00AE404E"/>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224">
    <w:name w:val="xl224"/>
    <w:basedOn w:val="Normal"/>
    <w:rsid w:val="00AE404E"/>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225">
    <w:name w:val="xl225"/>
    <w:basedOn w:val="Normal"/>
    <w:rsid w:val="00AE404E"/>
    <w:pPr>
      <w:pBdr>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226">
    <w:name w:val="xl226"/>
    <w:basedOn w:val="Normal"/>
    <w:rsid w:val="00AE404E"/>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227">
    <w:name w:val="xl227"/>
    <w:basedOn w:val="Normal"/>
    <w:rsid w:val="00AE404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24"/>
      <w:szCs w:val="24"/>
      <w:lang w:eastAsia="en-AU"/>
    </w:rPr>
  </w:style>
  <w:style w:type="paragraph" w:customStyle="1" w:styleId="xl228">
    <w:name w:val="xl228"/>
    <w:basedOn w:val="Normal"/>
    <w:rsid w:val="00AE404E"/>
    <w:pPr>
      <w:pBdr>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229">
    <w:name w:val="xl229"/>
    <w:basedOn w:val="Normal"/>
    <w:rsid w:val="00AE404E"/>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230">
    <w:name w:val="xl230"/>
    <w:basedOn w:val="Normal"/>
    <w:rsid w:val="00AE404E"/>
    <w:pPr>
      <w:pBdr>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Times New Roman" w:hAnsi="Times New Roman"/>
      <w:b/>
      <w:bCs/>
      <w:sz w:val="24"/>
      <w:szCs w:val="24"/>
      <w:lang w:eastAsia="en-AU"/>
    </w:rPr>
  </w:style>
  <w:style w:type="paragraph" w:customStyle="1" w:styleId="xl231">
    <w:name w:val="xl231"/>
    <w:basedOn w:val="Normal"/>
    <w:rsid w:val="00AE404E"/>
    <w:pPr>
      <w:shd w:val="clear" w:color="000000" w:fill="FFFFFF"/>
      <w:spacing w:before="100" w:beforeAutospacing="1" w:after="100" w:afterAutospacing="1"/>
      <w:jc w:val="center"/>
      <w:textAlignment w:val="center"/>
    </w:pPr>
    <w:rPr>
      <w:rFonts w:ascii="Times New Roman" w:hAnsi="Times New Roman"/>
      <w:sz w:val="24"/>
      <w:szCs w:val="24"/>
      <w:lang w:eastAsia="en-AU"/>
    </w:rPr>
  </w:style>
  <w:style w:type="paragraph" w:customStyle="1" w:styleId="xl232">
    <w:name w:val="xl232"/>
    <w:basedOn w:val="Normal"/>
    <w:rsid w:val="00AE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233">
    <w:name w:val="xl233"/>
    <w:basedOn w:val="Normal"/>
    <w:rsid w:val="00AE404E"/>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234">
    <w:name w:val="xl234"/>
    <w:basedOn w:val="Normal"/>
    <w:rsid w:val="00AE404E"/>
    <w:pPr>
      <w:pBdr>
        <w:left w:val="single" w:sz="4" w:space="0" w:color="auto"/>
        <w:bottom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235">
    <w:name w:val="xl235"/>
    <w:basedOn w:val="Normal"/>
    <w:rsid w:val="00AE404E"/>
    <w:pPr>
      <w:pBdr>
        <w:left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236">
    <w:name w:val="xl236"/>
    <w:basedOn w:val="Normal"/>
    <w:rsid w:val="00AE404E"/>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237">
    <w:name w:val="xl237"/>
    <w:basedOn w:val="Normal"/>
    <w:rsid w:val="00AE40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238">
    <w:name w:val="xl238"/>
    <w:basedOn w:val="Normal"/>
    <w:rsid w:val="00AE404E"/>
    <w:pPr>
      <w:pBdr>
        <w:left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239">
    <w:name w:val="xl239"/>
    <w:basedOn w:val="Normal"/>
    <w:rsid w:val="00AE404E"/>
    <w:pPr>
      <w:pBdr>
        <w:top w:val="single" w:sz="4" w:space="0" w:color="auto"/>
        <w:left w:val="single" w:sz="4" w:space="0" w:color="auto"/>
      </w:pBdr>
      <w:shd w:val="clear" w:color="000000" w:fill="E7E6E6"/>
      <w:spacing w:before="100" w:beforeAutospacing="1" w:after="100" w:afterAutospacing="1"/>
      <w:jc w:val="center"/>
      <w:textAlignment w:val="center"/>
    </w:pPr>
    <w:rPr>
      <w:rFonts w:ascii="Times New Roman" w:hAnsi="Times New Roman"/>
      <w:sz w:val="24"/>
      <w:szCs w:val="24"/>
      <w:lang w:eastAsia="en-AU"/>
    </w:rPr>
  </w:style>
  <w:style w:type="paragraph" w:customStyle="1" w:styleId="xl240">
    <w:name w:val="xl240"/>
    <w:basedOn w:val="Normal"/>
    <w:rsid w:val="00AE404E"/>
    <w:pPr>
      <w:pBdr>
        <w:left w:val="single" w:sz="4" w:space="0" w:color="auto"/>
      </w:pBdr>
      <w:shd w:val="clear" w:color="000000" w:fill="E7E6E6"/>
      <w:spacing w:before="100" w:beforeAutospacing="1" w:after="100" w:afterAutospacing="1"/>
    </w:pPr>
    <w:rPr>
      <w:rFonts w:ascii="Times New Roman" w:hAnsi="Times New Roman"/>
      <w:sz w:val="24"/>
      <w:szCs w:val="24"/>
      <w:lang w:eastAsia="en-AU"/>
    </w:rPr>
  </w:style>
  <w:style w:type="paragraph" w:customStyle="1" w:styleId="xl241">
    <w:name w:val="xl241"/>
    <w:basedOn w:val="Normal"/>
    <w:rsid w:val="00AE404E"/>
    <w:pPr>
      <w:pBdr>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sz w:val="24"/>
      <w:szCs w:val="24"/>
      <w:lang w:eastAsia="en-AU"/>
    </w:rPr>
  </w:style>
  <w:style w:type="paragraph" w:customStyle="1" w:styleId="xl242">
    <w:name w:val="xl242"/>
    <w:basedOn w:val="Normal"/>
    <w:rsid w:val="00AE404E"/>
    <w:pPr>
      <w:pBdr>
        <w:left w:val="single" w:sz="8" w:space="0" w:color="auto"/>
        <w:bottom w:val="single" w:sz="4" w:space="0" w:color="auto"/>
      </w:pBdr>
      <w:shd w:val="clear" w:color="000000" w:fill="FFFFFF"/>
      <w:spacing w:before="100" w:beforeAutospacing="1" w:after="100" w:afterAutospacing="1"/>
    </w:pPr>
    <w:rPr>
      <w:rFonts w:ascii="Times New Roman" w:hAnsi="Times New Roman"/>
      <w:b/>
      <w:bCs/>
      <w:sz w:val="24"/>
      <w:szCs w:val="24"/>
      <w:lang w:eastAsia="en-AU"/>
    </w:rPr>
  </w:style>
  <w:style w:type="paragraph" w:customStyle="1" w:styleId="xl243">
    <w:name w:val="xl243"/>
    <w:basedOn w:val="Normal"/>
    <w:rsid w:val="00AE404E"/>
    <w:pPr>
      <w:pBdr>
        <w:bottom w:val="single" w:sz="4" w:space="0" w:color="auto"/>
        <w:right w:val="single" w:sz="4" w:space="0" w:color="auto"/>
      </w:pBdr>
      <w:shd w:val="clear" w:color="000000" w:fill="FFFFFF"/>
      <w:spacing w:before="100" w:beforeAutospacing="1" w:after="100" w:afterAutospacing="1"/>
    </w:pPr>
    <w:rPr>
      <w:rFonts w:ascii="Times New Roman" w:hAnsi="Times New Roman"/>
      <w:b/>
      <w:bCs/>
      <w:sz w:val="24"/>
      <w:szCs w:val="24"/>
      <w:lang w:eastAsia="en-AU"/>
    </w:rPr>
  </w:style>
  <w:style w:type="paragraph" w:customStyle="1" w:styleId="xl244">
    <w:name w:val="xl244"/>
    <w:basedOn w:val="Normal"/>
    <w:rsid w:val="00AE404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lang w:eastAsia="en-AU"/>
    </w:rPr>
  </w:style>
  <w:style w:type="paragraph" w:customStyle="1" w:styleId="xl245">
    <w:name w:val="xl245"/>
    <w:basedOn w:val="Normal"/>
    <w:rsid w:val="00AE404E"/>
    <w:pPr>
      <w:pBdr>
        <w:left w:val="single" w:sz="4" w:space="0" w:color="auto"/>
        <w:bottom w:val="single" w:sz="4" w:space="0" w:color="auto"/>
        <w:right w:val="single" w:sz="4" w:space="0" w:color="auto"/>
      </w:pBdr>
      <w:shd w:val="clear" w:color="000000" w:fill="E7E6E6"/>
      <w:spacing w:before="100" w:beforeAutospacing="1" w:after="100" w:afterAutospacing="1"/>
      <w:textAlignment w:val="top"/>
    </w:pPr>
    <w:rPr>
      <w:rFonts w:ascii="Times New Roman" w:hAnsi="Times New Roman"/>
      <w:sz w:val="24"/>
      <w:szCs w:val="24"/>
      <w:lang w:eastAsia="en-AU"/>
    </w:rPr>
  </w:style>
  <w:style w:type="paragraph" w:customStyle="1" w:styleId="xl246">
    <w:name w:val="xl246"/>
    <w:basedOn w:val="Normal"/>
    <w:rsid w:val="00AE404E"/>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en-AU"/>
    </w:rPr>
  </w:style>
  <w:style w:type="paragraph" w:customStyle="1" w:styleId="xl247">
    <w:name w:val="xl247"/>
    <w:basedOn w:val="Normal"/>
    <w:rsid w:val="00AE404E"/>
    <w:pPr>
      <w:pBdr>
        <w:left w:val="single" w:sz="4" w:space="0" w:color="auto"/>
        <w:bottom w:val="single" w:sz="4" w:space="0" w:color="auto"/>
      </w:pBdr>
      <w:shd w:val="clear" w:color="000000" w:fill="E7E6E6"/>
      <w:spacing w:before="100" w:beforeAutospacing="1" w:after="100" w:afterAutospacing="1"/>
      <w:textAlignment w:val="top"/>
    </w:pPr>
    <w:rPr>
      <w:rFonts w:ascii="Times New Roman" w:hAnsi="Times New Roman"/>
      <w:sz w:val="24"/>
      <w:szCs w:val="24"/>
      <w:lang w:eastAsia="en-AU"/>
    </w:rPr>
  </w:style>
  <w:style w:type="paragraph" w:customStyle="1" w:styleId="xl248">
    <w:name w:val="xl248"/>
    <w:basedOn w:val="Normal"/>
    <w:rsid w:val="00AE404E"/>
    <w:pPr>
      <w:pBdr>
        <w:left w:val="single" w:sz="4" w:space="0" w:color="auto"/>
        <w:bottom w:val="single" w:sz="4" w:space="0" w:color="auto"/>
      </w:pBdr>
      <w:shd w:val="clear" w:color="000000" w:fill="E7E6E6"/>
      <w:spacing w:before="100" w:beforeAutospacing="1" w:after="100" w:afterAutospacing="1"/>
      <w:textAlignment w:val="top"/>
    </w:pPr>
    <w:rPr>
      <w:rFonts w:ascii="Times New Roman" w:hAnsi="Times New Roman"/>
      <w:sz w:val="24"/>
      <w:szCs w:val="24"/>
      <w:lang w:eastAsia="en-AU"/>
    </w:rPr>
  </w:style>
  <w:style w:type="paragraph" w:customStyle="1" w:styleId="xl249">
    <w:name w:val="xl249"/>
    <w:basedOn w:val="Normal"/>
    <w:rsid w:val="00AE404E"/>
    <w:pPr>
      <w:pBdr>
        <w:right w:val="single" w:sz="4" w:space="0" w:color="auto"/>
      </w:pBdr>
      <w:shd w:val="clear" w:color="000000" w:fill="C6E0B4"/>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250">
    <w:name w:val="xl250"/>
    <w:basedOn w:val="Normal"/>
    <w:rsid w:val="00AE404E"/>
    <w:pPr>
      <w:pBdr>
        <w:top w:val="single" w:sz="4" w:space="0" w:color="auto"/>
      </w:pBd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251">
    <w:name w:val="xl251"/>
    <w:basedOn w:val="Normal"/>
    <w:rsid w:val="00AE404E"/>
    <w:pPr>
      <w:pBdr>
        <w:top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252">
    <w:name w:val="xl252"/>
    <w:basedOn w:val="Normal"/>
    <w:rsid w:val="00AE404E"/>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253">
    <w:name w:val="xl253"/>
    <w:basedOn w:val="Normal"/>
    <w:rsid w:val="00AE404E"/>
    <w:pPr>
      <w:pBdr>
        <w:top w:val="single" w:sz="4" w:space="0" w:color="auto"/>
        <w:bottom w:val="single" w:sz="4" w:space="0" w:color="auto"/>
      </w:pBd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254">
    <w:name w:val="xl254"/>
    <w:basedOn w:val="Normal"/>
    <w:rsid w:val="00AE404E"/>
    <w:pPr>
      <w:pBdr>
        <w:top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255">
    <w:name w:val="xl255"/>
    <w:basedOn w:val="Normal"/>
    <w:rsid w:val="00AE404E"/>
    <w:pP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256">
    <w:name w:val="xl256"/>
    <w:basedOn w:val="Normal"/>
    <w:rsid w:val="00AE404E"/>
    <w:pPr>
      <w:pBdr>
        <w:right w:val="single" w:sz="4" w:space="0" w:color="auto"/>
      </w:pBd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257">
    <w:name w:val="xl257"/>
    <w:basedOn w:val="Normal"/>
    <w:rsid w:val="00AE404E"/>
    <w:pPr>
      <w:pBdr>
        <w:bottom w:val="single" w:sz="4" w:space="0" w:color="auto"/>
      </w:pBd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258">
    <w:name w:val="xl258"/>
    <w:basedOn w:val="Normal"/>
    <w:rsid w:val="00AE404E"/>
    <w:pPr>
      <w:pBdr>
        <w:bottom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b/>
      <w:bCs/>
      <w:sz w:val="24"/>
      <w:szCs w:val="24"/>
      <w:lang w:eastAsia="en-AU"/>
    </w:rPr>
  </w:style>
  <w:style w:type="paragraph" w:customStyle="1" w:styleId="xl259">
    <w:name w:val="xl259"/>
    <w:basedOn w:val="Normal"/>
    <w:rsid w:val="00AE404E"/>
    <w:pPr>
      <w:pBdr>
        <w:top w:val="single" w:sz="4" w:space="0" w:color="auto"/>
        <w:left w:val="single" w:sz="4" w:space="0" w:color="auto"/>
        <w:bottom w:val="single" w:sz="4" w:space="0" w:color="auto"/>
      </w:pBdr>
      <w:shd w:val="clear" w:color="000000" w:fill="C6E0B4"/>
      <w:spacing w:before="100" w:beforeAutospacing="1" w:after="100" w:afterAutospacing="1"/>
    </w:pPr>
    <w:rPr>
      <w:rFonts w:ascii="Times New Roman" w:hAnsi="Times New Roman"/>
      <w:sz w:val="24"/>
      <w:szCs w:val="24"/>
      <w:lang w:eastAsia="en-AU"/>
    </w:rPr>
  </w:style>
  <w:style w:type="paragraph" w:customStyle="1" w:styleId="xl260">
    <w:name w:val="xl260"/>
    <w:basedOn w:val="Normal"/>
    <w:rsid w:val="00AE404E"/>
    <w:pPr>
      <w:pBdr>
        <w:top w:val="single" w:sz="4" w:space="0" w:color="auto"/>
        <w:bottom w:val="single" w:sz="4" w:space="0" w:color="auto"/>
      </w:pBdr>
      <w:shd w:val="clear" w:color="000000" w:fill="C6E0B4"/>
      <w:spacing w:before="100" w:beforeAutospacing="1" w:after="100" w:afterAutospacing="1"/>
    </w:pPr>
    <w:rPr>
      <w:rFonts w:ascii="Times New Roman" w:hAnsi="Times New Roman"/>
      <w:sz w:val="24"/>
      <w:szCs w:val="24"/>
      <w:lang w:eastAsia="en-AU"/>
    </w:rPr>
  </w:style>
  <w:style w:type="paragraph" w:customStyle="1" w:styleId="xl261">
    <w:name w:val="xl261"/>
    <w:basedOn w:val="Normal"/>
    <w:rsid w:val="00AE404E"/>
    <w:pPr>
      <w:pBdr>
        <w:top w:val="single" w:sz="4" w:space="0" w:color="auto"/>
        <w:bottom w:val="single" w:sz="4" w:space="0" w:color="auto"/>
        <w:right w:val="single" w:sz="4" w:space="0" w:color="auto"/>
      </w:pBdr>
      <w:shd w:val="clear" w:color="000000" w:fill="C6E0B4"/>
      <w:spacing w:before="100" w:beforeAutospacing="1" w:after="100" w:afterAutospacing="1"/>
    </w:pPr>
    <w:rPr>
      <w:rFonts w:ascii="Times New Roman" w:hAnsi="Times New Roman"/>
      <w:sz w:val="24"/>
      <w:szCs w:val="24"/>
      <w:lang w:eastAsia="en-AU"/>
    </w:rPr>
  </w:style>
  <w:style w:type="paragraph" w:customStyle="1" w:styleId="xl262">
    <w:name w:val="xl262"/>
    <w:basedOn w:val="Normal"/>
    <w:rsid w:val="00AE404E"/>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ascii="Times New Roman" w:hAnsi="Times New Roman"/>
      <w:sz w:val="24"/>
      <w:szCs w:val="24"/>
      <w:lang w:eastAsia="en-AU"/>
    </w:rPr>
  </w:style>
  <w:style w:type="paragraph" w:customStyle="1" w:styleId="xl263">
    <w:name w:val="xl263"/>
    <w:basedOn w:val="Normal"/>
    <w:rsid w:val="00AE404E"/>
    <w:pPr>
      <w:pBdr>
        <w:top w:val="single" w:sz="4" w:space="0" w:color="auto"/>
        <w:bottom w:val="single" w:sz="4" w:space="0" w:color="auto"/>
      </w:pBdr>
      <w:shd w:val="clear" w:color="000000" w:fill="C6E0B4"/>
      <w:spacing w:before="100" w:beforeAutospacing="1" w:after="100" w:afterAutospacing="1"/>
      <w:textAlignment w:val="center"/>
    </w:pPr>
    <w:rPr>
      <w:rFonts w:ascii="Times New Roman" w:hAnsi="Times New Roman"/>
      <w:sz w:val="24"/>
      <w:szCs w:val="24"/>
      <w:lang w:eastAsia="en-AU"/>
    </w:rPr>
  </w:style>
  <w:style w:type="paragraph" w:customStyle="1" w:styleId="xl264">
    <w:name w:val="xl264"/>
    <w:basedOn w:val="Normal"/>
    <w:rsid w:val="00AE404E"/>
    <w:pPr>
      <w:pBdr>
        <w:top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hAnsi="Times New Roman"/>
      <w:sz w:val="24"/>
      <w:szCs w:val="24"/>
      <w:lang w:eastAsia="en-AU"/>
    </w:rPr>
  </w:style>
  <w:style w:type="numbering" w:customStyle="1" w:styleId="NoList2">
    <w:name w:val="No List2"/>
    <w:next w:val="NoList"/>
    <w:uiPriority w:val="99"/>
    <w:semiHidden/>
    <w:unhideWhenUsed/>
    <w:rsid w:val="00AE404E"/>
  </w:style>
  <w:style w:type="table" w:customStyle="1" w:styleId="TableGrid1">
    <w:name w:val="Table Grid1"/>
    <w:basedOn w:val="TableNormal"/>
    <w:next w:val="TableGrid"/>
    <w:uiPriority w:val="39"/>
    <w:rsid w:val="00AE40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reportmaintitlewhite">
    <w:name w:val="DHHS report main title white"/>
    <w:uiPriority w:val="4"/>
    <w:rsid w:val="00AE404E"/>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AE404E"/>
    <w:pPr>
      <w:spacing w:after="120" w:line="380" w:lineRule="atLeast"/>
    </w:pPr>
    <w:rPr>
      <w:rFonts w:ascii="Arial" w:hAnsi="Arial"/>
      <w:bCs/>
      <w:color w:val="FFFFFF"/>
      <w:sz w:val="30"/>
      <w:szCs w:val="30"/>
      <w:lang w:eastAsia="en-US"/>
    </w:rPr>
  </w:style>
  <w:style w:type="paragraph" w:customStyle="1" w:styleId="Coverinstructions">
    <w:name w:val="Cover instructions"/>
    <w:rsid w:val="00AE404E"/>
    <w:pPr>
      <w:spacing w:after="200" w:line="320" w:lineRule="atLeast"/>
    </w:pPr>
    <w:rPr>
      <w:rFonts w:ascii="Arial" w:hAnsi="Arial"/>
      <w:color w:val="FFFFFF"/>
      <w:sz w:val="24"/>
      <w:lang w:eastAsia="en-US"/>
    </w:rPr>
  </w:style>
  <w:style w:type="paragraph" w:customStyle="1" w:styleId="DHHSbodynospace">
    <w:name w:val="DHHS body no space"/>
    <w:basedOn w:val="DHHSbody"/>
    <w:uiPriority w:val="3"/>
    <w:rsid w:val="00AE404E"/>
    <w:pPr>
      <w:spacing w:after="0"/>
    </w:pPr>
  </w:style>
  <w:style w:type="paragraph" w:customStyle="1" w:styleId="DHHSfooter">
    <w:name w:val="DHHS footer"/>
    <w:uiPriority w:val="11"/>
    <w:rsid w:val="00AE404E"/>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AE404E"/>
  </w:style>
  <w:style w:type="paragraph" w:customStyle="1" w:styleId="TableParagraph">
    <w:name w:val="Table Paragraph"/>
    <w:basedOn w:val="Normal"/>
    <w:uiPriority w:val="1"/>
    <w:qFormat/>
    <w:rsid w:val="00AE404E"/>
    <w:pPr>
      <w:spacing w:beforeLines="40" w:before="96" w:afterLines="40" w:after="96"/>
      <w:ind w:left="-19"/>
    </w:pPr>
    <w:rPr>
      <w:rFonts w:cs="Arial"/>
      <w:snapToGrid w:val="0"/>
      <w:color w:val="000000"/>
      <w:sz w:val="20"/>
      <w:lang w:val="en-US" w:eastAsia="en-AU"/>
    </w:rPr>
  </w:style>
  <w:style w:type="table" w:customStyle="1" w:styleId="TableGridLight1">
    <w:name w:val="Table Grid Light1"/>
    <w:basedOn w:val="TableNormal"/>
    <w:uiPriority w:val="40"/>
    <w:rsid w:val="00AE404E"/>
    <w:rPr>
      <w:rFonts w:asciiTheme="minorHAnsi" w:eastAsia="Batang"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HHSNumberText">
    <w:name w:val="DHHS Number Text"/>
    <w:basedOn w:val="Normal"/>
    <w:rsid w:val="00AE404E"/>
    <w:pPr>
      <w:numPr>
        <w:numId w:val="10"/>
      </w:numPr>
      <w:spacing w:line="270" w:lineRule="exact"/>
      <w:jc w:val="both"/>
    </w:pPr>
  </w:style>
  <w:style w:type="table" w:customStyle="1" w:styleId="PlainTable11">
    <w:name w:val="Plain Table 11"/>
    <w:basedOn w:val="TableNormal"/>
    <w:uiPriority w:val="41"/>
    <w:rsid w:val="00AE404E"/>
    <w:pPr>
      <w:spacing w:before="100"/>
    </w:pPr>
    <w:rPr>
      <w:rFonts w:asciiTheme="minorHAnsi" w:eastAsiaTheme="minorEastAsia"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AE404E"/>
    <w:rPr>
      <w:rFonts w:asciiTheme="minorHAnsi" w:eastAsia="Batang"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Recommendation">
    <w:name w:val="Recommendation"/>
    <w:basedOn w:val="Normal"/>
    <w:qFormat/>
    <w:rsid w:val="00AE404E"/>
    <w:pPr>
      <w:keepNext/>
      <w:ind w:left="284" w:hanging="284"/>
    </w:pPr>
    <w:rPr>
      <w:b/>
    </w:rPr>
  </w:style>
  <w:style w:type="paragraph" w:customStyle="1" w:styleId="BullRec">
    <w:name w:val="BullRec"/>
    <w:basedOn w:val="Recommendation"/>
    <w:rsid w:val="00AE404E"/>
    <w:pPr>
      <w:numPr>
        <w:numId w:val="13"/>
      </w:numPr>
      <w:ind w:left="709" w:hanging="390"/>
    </w:pPr>
    <w:rPr>
      <w:b w:val="0"/>
      <w:bCs/>
    </w:rPr>
  </w:style>
  <w:style w:type="paragraph" w:customStyle="1" w:styleId="Bullet20">
    <w:name w:val="Bullet2"/>
    <w:basedOn w:val="BullRec"/>
    <w:qFormat/>
    <w:rsid w:val="00AE404E"/>
    <w:pPr>
      <w:numPr>
        <w:numId w:val="24"/>
      </w:numPr>
    </w:pPr>
  </w:style>
  <w:style w:type="numbering" w:styleId="111111">
    <w:name w:val="Outline List 2"/>
    <w:basedOn w:val="NoList"/>
    <w:uiPriority w:val="99"/>
    <w:semiHidden/>
    <w:unhideWhenUsed/>
    <w:rsid w:val="00AE404E"/>
    <w:pPr>
      <w:numPr>
        <w:numId w:val="14"/>
      </w:numPr>
    </w:pPr>
  </w:style>
  <w:style w:type="paragraph" w:customStyle="1" w:styleId="Recpara">
    <w:name w:val="Rec para"/>
    <w:basedOn w:val="Recommendation"/>
    <w:qFormat/>
    <w:rsid w:val="00AE404E"/>
    <w:pPr>
      <w:spacing w:before="60"/>
      <w:ind w:firstLine="0"/>
    </w:pPr>
    <w:rPr>
      <w:b w:val="0"/>
      <w:bCs/>
    </w:rPr>
  </w:style>
  <w:style w:type="paragraph" w:styleId="ListBullet">
    <w:name w:val="List Bullet"/>
    <w:basedOn w:val="Normal"/>
    <w:uiPriority w:val="99"/>
    <w:unhideWhenUsed/>
    <w:rsid w:val="00AE404E"/>
    <w:pPr>
      <w:tabs>
        <w:tab w:val="num" w:pos="360"/>
      </w:tabs>
      <w:ind w:left="360" w:hanging="360"/>
      <w:contextualSpacing/>
    </w:pPr>
  </w:style>
  <w:style w:type="character" w:customStyle="1" w:styleId="UnresolvedMention10">
    <w:name w:val="Unresolved Mention1"/>
    <w:basedOn w:val="DefaultParagraphFont"/>
    <w:uiPriority w:val="99"/>
    <w:semiHidden/>
    <w:unhideWhenUsed/>
    <w:rsid w:val="00AE404E"/>
    <w:rPr>
      <w:color w:val="605E5C"/>
      <w:shd w:val="clear" w:color="auto" w:fill="E1DFDD"/>
    </w:rPr>
  </w:style>
  <w:style w:type="paragraph" w:customStyle="1" w:styleId="xl100">
    <w:name w:val="xl100"/>
    <w:basedOn w:val="Normal"/>
    <w:rsid w:val="00AE404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lang w:eastAsia="en-AU"/>
    </w:rPr>
  </w:style>
  <w:style w:type="character" w:customStyle="1" w:styleId="UnresolvedMention2">
    <w:name w:val="Unresolved Mention2"/>
    <w:basedOn w:val="DefaultParagraphFont"/>
    <w:uiPriority w:val="99"/>
    <w:semiHidden/>
    <w:unhideWhenUsed/>
    <w:rsid w:val="00AE404E"/>
    <w:rPr>
      <w:color w:val="605E5C"/>
      <w:shd w:val="clear" w:color="auto" w:fill="E1DFDD"/>
    </w:rPr>
  </w:style>
  <w:style w:type="character" w:customStyle="1" w:styleId="UnresolvedMention3">
    <w:name w:val="Unresolved Mention3"/>
    <w:basedOn w:val="DefaultParagraphFont"/>
    <w:uiPriority w:val="99"/>
    <w:unhideWhenUsed/>
    <w:rsid w:val="00AE404E"/>
    <w:rPr>
      <w:color w:val="605E5C"/>
      <w:shd w:val="clear" w:color="auto" w:fill="E1DFDD"/>
    </w:rPr>
  </w:style>
  <w:style w:type="character" w:customStyle="1" w:styleId="Mention1">
    <w:name w:val="Mention1"/>
    <w:basedOn w:val="DefaultParagraphFont"/>
    <w:uiPriority w:val="99"/>
    <w:unhideWhenUsed/>
    <w:rsid w:val="00AE404E"/>
    <w:rPr>
      <w:color w:val="2B579A"/>
      <w:shd w:val="clear" w:color="auto" w:fill="E1DFDD"/>
    </w:rPr>
  </w:style>
  <w:style w:type="numbering" w:customStyle="1" w:styleId="NoList11">
    <w:name w:val="No List11"/>
    <w:next w:val="NoList"/>
    <w:uiPriority w:val="99"/>
    <w:semiHidden/>
    <w:unhideWhenUsed/>
    <w:rsid w:val="00AE404E"/>
  </w:style>
  <w:style w:type="table" w:customStyle="1" w:styleId="TableGrid2">
    <w:name w:val="Table Grid2"/>
    <w:basedOn w:val="TableNormal"/>
    <w:next w:val="TableGrid"/>
    <w:uiPriority w:val="39"/>
    <w:rsid w:val="00AE404E"/>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E40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C5866"/>
    <w:rPr>
      <w:color w:val="605E5C"/>
      <w:shd w:val="clear" w:color="auto" w:fill="E1DFDD"/>
    </w:rPr>
  </w:style>
  <w:style w:type="character" w:customStyle="1" w:styleId="UnresolvedMention5">
    <w:name w:val="Unresolved Mention5"/>
    <w:basedOn w:val="DefaultParagraphFont"/>
    <w:uiPriority w:val="99"/>
    <w:semiHidden/>
    <w:unhideWhenUsed/>
    <w:rsid w:val="00CE47DB"/>
    <w:rPr>
      <w:color w:val="605E5C"/>
      <w:shd w:val="clear" w:color="auto" w:fill="E1DFDD"/>
    </w:rPr>
  </w:style>
  <w:style w:type="paragraph" w:styleId="Quote">
    <w:name w:val="Quote"/>
    <w:basedOn w:val="Normal"/>
    <w:next w:val="Normal"/>
    <w:link w:val="QuoteChar"/>
    <w:uiPriority w:val="73"/>
    <w:semiHidden/>
    <w:qFormat/>
    <w:rsid w:val="00DF06B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semiHidden/>
    <w:rsid w:val="00DF06B0"/>
    <w:rPr>
      <w:rFonts w:ascii="Arial" w:hAnsi="Arial"/>
      <w:i/>
      <w:iCs/>
      <w:color w:val="404040" w:themeColor="text1" w:themeTint="BF"/>
      <w:sz w:val="21"/>
      <w:lang w:eastAsia="en-US"/>
    </w:rPr>
  </w:style>
  <w:style w:type="paragraph" w:customStyle="1" w:styleId="Tablefigurenotebullet">
    <w:name w:val="Table/figure note bullet"/>
    <w:basedOn w:val="Bullet1"/>
    <w:uiPriority w:val="11"/>
    <w:rsid w:val="00E63484"/>
    <w:pPr>
      <w:spacing w:after="0" w:line="240" w:lineRule="atLeast"/>
      <w:ind w:left="288" w:hanging="288"/>
    </w:pPr>
    <w:rPr>
      <w:sz w:val="18"/>
      <w:szCs w:val="18"/>
    </w:rPr>
  </w:style>
  <w:style w:type="character" w:styleId="UnresolvedMention">
    <w:name w:val="Unresolved Mention"/>
    <w:basedOn w:val="DefaultParagraphFont"/>
    <w:uiPriority w:val="99"/>
    <w:semiHidden/>
    <w:unhideWhenUsed/>
    <w:rsid w:val="00BF7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281336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4218964">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health-strategies/cancer-care"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ancerplanning@health.vic.gov.au"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8.xml"/></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16D7E1D-0888-4554-B034-1228B2184B2E}">
  <ds:schemaRefs>
    <ds:schemaRef ds:uri="http://schemas.openxmlformats.org/officeDocument/2006/bibliography"/>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105</Pages>
  <Words>28286</Words>
  <Characters>152745</Characters>
  <Application>Microsoft Office Word</Application>
  <DocSecurity>0</DocSecurity>
  <Lines>7637</Lines>
  <Paragraphs>6034</Paragraphs>
  <ScaleCrop>false</ScaleCrop>
  <HeadingPairs>
    <vt:vector size="2" baseType="variant">
      <vt:variant>
        <vt:lpstr>Title</vt:lpstr>
      </vt:variant>
      <vt:variant>
        <vt:i4>1</vt:i4>
      </vt:variant>
    </vt:vector>
  </HeadingPairs>
  <TitlesOfParts>
    <vt:vector size="1" baseType="lpstr">
      <vt:lpstr>MDM Quality Framework Implementation Audit Project</vt:lpstr>
    </vt:vector>
  </TitlesOfParts>
  <Company>Victoria State Government, Department of Health</Company>
  <LinksUpToDate>false</LinksUpToDate>
  <CharactersWithSpaces>174997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MDM Quality Framework Implementation Audit Project</dc:title>
  <dc:subject>MDM Quality Framework Implementation Audit Project</dc:subject>
  <dc:creator>Commissioning and System Improvement</dc:creator>
  <cp:keywords>MDM, multidisciplianry meeting, audit,</cp:keywords>
  <cp:lastModifiedBy>Tania Wohling (Health)</cp:lastModifiedBy>
  <cp:revision>3</cp:revision>
  <cp:lastPrinted>2024-01-16T01:24:00Z</cp:lastPrinted>
  <dcterms:created xsi:type="dcterms:W3CDTF">2024-01-16T01:23:00Z</dcterms:created>
  <dcterms:modified xsi:type="dcterms:W3CDTF">2024-01-16T01:25:00Z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2024-01-16T01:22:06Z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6ab2f296-5759-459c-a928-a0dbe2b461c8</vt:lpwstr>
  </property>
  <property fmtid="{D5CDD505-2E9C-101B-9397-08002B2CF9AE}" pid="11" name="MSIP_Label_43e64453-338c-4f93-8a4d-0039a0a41f2a_ContentBits">
    <vt:lpwstr>2</vt:lpwstr>
  </property>
</Properties>
</file>