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551"/>
        <w:tblW w:w="0" w:type="auto"/>
        <w:tblLayout w:type="fixed"/>
        <w:tblCellMar>
          <w:left w:w="0" w:type="dxa"/>
          <w:right w:w="0" w:type="dxa"/>
        </w:tblCellMar>
        <w:tblLook w:val="01E0" w:firstRow="1" w:lastRow="1" w:firstColumn="1" w:lastColumn="1" w:noHBand="0" w:noVBand="0"/>
      </w:tblPr>
      <w:tblGrid>
        <w:gridCol w:w="8375"/>
      </w:tblGrid>
      <w:tr w:rsidR="009D69C2" w:rsidRPr="006878EE" w14:paraId="6C7D0DDE" w14:textId="77777777" w:rsidTr="0E3464E3">
        <w:trPr>
          <w:trHeight w:val="1459"/>
        </w:trPr>
        <w:tc>
          <w:tcPr>
            <w:tcW w:w="8375" w:type="dxa"/>
          </w:tcPr>
          <w:p w14:paraId="3AE2C56D" w14:textId="4B6E74F5" w:rsidR="009D69C2" w:rsidRPr="006878EE" w:rsidRDefault="46C2358A" w:rsidP="00783FA7">
            <w:pPr>
              <w:pStyle w:val="Heading3"/>
            </w:pPr>
            <w:r w:rsidRPr="0E3464E3">
              <w:t>QOOL-Vic</w:t>
            </w:r>
            <w:r w:rsidRPr="0E3464E3">
              <w:rPr>
                <w:spacing w:val="-3"/>
              </w:rPr>
              <w:t xml:space="preserve"> </w:t>
            </w:r>
            <w:r w:rsidR="5E6AA0F8" w:rsidRPr="0E3464E3">
              <w:t>Multidisciplinary Meeting</w:t>
            </w:r>
            <w:r w:rsidRPr="0E3464E3">
              <w:rPr>
                <w:spacing w:val="-1"/>
              </w:rPr>
              <w:t xml:space="preserve"> </w:t>
            </w:r>
            <w:r w:rsidRPr="0E3464E3">
              <w:t>Software</w:t>
            </w:r>
          </w:p>
          <w:p w14:paraId="3B909D4E" w14:textId="77777777" w:rsidR="009D69C2" w:rsidRDefault="009D69C2" w:rsidP="009D69C2">
            <w:pPr>
              <w:pStyle w:val="TableParagraph"/>
              <w:spacing w:before="247"/>
              <w:contextualSpacing/>
              <w:jc w:val="left"/>
              <w:rPr>
                <w:rFonts w:asciiTheme="minorHAnsi" w:hAnsiTheme="minorHAnsi" w:cstheme="minorHAnsi"/>
                <w:b/>
                <w:color w:val="1F1546"/>
                <w:sz w:val="48"/>
              </w:rPr>
            </w:pPr>
            <w:r w:rsidRPr="006878EE">
              <w:rPr>
                <w:rFonts w:asciiTheme="minorHAnsi" w:hAnsiTheme="minorHAnsi" w:cstheme="minorHAnsi"/>
                <w:b/>
                <w:color w:val="1F1546"/>
                <w:sz w:val="48"/>
              </w:rPr>
              <w:t>Frequently Asked</w:t>
            </w:r>
            <w:r w:rsidRPr="006878EE">
              <w:rPr>
                <w:rFonts w:asciiTheme="minorHAnsi" w:hAnsiTheme="minorHAnsi" w:cstheme="minorHAnsi"/>
                <w:b/>
                <w:color w:val="1F1546"/>
                <w:spacing w:val="-1"/>
                <w:sz w:val="48"/>
              </w:rPr>
              <w:t xml:space="preserve"> </w:t>
            </w:r>
            <w:r w:rsidRPr="006878EE">
              <w:rPr>
                <w:rFonts w:asciiTheme="minorHAnsi" w:hAnsiTheme="minorHAnsi" w:cstheme="minorHAnsi"/>
                <w:b/>
                <w:color w:val="1F1546"/>
                <w:sz w:val="48"/>
              </w:rPr>
              <w:t>Questions</w:t>
            </w:r>
            <w:r w:rsidRPr="006878EE">
              <w:rPr>
                <w:rFonts w:asciiTheme="minorHAnsi" w:hAnsiTheme="minorHAnsi" w:cstheme="minorHAnsi"/>
                <w:b/>
                <w:color w:val="1F1546"/>
                <w:spacing w:val="-1"/>
                <w:sz w:val="48"/>
              </w:rPr>
              <w:t xml:space="preserve"> </w:t>
            </w:r>
            <w:r w:rsidRPr="006878EE">
              <w:rPr>
                <w:rFonts w:asciiTheme="minorHAnsi" w:hAnsiTheme="minorHAnsi" w:cstheme="minorHAnsi"/>
                <w:b/>
                <w:color w:val="1F1546"/>
                <w:sz w:val="48"/>
              </w:rPr>
              <w:t>(FAQ)</w:t>
            </w:r>
          </w:p>
          <w:p w14:paraId="28BCC277" w14:textId="35EF9400" w:rsidR="009D69C2" w:rsidRPr="006878EE" w:rsidRDefault="009D69C2" w:rsidP="009D69C2">
            <w:pPr>
              <w:pStyle w:val="TableParagraph"/>
              <w:spacing w:before="247"/>
              <w:contextualSpacing/>
              <w:jc w:val="left"/>
              <w:rPr>
                <w:rFonts w:asciiTheme="minorHAnsi" w:hAnsiTheme="minorHAnsi" w:cstheme="minorHAnsi"/>
                <w:b/>
                <w:sz w:val="48"/>
              </w:rPr>
            </w:pPr>
            <w:r w:rsidRPr="006878EE">
              <w:rPr>
                <w:rFonts w:asciiTheme="minorHAnsi" w:hAnsiTheme="minorHAnsi" w:cstheme="minorHAnsi"/>
                <w:color w:val="52555A"/>
                <w:sz w:val="28"/>
              </w:rPr>
              <w:t>OFFICIAL</w:t>
            </w:r>
          </w:p>
        </w:tc>
      </w:tr>
    </w:tbl>
    <w:tbl>
      <w:tblPr>
        <w:tblpPr w:leftFromText="180" w:rightFromText="180" w:vertAnchor="text" w:horzAnchor="margin" w:tblpXSpec="center" w:tblpY="4506"/>
        <w:tblOverlap w:val="never"/>
        <w:tblW w:w="0" w:type="auto"/>
        <w:tblLayout w:type="fixed"/>
        <w:tblCellMar>
          <w:left w:w="0" w:type="dxa"/>
          <w:right w:w="0" w:type="dxa"/>
        </w:tblCellMar>
        <w:tblLook w:val="01E0" w:firstRow="1" w:lastRow="1" w:firstColumn="1" w:lastColumn="1" w:noHBand="0" w:noVBand="0"/>
      </w:tblPr>
      <w:tblGrid>
        <w:gridCol w:w="7967"/>
      </w:tblGrid>
      <w:tr w:rsidR="009D69C2" w:rsidRPr="006878EE" w14:paraId="649E5BBF" w14:textId="77777777" w:rsidTr="00F557B5">
        <w:trPr>
          <w:trHeight w:val="554"/>
        </w:trPr>
        <w:tc>
          <w:tcPr>
            <w:tcW w:w="7967" w:type="dxa"/>
          </w:tcPr>
          <w:p w14:paraId="4774BDB3" w14:textId="1D8206CF" w:rsidR="009D69C2" w:rsidRPr="006878EE" w:rsidRDefault="00FD6B07" w:rsidP="00FD6B07">
            <w:pPr>
              <w:pStyle w:val="TableParagraph"/>
              <w:spacing w:before="116"/>
              <w:ind w:left="0" w:right="178"/>
              <w:contextualSpacing/>
              <w:jc w:val="left"/>
              <w:rPr>
                <w:rFonts w:asciiTheme="minorHAnsi" w:hAnsiTheme="minorHAnsi" w:cstheme="minorBidi"/>
                <w:sz w:val="28"/>
                <w:szCs w:val="28"/>
              </w:rPr>
            </w:pPr>
            <w:r>
              <w:rPr>
                <w:rFonts w:asciiTheme="minorHAnsi" w:hAnsiTheme="minorHAnsi" w:cstheme="minorBidi"/>
                <w:sz w:val="28"/>
                <w:szCs w:val="28"/>
              </w:rPr>
              <w:t xml:space="preserve">Version 1.2 – </w:t>
            </w:r>
            <w:r w:rsidR="002A4179">
              <w:rPr>
                <w:rFonts w:asciiTheme="minorHAnsi" w:hAnsiTheme="minorHAnsi" w:cstheme="minorBidi"/>
                <w:sz w:val="28"/>
                <w:szCs w:val="28"/>
              </w:rPr>
              <w:t>January 2024</w:t>
            </w:r>
          </w:p>
        </w:tc>
      </w:tr>
    </w:tbl>
    <w:p w14:paraId="4AFDF18A" w14:textId="75BADA57" w:rsidR="009D69C2" w:rsidRDefault="009D69C2">
      <w:r w:rsidRPr="006878EE">
        <w:rPr>
          <w:rFonts w:cstheme="minorHAnsi"/>
          <w:noProof/>
          <w:color w:val="2B579A"/>
          <w:shd w:val="clear" w:color="auto" w:fill="E6E6E6"/>
        </w:rPr>
        <w:drawing>
          <wp:anchor distT="0" distB="0" distL="0" distR="0" simplePos="0" relativeHeight="251655168" behindDoc="1" locked="0" layoutInCell="1" allowOverlap="1" wp14:anchorId="1A10DCDE" wp14:editId="413123AE">
            <wp:simplePos x="0" y="0"/>
            <wp:positionH relativeFrom="page">
              <wp:align>right</wp:align>
            </wp:positionH>
            <wp:positionV relativeFrom="page">
              <wp:align>bottom</wp:align>
            </wp:positionV>
            <wp:extent cx="7972425" cy="10733405"/>
            <wp:effectExtent l="0" t="0" r="9525" b="0"/>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972425" cy="10733405"/>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ascii="Arial MT" w:eastAsia="Arial MT" w:hAnsi="Arial MT" w:cs="Arial MT"/>
          <w:color w:val="auto"/>
          <w:sz w:val="22"/>
          <w:szCs w:val="22"/>
          <w:shd w:val="clear" w:color="auto" w:fill="E6E6E6"/>
        </w:rPr>
        <w:id w:val="655959982"/>
        <w:docPartObj>
          <w:docPartGallery w:val="Table of Contents"/>
          <w:docPartUnique/>
        </w:docPartObj>
      </w:sdtPr>
      <w:sdtEndPr>
        <w:rPr>
          <w:rFonts w:asciiTheme="minorHAnsi" w:hAnsiTheme="minorHAnsi"/>
        </w:rPr>
      </w:sdtEndPr>
      <w:sdtContent>
        <w:p w14:paraId="51DC4D7C" w14:textId="5E2A3052" w:rsidR="009D69C2" w:rsidRPr="00524607" w:rsidRDefault="009D69C2" w:rsidP="00B0683F">
          <w:pPr>
            <w:pStyle w:val="TOCHeading"/>
            <w:spacing w:line="360" w:lineRule="auto"/>
            <w:rPr>
              <w:rStyle w:val="Heading1Char"/>
              <w:b/>
              <w:bCs/>
              <w:u w:val="single"/>
            </w:rPr>
          </w:pPr>
          <w:r w:rsidRPr="00524607">
            <w:rPr>
              <w:rStyle w:val="Heading1Char"/>
              <w:b/>
              <w:bCs/>
              <w:u w:val="single"/>
            </w:rPr>
            <w:t>Table of Contents</w:t>
          </w:r>
        </w:p>
        <w:p w14:paraId="10EC245A" w14:textId="6E3C7D16" w:rsidR="000730B2" w:rsidRDefault="009D69C2">
          <w:pPr>
            <w:pStyle w:val="TOC1"/>
            <w:rPr>
              <w:rFonts w:eastAsiaTheme="minorEastAsia" w:cstheme="minorBidi"/>
              <w:noProof/>
              <w:lang w:eastAsia="en-AU"/>
            </w:rPr>
          </w:pPr>
          <w:r>
            <w:rPr>
              <w:color w:val="2B579A"/>
              <w:shd w:val="clear" w:color="auto" w:fill="E6E6E6"/>
            </w:rPr>
            <w:fldChar w:fldCharType="begin"/>
          </w:r>
          <w:r w:rsidRPr="00B0683F">
            <w:rPr>
              <w:rFonts w:cstheme="minorHAnsi"/>
            </w:rPr>
            <w:instrText xml:space="preserve"> TOC \o "1-3" \h \z \u </w:instrText>
          </w:r>
          <w:r>
            <w:rPr>
              <w:color w:val="2B579A"/>
              <w:shd w:val="clear" w:color="auto" w:fill="E6E6E6"/>
            </w:rPr>
            <w:fldChar w:fldCharType="separate"/>
          </w:r>
          <w:hyperlink w:anchor="_Toc155607207" w:history="1">
            <w:r w:rsidR="000730B2" w:rsidRPr="00A6387E">
              <w:rPr>
                <w:rStyle w:val="Hyperlink"/>
                <w:b/>
                <w:bCs/>
                <w:noProof/>
              </w:rPr>
              <w:t>Contact Information</w:t>
            </w:r>
            <w:r w:rsidR="000730B2">
              <w:rPr>
                <w:noProof/>
                <w:webHidden/>
              </w:rPr>
              <w:tab/>
            </w:r>
            <w:r w:rsidR="000730B2">
              <w:rPr>
                <w:noProof/>
                <w:webHidden/>
              </w:rPr>
              <w:fldChar w:fldCharType="begin"/>
            </w:r>
            <w:r w:rsidR="000730B2">
              <w:rPr>
                <w:noProof/>
                <w:webHidden/>
              </w:rPr>
              <w:instrText xml:space="preserve"> PAGEREF _Toc155607207 \h </w:instrText>
            </w:r>
            <w:r w:rsidR="000730B2">
              <w:rPr>
                <w:noProof/>
                <w:webHidden/>
              </w:rPr>
            </w:r>
            <w:r w:rsidR="000730B2">
              <w:rPr>
                <w:noProof/>
                <w:webHidden/>
              </w:rPr>
              <w:fldChar w:fldCharType="separate"/>
            </w:r>
            <w:r w:rsidR="000730B2">
              <w:rPr>
                <w:noProof/>
                <w:webHidden/>
              </w:rPr>
              <w:t>3</w:t>
            </w:r>
            <w:r w:rsidR="000730B2">
              <w:rPr>
                <w:noProof/>
                <w:webHidden/>
              </w:rPr>
              <w:fldChar w:fldCharType="end"/>
            </w:r>
          </w:hyperlink>
        </w:p>
        <w:p w14:paraId="4E3B5075" w14:textId="1692B4A7" w:rsidR="000730B2" w:rsidRDefault="00000000">
          <w:pPr>
            <w:pStyle w:val="TOC1"/>
            <w:rPr>
              <w:rFonts w:eastAsiaTheme="minorEastAsia" w:cstheme="minorBidi"/>
              <w:noProof/>
              <w:lang w:eastAsia="en-AU"/>
            </w:rPr>
          </w:pPr>
          <w:hyperlink w:anchor="_Toc155607208" w:history="1">
            <w:r w:rsidR="000730B2" w:rsidRPr="00A6387E">
              <w:rPr>
                <w:rStyle w:val="Hyperlink"/>
                <w:b/>
                <w:bCs/>
                <w:noProof/>
              </w:rPr>
              <w:t>Abbreviations</w:t>
            </w:r>
            <w:r w:rsidR="000730B2">
              <w:rPr>
                <w:noProof/>
                <w:webHidden/>
              </w:rPr>
              <w:tab/>
            </w:r>
            <w:r w:rsidR="000730B2">
              <w:rPr>
                <w:noProof/>
                <w:webHidden/>
              </w:rPr>
              <w:fldChar w:fldCharType="begin"/>
            </w:r>
            <w:r w:rsidR="000730B2">
              <w:rPr>
                <w:noProof/>
                <w:webHidden/>
              </w:rPr>
              <w:instrText xml:space="preserve"> PAGEREF _Toc155607208 \h </w:instrText>
            </w:r>
            <w:r w:rsidR="000730B2">
              <w:rPr>
                <w:noProof/>
                <w:webHidden/>
              </w:rPr>
            </w:r>
            <w:r w:rsidR="000730B2">
              <w:rPr>
                <w:noProof/>
                <w:webHidden/>
              </w:rPr>
              <w:fldChar w:fldCharType="separate"/>
            </w:r>
            <w:r w:rsidR="000730B2">
              <w:rPr>
                <w:noProof/>
                <w:webHidden/>
              </w:rPr>
              <w:t>3</w:t>
            </w:r>
            <w:r w:rsidR="000730B2">
              <w:rPr>
                <w:noProof/>
                <w:webHidden/>
              </w:rPr>
              <w:fldChar w:fldCharType="end"/>
            </w:r>
          </w:hyperlink>
        </w:p>
        <w:p w14:paraId="548A8872" w14:textId="41648430" w:rsidR="000730B2" w:rsidRDefault="00000000">
          <w:pPr>
            <w:pStyle w:val="TOC1"/>
            <w:rPr>
              <w:rFonts w:eastAsiaTheme="minorEastAsia" w:cstheme="minorBidi"/>
              <w:noProof/>
              <w:lang w:eastAsia="en-AU"/>
            </w:rPr>
          </w:pPr>
          <w:hyperlink w:anchor="_Toc155607209" w:history="1">
            <w:r w:rsidR="000730B2" w:rsidRPr="00A6387E">
              <w:rPr>
                <w:rStyle w:val="Hyperlink"/>
                <w:b/>
                <w:bCs/>
                <w:noProof/>
              </w:rPr>
              <w:t>QOOL-Vic</w:t>
            </w:r>
            <w:r w:rsidR="000730B2">
              <w:rPr>
                <w:noProof/>
                <w:webHidden/>
              </w:rPr>
              <w:tab/>
            </w:r>
            <w:r w:rsidR="000730B2">
              <w:rPr>
                <w:noProof/>
                <w:webHidden/>
              </w:rPr>
              <w:fldChar w:fldCharType="begin"/>
            </w:r>
            <w:r w:rsidR="000730B2">
              <w:rPr>
                <w:noProof/>
                <w:webHidden/>
              </w:rPr>
              <w:instrText xml:space="preserve"> PAGEREF _Toc155607209 \h </w:instrText>
            </w:r>
            <w:r w:rsidR="000730B2">
              <w:rPr>
                <w:noProof/>
                <w:webHidden/>
              </w:rPr>
            </w:r>
            <w:r w:rsidR="000730B2">
              <w:rPr>
                <w:noProof/>
                <w:webHidden/>
              </w:rPr>
              <w:fldChar w:fldCharType="separate"/>
            </w:r>
            <w:r w:rsidR="000730B2">
              <w:rPr>
                <w:noProof/>
                <w:webHidden/>
              </w:rPr>
              <w:t>4</w:t>
            </w:r>
            <w:r w:rsidR="000730B2">
              <w:rPr>
                <w:noProof/>
                <w:webHidden/>
              </w:rPr>
              <w:fldChar w:fldCharType="end"/>
            </w:r>
          </w:hyperlink>
        </w:p>
        <w:p w14:paraId="61A1657D" w14:textId="0EEDD9D3" w:rsidR="000730B2" w:rsidRDefault="00000000">
          <w:pPr>
            <w:pStyle w:val="TOC2"/>
            <w:tabs>
              <w:tab w:val="right" w:leader="dot" w:pos="9016"/>
            </w:tabs>
            <w:rPr>
              <w:rFonts w:eastAsiaTheme="minorEastAsia" w:cstheme="minorBidi"/>
              <w:noProof/>
              <w:lang w:eastAsia="en-AU"/>
            </w:rPr>
          </w:pPr>
          <w:hyperlink w:anchor="_Toc155607210" w:history="1">
            <w:r w:rsidR="000730B2" w:rsidRPr="00A6387E">
              <w:rPr>
                <w:rStyle w:val="Hyperlink"/>
                <w:noProof/>
              </w:rPr>
              <w:t>Rationale</w:t>
            </w:r>
            <w:r w:rsidR="000730B2">
              <w:rPr>
                <w:noProof/>
                <w:webHidden/>
              </w:rPr>
              <w:tab/>
            </w:r>
            <w:r w:rsidR="000730B2">
              <w:rPr>
                <w:noProof/>
                <w:webHidden/>
              </w:rPr>
              <w:fldChar w:fldCharType="begin"/>
            </w:r>
            <w:r w:rsidR="000730B2">
              <w:rPr>
                <w:noProof/>
                <w:webHidden/>
              </w:rPr>
              <w:instrText xml:space="preserve"> PAGEREF _Toc155607210 \h </w:instrText>
            </w:r>
            <w:r w:rsidR="000730B2">
              <w:rPr>
                <w:noProof/>
                <w:webHidden/>
              </w:rPr>
            </w:r>
            <w:r w:rsidR="000730B2">
              <w:rPr>
                <w:noProof/>
                <w:webHidden/>
              </w:rPr>
              <w:fldChar w:fldCharType="separate"/>
            </w:r>
            <w:r w:rsidR="000730B2">
              <w:rPr>
                <w:noProof/>
                <w:webHidden/>
              </w:rPr>
              <w:t>4</w:t>
            </w:r>
            <w:r w:rsidR="000730B2">
              <w:rPr>
                <w:noProof/>
                <w:webHidden/>
              </w:rPr>
              <w:fldChar w:fldCharType="end"/>
            </w:r>
          </w:hyperlink>
        </w:p>
        <w:p w14:paraId="07BF51B8" w14:textId="3AAD618C" w:rsidR="000730B2" w:rsidRDefault="00000000">
          <w:pPr>
            <w:pStyle w:val="TOC2"/>
            <w:tabs>
              <w:tab w:val="right" w:leader="dot" w:pos="9016"/>
            </w:tabs>
            <w:rPr>
              <w:rFonts w:eastAsiaTheme="minorEastAsia" w:cstheme="minorBidi"/>
              <w:noProof/>
              <w:lang w:eastAsia="en-AU"/>
            </w:rPr>
          </w:pPr>
          <w:hyperlink w:anchor="_Toc155607211" w:history="1">
            <w:r w:rsidR="000730B2" w:rsidRPr="00A6387E">
              <w:rPr>
                <w:rStyle w:val="Hyperlink"/>
                <w:noProof/>
              </w:rPr>
              <w:t>Background Information</w:t>
            </w:r>
            <w:r w:rsidR="000730B2">
              <w:rPr>
                <w:noProof/>
                <w:webHidden/>
              </w:rPr>
              <w:tab/>
            </w:r>
            <w:r w:rsidR="000730B2">
              <w:rPr>
                <w:noProof/>
                <w:webHidden/>
              </w:rPr>
              <w:fldChar w:fldCharType="begin"/>
            </w:r>
            <w:r w:rsidR="000730B2">
              <w:rPr>
                <w:noProof/>
                <w:webHidden/>
              </w:rPr>
              <w:instrText xml:space="preserve"> PAGEREF _Toc155607211 \h </w:instrText>
            </w:r>
            <w:r w:rsidR="000730B2">
              <w:rPr>
                <w:noProof/>
                <w:webHidden/>
              </w:rPr>
            </w:r>
            <w:r w:rsidR="000730B2">
              <w:rPr>
                <w:noProof/>
                <w:webHidden/>
              </w:rPr>
              <w:fldChar w:fldCharType="separate"/>
            </w:r>
            <w:r w:rsidR="000730B2">
              <w:rPr>
                <w:noProof/>
                <w:webHidden/>
              </w:rPr>
              <w:t>4</w:t>
            </w:r>
            <w:r w:rsidR="000730B2">
              <w:rPr>
                <w:noProof/>
                <w:webHidden/>
              </w:rPr>
              <w:fldChar w:fldCharType="end"/>
            </w:r>
          </w:hyperlink>
        </w:p>
        <w:p w14:paraId="51AEA322" w14:textId="311BDE1D" w:rsidR="000730B2" w:rsidRDefault="00000000">
          <w:pPr>
            <w:pStyle w:val="TOC1"/>
            <w:rPr>
              <w:rFonts w:eastAsiaTheme="minorEastAsia" w:cstheme="minorBidi"/>
              <w:noProof/>
              <w:lang w:eastAsia="en-AU"/>
            </w:rPr>
          </w:pPr>
          <w:hyperlink w:anchor="_Toc155607212" w:history="1">
            <w:r w:rsidR="000730B2" w:rsidRPr="00A6387E">
              <w:rPr>
                <w:rStyle w:val="Hyperlink"/>
                <w:b/>
                <w:bCs/>
                <w:noProof/>
              </w:rPr>
              <w:t>User Experience</w:t>
            </w:r>
            <w:r w:rsidR="000730B2">
              <w:rPr>
                <w:noProof/>
                <w:webHidden/>
              </w:rPr>
              <w:tab/>
            </w:r>
            <w:r w:rsidR="000730B2">
              <w:rPr>
                <w:noProof/>
                <w:webHidden/>
              </w:rPr>
              <w:fldChar w:fldCharType="begin"/>
            </w:r>
            <w:r w:rsidR="000730B2">
              <w:rPr>
                <w:noProof/>
                <w:webHidden/>
              </w:rPr>
              <w:instrText xml:space="preserve"> PAGEREF _Toc155607212 \h </w:instrText>
            </w:r>
            <w:r w:rsidR="000730B2">
              <w:rPr>
                <w:noProof/>
                <w:webHidden/>
              </w:rPr>
            </w:r>
            <w:r w:rsidR="000730B2">
              <w:rPr>
                <w:noProof/>
                <w:webHidden/>
              </w:rPr>
              <w:fldChar w:fldCharType="separate"/>
            </w:r>
            <w:r w:rsidR="000730B2">
              <w:rPr>
                <w:noProof/>
                <w:webHidden/>
              </w:rPr>
              <w:t>5</w:t>
            </w:r>
            <w:r w:rsidR="000730B2">
              <w:rPr>
                <w:noProof/>
                <w:webHidden/>
              </w:rPr>
              <w:fldChar w:fldCharType="end"/>
            </w:r>
          </w:hyperlink>
        </w:p>
        <w:p w14:paraId="33B53E65" w14:textId="5787EE80" w:rsidR="000730B2" w:rsidRDefault="00000000">
          <w:pPr>
            <w:pStyle w:val="TOC2"/>
            <w:tabs>
              <w:tab w:val="right" w:leader="dot" w:pos="9016"/>
            </w:tabs>
            <w:rPr>
              <w:rFonts w:eastAsiaTheme="minorEastAsia" w:cstheme="minorBidi"/>
              <w:noProof/>
              <w:lang w:eastAsia="en-AU"/>
            </w:rPr>
          </w:pPr>
          <w:hyperlink w:anchor="_Toc155607213" w:history="1">
            <w:r w:rsidR="000730B2" w:rsidRPr="00A6387E">
              <w:rPr>
                <w:rStyle w:val="Hyperlink"/>
                <w:noProof/>
              </w:rPr>
              <w:t>How can health services acquire QOOL-Vic?</w:t>
            </w:r>
            <w:r w:rsidR="000730B2">
              <w:rPr>
                <w:noProof/>
                <w:webHidden/>
              </w:rPr>
              <w:tab/>
            </w:r>
            <w:r w:rsidR="000730B2">
              <w:rPr>
                <w:noProof/>
                <w:webHidden/>
              </w:rPr>
              <w:fldChar w:fldCharType="begin"/>
            </w:r>
            <w:r w:rsidR="000730B2">
              <w:rPr>
                <w:noProof/>
                <w:webHidden/>
              </w:rPr>
              <w:instrText xml:space="preserve"> PAGEREF _Toc155607213 \h </w:instrText>
            </w:r>
            <w:r w:rsidR="000730B2">
              <w:rPr>
                <w:noProof/>
                <w:webHidden/>
              </w:rPr>
            </w:r>
            <w:r w:rsidR="000730B2">
              <w:rPr>
                <w:noProof/>
                <w:webHidden/>
              </w:rPr>
              <w:fldChar w:fldCharType="separate"/>
            </w:r>
            <w:r w:rsidR="000730B2">
              <w:rPr>
                <w:noProof/>
                <w:webHidden/>
              </w:rPr>
              <w:t>5</w:t>
            </w:r>
            <w:r w:rsidR="000730B2">
              <w:rPr>
                <w:noProof/>
                <w:webHidden/>
              </w:rPr>
              <w:fldChar w:fldCharType="end"/>
            </w:r>
          </w:hyperlink>
        </w:p>
        <w:p w14:paraId="4B2789DF" w14:textId="7702F461" w:rsidR="000730B2" w:rsidRDefault="00000000">
          <w:pPr>
            <w:pStyle w:val="TOC2"/>
            <w:tabs>
              <w:tab w:val="right" w:leader="dot" w:pos="9016"/>
            </w:tabs>
            <w:rPr>
              <w:rFonts w:eastAsiaTheme="minorEastAsia" w:cstheme="minorBidi"/>
              <w:noProof/>
              <w:lang w:eastAsia="en-AU"/>
            </w:rPr>
          </w:pPr>
          <w:hyperlink w:anchor="_Toc155607214" w:history="1">
            <w:r w:rsidR="000730B2" w:rsidRPr="00A6387E">
              <w:rPr>
                <w:rStyle w:val="Hyperlink"/>
                <w:noProof/>
              </w:rPr>
              <w:t>How can users’ access QOOL-Vic and QOOL-Vic data?</w:t>
            </w:r>
            <w:r w:rsidR="000730B2">
              <w:rPr>
                <w:noProof/>
                <w:webHidden/>
              </w:rPr>
              <w:tab/>
            </w:r>
            <w:r w:rsidR="000730B2">
              <w:rPr>
                <w:noProof/>
                <w:webHidden/>
              </w:rPr>
              <w:fldChar w:fldCharType="begin"/>
            </w:r>
            <w:r w:rsidR="000730B2">
              <w:rPr>
                <w:noProof/>
                <w:webHidden/>
              </w:rPr>
              <w:instrText xml:space="preserve"> PAGEREF _Toc155607214 \h </w:instrText>
            </w:r>
            <w:r w:rsidR="000730B2">
              <w:rPr>
                <w:noProof/>
                <w:webHidden/>
              </w:rPr>
            </w:r>
            <w:r w:rsidR="000730B2">
              <w:rPr>
                <w:noProof/>
                <w:webHidden/>
              </w:rPr>
              <w:fldChar w:fldCharType="separate"/>
            </w:r>
            <w:r w:rsidR="000730B2">
              <w:rPr>
                <w:noProof/>
                <w:webHidden/>
              </w:rPr>
              <w:t>5</w:t>
            </w:r>
            <w:r w:rsidR="000730B2">
              <w:rPr>
                <w:noProof/>
                <w:webHidden/>
              </w:rPr>
              <w:fldChar w:fldCharType="end"/>
            </w:r>
          </w:hyperlink>
        </w:p>
        <w:p w14:paraId="46E12067" w14:textId="2FF91570" w:rsidR="000730B2" w:rsidRDefault="00000000">
          <w:pPr>
            <w:pStyle w:val="TOC2"/>
            <w:tabs>
              <w:tab w:val="right" w:leader="dot" w:pos="9016"/>
            </w:tabs>
            <w:rPr>
              <w:rFonts w:eastAsiaTheme="minorEastAsia" w:cstheme="minorBidi"/>
              <w:noProof/>
              <w:lang w:eastAsia="en-AU"/>
            </w:rPr>
          </w:pPr>
          <w:hyperlink w:anchor="_Toc155607215" w:history="1">
            <w:r w:rsidR="000730B2" w:rsidRPr="00A6387E">
              <w:rPr>
                <w:rStyle w:val="Hyperlink"/>
                <w:noProof/>
              </w:rPr>
              <w:t>Will it be easier to refer patients to an MDM using QOOL-Vic?</w:t>
            </w:r>
            <w:r w:rsidR="000730B2">
              <w:rPr>
                <w:noProof/>
                <w:webHidden/>
              </w:rPr>
              <w:tab/>
            </w:r>
            <w:r w:rsidR="000730B2">
              <w:rPr>
                <w:noProof/>
                <w:webHidden/>
              </w:rPr>
              <w:fldChar w:fldCharType="begin"/>
            </w:r>
            <w:r w:rsidR="000730B2">
              <w:rPr>
                <w:noProof/>
                <w:webHidden/>
              </w:rPr>
              <w:instrText xml:space="preserve"> PAGEREF _Toc155607215 \h </w:instrText>
            </w:r>
            <w:r w:rsidR="000730B2">
              <w:rPr>
                <w:noProof/>
                <w:webHidden/>
              </w:rPr>
            </w:r>
            <w:r w:rsidR="000730B2">
              <w:rPr>
                <w:noProof/>
                <w:webHidden/>
              </w:rPr>
              <w:fldChar w:fldCharType="separate"/>
            </w:r>
            <w:r w:rsidR="000730B2">
              <w:rPr>
                <w:noProof/>
                <w:webHidden/>
              </w:rPr>
              <w:t>5</w:t>
            </w:r>
            <w:r w:rsidR="000730B2">
              <w:rPr>
                <w:noProof/>
                <w:webHidden/>
              </w:rPr>
              <w:fldChar w:fldCharType="end"/>
            </w:r>
          </w:hyperlink>
        </w:p>
        <w:p w14:paraId="45A4FAF1" w14:textId="039125AD" w:rsidR="000730B2" w:rsidRDefault="00000000">
          <w:pPr>
            <w:pStyle w:val="TOC2"/>
            <w:tabs>
              <w:tab w:val="right" w:leader="dot" w:pos="9016"/>
            </w:tabs>
            <w:rPr>
              <w:rFonts w:eastAsiaTheme="minorEastAsia" w:cstheme="minorBidi"/>
              <w:noProof/>
              <w:lang w:eastAsia="en-AU"/>
            </w:rPr>
          </w:pPr>
          <w:hyperlink w:anchor="_Toc155607216" w:history="1">
            <w:r w:rsidR="000730B2" w:rsidRPr="00A6387E">
              <w:rPr>
                <w:rStyle w:val="Hyperlink"/>
                <w:noProof/>
              </w:rPr>
              <w:t>Can QOOL-Vic be tailored to meet local needs?</w:t>
            </w:r>
            <w:r w:rsidR="000730B2">
              <w:rPr>
                <w:noProof/>
                <w:webHidden/>
              </w:rPr>
              <w:tab/>
            </w:r>
            <w:r w:rsidR="000730B2">
              <w:rPr>
                <w:noProof/>
                <w:webHidden/>
              </w:rPr>
              <w:fldChar w:fldCharType="begin"/>
            </w:r>
            <w:r w:rsidR="000730B2">
              <w:rPr>
                <w:noProof/>
                <w:webHidden/>
              </w:rPr>
              <w:instrText xml:space="preserve"> PAGEREF _Toc155607216 \h </w:instrText>
            </w:r>
            <w:r w:rsidR="000730B2">
              <w:rPr>
                <w:noProof/>
                <w:webHidden/>
              </w:rPr>
            </w:r>
            <w:r w:rsidR="000730B2">
              <w:rPr>
                <w:noProof/>
                <w:webHidden/>
              </w:rPr>
              <w:fldChar w:fldCharType="separate"/>
            </w:r>
            <w:r w:rsidR="000730B2">
              <w:rPr>
                <w:noProof/>
                <w:webHidden/>
              </w:rPr>
              <w:t>6</w:t>
            </w:r>
            <w:r w:rsidR="000730B2">
              <w:rPr>
                <w:noProof/>
                <w:webHidden/>
              </w:rPr>
              <w:fldChar w:fldCharType="end"/>
            </w:r>
          </w:hyperlink>
        </w:p>
        <w:p w14:paraId="653BBC20" w14:textId="59E631A3" w:rsidR="000730B2" w:rsidRDefault="00000000">
          <w:pPr>
            <w:pStyle w:val="TOC2"/>
            <w:tabs>
              <w:tab w:val="right" w:leader="dot" w:pos="9016"/>
            </w:tabs>
            <w:rPr>
              <w:rFonts w:eastAsiaTheme="minorEastAsia" w:cstheme="minorBidi"/>
              <w:noProof/>
              <w:lang w:eastAsia="en-AU"/>
            </w:rPr>
          </w:pPr>
          <w:hyperlink w:anchor="_Toc155607217" w:history="1">
            <w:r w:rsidR="000730B2" w:rsidRPr="00A6387E">
              <w:rPr>
                <w:rStyle w:val="Hyperlink"/>
                <w:noProof/>
              </w:rPr>
              <w:t>How are decisions made for enhancements to QOOL-Vic?</w:t>
            </w:r>
            <w:r w:rsidR="000730B2">
              <w:rPr>
                <w:noProof/>
                <w:webHidden/>
              </w:rPr>
              <w:tab/>
            </w:r>
            <w:r w:rsidR="000730B2">
              <w:rPr>
                <w:noProof/>
                <w:webHidden/>
              </w:rPr>
              <w:fldChar w:fldCharType="begin"/>
            </w:r>
            <w:r w:rsidR="000730B2">
              <w:rPr>
                <w:noProof/>
                <w:webHidden/>
              </w:rPr>
              <w:instrText xml:space="preserve"> PAGEREF _Toc155607217 \h </w:instrText>
            </w:r>
            <w:r w:rsidR="000730B2">
              <w:rPr>
                <w:noProof/>
                <w:webHidden/>
              </w:rPr>
            </w:r>
            <w:r w:rsidR="000730B2">
              <w:rPr>
                <w:noProof/>
                <w:webHidden/>
              </w:rPr>
              <w:fldChar w:fldCharType="separate"/>
            </w:r>
            <w:r w:rsidR="000730B2">
              <w:rPr>
                <w:noProof/>
                <w:webHidden/>
              </w:rPr>
              <w:t>7</w:t>
            </w:r>
            <w:r w:rsidR="000730B2">
              <w:rPr>
                <w:noProof/>
                <w:webHidden/>
              </w:rPr>
              <w:fldChar w:fldCharType="end"/>
            </w:r>
          </w:hyperlink>
        </w:p>
        <w:p w14:paraId="3FAD09E4" w14:textId="1B33B5BD" w:rsidR="000730B2" w:rsidRDefault="00000000">
          <w:pPr>
            <w:pStyle w:val="TOC1"/>
            <w:rPr>
              <w:rFonts w:eastAsiaTheme="minorEastAsia" w:cstheme="minorBidi"/>
              <w:noProof/>
              <w:lang w:eastAsia="en-AU"/>
            </w:rPr>
          </w:pPr>
          <w:hyperlink w:anchor="_Toc155607218" w:history="1">
            <w:r w:rsidR="000730B2" w:rsidRPr="00A6387E">
              <w:rPr>
                <w:rStyle w:val="Hyperlink"/>
                <w:b/>
                <w:bCs/>
                <w:noProof/>
              </w:rPr>
              <w:t>QOOL-Vic information and data sharing</w:t>
            </w:r>
            <w:r w:rsidR="000730B2">
              <w:rPr>
                <w:noProof/>
                <w:webHidden/>
              </w:rPr>
              <w:tab/>
            </w:r>
            <w:r w:rsidR="000730B2">
              <w:rPr>
                <w:noProof/>
                <w:webHidden/>
              </w:rPr>
              <w:fldChar w:fldCharType="begin"/>
            </w:r>
            <w:r w:rsidR="000730B2">
              <w:rPr>
                <w:noProof/>
                <w:webHidden/>
              </w:rPr>
              <w:instrText xml:space="preserve"> PAGEREF _Toc155607218 \h </w:instrText>
            </w:r>
            <w:r w:rsidR="000730B2">
              <w:rPr>
                <w:noProof/>
                <w:webHidden/>
              </w:rPr>
            </w:r>
            <w:r w:rsidR="000730B2">
              <w:rPr>
                <w:noProof/>
                <w:webHidden/>
              </w:rPr>
              <w:fldChar w:fldCharType="separate"/>
            </w:r>
            <w:r w:rsidR="000730B2">
              <w:rPr>
                <w:noProof/>
                <w:webHidden/>
              </w:rPr>
              <w:t>8</w:t>
            </w:r>
            <w:r w:rsidR="000730B2">
              <w:rPr>
                <w:noProof/>
                <w:webHidden/>
              </w:rPr>
              <w:fldChar w:fldCharType="end"/>
            </w:r>
          </w:hyperlink>
        </w:p>
        <w:p w14:paraId="6C6149BD" w14:textId="02FC4422" w:rsidR="000730B2" w:rsidRDefault="00000000">
          <w:pPr>
            <w:pStyle w:val="TOC2"/>
            <w:tabs>
              <w:tab w:val="right" w:leader="dot" w:pos="9016"/>
            </w:tabs>
            <w:rPr>
              <w:rFonts w:eastAsiaTheme="minorEastAsia" w:cstheme="minorBidi"/>
              <w:noProof/>
              <w:lang w:eastAsia="en-AU"/>
            </w:rPr>
          </w:pPr>
          <w:hyperlink w:anchor="_Toc155607219" w:history="1">
            <w:r w:rsidR="000730B2" w:rsidRPr="00A6387E">
              <w:rPr>
                <w:rStyle w:val="Hyperlink"/>
                <w:noProof/>
              </w:rPr>
              <w:t>Who has access to QOOL-Vic?</w:t>
            </w:r>
            <w:r w:rsidR="000730B2">
              <w:rPr>
                <w:noProof/>
                <w:webHidden/>
              </w:rPr>
              <w:tab/>
            </w:r>
            <w:r w:rsidR="000730B2">
              <w:rPr>
                <w:noProof/>
                <w:webHidden/>
              </w:rPr>
              <w:fldChar w:fldCharType="begin"/>
            </w:r>
            <w:r w:rsidR="000730B2">
              <w:rPr>
                <w:noProof/>
                <w:webHidden/>
              </w:rPr>
              <w:instrText xml:space="preserve"> PAGEREF _Toc155607219 \h </w:instrText>
            </w:r>
            <w:r w:rsidR="000730B2">
              <w:rPr>
                <w:noProof/>
                <w:webHidden/>
              </w:rPr>
            </w:r>
            <w:r w:rsidR="000730B2">
              <w:rPr>
                <w:noProof/>
                <w:webHidden/>
              </w:rPr>
              <w:fldChar w:fldCharType="separate"/>
            </w:r>
            <w:r w:rsidR="000730B2">
              <w:rPr>
                <w:noProof/>
                <w:webHidden/>
              </w:rPr>
              <w:t>8</w:t>
            </w:r>
            <w:r w:rsidR="000730B2">
              <w:rPr>
                <w:noProof/>
                <w:webHidden/>
              </w:rPr>
              <w:fldChar w:fldCharType="end"/>
            </w:r>
          </w:hyperlink>
        </w:p>
        <w:p w14:paraId="6B56D6A9" w14:textId="37A5751A" w:rsidR="000730B2" w:rsidRDefault="00000000">
          <w:pPr>
            <w:pStyle w:val="TOC2"/>
            <w:tabs>
              <w:tab w:val="right" w:leader="dot" w:pos="9016"/>
            </w:tabs>
            <w:rPr>
              <w:rFonts w:eastAsiaTheme="minorEastAsia" w:cstheme="minorBidi"/>
              <w:noProof/>
              <w:lang w:eastAsia="en-AU"/>
            </w:rPr>
          </w:pPr>
          <w:hyperlink w:anchor="_Toc155607220" w:history="1">
            <w:r w:rsidR="000730B2" w:rsidRPr="00A6387E">
              <w:rPr>
                <w:rStyle w:val="Hyperlink"/>
                <w:noProof/>
              </w:rPr>
              <w:t>How does QOOL-Vic support information-sharing between specialist clinics, inpatient and emergency departments?</w:t>
            </w:r>
            <w:r w:rsidR="000730B2">
              <w:rPr>
                <w:noProof/>
                <w:webHidden/>
              </w:rPr>
              <w:tab/>
            </w:r>
            <w:r w:rsidR="000730B2">
              <w:rPr>
                <w:noProof/>
                <w:webHidden/>
              </w:rPr>
              <w:fldChar w:fldCharType="begin"/>
            </w:r>
            <w:r w:rsidR="000730B2">
              <w:rPr>
                <w:noProof/>
                <w:webHidden/>
              </w:rPr>
              <w:instrText xml:space="preserve"> PAGEREF _Toc155607220 \h </w:instrText>
            </w:r>
            <w:r w:rsidR="000730B2">
              <w:rPr>
                <w:noProof/>
                <w:webHidden/>
              </w:rPr>
            </w:r>
            <w:r w:rsidR="000730B2">
              <w:rPr>
                <w:noProof/>
                <w:webHidden/>
              </w:rPr>
              <w:fldChar w:fldCharType="separate"/>
            </w:r>
            <w:r w:rsidR="000730B2">
              <w:rPr>
                <w:noProof/>
                <w:webHidden/>
              </w:rPr>
              <w:t>8</w:t>
            </w:r>
            <w:r w:rsidR="000730B2">
              <w:rPr>
                <w:noProof/>
                <w:webHidden/>
              </w:rPr>
              <w:fldChar w:fldCharType="end"/>
            </w:r>
          </w:hyperlink>
        </w:p>
        <w:p w14:paraId="7D760D19" w14:textId="118DC849" w:rsidR="000730B2" w:rsidRDefault="00000000">
          <w:pPr>
            <w:pStyle w:val="TOC2"/>
            <w:tabs>
              <w:tab w:val="right" w:leader="dot" w:pos="9016"/>
            </w:tabs>
            <w:rPr>
              <w:rFonts w:eastAsiaTheme="minorEastAsia" w:cstheme="minorBidi"/>
              <w:noProof/>
              <w:lang w:eastAsia="en-AU"/>
            </w:rPr>
          </w:pPr>
          <w:hyperlink w:anchor="_Toc155607221" w:history="1">
            <w:r w:rsidR="000730B2" w:rsidRPr="00A6387E">
              <w:rPr>
                <w:rStyle w:val="Hyperlink"/>
                <w:noProof/>
              </w:rPr>
              <w:t>How does QOOL-Vic support information-sharing with referrers and healthcare providers?</w:t>
            </w:r>
            <w:r w:rsidR="000730B2">
              <w:rPr>
                <w:noProof/>
                <w:webHidden/>
              </w:rPr>
              <w:tab/>
            </w:r>
            <w:r w:rsidR="000730B2">
              <w:rPr>
                <w:noProof/>
                <w:webHidden/>
              </w:rPr>
              <w:fldChar w:fldCharType="begin"/>
            </w:r>
            <w:r w:rsidR="000730B2">
              <w:rPr>
                <w:noProof/>
                <w:webHidden/>
              </w:rPr>
              <w:instrText xml:space="preserve"> PAGEREF _Toc155607221 \h </w:instrText>
            </w:r>
            <w:r w:rsidR="000730B2">
              <w:rPr>
                <w:noProof/>
                <w:webHidden/>
              </w:rPr>
            </w:r>
            <w:r w:rsidR="000730B2">
              <w:rPr>
                <w:noProof/>
                <w:webHidden/>
              </w:rPr>
              <w:fldChar w:fldCharType="separate"/>
            </w:r>
            <w:r w:rsidR="000730B2">
              <w:rPr>
                <w:noProof/>
                <w:webHidden/>
              </w:rPr>
              <w:t>8</w:t>
            </w:r>
            <w:r w:rsidR="000730B2">
              <w:rPr>
                <w:noProof/>
                <w:webHidden/>
              </w:rPr>
              <w:fldChar w:fldCharType="end"/>
            </w:r>
          </w:hyperlink>
        </w:p>
        <w:p w14:paraId="34E17417" w14:textId="182E7786" w:rsidR="000730B2" w:rsidRDefault="00000000">
          <w:pPr>
            <w:pStyle w:val="TOC2"/>
            <w:tabs>
              <w:tab w:val="right" w:leader="dot" w:pos="9016"/>
            </w:tabs>
            <w:rPr>
              <w:rFonts w:eastAsiaTheme="minorEastAsia" w:cstheme="minorBidi"/>
              <w:noProof/>
              <w:lang w:eastAsia="en-AU"/>
            </w:rPr>
          </w:pPr>
          <w:hyperlink w:anchor="_Toc155607222" w:history="1">
            <w:r w:rsidR="000730B2" w:rsidRPr="00A6387E">
              <w:rPr>
                <w:rStyle w:val="Hyperlink"/>
                <w:noProof/>
              </w:rPr>
              <w:t>How does QOOL-Vic support regional to metropolitan patient-sharing?</w:t>
            </w:r>
            <w:r w:rsidR="000730B2">
              <w:rPr>
                <w:noProof/>
                <w:webHidden/>
              </w:rPr>
              <w:tab/>
            </w:r>
            <w:r w:rsidR="000730B2">
              <w:rPr>
                <w:noProof/>
                <w:webHidden/>
              </w:rPr>
              <w:fldChar w:fldCharType="begin"/>
            </w:r>
            <w:r w:rsidR="000730B2">
              <w:rPr>
                <w:noProof/>
                <w:webHidden/>
              </w:rPr>
              <w:instrText xml:space="preserve"> PAGEREF _Toc155607222 \h </w:instrText>
            </w:r>
            <w:r w:rsidR="000730B2">
              <w:rPr>
                <w:noProof/>
                <w:webHidden/>
              </w:rPr>
            </w:r>
            <w:r w:rsidR="000730B2">
              <w:rPr>
                <w:noProof/>
                <w:webHidden/>
              </w:rPr>
              <w:fldChar w:fldCharType="separate"/>
            </w:r>
            <w:r w:rsidR="000730B2">
              <w:rPr>
                <w:noProof/>
                <w:webHidden/>
              </w:rPr>
              <w:t>8</w:t>
            </w:r>
            <w:r w:rsidR="000730B2">
              <w:rPr>
                <w:noProof/>
                <w:webHidden/>
              </w:rPr>
              <w:fldChar w:fldCharType="end"/>
            </w:r>
          </w:hyperlink>
        </w:p>
        <w:p w14:paraId="482F6182" w14:textId="28FAD05C" w:rsidR="000730B2" w:rsidRDefault="00000000">
          <w:pPr>
            <w:pStyle w:val="TOC2"/>
            <w:tabs>
              <w:tab w:val="right" w:leader="dot" w:pos="9016"/>
            </w:tabs>
            <w:rPr>
              <w:rFonts w:eastAsiaTheme="minorEastAsia" w:cstheme="minorBidi"/>
              <w:noProof/>
              <w:lang w:eastAsia="en-AU"/>
            </w:rPr>
          </w:pPr>
          <w:hyperlink w:anchor="_Toc155607223" w:history="1">
            <w:r w:rsidR="000730B2" w:rsidRPr="00A6387E">
              <w:rPr>
                <w:rStyle w:val="Hyperlink"/>
                <w:noProof/>
              </w:rPr>
              <w:t>Does QOOL-Vic reduce the amount of data captured in an MDM?</w:t>
            </w:r>
            <w:r w:rsidR="000730B2">
              <w:rPr>
                <w:noProof/>
                <w:webHidden/>
              </w:rPr>
              <w:tab/>
            </w:r>
            <w:r w:rsidR="000730B2">
              <w:rPr>
                <w:noProof/>
                <w:webHidden/>
              </w:rPr>
              <w:fldChar w:fldCharType="begin"/>
            </w:r>
            <w:r w:rsidR="000730B2">
              <w:rPr>
                <w:noProof/>
                <w:webHidden/>
              </w:rPr>
              <w:instrText xml:space="preserve"> PAGEREF _Toc155607223 \h </w:instrText>
            </w:r>
            <w:r w:rsidR="000730B2">
              <w:rPr>
                <w:noProof/>
                <w:webHidden/>
              </w:rPr>
            </w:r>
            <w:r w:rsidR="000730B2">
              <w:rPr>
                <w:noProof/>
                <w:webHidden/>
              </w:rPr>
              <w:fldChar w:fldCharType="separate"/>
            </w:r>
            <w:r w:rsidR="000730B2">
              <w:rPr>
                <w:noProof/>
                <w:webHidden/>
              </w:rPr>
              <w:t>9</w:t>
            </w:r>
            <w:r w:rsidR="000730B2">
              <w:rPr>
                <w:noProof/>
                <w:webHidden/>
              </w:rPr>
              <w:fldChar w:fldCharType="end"/>
            </w:r>
          </w:hyperlink>
        </w:p>
        <w:p w14:paraId="5CBC992F" w14:textId="4D97B59E" w:rsidR="000730B2" w:rsidRDefault="00000000">
          <w:pPr>
            <w:pStyle w:val="TOC2"/>
            <w:tabs>
              <w:tab w:val="right" w:leader="dot" w:pos="9016"/>
            </w:tabs>
            <w:rPr>
              <w:rFonts w:eastAsiaTheme="minorEastAsia" w:cstheme="minorBidi"/>
              <w:noProof/>
              <w:lang w:eastAsia="en-AU"/>
            </w:rPr>
          </w:pPr>
          <w:hyperlink w:anchor="_Toc155607224" w:history="1">
            <w:r w:rsidR="000730B2" w:rsidRPr="00A6387E">
              <w:rPr>
                <w:rStyle w:val="Hyperlink"/>
                <w:noProof/>
              </w:rPr>
              <w:t>How does QOOL-Vic benefit data monitoring and reporting?</w:t>
            </w:r>
            <w:r w:rsidR="000730B2">
              <w:rPr>
                <w:noProof/>
                <w:webHidden/>
              </w:rPr>
              <w:tab/>
            </w:r>
            <w:r w:rsidR="000730B2">
              <w:rPr>
                <w:noProof/>
                <w:webHidden/>
              </w:rPr>
              <w:fldChar w:fldCharType="begin"/>
            </w:r>
            <w:r w:rsidR="000730B2">
              <w:rPr>
                <w:noProof/>
                <w:webHidden/>
              </w:rPr>
              <w:instrText xml:space="preserve"> PAGEREF _Toc155607224 \h </w:instrText>
            </w:r>
            <w:r w:rsidR="000730B2">
              <w:rPr>
                <w:noProof/>
                <w:webHidden/>
              </w:rPr>
            </w:r>
            <w:r w:rsidR="000730B2">
              <w:rPr>
                <w:noProof/>
                <w:webHidden/>
              </w:rPr>
              <w:fldChar w:fldCharType="separate"/>
            </w:r>
            <w:r w:rsidR="000730B2">
              <w:rPr>
                <w:noProof/>
                <w:webHidden/>
              </w:rPr>
              <w:t>9</w:t>
            </w:r>
            <w:r w:rsidR="000730B2">
              <w:rPr>
                <w:noProof/>
                <w:webHidden/>
              </w:rPr>
              <w:fldChar w:fldCharType="end"/>
            </w:r>
          </w:hyperlink>
        </w:p>
        <w:p w14:paraId="4A4D7B90" w14:textId="6EA6BD67" w:rsidR="000730B2" w:rsidRDefault="00000000">
          <w:pPr>
            <w:pStyle w:val="TOC2"/>
            <w:tabs>
              <w:tab w:val="right" w:leader="dot" w:pos="9016"/>
            </w:tabs>
            <w:rPr>
              <w:rFonts w:eastAsiaTheme="minorEastAsia" w:cstheme="minorBidi"/>
              <w:noProof/>
              <w:lang w:eastAsia="en-AU"/>
            </w:rPr>
          </w:pPr>
          <w:hyperlink w:anchor="_Toc155607225" w:history="1">
            <w:r w:rsidR="000730B2" w:rsidRPr="00A6387E">
              <w:rPr>
                <w:rStyle w:val="Hyperlink"/>
                <w:noProof/>
              </w:rPr>
              <w:t>How does QOOL-Vic benefit research?</w:t>
            </w:r>
            <w:r w:rsidR="000730B2">
              <w:rPr>
                <w:noProof/>
                <w:webHidden/>
              </w:rPr>
              <w:tab/>
            </w:r>
            <w:r w:rsidR="000730B2">
              <w:rPr>
                <w:noProof/>
                <w:webHidden/>
              </w:rPr>
              <w:fldChar w:fldCharType="begin"/>
            </w:r>
            <w:r w:rsidR="000730B2">
              <w:rPr>
                <w:noProof/>
                <w:webHidden/>
              </w:rPr>
              <w:instrText xml:space="preserve"> PAGEREF _Toc155607225 \h </w:instrText>
            </w:r>
            <w:r w:rsidR="000730B2">
              <w:rPr>
                <w:noProof/>
                <w:webHidden/>
              </w:rPr>
            </w:r>
            <w:r w:rsidR="000730B2">
              <w:rPr>
                <w:noProof/>
                <w:webHidden/>
              </w:rPr>
              <w:fldChar w:fldCharType="separate"/>
            </w:r>
            <w:r w:rsidR="000730B2">
              <w:rPr>
                <w:noProof/>
                <w:webHidden/>
              </w:rPr>
              <w:t>9</w:t>
            </w:r>
            <w:r w:rsidR="000730B2">
              <w:rPr>
                <w:noProof/>
                <w:webHidden/>
              </w:rPr>
              <w:fldChar w:fldCharType="end"/>
            </w:r>
          </w:hyperlink>
        </w:p>
        <w:p w14:paraId="198A14D6" w14:textId="5011FDC8" w:rsidR="000730B2" w:rsidRDefault="00000000">
          <w:pPr>
            <w:pStyle w:val="TOC2"/>
            <w:tabs>
              <w:tab w:val="right" w:leader="dot" w:pos="9016"/>
            </w:tabs>
            <w:rPr>
              <w:rFonts w:eastAsiaTheme="minorEastAsia" w:cstheme="minorBidi"/>
              <w:noProof/>
              <w:lang w:eastAsia="en-AU"/>
            </w:rPr>
          </w:pPr>
          <w:hyperlink w:anchor="_Toc155607226" w:history="1">
            <w:r w:rsidR="000730B2" w:rsidRPr="00A6387E">
              <w:rPr>
                <w:rStyle w:val="Hyperlink"/>
                <w:noProof/>
              </w:rPr>
              <w:t>How is the data collected from QOOL-Vic currently being used now?</w:t>
            </w:r>
            <w:r w:rsidR="000730B2">
              <w:rPr>
                <w:noProof/>
                <w:webHidden/>
              </w:rPr>
              <w:tab/>
            </w:r>
            <w:r w:rsidR="000730B2">
              <w:rPr>
                <w:noProof/>
                <w:webHidden/>
              </w:rPr>
              <w:fldChar w:fldCharType="begin"/>
            </w:r>
            <w:r w:rsidR="000730B2">
              <w:rPr>
                <w:noProof/>
                <w:webHidden/>
              </w:rPr>
              <w:instrText xml:space="preserve"> PAGEREF _Toc155607226 \h </w:instrText>
            </w:r>
            <w:r w:rsidR="000730B2">
              <w:rPr>
                <w:noProof/>
                <w:webHidden/>
              </w:rPr>
            </w:r>
            <w:r w:rsidR="000730B2">
              <w:rPr>
                <w:noProof/>
                <w:webHidden/>
              </w:rPr>
              <w:fldChar w:fldCharType="separate"/>
            </w:r>
            <w:r w:rsidR="000730B2">
              <w:rPr>
                <w:noProof/>
                <w:webHidden/>
              </w:rPr>
              <w:t>9</w:t>
            </w:r>
            <w:r w:rsidR="000730B2">
              <w:rPr>
                <w:noProof/>
                <w:webHidden/>
              </w:rPr>
              <w:fldChar w:fldCharType="end"/>
            </w:r>
          </w:hyperlink>
        </w:p>
        <w:p w14:paraId="614E2131" w14:textId="62495EF1" w:rsidR="000730B2" w:rsidRDefault="00000000">
          <w:pPr>
            <w:pStyle w:val="TOC1"/>
            <w:rPr>
              <w:rFonts w:eastAsiaTheme="minorEastAsia" w:cstheme="minorBidi"/>
              <w:noProof/>
              <w:lang w:eastAsia="en-AU"/>
            </w:rPr>
          </w:pPr>
          <w:hyperlink w:anchor="_Toc155607227" w:history="1">
            <w:r w:rsidR="000730B2" w:rsidRPr="00A6387E">
              <w:rPr>
                <w:rStyle w:val="Hyperlink"/>
                <w:b/>
                <w:bCs/>
                <w:noProof/>
              </w:rPr>
              <w:t>Technical Issues</w:t>
            </w:r>
            <w:r w:rsidR="000730B2">
              <w:rPr>
                <w:noProof/>
                <w:webHidden/>
              </w:rPr>
              <w:tab/>
            </w:r>
            <w:r w:rsidR="000730B2">
              <w:rPr>
                <w:noProof/>
                <w:webHidden/>
              </w:rPr>
              <w:fldChar w:fldCharType="begin"/>
            </w:r>
            <w:r w:rsidR="000730B2">
              <w:rPr>
                <w:noProof/>
                <w:webHidden/>
              </w:rPr>
              <w:instrText xml:space="preserve"> PAGEREF _Toc155607227 \h </w:instrText>
            </w:r>
            <w:r w:rsidR="000730B2">
              <w:rPr>
                <w:noProof/>
                <w:webHidden/>
              </w:rPr>
            </w:r>
            <w:r w:rsidR="000730B2">
              <w:rPr>
                <w:noProof/>
                <w:webHidden/>
              </w:rPr>
              <w:fldChar w:fldCharType="separate"/>
            </w:r>
            <w:r w:rsidR="000730B2">
              <w:rPr>
                <w:noProof/>
                <w:webHidden/>
              </w:rPr>
              <w:t>10</w:t>
            </w:r>
            <w:r w:rsidR="000730B2">
              <w:rPr>
                <w:noProof/>
                <w:webHidden/>
              </w:rPr>
              <w:fldChar w:fldCharType="end"/>
            </w:r>
          </w:hyperlink>
        </w:p>
        <w:p w14:paraId="0D5C51A2" w14:textId="5A730114" w:rsidR="000730B2" w:rsidRDefault="00000000">
          <w:pPr>
            <w:pStyle w:val="TOC2"/>
            <w:tabs>
              <w:tab w:val="right" w:leader="dot" w:pos="9016"/>
            </w:tabs>
            <w:rPr>
              <w:rFonts w:eastAsiaTheme="minorEastAsia" w:cstheme="minorBidi"/>
              <w:noProof/>
              <w:lang w:eastAsia="en-AU"/>
            </w:rPr>
          </w:pPr>
          <w:hyperlink w:anchor="_Toc155607228" w:history="1">
            <w:r w:rsidR="000730B2" w:rsidRPr="00A6387E">
              <w:rPr>
                <w:rStyle w:val="Hyperlink"/>
                <w:noProof/>
              </w:rPr>
              <w:t>Is QOOL-Vic secure?</w:t>
            </w:r>
            <w:r w:rsidR="000730B2">
              <w:rPr>
                <w:noProof/>
                <w:webHidden/>
              </w:rPr>
              <w:tab/>
            </w:r>
            <w:r w:rsidR="000730B2">
              <w:rPr>
                <w:noProof/>
                <w:webHidden/>
              </w:rPr>
              <w:fldChar w:fldCharType="begin"/>
            </w:r>
            <w:r w:rsidR="000730B2">
              <w:rPr>
                <w:noProof/>
                <w:webHidden/>
              </w:rPr>
              <w:instrText xml:space="preserve"> PAGEREF _Toc155607228 \h </w:instrText>
            </w:r>
            <w:r w:rsidR="000730B2">
              <w:rPr>
                <w:noProof/>
                <w:webHidden/>
              </w:rPr>
            </w:r>
            <w:r w:rsidR="000730B2">
              <w:rPr>
                <w:noProof/>
                <w:webHidden/>
              </w:rPr>
              <w:fldChar w:fldCharType="separate"/>
            </w:r>
            <w:r w:rsidR="000730B2">
              <w:rPr>
                <w:noProof/>
                <w:webHidden/>
              </w:rPr>
              <w:t>10</w:t>
            </w:r>
            <w:r w:rsidR="000730B2">
              <w:rPr>
                <w:noProof/>
                <w:webHidden/>
              </w:rPr>
              <w:fldChar w:fldCharType="end"/>
            </w:r>
          </w:hyperlink>
        </w:p>
        <w:p w14:paraId="29B47EDB" w14:textId="21087964" w:rsidR="000730B2" w:rsidRDefault="00000000">
          <w:pPr>
            <w:pStyle w:val="TOC2"/>
            <w:tabs>
              <w:tab w:val="right" w:leader="dot" w:pos="9016"/>
            </w:tabs>
            <w:rPr>
              <w:rFonts w:eastAsiaTheme="minorEastAsia" w:cstheme="minorBidi"/>
              <w:noProof/>
              <w:lang w:eastAsia="en-AU"/>
            </w:rPr>
          </w:pPr>
          <w:hyperlink w:anchor="_Toc155607229" w:history="1">
            <w:r w:rsidR="000730B2" w:rsidRPr="00A6387E">
              <w:rPr>
                <w:rStyle w:val="Hyperlink"/>
                <w:noProof/>
              </w:rPr>
              <w:t>What happens to data from our current/previous MDM systems?</w:t>
            </w:r>
            <w:r w:rsidR="000730B2">
              <w:rPr>
                <w:noProof/>
                <w:webHidden/>
              </w:rPr>
              <w:tab/>
            </w:r>
            <w:r w:rsidR="000730B2">
              <w:rPr>
                <w:noProof/>
                <w:webHidden/>
              </w:rPr>
              <w:fldChar w:fldCharType="begin"/>
            </w:r>
            <w:r w:rsidR="000730B2">
              <w:rPr>
                <w:noProof/>
                <w:webHidden/>
              </w:rPr>
              <w:instrText xml:space="preserve"> PAGEREF _Toc155607229 \h </w:instrText>
            </w:r>
            <w:r w:rsidR="000730B2">
              <w:rPr>
                <w:noProof/>
                <w:webHidden/>
              </w:rPr>
            </w:r>
            <w:r w:rsidR="000730B2">
              <w:rPr>
                <w:noProof/>
                <w:webHidden/>
              </w:rPr>
              <w:fldChar w:fldCharType="separate"/>
            </w:r>
            <w:r w:rsidR="000730B2">
              <w:rPr>
                <w:noProof/>
                <w:webHidden/>
              </w:rPr>
              <w:t>10</w:t>
            </w:r>
            <w:r w:rsidR="000730B2">
              <w:rPr>
                <w:noProof/>
                <w:webHidden/>
              </w:rPr>
              <w:fldChar w:fldCharType="end"/>
            </w:r>
          </w:hyperlink>
        </w:p>
        <w:p w14:paraId="0C736A95" w14:textId="67E8E106" w:rsidR="000730B2" w:rsidRDefault="00000000">
          <w:pPr>
            <w:pStyle w:val="TOC2"/>
            <w:tabs>
              <w:tab w:val="right" w:leader="dot" w:pos="9016"/>
            </w:tabs>
            <w:rPr>
              <w:rFonts w:eastAsiaTheme="minorEastAsia" w:cstheme="minorBidi"/>
              <w:noProof/>
              <w:lang w:eastAsia="en-AU"/>
            </w:rPr>
          </w:pPr>
          <w:hyperlink w:anchor="_Toc155607230" w:history="1">
            <w:r w:rsidR="000730B2" w:rsidRPr="00A6387E">
              <w:rPr>
                <w:rStyle w:val="Hyperlink"/>
                <w:noProof/>
              </w:rPr>
              <w:t>Who can resolve issues with the software such as duplicate patients?</w:t>
            </w:r>
            <w:r w:rsidR="000730B2">
              <w:rPr>
                <w:noProof/>
                <w:webHidden/>
              </w:rPr>
              <w:tab/>
            </w:r>
            <w:r w:rsidR="000730B2">
              <w:rPr>
                <w:noProof/>
                <w:webHidden/>
              </w:rPr>
              <w:fldChar w:fldCharType="begin"/>
            </w:r>
            <w:r w:rsidR="000730B2">
              <w:rPr>
                <w:noProof/>
                <w:webHidden/>
              </w:rPr>
              <w:instrText xml:space="preserve"> PAGEREF _Toc155607230 \h </w:instrText>
            </w:r>
            <w:r w:rsidR="000730B2">
              <w:rPr>
                <w:noProof/>
                <w:webHidden/>
              </w:rPr>
            </w:r>
            <w:r w:rsidR="000730B2">
              <w:rPr>
                <w:noProof/>
                <w:webHidden/>
              </w:rPr>
              <w:fldChar w:fldCharType="separate"/>
            </w:r>
            <w:r w:rsidR="000730B2">
              <w:rPr>
                <w:noProof/>
                <w:webHidden/>
              </w:rPr>
              <w:t>10</w:t>
            </w:r>
            <w:r w:rsidR="000730B2">
              <w:rPr>
                <w:noProof/>
                <w:webHidden/>
              </w:rPr>
              <w:fldChar w:fldCharType="end"/>
            </w:r>
          </w:hyperlink>
        </w:p>
        <w:p w14:paraId="42CC937F" w14:textId="0A9883E0" w:rsidR="000730B2" w:rsidRDefault="00000000">
          <w:pPr>
            <w:pStyle w:val="TOC1"/>
            <w:rPr>
              <w:rFonts w:eastAsiaTheme="minorEastAsia" w:cstheme="minorBidi"/>
              <w:noProof/>
              <w:lang w:eastAsia="en-AU"/>
            </w:rPr>
          </w:pPr>
          <w:hyperlink w:anchor="_Toc155607231" w:history="1">
            <w:r w:rsidR="000730B2" w:rsidRPr="00A6387E">
              <w:rPr>
                <w:rStyle w:val="Hyperlink"/>
                <w:rFonts w:cstheme="majorHAnsi"/>
                <w:b/>
                <w:noProof/>
                <w:shd w:val="clear" w:color="auto" w:fill="FFFFFF"/>
              </w:rPr>
              <w:t>Resourcing and Costs</w:t>
            </w:r>
            <w:r w:rsidR="000730B2">
              <w:rPr>
                <w:noProof/>
                <w:webHidden/>
              </w:rPr>
              <w:tab/>
            </w:r>
            <w:r w:rsidR="000730B2">
              <w:rPr>
                <w:noProof/>
                <w:webHidden/>
              </w:rPr>
              <w:fldChar w:fldCharType="begin"/>
            </w:r>
            <w:r w:rsidR="000730B2">
              <w:rPr>
                <w:noProof/>
                <w:webHidden/>
              </w:rPr>
              <w:instrText xml:space="preserve"> PAGEREF _Toc155607231 \h </w:instrText>
            </w:r>
            <w:r w:rsidR="000730B2">
              <w:rPr>
                <w:noProof/>
                <w:webHidden/>
              </w:rPr>
            </w:r>
            <w:r w:rsidR="000730B2">
              <w:rPr>
                <w:noProof/>
                <w:webHidden/>
              </w:rPr>
              <w:fldChar w:fldCharType="separate"/>
            </w:r>
            <w:r w:rsidR="000730B2">
              <w:rPr>
                <w:noProof/>
                <w:webHidden/>
              </w:rPr>
              <w:t>11</w:t>
            </w:r>
            <w:r w:rsidR="000730B2">
              <w:rPr>
                <w:noProof/>
                <w:webHidden/>
              </w:rPr>
              <w:fldChar w:fldCharType="end"/>
            </w:r>
          </w:hyperlink>
        </w:p>
        <w:p w14:paraId="3D433FE9" w14:textId="1D26B0C1" w:rsidR="000730B2" w:rsidRDefault="00000000">
          <w:pPr>
            <w:pStyle w:val="TOC2"/>
            <w:tabs>
              <w:tab w:val="right" w:leader="dot" w:pos="9016"/>
            </w:tabs>
            <w:rPr>
              <w:rFonts w:eastAsiaTheme="minorEastAsia" w:cstheme="minorBidi"/>
              <w:noProof/>
              <w:lang w:eastAsia="en-AU"/>
            </w:rPr>
          </w:pPr>
          <w:hyperlink w:anchor="_Toc155607232" w:history="1">
            <w:r w:rsidR="000730B2" w:rsidRPr="00A6387E">
              <w:rPr>
                <w:rStyle w:val="Hyperlink"/>
                <w:noProof/>
              </w:rPr>
              <w:t>What are the ongoing costs of QOOL-Vic software?</w:t>
            </w:r>
            <w:r w:rsidR="000730B2">
              <w:rPr>
                <w:noProof/>
                <w:webHidden/>
              </w:rPr>
              <w:tab/>
            </w:r>
            <w:r w:rsidR="000730B2">
              <w:rPr>
                <w:noProof/>
                <w:webHidden/>
              </w:rPr>
              <w:fldChar w:fldCharType="begin"/>
            </w:r>
            <w:r w:rsidR="000730B2">
              <w:rPr>
                <w:noProof/>
                <w:webHidden/>
              </w:rPr>
              <w:instrText xml:space="preserve"> PAGEREF _Toc155607232 \h </w:instrText>
            </w:r>
            <w:r w:rsidR="000730B2">
              <w:rPr>
                <w:noProof/>
                <w:webHidden/>
              </w:rPr>
            </w:r>
            <w:r w:rsidR="000730B2">
              <w:rPr>
                <w:noProof/>
                <w:webHidden/>
              </w:rPr>
              <w:fldChar w:fldCharType="separate"/>
            </w:r>
            <w:r w:rsidR="000730B2">
              <w:rPr>
                <w:noProof/>
                <w:webHidden/>
              </w:rPr>
              <w:t>11</w:t>
            </w:r>
            <w:r w:rsidR="000730B2">
              <w:rPr>
                <w:noProof/>
                <w:webHidden/>
              </w:rPr>
              <w:fldChar w:fldCharType="end"/>
            </w:r>
          </w:hyperlink>
        </w:p>
        <w:p w14:paraId="57F7A024" w14:textId="00E8FAEA" w:rsidR="000730B2" w:rsidRDefault="00000000">
          <w:pPr>
            <w:pStyle w:val="TOC2"/>
            <w:tabs>
              <w:tab w:val="right" w:leader="dot" w:pos="9016"/>
            </w:tabs>
            <w:rPr>
              <w:rFonts w:eastAsiaTheme="minorEastAsia" w:cstheme="minorBidi"/>
              <w:noProof/>
              <w:lang w:eastAsia="en-AU"/>
            </w:rPr>
          </w:pPr>
          <w:hyperlink w:anchor="_Toc155607233" w:history="1">
            <w:r w:rsidR="000730B2" w:rsidRPr="00A6387E">
              <w:rPr>
                <w:rStyle w:val="Hyperlink"/>
                <w:noProof/>
              </w:rPr>
              <w:t>Who manages QOOL-Vic MDMs?</w:t>
            </w:r>
            <w:r w:rsidR="000730B2">
              <w:rPr>
                <w:noProof/>
                <w:webHidden/>
              </w:rPr>
              <w:tab/>
            </w:r>
            <w:r w:rsidR="000730B2">
              <w:rPr>
                <w:noProof/>
                <w:webHidden/>
              </w:rPr>
              <w:fldChar w:fldCharType="begin"/>
            </w:r>
            <w:r w:rsidR="000730B2">
              <w:rPr>
                <w:noProof/>
                <w:webHidden/>
              </w:rPr>
              <w:instrText xml:space="preserve"> PAGEREF _Toc155607233 \h </w:instrText>
            </w:r>
            <w:r w:rsidR="000730B2">
              <w:rPr>
                <w:noProof/>
                <w:webHidden/>
              </w:rPr>
            </w:r>
            <w:r w:rsidR="000730B2">
              <w:rPr>
                <w:noProof/>
                <w:webHidden/>
              </w:rPr>
              <w:fldChar w:fldCharType="separate"/>
            </w:r>
            <w:r w:rsidR="000730B2">
              <w:rPr>
                <w:noProof/>
                <w:webHidden/>
              </w:rPr>
              <w:t>11</w:t>
            </w:r>
            <w:r w:rsidR="000730B2">
              <w:rPr>
                <w:noProof/>
                <w:webHidden/>
              </w:rPr>
              <w:fldChar w:fldCharType="end"/>
            </w:r>
          </w:hyperlink>
        </w:p>
        <w:p w14:paraId="51C75E64" w14:textId="4C1113E9" w:rsidR="000730B2" w:rsidRDefault="00000000">
          <w:pPr>
            <w:pStyle w:val="TOC1"/>
            <w:rPr>
              <w:rFonts w:eastAsiaTheme="minorEastAsia" w:cstheme="minorBidi"/>
              <w:noProof/>
              <w:lang w:eastAsia="en-AU"/>
            </w:rPr>
          </w:pPr>
          <w:hyperlink w:anchor="_Toc155607234" w:history="1">
            <w:r w:rsidR="000730B2" w:rsidRPr="00A6387E">
              <w:rPr>
                <w:rStyle w:val="Hyperlink"/>
                <w:b/>
                <w:bCs/>
                <w:noProof/>
              </w:rPr>
              <w:t>Health Service Support</w:t>
            </w:r>
            <w:r w:rsidR="000730B2">
              <w:rPr>
                <w:noProof/>
                <w:webHidden/>
              </w:rPr>
              <w:tab/>
            </w:r>
            <w:r w:rsidR="000730B2">
              <w:rPr>
                <w:noProof/>
                <w:webHidden/>
              </w:rPr>
              <w:fldChar w:fldCharType="begin"/>
            </w:r>
            <w:r w:rsidR="000730B2">
              <w:rPr>
                <w:noProof/>
                <w:webHidden/>
              </w:rPr>
              <w:instrText xml:space="preserve"> PAGEREF _Toc155607234 \h </w:instrText>
            </w:r>
            <w:r w:rsidR="000730B2">
              <w:rPr>
                <w:noProof/>
                <w:webHidden/>
              </w:rPr>
            </w:r>
            <w:r w:rsidR="000730B2">
              <w:rPr>
                <w:noProof/>
                <w:webHidden/>
              </w:rPr>
              <w:fldChar w:fldCharType="separate"/>
            </w:r>
            <w:r w:rsidR="000730B2">
              <w:rPr>
                <w:noProof/>
                <w:webHidden/>
              </w:rPr>
              <w:t>12</w:t>
            </w:r>
            <w:r w:rsidR="000730B2">
              <w:rPr>
                <w:noProof/>
                <w:webHidden/>
              </w:rPr>
              <w:fldChar w:fldCharType="end"/>
            </w:r>
          </w:hyperlink>
        </w:p>
        <w:p w14:paraId="687D0FF2" w14:textId="026CFADB" w:rsidR="000730B2" w:rsidRDefault="00000000">
          <w:pPr>
            <w:pStyle w:val="TOC2"/>
            <w:tabs>
              <w:tab w:val="right" w:leader="dot" w:pos="9016"/>
            </w:tabs>
            <w:rPr>
              <w:rFonts w:eastAsiaTheme="minorEastAsia" w:cstheme="minorBidi"/>
              <w:noProof/>
              <w:lang w:eastAsia="en-AU"/>
            </w:rPr>
          </w:pPr>
          <w:hyperlink w:anchor="_Toc155607235" w:history="1">
            <w:r w:rsidR="000730B2" w:rsidRPr="00A6387E">
              <w:rPr>
                <w:rStyle w:val="Hyperlink"/>
                <w:noProof/>
              </w:rPr>
              <w:t>How can we make sure QOOL-Vic is implemented in the best way possible?</w:t>
            </w:r>
            <w:r w:rsidR="000730B2">
              <w:rPr>
                <w:noProof/>
                <w:webHidden/>
              </w:rPr>
              <w:tab/>
            </w:r>
            <w:r w:rsidR="000730B2">
              <w:rPr>
                <w:noProof/>
                <w:webHidden/>
              </w:rPr>
              <w:fldChar w:fldCharType="begin"/>
            </w:r>
            <w:r w:rsidR="000730B2">
              <w:rPr>
                <w:noProof/>
                <w:webHidden/>
              </w:rPr>
              <w:instrText xml:space="preserve"> PAGEREF _Toc155607235 \h </w:instrText>
            </w:r>
            <w:r w:rsidR="000730B2">
              <w:rPr>
                <w:noProof/>
                <w:webHidden/>
              </w:rPr>
            </w:r>
            <w:r w:rsidR="000730B2">
              <w:rPr>
                <w:noProof/>
                <w:webHidden/>
              </w:rPr>
              <w:fldChar w:fldCharType="separate"/>
            </w:r>
            <w:r w:rsidR="000730B2">
              <w:rPr>
                <w:noProof/>
                <w:webHidden/>
              </w:rPr>
              <w:t>12</w:t>
            </w:r>
            <w:r w:rsidR="000730B2">
              <w:rPr>
                <w:noProof/>
                <w:webHidden/>
              </w:rPr>
              <w:fldChar w:fldCharType="end"/>
            </w:r>
          </w:hyperlink>
        </w:p>
        <w:p w14:paraId="20D9AD27" w14:textId="625725F0" w:rsidR="000730B2" w:rsidRDefault="00000000">
          <w:pPr>
            <w:pStyle w:val="TOC2"/>
            <w:tabs>
              <w:tab w:val="right" w:leader="dot" w:pos="9016"/>
            </w:tabs>
            <w:rPr>
              <w:rFonts w:eastAsiaTheme="minorEastAsia" w:cstheme="minorBidi"/>
              <w:noProof/>
              <w:lang w:eastAsia="en-AU"/>
            </w:rPr>
          </w:pPr>
          <w:hyperlink w:anchor="_Toc155607236" w:history="1">
            <w:r w:rsidR="000730B2" w:rsidRPr="00A6387E">
              <w:rPr>
                <w:rStyle w:val="Hyperlink"/>
                <w:noProof/>
              </w:rPr>
              <w:t>Who should be contacted for extra QOOL-Vic assistance post implementation?</w:t>
            </w:r>
            <w:r w:rsidR="000730B2">
              <w:rPr>
                <w:noProof/>
                <w:webHidden/>
              </w:rPr>
              <w:tab/>
            </w:r>
            <w:r w:rsidR="000730B2">
              <w:rPr>
                <w:noProof/>
                <w:webHidden/>
              </w:rPr>
              <w:fldChar w:fldCharType="begin"/>
            </w:r>
            <w:r w:rsidR="000730B2">
              <w:rPr>
                <w:noProof/>
                <w:webHidden/>
              </w:rPr>
              <w:instrText xml:space="preserve"> PAGEREF _Toc155607236 \h </w:instrText>
            </w:r>
            <w:r w:rsidR="000730B2">
              <w:rPr>
                <w:noProof/>
                <w:webHidden/>
              </w:rPr>
            </w:r>
            <w:r w:rsidR="000730B2">
              <w:rPr>
                <w:noProof/>
                <w:webHidden/>
              </w:rPr>
              <w:fldChar w:fldCharType="separate"/>
            </w:r>
            <w:r w:rsidR="000730B2">
              <w:rPr>
                <w:noProof/>
                <w:webHidden/>
              </w:rPr>
              <w:t>12</w:t>
            </w:r>
            <w:r w:rsidR="000730B2">
              <w:rPr>
                <w:noProof/>
                <w:webHidden/>
              </w:rPr>
              <w:fldChar w:fldCharType="end"/>
            </w:r>
          </w:hyperlink>
        </w:p>
        <w:p w14:paraId="59D47CC5" w14:textId="2E089893" w:rsidR="000730B2" w:rsidRDefault="00000000">
          <w:pPr>
            <w:pStyle w:val="TOC2"/>
            <w:tabs>
              <w:tab w:val="right" w:leader="dot" w:pos="9016"/>
            </w:tabs>
            <w:rPr>
              <w:rFonts w:eastAsiaTheme="minorEastAsia" w:cstheme="minorBidi"/>
              <w:noProof/>
              <w:lang w:eastAsia="en-AU"/>
            </w:rPr>
          </w:pPr>
          <w:hyperlink w:anchor="_Toc155607237" w:history="1">
            <w:r w:rsidR="000730B2" w:rsidRPr="00A6387E">
              <w:rPr>
                <w:rStyle w:val="Hyperlink"/>
                <w:noProof/>
              </w:rPr>
              <w:t>Does QOOL-Vic support MDM Medicare billing?</w:t>
            </w:r>
            <w:r w:rsidR="000730B2">
              <w:rPr>
                <w:noProof/>
                <w:webHidden/>
              </w:rPr>
              <w:tab/>
            </w:r>
            <w:r w:rsidR="000730B2">
              <w:rPr>
                <w:noProof/>
                <w:webHidden/>
              </w:rPr>
              <w:fldChar w:fldCharType="begin"/>
            </w:r>
            <w:r w:rsidR="000730B2">
              <w:rPr>
                <w:noProof/>
                <w:webHidden/>
              </w:rPr>
              <w:instrText xml:space="preserve"> PAGEREF _Toc155607237 \h </w:instrText>
            </w:r>
            <w:r w:rsidR="000730B2">
              <w:rPr>
                <w:noProof/>
                <w:webHidden/>
              </w:rPr>
            </w:r>
            <w:r w:rsidR="000730B2">
              <w:rPr>
                <w:noProof/>
                <w:webHidden/>
              </w:rPr>
              <w:fldChar w:fldCharType="separate"/>
            </w:r>
            <w:r w:rsidR="000730B2">
              <w:rPr>
                <w:noProof/>
                <w:webHidden/>
              </w:rPr>
              <w:t>12</w:t>
            </w:r>
            <w:r w:rsidR="000730B2">
              <w:rPr>
                <w:noProof/>
                <w:webHidden/>
              </w:rPr>
              <w:fldChar w:fldCharType="end"/>
            </w:r>
          </w:hyperlink>
        </w:p>
        <w:p w14:paraId="47C375F8" w14:textId="695B1571" w:rsidR="000730B2" w:rsidRDefault="00000000">
          <w:pPr>
            <w:pStyle w:val="TOC2"/>
            <w:tabs>
              <w:tab w:val="right" w:leader="dot" w:pos="9016"/>
            </w:tabs>
            <w:rPr>
              <w:rFonts w:eastAsiaTheme="minorEastAsia" w:cstheme="minorBidi"/>
              <w:noProof/>
              <w:lang w:eastAsia="en-AU"/>
            </w:rPr>
          </w:pPr>
          <w:hyperlink w:anchor="_Toc155607238" w:history="1">
            <w:r w:rsidR="000730B2" w:rsidRPr="00A6387E">
              <w:rPr>
                <w:rStyle w:val="Hyperlink"/>
                <w:noProof/>
              </w:rPr>
              <w:t>Does the Victorian Department of Health fund MDCCs?</w:t>
            </w:r>
            <w:r w:rsidR="000730B2">
              <w:rPr>
                <w:noProof/>
                <w:webHidden/>
              </w:rPr>
              <w:tab/>
            </w:r>
            <w:r w:rsidR="000730B2">
              <w:rPr>
                <w:noProof/>
                <w:webHidden/>
              </w:rPr>
              <w:fldChar w:fldCharType="begin"/>
            </w:r>
            <w:r w:rsidR="000730B2">
              <w:rPr>
                <w:noProof/>
                <w:webHidden/>
              </w:rPr>
              <w:instrText xml:space="preserve"> PAGEREF _Toc155607238 \h </w:instrText>
            </w:r>
            <w:r w:rsidR="000730B2">
              <w:rPr>
                <w:noProof/>
                <w:webHidden/>
              </w:rPr>
            </w:r>
            <w:r w:rsidR="000730B2">
              <w:rPr>
                <w:noProof/>
                <w:webHidden/>
              </w:rPr>
              <w:fldChar w:fldCharType="separate"/>
            </w:r>
            <w:r w:rsidR="000730B2">
              <w:rPr>
                <w:noProof/>
                <w:webHidden/>
              </w:rPr>
              <w:t>13</w:t>
            </w:r>
            <w:r w:rsidR="000730B2">
              <w:rPr>
                <w:noProof/>
                <w:webHidden/>
              </w:rPr>
              <w:fldChar w:fldCharType="end"/>
            </w:r>
          </w:hyperlink>
        </w:p>
        <w:p w14:paraId="61ABCF5A" w14:textId="30919438" w:rsidR="00C64514" w:rsidRDefault="009D69C2" w:rsidP="00C64514">
          <w:r>
            <w:rPr>
              <w:color w:val="2B579A"/>
              <w:shd w:val="clear" w:color="auto" w:fill="E6E6E6"/>
            </w:rPr>
            <w:fldChar w:fldCharType="end"/>
          </w:r>
        </w:p>
      </w:sdtContent>
    </w:sdt>
    <w:p w14:paraId="54595E51" w14:textId="77777777" w:rsidR="00C64514" w:rsidRDefault="00C64514" w:rsidP="00C64514"/>
    <w:p w14:paraId="7FAB74F9" w14:textId="77777777" w:rsidR="00C64514" w:rsidRDefault="00C64514" w:rsidP="00C64514"/>
    <w:p w14:paraId="547DB2E5" w14:textId="77777777" w:rsidR="00C64514" w:rsidRDefault="00C64514" w:rsidP="00C64514"/>
    <w:p w14:paraId="2D6A9DFC" w14:textId="77777777" w:rsidR="00C64514" w:rsidRPr="00C64514" w:rsidRDefault="00C64514" w:rsidP="00524607"/>
    <w:p w14:paraId="67EB7AC7" w14:textId="77777777" w:rsidR="00C64514" w:rsidRDefault="00C64514" w:rsidP="00524607">
      <w:pPr>
        <w:pStyle w:val="TOC1"/>
      </w:pPr>
    </w:p>
    <w:p w14:paraId="57C28E3C" w14:textId="4800F608" w:rsidR="00CA7F44" w:rsidRPr="00524607" w:rsidRDefault="00CA7F44" w:rsidP="00524607">
      <w:pPr>
        <w:pStyle w:val="Heading1"/>
        <w:rPr>
          <w:b/>
          <w:bCs/>
          <w:u w:val="single"/>
        </w:rPr>
      </w:pPr>
      <w:bookmarkStart w:id="0" w:name="_Toc155607207"/>
      <w:r w:rsidRPr="00524607">
        <w:rPr>
          <w:b/>
          <w:bCs/>
          <w:u w:val="single"/>
        </w:rPr>
        <w:t>Contact Information</w:t>
      </w:r>
      <w:bookmarkEnd w:id="0"/>
    </w:p>
    <w:p w14:paraId="047B61A3" w14:textId="3FF1EFB6" w:rsidR="00CA7F44" w:rsidRDefault="00CA7F44" w:rsidP="00CA7F44">
      <w:pPr>
        <w:rPr>
          <w:rFonts w:cstheme="minorHAnsi"/>
        </w:rPr>
      </w:pPr>
      <w:r w:rsidRPr="00CA7F44">
        <w:rPr>
          <w:rFonts w:cstheme="minorHAnsi"/>
          <w:b/>
          <w:bCs/>
        </w:rPr>
        <w:t>Email</w:t>
      </w:r>
      <w:r>
        <w:rPr>
          <w:rFonts w:cstheme="minorHAnsi"/>
        </w:rPr>
        <w:t xml:space="preserve">: </w:t>
      </w:r>
      <w:hyperlink r:id="rId9" w:history="1">
        <w:r w:rsidRPr="00555B8C">
          <w:rPr>
            <w:rStyle w:val="Hyperlink"/>
            <w:rFonts w:cstheme="minorHAnsi"/>
          </w:rPr>
          <w:t>qoolvic@health.vic.gov.au</w:t>
        </w:r>
      </w:hyperlink>
    </w:p>
    <w:p w14:paraId="3102C214" w14:textId="318FA078" w:rsidR="009D69C2" w:rsidRPr="00A40A13" w:rsidRDefault="009D69C2" w:rsidP="00A40A13">
      <w:pPr>
        <w:widowControl/>
        <w:autoSpaceDE/>
        <w:autoSpaceDN/>
        <w:spacing w:after="160"/>
        <w:ind w:right="560"/>
        <w:jc w:val="right"/>
        <w:rPr>
          <w:rFonts w:eastAsiaTheme="minorEastAsia" w:cstheme="minorBidi"/>
        </w:rPr>
      </w:pPr>
    </w:p>
    <w:p w14:paraId="00B4B538" w14:textId="229ECC6C" w:rsidR="00FD386C" w:rsidRPr="00524607" w:rsidRDefault="00FD386C" w:rsidP="004C19CF">
      <w:pPr>
        <w:pStyle w:val="Heading1"/>
        <w:rPr>
          <w:b/>
          <w:bCs/>
          <w:u w:val="single"/>
        </w:rPr>
      </w:pPr>
      <w:bookmarkStart w:id="1" w:name="_Toc155607208"/>
      <w:bookmarkStart w:id="2" w:name="_Toc1320666803"/>
      <w:r w:rsidRPr="00524607">
        <w:rPr>
          <w:b/>
          <w:bCs/>
          <w:u w:val="single"/>
        </w:rPr>
        <w:t>Abbreviations</w:t>
      </w:r>
      <w:bookmarkEnd w:id="1"/>
    </w:p>
    <w:tbl>
      <w:tblPr>
        <w:tblStyle w:val="GridTable4-Accent1"/>
        <w:tblW w:w="10216" w:type="dxa"/>
        <w:tblInd w:w="-600" w:type="dxa"/>
        <w:tblLook w:val="04A0" w:firstRow="1" w:lastRow="0" w:firstColumn="1" w:lastColumn="0" w:noHBand="0" w:noVBand="1"/>
      </w:tblPr>
      <w:tblGrid>
        <w:gridCol w:w="5108"/>
        <w:gridCol w:w="5108"/>
      </w:tblGrid>
      <w:tr w:rsidR="00FD386C" w14:paraId="7B987BCC" w14:textId="77777777" w:rsidTr="00C64800">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108" w:type="dxa"/>
          </w:tcPr>
          <w:p w14:paraId="7C705B03" w14:textId="5246BBF2" w:rsidR="00FD386C" w:rsidRDefault="00FD386C" w:rsidP="00FD386C">
            <w:bookmarkStart w:id="3" w:name="_Hlk137209252"/>
            <w:r>
              <w:t>Acronym</w:t>
            </w:r>
          </w:p>
        </w:tc>
        <w:tc>
          <w:tcPr>
            <w:tcW w:w="5108" w:type="dxa"/>
          </w:tcPr>
          <w:p w14:paraId="7D6089EE" w14:textId="77777777" w:rsidR="00FD386C" w:rsidRDefault="00FD386C" w:rsidP="00FD386C">
            <w:pPr>
              <w:cnfStyle w:val="100000000000" w:firstRow="1" w:lastRow="0" w:firstColumn="0" w:lastColumn="0" w:oddVBand="0" w:evenVBand="0" w:oddHBand="0" w:evenHBand="0" w:firstRowFirstColumn="0" w:firstRowLastColumn="0" w:lastRowFirstColumn="0" w:lastRowLastColumn="0"/>
            </w:pPr>
          </w:p>
        </w:tc>
      </w:tr>
      <w:tr w:rsidR="006A436F" w14:paraId="17BF9108" w14:textId="77777777" w:rsidTr="00C64800">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5108" w:type="dxa"/>
            <w:vAlign w:val="center"/>
          </w:tcPr>
          <w:p w14:paraId="1033006B" w14:textId="228DE0FA" w:rsidR="006A436F" w:rsidRPr="00C64800" w:rsidRDefault="00B50669" w:rsidP="00F30133">
            <w:pPr>
              <w:rPr>
                <w:b w:val="0"/>
                <w:bCs w:val="0"/>
              </w:rPr>
            </w:pPr>
            <w:r w:rsidRPr="00C64800">
              <w:rPr>
                <w:b w:val="0"/>
                <w:bCs w:val="0"/>
              </w:rPr>
              <w:t>IHACPA</w:t>
            </w:r>
          </w:p>
        </w:tc>
        <w:tc>
          <w:tcPr>
            <w:tcW w:w="5108" w:type="dxa"/>
            <w:vAlign w:val="center"/>
          </w:tcPr>
          <w:p w14:paraId="0FA3BE13" w14:textId="29C6AC80" w:rsidR="006A436F" w:rsidRDefault="00B50669" w:rsidP="00F30133">
            <w:pPr>
              <w:cnfStyle w:val="000000100000" w:firstRow="0" w:lastRow="0" w:firstColumn="0" w:lastColumn="0" w:oddVBand="0" w:evenVBand="0" w:oddHBand="1" w:evenHBand="0" w:firstRowFirstColumn="0" w:firstRowLastColumn="0" w:lastRowFirstColumn="0" w:lastRowLastColumn="0"/>
            </w:pPr>
            <w:r>
              <w:t>Independent Health and Aged Care Pricing Authority</w:t>
            </w:r>
          </w:p>
        </w:tc>
      </w:tr>
      <w:tr w:rsidR="00543403" w14:paraId="14DE9DEA" w14:textId="77777777" w:rsidTr="00C64800">
        <w:trPr>
          <w:trHeight w:val="407"/>
        </w:trPr>
        <w:tc>
          <w:tcPr>
            <w:cnfStyle w:val="001000000000" w:firstRow="0" w:lastRow="0" w:firstColumn="1" w:lastColumn="0" w:oddVBand="0" w:evenVBand="0" w:oddHBand="0" w:evenHBand="0" w:firstRowFirstColumn="0" w:firstRowLastColumn="0" w:lastRowFirstColumn="0" w:lastRowLastColumn="0"/>
            <w:tcW w:w="5108" w:type="dxa"/>
            <w:vAlign w:val="center"/>
          </w:tcPr>
          <w:p w14:paraId="72A22555" w14:textId="77777777" w:rsidR="00543403" w:rsidRPr="00FD386C" w:rsidRDefault="00543403" w:rsidP="00F30133">
            <w:pPr>
              <w:rPr>
                <w:b w:val="0"/>
                <w:bCs w:val="0"/>
              </w:rPr>
            </w:pPr>
            <w:r>
              <w:rPr>
                <w:b w:val="0"/>
                <w:bCs w:val="0"/>
              </w:rPr>
              <w:t>MDM</w:t>
            </w:r>
          </w:p>
        </w:tc>
        <w:tc>
          <w:tcPr>
            <w:tcW w:w="5108" w:type="dxa"/>
            <w:vAlign w:val="center"/>
          </w:tcPr>
          <w:p w14:paraId="517F1F3F" w14:textId="23902373" w:rsidR="00543403" w:rsidRDefault="00C64514" w:rsidP="00F30133">
            <w:pPr>
              <w:cnfStyle w:val="000000000000" w:firstRow="0" w:lastRow="0" w:firstColumn="0" w:lastColumn="0" w:oddVBand="0" w:evenVBand="0" w:oddHBand="0" w:evenHBand="0" w:firstRowFirstColumn="0" w:firstRowLastColumn="0" w:lastRowFirstColumn="0" w:lastRowLastColumn="0"/>
            </w:pPr>
            <w:r>
              <w:t>Multi-Disciplinary</w:t>
            </w:r>
            <w:r w:rsidR="00543403">
              <w:t xml:space="preserve"> Meeting</w:t>
            </w:r>
          </w:p>
        </w:tc>
      </w:tr>
      <w:tr w:rsidR="00543403" w14:paraId="6DF0FC07" w14:textId="77777777" w:rsidTr="00C6480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108" w:type="dxa"/>
            <w:vAlign w:val="center"/>
          </w:tcPr>
          <w:p w14:paraId="3B5CCE4F" w14:textId="77777777" w:rsidR="00543403" w:rsidRPr="00FD386C" w:rsidRDefault="00543403" w:rsidP="00F30133">
            <w:pPr>
              <w:rPr>
                <w:b w:val="0"/>
                <w:bCs w:val="0"/>
              </w:rPr>
            </w:pPr>
            <w:r>
              <w:rPr>
                <w:b w:val="0"/>
                <w:bCs w:val="0"/>
              </w:rPr>
              <w:t>MDT</w:t>
            </w:r>
          </w:p>
        </w:tc>
        <w:tc>
          <w:tcPr>
            <w:tcW w:w="5108" w:type="dxa"/>
            <w:vAlign w:val="center"/>
          </w:tcPr>
          <w:p w14:paraId="72637E4B" w14:textId="6BACAB92" w:rsidR="00543403" w:rsidRDefault="00C64514" w:rsidP="00F30133">
            <w:pPr>
              <w:cnfStyle w:val="000000100000" w:firstRow="0" w:lastRow="0" w:firstColumn="0" w:lastColumn="0" w:oddVBand="0" w:evenVBand="0" w:oddHBand="1" w:evenHBand="0" w:firstRowFirstColumn="0" w:firstRowLastColumn="0" w:lastRowFirstColumn="0" w:lastRowLastColumn="0"/>
            </w:pPr>
            <w:r>
              <w:t>Multi-Disciplinary</w:t>
            </w:r>
            <w:r w:rsidR="00543403">
              <w:t xml:space="preserve"> Team</w:t>
            </w:r>
          </w:p>
        </w:tc>
      </w:tr>
      <w:tr w:rsidR="001C42B0" w14:paraId="745C927A" w14:textId="77777777" w:rsidTr="00C64800">
        <w:trPr>
          <w:trHeight w:val="722"/>
        </w:trPr>
        <w:tc>
          <w:tcPr>
            <w:cnfStyle w:val="001000000000" w:firstRow="0" w:lastRow="0" w:firstColumn="1" w:lastColumn="0" w:oddVBand="0" w:evenVBand="0" w:oddHBand="0" w:evenHBand="0" w:firstRowFirstColumn="0" w:firstRowLastColumn="0" w:lastRowFirstColumn="0" w:lastRowLastColumn="0"/>
            <w:tcW w:w="5108" w:type="dxa"/>
            <w:vAlign w:val="center"/>
          </w:tcPr>
          <w:p w14:paraId="42ECBA9D" w14:textId="697E8E71" w:rsidR="001C42B0" w:rsidRPr="005D7F54" w:rsidRDefault="001C42B0" w:rsidP="00F30133">
            <w:pPr>
              <w:rPr>
                <w:b w:val="0"/>
                <w:bCs w:val="0"/>
              </w:rPr>
            </w:pPr>
            <w:r w:rsidRPr="005D7F54">
              <w:rPr>
                <w:b w:val="0"/>
                <w:bCs w:val="0"/>
              </w:rPr>
              <w:t>MDCC</w:t>
            </w:r>
          </w:p>
        </w:tc>
        <w:tc>
          <w:tcPr>
            <w:tcW w:w="5108" w:type="dxa"/>
            <w:vAlign w:val="center"/>
          </w:tcPr>
          <w:p w14:paraId="73AC6CA1" w14:textId="77777777" w:rsidR="001C42B0" w:rsidRDefault="00447A24" w:rsidP="00F30133">
            <w:pPr>
              <w:cnfStyle w:val="000000000000" w:firstRow="0" w:lastRow="0" w:firstColumn="0" w:lastColumn="0" w:oddVBand="0" w:evenVBand="0" w:oddHBand="0" w:evenHBand="0" w:firstRowFirstColumn="0" w:firstRowLastColumn="0" w:lastRowFirstColumn="0" w:lastRowLastColumn="0"/>
            </w:pPr>
            <w:r>
              <w:t>Multi-Disciplinary Case Conference</w:t>
            </w:r>
          </w:p>
          <w:p w14:paraId="0EBFEFBB" w14:textId="397BE8E8" w:rsidR="00447A24" w:rsidRPr="005D7F54" w:rsidRDefault="00447A24" w:rsidP="00F30133">
            <w:pPr>
              <w:cnfStyle w:val="000000000000" w:firstRow="0" w:lastRow="0" w:firstColumn="0" w:lastColumn="0" w:oddVBand="0" w:evenVBand="0" w:oddHBand="0" w:evenHBand="0" w:firstRowFirstColumn="0" w:firstRowLastColumn="0" w:lastRowFirstColumn="0" w:lastRowLastColumn="0"/>
              <w:rPr>
                <w:sz w:val="16"/>
                <w:szCs w:val="16"/>
              </w:rPr>
            </w:pPr>
            <w:r w:rsidRPr="005D7F54">
              <w:rPr>
                <w:sz w:val="16"/>
                <w:szCs w:val="16"/>
              </w:rPr>
              <w:t>Note: Used interchangeably with MDM</w:t>
            </w:r>
          </w:p>
        </w:tc>
      </w:tr>
      <w:tr w:rsidR="00543403" w14:paraId="3BDD00A5" w14:textId="77777777" w:rsidTr="00C6480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108" w:type="dxa"/>
            <w:vAlign w:val="center"/>
          </w:tcPr>
          <w:p w14:paraId="51019140" w14:textId="77777777" w:rsidR="00543403" w:rsidRPr="00FD386C" w:rsidRDefault="00543403" w:rsidP="00F30133">
            <w:pPr>
              <w:rPr>
                <w:b w:val="0"/>
                <w:bCs w:val="0"/>
              </w:rPr>
            </w:pPr>
            <w:r>
              <w:rPr>
                <w:b w:val="0"/>
                <w:bCs w:val="0"/>
              </w:rPr>
              <w:t>QCCAT</w:t>
            </w:r>
          </w:p>
        </w:tc>
        <w:tc>
          <w:tcPr>
            <w:tcW w:w="5108" w:type="dxa"/>
            <w:vAlign w:val="center"/>
          </w:tcPr>
          <w:p w14:paraId="442E3611" w14:textId="77777777" w:rsidR="00543403" w:rsidRDefault="00543403" w:rsidP="00F30133">
            <w:pPr>
              <w:cnfStyle w:val="000000100000" w:firstRow="0" w:lastRow="0" w:firstColumn="0" w:lastColumn="0" w:oddVBand="0" w:evenVBand="0" w:oddHBand="1" w:evenHBand="0" w:firstRowFirstColumn="0" w:firstRowLastColumn="0" w:lastRowFirstColumn="0" w:lastRowLastColumn="0"/>
            </w:pPr>
            <w:r w:rsidRPr="00FD386C">
              <w:t>Queensland Cancer Control Analysis Team</w:t>
            </w:r>
          </w:p>
        </w:tc>
      </w:tr>
      <w:tr w:rsidR="00543403" w14:paraId="1783568E" w14:textId="77777777" w:rsidTr="00C64800">
        <w:trPr>
          <w:trHeight w:val="407"/>
        </w:trPr>
        <w:tc>
          <w:tcPr>
            <w:cnfStyle w:val="001000000000" w:firstRow="0" w:lastRow="0" w:firstColumn="1" w:lastColumn="0" w:oddVBand="0" w:evenVBand="0" w:oddHBand="0" w:evenHBand="0" w:firstRowFirstColumn="0" w:firstRowLastColumn="0" w:lastRowFirstColumn="0" w:lastRowLastColumn="0"/>
            <w:tcW w:w="5108" w:type="dxa"/>
            <w:vAlign w:val="center"/>
          </w:tcPr>
          <w:p w14:paraId="286E84F2" w14:textId="77777777" w:rsidR="00543403" w:rsidRPr="00FD386C" w:rsidRDefault="00543403" w:rsidP="00F30133">
            <w:pPr>
              <w:rPr>
                <w:b w:val="0"/>
                <w:bCs w:val="0"/>
              </w:rPr>
            </w:pPr>
            <w:r w:rsidRPr="00543403">
              <w:rPr>
                <w:b w:val="0"/>
                <w:bCs w:val="0"/>
              </w:rPr>
              <w:t>QOOL</w:t>
            </w:r>
          </w:p>
        </w:tc>
        <w:tc>
          <w:tcPr>
            <w:tcW w:w="5108" w:type="dxa"/>
            <w:vAlign w:val="center"/>
          </w:tcPr>
          <w:p w14:paraId="32EF0AF0" w14:textId="77777777" w:rsidR="00543403" w:rsidRDefault="00543403" w:rsidP="00F30133">
            <w:pPr>
              <w:cnfStyle w:val="000000000000" w:firstRow="0" w:lastRow="0" w:firstColumn="0" w:lastColumn="0" w:oddVBand="0" w:evenVBand="0" w:oddHBand="0" w:evenHBand="0" w:firstRowFirstColumn="0" w:firstRowLastColumn="0" w:lastRowFirstColumn="0" w:lastRowLastColumn="0"/>
            </w:pPr>
            <w:r w:rsidRPr="00543403">
              <w:t>Queensland Oncology On-Line</w:t>
            </w:r>
          </w:p>
        </w:tc>
      </w:tr>
      <w:tr w:rsidR="00543403" w14:paraId="3B19E5B0" w14:textId="77777777" w:rsidTr="00C6480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108" w:type="dxa"/>
            <w:vAlign w:val="center"/>
          </w:tcPr>
          <w:p w14:paraId="249C565C" w14:textId="77777777" w:rsidR="00543403" w:rsidRPr="00FD386C" w:rsidRDefault="00543403" w:rsidP="00F30133">
            <w:pPr>
              <w:rPr>
                <w:b w:val="0"/>
                <w:bCs w:val="0"/>
              </w:rPr>
            </w:pPr>
            <w:r>
              <w:rPr>
                <w:b w:val="0"/>
                <w:bCs w:val="0"/>
              </w:rPr>
              <w:t>QOOL-Vic</w:t>
            </w:r>
          </w:p>
        </w:tc>
        <w:tc>
          <w:tcPr>
            <w:tcW w:w="5108" w:type="dxa"/>
            <w:vAlign w:val="center"/>
          </w:tcPr>
          <w:p w14:paraId="1CA9D9EC" w14:textId="77777777" w:rsidR="00543403" w:rsidRDefault="00543403" w:rsidP="00F30133">
            <w:pPr>
              <w:cnfStyle w:val="000000100000" w:firstRow="0" w:lastRow="0" w:firstColumn="0" w:lastColumn="0" w:oddVBand="0" w:evenVBand="0" w:oddHBand="1" w:evenHBand="0" w:firstRowFirstColumn="0" w:firstRowLastColumn="0" w:lastRowFirstColumn="0" w:lastRowLastColumn="0"/>
            </w:pPr>
            <w:r>
              <w:t>Queensland Oncology On-Line Victoria</w:t>
            </w:r>
          </w:p>
        </w:tc>
      </w:tr>
      <w:tr w:rsidR="00543403" w14:paraId="68F4B962" w14:textId="77777777" w:rsidTr="00C64800">
        <w:trPr>
          <w:trHeight w:val="407"/>
        </w:trPr>
        <w:tc>
          <w:tcPr>
            <w:cnfStyle w:val="001000000000" w:firstRow="0" w:lastRow="0" w:firstColumn="1" w:lastColumn="0" w:oddVBand="0" w:evenVBand="0" w:oddHBand="0" w:evenHBand="0" w:firstRowFirstColumn="0" w:firstRowLastColumn="0" w:lastRowFirstColumn="0" w:lastRowLastColumn="0"/>
            <w:tcW w:w="5108" w:type="dxa"/>
            <w:vAlign w:val="center"/>
          </w:tcPr>
          <w:p w14:paraId="6B8D5831" w14:textId="77777777" w:rsidR="00543403" w:rsidRPr="00FD386C" w:rsidRDefault="00543403" w:rsidP="00F30133">
            <w:pPr>
              <w:rPr>
                <w:b w:val="0"/>
                <w:bCs w:val="0"/>
              </w:rPr>
            </w:pPr>
            <w:r>
              <w:rPr>
                <w:b w:val="0"/>
                <w:bCs w:val="0"/>
              </w:rPr>
              <w:t>UPI</w:t>
            </w:r>
          </w:p>
        </w:tc>
        <w:tc>
          <w:tcPr>
            <w:tcW w:w="5108" w:type="dxa"/>
            <w:vAlign w:val="center"/>
          </w:tcPr>
          <w:p w14:paraId="287D460A" w14:textId="77777777" w:rsidR="00543403" w:rsidRDefault="00543403" w:rsidP="00F30133">
            <w:pPr>
              <w:cnfStyle w:val="000000000000" w:firstRow="0" w:lastRow="0" w:firstColumn="0" w:lastColumn="0" w:oddVBand="0" w:evenVBand="0" w:oddHBand="0" w:evenHBand="0" w:firstRowFirstColumn="0" w:firstRowLastColumn="0" w:lastRowFirstColumn="0" w:lastRowLastColumn="0"/>
            </w:pPr>
            <w:r w:rsidRPr="00FD386C">
              <w:t>Unique Patient Identifier</w:t>
            </w:r>
          </w:p>
        </w:tc>
      </w:tr>
      <w:tr w:rsidR="00543403" w14:paraId="477BC2D8" w14:textId="77777777" w:rsidTr="00C64800">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5108" w:type="dxa"/>
            <w:vAlign w:val="center"/>
          </w:tcPr>
          <w:p w14:paraId="0F78D6F2" w14:textId="77777777" w:rsidR="00543403" w:rsidRPr="00FD386C" w:rsidRDefault="00543403" w:rsidP="00F30133">
            <w:pPr>
              <w:rPr>
                <w:b w:val="0"/>
                <w:bCs w:val="0"/>
              </w:rPr>
            </w:pPr>
            <w:r>
              <w:rPr>
                <w:b w:val="0"/>
                <w:bCs w:val="0"/>
              </w:rPr>
              <w:t>VCR</w:t>
            </w:r>
          </w:p>
        </w:tc>
        <w:tc>
          <w:tcPr>
            <w:tcW w:w="5108" w:type="dxa"/>
            <w:vAlign w:val="center"/>
          </w:tcPr>
          <w:p w14:paraId="29DABC6F" w14:textId="77777777" w:rsidR="00543403" w:rsidRDefault="00543403" w:rsidP="00F30133">
            <w:pPr>
              <w:cnfStyle w:val="000000100000" w:firstRow="0" w:lastRow="0" w:firstColumn="0" w:lastColumn="0" w:oddVBand="0" w:evenVBand="0" w:oddHBand="1" w:evenHBand="0" w:firstRowFirstColumn="0" w:firstRowLastColumn="0" w:lastRowFirstColumn="0" w:lastRowLastColumn="0"/>
            </w:pPr>
            <w:r w:rsidRPr="00FD386C">
              <w:t>Victorian Cancer Registry</w:t>
            </w:r>
          </w:p>
        </w:tc>
      </w:tr>
      <w:bookmarkEnd w:id="3"/>
    </w:tbl>
    <w:p w14:paraId="41150DB2" w14:textId="77777777" w:rsidR="00FD386C" w:rsidRPr="00FD386C" w:rsidRDefault="00FD386C" w:rsidP="00FD386C"/>
    <w:p w14:paraId="18C46B84" w14:textId="3B7ABAC7" w:rsidR="00301A9D" w:rsidRPr="00524607" w:rsidRDefault="009D69C2" w:rsidP="004C19CF">
      <w:pPr>
        <w:pStyle w:val="Heading1"/>
        <w:rPr>
          <w:b/>
          <w:bCs/>
          <w:u w:val="single"/>
        </w:rPr>
      </w:pPr>
      <w:bookmarkStart w:id="4" w:name="_Toc155607209"/>
      <w:r w:rsidRPr="00524607">
        <w:rPr>
          <w:b/>
          <w:bCs/>
          <w:u w:val="single"/>
        </w:rPr>
        <w:lastRenderedPageBreak/>
        <w:t>QOOL-Vic</w:t>
      </w:r>
      <w:bookmarkEnd w:id="2"/>
      <w:bookmarkEnd w:id="4"/>
    </w:p>
    <w:p w14:paraId="165C8AEB" w14:textId="21E28491" w:rsidR="009D69C2" w:rsidRPr="009D69C2" w:rsidRDefault="009D69C2" w:rsidP="009D69C2">
      <w:pPr>
        <w:pStyle w:val="Heading2"/>
      </w:pPr>
      <w:bookmarkStart w:id="5" w:name="_Toc1203823517"/>
      <w:bookmarkStart w:id="6" w:name="_Toc155607210"/>
      <w:r w:rsidRPr="009D69C2">
        <w:t>Rationale</w:t>
      </w:r>
      <w:bookmarkEnd w:id="5"/>
      <w:bookmarkEnd w:id="6"/>
    </w:p>
    <w:p w14:paraId="0A048226" w14:textId="0AF14C46" w:rsidR="009D69C2" w:rsidRDefault="009D69C2" w:rsidP="009D69C2">
      <w:r w:rsidRPr="009D69C2">
        <w:t>This document has been created to respond to questions frequently asked by stakeholders and potential users regarding QOOL-Vic’s functionality, benefits, resources, and implementation into a new health service.</w:t>
      </w:r>
    </w:p>
    <w:p w14:paraId="6607DC1D" w14:textId="569437B3" w:rsidR="00816435" w:rsidRDefault="00816435" w:rsidP="009D69C2"/>
    <w:p w14:paraId="0F29AED7" w14:textId="799D4E06" w:rsidR="00816435" w:rsidRDefault="00816435" w:rsidP="00816435">
      <w:pPr>
        <w:pStyle w:val="Heading2"/>
      </w:pPr>
      <w:bookmarkStart w:id="7" w:name="_Toc1152612755"/>
      <w:bookmarkStart w:id="8" w:name="_Toc155607211"/>
      <w:r>
        <w:t>Background Information</w:t>
      </w:r>
      <w:bookmarkEnd w:id="7"/>
      <w:bookmarkEnd w:id="8"/>
    </w:p>
    <w:p w14:paraId="3208382D" w14:textId="13D98698" w:rsidR="009D69C2" w:rsidRPr="00A71820" w:rsidRDefault="00A71820" w:rsidP="351F5F2A">
      <w:pPr>
        <w:widowControl/>
        <w:autoSpaceDE/>
        <w:autoSpaceDN/>
        <w:spacing w:after="160"/>
        <w:rPr>
          <w:rFonts w:cstheme="minorBidi"/>
        </w:rPr>
      </w:pPr>
      <w:r w:rsidRPr="202065E0">
        <w:rPr>
          <w:rFonts w:cstheme="minorBidi"/>
        </w:rPr>
        <w:t xml:space="preserve">QOOL-Vic is </w:t>
      </w:r>
      <w:r w:rsidR="00CF2330" w:rsidRPr="6F88BA42">
        <w:rPr>
          <w:rFonts w:cstheme="minorBidi"/>
        </w:rPr>
        <w:t>an</w:t>
      </w:r>
      <w:r w:rsidRPr="202065E0">
        <w:rPr>
          <w:rFonts w:cstheme="minorBidi"/>
        </w:rPr>
        <w:t xml:space="preserve"> MDM management software that </w:t>
      </w:r>
      <w:r w:rsidR="00BF0792" w:rsidRPr="202065E0">
        <w:rPr>
          <w:rFonts w:cstheme="minorBidi"/>
        </w:rPr>
        <w:t>the Department of Health has adopted as their MDM software state-wide solution</w:t>
      </w:r>
      <w:r w:rsidR="0074333A" w:rsidRPr="202065E0">
        <w:rPr>
          <w:rFonts w:cstheme="minorBidi"/>
        </w:rPr>
        <w:t>. QOOL-Vic</w:t>
      </w:r>
      <w:r w:rsidR="00BF0792" w:rsidRPr="202065E0">
        <w:rPr>
          <w:rFonts w:cstheme="minorBidi"/>
        </w:rPr>
        <w:t xml:space="preserve"> provide</w:t>
      </w:r>
      <w:r w:rsidR="0074333A" w:rsidRPr="202065E0">
        <w:rPr>
          <w:rFonts w:cstheme="minorBidi"/>
        </w:rPr>
        <w:t>s</w:t>
      </w:r>
      <w:r w:rsidR="00BF0792" w:rsidRPr="202065E0">
        <w:rPr>
          <w:rFonts w:cstheme="minorBidi"/>
        </w:rPr>
        <w:t xml:space="preserve"> health services and their staff members </w:t>
      </w:r>
      <w:r w:rsidR="000709D9" w:rsidRPr="202065E0">
        <w:rPr>
          <w:rFonts w:cstheme="minorBidi"/>
        </w:rPr>
        <w:t xml:space="preserve">with </w:t>
      </w:r>
      <w:r w:rsidR="00BF0792" w:rsidRPr="202065E0">
        <w:rPr>
          <w:rFonts w:cstheme="minorBidi"/>
        </w:rPr>
        <w:t xml:space="preserve">an easily accessible online platform that can collect and manage patient information. </w:t>
      </w:r>
      <w:r w:rsidR="00E36A38">
        <w:rPr>
          <w:rFonts w:cstheme="minorBidi"/>
        </w:rPr>
        <w:t>This software</w:t>
      </w:r>
      <w:r w:rsidR="00BF0792" w:rsidRPr="202065E0">
        <w:rPr>
          <w:rFonts w:cstheme="minorBidi"/>
        </w:rPr>
        <w:t xml:space="preserve"> </w:t>
      </w:r>
      <w:r w:rsidR="00F14FAE" w:rsidRPr="202065E0">
        <w:rPr>
          <w:rFonts w:cstheme="minorBidi"/>
        </w:rPr>
        <w:t>gives</w:t>
      </w:r>
      <w:r w:rsidR="00B0683F" w:rsidRPr="202065E0">
        <w:rPr>
          <w:rFonts w:cstheme="minorBidi"/>
        </w:rPr>
        <w:t xml:space="preserve"> a central view of patients’ MDM data available to multiple users, accessible at multiple </w:t>
      </w:r>
      <w:r w:rsidR="51B9ED55" w:rsidRPr="202065E0">
        <w:rPr>
          <w:rFonts w:cstheme="minorBidi"/>
        </w:rPr>
        <w:t>locations</w:t>
      </w:r>
      <w:r w:rsidR="00B0683F" w:rsidRPr="202065E0">
        <w:rPr>
          <w:rFonts w:cstheme="minorBidi"/>
        </w:rPr>
        <w:t xml:space="preserve"> by various health services. QOOL-Vic </w:t>
      </w:r>
      <w:r w:rsidR="009E7E02">
        <w:rPr>
          <w:rFonts w:cstheme="minorBidi"/>
        </w:rPr>
        <w:t>is</w:t>
      </w:r>
      <w:r w:rsidR="00B0683F" w:rsidRPr="202065E0">
        <w:rPr>
          <w:rFonts w:cstheme="minorBidi"/>
        </w:rPr>
        <w:t xml:space="preserve"> hosted by the Cancer Alliance Queensland</w:t>
      </w:r>
      <w:r w:rsidR="6BE01C29" w:rsidRPr="48C97C74">
        <w:rPr>
          <w:rFonts w:cstheme="minorBidi"/>
        </w:rPr>
        <w:t>,</w:t>
      </w:r>
      <w:r w:rsidR="00B0683F" w:rsidRPr="202065E0">
        <w:rPr>
          <w:rFonts w:cstheme="minorBidi"/>
        </w:rPr>
        <w:t xml:space="preserve"> which builds on the successful </w:t>
      </w:r>
      <w:r w:rsidR="007A47B2">
        <w:rPr>
          <w:rFonts w:cstheme="minorBidi"/>
        </w:rPr>
        <w:t>QOOL</w:t>
      </w:r>
      <w:r w:rsidR="00B0683F" w:rsidRPr="202065E0">
        <w:rPr>
          <w:rFonts w:cstheme="minorBidi"/>
        </w:rPr>
        <w:t xml:space="preserve"> Software.</w:t>
      </w:r>
      <w:r w:rsidR="44A853EB" w:rsidRPr="176DDB64">
        <w:rPr>
          <w:rFonts w:cstheme="minorBidi"/>
        </w:rPr>
        <w:t xml:space="preserve"> </w:t>
      </w:r>
      <w:r w:rsidR="3A3EA16B" w:rsidRPr="176DDB64">
        <w:rPr>
          <w:rFonts w:cstheme="minorBidi"/>
        </w:rPr>
        <w:t xml:space="preserve">The developers, QCCAT, </w:t>
      </w:r>
      <w:r w:rsidR="00BA28C3">
        <w:rPr>
          <w:rFonts w:cstheme="minorBidi"/>
        </w:rPr>
        <w:t xml:space="preserve">operate QOOL in Queensland and </w:t>
      </w:r>
      <w:r w:rsidR="0A724DCB" w:rsidRPr="176DDB64">
        <w:rPr>
          <w:rFonts w:cstheme="minorBidi"/>
        </w:rPr>
        <w:t xml:space="preserve">handle </w:t>
      </w:r>
      <w:r w:rsidR="00BA28C3">
        <w:rPr>
          <w:rFonts w:cstheme="minorBidi"/>
        </w:rPr>
        <w:t>software change</w:t>
      </w:r>
      <w:r w:rsidR="0A724DCB" w:rsidRPr="176DDB64">
        <w:rPr>
          <w:rFonts w:cstheme="minorBidi"/>
        </w:rPr>
        <w:t xml:space="preserve"> requests</w:t>
      </w:r>
      <w:r w:rsidR="00BA28C3">
        <w:rPr>
          <w:rFonts w:cstheme="minorBidi"/>
        </w:rPr>
        <w:t xml:space="preserve"> and </w:t>
      </w:r>
      <w:r w:rsidR="00B75036">
        <w:rPr>
          <w:rFonts w:cstheme="minorBidi"/>
        </w:rPr>
        <w:t xml:space="preserve">the </w:t>
      </w:r>
      <w:r w:rsidR="00BA28C3">
        <w:rPr>
          <w:rFonts w:cstheme="minorBidi"/>
        </w:rPr>
        <w:t xml:space="preserve">software maintenance </w:t>
      </w:r>
      <w:r w:rsidR="00B75036">
        <w:rPr>
          <w:rFonts w:cstheme="minorBidi"/>
        </w:rPr>
        <w:t>of QOOL-Vic.</w:t>
      </w:r>
    </w:p>
    <w:p w14:paraId="06D47942" w14:textId="1D5ECBE1" w:rsidR="009D69C2" w:rsidRPr="00A71820" w:rsidRDefault="009D69C2" w:rsidP="00BF0792">
      <w:pPr>
        <w:widowControl/>
        <w:autoSpaceDE/>
        <w:autoSpaceDN/>
        <w:spacing w:after="160"/>
        <w:rPr>
          <w:rFonts w:cstheme="minorBidi"/>
        </w:rPr>
      </w:pPr>
      <w:r w:rsidRPr="202065E0">
        <w:rPr>
          <w:rFonts w:cstheme="minorBidi"/>
        </w:rPr>
        <w:br w:type="page"/>
      </w:r>
    </w:p>
    <w:p w14:paraId="1FAB604B" w14:textId="20D66057" w:rsidR="009D69C2" w:rsidRPr="00524607" w:rsidRDefault="009D69C2" w:rsidP="009D69C2">
      <w:pPr>
        <w:pStyle w:val="Heading1"/>
        <w:rPr>
          <w:b/>
          <w:bCs/>
          <w:u w:val="single"/>
        </w:rPr>
      </w:pPr>
      <w:bookmarkStart w:id="9" w:name="_Toc1649861042"/>
      <w:bookmarkStart w:id="10" w:name="_Toc155607212"/>
      <w:r w:rsidRPr="00524607">
        <w:rPr>
          <w:b/>
          <w:bCs/>
          <w:u w:val="single"/>
        </w:rPr>
        <w:lastRenderedPageBreak/>
        <w:t>User Experience</w:t>
      </w:r>
      <w:bookmarkEnd w:id="9"/>
      <w:bookmarkEnd w:id="10"/>
    </w:p>
    <w:p w14:paraId="2425FFA1" w14:textId="11421BC4" w:rsidR="00B33C50" w:rsidRDefault="00B33C50" w:rsidP="007A47B2">
      <w:pPr>
        <w:pStyle w:val="Heading2"/>
      </w:pPr>
      <w:bookmarkStart w:id="11" w:name="_Toc155607213"/>
      <w:bookmarkStart w:id="12" w:name="_Toc3979178"/>
      <w:r>
        <w:t xml:space="preserve">How can health </w:t>
      </w:r>
      <w:r w:rsidR="00320BA2">
        <w:t>services</w:t>
      </w:r>
      <w:r>
        <w:t xml:space="preserve"> acquire QOOL-Vic?</w:t>
      </w:r>
      <w:bookmarkEnd w:id="11"/>
    </w:p>
    <w:p w14:paraId="6F66D56C" w14:textId="70CAFDAF" w:rsidR="004D3BCD" w:rsidRDefault="00843B3D" w:rsidP="007A47B2">
      <w:r>
        <w:t xml:space="preserve">QOOL-Vic is provided fee-free to all public health services by the Department of Health. </w:t>
      </w:r>
      <w:r w:rsidR="004D3BCD">
        <w:t>The Department of Health holds the license for the QOOL-Vic software for the entire state. For a health service to become a QOOL-Vic user the</w:t>
      </w:r>
      <w:r w:rsidR="00320BA2">
        <w:t>y</w:t>
      </w:r>
      <w:r w:rsidR="004D3BCD">
        <w:t xml:space="preserve"> will need to sign a sublicense agreement with the Department of Health </w:t>
      </w:r>
    </w:p>
    <w:p w14:paraId="798CFB38" w14:textId="77777777" w:rsidR="004D3BCD" w:rsidRDefault="004D3BCD" w:rsidP="007A47B2"/>
    <w:p w14:paraId="1175E578" w14:textId="6B6A83A7" w:rsidR="00843B3D" w:rsidRDefault="00320BA2" w:rsidP="00320BA2">
      <w:r>
        <w:t>T</w:t>
      </w:r>
      <w:r w:rsidR="004D3BCD">
        <w:t xml:space="preserve">he Department of Health </w:t>
      </w:r>
      <w:r>
        <w:t>can</w:t>
      </w:r>
      <w:r w:rsidR="004D3BCD">
        <w:t xml:space="preserve"> provide a demonstration and an information meeting to discuss any queries a health service may have about the utility and functionality of the software. </w:t>
      </w:r>
      <w:r>
        <w:t xml:space="preserve">The Department of Health will also provide all initial training on how to use the software to the local health services super-users. </w:t>
      </w:r>
    </w:p>
    <w:p w14:paraId="697AC0E8" w14:textId="6EDD580A" w:rsidR="00320BA2" w:rsidRDefault="00320BA2" w:rsidP="00320BA2"/>
    <w:p w14:paraId="72BA8499" w14:textId="28272379" w:rsidR="00320BA2" w:rsidRDefault="00320BA2" w:rsidP="002853F3">
      <w:pPr>
        <w:pStyle w:val="Heading2"/>
      </w:pPr>
      <w:bookmarkStart w:id="13" w:name="_Toc155607214"/>
      <w:r>
        <w:t xml:space="preserve">How can </w:t>
      </w:r>
      <w:r w:rsidR="00D55473">
        <w:t>users’</w:t>
      </w:r>
      <w:r>
        <w:t xml:space="preserve"> access </w:t>
      </w:r>
      <w:r w:rsidR="00516E68">
        <w:t>QO</w:t>
      </w:r>
      <w:r>
        <w:t>OL-Vic and QOOL-Vic data?</w:t>
      </w:r>
      <w:bookmarkEnd w:id="13"/>
    </w:p>
    <w:p w14:paraId="5A2A21D5" w14:textId="2DEB6BF3" w:rsidR="002853F3" w:rsidRDefault="002853F3" w:rsidP="002853F3">
      <w:pPr>
        <w:rPr>
          <w:rFonts w:cstheme="minorHAnsi"/>
        </w:rPr>
      </w:pPr>
      <w:r>
        <w:rPr>
          <w:rFonts w:cstheme="minorHAnsi"/>
        </w:rPr>
        <w:t>Becoming a QOOL-Vic user is very simple. Go to the following link, select “Create Account”, and follow the prompts:</w:t>
      </w:r>
    </w:p>
    <w:p w14:paraId="1D60E1B1" w14:textId="77777777" w:rsidR="002853F3" w:rsidRDefault="00000000" w:rsidP="002853F3">
      <w:pPr>
        <w:rPr>
          <w:rFonts w:cstheme="minorHAnsi"/>
        </w:rPr>
      </w:pPr>
      <w:hyperlink r:id="rId10" w:history="1">
        <w:r w:rsidR="002853F3" w:rsidRPr="000557AA">
          <w:rPr>
            <w:rStyle w:val="Hyperlink"/>
            <w:rFonts w:cstheme="minorHAnsi"/>
          </w:rPr>
          <w:t>https://cancerallianceqld.health.qld.gov.au/qoolcentral/</w:t>
        </w:r>
      </w:hyperlink>
    </w:p>
    <w:p w14:paraId="5725EC66" w14:textId="77777777" w:rsidR="002853F3" w:rsidRDefault="002853F3" w:rsidP="002853F3">
      <w:pPr>
        <w:rPr>
          <w:rFonts w:cstheme="minorHAnsi"/>
        </w:rPr>
      </w:pPr>
    </w:p>
    <w:p w14:paraId="4E31CAB9" w14:textId="77777777" w:rsidR="00D55473" w:rsidRDefault="00D55473" w:rsidP="00D55473">
      <w:pPr>
        <w:rPr>
          <w:rFonts w:cstheme="minorHAnsi"/>
        </w:rPr>
      </w:pPr>
      <w:r>
        <w:rPr>
          <w:rFonts w:cstheme="minorHAnsi"/>
        </w:rPr>
        <w:t xml:space="preserve">After the user’s access has been approved, they will be able to view and collect patient data through a range of data extracts and reports available in QOOL-Vic. </w:t>
      </w:r>
      <w:r w:rsidRPr="002853F3">
        <w:rPr>
          <w:rFonts w:cstheme="minorHAnsi"/>
        </w:rPr>
        <w:t>Furthermore, QOOL-Dash is a feature within QOOL-Vic that allows users to view this data with interactable graphs and statistics based on the data entered in QOOL-Vic.</w:t>
      </w:r>
    </w:p>
    <w:p w14:paraId="0215AA7C" w14:textId="77777777" w:rsidR="00D55473" w:rsidRDefault="00D55473" w:rsidP="002853F3">
      <w:pPr>
        <w:rPr>
          <w:rFonts w:cstheme="minorHAnsi"/>
        </w:rPr>
      </w:pPr>
    </w:p>
    <w:p w14:paraId="6854E5B1" w14:textId="5973A1CD" w:rsidR="0030246D" w:rsidRDefault="0030246D" w:rsidP="007A47B2">
      <w:pPr>
        <w:rPr>
          <w:rFonts w:cstheme="minorHAnsi"/>
        </w:rPr>
      </w:pPr>
      <w:r>
        <w:rPr>
          <w:rFonts w:cstheme="minorHAnsi"/>
        </w:rPr>
        <w:t xml:space="preserve">A health service’s </w:t>
      </w:r>
      <w:r w:rsidR="00855202" w:rsidRPr="41F5203F">
        <w:rPr>
          <w:rFonts w:cstheme="minorBidi"/>
        </w:rPr>
        <w:t xml:space="preserve">MDM coordinator </w:t>
      </w:r>
      <w:r>
        <w:rPr>
          <w:rFonts w:cstheme="minorHAnsi"/>
        </w:rPr>
        <w:t xml:space="preserve">will have access rights where they will be able to </w:t>
      </w:r>
      <w:r w:rsidR="002853F3">
        <w:rPr>
          <w:rFonts w:cstheme="minorHAnsi"/>
        </w:rPr>
        <w:t>approve and delegate</w:t>
      </w:r>
      <w:r>
        <w:rPr>
          <w:rFonts w:cstheme="minorHAnsi"/>
        </w:rPr>
        <w:t xml:space="preserve"> </w:t>
      </w:r>
      <w:r w:rsidR="002853F3">
        <w:rPr>
          <w:rFonts w:cstheme="minorHAnsi"/>
        </w:rPr>
        <w:t xml:space="preserve">QOOL-Vic </w:t>
      </w:r>
      <w:r>
        <w:rPr>
          <w:rFonts w:cstheme="minorHAnsi"/>
        </w:rPr>
        <w:t>access for any users within their health service</w:t>
      </w:r>
      <w:r w:rsidR="00B456CD">
        <w:rPr>
          <w:rFonts w:cstheme="minorHAnsi"/>
        </w:rPr>
        <w:t xml:space="preserve"> and view all the MDM data for that health service</w:t>
      </w:r>
      <w:r>
        <w:rPr>
          <w:rFonts w:cstheme="minorHAnsi"/>
        </w:rPr>
        <w:t xml:space="preserve">. The </w:t>
      </w:r>
      <w:r w:rsidR="00855202" w:rsidRPr="41F5203F">
        <w:rPr>
          <w:rFonts w:cstheme="minorBidi"/>
        </w:rPr>
        <w:t>MDM coordinator</w:t>
      </w:r>
      <w:r>
        <w:rPr>
          <w:rFonts w:cstheme="minorHAnsi"/>
        </w:rPr>
        <w:t xml:space="preserve"> will be responsible for </w:t>
      </w:r>
      <w:r w:rsidR="002853F3">
        <w:rPr>
          <w:rFonts w:cstheme="minorHAnsi"/>
        </w:rPr>
        <w:t xml:space="preserve">approving access and </w:t>
      </w:r>
      <w:r>
        <w:rPr>
          <w:rFonts w:cstheme="minorHAnsi"/>
        </w:rPr>
        <w:t xml:space="preserve">training all the local health service users. The Department of Health will provide support for the </w:t>
      </w:r>
      <w:r w:rsidR="00855202" w:rsidRPr="41F5203F">
        <w:rPr>
          <w:rFonts w:cstheme="minorBidi"/>
        </w:rPr>
        <w:t>MDM coordinator</w:t>
      </w:r>
      <w:r>
        <w:rPr>
          <w:rFonts w:cstheme="minorHAnsi"/>
        </w:rPr>
        <w:t xml:space="preserve">, giving them specialised </w:t>
      </w:r>
      <w:r w:rsidR="00855202" w:rsidRPr="41F5203F">
        <w:rPr>
          <w:rFonts w:cstheme="minorBidi"/>
        </w:rPr>
        <w:t xml:space="preserve">MDM coordinator </w:t>
      </w:r>
      <w:r>
        <w:rPr>
          <w:rFonts w:cstheme="minorHAnsi"/>
        </w:rPr>
        <w:t>training and access to all QOOL-Vic training documents and manuals.</w:t>
      </w:r>
    </w:p>
    <w:p w14:paraId="558468BA" w14:textId="77777777" w:rsidR="00320BA2" w:rsidRPr="002C23FD" w:rsidRDefault="00320BA2" w:rsidP="00320BA2"/>
    <w:p w14:paraId="5B3AA6AC" w14:textId="0D0F6F1A" w:rsidR="009D69C2" w:rsidRPr="009D69C2" w:rsidRDefault="5C741BC3" w:rsidP="009D69C2">
      <w:pPr>
        <w:pStyle w:val="Heading2"/>
      </w:pPr>
      <w:bookmarkStart w:id="14" w:name="_Toc155607215"/>
      <w:r>
        <w:t>Will it be easier to refer patients to an MDM using QOOL-Vic?</w:t>
      </w:r>
      <w:bookmarkEnd w:id="12"/>
      <w:bookmarkEnd w:id="14"/>
    </w:p>
    <w:p w14:paraId="11E978A1" w14:textId="3485BF1E" w:rsidR="5B7C67D3" w:rsidRDefault="119434E2" w:rsidP="245F0477">
      <w:r w:rsidRPr="245F0477">
        <w:t xml:space="preserve">The advantage of using </w:t>
      </w:r>
      <w:r w:rsidR="08846191" w:rsidRPr="245F0477">
        <w:t xml:space="preserve">QOOL-Vic is </w:t>
      </w:r>
      <w:r w:rsidR="4F301A1E" w:rsidRPr="245F0477">
        <w:t xml:space="preserve">that the software has been integrated with other health information systems to </w:t>
      </w:r>
      <w:r w:rsidR="3D00F3F7" w:rsidRPr="245F0477">
        <w:t xml:space="preserve">share information and make the patient referral process smoother. </w:t>
      </w:r>
      <w:r w:rsidR="002458B2">
        <w:t>T</w:t>
      </w:r>
      <w:r w:rsidR="28E1C9D1" w:rsidRPr="245F0477">
        <w:t>hese systems include the VCR</w:t>
      </w:r>
      <w:r w:rsidR="00F10893">
        <w:t>’s</w:t>
      </w:r>
      <w:r w:rsidR="00E4355F">
        <w:t xml:space="preserve"> </w:t>
      </w:r>
      <w:r w:rsidR="00531CA6">
        <w:t>E</w:t>
      </w:r>
      <w:r w:rsidR="00E4355F">
        <w:t>-P</w:t>
      </w:r>
      <w:r w:rsidR="00F10893">
        <w:t>ath</w:t>
      </w:r>
      <w:r w:rsidR="00E803B0">
        <w:t xml:space="preserve"> software</w:t>
      </w:r>
      <w:r w:rsidR="28E1C9D1" w:rsidRPr="245F0477">
        <w:t xml:space="preserve"> and UPI.</w:t>
      </w:r>
      <w:r w:rsidR="3CB9FDB7" w:rsidRPr="7DF79226">
        <w:t xml:space="preserve"> </w:t>
      </w:r>
      <w:r w:rsidR="4105F0A9" w:rsidRPr="76A0CD72">
        <w:t xml:space="preserve">This is unique to QOOL-Vic as </w:t>
      </w:r>
      <w:r w:rsidR="4105F0A9" w:rsidRPr="4EDF2710">
        <w:t xml:space="preserve">it is the only </w:t>
      </w:r>
      <w:r w:rsidR="00E4355F">
        <w:t xml:space="preserve">MDM </w:t>
      </w:r>
      <w:r w:rsidR="4105F0A9" w:rsidRPr="4EDF2710">
        <w:lastRenderedPageBreak/>
        <w:t xml:space="preserve">software site that </w:t>
      </w:r>
      <w:r w:rsidR="4105F0A9" w:rsidRPr="56B3ED27">
        <w:t xml:space="preserve">has implemented </w:t>
      </w:r>
      <w:r w:rsidR="00531CA6">
        <w:t>E</w:t>
      </w:r>
      <w:r w:rsidR="4105F0A9" w:rsidRPr="56B3ED27">
        <w:t>-</w:t>
      </w:r>
      <w:r w:rsidR="4105F0A9" w:rsidRPr="6BF5B6B0">
        <w:t>P</w:t>
      </w:r>
      <w:r w:rsidR="00FB5DB5">
        <w:t>ath</w:t>
      </w:r>
      <w:r w:rsidR="4105F0A9" w:rsidRPr="32021409">
        <w:t xml:space="preserve"> </w:t>
      </w:r>
      <w:r w:rsidR="4105F0A9" w:rsidRPr="689A0211">
        <w:t>and UPI</w:t>
      </w:r>
      <w:r w:rsidR="3D59F2FE" w:rsidRPr="7D079FAB">
        <w:t>,</w:t>
      </w:r>
      <w:r w:rsidR="2A18DE1D" w:rsidRPr="7D079FAB">
        <w:t xml:space="preserve"> </w:t>
      </w:r>
      <w:r w:rsidR="3D59F2FE" w:rsidRPr="436BA6A2">
        <w:t xml:space="preserve">allowing </w:t>
      </w:r>
      <w:r w:rsidR="77C7A972" w:rsidRPr="7C8A1194">
        <w:t xml:space="preserve">pathology reports </w:t>
      </w:r>
      <w:r w:rsidR="008438F3">
        <w:t xml:space="preserve">and patient demographic information </w:t>
      </w:r>
      <w:r w:rsidR="77C7A972" w:rsidRPr="7C8A1194">
        <w:t xml:space="preserve">to </w:t>
      </w:r>
      <w:r w:rsidR="79F393F6" w:rsidRPr="103C1C8B">
        <w:t>automatic</w:t>
      </w:r>
      <w:r w:rsidR="77C7A972" w:rsidRPr="103C1C8B">
        <w:t xml:space="preserve">ally load into </w:t>
      </w:r>
      <w:r w:rsidR="77C7A972" w:rsidRPr="4B586C32">
        <w:t>the software</w:t>
      </w:r>
      <w:r w:rsidR="3CFABEE1" w:rsidRPr="4B586C32">
        <w:t>.</w:t>
      </w:r>
    </w:p>
    <w:p w14:paraId="2F9D6448" w14:textId="441CF047" w:rsidR="009D69C2" w:rsidRPr="009D69C2" w:rsidRDefault="009D69C2" w:rsidP="59BC8443"/>
    <w:p w14:paraId="253AB0A2" w14:textId="5BC04A18" w:rsidR="009D69C2" w:rsidRPr="009D69C2" w:rsidRDefault="00AC7257" w:rsidP="245F0477">
      <w:r>
        <w:t xml:space="preserve">The </w:t>
      </w:r>
      <w:r w:rsidR="00AE4A05">
        <w:t xml:space="preserve">linkage of the </w:t>
      </w:r>
      <w:r w:rsidR="00531CA6">
        <w:t>E</w:t>
      </w:r>
      <w:r w:rsidR="00AE4A05">
        <w:t>-P</w:t>
      </w:r>
      <w:r w:rsidR="008438F3">
        <w:t>ath</w:t>
      </w:r>
      <w:r w:rsidR="00AE4A05">
        <w:t xml:space="preserve"> software means that m</w:t>
      </w:r>
      <w:r w:rsidR="00860295">
        <w:t xml:space="preserve">ost patient </w:t>
      </w:r>
      <w:r w:rsidR="00457A18">
        <w:t>pathology</w:t>
      </w:r>
      <w:r w:rsidR="002B0DFF">
        <w:t xml:space="preserve"> reports</w:t>
      </w:r>
      <w:r w:rsidR="00457A18">
        <w:t xml:space="preserve"> </w:t>
      </w:r>
      <w:r w:rsidR="0056505D">
        <w:t>are</w:t>
      </w:r>
      <w:r w:rsidR="00BD74F6">
        <w:t xml:space="preserve"> already present in </w:t>
      </w:r>
      <w:r w:rsidR="28E1C9D1" w:rsidRPr="245F0477">
        <w:t>QOOL-Vic</w:t>
      </w:r>
      <w:r w:rsidR="002B0DFF">
        <w:t xml:space="preserve">. </w:t>
      </w:r>
      <w:r w:rsidR="00BD74F6">
        <w:t xml:space="preserve">QOOL-Vic </w:t>
      </w:r>
      <w:r w:rsidR="28E1C9D1" w:rsidRPr="245F0477">
        <w:t>receives</w:t>
      </w:r>
      <w:r w:rsidR="007548E0">
        <w:t xml:space="preserve"> a direct feed of</w:t>
      </w:r>
      <w:r w:rsidR="28E1C9D1" w:rsidRPr="245F0477">
        <w:t xml:space="preserve"> pathology reports for notified cancers</w:t>
      </w:r>
      <w:r w:rsidR="00FE2099">
        <w:t xml:space="preserve"> that are</w:t>
      </w:r>
      <w:r w:rsidR="28E1C9D1" w:rsidRPr="245F0477">
        <w:t xml:space="preserve"> sent to the VCR</w:t>
      </w:r>
      <w:r w:rsidR="00A87CC5">
        <w:t>, which is approximately</w:t>
      </w:r>
      <w:r w:rsidR="4903FF45" w:rsidRPr="245F0477">
        <w:t xml:space="preserve"> 97% of all cancer pathology notifications</w:t>
      </w:r>
      <w:r w:rsidR="009373A1">
        <w:t>. This process happens</w:t>
      </w:r>
      <w:r w:rsidR="009C045A" w:rsidRPr="009C045A">
        <w:t xml:space="preserve"> </w:t>
      </w:r>
      <w:r w:rsidR="009C045A" w:rsidRPr="245F0477">
        <w:t>in near real-time</w:t>
      </w:r>
      <w:r w:rsidR="009373A1">
        <w:t>,</w:t>
      </w:r>
      <w:r w:rsidR="4903FF45" w:rsidRPr="245F0477">
        <w:t xml:space="preserve"> providing a live feed of information on the patients’ pathology reports.</w:t>
      </w:r>
    </w:p>
    <w:p w14:paraId="3A91854F" w14:textId="7BB40DC0" w:rsidR="009D69C2" w:rsidRPr="009D69C2" w:rsidRDefault="009D69C2" w:rsidP="009D69C2"/>
    <w:p w14:paraId="65437971" w14:textId="66503098" w:rsidR="009D69C2" w:rsidRDefault="1E2A2AFF" w:rsidP="0011537C">
      <w:r>
        <w:t>The integration of UP</w:t>
      </w:r>
      <w:r w:rsidR="4D3F2CC5">
        <w:t>I</w:t>
      </w:r>
      <w:r>
        <w:t xml:space="preserve"> allow</w:t>
      </w:r>
      <w:r w:rsidR="4D3F2CC5">
        <w:t>s</w:t>
      </w:r>
      <w:r w:rsidR="5A94EB87">
        <w:t xml:space="preserve"> patient </w:t>
      </w:r>
      <w:r>
        <w:t>demographics to automatically load within QOOL-Vic.</w:t>
      </w:r>
      <w:r w:rsidR="5A94EB87">
        <w:t xml:space="preserve"> This improve</w:t>
      </w:r>
      <w:r w:rsidR="521B584F">
        <w:t>s</w:t>
      </w:r>
      <w:r w:rsidR="5A94EB87">
        <w:t xml:space="preserve"> access to patient demographic details at the time of the patient’s referral</w:t>
      </w:r>
      <w:r w:rsidR="521B584F">
        <w:t xml:space="preserve"> and reduce</w:t>
      </w:r>
      <w:r w:rsidR="00E60F81">
        <w:t>s</w:t>
      </w:r>
      <w:r w:rsidR="521B584F">
        <w:t xml:space="preserve"> the administrative load of entering patient information</w:t>
      </w:r>
      <w:r w:rsidR="5A94EB87">
        <w:t xml:space="preserve">. </w:t>
      </w:r>
      <w:r w:rsidR="4FE6DDD0">
        <w:t>The UPI solution system sit</w:t>
      </w:r>
      <w:r w:rsidR="79E8AB2C">
        <w:t>s</w:t>
      </w:r>
      <w:r w:rsidR="4FE6DDD0">
        <w:t xml:space="preserve"> above other systems used within the health care sector and will assist in searching </w:t>
      </w:r>
      <w:r w:rsidR="61677FC2">
        <w:t xml:space="preserve">and updating </w:t>
      </w:r>
      <w:r w:rsidR="4FE6DDD0">
        <w:t xml:space="preserve">patient demographic details to provide </w:t>
      </w:r>
      <w:r w:rsidR="10A3F7D0">
        <w:t xml:space="preserve">current information and </w:t>
      </w:r>
      <w:r w:rsidR="4FE6DDD0">
        <w:t>patient identifiers from a variety of sources.</w:t>
      </w:r>
    </w:p>
    <w:p w14:paraId="4E738583" w14:textId="145F59C9" w:rsidR="009D69C2" w:rsidRDefault="009D69C2" w:rsidP="59BC8443"/>
    <w:p w14:paraId="458067B9" w14:textId="3F01B565" w:rsidR="009D69C2" w:rsidRDefault="73247798" w:rsidP="59BC8443">
      <w:r>
        <w:t xml:space="preserve">The </w:t>
      </w:r>
      <w:r w:rsidR="761E85C4">
        <w:t>Department</w:t>
      </w:r>
      <w:r w:rsidR="761E85C4" w:rsidRPr="7E0E36ED">
        <w:rPr>
          <w:rFonts w:cstheme="minorBidi"/>
        </w:rPr>
        <w:t xml:space="preserve"> of Health</w:t>
      </w:r>
      <w:r w:rsidR="761E85C4">
        <w:t xml:space="preserve"> </w:t>
      </w:r>
      <w:r w:rsidR="5A94EB87">
        <w:t>is committed to further developing QOOL-Vic over time</w:t>
      </w:r>
      <w:r w:rsidR="3DCF9B05">
        <w:t xml:space="preserve"> by</w:t>
      </w:r>
      <w:r w:rsidR="5A94EB87">
        <w:t xml:space="preserve"> working with our health service representatives </w:t>
      </w:r>
      <w:r w:rsidR="52FF378B">
        <w:t>on</w:t>
      </w:r>
      <w:r w:rsidR="6CDCBB31">
        <w:t xml:space="preserve"> </w:t>
      </w:r>
      <w:r w:rsidR="7B2B0419">
        <w:t>proposed</w:t>
      </w:r>
      <w:r w:rsidR="5A94EB87">
        <w:t xml:space="preserve"> enhancements that would increase quality</w:t>
      </w:r>
      <w:r w:rsidR="183D3264">
        <w:t xml:space="preserve"> </w:t>
      </w:r>
      <w:r w:rsidR="00730731">
        <w:t xml:space="preserve">and </w:t>
      </w:r>
      <w:r w:rsidR="183D3264">
        <w:t>functionality.</w:t>
      </w:r>
    </w:p>
    <w:p w14:paraId="2BC1EDD3" w14:textId="49CD910B" w:rsidR="001C44E2" w:rsidRDefault="001C44E2" w:rsidP="001C44E2"/>
    <w:p w14:paraId="6E422138" w14:textId="285FC819" w:rsidR="001C44E2" w:rsidRDefault="001C44E2" w:rsidP="001C44E2">
      <w:pPr>
        <w:pStyle w:val="Heading2"/>
      </w:pPr>
      <w:bookmarkStart w:id="15" w:name="_Toc805763140"/>
      <w:bookmarkStart w:id="16" w:name="_Toc155607216"/>
      <w:r>
        <w:t>Can QOOL-Vic be tailored to meet local needs?</w:t>
      </w:r>
      <w:bookmarkEnd w:id="15"/>
      <w:bookmarkEnd w:id="16"/>
    </w:p>
    <w:p w14:paraId="7D8C226C" w14:textId="3A652B2B" w:rsidR="001C44E2" w:rsidRPr="00A40A13" w:rsidRDefault="7C42EB61" w:rsidP="59BC8443">
      <w:pPr>
        <w:rPr>
          <w:highlight w:val="cyan"/>
        </w:rPr>
      </w:pPr>
      <w:r w:rsidRPr="59BC8443">
        <w:t xml:space="preserve">QOOL-Vic can be tailored to meet specific needs based on the preferences of tumour streams and health services. As different tumour streams have varying requirements in reporting and discussing patient information, </w:t>
      </w:r>
      <w:r w:rsidRPr="00A16F2B">
        <w:t xml:space="preserve">the </w:t>
      </w:r>
      <w:r w:rsidR="2DE6B89F" w:rsidRPr="007778FB">
        <w:t>layout of the site</w:t>
      </w:r>
      <w:r w:rsidR="5C4D019F" w:rsidRPr="176DDB64">
        <w:t xml:space="preserve"> can be customised</w:t>
      </w:r>
      <w:r w:rsidR="4FD0F4A3" w:rsidRPr="176DDB64">
        <w:t xml:space="preserve"> using the data bank available within the </w:t>
      </w:r>
      <w:r w:rsidRPr="59BC8443">
        <w:t xml:space="preserve">site’s </w:t>
      </w:r>
      <w:r w:rsidR="4FD0F4A3" w:rsidRPr="176DDB64">
        <w:t>settings</w:t>
      </w:r>
      <w:r w:rsidR="00C36790">
        <w:t>. These data fields</w:t>
      </w:r>
      <w:r w:rsidR="008C1C62">
        <w:t xml:space="preserve"> can be visible, hidden or deleted </w:t>
      </w:r>
      <w:r w:rsidR="3383DC1D" w:rsidRPr="176DDB64">
        <w:t xml:space="preserve">based on </w:t>
      </w:r>
      <w:r w:rsidR="3CD3D553" w:rsidRPr="176DDB64">
        <w:t xml:space="preserve">the </w:t>
      </w:r>
      <w:r w:rsidR="008C1C62">
        <w:t>preferences</w:t>
      </w:r>
      <w:r w:rsidR="00274553">
        <w:t xml:space="preserve"> of </w:t>
      </w:r>
      <w:r w:rsidR="3CD3D553" w:rsidRPr="176DDB64">
        <w:t>different tumour streams.</w:t>
      </w:r>
      <w:r w:rsidR="08D9AF8C" w:rsidRPr="176DDB64">
        <w:t xml:space="preserve"> </w:t>
      </w:r>
    </w:p>
    <w:p w14:paraId="7663B815" w14:textId="6A99F570" w:rsidR="001C44E2" w:rsidRDefault="001C44E2" w:rsidP="001C44E2"/>
    <w:p w14:paraId="2F69B49D" w14:textId="2A45D698" w:rsidR="001C44E2" w:rsidRDefault="7C42EB61" w:rsidP="59BC8443">
      <w:r w:rsidRPr="59BC8443">
        <w:t xml:space="preserve">QOOL-Vic has built-in pre and post communication </w:t>
      </w:r>
      <w:r w:rsidR="71B270D6" w:rsidRPr="176DDB64">
        <w:t>documents</w:t>
      </w:r>
      <w:r w:rsidRPr="59BC8443">
        <w:t xml:space="preserve">, including Agenda, Healthcare Provider Letter, and MDM Summary </w:t>
      </w:r>
      <w:r w:rsidR="1FB49006" w:rsidRPr="176DDB64">
        <w:t>documents</w:t>
      </w:r>
      <w:r w:rsidR="002C67BC">
        <w:t xml:space="preserve">, which can be sent via </w:t>
      </w:r>
      <w:r w:rsidR="6FD2AF51" w:rsidRPr="59BC8443">
        <w:t>scheduled emails</w:t>
      </w:r>
      <w:r w:rsidR="06482118" w:rsidRPr="59BC8443">
        <w:t>. The</w:t>
      </w:r>
      <w:r w:rsidR="669116D7" w:rsidRPr="59BC8443">
        <w:t>se emails</w:t>
      </w:r>
      <w:r w:rsidR="06482118" w:rsidRPr="59BC8443">
        <w:t xml:space="preserve"> could be formatted based on the pre-existing information already made available in QOOL-Vic</w:t>
      </w:r>
      <w:r w:rsidR="31E6F26B" w:rsidRPr="164E6812">
        <w:t xml:space="preserve">. </w:t>
      </w:r>
      <w:r w:rsidR="31E6F26B" w:rsidRPr="24E67C05">
        <w:t>This</w:t>
      </w:r>
      <w:r w:rsidR="371C0965" w:rsidRPr="24E67C05">
        <w:t xml:space="preserve"> includ</w:t>
      </w:r>
      <w:r w:rsidR="067719BA" w:rsidRPr="24E67C05">
        <w:t>es</w:t>
      </w:r>
      <w:r w:rsidR="371C0965" w:rsidRPr="24E67C05">
        <w:t>:</w:t>
      </w:r>
    </w:p>
    <w:p w14:paraId="23B5E9BF" w14:textId="06EE9C57" w:rsidR="00DC3B4C" w:rsidRDefault="094F70C1" w:rsidP="00DC3B4C">
      <w:pPr>
        <w:pStyle w:val="ListParagraph"/>
        <w:numPr>
          <w:ilvl w:val="0"/>
          <w:numId w:val="1"/>
        </w:numPr>
      </w:pPr>
      <w:r>
        <w:t>MDT name</w:t>
      </w:r>
    </w:p>
    <w:p w14:paraId="2BFFE470" w14:textId="6D44399F" w:rsidR="00DC3B4C" w:rsidRDefault="094F70C1" w:rsidP="00DC3B4C">
      <w:pPr>
        <w:pStyle w:val="ListParagraph"/>
        <w:numPr>
          <w:ilvl w:val="0"/>
          <w:numId w:val="1"/>
        </w:numPr>
      </w:pPr>
      <w:r>
        <w:t xml:space="preserve">MDT contact </w:t>
      </w:r>
      <w:proofErr w:type="gramStart"/>
      <w:r>
        <w:t>information</w:t>
      </w:r>
      <w:proofErr w:type="gramEnd"/>
    </w:p>
    <w:p w14:paraId="6F7227D6" w14:textId="5F7C5757" w:rsidR="00DC3B4C" w:rsidRDefault="00DC3B4C" w:rsidP="00DC3B4C">
      <w:pPr>
        <w:pStyle w:val="ListParagraph"/>
        <w:numPr>
          <w:ilvl w:val="0"/>
          <w:numId w:val="1"/>
        </w:numPr>
      </w:pPr>
      <w:r>
        <w:t>Patient information</w:t>
      </w:r>
    </w:p>
    <w:p w14:paraId="0C966158" w14:textId="023D8710" w:rsidR="183DB706" w:rsidRDefault="578304F0" w:rsidP="183DB706">
      <w:pPr>
        <w:pStyle w:val="ListParagraph"/>
        <w:numPr>
          <w:ilvl w:val="0"/>
          <w:numId w:val="1"/>
        </w:numPr>
      </w:pPr>
      <w:r w:rsidRPr="5AB675AC">
        <w:t xml:space="preserve">Presentation notes </w:t>
      </w:r>
      <w:r w:rsidRPr="62D032B2">
        <w:t>during the MDM</w:t>
      </w:r>
    </w:p>
    <w:p w14:paraId="1362190F" w14:textId="33B397A2" w:rsidR="578304F0" w:rsidRDefault="578304F0" w:rsidP="242808C1">
      <w:pPr>
        <w:pStyle w:val="ListParagraph"/>
        <w:numPr>
          <w:ilvl w:val="0"/>
          <w:numId w:val="1"/>
        </w:numPr>
      </w:pPr>
      <w:r w:rsidRPr="242808C1">
        <w:t xml:space="preserve">Treatment recommendations </w:t>
      </w:r>
      <w:r w:rsidRPr="65C4D5BE">
        <w:t xml:space="preserve">for the </w:t>
      </w:r>
      <w:r w:rsidRPr="074695FF">
        <w:t>patient</w:t>
      </w:r>
    </w:p>
    <w:p w14:paraId="2C077068" w14:textId="3470095E" w:rsidR="00E8590A" w:rsidRDefault="00E8590A" w:rsidP="00DC3B4C"/>
    <w:p w14:paraId="49242ED8" w14:textId="62A310F4" w:rsidR="00E8590A" w:rsidRDefault="176C662A" w:rsidP="321E80D1">
      <w:r>
        <w:t>A</w:t>
      </w:r>
      <w:r w:rsidR="3D3EF88E">
        <w:t xml:space="preserve">ll </w:t>
      </w:r>
      <w:r>
        <w:t xml:space="preserve">the </w:t>
      </w:r>
      <w:r w:rsidR="3D3EF88E">
        <w:t>data in QOOL-Vic can be downloaded</w:t>
      </w:r>
      <w:r w:rsidR="00C00B31">
        <w:t>.</w:t>
      </w:r>
      <w:r w:rsidR="3D3EF88E">
        <w:t xml:space="preserve"> </w:t>
      </w:r>
      <w:r w:rsidR="00C00B31">
        <w:t xml:space="preserve"> </w:t>
      </w:r>
      <w:r w:rsidR="79CD3833">
        <w:t>H</w:t>
      </w:r>
      <w:r w:rsidR="3D3EF88E">
        <w:t xml:space="preserve">ealth services are provided with multiple </w:t>
      </w:r>
      <w:r w:rsidR="3D47F380">
        <w:t>formats</w:t>
      </w:r>
      <w:r w:rsidR="3D3EF88E">
        <w:t xml:space="preserve"> to download </w:t>
      </w:r>
      <w:r w:rsidR="7930FFE0">
        <w:t xml:space="preserve">data </w:t>
      </w:r>
      <w:r w:rsidR="3D3EF88E">
        <w:t>depending on the information they require.</w:t>
      </w:r>
    </w:p>
    <w:p w14:paraId="247C4C36" w14:textId="4F8473E8" w:rsidR="00DC3B4C" w:rsidRDefault="00DC3B4C" w:rsidP="00DC3B4C"/>
    <w:p w14:paraId="275F5F47" w14:textId="077243DE" w:rsidR="00DC3B4C" w:rsidRDefault="00DC3B4C" w:rsidP="00DC3B4C">
      <w:pPr>
        <w:pStyle w:val="Heading2"/>
      </w:pPr>
      <w:bookmarkStart w:id="17" w:name="_Toc2100451560"/>
      <w:bookmarkStart w:id="18" w:name="_Toc155607217"/>
      <w:r>
        <w:t>How are decisions made for enhancements to QOOL-Vic?</w:t>
      </w:r>
      <w:bookmarkEnd w:id="17"/>
      <w:bookmarkEnd w:id="18"/>
    </w:p>
    <w:p w14:paraId="2BD387B1" w14:textId="65856A8E" w:rsidR="002079C3" w:rsidRDefault="094F70C1" w:rsidP="00DC3B4C">
      <w:r>
        <w:t xml:space="preserve">Every quarter, </w:t>
      </w:r>
      <w:r w:rsidR="3645F8CE">
        <w:t>the Department of Health</w:t>
      </w:r>
      <w:r>
        <w:t xml:space="preserve"> </w:t>
      </w:r>
      <w:r w:rsidR="2A7F1CE3">
        <w:t xml:space="preserve">hosts </w:t>
      </w:r>
      <w:r>
        <w:t xml:space="preserve">a meeting with the QOOL-Vic </w:t>
      </w:r>
      <w:r w:rsidR="306207C8">
        <w:t xml:space="preserve">User </w:t>
      </w:r>
      <w:r w:rsidR="2A7F1CE3">
        <w:t>G</w:t>
      </w:r>
      <w:r>
        <w:t>roup</w:t>
      </w:r>
      <w:r w:rsidR="2A7F1CE3">
        <w:t>. Th</w:t>
      </w:r>
      <w:r w:rsidR="424F3873">
        <w:t>is</w:t>
      </w:r>
      <w:r w:rsidR="2A7F1CE3">
        <w:t xml:space="preserve"> </w:t>
      </w:r>
      <w:r>
        <w:t>group</w:t>
      </w:r>
      <w:r w:rsidR="2A7F1CE3">
        <w:t xml:space="preserve"> </w:t>
      </w:r>
      <w:r>
        <w:t xml:space="preserve">consists of </w:t>
      </w:r>
      <w:r w:rsidR="00240E2F">
        <w:t>a</w:t>
      </w:r>
      <w:r w:rsidR="542328CE">
        <w:t xml:space="preserve"> representative from </w:t>
      </w:r>
      <w:r w:rsidR="424F3873">
        <w:t xml:space="preserve">each </w:t>
      </w:r>
      <w:r w:rsidR="542328CE">
        <w:t xml:space="preserve">health service </w:t>
      </w:r>
      <w:r w:rsidR="7E90C35D">
        <w:t>that</w:t>
      </w:r>
      <w:r w:rsidR="542328CE">
        <w:t xml:space="preserve"> </w:t>
      </w:r>
      <w:r w:rsidR="48C9EA0D">
        <w:t>has</w:t>
      </w:r>
      <w:r w:rsidR="542328CE">
        <w:t xml:space="preserve"> signed </w:t>
      </w:r>
      <w:r w:rsidR="2A7F1CE3">
        <w:t xml:space="preserve">a </w:t>
      </w:r>
      <w:r w:rsidR="424F3873">
        <w:t xml:space="preserve">sub-licensing agreement for </w:t>
      </w:r>
      <w:r w:rsidR="542328CE">
        <w:t>QOOL-</w:t>
      </w:r>
      <w:r w:rsidR="121993B7">
        <w:t>Vic</w:t>
      </w:r>
      <w:r w:rsidR="542328CE">
        <w:t xml:space="preserve">. The representatives </w:t>
      </w:r>
      <w:r w:rsidR="4228F3C7">
        <w:t xml:space="preserve">may make decisions on behalf of </w:t>
      </w:r>
      <w:r w:rsidR="542328CE">
        <w:t xml:space="preserve">their health service </w:t>
      </w:r>
      <w:r w:rsidR="4228F3C7">
        <w:t xml:space="preserve">about changes </w:t>
      </w:r>
      <w:r w:rsidR="7A57C9A1">
        <w:t xml:space="preserve">proposed </w:t>
      </w:r>
      <w:r w:rsidR="4228F3C7">
        <w:t>to QOOL-</w:t>
      </w:r>
      <w:r w:rsidR="121993B7">
        <w:t>Vic or</w:t>
      </w:r>
      <w:r w:rsidR="4228F3C7">
        <w:t xml:space="preserve"> </w:t>
      </w:r>
      <w:r w:rsidR="564529D8">
        <w:t>take the question back to their peers for consideration.</w:t>
      </w:r>
    </w:p>
    <w:p w14:paraId="1A357A39" w14:textId="77777777" w:rsidR="002079C3" w:rsidRDefault="002079C3" w:rsidP="00DC3B4C"/>
    <w:p w14:paraId="7B12422F" w14:textId="77777777" w:rsidR="00215A61" w:rsidRDefault="002079C3" w:rsidP="00DC3B4C">
      <w:r>
        <w:t xml:space="preserve">During this meeting, enhancements or features </w:t>
      </w:r>
      <w:r w:rsidR="5F59BCCC" w:rsidRPr="54866E3E">
        <w:t>to</w:t>
      </w:r>
      <w:r w:rsidR="00CE0BBA">
        <w:t xml:space="preserve"> be</w:t>
      </w:r>
      <w:r>
        <w:t xml:space="preserve"> modif</w:t>
      </w:r>
      <w:r w:rsidR="00CE0BBA">
        <w:t xml:space="preserve">ied are discussed and voted </w:t>
      </w:r>
      <w:r w:rsidR="5F59BCCC" w:rsidRPr="54866E3E">
        <w:t>upon</w:t>
      </w:r>
      <w:r w:rsidR="60D29601" w:rsidRPr="54866E3E">
        <w:t>.</w:t>
      </w:r>
      <w:r>
        <w:t xml:space="preserve"> </w:t>
      </w:r>
      <w:r w:rsidR="00B2608C">
        <w:t xml:space="preserve">If </w:t>
      </w:r>
      <w:r w:rsidR="00371386">
        <w:t>unanimous agreement is reached by all users</w:t>
      </w:r>
      <w:r w:rsidR="008A602C">
        <w:t xml:space="preserve"> on a particular request</w:t>
      </w:r>
      <w:r>
        <w:t xml:space="preserve">, </w:t>
      </w:r>
      <w:r w:rsidR="231C18F7" w:rsidRPr="75050221">
        <w:t>t</w:t>
      </w:r>
      <w:r w:rsidR="621936C1" w:rsidRPr="75050221">
        <w:t xml:space="preserve">he </w:t>
      </w:r>
      <w:r w:rsidR="00E5279A" w:rsidRPr="406A3B2A">
        <w:t>Department</w:t>
      </w:r>
      <w:r w:rsidR="00E5279A">
        <w:t xml:space="preserve"> </w:t>
      </w:r>
      <w:r w:rsidR="00E5279A">
        <w:rPr>
          <w:rFonts w:cstheme="minorBidi"/>
        </w:rPr>
        <w:t xml:space="preserve">of Health </w:t>
      </w:r>
      <w:r w:rsidR="00D37C1A">
        <w:t xml:space="preserve">will </w:t>
      </w:r>
      <w:r w:rsidR="2C029341" w:rsidRPr="406A3B2A">
        <w:t>propose</w:t>
      </w:r>
      <w:r w:rsidR="2C029341" w:rsidRPr="75050221">
        <w:t xml:space="preserve"> </w:t>
      </w:r>
      <w:r w:rsidR="00D37C1A">
        <w:t>the</w:t>
      </w:r>
      <w:r w:rsidR="00D37C1A" w:rsidRPr="75050221">
        <w:t xml:space="preserve"> </w:t>
      </w:r>
      <w:r w:rsidR="2C029341" w:rsidRPr="75050221">
        <w:t>enhancement to</w:t>
      </w:r>
      <w:r>
        <w:t xml:space="preserve"> </w:t>
      </w:r>
      <w:r w:rsidR="006C2D77" w:rsidRPr="00A40A13">
        <w:t>QCCAT</w:t>
      </w:r>
      <w:r w:rsidRPr="406A3B2A">
        <w:t>.</w:t>
      </w:r>
      <w:r>
        <w:t xml:space="preserve"> If </w:t>
      </w:r>
      <w:r w:rsidR="00BC6D55">
        <w:t xml:space="preserve">the changes are </w:t>
      </w:r>
      <w:r w:rsidR="00F91D74">
        <w:t xml:space="preserve">considered beneficial and feasible, </w:t>
      </w:r>
      <w:r>
        <w:t xml:space="preserve">QCCAT </w:t>
      </w:r>
      <w:r w:rsidR="31D6DD15" w:rsidRPr="7729EB12">
        <w:t>will</w:t>
      </w:r>
      <w:r w:rsidR="00F03947">
        <w:t xml:space="preserve"> supply a </w:t>
      </w:r>
      <w:r>
        <w:t xml:space="preserve">quotation </w:t>
      </w:r>
      <w:r w:rsidR="4FB576CF" w:rsidRPr="40485B02">
        <w:t>which</w:t>
      </w:r>
      <w:r w:rsidR="00877AEE">
        <w:t xml:space="preserve"> will be subject to </w:t>
      </w:r>
      <w:r w:rsidR="00E5279A">
        <w:rPr>
          <w:rFonts w:cstheme="minorBidi"/>
        </w:rPr>
        <w:t>Department of Health</w:t>
      </w:r>
      <w:r w:rsidR="00E8590A">
        <w:t xml:space="preserve"> budget</w:t>
      </w:r>
      <w:r w:rsidR="009D046C">
        <w:t xml:space="preserve"> availability</w:t>
      </w:r>
      <w:r>
        <w:t>.</w:t>
      </w:r>
      <w:r w:rsidR="002812BB">
        <w:t xml:space="preserve"> </w:t>
      </w:r>
    </w:p>
    <w:p w14:paraId="1ABE6E1F" w14:textId="77777777" w:rsidR="00215A61" w:rsidRDefault="00215A61" w:rsidP="00DC3B4C"/>
    <w:p w14:paraId="45A247DB" w14:textId="751AA87B" w:rsidR="002079C3" w:rsidRDefault="00225062" w:rsidP="00DC3B4C">
      <w:r>
        <w:t xml:space="preserve">Feedback on progress of the request will be </w:t>
      </w:r>
      <w:r w:rsidR="00497F49">
        <w:t>given</w:t>
      </w:r>
      <w:r>
        <w:t xml:space="preserve"> at subsequent QOOL-Vic User Group meetings.</w:t>
      </w:r>
    </w:p>
    <w:p w14:paraId="389ECBEF" w14:textId="77777777" w:rsidR="002079C3" w:rsidRDefault="002079C3">
      <w:pPr>
        <w:widowControl/>
        <w:autoSpaceDE/>
        <w:autoSpaceDN/>
        <w:spacing w:after="160" w:line="259" w:lineRule="auto"/>
      </w:pPr>
      <w:r>
        <w:br w:type="page"/>
      </w:r>
    </w:p>
    <w:p w14:paraId="240FEF79" w14:textId="082F2229" w:rsidR="00356C19" w:rsidRPr="00524607" w:rsidRDefault="002079C3" w:rsidP="00DC38DF">
      <w:pPr>
        <w:pStyle w:val="Heading1"/>
        <w:rPr>
          <w:b/>
          <w:bCs/>
          <w:u w:val="single"/>
        </w:rPr>
      </w:pPr>
      <w:bookmarkStart w:id="19" w:name="_Toc1978042227"/>
      <w:bookmarkStart w:id="20" w:name="_Toc155607218"/>
      <w:r w:rsidRPr="00524607">
        <w:rPr>
          <w:b/>
          <w:bCs/>
          <w:u w:val="single"/>
        </w:rPr>
        <w:lastRenderedPageBreak/>
        <w:t>QOOL-Vic information and data</w:t>
      </w:r>
      <w:r w:rsidR="68040485" w:rsidRPr="00524607">
        <w:rPr>
          <w:b/>
          <w:bCs/>
          <w:u w:val="single"/>
        </w:rPr>
        <w:t xml:space="preserve"> </w:t>
      </w:r>
      <w:r w:rsidRPr="00524607">
        <w:rPr>
          <w:b/>
          <w:bCs/>
          <w:u w:val="single"/>
        </w:rPr>
        <w:t>sharing</w:t>
      </w:r>
      <w:bookmarkEnd w:id="19"/>
      <w:bookmarkEnd w:id="20"/>
    </w:p>
    <w:p w14:paraId="42EB646D" w14:textId="3C310A53" w:rsidR="00EE57B6" w:rsidRDefault="00EE57B6" w:rsidP="00970F36">
      <w:pPr>
        <w:pStyle w:val="Heading2"/>
      </w:pPr>
      <w:bookmarkStart w:id="21" w:name="_Toc155607219"/>
      <w:bookmarkStart w:id="22" w:name="_Toc1071553993"/>
      <w:r>
        <w:t>Who has access to QOOL-Vic?</w:t>
      </w:r>
      <w:bookmarkEnd w:id="21"/>
    </w:p>
    <w:p w14:paraId="0E2FD15F" w14:textId="1AF620B2" w:rsidR="00003689" w:rsidRDefault="00D075E5" w:rsidP="00EE57B6">
      <w:pPr>
        <w:rPr>
          <w:rFonts w:cstheme="minorHAnsi"/>
        </w:rPr>
      </w:pPr>
      <w:r>
        <w:rPr>
          <w:rFonts w:cstheme="minorHAnsi"/>
        </w:rPr>
        <w:t xml:space="preserve">Once a health service has implemented QOOL-Vic as their MDM management software, </w:t>
      </w:r>
      <w:r w:rsidR="004D6F00">
        <w:rPr>
          <w:rFonts w:cstheme="minorHAnsi"/>
        </w:rPr>
        <w:t>staff member</w:t>
      </w:r>
      <w:r w:rsidR="00C524B6">
        <w:rPr>
          <w:rFonts w:cstheme="minorHAnsi"/>
        </w:rPr>
        <w:t>s</w:t>
      </w:r>
      <w:r w:rsidR="00C97BC1" w:rsidRPr="004D6F00">
        <w:rPr>
          <w:rFonts w:cstheme="minorHAnsi"/>
        </w:rPr>
        <w:t xml:space="preserve"> will </w:t>
      </w:r>
      <w:r w:rsidR="008A7B87">
        <w:rPr>
          <w:rFonts w:cstheme="minorHAnsi"/>
        </w:rPr>
        <w:t xml:space="preserve">be able to create an account and access QOOL-Vic. </w:t>
      </w:r>
      <w:r w:rsidR="00940EC6">
        <w:rPr>
          <w:rFonts w:cstheme="minorHAnsi"/>
        </w:rPr>
        <w:t>They can access QOOL-Vic through</w:t>
      </w:r>
      <w:r w:rsidR="00E35435">
        <w:rPr>
          <w:rFonts w:cstheme="minorHAnsi"/>
        </w:rPr>
        <w:t xml:space="preserve"> a</w:t>
      </w:r>
      <w:r w:rsidR="00FD7C57">
        <w:rPr>
          <w:rFonts w:cstheme="minorHAnsi"/>
        </w:rPr>
        <w:t xml:space="preserve"> </w:t>
      </w:r>
      <w:r w:rsidR="008E288A">
        <w:rPr>
          <w:rFonts w:cstheme="minorHAnsi"/>
        </w:rPr>
        <w:t xml:space="preserve">web </w:t>
      </w:r>
      <w:r w:rsidR="00FD7C57">
        <w:rPr>
          <w:rFonts w:cstheme="minorHAnsi"/>
        </w:rPr>
        <w:t xml:space="preserve">browser </w:t>
      </w:r>
      <w:r w:rsidR="00003689">
        <w:rPr>
          <w:rFonts w:cstheme="minorHAnsi"/>
        </w:rPr>
        <w:t>on any</w:t>
      </w:r>
      <w:r w:rsidR="00C5747F">
        <w:rPr>
          <w:rFonts w:cstheme="minorHAnsi"/>
        </w:rPr>
        <w:t xml:space="preserve"> device</w:t>
      </w:r>
      <w:r w:rsidR="00012485">
        <w:rPr>
          <w:rFonts w:cstheme="minorHAnsi"/>
        </w:rPr>
        <w:t xml:space="preserve"> (mobile, PC</w:t>
      </w:r>
      <w:r w:rsidR="00003689">
        <w:rPr>
          <w:rFonts w:cstheme="minorHAnsi"/>
        </w:rPr>
        <w:t>,</w:t>
      </w:r>
      <w:r w:rsidR="00012485">
        <w:rPr>
          <w:rFonts w:cstheme="minorHAnsi"/>
        </w:rPr>
        <w:t xml:space="preserve"> and </w:t>
      </w:r>
      <w:r w:rsidR="00D04C0E">
        <w:rPr>
          <w:rFonts w:cstheme="minorHAnsi"/>
        </w:rPr>
        <w:t>tablet)</w:t>
      </w:r>
      <w:r w:rsidR="00E35435">
        <w:rPr>
          <w:rFonts w:cstheme="minorHAnsi"/>
        </w:rPr>
        <w:t>.</w:t>
      </w:r>
      <w:r w:rsidR="00595E0C">
        <w:rPr>
          <w:rFonts w:cstheme="minorHAnsi"/>
        </w:rPr>
        <w:t xml:space="preserve"> </w:t>
      </w:r>
    </w:p>
    <w:p w14:paraId="5D6A645C" w14:textId="77777777" w:rsidR="00003689" w:rsidRDefault="00003689" w:rsidP="00EE57B6">
      <w:pPr>
        <w:rPr>
          <w:rFonts w:cstheme="minorHAnsi"/>
        </w:rPr>
      </w:pPr>
    </w:p>
    <w:p w14:paraId="1FB9B0DB" w14:textId="24B9521A" w:rsidR="00EE57B6" w:rsidRPr="004D6F00" w:rsidRDefault="00E35435" w:rsidP="00EE57B6">
      <w:pPr>
        <w:rPr>
          <w:rFonts w:cstheme="minorHAnsi"/>
        </w:rPr>
      </w:pPr>
      <w:r>
        <w:rPr>
          <w:rFonts w:cstheme="minorHAnsi"/>
        </w:rPr>
        <w:t xml:space="preserve">To obtain access to </w:t>
      </w:r>
      <w:r w:rsidR="000E52A6">
        <w:rPr>
          <w:rFonts w:cstheme="minorHAnsi"/>
        </w:rPr>
        <w:t>an</w:t>
      </w:r>
      <w:r w:rsidR="009F196A">
        <w:rPr>
          <w:rFonts w:cstheme="minorHAnsi"/>
        </w:rPr>
        <w:t xml:space="preserve"> </w:t>
      </w:r>
      <w:r w:rsidR="00003689">
        <w:rPr>
          <w:rFonts w:cstheme="minorHAnsi"/>
        </w:rPr>
        <w:t>MDT</w:t>
      </w:r>
      <w:r w:rsidR="002419A8">
        <w:rPr>
          <w:rFonts w:cstheme="minorHAnsi"/>
        </w:rPr>
        <w:t xml:space="preserve"> in QOOL-Vic, u</w:t>
      </w:r>
      <w:r w:rsidR="00DC370E">
        <w:rPr>
          <w:rFonts w:cstheme="minorHAnsi"/>
        </w:rPr>
        <w:t>sers</w:t>
      </w:r>
      <w:r w:rsidR="008A7B87">
        <w:rPr>
          <w:rFonts w:cstheme="minorHAnsi"/>
        </w:rPr>
        <w:t xml:space="preserve"> will need to contact their health service’s MDM coordinator.</w:t>
      </w:r>
    </w:p>
    <w:p w14:paraId="0D38BEA0" w14:textId="77777777" w:rsidR="00EE57B6" w:rsidRPr="004D6F00" w:rsidRDefault="00EE57B6" w:rsidP="0099446B"/>
    <w:p w14:paraId="02542D45" w14:textId="75E73BBB" w:rsidR="00356C19" w:rsidRPr="00BB38E0" w:rsidRDefault="00356C19" w:rsidP="00970F36">
      <w:pPr>
        <w:pStyle w:val="Heading2"/>
        <w:rPr>
          <w:color w:val="FF0000"/>
        </w:rPr>
      </w:pPr>
      <w:bookmarkStart w:id="23" w:name="_Toc155607220"/>
      <w:r>
        <w:t>How does QOOL-Vic support information-sharing between specialist clinics, inpatient and emergency departments?</w:t>
      </w:r>
      <w:bookmarkEnd w:id="22"/>
      <w:bookmarkEnd w:id="23"/>
    </w:p>
    <w:p w14:paraId="75EEF7E2" w14:textId="0AEA510C" w:rsidR="00071D95" w:rsidRDefault="00071D95" w:rsidP="59BC8443">
      <w:r w:rsidRPr="0FD7C26A">
        <w:t xml:space="preserve">Health </w:t>
      </w:r>
      <w:r w:rsidRPr="59BC8443">
        <w:t xml:space="preserve">services can invite </w:t>
      </w:r>
      <w:r w:rsidRPr="0FD7C26A">
        <w:t xml:space="preserve">clinicians employed by their health service to </w:t>
      </w:r>
      <w:r w:rsidRPr="59BC8443">
        <w:t>become a QOOL-Vic user</w:t>
      </w:r>
      <w:r w:rsidRPr="0FD7C26A">
        <w:t>.</w:t>
      </w:r>
      <w:r w:rsidRPr="59BC8443">
        <w:t xml:space="preserve"> </w:t>
      </w:r>
      <w:r w:rsidR="00CC2E94">
        <w:t xml:space="preserve">As a </w:t>
      </w:r>
      <w:r w:rsidRPr="59BC8443">
        <w:t>QOOL-Vic</w:t>
      </w:r>
      <w:r w:rsidR="00CC2E94">
        <w:t xml:space="preserve"> user, they will be able to receive</w:t>
      </w:r>
      <w:r w:rsidR="00BB0862">
        <w:t xml:space="preserve"> and download </w:t>
      </w:r>
      <w:r w:rsidR="00DD1D36">
        <w:t xml:space="preserve">QOOL-Vic </w:t>
      </w:r>
      <w:r w:rsidRPr="59BC8443">
        <w:t>documents (</w:t>
      </w:r>
      <w:proofErr w:type="spellStart"/>
      <w:proofErr w:type="gramStart"/>
      <w:r w:rsidRPr="59BC8443">
        <w:t>eg</w:t>
      </w:r>
      <w:proofErr w:type="spellEnd"/>
      <w:proofErr w:type="gramEnd"/>
      <w:r w:rsidRPr="59BC8443">
        <w:t xml:space="preserve"> MDM agendas, summaries, etc.)</w:t>
      </w:r>
      <w:r w:rsidR="00BB0862">
        <w:t>.</w:t>
      </w:r>
    </w:p>
    <w:p w14:paraId="09132FCC" w14:textId="77777777" w:rsidR="00071D95" w:rsidRDefault="00071D95" w:rsidP="59BC8443"/>
    <w:p w14:paraId="618A468B" w14:textId="093D72EE" w:rsidR="000756AF" w:rsidRDefault="004D497F" w:rsidP="59BC8443">
      <w:r w:rsidRPr="59BC8443">
        <w:t xml:space="preserve">QOOL-Vic is not currently integrated with </w:t>
      </w:r>
      <w:r w:rsidR="00635142">
        <w:t>any</w:t>
      </w:r>
      <w:r w:rsidR="00635142" w:rsidRPr="59BC8443">
        <w:t xml:space="preserve"> </w:t>
      </w:r>
      <w:r w:rsidR="000756AF" w:rsidRPr="59BC8443">
        <w:t xml:space="preserve">Electronic Medical Record (EMR) </w:t>
      </w:r>
      <w:r w:rsidRPr="59BC8443">
        <w:t xml:space="preserve">system. </w:t>
      </w:r>
      <w:r w:rsidR="000756AF" w:rsidRPr="176DDB64">
        <w:t>MDM summaries</w:t>
      </w:r>
      <w:r w:rsidR="00071D95">
        <w:t>,</w:t>
      </w:r>
      <w:r w:rsidR="000756AF" w:rsidRPr="59BC8443">
        <w:t xml:space="preserve"> </w:t>
      </w:r>
      <w:r w:rsidR="00071D95">
        <w:t xml:space="preserve">or other QOOL-Vic related documents, </w:t>
      </w:r>
      <w:r w:rsidR="000756AF" w:rsidRPr="59BC8443">
        <w:t xml:space="preserve">can be </w:t>
      </w:r>
      <w:r w:rsidR="00071D95">
        <w:t xml:space="preserve">downloaded as a pdf or word document which then can be </w:t>
      </w:r>
      <w:r w:rsidR="000756AF">
        <w:t>uploaded</w:t>
      </w:r>
      <w:r w:rsidR="000756AF" w:rsidRPr="59BC8443">
        <w:t xml:space="preserve"> to</w:t>
      </w:r>
      <w:r w:rsidR="00071D95">
        <w:t xml:space="preserve"> an </w:t>
      </w:r>
      <w:r w:rsidR="000756AF" w:rsidRPr="59BC8443">
        <w:t>EMR</w:t>
      </w:r>
      <w:r w:rsidR="00071D95">
        <w:t>.</w:t>
      </w:r>
    </w:p>
    <w:p w14:paraId="3365FD66" w14:textId="29B578B2" w:rsidR="59BC8443" w:rsidRDefault="59BC8443" w:rsidP="59BC8443"/>
    <w:p w14:paraId="3C476A8E" w14:textId="534D68F1" w:rsidR="00970F36" w:rsidRDefault="00970F36" w:rsidP="00970F36">
      <w:pPr>
        <w:pStyle w:val="Heading2"/>
      </w:pPr>
      <w:bookmarkStart w:id="24" w:name="_Toc1981223566"/>
      <w:bookmarkStart w:id="25" w:name="_Toc155607221"/>
      <w:r>
        <w:t>How does QOOL-Vic support information</w:t>
      </w:r>
      <w:r w:rsidR="009C0D18">
        <w:t>-</w:t>
      </w:r>
      <w:r>
        <w:t xml:space="preserve">sharing with referrers and </w:t>
      </w:r>
      <w:r w:rsidR="00244A11">
        <w:t>h</w:t>
      </w:r>
      <w:r>
        <w:t xml:space="preserve">ealthcare </w:t>
      </w:r>
      <w:r w:rsidR="00244A11">
        <w:t>p</w:t>
      </w:r>
      <w:r>
        <w:t>roviders?</w:t>
      </w:r>
      <w:bookmarkEnd w:id="24"/>
      <w:bookmarkEnd w:id="25"/>
    </w:p>
    <w:p w14:paraId="5DB8F179" w14:textId="140C0B30" w:rsidR="00970F36" w:rsidRDefault="28052985" w:rsidP="59BC8443">
      <w:pPr>
        <w:rPr>
          <w:rFonts w:cstheme="minorBidi"/>
        </w:rPr>
      </w:pPr>
      <w:r w:rsidRPr="59BC8443">
        <w:rPr>
          <w:rFonts w:cstheme="minorBidi"/>
        </w:rPr>
        <w:t xml:space="preserve">QOOL-Vic provides </w:t>
      </w:r>
      <w:r w:rsidR="38022F9A" w:rsidRPr="176DDB64">
        <w:rPr>
          <w:rFonts w:cstheme="minorBidi"/>
        </w:rPr>
        <w:t>documents</w:t>
      </w:r>
      <w:r w:rsidRPr="59BC8443">
        <w:rPr>
          <w:rFonts w:cstheme="minorBidi"/>
        </w:rPr>
        <w:t xml:space="preserve"> </w:t>
      </w:r>
      <w:r w:rsidR="003E374A">
        <w:rPr>
          <w:rFonts w:cstheme="minorBidi"/>
        </w:rPr>
        <w:t>such as the</w:t>
      </w:r>
      <w:r w:rsidR="003E374A" w:rsidRPr="59BC8443">
        <w:rPr>
          <w:rFonts w:cstheme="minorBidi"/>
        </w:rPr>
        <w:t xml:space="preserve"> </w:t>
      </w:r>
      <w:r w:rsidRPr="59BC8443">
        <w:rPr>
          <w:rFonts w:cstheme="minorBidi"/>
        </w:rPr>
        <w:t xml:space="preserve">MDM agenda, </w:t>
      </w:r>
      <w:r w:rsidR="003E374A">
        <w:rPr>
          <w:rFonts w:cstheme="minorBidi"/>
        </w:rPr>
        <w:t xml:space="preserve">MDM </w:t>
      </w:r>
      <w:r w:rsidRPr="59BC8443">
        <w:rPr>
          <w:rFonts w:cstheme="minorBidi"/>
        </w:rPr>
        <w:t>summar</w:t>
      </w:r>
      <w:r w:rsidR="003E374A">
        <w:rPr>
          <w:rFonts w:cstheme="minorBidi"/>
        </w:rPr>
        <w:t>y</w:t>
      </w:r>
      <w:r w:rsidRPr="59BC8443">
        <w:rPr>
          <w:rFonts w:cstheme="minorBidi"/>
        </w:rPr>
        <w:t xml:space="preserve">, </w:t>
      </w:r>
      <w:r w:rsidR="003E374A">
        <w:rPr>
          <w:rFonts w:cstheme="minorBidi"/>
        </w:rPr>
        <w:t>and</w:t>
      </w:r>
      <w:r w:rsidRPr="59BC8443">
        <w:rPr>
          <w:rFonts w:cstheme="minorBidi"/>
        </w:rPr>
        <w:t xml:space="preserve"> </w:t>
      </w:r>
      <w:r w:rsidR="003E374A">
        <w:rPr>
          <w:rFonts w:cstheme="minorBidi"/>
        </w:rPr>
        <w:t>H</w:t>
      </w:r>
      <w:r w:rsidRPr="59BC8443">
        <w:rPr>
          <w:rFonts w:cstheme="minorBidi"/>
        </w:rPr>
        <w:t>ealthcare provider letters</w:t>
      </w:r>
      <w:r w:rsidR="48F24B18" w:rsidRPr="59BC8443">
        <w:rPr>
          <w:rFonts w:cstheme="minorBidi"/>
        </w:rPr>
        <w:t xml:space="preserve"> </w:t>
      </w:r>
      <w:r w:rsidR="006C753F">
        <w:rPr>
          <w:rFonts w:cstheme="minorBidi"/>
        </w:rPr>
        <w:t>in</w:t>
      </w:r>
      <w:r w:rsidR="006C753F" w:rsidRPr="59BC8443">
        <w:rPr>
          <w:rFonts w:cstheme="minorBidi"/>
        </w:rPr>
        <w:t xml:space="preserve"> </w:t>
      </w:r>
      <w:r w:rsidR="48F24B18" w:rsidRPr="59BC8443">
        <w:rPr>
          <w:rFonts w:cstheme="minorBidi"/>
        </w:rPr>
        <w:t xml:space="preserve">simple formats that automatically summarise </w:t>
      </w:r>
      <w:r w:rsidR="0001255F">
        <w:rPr>
          <w:rFonts w:cstheme="minorBidi"/>
        </w:rPr>
        <w:t xml:space="preserve">relevant aspects of </w:t>
      </w:r>
      <w:r w:rsidR="48F24B18" w:rsidRPr="59BC8443">
        <w:rPr>
          <w:rFonts w:cstheme="minorBidi"/>
        </w:rPr>
        <w:t xml:space="preserve">MDM events. </w:t>
      </w:r>
      <w:r w:rsidR="410F6103" w:rsidRPr="0FD7C26A">
        <w:rPr>
          <w:rFonts w:cstheme="minorBidi"/>
        </w:rPr>
        <w:t>T</w:t>
      </w:r>
      <w:r w:rsidR="3EBDA8A9" w:rsidRPr="0FD7C26A">
        <w:rPr>
          <w:rFonts w:cstheme="minorBidi"/>
        </w:rPr>
        <w:t>hey</w:t>
      </w:r>
      <w:r w:rsidR="48F24B18" w:rsidRPr="59BC8443">
        <w:rPr>
          <w:rFonts w:cstheme="minorBidi"/>
        </w:rPr>
        <w:t xml:space="preserve"> are easily accessible </w:t>
      </w:r>
      <w:r w:rsidR="12924907" w:rsidRPr="0FD7C26A">
        <w:rPr>
          <w:rFonts w:cstheme="minorBidi"/>
        </w:rPr>
        <w:t>and</w:t>
      </w:r>
      <w:r w:rsidR="48F24B18" w:rsidRPr="59BC8443">
        <w:rPr>
          <w:rFonts w:cstheme="minorBidi"/>
        </w:rPr>
        <w:t xml:space="preserve"> can be scheduled to </w:t>
      </w:r>
      <w:r w:rsidR="57CB26F7" w:rsidRPr="0FD7C26A">
        <w:rPr>
          <w:rFonts w:cstheme="minorBidi"/>
        </w:rPr>
        <w:t>be sent</w:t>
      </w:r>
      <w:r w:rsidR="48F24B18" w:rsidRPr="59BC8443">
        <w:rPr>
          <w:rFonts w:cstheme="minorBidi"/>
        </w:rPr>
        <w:t xml:space="preserve"> out as emails and downloaded from the QOOL-Vic site</w:t>
      </w:r>
      <w:r w:rsidR="73F21E68" w:rsidRPr="59BC8443">
        <w:rPr>
          <w:rFonts w:cstheme="minorBidi"/>
        </w:rPr>
        <w:t xml:space="preserve"> as </w:t>
      </w:r>
      <w:r w:rsidR="006C753F">
        <w:rPr>
          <w:rFonts w:cstheme="minorBidi"/>
        </w:rPr>
        <w:t xml:space="preserve">a </w:t>
      </w:r>
      <w:r w:rsidR="73F21E68" w:rsidRPr="59BC8443">
        <w:rPr>
          <w:rFonts w:cstheme="minorBidi"/>
        </w:rPr>
        <w:t>pdf files.</w:t>
      </w:r>
    </w:p>
    <w:p w14:paraId="5A967E45" w14:textId="5A770A9C" w:rsidR="00436402" w:rsidRDefault="00436402" w:rsidP="00970F36">
      <w:pPr>
        <w:rPr>
          <w:rFonts w:cstheme="minorHAnsi"/>
        </w:rPr>
      </w:pPr>
    </w:p>
    <w:p w14:paraId="23DEF1F1" w14:textId="086BB449" w:rsidR="00436402" w:rsidRDefault="00436402" w:rsidP="00436402">
      <w:pPr>
        <w:pStyle w:val="Heading2"/>
      </w:pPr>
      <w:bookmarkStart w:id="26" w:name="_Toc1437653905"/>
      <w:bookmarkStart w:id="27" w:name="_Toc155607222"/>
      <w:r>
        <w:t>How does QOOL-Vic support regional to metropolitan patient-sharing?</w:t>
      </w:r>
      <w:bookmarkEnd w:id="26"/>
      <w:bookmarkEnd w:id="27"/>
    </w:p>
    <w:p w14:paraId="26EFFA23" w14:textId="4B4D6B9D" w:rsidR="00436402" w:rsidRDefault="3F846301" w:rsidP="7E0E36ED">
      <w:pPr>
        <w:rPr>
          <w:rFonts w:cstheme="minorBidi"/>
        </w:rPr>
      </w:pPr>
      <w:r w:rsidRPr="7E0E36ED">
        <w:rPr>
          <w:rFonts w:cstheme="minorBidi"/>
        </w:rPr>
        <w:t xml:space="preserve">As </w:t>
      </w:r>
      <w:r w:rsidR="031FF090" w:rsidRPr="7E0E36ED">
        <w:rPr>
          <w:rFonts w:cstheme="minorBidi"/>
        </w:rPr>
        <w:t>QOOL-Vic is an accessible</w:t>
      </w:r>
      <w:r w:rsidR="0EAD4937" w:rsidRPr="7E0E36ED">
        <w:rPr>
          <w:rFonts w:cstheme="minorBidi"/>
        </w:rPr>
        <w:t xml:space="preserve"> singular</w:t>
      </w:r>
      <w:r w:rsidRPr="7E0E36ED">
        <w:rPr>
          <w:rFonts w:cstheme="minorBidi"/>
        </w:rPr>
        <w:t xml:space="preserve"> online</w:t>
      </w:r>
      <w:r w:rsidR="031FF090" w:rsidRPr="7E0E36ED">
        <w:rPr>
          <w:rFonts w:cstheme="minorBidi"/>
        </w:rPr>
        <w:t xml:space="preserve"> platform</w:t>
      </w:r>
      <w:r w:rsidR="3B7F5B41" w:rsidRPr="7E0E36ED">
        <w:rPr>
          <w:rFonts w:cstheme="minorBidi"/>
        </w:rPr>
        <w:t>,</w:t>
      </w:r>
      <w:r w:rsidR="031FF090" w:rsidRPr="7E0E36ED">
        <w:rPr>
          <w:rFonts w:cstheme="minorBidi"/>
        </w:rPr>
        <w:t xml:space="preserve"> </w:t>
      </w:r>
      <w:r w:rsidR="7E79EC14" w:rsidRPr="7E0E36ED">
        <w:rPr>
          <w:rFonts w:cstheme="minorBidi"/>
        </w:rPr>
        <w:t xml:space="preserve">it </w:t>
      </w:r>
      <w:r w:rsidR="031FF090" w:rsidRPr="7E0E36ED">
        <w:rPr>
          <w:rFonts w:cstheme="minorBidi"/>
        </w:rPr>
        <w:t>allows patient information to be easily shared</w:t>
      </w:r>
      <w:r w:rsidR="0EAD4937" w:rsidRPr="7E0E36ED">
        <w:rPr>
          <w:rFonts w:cstheme="minorBidi"/>
        </w:rPr>
        <w:t xml:space="preserve"> and viewed</w:t>
      </w:r>
      <w:r w:rsidR="031FF090" w:rsidRPr="7E0E36ED">
        <w:rPr>
          <w:rFonts w:cstheme="minorBidi"/>
        </w:rPr>
        <w:t xml:space="preserve"> between health services</w:t>
      </w:r>
      <w:r w:rsidR="775BC37F" w:rsidRPr="7E0E36ED">
        <w:rPr>
          <w:rFonts w:cstheme="minorBidi"/>
        </w:rPr>
        <w:t>.</w:t>
      </w:r>
      <w:r w:rsidR="031FF090" w:rsidRPr="7E0E36ED">
        <w:rPr>
          <w:rFonts w:cstheme="minorBidi"/>
        </w:rPr>
        <w:t xml:space="preserve"> </w:t>
      </w:r>
      <w:r w:rsidR="775BC37F" w:rsidRPr="7E0E36ED">
        <w:rPr>
          <w:rFonts w:cstheme="minorBidi"/>
        </w:rPr>
        <w:t>If health service</w:t>
      </w:r>
      <w:r w:rsidR="71405CB8" w:rsidRPr="7E0E36ED">
        <w:rPr>
          <w:rFonts w:cstheme="minorBidi"/>
        </w:rPr>
        <w:t>s</w:t>
      </w:r>
      <w:r w:rsidR="341D376A" w:rsidRPr="7E0E36ED">
        <w:rPr>
          <w:rFonts w:cstheme="minorBidi"/>
        </w:rPr>
        <w:t xml:space="preserve"> use</w:t>
      </w:r>
      <w:r w:rsidR="775BC37F" w:rsidRPr="7E0E36ED">
        <w:rPr>
          <w:rFonts w:cstheme="minorBidi"/>
        </w:rPr>
        <w:t xml:space="preserve"> QOOL-Vic as their MDM management software,</w:t>
      </w:r>
      <w:r w:rsidR="031FF090" w:rsidRPr="7E0E36ED">
        <w:rPr>
          <w:rFonts w:cstheme="minorBidi"/>
        </w:rPr>
        <w:t xml:space="preserve"> regional sites can easily refer </w:t>
      </w:r>
      <w:r w:rsidR="18617675" w:rsidRPr="7E0E36ED">
        <w:rPr>
          <w:rFonts w:cstheme="minorBidi"/>
        </w:rPr>
        <w:t xml:space="preserve">patients, </w:t>
      </w:r>
      <w:r w:rsidR="08F6CE19" w:rsidRPr="7E0E36ED">
        <w:rPr>
          <w:rFonts w:cstheme="minorBidi"/>
        </w:rPr>
        <w:t>and review the MD</w:t>
      </w:r>
      <w:r w:rsidR="2F9020A3" w:rsidRPr="7E0E36ED">
        <w:rPr>
          <w:rFonts w:cstheme="minorBidi"/>
        </w:rPr>
        <w:t>M</w:t>
      </w:r>
      <w:r w:rsidR="08F6CE19" w:rsidRPr="7E0E36ED">
        <w:rPr>
          <w:rFonts w:cstheme="minorBidi"/>
        </w:rPr>
        <w:t xml:space="preserve"> outcome of </w:t>
      </w:r>
      <w:r w:rsidR="031FF090" w:rsidRPr="7E0E36ED">
        <w:rPr>
          <w:rFonts w:cstheme="minorBidi"/>
        </w:rPr>
        <w:t xml:space="preserve">their patients </w:t>
      </w:r>
      <w:r w:rsidR="1E1E4BBC" w:rsidRPr="7E0E36ED">
        <w:rPr>
          <w:rFonts w:cstheme="minorBidi"/>
        </w:rPr>
        <w:t xml:space="preserve">when </w:t>
      </w:r>
      <w:proofErr w:type="gramStart"/>
      <w:r w:rsidR="28CB92E9" w:rsidRPr="7E0E36ED">
        <w:rPr>
          <w:rFonts w:cstheme="minorBidi"/>
        </w:rPr>
        <w:t>discussed</w:t>
      </w:r>
      <w:proofErr w:type="gramEnd"/>
      <w:r w:rsidR="28CB92E9" w:rsidRPr="7E0E36ED">
        <w:rPr>
          <w:rFonts w:cstheme="minorBidi"/>
        </w:rPr>
        <w:t xml:space="preserve"> at</w:t>
      </w:r>
      <w:r w:rsidR="1E1E4BBC" w:rsidRPr="7E0E36ED">
        <w:rPr>
          <w:rFonts w:cstheme="minorBidi"/>
        </w:rPr>
        <w:t xml:space="preserve"> a</w:t>
      </w:r>
      <w:r w:rsidR="6CB6A0C5" w:rsidRPr="7E0E36ED">
        <w:rPr>
          <w:rFonts w:cstheme="minorBidi"/>
        </w:rPr>
        <w:t xml:space="preserve"> metropolitan health </w:t>
      </w:r>
      <w:r w:rsidR="26DB1EB0" w:rsidRPr="7E0E36ED">
        <w:rPr>
          <w:rFonts w:cstheme="minorBidi"/>
        </w:rPr>
        <w:t>service</w:t>
      </w:r>
      <w:r w:rsidR="6CB6A0C5" w:rsidRPr="7E0E36ED">
        <w:rPr>
          <w:rFonts w:cstheme="minorBidi"/>
        </w:rPr>
        <w:t>, and vice versa. This ensures that smaller regional cancer services can be supported by larger metropolitan services</w:t>
      </w:r>
      <w:r w:rsidR="006F1BA5">
        <w:rPr>
          <w:rFonts w:cstheme="minorBidi"/>
        </w:rPr>
        <w:t xml:space="preserve"> </w:t>
      </w:r>
      <w:r w:rsidR="003E17EB">
        <w:rPr>
          <w:rFonts w:cstheme="minorBidi"/>
        </w:rPr>
        <w:t xml:space="preserve">improving access </w:t>
      </w:r>
      <w:r w:rsidR="003E17EB">
        <w:rPr>
          <w:rFonts w:cstheme="minorBidi"/>
        </w:rPr>
        <w:lastRenderedPageBreak/>
        <w:t>for regional patients to s</w:t>
      </w:r>
      <w:r w:rsidR="4CA93D79" w:rsidRPr="7E0E36ED">
        <w:rPr>
          <w:rFonts w:cstheme="minorBidi"/>
        </w:rPr>
        <w:t>pecialist care</w:t>
      </w:r>
      <w:r w:rsidR="6CB6A0C5" w:rsidRPr="7E0E36ED">
        <w:rPr>
          <w:rFonts w:cstheme="minorBidi"/>
        </w:rPr>
        <w:t>.</w:t>
      </w:r>
    </w:p>
    <w:p w14:paraId="15E28C76" w14:textId="2F333FD8" w:rsidR="00224237" w:rsidRDefault="00224237" w:rsidP="00436402">
      <w:pPr>
        <w:rPr>
          <w:rFonts w:cstheme="minorHAnsi"/>
        </w:rPr>
      </w:pPr>
    </w:p>
    <w:p w14:paraId="2FB80241" w14:textId="3013A7B2" w:rsidR="595BFC0D" w:rsidRDefault="595BFC0D" w:rsidP="00F6188F">
      <w:pPr>
        <w:pStyle w:val="Heading2"/>
      </w:pPr>
      <w:bookmarkStart w:id="28" w:name="_Toc1365313672"/>
      <w:bookmarkStart w:id="29" w:name="_Toc155607223"/>
      <w:r>
        <w:t>Does QOOL-Vic reduce the amount of data captured in an MDM?</w:t>
      </w:r>
      <w:bookmarkEnd w:id="28"/>
      <w:bookmarkEnd w:id="29"/>
    </w:p>
    <w:p w14:paraId="39C70FB3" w14:textId="29605AEB" w:rsidR="595BFC0D" w:rsidRDefault="595BFC0D" w:rsidP="41F5203F">
      <w:pPr>
        <w:rPr>
          <w:rFonts w:cstheme="minorBidi"/>
        </w:rPr>
      </w:pPr>
      <w:r w:rsidRPr="41F5203F">
        <w:rPr>
          <w:rFonts w:cstheme="minorBidi"/>
        </w:rPr>
        <w:t xml:space="preserve">Data entry fields have been created and tested by clinicians </w:t>
      </w:r>
      <w:r w:rsidR="3EEBBD6C" w:rsidRPr="41F5203F">
        <w:rPr>
          <w:rFonts w:cstheme="minorBidi"/>
        </w:rPr>
        <w:t>of various disciplines. T</w:t>
      </w:r>
      <w:r w:rsidRPr="41F5203F">
        <w:rPr>
          <w:rFonts w:cstheme="minorBidi"/>
        </w:rPr>
        <w:t xml:space="preserve">he Department of Health has ensured that all </w:t>
      </w:r>
      <w:r w:rsidR="7CC10EC6" w:rsidRPr="41F5203F">
        <w:rPr>
          <w:rFonts w:cstheme="minorBidi"/>
        </w:rPr>
        <w:t>necessary</w:t>
      </w:r>
      <w:r w:rsidRPr="41F5203F">
        <w:rPr>
          <w:rFonts w:cstheme="minorBidi"/>
        </w:rPr>
        <w:t xml:space="preserve"> fields in the MDM Quality Framework are available. The quality and </w:t>
      </w:r>
      <w:r w:rsidR="378278E5" w:rsidRPr="41F5203F">
        <w:rPr>
          <w:rFonts w:cstheme="minorBidi"/>
        </w:rPr>
        <w:t>quantity</w:t>
      </w:r>
      <w:r w:rsidR="002701AB" w:rsidRPr="41F5203F">
        <w:rPr>
          <w:rFonts w:cstheme="minorBidi"/>
        </w:rPr>
        <w:t xml:space="preserve"> of</w:t>
      </w:r>
      <w:r w:rsidRPr="41F5203F">
        <w:rPr>
          <w:rFonts w:cstheme="minorBidi"/>
        </w:rPr>
        <w:t xml:space="preserve"> clinical data captured in an MDM is expected to improve due to QOOL-Vic capabilities.</w:t>
      </w:r>
    </w:p>
    <w:p w14:paraId="6CDBBBA2" w14:textId="77777777" w:rsidR="006C644E" w:rsidRDefault="006C644E" w:rsidP="245F0477">
      <w:pPr>
        <w:rPr>
          <w:rFonts w:cstheme="minorBidi"/>
        </w:rPr>
      </w:pPr>
    </w:p>
    <w:p w14:paraId="5C25050D" w14:textId="24A104AE" w:rsidR="00224237" w:rsidRDefault="00224237" w:rsidP="00A16F2B">
      <w:pPr>
        <w:pStyle w:val="Heading2"/>
      </w:pPr>
      <w:bookmarkStart w:id="30" w:name="_Toc317345786"/>
      <w:bookmarkStart w:id="31" w:name="_Toc155607224"/>
      <w:r>
        <w:t>How does QOOL-Vic benefit data monitoring and reporting?</w:t>
      </w:r>
      <w:bookmarkEnd w:id="30"/>
      <w:bookmarkEnd w:id="31"/>
    </w:p>
    <w:p w14:paraId="08F72FE3" w14:textId="40A8CF4E" w:rsidR="004E660E" w:rsidRDefault="00E2134B" w:rsidP="41F5203F">
      <w:pPr>
        <w:rPr>
          <w:rFonts w:eastAsiaTheme="minorEastAsia" w:cstheme="minorBidi"/>
        </w:rPr>
      </w:pPr>
      <w:r w:rsidRPr="41F5203F">
        <w:rPr>
          <w:rFonts w:eastAsiaTheme="minorEastAsia" w:cstheme="minorBidi"/>
        </w:rPr>
        <w:t>QOOL-Vic</w:t>
      </w:r>
      <w:r w:rsidR="00F952CB" w:rsidRPr="41F5203F">
        <w:rPr>
          <w:rFonts w:eastAsiaTheme="minorEastAsia" w:cstheme="minorBidi"/>
        </w:rPr>
        <w:t xml:space="preserve"> </w:t>
      </w:r>
      <w:r w:rsidR="001450AC" w:rsidRPr="41F5203F">
        <w:rPr>
          <w:rFonts w:eastAsiaTheme="minorEastAsia" w:cstheme="minorBidi"/>
        </w:rPr>
        <w:t>has multiple built-in report</w:t>
      </w:r>
      <w:r w:rsidR="331662F7" w:rsidRPr="41F5203F">
        <w:rPr>
          <w:rFonts w:eastAsiaTheme="minorEastAsia" w:cstheme="minorBidi"/>
        </w:rPr>
        <w:t>s</w:t>
      </w:r>
      <w:r w:rsidR="001450AC" w:rsidRPr="41F5203F">
        <w:rPr>
          <w:rFonts w:eastAsiaTheme="minorEastAsia" w:cstheme="minorBidi"/>
        </w:rPr>
        <w:t xml:space="preserve"> and data extract</w:t>
      </w:r>
      <w:r w:rsidR="2A906A28" w:rsidRPr="41F5203F">
        <w:rPr>
          <w:rFonts w:eastAsiaTheme="minorEastAsia" w:cstheme="minorBidi"/>
        </w:rPr>
        <w:t>s</w:t>
      </w:r>
      <w:r w:rsidR="001450AC" w:rsidRPr="41F5203F">
        <w:rPr>
          <w:rFonts w:eastAsiaTheme="minorEastAsia" w:cstheme="minorBidi"/>
        </w:rPr>
        <w:t xml:space="preserve"> that can </w:t>
      </w:r>
      <w:r w:rsidR="00E03762" w:rsidRPr="41F5203F">
        <w:rPr>
          <w:rFonts w:eastAsiaTheme="minorEastAsia" w:cstheme="minorBidi"/>
        </w:rPr>
        <w:t xml:space="preserve">track </w:t>
      </w:r>
      <w:r w:rsidR="00007380" w:rsidRPr="41F5203F">
        <w:rPr>
          <w:rFonts w:eastAsiaTheme="minorEastAsia" w:cstheme="minorBidi"/>
        </w:rPr>
        <w:t xml:space="preserve">all aspects of </w:t>
      </w:r>
      <w:r w:rsidR="1C8D3065" w:rsidRPr="41F5203F">
        <w:rPr>
          <w:rFonts w:eastAsiaTheme="minorEastAsia" w:cstheme="minorBidi"/>
        </w:rPr>
        <w:t>MDM discussions and decisions</w:t>
      </w:r>
      <w:r w:rsidR="00021579">
        <w:rPr>
          <w:rFonts w:eastAsiaTheme="minorEastAsia" w:cstheme="minorBidi"/>
        </w:rPr>
        <w:t xml:space="preserve"> These </w:t>
      </w:r>
      <w:r w:rsidR="552A2B85" w:rsidRPr="41F5203F">
        <w:rPr>
          <w:rFonts w:eastAsiaTheme="minorEastAsia" w:cstheme="minorBidi"/>
        </w:rPr>
        <w:t xml:space="preserve">can be </w:t>
      </w:r>
      <w:r w:rsidR="00EF3327" w:rsidRPr="41F5203F">
        <w:rPr>
          <w:rFonts w:eastAsiaTheme="minorEastAsia" w:cstheme="minorBidi"/>
        </w:rPr>
        <w:t>download</w:t>
      </w:r>
      <w:r w:rsidR="28E537F5" w:rsidRPr="41F5203F">
        <w:rPr>
          <w:rFonts w:eastAsiaTheme="minorEastAsia" w:cstheme="minorBidi"/>
        </w:rPr>
        <w:t>ed at any time</w:t>
      </w:r>
      <w:r w:rsidR="00EF3327" w:rsidRPr="41F5203F">
        <w:rPr>
          <w:rFonts w:eastAsiaTheme="minorEastAsia" w:cstheme="minorBidi"/>
        </w:rPr>
        <w:t xml:space="preserve"> by </w:t>
      </w:r>
      <w:r w:rsidR="004E660E" w:rsidRPr="41F5203F">
        <w:rPr>
          <w:rFonts w:eastAsiaTheme="minorEastAsia" w:cstheme="minorBidi"/>
        </w:rPr>
        <w:t xml:space="preserve">local </w:t>
      </w:r>
      <w:r w:rsidR="00B026E6" w:rsidRPr="41F5203F">
        <w:rPr>
          <w:rFonts w:eastAsiaTheme="minorEastAsia" w:cstheme="minorBidi"/>
        </w:rPr>
        <w:t>super-users</w:t>
      </w:r>
      <w:r w:rsidR="004E660E" w:rsidRPr="41F5203F">
        <w:rPr>
          <w:rFonts w:eastAsiaTheme="minorEastAsia" w:cstheme="minorBidi"/>
        </w:rPr>
        <w:t xml:space="preserve">. </w:t>
      </w:r>
    </w:p>
    <w:p w14:paraId="3601E96D" w14:textId="77777777" w:rsidR="004E660E" w:rsidRDefault="004E660E" w:rsidP="00224237">
      <w:pPr>
        <w:rPr>
          <w:rFonts w:eastAsiaTheme="minorEastAsia" w:cstheme="minorHAnsi"/>
        </w:rPr>
      </w:pPr>
    </w:p>
    <w:p w14:paraId="26DA2282" w14:textId="4692A68C" w:rsidR="008257E0" w:rsidRDefault="0DB8C4D8" w:rsidP="7E0E36ED">
      <w:pPr>
        <w:rPr>
          <w:rFonts w:eastAsiaTheme="minorEastAsia" w:cstheme="minorBidi"/>
        </w:rPr>
      </w:pPr>
      <w:r w:rsidRPr="7E0E36ED">
        <w:rPr>
          <w:rFonts w:eastAsiaTheme="minorEastAsia" w:cstheme="minorBidi"/>
        </w:rPr>
        <w:t xml:space="preserve">All users have access to </w:t>
      </w:r>
      <w:r w:rsidR="00E80A43">
        <w:rPr>
          <w:rFonts w:eastAsiaTheme="minorEastAsia" w:cstheme="minorBidi"/>
        </w:rPr>
        <w:t xml:space="preserve">the </w:t>
      </w:r>
      <w:r w:rsidR="6CB6A0C5" w:rsidRPr="7E0E36ED">
        <w:rPr>
          <w:rFonts w:eastAsiaTheme="minorEastAsia" w:cstheme="minorBidi"/>
        </w:rPr>
        <w:t>QOOL-Vic inbuilt dashboard</w:t>
      </w:r>
      <w:r w:rsidR="4722A8D8" w:rsidRPr="7E0E36ED">
        <w:rPr>
          <w:rFonts w:eastAsiaTheme="minorEastAsia" w:cstheme="minorBidi"/>
        </w:rPr>
        <w:t xml:space="preserve">. </w:t>
      </w:r>
      <w:r w:rsidR="6CB6A0C5" w:rsidRPr="7E0E36ED">
        <w:rPr>
          <w:rFonts w:eastAsiaTheme="minorEastAsia" w:cstheme="minorBidi"/>
        </w:rPr>
        <w:t>QOOL-D</w:t>
      </w:r>
      <w:r w:rsidR="1DCBCE45" w:rsidRPr="7E0E36ED">
        <w:rPr>
          <w:rFonts w:eastAsiaTheme="minorEastAsia" w:cstheme="minorBidi"/>
        </w:rPr>
        <w:t>as</w:t>
      </w:r>
      <w:r w:rsidRPr="7E0E36ED">
        <w:rPr>
          <w:rFonts w:eastAsiaTheme="minorEastAsia" w:cstheme="minorBidi"/>
        </w:rPr>
        <w:t>h</w:t>
      </w:r>
      <w:r w:rsidR="0741C49E" w:rsidRPr="7E0E36ED">
        <w:rPr>
          <w:rFonts w:eastAsiaTheme="minorEastAsia" w:cstheme="minorBidi"/>
        </w:rPr>
        <w:t xml:space="preserve"> </w:t>
      </w:r>
      <w:r w:rsidR="1DCBCE45" w:rsidRPr="7E0E36ED">
        <w:rPr>
          <w:rFonts w:eastAsiaTheme="minorEastAsia" w:cstheme="minorBidi"/>
        </w:rPr>
        <w:t xml:space="preserve">gathers updated patient and MDM data </w:t>
      </w:r>
      <w:r w:rsidR="4722A8D8" w:rsidRPr="7E0E36ED">
        <w:rPr>
          <w:rFonts w:eastAsiaTheme="minorEastAsia" w:cstheme="minorBidi"/>
        </w:rPr>
        <w:t xml:space="preserve">entered </w:t>
      </w:r>
      <w:r w:rsidR="1DCBCE45" w:rsidRPr="7E0E36ED">
        <w:rPr>
          <w:rFonts w:eastAsiaTheme="minorEastAsia" w:cstheme="minorBidi"/>
        </w:rPr>
        <w:t xml:space="preserve">by health services. </w:t>
      </w:r>
      <w:r w:rsidR="2892964B" w:rsidRPr="7E0E36ED">
        <w:rPr>
          <w:rFonts w:eastAsiaTheme="minorEastAsia" w:cstheme="minorBidi"/>
        </w:rPr>
        <w:t>T</w:t>
      </w:r>
      <w:r w:rsidR="1DCBCE45" w:rsidRPr="7E0E36ED">
        <w:rPr>
          <w:rFonts w:eastAsiaTheme="minorEastAsia" w:cstheme="minorBidi"/>
        </w:rPr>
        <w:t xml:space="preserve">he dashboard </w:t>
      </w:r>
      <w:r w:rsidR="39AA0B74" w:rsidRPr="7E0E36ED">
        <w:rPr>
          <w:rFonts w:eastAsiaTheme="minorEastAsia" w:cstheme="minorBidi"/>
        </w:rPr>
        <w:t>collates the data into</w:t>
      </w:r>
      <w:r w:rsidR="1880B532" w:rsidRPr="7E0E36ED">
        <w:rPr>
          <w:rFonts w:eastAsiaTheme="minorEastAsia" w:cstheme="minorBidi"/>
        </w:rPr>
        <w:t xml:space="preserve"> </w:t>
      </w:r>
      <w:r w:rsidR="37C4BE7F" w:rsidRPr="7E0E36ED">
        <w:rPr>
          <w:rFonts w:eastAsiaTheme="minorEastAsia" w:cstheme="minorBidi"/>
        </w:rPr>
        <w:t>interactive</w:t>
      </w:r>
      <w:r w:rsidR="39AA0B74" w:rsidRPr="7E0E36ED">
        <w:rPr>
          <w:rFonts w:eastAsiaTheme="minorEastAsia" w:cstheme="minorBidi"/>
        </w:rPr>
        <w:t xml:space="preserve"> graphs and statistics, allowing users to monitor </w:t>
      </w:r>
      <w:r w:rsidR="00C556BD">
        <w:rPr>
          <w:rFonts w:eastAsiaTheme="minorEastAsia" w:cstheme="minorBidi"/>
        </w:rPr>
        <w:t>MDT</w:t>
      </w:r>
      <w:r w:rsidR="6982D211" w:rsidRPr="7E0E36ED">
        <w:rPr>
          <w:rFonts w:eastAsiaTheme="minorEastAsia" w:cstheme="minorBidi"/>
        </w:rPr>
        <w:t xml:space="preserve"> </w:t>
      </w:r>
      <w:r w:rsidR="39AA0B74" w:rsidRPr="7E0E36ED">
        <w:rPr>
          <w:rFonts w:eastAsiaTheme="minorEastAsia" w:cstheme="minorBidi"/>
        </w:rPr>
        <w:t xml:space="preserve">activity and data quality in </w:t>
      </w:r>
      <w:r w:rsidR="4631D180" w:rsidRPr="7E0E36ED">
        <w:rPr>
          <w:rFonts w:eastAsiaTheme="minorEastAsia" w:cstheme="minorBidi"/>
        </w:rPr>
        <w:t xml:space="preserve">near </w:t>
      </w:r>
      <w:r w:rsidR="39AA0B74" w:rsidRPr="7E0E36ED">
        <w:rPr>
          <w:rFonts w:eastAsiaTheme="minorEastAsia" w:cstheme="minorBidi"/>
        </w:rPr>
        <w:t xml:space="preserve">real time. This functionality helps users review and monitor the quality of their data capture, </w:t>
      </w:r>
      <w:r w:rsidR="775BC37F" w:rsidRPr="7E0E36ED">
        <w:rPr>
          <w:rFonts w:eastAsiaTheme="minorEastAsia" w:cstheme="minorBidi"/>
        </w:rPr>
        <w:t xml:space="preserve">report on their patient data and allows monitoring of patient outcomes </w:t>
      </w:r>
      <w:r w:rsidR="5A839DD8" w:rsidRPr="7E0E36ED">
        <w:rPr>
          <w:rFonts w:eastAsiaTheme="minorEastAsia" w:cstheme="minorBidi"/>
        </w:rPr>
        <w:t>within their health services.</w:t>
      </w:r>
      <w:r w:rsidR="775BC37F" w:rsidRPr="7E0E36ED">
        <w:rPr>
          <w:rFonts w:eastAsiaTheme="minorEastAsia" w:cstheme="minorBidi"/>
        </w:rPr>
        <w:t xml:space="preserve"> </w:t>
      </w:r>
    </w:p>
    <w:p w14:paraId="1F14AA3C" w14:textId="77777777" w:rsidR="00525014" w:rsidRDefault="00525014" w:rsidP="00AB7100">
      <w:pPr>
        <w:pStyle w:val="Heading2"/>
      </w:pPr>
    </w:p>
    <w:p w14:paraId="603A09BB" w14:textId="11F92BDE" w:rsidR="00AC723E" w:rsidRDefault="00AB7100" w:rsidP="00AB7100">
      <w:pPr>
        <w:pStyle w:val="Heading2"/>
      </w:pPr>
      <w:bookmarkStart w:id="32" w:name="_Toc155607225"/>
      <w:r>
        <w:t xml:space="preserve">How does </w:t>
      </w:r>
      <w:r w:rsidR="00FB1824">
        <w:t>QOOL-Vic benefit research?</w:t>
      </w:r>
      <w:bookmarkEnd w:id="32"/>
    </w:p>
    <w:p w14:paraId="4E7C0418" w14:textId="639634D4" w:rsidR="00FB1824" w:rsidRDefault="00FB1824" w:rsidP="00FB1824">
      <w:pPr>
        <w:rPr>
          <w:rFonts w:cstheme="minorBidi"/>
        </w:rPr>
      </w:pPr>
      <w:r w:rsidRPr="41F5203F">
        <w:rPr>
          <w:rFonts w:eastAsiaTheme="minorEastAsia" w:cstheme="minorBidi"/>
        </w:rPr>
        <w:t xml:space="preserve">The data collected in QOOL-Vic can support local and multi-site research projects. Examples </w:t>
      </w:r>
      <w:r w:rsidR="0067546E">
        <w:rPr>
          <w:rFonts w:eastAsiaTheme="minorEastAsia" w:cstheme="minorBidi"/>
        </w:rPr>
        <w:t>include</w:t>
      </w:r>
      <w:r w:rsidRPr="41F5203F">
        <w:rPr>
          <w:rFonts w:eastAsiaTheme="minorEastAsia" w:cstheme="minorBidi"/>
        </w:rPr>
        <w:t xml:space="preserve"> reports created in Queensland</w:t>
      </w:r>
      <w:r>
        <w:rPr>
          <w:rFonts w:eastAsiaTheme="minorEastAsia" w:cstheme="minorBidi"/>
        </w:rPr>
        <w:t>,</w:t>
      </w:r>
      <w:r w:rsidRPr="41F5203F">
        <w:rPr>
          <w:rFonts w:eastAsiaTheme="minorEastAsia" w:cstheme="minorBidi"/>
        </w:rPr>
        <w:t xml:space="preserve"> </w:t>
      </w:r>
      <w:r>
        <w:rPr>
          <w:rFonts w:eastAsiaTheme="minorEastAsia" w:cstheme="minorBidi"/>
        </w:rPr>
        <w:t xml:space="preserve">with their </w:t>
      </w:r>
      <w:proofErr w:type="spellStart"/>
      <w:r>
        <w:rPr>
          <w:rFonts w:eastAsiaTheme="minorEastAsia" w:cstheme="minorBidi"/>
        </w:rPr>
        <w:t>statewide</w:t>
      </w:r>
      <w:proofErr w:type="spellEnd"/>
      <w:r>
        <w:rPr>
          <w:rFonts w:eastAsiaTheme="minorEastAsia" w:cstheme="minorBidi"/>
        </w:rPr>
        <w:t xml:space="preserve"> MDM QOOL</w:t>
      </w:r>
      <w:r w:rsidR="00F45CD1" w:rsidRPr="00F45CD1">
        <w:rPr>
          <w:rFonts w:eastAsiaTheme="minorEastAsia" w:cstheme="minorBidi"/>
        </w:rPr>
        <w:t xml:space="preserve"> </w:t>
      </w:r>
      <w:r w:rsidR="00F45CD1">
        <w:rPr>
          <w:rFonts w:eastAsiaTheme="minorEastAsia" w:cstheme="minorBidi"/>
        </w:rPr>
        <w:t>software. These</w:t>
      </w:r>
      <w:r>
        <w:rPr>
          <w:rFonts w:eastAsiaTheme="minorEastAsia" w:cstheme="minorBidi"/>
        </w:rPr>
        <w:t xml:space="preserve"> </w:t>
      </w:r>
      <w:r w:rsidRPr="41F5203F">
        <w:rPr>
          <w:rFonts w:eastAsiaTheme="minorEastAsia" w:cstheme="minorBidi"/>
        </w:rPr>
        <w:t xml:space="preserve">are available at: </w:t>
      </w:r>
      <w:hyperlink r:id="rId11" w:tgtFrame="_blank" w:history="1">
        <w:r w:rsidRPr="41F5203F">
          <w:rPr>
            <w:rStyle w:val="normaltextrun"/>
            <w:rFonts w:cstheme="minorBidi"/>
            <w:color w:val="004B96"/>
            <w:u w:val="single"/>
            <w:shd w:val="clear" w:color="auto" w:fill="FFFFFF"/>
          </w:rPr>
          <w:t>https://cancerallianceqld.health.qld.gov.au/Website/reports-publications/</w:t>
        </w:r>
      </w:hyperlink>
      <w:r w:rsidRPr="41F5203F">
        <w:rPr>
          <w:rFonts w:cstheme="minorBidi"/>
        </w:rPr>
        <w:t>. Some of these reports were supported by QOOL's</w:t>
      </w:r>
      <w:r w:rsidRPr="41F5203F" w:rsidDel="005F5ED1">
        <w:rPr>
          <w:rFonts w:cstheme="minorBidi"/>
        </w:rPr>
        <w:t xml:space="preserve"> </w:t>
      </w:r>
      <w:r w:rsidRPr="41F5203F">
        <w:rPr>
          <w:rFonts w:cstheme="minorBidi"/>
        </w:rPr>
        <w:t>ability to facilitate prospective data collection.</w:t>
      </w:r>
    </w:p>
    <w:p w14:paraId="2A2D361D" w14:textId="77777777" w:rsidR="00BD0DE3" w:rsidRDefault="00BD0DE3" w:rsidP="00FB1824">
      <w:pPr>
        <w:rPr>
          <w:rFonts w:cstheme="minorBidi"/>
        </w:rPr>
      </w:pPr>
    </w:p>
    <w:p w14:paraId="06B5F2B3" w14:textId="69320C3D" w:rsidR="00FB1824" w:rsidRDefault="00BD0DE3" w:rsidP="00FB1824">
      <w:pPr>
        <w:rPr>
          <w:rFonts w:eastAsiaTheme="minorEastAsia" w:cstheme="minorBidi"/>
        </w:rPr>
      </w:pPr>
      <w:r>
        <w:rPr>
          <w:rFonts w:eastAsiaTheme="minorEastAsia" w:cstheme="minorBidi"/>
        </w:rPr>
        <w:t>QOOL</w:t>
      </w:r>
      <w:r w:rsidR="00FB1824">
        <w:rPr>
          <w:rFonts w:eastAsiaTheme="minorEastAsia" w:cstheme="minorBidi"/>
        </w:rPr>
        <w:t>-Vic data may be requested from the D</w:t>
      </w:r>
      <w:r>
        <w:rPr>
          <w:rFonts w:eastAsiaTheme="minorEastAsia" w:cstheme="minorBidi"/>
        </w:rPr>
        <w:t>epartment of Health</w:t>
      </w:r>
      <w:r w:rsidR="00FB1824">
        <w:rPr>
          <w:rFonts w:eastAsiaTheme="minorEastAsia" w:cstheme="minorBidi"/>
        </w:rPr>
        <w:t xml:space="preserve"> for research purposes. Applications can be made to the </w:t>
      </w:r>
      <w:r w:rsidR="007423B9">
        <w:rPr>
          <w:rFonts w:eastAsiaTheme="minorEastAsia" w:cstheme="minorBidi"/>
        </w:rPr>
        <w:t>D</w:t>
      </w:r>
      <w:r w:rsidR="00FB1824">
        <w:rPr>
          <w:rFonts w:eastAsiaTheme="minorEastAsia" w:cstheme="minorBidi"/>
        </w:rPr>
        <w:t xml:space="preserve">epartment </w:t>
      </w:r>
      <w:r w:rsidR="007423B9">
        <w:rPr>
          <w:rFonts w:eastAsiaTheme="minorEastAsia" w:cstheme="minorBidi"/>
        </w:rPr>
        <w:t>via our email:</w:t>
      </w:r>
      <w:r w:rsidR="00FB1824">
        <w:rPr>
          <w:rFonts w:eastAsiaTheme="minorEastAsia" w:cstheme="minorBidi"/>
        </w:rPr>
        <w:t xml:space="preserve"> </w:t>
      </w:r>
      <w:hyperlink r:id="rId12">
        <w:r w:rsidR="00FB1824" w:rsidRPr="7E0E36ED">
          <w:rPr>
            <w:rStyle w:val="Hyperlink"/>
            <w:rFonts w:eastAsiaTheme="minorEastAsia" w:cstheme="minorBidi"/>
          </w:rPr>
          <w:t>qoolvic@health.vic.gov.au</w:t>
        </w:r>
      </w:hyperlink>
      <w:r w:rsidR="00FB1824" w:rsidRPr="7E0E36ED">
        <w:rPr>
          <w:rFonts w:eastAsiaTheme="minorEastAsia" w:cstheme="minorBidi"/>
        </w:rPr>
        <w:t>.</w:t>
      </w:r>
    </w:p>
    <w:p w14:paraId="0F3DFA9A" w14:textId="77777777" w:rsidR="00FB1824" w:rsidRPr="00FB1824" w:rsidRDefault="00FB1824" w:rsidP="00FB1824"/>
    <w:p w14:paraId="054C5A42" w14:textId="2AA8AF14" w:rsidR="2720D0D9" w:rsidRPr="00AE5654" w:rsidRDefault="7BA883B5" w:rsidP="00AE5654">
      <w:pPr>
        <w:pStyle w:val="Heading2"/>
      </w:pPr>
      <w:bookmarkStart w:id="33" w:name="_Toc155607226"/>
      <w:r>
        <w:t>How is the data collected from QOOL-Vic currently being used now?</w:t>
      </w:r>
      <w:bookmarkEnd w:id="33"/>
    </w:p>
    <w:p w14:paraId="228F2C3D" w14:textId="6E55F601" w:rsidR="00244A11" w:rsidRDefault="003075AB" w:rsidP="7E0E36ED">
      <w:pPr>
        <w:rPr>
          <w:rFonts w:cstheme="minorBidi"/>
        </w:rPr>
      </w:pPr>
      <w:r w:rsidRPr="003075AB">
        <w:rPr>
          <w:rFonts w:cstheme="minorBidi"/>
        </w:rPr>
        <w:t xml:space="preserve">Tumour, </w:t>
      </w:r>
      <w:r w:rsidR="00603811">
        <w:rPr>
          <w:rFonts w:cstheme="minorBidi"/>
        </w:rPr>
        <w:t>N</w:t>
      </w:r>
      <w:r w:rsidRPr="003075AB">
        <w:rPr>
          <w:rFonts w:cstheme="minorBidi"/>
        </w:rPr>
        <w:t xml:space="preserve">ode and </w:t>
      </w:r>
      <w:r w:rsidR="00603811">
        <w:rPr>
          <w:rFonts w:cstheme="minorBidi"/>
        </w:rPr>
        <w:t>M</w:t>
      </w:r>
      <w:r w:rsidRPr="003075AB">
        <w:rPr>
          <w:rFonts w:cstheme="minorBidi"/>
        </w:rPr>
        <w:t xml:space="preserve">etastasis (TNM) </w:t>
      </w:r>
      <w:r w:rsidR="35E53474" w:rsidRPr="7E0E36ED">
        <w:rPr>
          <w:rFonts w:cstheme="minorBidi"/>
        </w:rPr>
        <w:t xml:space="preserve">Staging and Performance Status data </w:t>
      </w:r>
      <w:proofErr w:type="gramStart"/>
      <w:r w:rsidR="009307AA">
        <w:rPr>
          <w:rFonts w:cstheme="minorBidi"/>
        </w:rPr>
        <w:t>entered into</w:t>
      </w:r>
      <w:proofErr w:type="gramEnd"/>
      <w:r w:rsidR="009307AA">
        <w:rPr>
          <w:rFonts w:cstheme="minorBidi"/>
        </w:rPr>
        <w:t xml:space="preserve"> QOOL-Vic </w:t>
      </w:r>
      <w:r w:rsidR="35E53474" w:rsidRPr="7E0E36ED">
        <w:rPr>
          <w:rFonts w:cstheme="minorBidi"/>
        </w:rPr>
        <w:t xml:space="preserve">is </w:t>
      </w:r>
      <w:r w:rsidR="6B396855" w:rsidRPr="7E0E36ED">
        <w:rPr>
          <w:rFonts w:cstheme="minorBidi"/>
        </w:rPr>
        <w:t xml:space="preserve">sent to the </w:t>
      </w:r>
      <w:r w:rsidR="17DD4FBD" w:rsidRPr="7E0E36ED">
        <w:rPr>
          <w:rFonts w:cstheme="minorBidi"/>
        </w:rPr>
        <w:t>V</w:t>
      </w:r>
      <w:r w:rsidR="00BC779C">
        <w:rPr>
          <w:rFonts w:cstheme="minorBidi"/>
        </w:rPr>
        <w:t xml:space="preserve">ictorian </w:t>
      </w:r>
      <w:r w:rsidR="17DD4FBD" w:rsidRPr="7E0E36ED">
        <w:rPr>
          <w:rFonts w:cstheme="minorBidi"/>
        </w:rPr>
        <w:t>C</w:t>
      </w:r>
      <w:r w:rsidR="00BC779C">
        <w:rPr>
          <w:rFonts w:cstheme="minorBidi"/>
        </w:rPr>
        <w:t xml:space="preserve">ancer </w:t>
      </w:r>
      <w:r w:rsidR="17DD4FBD" w:rsidRPr="7E0E36ED">
        <w:rPr>
          <w:rFonts w:cstheme="minorBidi"/>
        </w:rPr>
        <w:t>R</w:t>
      </w:r>
      <w:r w:rsidR="00BC779C">
        <w:rPr>
          <w:rFonts w:cstheme="minorBidi"/>
        </w:rPr>
        <w:t>egistry by the Department of Health</w:t>
      </w:r>
      <w:r w:rsidR="17DD4FBD" w:rsidRPr="7E0E36ED">
        <w:rPr>
          <w:rFonts w:cstheme="minorBidi"/>
        </w:rPr>
        <w:t>.</w:t>
      </w:r>
      <w:r w:rsidR="333AE488" w:rsidRPr="7E0E36ED">
        <w:rPr>
          <w:rFonts w:cstheme="minorBidi"/>
        </w:rPr>
        <w:t xml:space="preserve"> These crucial pieces of information will </w:t>
      </w:r>
      <w:r w:rsidR="00A911C9">
        <w:rPr>
          <w:rFonts w:cstheme="minorBidi"/>
        </w:rPr>
        <w:t>contribute to</w:t>
      </w:r>
      <w:r w:rsidR="333AE488" w:rsidRPr="7E0E36ED">
        <w:rPr>
          <w:rFonts w:cstheme="minorBidi"/>
        </w:rPr>
        <w:t xml:space="preserve"> understanding of variations in cancer treatments and outcomes. This reporting of data to the </w:t>
      </w:r>
      <w:r w:rsidR="68929AA6" w:rsidRPr="7E0E36ED">
        <w:rPr>
          <w:rFonts w:cstheme="minorBidi"/>
        </w:rPr>
        <w:t>V</w:t>
      </w:r>
      <w:r w:rsidR="6A5218FE" w:rsidRPr="7E0E36ED">
        <w:rPr>
          <w:rFonts w:cstheme="minorBidi"/>
        </w:rPr>
        <w:t>CR</w:t>
      </w:r>
      <w:r w:rsidR="333AE488" w:rsidRPr="7E0E36ED">
        <w:rPr>
          <w:rFonts w:cstheme="minorBidi"/>
        </w:rPr>
        <w:t xml:space="preserve"> is </w:t>
      </w:r>
      <w:proofErr w:type="spellStart"/>
      <w:r w:rsidR="00B151B5">
        <w:rPr>
          <w:rFonts w:cstheme="minorBidi"/>
        </w:rPr>
        <w:t>auspiced</w:t>
      </w:r>
      <w:proofErr w:type="spellEnd"/>
      <w:r w:rsidR="00CA4C3A">
        <w:rPr>
          <w:rFonts w:cstheme="minorBidi"/>
        </w:rPr>
        <w:t xml:space="preserve"> by </w:t>
      </w:r>
      <w:r w:rsidR="333AE488" w:rsidRPr="7E0E36ED">
        <w:rPr>
          <w:rFonts w:cstheme="minorBidi"/>
        </w:rPr>
        <w:t>the Improving Cancer Outcomes Act 2014.</w:t>
      </w:r>
      <w:r w:rsidR="00C043E1" w:rsidRPr="7E0E36ED">
        <w:rPr>
          <w:rFonts w:cstheme="minorBidi"/>
        </w:rPr>
        <w:br w:type="page"/>
      </w:r>
    </w:p>
    <w:p w14:paraId="3A75B4FE" w14:textId="6A81D301" w:rsidR="00244A11" w:rsidRPr="00524607" w:rsidRDefault="00244A11" w:rsidP="00244A11">
      <w:pPr>
        <w:pStyle w:val="Heading1"/>
        <w:rPr>
          <w:b/>
          <w:bCs/>
          <w:u w:val="single"/>
        </w:rPr>
      </w:pPr>
      <w:bookmarkStart w:id="34" w:name="_Toc175097710"/>
      <w:bookmarkStart w:id="35" w:name="_Toc155607227"/>
      <w:r w:rsidRPr="00524607">
        <w:rPr>
          <w:b/>
          <w:bCs/>
          <w:u w:val="single"/>
        </w:rPr>
        <w:lastRenderedPageBreak/>
        <w:t>Technical Issues</w:t>
      </w:r>
      <w:bookmarkEnd w:id="34"/>
      <w:bookmarkEnd w:id="35"/>
    </w:p>
    <w:p w14:paraId="1188B30B" w14:textId="4263D32B" w:rsidR="00244A11" w:rsidRDefault="00244A11" w:rsidP="00244A11">
      <w:pPr>
        <w:pStyle w:val="Heading2"/>
      </w:pPr>
      <w:bookmarkStart w:id="36" w:name="_Toc488373239"/>
      <w:bookmarkStart w:id="37" w:name="_Toc155607228"/>
      <w:r>
        <w:t>Is QOOL-Vic secure?</w:t>
      </w:r>
      <w:bookmarkEnd w:id="36"/>
      <w:bookmarkEnd w:id="37"/>
    </w:p>
    <w:p w14:paraId="3E514ED4" w14:textId="54C1B49E" w:rsidR="00244A11" w:rsidRDefault="00244A11" w:rsidP="41F5203F">
      <w:pPr>
        <w:rPr>
          <w:rFonts w:cstheme="minorBidi"/>
        </w:rPr>
      </w:pPr>
      <w:r w:rsidRPr="08873C6C">
        <w:rPr>
          <w:rFonts w:cstheme="minorBidi"/>
        </w:rPr>
        <w:t xml:space="preserve">QOOL-Vic has undergone extensive cybersecurity testing to ensure it is safe and secure. </w:t>
      </w:r>
      <w:r w:rsidR="22905AF7" w:rsidRPr="08873C6C">
        <w:rPr>
          <w:rFonts w:cstheme="minorBidi"/>
        </w:rPr>
        <w:t>A</w:t>
      </w:r>
      <w:r w:rsidRPr="08873C6C">
        <w:rPr>
          <w:rFonts w:cstheme="minorBidi"/>
        </w:rPr>
        <w:t xml:space="preserve"> requirement </w:t>
      </w:r>
      <w:r w:rsidR="00CF11D0" w:rsidRPr="08873C6C">
        <w:rPr>
          <w:rFonts w:cstheme="minorBidi"/>
        </w:rPr>
        <w:t xml:space="preserve">of </w:t>
      </w:r>
      <w:r w:rsidRPr="08873C6C">
        <w:rPr>
          <w:rFonts w:cstheme="minorBidi"/>
        </w:rPr>
        <w:t xml:space="preserve">the </w:t>
      </w:r>
      <w:r w:rsidR="00E5279A">
        <w:rPr>
          <w:rFonts w:cstheme="minorBidi"/>
        </w:rPr>
        <w:t xml:space="preserve">Department of Health </w:t>
      </w:r>
      <w:r w:rsidR="00CF11D0" w:rsidRPr="08873C6C">
        <w:rPr>
          <w:rFonts w:cstheme="minorBidi"/>
        </w:rPr>
        <w:t>is</w:t>
      </w:r>
      <w:r w:rsidRPr="08873C6C">
        <w:rPr>
          <w:rFonts w:cstheme="minorBidi"/>
        </w:rPr>
        <w:t xml:space="preserve"> for</w:t>
      </w:r>
      <w:r w:rsidR="00CF11D0" w:rsidRPr="08873C6C">
        <w:rPr>
          <w:rFonts w:cstheme="minorBidi"/>
        </w:rPr>
        <w:t xml:space="preserve"> QOOL-Vic to undergo</w:t>
      </w:r>
      <w:r w:rsidRPr="08873C6C">
        <w:rPr>
          <w:rFonts w:cstheme="minorBidi"/>
        </w:rPr>
        <w:t xml:space="preserve"> annual penetration testing to ensure that security is maintained.</w:t>
      </w:r>
      <w:r w:rsidR="00DD7FF5">
        <w:rPr>
          <w:rFonts w:cstheme="minorBidi"/>
        </w:rPr>
        <w:t xml:space="preserve"> </w:t>
      </w:r>
      <w:r w:rsidR="461C15FA" w:rsidRPr="41F5203F">
        <w:rPr>
          <w:rFonts w:cstheme="minorBidi"/>
        </w:rPr>
        <w:t>T</w:t>
      </w:r>
      <w:r w:rsidRPr="41F5203F">
        <w:rPr>
          <w:rFonts w:cstheme="minorBidi"/>
        </w:rPr>
        <w:t xml:space="preserve">he </w:t>
      </w:r>
      <w:r w:rsidR="00DD7FF5">
        <w:rPr>
          <w:rFonts w:cstheme="minorBidi"/>
        </w:rPr>
        <w:t xml:space="preserve">QOOL-Vic </w:t>
      </w:r>
      <w:r w:rsidRPr="41F5203F">
        <w:rPr>
          <w:rFonts w:cstheme="minorBidi"/>
        </w:rPr>
        <w:t xml:space="preserve">system </w:t>
      </w:r>
      <w:r w:rsidR="00DD7FF5">
        <w:rPr>
          <w:rFonts w:cstheme="minorBidi"/>
        </w:rPr>
        <w:t xml:space="preserve">also </w:t>
      </w:r>
      <w:r w:rsidRPr="41F5203F">
        <w:rPr>
          <w:rFonts w:cstheme="minorBidi"/>
        </w:rPr>
        <w:t>creates an audit log any time a user accesses the system and when any changes to patient information occur.</w:t>
      </w:r>
    </w:p>
    <w:p w14:paraId="09ABF48C" w14:textId="1698A578" w:rsidR="00DD7FF5" w:rsidRDefault="00DD7FF5" w:rsidP="41F5203F">
      <w:pPr>
        <w:rPr>
          <w:rFonts w:cstheme="minorBidi"/>
        </w:rPr>
      </w:pPr>
    </w:p>
    <w:p w14:paraId="7910A875" w14:textId="11BB17B6" w:rsidR="00DD7FF5" w:rsidRDefault="00DD7FF5" w:rsidP="41F5203F">
      <w:pPr>
        <w:rPr>
          <w:rFonts w:cstheme="minorBidi"/>
        </w:rPr>
      </w:pPr>
      <w:r>
        <w:rPr>
          <w:rFonts w:cstheme="minorBidi"/>
        </w:rPr>
        <w:t xml:space="preserve">The Department of Health </w:t>
      </w:r>
      <w:r w:rsidR="00B15F52">
        <w:rPr>
          <w:rFonts w:cstheme="minorBidi"/>
        </w:rPr>
        <w:t xml:space="preserve">undergoes an array of regular audits to identify user access and privileges to ensure data security is maintained. The Department of Health </w:t>
      </w:r>
      <w:r w:rsidR="00D33B28">
        <w:rPr>
          <w:rFonts w:cstheme="minorBidi"/>
        </w:rPr>
        <w:t xml:space="preserve">maintains </w:t>
      </w:r>
      <w:r w:rsidR="00B15F52">
        <w:rPr>
          <w:rFonts w:cstheme="minorBidi"/>
        </w:rPr>
        <w:t>the right to with</w:t>
      </w:r>
      <w:r w:rsidR="00D33B28">
        <w:rPr>
          <w:rFonts w:cstheme="minorBidi"/>
        </w:rPr>
        <w:t>draw access to the software if they find or suspect a user is misusing the software.</w:t>
      </w:r>
    </w:p>
    <w:p w14:paraId="527F49A5" w14:textId="78392A4F" w:rsidR="00244A11" w:rsidRDefault="00244A11" w:rsidP="00244A11">
      <w:pPr>
        <w:rPr>
          <w:rFonts w:cstheme="minorHAnsi"/>
        </w:rPr>
      </w:pPr>
    </w:p>
    <w:p w14:paraId="44192411" w14:textId="2DD44233" w:rsidR="00244A11" w:rsidRDefault="00244A11" w:rsidP="002E0EB9">
      <w:pPr>
        <w:pStyle w:val="Heading2"/>
      </w:pPr>
      <w:bookmarkStart w:id="38" w:name="_Toc1735687094"/>
      <w:bookmarkStart w:id="39" w:name="_Toc155607229"/>
      <w:r>
        <w:t>What happens to data from our current/previous MDM systems?</w:t>
      </w:r>
      <w:bookmarkEnd w:id="38"/>
      <w:bookmarkEnd w:id="39"/>
    </w:p>
    <w:p w14:paraId="42FC64BC" w14:textId="559603AA" w:rsidR="00244A11" w:rsidRDefault="7D939B08" w:rsidP="7E0E36ED">
      <w:pPr>
        <w:rPr>
          <w:rFonts w:cstheme="minorBidi"/>
        </w:rPr>
      </w:pPr>
      <w:r w:rsidRPr="7E0E36ED">
        <w:rPr>
          <w:rFonts w:cstheme="minorBidi"/>
        </w:rPr>
        <w:t xml:space="preserve">Sites can elect to migrate </w:t>
      </w:r>
      <w:r w:rsidR="2BF8E82F" w:rsidRPr="7E0E36ED">
        <w:rPr>
          <w:rFonts w:cstheme="minorBidi"/>
        </w:rPr>
        <w:t xml:space="preserve">their legacy </w:t>
      </w:r>
      <w:r w:rsidRPr="7E0E36ED">
        <w:rPr>
          <w:rFonts w:cstheme="minorBidi"/>
        </w:rPr>
        <w:t>MDM data</w:t>
      </w:r>
      <w:r w:rsidR="41E11949" w:rsidRPr="7E0E36ED">
        <w:rPr>
          <w:rFonts w:cstheme="minorBidi"/>
        </w:rPr>
        <w:t xml:space="preserve"> </w:t>
      </w:r>
      <w:r w:rsidRPr="7E0E36ED">
        <w:rPr>
          <w:rFonts w:cstheme="minorBidi"/>
        </w:rPr>
        <w:t xml:space="preserve">into QOOL-Vic as part of, or after, implementation. Data migration </w:t>
      </w:r>
      <w:r w:rsidR="648A0247" w:rsidRPr="7E0E36ED">
        <w:rPr>
          <w:rFonts w:cstheme="minorBidi"/>
        </w:rPr>
        <w:t>of lega</w:t>
      </w:r>
      <w:r w:rsidR="2E307EBD" w:rsidRPr="7E0E36ED">
        <w:rPr>
          <w:rFonts w:cstheme="minorBidi"/>
        </w:rPr>
        <w:t>cy MDM data, for</w:t>
      </w:r>
      <w:r w:rsidRPr="7E0E36ED">
        <w:rPr>
          <w:rFonts w:cstheme="minorBidi"/>
        </w:rPr>
        <w:t xml:space="preserve"> </w:t>
      </w:r>
      <w:r w:rsidR="109EF19F" w:rsidRPr="7E0E36ED">
        <w:rPr>
          <w:rFonts w:cstheme="minorBidi"/>
        </w:rPr>
        <w:t xml:space="preserve">both metropolitan and </w:t>
      </w:r>
      <w:r w:rsidRPr="7E0E36ED">
        <w:rPr>
          <w:rFonts w:cstheme="minorBidi"/>
        </w:rPr>
        <w:t>regional sites</w:t>
      </w:r>
      <w:r w:rsidR="2E307EBD" w:rsidRPr="7E0E36ED">
        <w:rPr>
          <w:rFonts w:cstheme="minorBidi"/>
        </w:rPr>
        <w:t>, will be</w:t>
      </w:r>
      <w:r w:rsidRPr="7E0E36ED">
        <w:rPr>
          <w:rFonts w:cstheme="minorBidi"/>
        </w:rPr>
        <w:t xml:space="preserve"> </w:t>
      </w:r>
      <w:r w:rsidR="1C124D8E" w:rsidRPr="7E0E36ED">
        <w:rPr>
          <w:rFonts w:cstheme="minorBidi"/>
        </w:rPr>
        <w:t xml:space="preserve">supported </w:t>
      </w:r>
      <w:r w:rsidRPr="7E0E36ED">
        <w:rPr>
          <w:rFonts w:cstheme="minorBidi"/>
        </w:rPr>
        <w:t xml:space="preserve">by the </w:t>
      </w:r>
      <w:r w:rsidR="1CAAAAD1" w:rsidRPr="7E0E36ED">
        <w:rPr>
          <w:rFonts w:cstheme="minorBidi"/>
        </w:rPr>
        <w:t>Department of Health</w:t>
      </w:r>
      <w:r w:rsidRPr="7E0E36ED">
        <w:rPr>
          <w:rFonts w:cstheme="minorBidi"/>
        </w:rPr>
        <w:t>.</w:t>
      </w:r>
    </w:p>
    <w:p w14:paraId="192829CE" w14:textId="34D88F71" w:rsidR="002E0EB9" w:rsidRDefault="002E0EB9" w:rsidP="002E0EB9">
      <w:pPr>
        <w:rPr>
          <w:rFonts w:cstheme="minorHAnsi"/>
        </w:rPr>
      </w:pPr>
    </w:p>
    <w:p w14:paraId="7303AB97" w14:textId="217CCE64" w:rsidR="002E0EB9" w:rsidRDefault="002E0EB9" w:rsidP="00587F0F">
      <w:pPr>
        <w:pStyle w:val="Heading2"/>
      </w:pPr>
      <w:bookmarkStart w:id="40" w:name="_Toc1717479681"/>
      <w:bookmarkStart w:id="41" w:name="_Toc155607230"/>
      <w:r>
        <w:t>Who can resolve issues</w:t>
      </w:r>
      <w:r w:rsidR="00C35ED9">
        <w:t xml:space="preserve"> with the software</w:t>
      </w:r>
      <w:r w:rsidR="009A2066">
        <w:t xml:space="preserve"> </w:t>
      </w:r>
      <w:r w:rsidR="009459FC">
        <w:t>s</w:t>
      </w:r>
      <w:r>
        <w:t>uch as duplicate patients?</w:t>
      </w:r>
      <w:bookmarkEnd w:id="40"/>
      <w:bookmarkEnd w:id="41"/>
    </w:p>
    <w:p w14:paraId="18788EF7" w14:textId="6A5A627D" w:rsidR="00125CA0" w:rsidRDefault="00125CA0" w:rsidP="321E80D1">
      <w:pPr>
        <w:rPr>
          <w:rFonts w:cstheme="minorBidi"/>
        </w:rPr>
      </w:pPr>
      <w:r w:rsidRPr="321E80D1">
        <w:rPr>
          <w:rFonts w:cstheme="minorBidi"/>
        </w:rPr>
        <w:t xml:space="preserve">Any </w:t>
      </w:r>
      <w:r w:rsidR="00E8437F" w:rsidRPr="321E80D1">
        <w:rPr>
          <w:rFonts w:cstheme="minorBidi"/>
        </w:rPr>
        <w:t>issues or queries</w:t>
      </w:r>
      <w:r w:rsidR="00FB4EEE" w:rsidRPr="321E80D1">
        <w:rPr>
          <w:rFonts w:cstheme="minorBidi"/>
        </w:rPr>
        <w:t xml:space="preserve"> </w:t>
      </w:r>
      <w:r w:rsidR="0FEF9DC6" w:rsidRPr="321E80D1">
        <w:rPr>
          <w:rFonts w:cstheme="minorBidi"/>
        </w:rPr>
        <w:t>users</w:t>
      </w:r>
      <w:r w:rsidR="00FB4EEE" w:rsidRPr="321E80D1">
        <w:rPr>
          <w:rFonts w:cstheme="minorBidi"/>
        </w:rPr>
        <w:t xml:space="preserve"> </w:t>
      </w:r>
      <w:r w:rsidR="00E8437F" w:rsidRPr="321E80D1">
        <w:rPr>
          <w:rFonts w:cstheme="minorBidi"/>
        </w:rPr>
        <w:t xml:space="preserve">may have with QOOL-Vic, </w:t>
      </w:r>
      <w:r w:rsidR="00C20EBB" w:rsidRPr="321E80D1">
        <w:rPr>
          <w:rFonts w:cstheme="minorBidi"/>
        </w:rPr>
        <w:t>are welcome to be directed to the</w:t>
      </w:r>
      <w:r w:rsidR="003B292D" w:rsidRPr="321E80D1">
        <w:rPr>
          <w:rFonts w:cstheme="minorBidi"/>
        </w:rPr>
        <w:t xml:space="preserve"> Department of Health</w:t>
      </w:r>
      <w:r w:rsidR="00C20EBB" w:rsidRPr="321E80D1">
        <w:rPr>
          <w:rFonts w:cstheme="minorBidi"/>
        </w:rPr>
        <w:t xml:space="preserve"> </w:t>
      </w:r>
      <w:r w:rsidR="0E5B46AA" w:rsidRPr="321E80D1">
        <w:rPr>
          <w:rFonts w:cstheme="minorBidi"/>
        </w:rPr>
        <w:t>via email</w:t>
      </w:r>
      <w:r w:rsidR="7FC9D420" w:rsidRPr="321E80D1">
        <w:rPr>
          <w:rFonts w:cstheme="minorBidi"/>
        </w:rPr>
        <w:t xml:space="preserve"> – </w:t>
      </w:r>
      <w:hyperlink r:id="rId13" w:history="1">
        <w:r w:rsidR="00855202" w:rsidRPr="001C4B16">
          <w:rPr>
            <w:rStyle w:val="Hyperlink"/>
            <w:rFonts w:cstheme="minorBidi"/>
          </w:rPr>
          <w:t>qoolvic@health.vic.gov.au</w:t>
        </w:r>
      </w:hyperlink>
      <w:r w:rsidR="00855202">
        <w:rPr>
          <w:rFonts w:cstheme="minorBidi"/>
        </w:rPr>
        <w:t>.</w:t>
      </w:r>
    </w:p>
    <w:p w14:paraId="5AC14A6C" w14:textId="77777777" w:rsidR="00125CA0" w:rsidRDefault="00125CA0" w:rsidP="245F0477">
      <w:pPr>
        <w:rPr>
          <w:rFonts w:cstheme="minorBidi"/>
        </w:rPr>
      </w:pPr>
    </w:p>
    <w:p w14:paraId="1521C9AC" w14:textId="045C7E1C" w:rsidR="00810AFC" w:rsidRDefault="67DBEF08" w:rsidP="41F5203F">
      <w:pPr>
        <w:rPr>
          <w:rFonts w:cstheme="minorBidi"/>
        </w:rPr>
      </w:pPr>
      <w:r w:rsidRPr="41F5203F">
        <w:rPr>
          <w:rFonts w:cstheme="minorBidi"/>
        </w:rPr>
        <w:t xml:space="preserve">Duplicate patient profiles are often </w:t>
      </w:r>
      <w:r w:rsidR="4562DEA4" w:rsidRPr="41F5203F">
        <w:rPr>
          <w:rFonts w:cstheme="minorBidi"/>
        </w:rPr>
        <w:t>resolved</w:t>
      </w:r>
      <w:r w:rsidRPr="41F5203F">
        <w:rPr>
          <w:rFonts w:cstheme="minorBidi"/>
        </w:rPr>
        <w:t xml:space="preserve"> by</w:t>
      </w:r>
      <w:r w:rsidR="14E18400" w:rsidRPr="41F5203F">
        <w:rPr>
          <w:rFonts w:cstheme="minorBidi"/>
        </w:rPr>
        <w:t xml:space="preserve"> both the </w:t>
      </w:r>
      <w:r w:rsidRPr="41F5203F">
        <w:rPr>
          <w:rFonts w:cstheme="minorBidi"/>
        </w:rPr>
        <w:t>MDM coordinators</w:t>
      </w:r>
      <w:r w:rsidR="1A1D0881" w:rsidRPr="41F5203F">
        <w:rPr>
          <w:rFonts w:cstheme="minorBidi"/>
        </w:rPr>
        <w:t xml:space="preserve"> and </w:t>
      </w:r>
      <w:r w:rsidR="00855202">
        <w:rPr>
          <w:rFonts w:eastAsiaTheme="minorEastAsia" w:cstheme="minorBidi"/>
        </w:rPr>
        <w:t>Department of Health</w:t>
      </w:r>
      <w:r w:rsidR="00855202" w:rsidRPr="41F5203F" w:rsidDel="00855202">
        <w:rPr>
          <w:rFonts w:cstheme="minorBidi"/>
        </w:rPr>
        <w:t xml:space="preserve"> </w:t>
      </w:r>
      <w:r w:rsidR="00855202">
        <w:rPr>
          <w:rFonts w:cstheme="minorBidi"/>
        </w:rPr>
        <w:t>staff</w:t>
      </w:r>
      <w:r w:rsidRPr="41F5203F">
        <w:rPr>
          <w:rFonts w:cstheme="minorBidi"/>
        </w:rPr>
        <w:t xml:space="preserve">. Once </w:t>
      </w:r>
      <w:r w:rsidR="00A870E8">
        <w:rPr>
          <w:rFonts w:cstheme="minorBidi"/>
        </w:rPr>
        <w:t>a</w:t>
      </w:r>
      <w:r w:rsidRPr="41F5203F">
        <w:rPr>
          <w:rFonts w:cstheme="minorBidi"/>
        </w:rPr>
        <w:t xml:space="preserve"> duplicate profile</w:t>
      </w:r>
      <w:r w:rsidR="00A870E8">
        <w:rPr>
          <w:rFonts w:cstheme="minorBidi"/>
        </w:rPr>
        <w:t xml:space="preserve"> has been identified</w:t>
      </w:r>
      <w:r w:rsidRPr="41F5203F">
        <w:rPr>
          <w:rFonts w:cstheme="minorBidi"/>
        </w:rPr>
        <w:t xml:space="preserve">, </w:t>
      </w:r>
      <w:r w:rsidR="513AFA27" w:rsidRPr="41F5203F">
        <w:rPr>
          <w:rFonts w:cstheme="minorBidi"/>
        </w:rPr>
        <w:t xml:space="preserve">MDM coordinators can merge patient profile information. </w:t>
      </w:r>
      <w:r w:rsidR="1C04E156" w:rsidRPr="41F5203F">
        <w:rPr>
          <w:rFonts w:cstheme="minorBidi"/>
        </w:rPr>
        <w:t>However, only Department of Health staff can delete patient profiles.</w:t>
      </w:r>
      <w:r w:rsidR="72CEAEC4" w:rsidRPr="41F5203F">
        <w:rPr>
          <w:rFonts w:cstheme="minorBidi"/>
        </w:rPr>
        <w:t xml:space="preserve"> Hence, after merging patient information, MDM coordinators </w:t>
      </w:r>
      <w:r w:rsidR="2E1473C1" w:rsidRPr="41F5203F">
        <w:rPr>
          <w:rFonts w:cstheme="minorBidi"/>
        </w:rPr>
        <w:t xml:space="preserve">will need to </w:t>
      </w:r>
      <w:r w:rsidR="72CEAEC4" w:rsidRPr="41F5203F">
        <w:rPr>
          <w:rFonts w:cstheme="minorBidi"/>
        </w:rPr>
        <w:t xml:space="preserve">contact the </w:t>
      </w:r>
      <w:r w:rsidR="00855202">
        <w:rPr>
          <w:rFonts w:eastAsiaTheme="minorEastAsia" w:cstheme="minorBidi"/>
        </w:rPr>
        <w:t>Department of Health</w:t>
      </w:r>
      <w:r w:rsidR="00855202" w:rsidRPr="41F5203F" w:rsidDel="00855202">
        <w:rPr>
          <w:rFonts w:cstheme="minorBidi"/>
        </w:rPr>
        <w:t xml:space="preserve"> </w:t>
      </w:r>
      <w:r w:rsidR="58DFC572" w:rsidRPr="41F5203F">
        <w:rPr>
          <w:rFonts w:cstheme="minorBidi"/>
        </w:rPr>
        <w:t>at the above email address requesting</w:t>
      </w:r>
      <w:r w:rsidR="1F9ADB24" w:rsidRPr="41F5203F">
        <w:rPr>
          <w:rFonts w:cstheme="minorBidi"/>
        </w:rPr>
        <w:t xml:space="preserve"> the deletion of the profile. </w:t>
      </w:r>
    </w:p>
    <w:p w14:paraId="2025BFDF" w14:textId="38FBF2AC" w:rsidR="004C5B7B" w:rsidRPr="00524607" w:rsidRDefault="00FE3CB7" w:rsidP="004C5B7B">
      <w:pPr>
        <w:pStyle w:val="Heading1"/>
        <w:rPr>
          <w:rFonts w:eastAsiaTheme="minorEastAsia" w:cstheme="majorHAnsi"/>
          <w:b/>
          <w:u w:val="single"/>
          <w:shd w:val="clear" w:color="auto" w:fill="FFFFFF"/>
        </w:rPr>
      </w:pPr>
      <w:r w:rsidRPr="17F12FA5">
        <w:rPr>
          <w:rStyle w:val="normaltextrun"/>
          <w:rFonts w:asciiTheme="minorHAnsi" w:eastAsiaTheme="minorEastAsia" w:hAnsiTheme="minorHAnsi" w:cstheme="minorBidi"/>
          <w:color w:val="000000" w:themeColor="text1"/>
        </w:rPr>
        <w:br w:type="page"/>
      </w:r>
      <w:bookmarkStart w:id="42" w:name="_Toc787084453"/>
      <w:bookmarkStart w:id="43" w:name="_Toc155607231"/>
      <w:r w:rsidR="004C5B7B" w:rsidRPr="00524607">
        <w:rPr>
          <w:rFonts w:eastAsiaTheme="minorEastAsia" w:cstheme="majorHAnsi"/>
          <w:b/>
          <w:u w:val="single"/>
          <w:shd w:val="clear" w:color="auto" w:fill="FFFFFF"/>
        </w:rPr>
        <w:lastRenderedPageBreak/>
        <w:t>Resourcing and Costs</w:t>
      </w:r>
      <w:bookmarkEnd w:id="42"/>
      <w:bookmarkEnd w:id="43"/>
    </w:p>
    <w:p w14:paraId="4F32FD75" w14:textId="4963107E" w:rsidR="004C5B7B" w:rsidRPr="00A40A13" w:rsidRDefault="004C5B7B" w:rsidP="004C5B7B">
      <w:pPr>
        <w:pStyle w:val="Heading2"/>
        <w:rPr>
          <w:rFonts w:asciiTheme="minorHAnsi" w:eastAsiaTheme="minorEastAsia" w:hAnsiTheme="minorHAnsi" w:cstheme="minorBidi"/>
        </w:rPr>
      </w:pPr>
      <w:bookmarkStart w:id="44" w:name="_Toc434637662"/>
      <w:bookmarkStart w:id="45" w:name="_Toc155607232"/>
      <w:r w:rsidRPr="00A40A13">
        <w:rPr>
          <w:rFonts w:asciiTheme="minorHAnsi" w:eastAsiaTheme="minorEastAsia" w:hAnsiTheme="minorHAnsi" w:cstheme="minorBidi"/>
        </w:rPr>
        <w:t>What are the ongoing costs of QOOL-Vic software?</w:t>
      </w:r>
      <w:bookmarkEnd w:id="44"/>
      <w:bookmarkEnd w:id="45"/>
    </w:p>
    <w:p w14:paraId="78F43B4F" w14:textId="12493980" w:rsidR="004C5B7B" w:rsidRPr="00A40A13" w:rsidRDefault="65952733" w:rsidP="7E0E36ED">
      <w:pPr>
        <w:rPr>
          <w:rFonts w:eastAsiaTheme="minorEastAsia" w:cstheme="minorBidi"/>
        </w:rPr>
      </w:pPr>
      <w:r w:rsidRPr="7E0E36ED">
        <w:rPr>
          <w:rFonts w:eastAsiaTheme="minorEastAsia" w:cstheme="minorBidi"/>
        </w:rPr>
        <w:t xml:space="preserve">QOOL-Vic is </w:t>
      </w:r>
      <w:r w:rsidR="2E15E1A6" w:rsidRPr="7E0E36ED">
        <w:rPr>
          <w:rFonts w:eastAsiaTheme="minorEastAsia" w:cstheme="minorBidi"/>
        </w:rPr>
        <w:t xml:space="preserve">fully funded </w:t>
      </w:r>
      <w:r w:rsidR="3B3BEC6D" w:rsidRPr="7E0E36ED">
        <w:rPr>
          <w:rFonts w:eastAsiaTheme="minorEastAsia" w:cstheme="minorBidi"/>
        </w:rPr>
        <w:t xml:space="preserve">for public </w:t>
      </w:r>
      <w:r w:rsidR="2EB130CC" w:rsidRPr="7E0E36ED">
        <w:rPr>
          <w:rFonts w:eastAsiaTheme="minorEastAsia" w:cstheme="minorBidi"/>
        </w:rPr>
        <w:t>health services</w:t>
      </w:r>
      <w:r w:rsidR="3B3BEC6D" w:rsidRPr="7E0E36ED">
        <w:rPr>
          <w:rFonts w:eastAsiaTheme="minorEastAsia" w:cstheme="minorBidi"/>
        </w:rPr>
        <w:t xml:space="preserve">. </w:t>
      </w:r>
      <w:r w:rsidR="22D84605" w:rsidRPr="7E0E36ED">
        <w:rPr>
          <w:rFonts w:eastAsiaTheme="minorEastAsia" w:cstheme="minorBidi"/>
        </w:rPr>
        <w:t>L</w:t>
      </w:r>
      <w:r w:rsidR="3B3BEC6D" w:rsidRPr="7E0E36ED">
        <w:rPr>
          <w:rFonts w:eastAsiaTheme="minorEastAsia" w:cstheme="minorBidi"/>
        </w:rPr>
        <w:t>icens</w:t>
      </w:r>
      <w:r w:rsidR="1E682932" w:rsidRPr="7E0E36ED">
        <w:rPr>
          <w:rFonts w:eastAsiaTheme="minorEastAsia" w:cstheme="minorBidi"/>
        </w:rPr>
        <w:t>ing</w:t>
      </w:r>
      <w:r w:rsidR="3B3BEC6D" w:rsidRPr="7E0E36ED">
        <w:rPr>
          <w:rFonts w:eastAsiaTheme="minorEastAsia" w:cstheme="minorBidi"/>
        </w:rPr>
        <w:t xml:space="preserve"> costs are covered on an ongoing basis</w:t>
      </w:r>
      <w:r w:rsidR="70BDFA51" w:rsidRPr="7E0E36ED">
        <w:rPr>
          <w:rFonts w:eastAsiaTheme="minorEastAsia" w:cstheme="minorBidi"/>
        </w:rPr>
        <w:t>.</w:t>
      </w:r>
    </w:p>
    <w:p w14:paraId="787C993D" w14:textId="55E3A804" w:rsidR="004C5B7B" w:rsidRPr="00A40A13" w:rsidRDefault="1E412870" w:rsidP="7E0E36ED">
      <w:pPr>
        <w:rPr>
          <w:rFonts w:eastAsiaTheme="minorEastAsia" w:cstheme="minorBidi"/>
        </w:rPr>
      </w:pPr>
      <w:r w:rsidRPr="7E0E36ED">
        <w:rPr>
          <w:rFonts w:eastAsiaTheme="minorEastAsia" w:cstheme="minorBidi"/>
        </w:rPr>
        <w:t>P</w:t>
      </w:r>
      <w:r w:rsidR="3B3BEC6D" w:rsidRPr="7E0E36ED">
        <w:rPr>
          <w:rFonts w:eastAsiaTheme="minorEastAsia" w:cstheme="minorBidi"/>
        </w:rPr>
        <w:t>rivate health services are required to pay a license fee</w:t>
      </w:r>
      <w:r w:rsidR="7057EFDC" w:rsidRPr="7E0E36ED">
        <w:rPr>
          <w:rFonts w:eastAsiaTheme="minorEastAsia" w:cstheme="minorBidi"/>
        </w:rPr>
        <w:t>, determined by the Department of Health</w:t>
      </w:r>
      <w:r w:rsidR="3B3BEC6D" w:rsidRPr="7E0E36ED">
        <w:rPr>
          <w:rFonts w:eastAsiaTheme="minorEastAsia" w:cstheme="minorBidi"/>
        </w:rPr>
        <w:t>.</w:t>
      </w:r>
    </w:p>
    <w:p w14:paraId="18C35283" w14:textId="18413027" w:rsidR="00926FFF" w:rsidRPr="00A40A13" w:rsidRDefault="00926FFF" w:rsidP="004C5B7B">
      <w:pPr>
        <w:rPr>
          <w:rFonts w:eastAsiaTheme="minorEastAsia" w:cstheme="minorBidi"/>
        </w:rPr>
      </w:pPr>
    </w:p>
    <w:p w14:paraId="590F4B48" w14:textId="52023C5E" w:rsidR="009A1B58" w:rsidRDefault="59CCC6EF" w:rsidP="41F5203F">
      <w:pPr>
        <w:rPr>
          <w:rFonts w:cstheme="minorBidi"/>
        </w:rPr>
      </w:pPr>
      <w:r w:rsidRPr="41F5203F">
        <w:rPr>
          <w:rFonts w:cstheme="minorBidi"/>
        </w:rPr>
        <w:t>T</w:t>
      </w:r>
      <w:r w:rsidR="00A96697" w:rsidRPr="41F5203F">
        <w:rPr>
          <w:rFonts w:cstheme="minorBidi"/>
        </w:rPr>
        <w:t xml:space="preserve">he </w:t>
      </w:r>
      <w:r w:rsidR="00DB7B2F" w:rsidRPr="41F5203F">
        <w:rPr>
          <w:rFonts w:cstheme="minorBidi"/>
        </w:rPr>
        <w:t xml:space="preserve">Department of Health </w:t>
      </w:r>
      <w:r w:rsidR="00A96697" w:rsidRPr="41F5203F">
        <w:rPr>
          <w:rFonts w:cstheme="minorBidi"/>
        </w:rPr>
        <w:t xml:space="preserve">provides funding for </w:t>
      </w:r>
      <w:r w:rsidR="0A03D7AD" w:rsidRPr="41F5203F">
        <w:rPr>
          <w:rFonts w:cstheme="minorBidi"/>
        </w:rPr>
        <w:t xml:space="preserve">appropriate </w:t>
      </w:r>
      <w:r w:rsidR="00A96697" w:rsidRPr="41F5203F">
        <w:rPr>
          <w:rFonts w:cstheme="minorBidi"/>
        </w:rPr>
        <w:t xml:space="preserve">enhancements to QOOL-Vic. </w:t>
      </w:r>
      <w:r w:rsidR="47F77E78" w:rsidRPr="41F5203F">
        <w:rPr>
          <w:rFonts w:cstheme="minorBidi"/>
        </w:rPr>
        <w:t>E</w:t>
      </w:r>
      <w:r w:rsidR="00A96697" w:rsidRPr="41F5203F">
        <w:rPr>
          <w:rFonts w:cstheme="minorBidi"/>
        </w:rPr>
        <w:t xml:space="preserve">nhancements </w:t>
      </w:r>
      <w:r w:rsidR="1F3D65E0" w:rsidRPr="41F5203F">
        <w:rPr>
          <w:rFonts w:cstheme="minorBidi"/>
        </w:rPr>
        <w:t>m</w:t>
      </w:r>
      <w:r w:rsidR="2A947527" w:rsidRPr="41F5203F">
        <w:rPr>
          <w:rFonts w:cstheme="minorBidi"/>
        </w:rPr>
        <w:t>ay be</w:t>
      </w:r>
      <w:r w:rsidR="00A96697" w:rsidRPr="41F5203F">
        <w:rPr>
          <w:rFonts w:cstheme="minorBidi"/>
        </w:rPr>
        <w:t xml:space="preserve"> requested </w:t>
      </w:r>
      <w:r w:rsidR="01AE5FB8" w:rsidRPr="41F5203F">
        <w:rPr>
          <w:rFonts w:cstheme="minorBidi"/>
        </w:rPr>
        <w:t>at quarterly</w:t>
      </w:r>
      <w:r w:rsidR="00A96697" w:rsidRPr="41F5203F">
        <w:rPr>
          <w:rFonts w:cstheme="minorBidi"/>
        </w:rPr>
        <w:t xml:space="preserve"> QOOL-Vic </w:t>
      </w:r>
      <w:r w:rsidR="344AF73C" w:rsidRPr="41F5203F">
        <w:rPr>
          <w:rFonts w:cstheme="minorBidi"/>
        </w:rPr>
        <w:t>U</w:t>
      </w:r>
      <w:r w:rsidR="00A96697" w:rsidRPr="41F5203F">
        <w:rPr>
          <w:rFonts w:cstheme="minorBidi"/>
        </w:rPr>
        <w:t xml:space="preserve">ser </w:t>
      </w:r>
      <w:r w:rsidR="52D07C8E" w:rsidRPr="41F5203F">
        <w:rPr>
          <w:rFonts w:cstheme="minorBidi"/>
        </w:rPr>
        <w:t>G</w:t>
      </w:r>
      <w:r w:rsidR="00A96697" w:rsidRPr="41F5203F">
        <w:rPr>
          <w:rFonts w:cstheme="minorBidi"/>
        </w:rPr>
        <w:t>roup</w:t>
      </w:r>
      <w:r w:rsidR="31568997" w:rsidRPr="41F5203F">
        <w:rPr>
          <w:rFonts w:cstheme="minorBidi"/>
        </w:rPr>
        <w:t xml:space="preserve"> meetings by each </w:t>
      </w:r>
      <w:r w:rsidR="00A96697" w:rsidRPr="41F5203F">
        <w:rPr>
          <w:rFonts w:cstheme="minorBidi"/>
        </w:rPr>
        <w:t>health service representative</w:t>
      </w:r>
      <w:r w:rsidR="7990A8C2" w:rsidRPr="41F5203F">
        <w:rPr>
          <w:rFonts w:cstheme="minorBidi"/>
        </w:rPr>
        <w:t xml:space="preserve">. </w:t>
      </w:r>
      <w:r w:rsidR="55FFD97A" w:rsidRPr="41F5203F">
        <w:rPr>
          <w:rFonts w:cstheme="minorBidi"/>
        </w:rPr>
        <w:t xml:space="preserve">The Department will </w:t>
      </w:r>
      <w:r w:rsidR="009A1B58">
        <w:rPr>
          <w:rFonts w:cstheme="minorBidi"/>
        </w:rPr>
        <w:t>explore the possibility of implementing all the enhancements that are agreed by the QOOL-Vic User Group.</w:t>
      </w:r>
      <w:r w:rsidR="009A1B58" w:rsidRPr="41F5203F" w:rsidDel="009A1B58">
        <w:rPr>
          <w:rFonts w:cstheme="minorBidi"/>
        </w:rPr>
        <w:t xml:space="preserve"> </w:t>
      </w:r>
    </w:p>
    <w:p w14:paraId="6DBAEFF5" w14:textId="37946B30" w:rsidR="007D0F56" w:rsidRDefault="007D0F56" w:rsidP="00BD2759">
      <w:pPr>
        <w:rPr>
          <w:rFonts w:cstheme="minorHAnsi"/>
        </w:rPr>
      </w:pPr>
    </w:p>
    <w:p w14:paraId="53E0F178" w14:textId="156232F4" w:rsidR="007D0F56" w:rsidRDefault="0079247F" w:rsidP="00BD2759">
      <w:pPr>
        <w:pStyle w:val="Heading2"/>
      </w:pPr>
      <w:bookmarkStart w:id="46" w:name="_Toc2001710728"/>
      <w:bookmarkStart w:id="47" w:name="_Toc155607233"/>
      <w:r>
        <w:t>Who manages QOOL-Vic MDMs?</w:t>
      </w:r>
      <w:bookmarkEnd w:id="46"/>
      <w:bookmarkEnd w:id="47"/>
    </w:p>
    <w:p w14:paraId="7DA7992D" w14:textId="2A4EDC85" w:rsidR="0079247F" w:rsidRDefault="49C1AE02" w:rsidP="176DDB64">
      <w:pPr>
        <w:rPr>
          <w:rFonts w:cstheme="minorBidi"/>
        </w:rPr>
      </w:pPr>
      <w:r w:rsidRPr="245F0477">
        <w:rPr>
          <w:rFonts w:cstheme="minorBidi"/>
        </w:rPr>
        <w:t xml:space="preserve">QOOL-Vic has been designed to support MDMs with minimal staffing. </w:t>
      </w:r>
    </w:p>
    <w:p w14:paraId="76973BD7" w14:textId="7CD9F70B" w:rsidR="0079247F" w:rsidRDefault="0079247F" w:rsidP="176DDB64">
      <w:pPr>
        <w:rPr>
          <w:rFonts w:cstheme="minorBidi"/>
        </w:rPr>
      </w:pPr>
    </w:p>
    <w:p w14:paraId="1F095B94" w14:textId="14F8E375" w:rsidR="0079247F" w:rsidRDefault="28BFF1BE" w:rsidP="41F5203F">
      <w:pPr>
        <w:rPr>
          <w:rFonts w:cstheme="minorBidi"/>
        </w:rPr>
      </w:pPr>
      <w:r w:rsidRPr="41F5203F">
        <w:rPr>
          <w:rFonts w:cstheme="minorBidi"/>
        </w:rPr>
        <w:t>Each health service</w:t>
      </w:r>
      <w:r w:rsidR="267C949C" w:rsidRPr="41F5203F">
        <w:rPr>
          <w:rFonts w:cstheme="minorBidi"/>
        </w:rPr>
        <w:t xml:space="preserve"> </w:t>
      </w:r>
      <w:r w:rsidR="5E79CD4B" w:rsidRPr="41F5203F">
        <w:rPr>
          <w:rFonts w:cstheme="minorBidi"/>
        </w:rPr>
        <w:t>allocates an MDM coordinator</w:t>
      </w:r>
      <w:r w:rsidR="0095533E">
        <w:rPr>
          <w:rFonts w:cstheme="minorBidi"/>
        </w:rPr>
        <w:t xml:space="preserve"> </w:t>
      </w:r>
      <w:r w:rsidR="4B25F736" w:rsidRPr="41F5203F">
        <w:rPr>
          <w:rFonts w:cstheme="minorBidi"/>
        </w:rPr>
        <w:t xml:space="preserve">for </w:t>
      </w:r>
      <w:r w:rsidR="5E79CD4B" w:rsidRPr="41F5203F">
        <w:rPr>
          <w:rFonts w:cstheme="minorBidi"/>
        </w:rPr>
        <w:t xml:space="preserve">QOOL-Vic for their site. </w:t>
      </w:r>
      <w:r w:rsidR="016696CA" w:rsidRPr="41F5203F">
        <w:rPr>
          <w:rFonts w:cstheme="minorBidi"/>
        </w:rPr>
        <w:t xml:space="preserve">Their responsibilities include </w:t>
      </w:r>
      <w:r w:rsidR="00C4465D">
        <w:rPr>
          <w:rFonts w:cstheme="minorBidi"/>
        </w:rPr>
        <w:t xml:space="preserve">training the health service user’s on QOOL-Vic and </w:t>
      </w:r>
      <w:r w:rsidR="016696CA" w:rsidRPr="41F5203F">
        <w:rPr>
          <w:rFonts w:cstheme="minorBidi"/>
        </w:rPr>
        <w:t>managing the health service</w:t>
      </w:r>
      <w:r w:rsidR="2BE39785" w:rsidRPr="41F5203F">
        <w:rPr>
          <w:rFonts w:cstheme="minorBidi"/>
        </w:rPr>
        <w:t>’s</w:t>
      </w:r>
      <w:r w:rsidR="3BB7FA3B" w:rsidRPr="41F5203F">
        <w:rPr>
          <w:rFonts w:cstheme="minorBidi"/>
        </w:rPr>
        <w:t xml:space="preserve"> day to day MDM activity</w:t>
      </w:r>
      <w:r w:rsidR="54622020" w:rsidRPr="41F5203F">
        <w:rPr>
          <w:rFonts w:cstheme="minorBidi"/>
        </w:rPr>
        <w:t xml:space="preserve">. The MDM coordinators are supported by </w:t>
      </w:r>
      <w:r w:rsidR="267C949C" w:rsidRPr="41F5203F">
        <w:rPr>
          <w:rFonts w:cstheme="minorBidi"/>
        </w:rPr>
        <w:t xml:space="preserve">the staff at the Department of Health and </w:t>
      </w:r>
      <w:r w:rsidR="44B54242" w:rsidRPr="41F5203F">
        <w:rPr>
          <w:rFonts w:cstheme="minorBidi"/>
        </w:rPr>
        <w:t>other MDM coordinators around the state</w:t>
      </w:r>
      <w:r w:rsidR="345BCA7B" w:rsidRPr="41F5203F">
        <w:rPr>
          <w:rFonts w:cstheme="minorBidi"/>
        </w:rPr>
        <w:t>.</w:t>
      </w:r>
    </w:p>
    <w:p w14:paraId="7927B5D2" w14:textId="78F5AC8C" w:rsidR="0079247F" w:rsidRDefault="0079247F" w:rsidP="3F94A493">
      <w:pPr>
        <w:rPr>
          <w:rFonts w:cstheme="minorBidi"/>
        </w:rPr>
      </w:pPr>
    </w:p>
    <w:p w14:paraId="6EE81288" w14:textId="0622C23D" w:rsidR="00C4465D" w:rsidRDefault="4B37B07D" w:rsidP="7E0E36ED">
      <w:pPr>
        <w:rPr>
          <w:rFonts w:cstheme="minorBidi"/>
        </w:rPr>
      </w:pPr>
      <w:r w:rsidRPr="7E0E36ED">
        <w:rPr>
          <w:rFonts w:cstheme="minorBidi"/>
        </w:rPr>
        <w:t xml:space="preserve">Currently, the </w:t>
      </w:r>
      <w:r w:rsidR="7C88BDF6" w:rsidRPr="7E0E36ED">
        <w:rPr>
          <w:rFonts w:cstheme="minorBidi"/>
        </w:rPr>
        <w:t xml:space="preserve">Department of Health </w:t>
      </w:r>
      <w:r w:rsidR="59362E69" w:rsidRPr="7E0E36ED">
        <w:rPr>
          <w:rFonts w:cstheme="minorBidi"/>
        </w:rPr>
        <w:t xml:space="preserve">provides a </w:t>
      </w:r>
      <w:r w:rsidR="760F2F3B" w:rsidRPr="7E0E36ED">
        <w:rPr>
          <w:rFonts w:cstheme="minorBidi"/>
        </w:rPr>
        <w:t xml:space="preserve">full-time </w:t>
      </w:r>
      <w:r w:rsidR="59362E69" w:rsidRPr="7E0E36ED">
        <w:rPr>
          <w:rFonts w:cstheme="minorBidi"/>
        </w:rPr>
        <w:t xml:space="preserve">support team </w:t>
      </w:r>
      <w:r w:rsidR="760F2F3B" w:rsidRPr="7E0E36ED">
        <w:rPr>
          <w:rFonts w:cstheme="minorBidi"/>
        </w:rPr>
        <w:t xml:space="preserve">to </w:t>
      </w:r>
      <w:r w:rsidR="5046873F" w:rsidRPr="7E0E36ED">
        <w:rPr>
          <w:rFonts w:cstheme="minorBidi"/>
        </w:rPr>
        <w:t>assist</w:t>
      </w:r>
      <w:r w:rsidR="760F2F3B" w:rsidRPr="7E0E36ED">
        <w:rPr>
          <w:rFonts w:cstheme="minorBidi"/>
        </w:rPr>
        <w:t xml:space="preserve"> health service</w:t>
      </w:r>
      <w:r w:rsidR="3DED3209" w:rsidRPr="7E0E36ED">
        <w:rPr>
          <w:rFonts w:cstheme="minorBidi"/>
        </w:rPr>
        <w:t>s</w:t>
      </w:r>
      <w:r w:rsidR="760F2F3B" w:rsidRPr="7E0E36ED">
        <w:rPr>
          <w:rFonts w:cstheme="minorBidi"/>
        </w:rPr>
        <w:t xml:space="preserve"> with any complex </w:t>
      </w:r>
      <w:r w:rsidR="5046873F" w:rsidRPr="7E0E36ED">
        <w:rPr>
          <w:rFonts w:cstheme="minorBidi"/>
        </w:rPr>
        <w:t>software queries, enhancement suggestions, and super-user training request</w:t>
      </w:r>
      <w:r w:rsidR="02786AEC" w:rsidRPr="7E0E36ED">
        <w:rPr>
          <w:rFonts w:cstheme="minorBidi"/>
        </w:rPr>
        <w:t>s</w:t>
      </w:r>
      <w:r w:rsidR="760F2F3B" w:rsidRPr="7E0E36ED">
        <w:rPr>
          <w:rFonts w:cstheme="minorBidi"/>
        </w:rPr>
        <w:t xml:space="preserve">. The support team is contactable via the QOOL-Vic email </w:t>
      </w:r>
      <w:r w:rsidR="5046873F" w:rsidRPr="7E0E36ED">
        <w:rPr>
          <w:rFonts w:cstheme="minorBidi"/>
        </w:rPr>
        <w:t xml:space="preserve">address: </w:t>
      </w:r>
      <w:hyperlink r:id="rId14">
        <w:r w:rsidR="5046873F" w:rsidRPr="7E0E36ED">
          <w:rPr>
            <w:rStyle w:val="Hyperlink"/>
            <w:rFonts w:cstheme="minorBidi"/>
          </w:rPr>
          <w:t>qoolvic@health.vic.gov.au</w:t>
        </w:r>
      </w:hyperlink>
      <w:r w:rsidR="5046873F" w:rsidRPr="7E0E36ED">
        <w:rPr>
          <w:rFonts w:cstheme="minorBidi"/>
        </w:rPr>
        <w:t>.</w:t>
      </w:r>
    </w:p>
    <w:p w14:paraId="7BFD4791" w14:textId="3EAF8CEC" w:rsidR="004515FF" w:rsidRDefault="004515FF" w:rsidP="00BD2759">
      <w:pPr>
        <w:rPr>
          <w:rFonts w:cstheme="minorHAnsi"/>
        </w:rPr>
      </w:pPr>
    </w:p>
    <w:p w14:paraId="25C84C17" w14:textId="5C8974E9" w:rsidR="004515FF" w:rsidRDefault="5C8FF2A4" w:rsidP="7E0E36ED">
      <w:pPr>
        <w:rPr>
          <w:rFonts w:cstheme="minorBidi"/>
        </w:rPr>
      </w:pPr>
      <w:r w:rsidRPr="7E0E36ED">
        <w:rPr>
          <w:rFonts w:cstheme="minorBidi"/>
        </w:rPr>
        <w:t xml:space="preserve">Furthermore, the </w:t>
      </w:r>
      <w:r w:rsidR="118C109B" w:rsidRPr="7E0E36ED">
        <w:rPr>
          <w:rFonts w:cstheme="minorBidi"/>
        </w:rPr>
        <w:t xml:space="preserve">Department of Health </w:t>
      </w:r>
      <w:r w:rsidRPr="7E0E36ED">
        <w:rPr>
          <w:rFonts w:cstheme="minorBidi"/>
        </w:rPr>
        <w:t>support</w:t>
      </w:r>
      <w:r w:rsidR="001E2DC3">
        <w:rPr>
          <w:rFonts w:cstheme="minorBidi"/>
        </w:rPr>
        <w:t>s</w:t>
      </w:r>
      <w:r w:rsidRPr="7E0E36ED">
        <w:rPr>
          <w:rFonts w:cstheme="minorBidi"/>
        </w:rPr>
        <w:t xml:space="preserve"> sites in implementing QOOL-Vic and advis</w:t>
      </w:r>
      <w:r w:rsidR="60D37A89" w:rsidRPr="7E0E36ED">
        <w:rPr>
          <w:rFonts w:cstheme="minorBidi"/>
        </w:rPr>
        <w:t>e</w:t>
      </w:r>
      <w:r w:rsidR="001E2DC3">
        <w:rPr>
          <w:rFonts w:cstheme="minorBidi"/>
        </w:rPr>
        <w:t>s</w:t>
      </w:r>
      <w:r w:rsidRPr="7E0E36ED">
        <w:rPr>
          <w:rFonts w:cstheme="minorBidi"/>
        </w:rPr>
        <w:t xml:space="preserve"> on solutions to any issues that may </w:t>
      </w:r>
      <w:r w:rsidR="4130BB1C" w:rsidRPr="7E0E36ED">
        <w:rPr>
          <w:rFonts w:cstheme="minorBidi"/>
        </w:rPr>
        <w:t>arise</w:t>
      </w:r>
      <w:r w:rsidRPr="7E0E36ED">
        <w:rPr>
          <w:rFonts w:cstheme="minorBidi"/>
        </w:rPr>
        <w:t>. A</w:t>
      </w:r>
      <w:r w:rsidR="4BA7C17A" w:rsidRPr="7E0E36ED">
        <w:rPr>
          <w:rFonts w:cstheme="minorBidi"/>
        </w:rPr>
        <w:t xml:space="preserve"> Microsoft</w:t>
      </w:r>
      <w:r w:rsidRPr="7E0E36ED">
        <w:rPr>
          <w:rFonts w:cstheme="minorBidi"/>
        </w:rPr>
        <w:t xml:space="preserve"> Teams Group is also available for the </w:t>
      </w:r>
      <w:r w:rsidR="7D42B0DD" w:rsidRPr="7E0E36ED">
        <w:rPr>
          <w:rFonts w:cstheme="minorBidi"/>
        </w:rPr>
        <w:t>health service representatives</w:t>
      </w:r>
      <w:r w:rsidRPr="7E0E36ED">
        <w:rPr>
          <w:rFonts w:cstheme="minorBidi"/>
        </w:rPr>
        <w:t xml:space="preserve"> to use if they would like </w:t>
      </w:r>
      <w:r w:rsidR="17FD8053" w:rsidRPr="7E0E36ED">
        <w:rPr>
          <w:rFonts w:cstheme="minorBidi"/>
        </w:rPr>
        <w:t xml:space="preserve">to </w:t>
      </w:r>
      <w:r w:rsidR="48DCEBBF" w:rsidRPr="7E0E36ED">
        <w:rPr>
          <w:rFonts w:cstheme="minorBidi"/>
        </w:rPr>
        <w:t xml:space="preserve">communicate with </w:t>
      </w:r>
      <w:r w:rsidR="118C109B" w:rsidRPr="7E0E36ED">
        <w:rPr>
          <w:rFonts w:cstheme="minorBidi"/>
        </w:rPr>
        <w:t xml:space="preserve">Department of Health </w:t>
      </w:r>
      <w:r w:rsidR="48DCEBBF" w:rsidRPr="7E0E36ED">
        <w:rPr>
          <w:rFonts w:cstheme="minorBidi"/>
        </w:rPr>
        <w:t>staff and other super</w:t>
      </w:r>
      <w:r w:rsidR="00F4562C">
        <w:rPr>
          <w:rFonts w:cstheme="minorBidi"/>
        </w:rPr>
        <w:t>-</w:t>
      </w:r>
      <w:r w:rsidR="48DCEBBF" w:rsidRPr="7E0E36ED">
        <w:rPr>
          <w:rFonts w:cstheme="minorBidi"/>
        </w:rPr>
        <w:t xml:space="preserve">users. This </w:t>
      </w:r>
      <w:r w:rsidR="00AA16A9">
        <w:rPr>
          <w:rFonts w:cstheme="minorBidi"/>
        </w:rPr>
        <w:t>facilitates information sharing and</w:t>
      </w:r>
      <w:r w:rsidRPr="7E0E36ED">
        <w:rPr>
          <w:rFonts w:cstheme="minorBidi"/>
        </w:rPr>
        <w:t xml:space="preserve"> a shared understanding of how </w:t>
      </w:r>
      <w:r w:rsidR="00872D41">
        <w:rPr>
          <w:rFonts w:cstheme="minorBidi"/>
        </w:rPr>
        <w:t>to optimise</w:t>
      </w:r>
      <w:r w:rsidRPr="7E0E36ED">
        <w:rPr>
          <w:rFonts w:cstheme="minorBidi"/>
        </w:rPr>
        <w:t xml:space="preserve"> MDM resourcing.</w:t>
      </w:r>
    </w:p>
    <w:p w14:paraId="119B0FFD" w14:textId="77777777" w:rsidR="004515FF" w:rsidRDefault="004515FF">
      <w:pPr>
        <w:widowControl/>
        <w:autoSpaceDE/>
        <w:autoSpaceDN/>
        <w:spacing w:after="160" w:line="259" w:lineRule="auto"/>
        <w:rPr>
          <w:rFonts w:cstheme="minorHAnsi"/>
        </w:rPr>
      </w:pPr>
      <w:r>
        <w:rPr>
          <w:rFonts w:cstheme="minorHAnsi"/>
        </w:rPr>
        <w:br w:type="page"/>
      </w:r>
    </w:p>
    <w:p w14:paraId="0D5F1FDA" w14:textId="2B3AC916" w:rsidR="004515FF" w:rsidRPr="00524607" w:rsidRDefault="00C16A27" w:rsidP="004515FF">
      <w:pPr>
        <w:pStyle w:val="Heading1"/>
        <w:rPr>
          <w:b/>
          <w:bCs/>
          <w:u w:val="single"/>
        </w:rPr>
      </w:pPr>
      <w:bookmarkStart w:id="48" w:name="_Toc788722907"/>
      <w:bookmarkStart w:id="49" w:name="_Toc155607234"/>
      <w:r w:rsidRPr="00524607">
        <w:rPr>
          <w:b/>
          <w:bCs/>
          <w:u w:val="single"/>
        </w:rPr>
        <w:lastRenderedPageBreak/>
        <w:t xml:space="preserve">Health Service </w:t>
      </w:r>
      <w:r w:rsidR="004515FF" w:rsidRPr="00524607">
        <w:rPr>
          <w:b/>
          <w:bCs/>
          <w:u w:val="single"/>
        </w:rPr>
        <w:t>Support</w:t>
      </w:r>
      <w:bookmarkEnd w:id="48"/>
      <w:bookmarkEnd w:id="49"/>
    </w:p>
    <w:p w14:paraId="5C1E6F37" w14:textId="3CFDC402" w:rsidR="004515FF" w:rsidRDefault="004515FF" w:rsidP="004515FF">
      <w:pPr>
        <w:pStyle w:val="Heading2"/>
      </w:pPr>
      <w:bookmarkStart w:id="50" w:name="_Toc1755041204"/>
      <w:bookmarkStart w:id="51" w:name="_Toc155607235"/>
      <w:r>
        <w:t>How can we make sure QOOL-Vic is implemented in the best way possible?</w:t>
      </w:r>
      <w:bookmarkEnd w:id="50"/>
      <w:bookmarkEnd w:id="51"/>
    </w:p>
    <w:p w14:paraId="61801502" w14:textId="0331FD04" w:rsidR="007D0F56" w:rsidRDefault="5C8FF2A4" w:rsidP="7E0E36ED">
      <w:pPr>
        <w:rPr>
          <w:rFonts w:cstheme="minorBidi"/>
        </w:rPr>
      </w:pPr>
      <w:r w:rsidRPr="7E0E36ED">
        <w:rPr>
          <w:rFonts w:cstheme="minorBidi"/>
        </w:rPr>
        <w:t xml:space="preserve">The </w:t>
      </w:r>
      <w:r w:rsidR="118C109B" w:rsidRPr="7E0E36ED">
        <w:rPr>
          <w:rFonts w:cstheme="minorBidi"/>
        </w:rPr>
        <w:t xml:space="preserve">Department of Health </w:t>
      </w:r>
      <w:r w:rsidRPr="7E0E36ED">
        <w:rPr>
          <w:rFonts w:cstheme="minorBidi"/>
        </w:rPr>
        <w:t xml:space="preserve">has </w:t>
      </w:r>
      <w:r w:rsidR="53534898" w:rsidRPr="7E0E36ED">
        <w:rPr>
          <w:rFonts w:cstheme="minorBidi"/>
        </w:rPr>
        <w:t xml:space="preserve">an </w:t>
      </w:r>
      <w:r w:rsidRPr="7E0E36ED">
        <w:rPr>
          <w:rFonts w:cstheme="minorBidi"/>
        </w:rPr>
        <w:t>allocated team to support</w:t>
      </w:r>
      <w:r w:rsidR="0EDAAD92" w:rsidRPr="7E0E36ED">
        <w:rPr>
          <w:rFonts w:cstheme="minorBidi"/>
        </w:rPr>
        <w:t xml:space="preserve"> the</w:t>
      </w:r>
      <w:r w:rsidRPr="7E0E36ED">
        <w:rPr>
          <w:rFonts w:cstheme="minorBidi"/>
        </w:rPr>
        <w:t xml:space="preserve"> implementation of QOOL-Vic</w:t>
      </w:r>
      <w:r w:rsidR="5F8621A8" w:rsidRPr="7E0E36ED">
        <w:rPr>
          <w:rFonts w:cstheme="minorBidi"/>
        </w:rPr>
        <w:t xml:space="preserve">. </w:t>
      </w:r>
      <w:r w:rsidR="4440963F" w:rsidRPr="7E0E36ED">
        <w:rPr>
          <w:rFonts w:cstheme="minorBidi"/>
        </w:rPr>
        <w:t>T</w:t>
      </w:r>
      <w:r w:rsidR="4014B4DA" w:rsidRPr="7E0E36ED">
        <w:rPr>
          <w:rFonts w:cstheme="minorBidi"/>
        </w:rPr>
        <w:t xml:space="preserve">hey </w:t>
      </w:r>
      <w:r w:rsidRPr="7E0E36ED">
        <w:rPr>
          <w:rFonts w:cstheme="minorBidi"/>
        </w:rPr>
        <w:t xml:space="preserve">can guide </w:t>
      </w:r>
      <w:r w:rsidR="37DB6069" w:rsidRPr="7E0E36ED">
        <w:rPr>
          <w:rFonts w:cstheme="minorBidi"/>
        </w:rPr>
        <w:t>a health service</w:t>
      </w:r>
      <w:r w:rsidRPr="7E0E36ED">
        <w:rPr>
          <w:rFonts w:cstheme="minorBidi"/>
        </w:rPr>
        <w:t xml:space="preserve"> through all the steps required to implement QOOL-Vic. This includes:</w:t>
      </w:r>
    </w:p>
    <w:p w14:paraId="617C5178" w14:textId="779428D3" w:rsidR="004515FF" w:rsidRDefault="004515FF" w:rsidP="004515FF">
      <w:pPr>
        <w:pStyle w:val="ListParagraph"/>
        <w:numPr>
          <w:ilvl w:val="0"/>
          <w:numId w:val="3"/>
        </w:numPr>
        <w:rPr>
          <w:rFonts w:cstheme="minorBidi"/>
        </w:rPr>
      </w:pPr>
      <w:r w:rsidRPr="7C355BD4">
        <w:rPr>
          <w:rFonts w:cstheme="minorBidi"/>
        </w:rPr>
        <w:t>On-site training</w:t>
      </w:r>
    </w:p>
    <w:p w14:paraId="1D1272A4" w14:textId="57664F57" w:rsidR="00732E82" w:rsidRPr="00AE5654" w:rsidRDefault="7400D5FF" w:rsidP="7E0E36ED">
      <w:pPr>
        <w:pStyle w:val="ListParagraph"/>
        <w:numPr>
          <w:ilvl w:val="0"/>
          <w:numId w:val="3"/>
        </w:numPr>
        <w:rPr>
          <w:rFonts w:cstheme="minorBidi"/>
        </w:rPr>
      </w:pPr>
      <w:r w:rsidRPr="7E0E36ED">
        <w:rPr>
          <w:rFonts w:cstheme="minorBidi"/>
        </w:rPr>
        <w:t>Providing sites with training resources</w:t>
      </w:r>
      <w:r w:rsidR="4C57CC9A" w:rsidRPr="7E0E36ED">
        <w:rPr>
          <w:rFonts w:cstheme="minorBidi"/>
        </w:rPr>
        <w:t xml:space="preserve"> including</w:t>
      </w:r>
      <w:r w:rsidRPr="7E0E36ED">
        <w:rPr>
          <w:rFonts w:cstheme="minorBidi"/>
        </w:rPr>
        <w:t xml:space="preserve"> user manuals with screenshots, </w:t>
      </w:r>
      <w:r w:rsidR="20F75E0D" w:rsidRPr="7E0E36ED">
        <w:rPr>
          <w:rFonts w:cstheme="minorBidi"/>
        </w:rPr>
        <w:t xml:space="preserve">video tutorials supplementary to the user </w:t>
      </w:r>
      <w:r w:rsidR="0060382C">
        <w:rPr>
          <w:rFonts w:cstheme="minorBidi"/>
        </w:rPr>
        <w:t>m</w:t>
      </w:r>
      <w:r w:rsidR="20F75E0D" w:rsidRPr="7E0E36ED">
        <w:rPr>
          <w:rFonts w:cstheme="minorBidi"/>
        </w:rPr>
        <w:t>anuals</w:t>
      </w:r>
      <w:r w:rsidRPr="7E0E36ED">
        <w:rPr>
          <w:rFonts w:cstheme="minorBidi"/>
        </w:rPr>
        <w:t xml:space="preserve"> and other resources</w:t>
      </w:r>
    </w:p>
    <w:p w14:paraId="3229C16D" w14:textId="357B4F6A" w:rsidR="004515FF" w:rsidRDefault="004515FF" w:rsidP="004515FF">
      <w:pPr>
        <w:pStyle w:val="ListParagraph"/>
        <w:numPr>
          <w:ilvl w:val="0"/>
          <w:numId w:val="3"/>
        </w:numPr>
        <w:rPr>
          <w:rFonts w:cstheme="minorHAnsi"/>
        </w:rPr>
      </w:pPr>
      <w:r w:rsidRPr="7C355BD4">
        <w:rPr>
          <w:rFonts w:cstheme="minorBidi"/>
        </w:rPr>
        <w:t>Support via telephone/Teams for troubleshooting</w:t>
      </w:r>
    </w:p>
    <w:p w14:paraId="5766CE93" w14:textId="77777777" w:rsidR="00732E82" w:rsidRDefault="00732E82" w:rsidP="00CA7F44">
      <w:pPr>
        <w:rPr>
          <w:rFonts w:cstheme="minorHAnsi"/>
        </w:rPr>
      </w:pPr>
    </w:p>
    <w:p w14:paraId="56A254F9" w14:textId="6402FAEF" w:rsidR="00CA7F44" w:rsidRDefault="00CA7F44" w:rsidP="00CA7F44">
      <w:pPr>
        <w:rPr>
          <w:rFonts w:cstheme="minorBidi"/>
        </w:rPr>
      </w:pPr>
      <w:r w:rsidRPr="7C355BD4">
        <w:rPr>
          <w:rFonts w:cstheme="minorBidi"/>
        </w:rPr>
        <w:t>A follow-up service post implementation of QOOL-Vic is available to help resolve any outstanding issues. The state</w:t>
      </w:r>
      <w:r w:rsidR="008A5B2D" w:rsidRPr="7C355BD4">
        <w:rPr>
          <w:rFonts w:cstheme="minorBidi"/>
        </w:rPr>
        <w:t>-</w:t>
      </w:r>
      <w:r w:rsidRPr="7C355BD4">
        <w:rPr>
          <w:rFonts w:cstheme="minorBidi"/>
        </w:rPr>
        <w:t>wide administrator role is an ongoing position funded to continue to support and coordinate implementation and administration of QOOL-Vic.</w:t>
      </w:r>
    </w:p>
    <w:p w14:paraId="622FB494" w14:textId="5B2F89CD" w:rsidR="00CA7F44" w:rsidRDefault="00CA7F44" w:rsidP="00CA7F44">
      <w:pPr>
        <w:rPr>
          <w:rFonts w:cstheme="minorHAnsi"/>
        </w:rPr>
      </w:pPr>
    </w:p>
    <w:p w14:paraId="49C656DD" w14:textId="1BC6A82B" w:rsidR="00CA7F44" w:rsidRDefault="591405B9" w:rsidP="00CA7F44">
      <w:pPr>
        <w:rPr>
          <w:rFonts w:cstheme="minorBidi"/>
        </w:rPr>
      </w:pPr>
      <w:r w:rsidRPr="176DDB64">
        <w:rPr>
          <w:rFonts w:cstheme="minorBidi"/>
        </w:rPr>
        <w:t xml:space="preserve">The </w:t>
      </w:r>
      <w:r w:rsidR="00CA7F44" w:rsidRPr="7C355BD4">
        <w:rPr>
          <w:rFonts w:cstheme="minorBidi"/>
        </w:rPr>
        <w:t>Victorian Integrated Cancer Services is also available to assist with QOOL-Vic implementation on request.</w:t>
      </w:r>
      <w:r w:rsidR="00C42B6D" w:rsidRPr="7C355BD4">
        <w:rPr>
          <w:rFonts w:cstheme="minorBidi"/>
        </w:rPr>
        <w:t xml:space="preserve"> The</w:t>
      </w:r>
      <w:r w:rsidR="00F5683F">
        <w:rPr>
          <w:rFonts w:cstheme="minorBidi"/>
        </w:rPr>
        <w:t>y</w:t>
      </w:r>
      <w:r w:rsidR="00CA7F44" w:rsidRPr="7C355BD4">
        <w:rPr>
          <w:rFonts w:cstheme="minorBidi"/>
        </w:rPr>
        <w:t xml:space="preserve"> can assist in understanding the local environment with cancer services, identify specific training, and monitor and help health services improve the way QOOL-Vic is used over time.</w:t>
      </w:r>
    </w:p>
    <w:p w14:paraId="58DEFFE7" w14:textId="77777777" w:rsidR="00F103BD" w:rsidRDefault="00F103BD" w:rsidP="00CA7F44">
      <w:pPr>
        <w:rPr>
          <w:rFonts w:cstheme="minorBidi"/>
        </w:rPr>
      </w:pPr>
    </w:p>
    <w:p w14:paraId="55375DA8" w14:textId="7BE6E5A5" w:rsidR="0082238D" w:rsidRDefault="0082238D" w:rsidP="0082238D">
      <w:pPr>
        <w:pStyle w:val="Heading2"/>
      </w:pPr>
      <w:bookmarkStart w:id="52" w:name="_Toc155607236"/>
      <w:r w:rsidRPr="0099446B">
        <w:t xml:space="preserve">Who </w:t>
      </w:r>
      <w:r w:rsidR="000866B9" w:rsidRPr="0099446B">
        <w:t xml:space="preserve">should be contacted </w:t>
      </w:r>
      <w:r w:rsidR="00191E5D" w:rsidRPr="0099446B">
        <w:t xml:space="preserve">for extra </w:t>
      </w:r>
      <w:r w:rsidR="000B2BBE" w:rsidRPr="0099446B">
        <w:t>QOOL-Vic assistance post implementation?</w:t>
      </w:r>
      <w:bookmarkEnd w:id="52"/>
    </w:p>
    <w:p w14:paraId="154FC9A1" w14:textId="1A560261" w:rsidR="0082238D" w:rsidRDefault="001D3689" w:rsidP="00CA7F44">
      <w:pPr>
        <w:rPr>
          <w:rFonts w:cstheme="minorBidi"/>
        </w:rPr>
      </w:pPr>
      <w:r>
        <w:rPr>
          <w:rFonts w:cstheme="minorBidi"/>
        </w:rPr>
        <w:t>The Department of Health</w:t>
      </w:r>
      <w:r w:rsidR="00A574DF">
        <w:rPr>
          <w:rFonts w:cstheme="minorBidi"/>
        </w:rPr>
        <w:t>’s</w:t>
      </w:r>
      <w:r>
        <w:rPr>
          <w:rFonts w:cstheme="minorBidi"/>
        </w:rPr>
        <w:t xml:space="preserve"> dedicated QOOL-Vic team will always be available for support throughout a health service’s use of QOOL-Vic.</w:t>
      </w:r>
      <w:r w:rsidR="00631D6A">
        <w:rPr>
          <w:rFonts w:cstheme="minorBidi"/>
        </w:rPr>
        <w:t xml:space="preserve"> </w:t>
      </w:r>
    </w:p>
    <w:p w14:paraId="55390DF2" w14:textId="77777777" w:rsidR="00631D6A" w:rsidRDefault="00631D6A" w:rsidP="00CA7F44">
      <w:pPr>
        <w:rPr>
          <w:rFonts w:cstheme="minorBidi"/>
        </w:rPr>
      </w:pPr>
    </w:p>
    <w:p w14:paraId="294C0C61" w14:textId="5820370D" w:rsidR="00631D6A" w:rsidRDefault="00631D6A" w:rsidP="00CA7F44">
      <w:pPr>
        <w:rPr>
          <w:rFonts w:cstheme="minorBidi"/>
        </w:rPr>
      </w:pPr>
      <w:r>
        <w:rPr>
          <w:rFonts w:cstheme="minorBidi"/>
        </w:rPr>
        <w:t xml:space="preserve">Post implementation, there is an expectation that </w:t>
      </w:r>
      <w:r w:rsidR="00E01A60">
        <w:rPr>
          <w:rFonts w:cstheme="minorBidi"/>
        </w:rPr>
        <w:t xml:space="preserve">general user queries, such as how to create an account, </w:t>
      </w:r>
      <w:r w:rsidR="00AF5829">
        <w:rPr>
          <w:rFonts w:cstheme="minorBidi"/>
        </w:rPr>
        <w:t xml:space="preserve">put a patient on the MDM discussion list, etc., will be handled by the local MDM co-ordinator and/or super-user. </w:t>
      </w:r>
      <w:r w:rsidR="00953D41">
        <w:rPr>
          <w:rFonts w:cstheme="minorBidi"/>
        </w:rPr>
        <w:t xml:space="preserve">If the MDM co-ordinator or super-user has difficulty answer any queries, requires </w:t>
      </w:r>
      <w:r w:rsidR="001E400E">
        <w:rPr>
          <w:rFonts w:cstheme="minorBidi"/>
        </w:rPr>
        <w:t xml:space="preserve">additional training or guidance they are welcome to contact the Department of Health via our email address, </w:t>
      </w:r>
      <w:hyperlink r:id="rId15" w:history="1">
        <w:r w:rsidR="001E400E" w:rsidRPr="001C4B16">
          <w:rPr>
            <w:rStyle w:val="Hyperlink"/>
            <w:rFonts w:cstheme="minorBidi"/>
          </w:rPr>
          <w:t>qoolvic@health.vic.gov.au</w:t>
        </w:r>
      </w:hyperlink>
      <w:r w:rsidR="001E400E">
        <w:rPr>
          <w:rFonts w:cstheme="minorBidi"/>
        </w:rPr>
        <w:t>.</w:t>
      </w:r>
    </w:p>
    <w:p w14:paraId="5E523C84" w14:textId="77777777" w:rsidR="000B2BBE" w:rsidRDefault="000B2BBE" w:rsidP="00CA7F44">
      <w:pPr>
        <w:rPr>
          <w:rFonts w:cstheme="minorBidi"/>
        </w:rPr>
      </w:pPr>
    </w:p>
    <w:p w14:paraId="45C0D8FC" w14:textId="4734786F" w:rsidR="00F20569" w:rsidRDefault="0079114D" w:rsidP="00F20569">
      <w:pPr>
        <w:pStyle w:val="Heading2"/>
      </w:pPr>
      <w:bookmarkStart w:id="53" w:name="_Toc155607237"/>
      <w:r>
        <w:t>D</w:t>
      </w:r>
      <w:r w:rsidR="00F20569">
        <w:t>oes QOOL-Vic support MDM Medicare billing?</w:t>
      </w:r>
      <w:bookmarkEnd w:id="53"/>
    </w:p>
    <w:p w14:paraId="125104E8" w14:textId="77777777" w:rsidR="00F20569" w:rsidRDefault="00F20569" w:rsidP="00F20569">
      <w:pPr>
        <w:rPr>
          <w:rFonts w:cstheme="minorHAnsi"/>
        </w:rPr>
      </w:pPr>
      <w:r>
        <w:rPr>
          <w:rFonts w:cstheme="minorHAnsi"/>
        </w:rPr>
        <w:t>QOOL-Vic data can be extracted and used for Medicare billing purposes, including (but not limited to):</w:t>
      </w:r>
    </w:p>
    <w:p w14:paraId="4935E517" w14:textId="51B3E6D5" w:rsidR="00F20569" w:rsidRDefault="00F20569" w:rsidP="00F20569">
      <w:pPr>
        <w:pStyle w:val="ListParagraph"/>
        <w:numPr>
          <w:ilvl w:val="0"/>
          <w:numId w:val="2"/>
        </w:numPr>
        <w:rPr>
          <w:rFonts w:cstheme="minorHAnsi"/>
        </w:rPr>
      </w:pPr>
      <w:r>
        <w:rPr>
          <w:rFonts w:cstheme="minorHAnsi"/>
        </w:rPr>
        <w:t>Date of meeting</w:t>
      </w:r>
    </w:p>
    <w:p w14:paraId="33A26EA9" w14:textId="7DAB65F2" w:rsidR="00F20569" w:rsidRDefault="00F20569" w:rsidP="00F20569">
      <w:pPr>
        <w:pStyle w:val="ListParagraph"/>
        <w:numPr>
          <w:ilvl w:val="0"/>
          <w:numId w:val="2"/>
        </w:numPr>
        <w:rPr>
          <w:rFonts w:cstheme="minorHAnsi"/>
        </w:rPr>
      </w:pPr>
      <w:r>
        <w:rPr>
          <w:rFonts w:cstheme="minorHAnsi"/>
        </w:rPr>
        <w:t>List of attendees</w:t>
      </w:r>
    </w:p>
    <w:p w14:paraId="797C11EC" w14:textId="77777777" w:rsidR="00F20569" w:rsidRDefault="00F20569" w:rsidP="00F20569">
      <w:pPr>
        <w:pStyle w:val="ListParagraph"/>
        <w:numPr>
          <w:ilvl w:val="0"/>
          <w:numId w:val="2"/>
        </w:numPr>
        <w:rPr>
          <w:rFonts w:cstheme="minorHAnsi"/>
        </w:rPr>
      </w:pPr>
      <w:r>
        <w:rPr>
          <w:rFonts w:cstheme="minorHAnsi"/>
        </w:rPr>
        <w:t>Patient demographic details and</w:t>
      </w:r>
    </w:p>
    <w:p w14:paraId="27C88458" w14:textId="77777777" w:rsidR="00F20569" w:rsidRDefault="00F20569" w:rsidP="00F20569">
      <w:pPr>
        <w:pStyle w:val="ListParagraph"/>
        <w:numPr>
          <w:ilvl w:val="0"/>
          <w:numId w:val="2"/>
        </w:numPr>
        <w:rPr>
          <w:rFonts w:cstheme="minorHAnsi"/>
        </w:rPr>
      </w:pPr>
      <w:r>
        <w:rPr>
          <w:rFonts w:cstheme="minorHAnsi"/>
        </w:rPr>
        <w:lastRenderedPageBreak/>
        <w:t>Medicare number</w:t>
      </w:r>
    </w:p>
    <w:p w14:paraId="5289F650" w14:textId="77777777" w:rsidR="00F20569" w:rsidRDefault="00F20569" w:rsidP="00F20569">
      <w:pPr>
        <w:rPr>
          <w:rFonts w:cstheme="minorHAnsi"/>
        </w:rPr>
      </w:pPr>
    </w:p>
    <w:p w14:paraId="11BB4CCF" w14:textId="3372FCAF" w:rsidR="00F20569" w:rsidRDefault="15350A7A" w:rsidP="7E0E36ED">
      <w:pPr>
        <w:rPr>
          <w:rFonts w:cstheme="minorBidi"/>
        </w:rPr>
      </w:pPr>
      <w:r w:rsidRPr="7E0E36ED">
        <w:rPr>
          <w:rFonts w:cstheme="minorBidi"/>
        </w:rPr>
        <w:t>QOOL-Vic exports data in CSV format which is versatile and can be used in multiple ways by end</w:t>
      </w:r>
      <w:r w:rsidR="0AAC8081" w:rsidRPr="7E0E36ED">
        <w:rPr>
          <w:rFonts w:cstheme="minorBidi"/>
        </w:rPr>
        <w:t>-</w:t>
      </w:r>
      <w:r w:rsidRPr="7E0E36ED">
        <w:rPr>
          <w:rFonts w:cstheme="minorBidi"/>
        </w:rPr>
        <w:t xml:space="preserve">users </w:t>
      </w:r>
      <w:r w:rsidR="7D2D47CF" w:rsidRPr="7E0E36ED">
        <w:rPr>
          <w:rFonts w:cstheme="minorBidi"/>
        </w:rPr>
        <w:t>for</w:t>
      </w:r>
      <w:r w:rsidRPr="7E0E36ED">
        <w:rPr>
          <w:rFonts w:cstheme="minorBidi"/>
        </w:rPr>
        <w:t xml:space="preserve"> a variety of additional activities such as billing.</w:t>
      </w:r>
    </w:p>
    <w:p w14:paraId="3E6B1045" w14:textId="0C5369AB" w:rsidR="00C532A1" w:rsidRDefault="00C532A1" w:rsidP="00C532A1">
      <w:pPr>
        <w:rPr>
          <w:rStyle w:val="Hyperlink"/>
          <w:rFonts w:eastAsia="Calibri" w:cstheme="minorHAnsi"/>
        </w:rPr>
      </w:pPr>
    </w:p>
    <w:p w14:paraId="76A6542D" w14:textId="77777777" w:rsidR="00234D59" w:rsidRDefault="00234D59" w:rsidP="005833C6">
      <w:pPr>
        <w:pStyle w:val="Heading2"/>
      </w:pPr>
      <w:bookmarkStart w:id="54" w:name="_Toc155607238"/>
      <w:r w:rsidRPr="005833C6">
        <w:t>Does the Victorian Department of Health fund MDCCs?</w:t>
      </w:r>
      <w:bookmarkEnd w:id="54"/>
    </w:p>
    <w:p w14:paraId="4C0A2E70" w14:textId="65F9FE59" w:rsidR="00234D59" w:rsidRDefault="00234D59" w:rsidP="00234D59">
      <w:pPr>
        <w:rPr>
          <w:rFonts w:eastAsiaTheme="minorEastAsia" w:cstheme="minorBidi"/>
        </w:rPr>
      </w:pPr>
      <w:r w:rsidRPr="50ACA683">
        <w:rPr>
          <w:rFonts w:eastAsiaTheme="minorEastAsia" w:cstheme="minorBidi"/>
        </w:rPr>
        <w:t xml:space="preserve">MDCCs are funded </w:t>
      </w:r>
      <w:r w:rsidR="00F02777">
        <w:rPr>
          <w:rFonts w:eastAsiaTheme="minorEastAsia" w:cstheme="minorBidi"/>
        </w:rPr>
        <w:t xml:space="preserve">by the Victorian Department of Health </w:t>
      </w:r>
      <w:r w:rsidRPr="50ACA683">
        <w:rPr>
          <w:rFonts w:eastAsiaTheme="minorEastAsia" w:cstheme="minorBidi"/>
        </w:rPr>
        <w:t>under the National Funding Model</w:t>
      </w:r>
      <w:r w:rsidR="006A3711">
        <w:rPr>
          <w:rFonts w:eastAsiaTheme="minorEastAsia" w:cstheme="minorBidi"/>
        </w:rPr>
        <w:t xml:space="preserve"> Tier 2 </w:t>
      </w:r>
      <w:r w:rsidR="0005351E">
        <w:rPr>
          <w:rFonts w:eastAsiaTheme="minorEastAsia" w:cstheme="minorBidi"/>
        </w:rPr>
        <w:t>Non-admitted Services C</w:t>
      </w:r>
      <w:r w:rsidR="006A3711">
        <w:rPr>
          <w:rFonts w:eastAsiaTheme="minorEastAsia" w:cstheme="minorBidi"/>
        </w:rPr>
        <w:t>lassification</w:t>
      </w:r>
      <w:r w:rsidR="002B2312">
        <w:rPr>
          <w:rFonts w:eastAsiaTheme="minorEastAsia" w:cstheme="minorBidi"/>
        </w:rPr>
        <w:t xml:space="preserve"> system</w:t>
      </w:r>
      <w:r w:rsidR="007C75FA">
        <w:rPr>
          <w:rFonts w:eastAsiaTheme="minorEastAsia" w:cstheme="minorBidi"/>
        </w:rPr>
        <w:t>.</w:t>
      </w:r>
      <w:r w:rsidR="006A3711">
        <w:rPr>
          <w:rFonts w:eastAsiaTheme="minorEastAsia" w:cstheme="minorBidi"/>
        </w:rPr>
        <w:t xml:space="preserve"> </w:t>
      </w:r>
      <w:r w:rsidR="0002638B">
        <w:rPr>
          <w:rStyle w:val="FootnoteReference"/>
          <w:rFonts w:eastAsiaTheme="minorEastAsia" w:cstheme="minorBidi"/>
        </w:rPr>
        <w:footnoteReference w:id="2"/>
      </w:r>
      <w:r w:rsidR="009C2F6B">
        <w:rPr>
          <w:rFonts w:eastAsiaTheme="minorEastAsia" w:cstheme="minorBidi"/>
        </w:rPr>
        <w:t>,</w:t>
      </w:r>
      <w:r w:rsidR="00F02777" w:rsidRPr="68FD96B0">
        <w:rPr>
          <w:rFonts w:eastAsiaTheme="minorEastAsia" w:cstheme="minorBidi"/>
        </w:rPr>
        <w:t xml:space="preserve"> </w:t>
      </w:r>
      <w:r w:rsidR="0002638B">
        <w:rPr>
          <w:rStyle w:val="FootnoteReference"/>
          <w:rFonts w:eastAsiaTheme="minorEastAsia" w:cstheme="minorBidi"/>
        </w:rPr>
        <w:footnoteReference w:id="3"/>
      </w:r>
      <w:r w:rsidR="007C75FA">
        <w:rPr>
          <w:rFonts w:eastAsiaTheme="minorEastAsia" w:cstheme="minorBidi"/>
        </w:rPr>
        <w:t xml:space="preserve">  </w:t>
      </w:r>
      <w:r w:rsidR="009C2F6B">
        <w:rPr>
          <w:rFonts w:eastAsiaTheme="minorEastAsia" w:cstheme="minorBidi"/>
        </w:rPr>
        <w:t xml:space="preserve"> </w:t>
      </w:r>
      <w:r w:rsidR="0002638B">
        <w:rPr>
          <w:rFonts w:eastAsiaTheme="minorEastAsia" w:cstheme="minorBidi"/>
        </w:rPr>
        <w:t xml:space="preserve"> </w:t>
      </w:r>
      <w:r w:rsidR="008E56E9">
        <w:rPr>
          <w:rFonts w:eastAsiaTheme="minorEastAsia" w:cstheme="minorBidi"/>
        </w:rPr>
        <w:t xml:space="preserve">Tier 2 categorises hospital non-admitted services into classes </w:t>
      </w:r>
      <w:r w:rsidR="00185DE6">
        <w:rPr>
          <w:rFonts w:eastAsiaTheme="minorEastAsia" w:cstheme="minorBidi"/>
        </w:rPr>
        <w:t>that</w:t>
      </w:r>
      <w:r w:rsidR="008E56E9">
        <w:rPr>
          <w:rFonts w:eastAsiaTheme="minorEastAsia" w:cstheme="minorBidi"/>
        </w:rPr>
        <w:t xml:space="preserve"> are generally based on the nature of the service provided and the type of clinician providing the service.</w:t>
      </w:r>
      <w:r w:rsidR="00F02777">
        <w:rPr>
          <w:rFonts w:eastAsiaTheme="minorEastAsia" w:cstheme="minorBidi"/>
        </w:rPr>
        <w:t xml:space="preserve"> Health Services are required to register their MDCC clinics </w:t>
      </w:r>
      <w:r w:rsidR="006A3711">
        <w:rPr>
          <w:rFonts w:eastAsiaTheme="minorEastAsia" w:cstheme="minorBidi"/>
        </w:rPr>
        <w:t xml:space="preserve">in the </w:t>
      </w:r>
      <w:r w:rsidR="00C5261D">
        <w:rPr>
          <w:rFonts w:eastAsiaTheme="minorEastAsia" w:cstheme="minorBidi"/>
        </w:rPr>
        <w:t>Department of Health</w:t>
      </w:r>
      <w:r w:rsidR="00F02777">
        <w:rPr>
          <w:rFonts w:eastAsiaTheme="minorEastAsia" w:cstheme="minorBidi"/>
        </w:rPr>
        <w:t xml:space="preserve"> </w:t>
      </w:r>
      <w:r w:rsidR="00F02777" w:rsidRPr="00501F58">
        <w:rPr>
          <w:rFonts w:eastAsiaTheme="minorEastAsia" w:cstheme="minorBidi"/>
          <w:i/>
          <w:iCs/>
        </w:rPr>
        <w:t>Non-Admitted Classification Management System (NACMS)</w:t>
      </w:r>
      <w:r w:rsidR="00F02777">
        <w:rPr>
          <w:rFonts w:eastAsiaTheme="minorEastAsia" w:cstheme="minorBidi"/>
        </w:rPr>
        <w:t xml:space="preserve"> </w:t>
      </w:r>
      <w:proofErr w:type="gramStart"/>
      <w:r w:rsidR="00F02777">
        <w:rPr>
          <w:rFonts w:eastAsiaTheme="minorEastAsia" w:cstheme="minorBidi"/>
        </w:rPr>
        <w:t>in order for</w:t>
      </w:r>
      <w:proofErr w:type="gramEnd"/>
      <w:r w:rsidR="00F02777">
        <w:rPr>
          <w:rFonts w:eastAsiaTheme="minorEastAsia" w:cstheme="minorBidi"/>
        </w:rPr>
        <w:t xml:space="preserve"> the activity to be included in the overall National Weighted Activity Unit </w:t>
      </w:r>
      <w:r w:rsidR="00C54A30">
        <w:rPr>
          <w:rFonts w:eastAsiaTheme="minorEastAsia" w:cstheme="minorBidi"/>
        </w:rPr>
        <w:t>t</w:t>
      </w:r>
      <w:r w:rsidR="00F02777">
        <w:rPr>
          <w:rFonts w:eastAsiaTheme="minorEastAsia" w:cstheme="minorBidi"/>
        </w:rPr>
        <w:t>argets</w:t>
      </w:r>
      <w:r w:rsidR="00C54A30">
        <w:rPr>
          <w:rFonts w:eastAsiaTheme="minorEastAsia" w:cstheme="minorBidi"/>
        </w:rPr>
        <w:t xml:space="preserve"> and funding</w:t>
      </w:r>
      <w:r w:rsidR="00F02777" w:rsidRPr="68FD96B0">
        <w:rPr>
          <w:rFonts w:eastAsiaTheme="minorEastAsia" w:cstheme="minorBidi"/>
        </w:rPr>
        <w:t>.</w:t>
      </w:r>
      <w:r w:rsidR="7B8BEBD9" w:rsidRPr="68FD96B0">
        <w:rPr>
          <w:rFonts w:eastAsiaTheme="minorEastAsia" w:cstheme="minorBidi"/>
        </w:rPr>
        <w:t xml:space="preserve">  </w:t>
      </w:r>
      <w:r w:rsidR="00BA45EB">
        <w:rPr>
          <w:rFonts w:eastAsiaTheme="minorEastAsia" w:cstheme="minorBidi"/>
        </w:rPr>
        <w:t>T</w:t>
      </w:r>
      <w:r w:rsidR="00C421B2">
        <w:rPr>
          <w:rFonts w:eastAsiaTheme="minorEastAsia" w:cstheme="minorBidi"/>
        </w:rPr>
        <w:t xml:space="preserve">he relevant </w:t>
      </w:r>
      <w:r w:rsidR="00652288">
        <w:rPr>
          <w:rFonts w:eastAsiaTheme="minorEastAsia" w:cstheme="minorBidi"/>
        </w:rPr>
        <w:t>clinic Tier 2 classification</w:t>
      </w:r>
      <w:r w:rsidR="006A3711">
        <w:rPr>
          <w:rFonts w:eastAsiaTheme="minorEastAsia" w:cstheme="minorBidi"/>
        </w:rPr>
        <w:t xml:space="preserve"> is </w:t>
      </w:r>
      <w:r w:rsidR="006C6F93" w:rsidRPr="68FD96B0">
        <w:rPr>
          <w:rFonts w:eastAsiaTheme="minorEastAsia" w:cstheme="minorBidi"/>
        </w:rPr>
        <w:t>20.56 “Multidisciplinary case conference – patient not present”.</w:t>
      </w:r>
      <w:r w:rsidR="00CF5E64">
        <w:rPr>
          <w:rFonts w:eastAsiaTheme="minorEastAsia" w:cstheme="minorBidi"/>
        </w:rPr>
        <w:t xml:space="preserve"> </w:t>
      </w:r>
      <w:r w:rsidR="005169E3">
        <w:rPr>
          <w:rFonts w:eastAsiaTheme="minorEastAsia" w:cstheme="minorBidi"/>
        </w:rPr>
        <w:t>T</w:t>
      </w:r>
      <w:r w:rsidR="00CF5E64" w:rsidRPr="68FD96B0">
        <w:rPr>
          <w:rFonts w:eastAsiaTheme="minorEastAsia" w:cstheme="minorBidi"/>
        </w:rPr>
        <w:t xml:space="preserve">o download the </w:t>
      </w:r>
      <w:r w:rsidR="00CF5E64">
        <w:rPr>
          <w:rFonts w:eastAsiaTheme="minorEastAsia" w:cstheme="minorBidi"/>
        </w:rPr>
        <w:t xml:space="preserve">NACMS </w:t>
      </w:r>
      <w:r w:rsidR="00D679C6">
        <w:rPr>
          <w:rFonts w:eastAsiaTheme="minorEastAsia" w:cstheme="minorBidi"/>
        </w:rPr>
        <w:t>U</w:t>
      </w:r>
      <w:r w:rsidR="00CF5E64" w:rsidRPr="68FD96B0">
        <w:rPr>
          <w:rFonts w:eastAsiaTheme="minorEastAsia" w:cstheme="minorBidi"/>
        </w:rPr>
        <w:t xml:space="preserve">ser </w:t>
      </w:r>
      <w:r w:rsidR="00D679C6">
        <w:rPr>
          <w:rFonts w:eastAsiaTheme="minorEastAsia" w:cstheme="minorBidi"/>
        </w:rPr>
        <w:t>M</w:t>
      </w:r>
      <w:r w:rsidR="00CF5E64" w:rsidRPr="68FD96B0">
        <w:rPr>
          <w:rFonts w:eastAsiaTheme="minorEastAsia" w:cstheme="minorBidi"/>
        </w:rPr>
        <w:t>anual</w:t>
      </w:r>
      <w:r w:rsidR="00E71758">
        <w:rPr>
          <w:rFonts w:eastAsiaTheme="minorEastAsia" w:cstheme="minorBidi"/>
        </w:rPr>
        <w:t xml:space="preserve"> </w:t>
      </w:r>
      <w:r w:rsidR="005169E3">
        <w:rPr>
          <w:rFonts w:eastAsiaTheme="minorEastAsia" w:cstheme="minorBidi"/>
        </w:rPr>
        <w:t>see the following link (</w:t>
      </w:r>
      <w:hyperlink r:id="rId16" w:history="1">
        <w:r w:rsidR="00854352" w:rsidRPr="00003289">
          <w:rPr>
            <w:rStyle w:val="Hyperlink"/>
            <w:rFonts w:eastAsiaTheme="minorEastAsia" w:cstheme="minorBidi"/>
          </w:rPr>
          <w:t>https://content.health.vic.gov.au/sites/default/files/2023-07/non-admitted-clinic-management-system-health-service-user-manual.docx</w:t>
        </w:r>
      </w:hyperlink>
      <w:r w:rsidR="005169E3">
        <w:rPr>
          <w:rFonts w:eastAsiaTheme="minorEastAsia" w:cstheme="minorBidi"/>
        </w:rPr>
        <w:t>)</w:t>
      </w:r>
    </w:p>
    <w:p w14:paraId="0C46FE10" w14:textId="77777777" w:rsidR="005F7147" w:rsidRDefault="005F7147" w:rsidP="00234D59">
      <w:pPr>
        <w:rPr>
          <w:rFonts w:eastAsiaTheme="minorEastAsia" w:cstheme="minorBidi"/>
        </w:rPr>
      </w:pPr>
    </w:p>
    <w:p w14:paraId="1869AB7F" w14:textId="356CD655" w:rsidR="005F4CD4" w:rsidRDefault="0236705F" w:rsidP="7E0E36ED">
      <w:pPr>
        <w:rPr>
          <w:rFonts w:eastAsiaTheme="minorEastAsia" w:cstheme="minorBidi"/>
        </w:rPr>
      </w:pPr>
      <w:r w:rsidRPr="68FD96B0">
        <w:rPr>
          <w:rFonts w:eastAsiaTheme="minorEastAsia" w:cstheme="minorBidi"/>
        </w:rPr>
        <w:t>Health Services can estimate funding for MDCC activity by u</w:t>
      </w:r>
      <w:r w:rsidR="3F3E6A34" w:rsidRPr="68FD96B0">
        <w:rPr>
          <w:rFonts w:eastAsiaTheme="minorEastAsia" w:cstheme="minorBidi"/>
        </w:rPr>
        <w:t xml:space="preserve">tilising </w:t>
      </w:r>
      <w:r w:rsidR="729407CC" w:rsidRPr="7E0E36ED">
        <w:rPr>
          <w:rFonts w:eastAsiaTheme="minorEastAsia" w:cstheme="minorBidi"/>
        </w:rPr>
        <w:t>the National Weighted Activity Unit</w:t>
      </w:r>
      <w:r w:rsidR="526E4462" w:rsidRPr="7E0E36ED">
        <w:rPr>
          <w:rFonts w:eastAsiaTheme="minorEastAsia" w:cstheme="minorBidi"/>
        </w:rPr>
        <w:t xml:space="preserve"> (NWAU)</w:t>
      </w:r>
      <w:r w:rsidR="729407CC" w:rsidRPr="7E0E36ED">
        <w:rPr>
          <w:rFonts w:eastAsiaTheme="minorEastAsia" w:cstheme="minorBidi"/>
        </w:rPr>
        <w:t xml:space="preserve"> calculator</w:t>
      </w:r>
      <w:r w:rsidR="009011CA">
        <w:rPr>
          <w:rFonts w:eastAsiaTheme="minorEastAsia" w:cstheme="minorBidi"/>
        </w:rPr>
        <w:t>.</w:t>
      </w:r>
      <w:r w:rsidR="5854E376" w:rsidRPr="7E0E36ED">
        <w:rPr>
          <w:rFonts w:eastAsiaTheme="minorEastAsia" w:cstheme="minorBidi"/>
        </w:rPr>
        <w:t xml:space="preserve"> </w:t>
      </w:r>
      <w:r w:rsidR="005F4CD4">
        <w:rPr>
          <w:rFonts w:eastAsiaTheme="minorEastAsia" w:cstheme="minorBidi"/>
        </w:rPr>
        <w:t>T</w:t>
      </w:r>
      <w:r w:rsidR="5854E376" w:rsidRPr="7E0E36ED">
        <w:rPr>
          <w:rFonts w:eastAsiaTheme="minorEastAsia" w:cstheme="minorBidi"/>
        </w:rPr>
        <w:t>o download</w:t>
      </w:r>
      <w:r w:rsidR="526E4462" w:rsidRPr="7E0E36ED">
        <w:rPr>
          <w:rFonts w:eastAsiaTheme="minorEastAsia" w:cstheme="minorBidi"/>
        </w:rPr>
        <w:t xml:space="preserve"> the</w:t>
      </w:r>
      <w:r w:rsidR="0BCAA97E" w:rsidRPr="7E0E36ED">
        <w:rPr>
          <w:rFonts w:eastAsiaTheme="minorEastAsia" w:cstheme="minorBidi"/>
        </w:rPr>
        <w:t xml:space="preserve"> 2023-2024 NWAU calculator</w:t>
      </w:r>
      <w:r w:rsidR="005F4CD4">
        <w:rPr>
          <w:rFonts w:eastAsiaTheme="minorEastAsia" w:cstheme="minorBidi"/>
        </w:rPr>
        <w:t xml:space="preserve"> please see the following link (</w:t>
      </w:r>
      <w:hyperlink r:id="rId17" w:history="1">
        <w:r w:rsidR="005F4CD4" w:rsidRPr="00003289">
          <w:rPr>
            <w:rStyle w:val="Hyperlink"/>
            <w:rFonts w:eastAsiaTheme="minorEastAsia" w:cstheme="minorBidi"/>
          </w:rPr>
          <w:t>https://www.ihacpa.gov.au/sites/default/files/2023-09/NWAU23_calculator_for_non-admitted%20_activity.XLSB</w:t>
        </w:r>
      </w:hyperlink>
      <w:r w:rsidR="005F4CD4">
        <w:rPr>
          <w:rFonts w:eastAsiaTheme="minorEastAsia" w:cstheme="minorBidi"/>
        </w:rPr>
        <w:t>)</w:t>
      </w:r>
      <w:r w:rsidR="526E4462" w:rsidRPr="7E0E36ED">
        <w:rPr>
          <w:rFonts w:eastAsiaTheme="minorEastAsia" w:cstheme="minorBidi"/>
        </w:rPr>
        <w:t>.</w:t>
      </w:r>
      <w:r w:rsidR="0A8D9C70" w:rsidRPr="68FD96B0">
        <w:rPr>
          <w:rFonts w:eastAsiaTheme="minorEastAsia" w:cstheme="minorBidi"/>
        </w:rPr>
        <w:t xml:space="preserve"> </w:t>
      </w:r>
    </w:p>
    <w:p w14:paraId="16B1B3B9" w14:textId="77777777" w:rsidR="005F4CD4" w:rsidRDefault="005F4CD4" w:rsidP="7E0E36ED">
      <w:pPr>
        <w:rPr>
          <w:rFonts w:eastAsiaTheme="minorEastAsia" w:cstheme="minorBidi"/>
        </w:rPr>
      </w:pPr>
    </w:p>
    <w:p w14:paraId="78B8A6D5" w14:textId="36072DB9" w:rsidR="00EA21E0" w:rsidRDefault="00EA21E0" w:rsidP="00EA21E0">
      <w:pPr>
        <w:rPr>
          <w:rFonts w:eastAsiaTheme="minorEastAsia" w:cstheme="minorBidi"/>
        </w:rPr>
      </w:pPr>
      <w:r w:rsidRPr="68FD96B0">
        <w:rPr>
          <w:rFonts w:eastAsiaTheme="minorEastAsia" w:cstheme="minorBidi"/>
        </w:rPr>
        <w:t xml:space="preserve">Health services are welcome to send </w:t>
      </w:r>
      <w:r w:rsidR="00CE0A62">
        <w:rPr>
          <w:rFonts w:eastAsiaTheme="minorEastAsia" w:cstheme="minorBidi"/>
        </w:rPr>
        <w:t xml:space="preserve">specific </w:t>
      </w:r>
      <w:r w:rsidRPr="68FD96B0">
        <w:rPr>
          <w:rFonts w:eastAsiaTheme="minorEastAsia" w:cstheme="minorBidi"/>
        </w:rPr>
        <w:t xml:space="preserve">queries regarding MDCCs to </w:t>
      </w:r>
      <w:r>
        <w:rPr>
          <w:rFonts w:eastAsiaTheme="minorEastAsia" w:cstheme="minorBidi"/>
        </w:rPr>
        <w:t xml:space="preserve">the </w:t>
      </w:r>
      <w:r w:rsidR="00E51756">
        <w:rPr>
          <w:rFonts w:eastAsiaTheme="minorEastAsia" w:cstheme="minorBidi"/>
        </w:rPr>
        <w:t xml:space="preserve">Victorian </w:t>
      </w:r>
      <w:r>
        <w:rPr>
          <w:rFonts w:eastAsiaTheme="minorEastAsia" w:cstheme="minorBidi"/>
        </w:rPr>
        <w:t xml:space="preserve">Department of Health email: </w:t>
      </w:r>
      <w:hyperlink r:id="rId18" w:history="1">
        <w:r w:rsidR="00617421">
          <w:rPr>
            <w:rStyle w:val="Hyperlink"/>
            <w:rFonts w:eastAsiaTheme="minorEastAsia" w:cstheme="minorBidi"/>
          </w:rPr>
          <w:t>nationalfundingmodel@health.gov.au</w:t>
        </w:r>
      </w:hyperlink>
      <w:r w:rsidR="00617421">
        <w:rPr>
          <w:rFonts w:eastAsiaTheme="minorEastAsia" w:cstheme="minorBidi"/>
        </w:rPr>
        <w:t>.</w:t>
      </w:r>
      <w:r w:rsidRPr="68FD96B0">
        <w:rPr>
          <w:rFonts w:eastAsiaTheme="minorEastAsia" w:cstheme="minorBidi"/>
        </w:rPr>
        <w:t xml:space="preserve"> </w:t>
      </w:r>
    </w:p>
    <w:p w14:paraId="20F99CAD" w14:textId="77777777" w:rsidR="00F25D80" w:rsidRDefault="00F25D80" w:rsidP="00234D59">
      <w:pPr>
        <w:rPr>
          <w:rFonts w:eastAsiaTheme="minorEastAsia" w:cstheme="minorBidi"/>
        </w:rPr>
      </w:pPr>
    </w:p>
    <w:p w14:paraId="62BA108D" w14:textId="369CE358" w:rsidR="001554FC" w:rsidRPr="005833C6" w:rsidRDefault="001554FC" w:rsidP="00234D59">
      <w:pPr>
        <w:rPr>
          <w:rFonts w:eastAsiaTheme="minorEastAsia" w:cstheme="minorBidi"/>
          <w:b/>
          <w:bCs/>
        </w:rPr>
      </w:pPr>
      <w:r>
        <w:rPr>
          <w:rFonts w:eastAsiaTheme="minorEastAsia" w:cstheme="minorBidi"/>
          <w:b/>
          <w:bCs/>
        </w:rPr>
        <w:t>How does QOOL-Vic support th</w:t>
      </w:r>
      <w:r w:rsidR="00E00AED">
        <w:rPr>
          <w:rFonts w:eastAsiaTheme="minorEastAsia" w:cstheme="minorBidi"/>
          <w:b/>
          <w:bCs/>
        </w:rPr>
        <w:t>is</w:t>
      </w:r>
      <w:r>
        <w:rPr>
          <w:rFonts w:eastAsiaTheme="minorEastAsia" w:cstheme="minorBidi"/>
          <w:b/>
          <w:bCs/>
        </w:rPr>
        <w:t xml:space="preserve"> </w:t>
      </w:r>
      <w:r w:rsidR="00F82796">
        <w:rPr>
          <w:rFonts w:eastAsiaTheme="minorEastAsia" w:cstheme="minorBidi"/>
          <w:b/>
          <w:bCs/>
        </w:rPr>
        <w:t xml:space="preserve">reporting and funding </w:t>
      </w:r>
      <w:r w:rsidR="31B17537" w:rsidRPr="68FD96B0">
        <w:rPr>
          <w:rFonts w:eastAsiaTheme="minorEastAsia" w:cstheme="minorBidi"/>
          <w:b/>
          <w:bCs/>
        </w:rPr>
        <w:t xml:space="preserve">requirements </w:t>
      </w:r>
      <w:r w:rsidR="67D3AF2D" w:rsidRPr="68FD96B0">
        <w:rPr>
          <w:rFonts w:eastAsiaTheme="minorEastAsia" w:cstheme="minorBidi"/>
          <w:b/>
          <w:bCs/>
        </w:rPr>
        <w:t>for</w:t>
      </w:r>
      <w:r w:rsidR="00F82796">
        <w:rPr>
          <w:rFonts w:eastAsiaTheme="minorEastAsia" w:cstheme="minorBidi"/>
          <w:b/>
          <w:bCs/>
        </w:rPr>
        <w:t xml:space="preserve"> MDCC</w:t>
      </w:r>
      <w:r w:rsidR="008C45F1">
        <w:rPr>
          <w:rFonts w:eastAsiaTheme="minorEastAsia" w:cstheme="minorBidi"/>
          <w:b/>
          <w:bCs/>
        </w:rPr>
        <w:t>s</w:t>
      </w:r>
      <w:r w:rsidR="00931BB9">
        <w:rPr>
          <w:rFonts w:eastAsiaTheme="minorEastAsia" w:cstheme="minorBidi"/>
          <w:b/>
          <w:bCs/>
        </w:rPr>
        <w:t>?</w:t>
      </w:r>
    </w:p>
    <w:p w14:paraId="55E9E7CC" w14:textId="24A2ECAC" w:rsidR="00750016" w:rsidRDefault="462D12B5" w:rsidP="00C532A1">
      <w:r w:rsidRPr="7E0E36ED">
        <w:rPr>
          <w:rFonts w:eastAsiaTheme="minorEastAsia" w:cstheme="minorBidi"/>
        </w:rPr>
        <w:t>MDCC a</w:t>
      </w:r>
      <w:r w:rsidR="520419F9" w:rsidRPr="7E0E36ED">
        <w:rPr>
          <w:rFonts w:eastAsiaTheme="minorEastAsia" w:cstheme="minorBidi"/>
        </w:rPr>
        <w:t>ctivity recorded in QOOL-Vic automatically populates the VINAH dataset</w:t>
      </w:r>
      <w:r w:rsidR="730BDF5A" w:rsidRPr="7E0E36ED">
        <w:rPr>
          <w:rFonts w:eastAsiaTheme="minorEastAsia" w:cstheme="minorBidi"/>
        </w:rPr>
        <w:t xml:space="preserve"> to meet</w:t>
      </w:r>
      <w:r w:rsidR="520419F9" w:rsidRPr="7E0E36ED">
        <w:rPr>
          <w:rFonts w:eastAsiaTheme="minorEastAsia" w:cstheme="minorBidi"/>
        </w:rPr>
        <w:t xml:space="preserve"> </w:t>
      </w:r>
      <w:r w:rsidR="66EE42FC" w:rsidRPr="7E0E36ED">
        <w:rPr>
          <w:rFonts w:eastAsiaTheme="minorEastAsia" w:cstheme="minorBidi"/>
        </w:rPr>
        <w:t xml:space="preserve">the </w:t>
      </w:r>
      <w:r w:rsidR="520419F9" w:rsidRPr="7E0E36ED">
        <w:rPr>
          <w:rFonts w:eastAsiaTheme="minorEastAsia" w:cstheme="minorBidi"/>
        </w:rPr>
        <w:t xml:space="preserve">reporting obligations. </w:t>
      </w:r>
      <w:r w:rsidR="473DF697" w:rsidRPr="7E0E36ED">
        <w:rPr>
          <w:rFonts w:eastAsiaTheme="minorEastAsia" w:cstheme="minorBidi"/>
        </w:rPr>
        <w:t>Health services</w:t>
      </w:r>
      <w:r w:rsidR="66EE42FC" w:rsidRPr="7E0E36ED">
        <w:rPr>
          <w:rFonts w:eastAsiaTheme="minorEastAsia" w:cstheme="minorBidi"/>
        </w:rPr>
        <w:t xml:space="preserve"> who utilise QOOL-Vic</w:t>
      </w:r>
      <w:r w:rsidR="473DF697" w:rsidRPr="7E0E36ED">
        <w:rPr>
          <w:rFonts w:eastAsiaTheme="minorEastAsia" w:cstheme="minorBidi"/>
        </w:rPr>
        <w:t xml:space="preserve"> are </w:t>
      </w:r>
      <w:r w:rsidR="3C1C8C3D" w:rsidRPr="68FD96B0">
        <w:rPr>
          <w:rFonts w:eastAsiaTheme="minorEastAsia" w:cstheme="minorBidi"/>
        </w:rPr>
        <w:t xml:space="preserve">therefore </w:t>
      </w:r>
      <w:r w:rsidR="473DF697" w:rsidRPr="7E0E36ED">
        <w:rPr>
          <w:rFonts w:eastAsiaTheme="minorEastAsia" w:cstheme="minorBidi"/>
        </w:rPr>
        <w:t>not required to</w:t>
      </w:r>
      <w:r w:rsidR="01628D64" w:rsidRPr="68FD96B0">
        <w:rPr>
          <w:rFonts w:eastAsiaTheme="minorEastAsia" w:cstheme="minorBidi"/>
        </w:rPr>
        <w:t xml:space="preserve"> directly </w:t>
      </w:r>
      <w:r w:rsidR="473DF697" w:rsidRPr="7E0E36ED">
        <w:rPr>
          <w:rFonts w:eastAsiaTheme="minorEastAsia" w:cstheme="minorBidi"/>
        </w:rPr>
        <w:t>submit MDCC data</w:t>
      </w:r>
      <w:r w:rsidR="66EE42FC" w:rsidRPr="7E0E36ED">
        <w:rPr>
          <w:rFonts w:eastAsiaTheme="minorEastAsia" w:cstheme="minorBidi"/>
        </w:rPr>
        <w:t xml:space="preserve"> to VINAH. </w:t>
      </w:r>
    </w:p>
    <w:p w14:paraId="32A4929B" w14:textId="77777777" w:rsidR="00750016" w:rsidRDefault="00750016" w:rsidP="00C532A1"/>
    <w:p w14:paraId="05FF268D" w14:textId="77777777" w:rsidR="00750016" w:rsidRDefault="00750016" w:rsidP="00C532A1"/>
    <w:p w14:paraId="5C656F41" w14:textId="5B01ED6C" w:rsidR="00ED0C5C" w:rsidRDefault="00E51756" w:rsidP="5EC60E7C">
      <w:pPr>
        <w:jc w:val="center"/>
        <w:rPr>
          <w:rFonts w:asciiTheme="majorHAnsi" w:hAnsiTheme="majorHAnsi" w:cstheme="majorBidi"/>
          <w:sz w:val="32"/>
          <w:szCs w:val="32"/>
        </w:rPr>
      </w:pPr>
      <w:r>
        <w:rPr>
          <w:rFonts w:asciiTheme="majorHAnsi" w:hAnsiTheme="majorHAnsi" w:cstheme="majorBidi"/>
          <w:sz w:val="32"/>
          <w:szCs w:val="32"/>
        </w:rPr>
        <w:t>Do you h</w:t>
      </w:r>
      <w:r w:rsidR="00C36B48" w:rsidRPr="5EC60E7C">
        <w:rPr>
          <w:rFonts w:asciiTheme="majorHAnsi" w:hAnsiTheme="majorHAnsi" w:cstheme="majorBidi"/>
          <w:sz w:val="32"/>
          <w:szCs w:val="32"/>
        </w:rPr>
        <w:t xml:space="preserve">ave a question </w:t>
      </w:r>
      <w:r w:rsidR="00C532A1" w:rsidRPr="5EC60E7C">
        <w:rPr>
          <w:rFonts w:asciiTheme="majorHAnsi" w:hAnsiTheme="majorHAnsi" w:cstheme="majorBidi"/>
          <w:sz w:val="32"/>
          <w:szCs w:val="32"/>
        </w:rPr>
        <w:t>that wasn’t</w:t>
      </w:r>
      <w:r w:rsidR="00C36B48" w:rsidRPr="5EC60E7C">
        <w:rPr>
          <w:rFonts w:asciiTheme="majorHAnsi" w:hAnsiTheme="majorHAnsi" w:cstheme="majorBidi"/>
          <w:sz w:val="32"/>
          <w:szCs w:val="32"/>
        </w:rPr>
        <w:t xml:space="preserve"> answered in this document</w:t>
      </w:r>
      <w:r w:rsidR="0046342A">
        <w:rPr>
          <w:rFonts w:asciiTheme="majorHAnsi" w:hAnsiTheme="majorHAnsi" w:cstheme="majorBidi"/>
          <w:sz w:val="32"/>
          <w:szCs w:val="32"/>
        </w:rPr>
        <w:t>?</w:t>
      </w:r>
      <w:r w:rsidR="00C532A1" w:rsidRPr="5EC60E7C">
        <w:rPr>
          <w:rFonts w:asciiTheme="majorHAnsi" w:hAnsiTheme="majorHAnsi" w:cstheme="majorBidi"/>
          <w:sz w:val="32"/>
          <w:szCs w:val="32"/>
        </w:rPr>
        <w:t xml:space="preserve"> </w:t>
      </w:r>
    </w:p>
    <w:p w14:paraId="63887887" w14:textId="54AAA55A" w:rsidR="00C36B48" w:rsidRPr="000C6445" w:rsidRDefault="00222234" w:rsidP="000C6445">
      <w:pPr>
        <w:jc w:val="center"/>
        <w:rPr>
          <w:rFonts w:asciiTheme="majorHAnsi" w:hAnsiTheme="majorHAnsi" w:cstheme="majorHAnsi"/>
          <w:sz w:val="32"/>
          <w:szCs w:val="32"/>
        </w:rPr>
      </w:pPr>
      <w:r>
        <w:rPr>
          <w:rFonts w:asciiTheme="majorHAnsi" w:hAnsiTheme="majorHAnsi" w:cstheme="majorHAnsi"/>
          <w:sz w:val="32"/>
          <w:szCs w:val="32"/>
        </w:rPr>
        <w:t>P</w:t>
      </w:r>
      <w:r w:rsidR="00C532A1" w:rsidRPr="000C6445">
        <w:rPr>
          <w:rFonts w:asciiTheme="majorHAnsi" w:hAnsiTheme="majorHAnsi" w:cstheme="majorHAnsi"/>
          <w:sz w:val="32"/>
          <w:szCs w:val="32"/>
        </w:rPr>
        <w:t xml:space="preserve">lease contact the Department of Health via our email address, </w:t>
      </w:r>
      <w:hyperlink r:id="rId19" w:history="1">
        <w:r w:rsidR="00C532A1" w:rsidRPr="000C6445">
          <w:rPr>
            <w:rStyle w:val="Hyperlink"/>
            <w:rFonts w:asciiTheme="majorHAnsi" w:hAnsiTheme="majorHAnsi" w:cstheme="majorHAnsi"/>
            <w:sz w:val="32"/>
            <w:szCs w:val="32"/>
          </w:rPr>
          <w:t>qoolvic@health.vic.gov.au</w:t>
        </w:r>
      </w:hyperlink>
      <w:r w:rsidR="00C532A1" w:rsidRPr="000C6445">
        <w:rPr>
          <w:rFonts w:asciiTheme="majorHAnsi" w:hAnsiTheme="majorHAnsi" w:cstheme="majorHAnsi"/>
          <w:sz w:val="32"/>
          <w:szCs w:val="32"/>
        </w:rPr>
        <w:t>.</w:t>
      </w:r>
    </w:p>
    <w:p w14:paraId="137F79ED" w14:textId="77777777" w:rsidR="00431541" w:rsidRDefault="00431541" w:rsidP="6083ED2E">
      <w:pPr>
        <w:widowControl/>
        <w:spacing w:after="160" w:line="259" w:lineRule="auto"/>
      </w:pPr>
    </w:p>
    <w:p w14:paraId="096E74D5" w14:textId="77777777" w:rsidR="00431541" w:rsidRDefault="00431541" w:rsidP="6083ED2E">
      <w:pPr>
        <w:widowControl/>
        <w:spacing w:after="160" w:line="259" w:lineRule="auto"/>
      </w:pPr>
    </w:p>
    <w:p w14:paraId="7C610CA4" w14:textId="77777777" w:rsidR="00431541" w:rsidRDefault="00431541" w:rsidP="6083ED2E">
      <w:pPr>
        <w:widowControl/>
        <w:spacing w:after="160" w:line="259" w:lineRule="auto"/>
      </w:pPr>
    </w:p>
    <w:p w14:paraId="62877571" w14:textId="77777777" w:rsidR="00431541" w:rsidRDefault="00431541" w:rsidP="6083ED2E">
      <w:pPr>
        <w:widowControl/>
        <w:spacing w:after="160" w:line="259" w:lineRule="auto"/>
      </w:pPr>
    </w:p>
    <w:p w14:paraId="21337CF3" w14:textId="77777777" w:rsidR="00431541" w:rsidRPr="004C5B7B" w:rsidRDefault="00431541" w:rsidP="6083ED2E">
      <w:pPr>
        <w:widowControl/>
        <w:spacing w:after="160" w:line="259" w:lineRule="auto"/>
      </w:pPr>
    </w:p>
    <w:p w14:paraId="10697D54" w14:textId="20316182" w:rsidR="007D0F56" w:rsidRPr="004C19CF" w:rsidRDefault="0E29E806" w:rsidP="00FC39BC">
      <w:pPr>
        <w:widowControl/>
        <w:spacing w:after="160" w:line="259" w:lineRule="auto"/>
        <w:rPr>
          <w:b/>
          <w:bCs/>
          <w:u w:val="single"/>
        </w:rPr>
      </w:pPr>
      <w:r w:rsidRPr="00524607">
        <w:rPr>
          <w:b/>
          <w:bCs/>
          <w:u w:val="single"/>
        </w:rPr>
        <w:t>Acknowledgements</w:t>
      </w:r>
    </w:p>
    <w:p w14:paraId="1F805E6B" w14:textId="1C0C514E" w:rsidR="007D0F56" w:rsidRPr="004C5B7B" w:rsidRDefault="0E29E806" w:rsidP="3F94A493">
      <w:pPr>
        <w:widowControl/>
        <w:spacing w:after="160"/>
        <w:rPr>
          <w:rFonts w:cstheme="minorBidi"/>
        </w:rPr>
      </w:pPr>
      <w:r w:rsidRPr="406A3B2A">
        <w:rPr>
          <w:rFonts w:cstheme="minorBidi"/>
        </w:rPr>
        <w:t xml:space="preserve">The QOOL-Vic team </w:t>
      </w:r>
      <w:r w:rsidR="2B23CA4B" w:rsidRPr="176DDB64">
        <w:rPr>
          <w:rFonts w:cstheme="minorBidi"/>
        </w:rPr>
        <w:t>acknowledges Aboriginal and Torres Strait Islander people as</w:t>
      </w:r>
      <w:r w:rsidRPr="406A3B2A">
        <w:rPr>
          <w:rFonts w:cstheme="minorBidi"/>
        </w:rPr>
        <w:t xml:space="preserve"> the Traditional </w:t>
      </w:r>
      <w:r w:rsidR="2B23CA4B" w:rsidRPr="176DDB64">
        <w:rPr>
          <w:rFonts w:cstheme="minorBidi"/>
        </w:rPr>
        <w:t>Custodians</w:t>
      </w:r>
      <w:r w:rsidRPr="406A3B2A">
        <w:rPr>
          <w:rFonts w:cstheme="minorBidi"/>
        </w:rPr>
        <w:t xml:space="preserve"> of the land </w:t>
      </w:r>
      <w:r w:rsidR="2B23CA4B" w:rsidRPr="176DDB64">
        <w:rPr>
          <w:rFonts w:cstheme="minorBidi"/>
        </w:rPr>
        <w:t>and acknowledges</w:t>
      </w:r>
      <w:r w:rsidRPr="406A3B2A">
        <w:rPr>
          <w:rFonts w:cstheme="minorBidi"/>
        </w:rPr>
        <w:t xml:space="preserve"> and pay </w:t>
      </w:r>
      <w:r w:rsidR="2B23CA4B" w:rsidRPr="176DDB64">
        <w:rPr>
          <w:rFonts w:cstheme="minorBidi"/>
        </w:rPr>
        <w:t xml:space="preserve">respect to </w:t>
      </w:r>
      <w:r w:rsidRPr="406A3B2A">
        <w:rPr>
          <w:rFonts w:cstheme="minorBidi"/>
        </w:rPr>
        <w:t>their Elders, past and present.</w:t>
      </w:r>
    </w:p>
    <w:p w14:paraId="4B665922" w14:textId="19302584" w:rsidR="007D0F56" w:rsidRPr="004C5B7B" w:rsidRDefault="0E29E806" w:rsidP="3F94A493">
      <w:pPr>
        <w:widowControl/>
        <w:spacing w:after="160"/>
        <w:rPr>
          <w:rFonts w:cstheme="minorBidi"/>
        </w:rPr>
      </w:pPr>
      <w:r w:rsidRPr="3F94A493">
        <w:rPr>
          <w:rFonts w:cstheme="minorBidi"/>
        </w:rPr>
        <w:t xml:space="preserve">The QOOL-Vic team also </w:t>
      </w:r>
      <w:r w:rsidR="10E43ACB" w:rsidRPr="48C97C74">
        <w:rPr>
          <w:rFonts w:cstheme="minorBidi"/>
        </w:rPr>
        <w:t>thanks</w:t>
      </w:r>
      <w:r w:rsidRPr="3F94A493">
        <w:rPr>
          <w:rFonts w:cstheme="minorBidi"/>
        </w:rPr>
        <w:t xml:space="preserve"> the Victorian Integrated Cancer Service managers for their input into developing these </w:t>
      </w:r>
      <w:bookmarkStart w:id="55" w:name="_Int_PtPtK4aB"/>
      <w:r w:rsidRPr="3F94A493">
        <w:rPr>
          <w:rFonts w:cstheme="minorBidi"/>
        </w:rPr>
        <w:t>FAQs</w:t>
      </w:r>
      <w:bookmarkEnd w:id="55"/>
      <w:r w:rsidRPr="3F94A493">
        <w:rPr>
          <w:rFonts w:cstheme="minorBidi"/>
        </w:rPr>
        <w:t>.</w:t>
      </w:r>
    </w:p>
    <w:p w14:paraId="2CC0FEC7" w14:textId="119337CB" w:rsidR="007D0F56" w:rsidRPr="004C5B7B" w:rsidRDefault="007D0F56" w:rsidP="6083ED2E">
      <w:pPr>
        <w:widowControl/>
        <w:spacing w:after="160" w:line="259" w:lineRule="auto"/>
        <w:rPr>
          <w:rFonts w:cstheme="minorBidi"/>
        </w:rPr>
      </w:pPr>
    </w:p>
    <w:sectPr w:rsidR="007D0F56" w:rsidRPr="004C5B7B">
      <w:headerReference w:type="default"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2689" w14:textId="77777777" w:rsidR="00003EDB" w:rsidRDefault="00003EDB" w:rsidP="009D69C2">
      <w:r>
        <w:separator/>
      </w:r>
    </w:p>
  </w:endnote>
  <w:endnote w:type="continuationSeparator" w:id="0">
    <w:p w14:paraId="57EF9628" w14:textId="77777777" w:rsidR="00003EDB" w:rsidRDefault="00003EDB" w:rsidP="009D69C2">
      <w:r>
        <w:continuationSeparator/>
      </w:r>
    </w:p>
  </w:endnote>
  <w:endnote w:type="continuationNotice" w:id="1">
    <w:p w14:paraId="13994F4A" w14:textId="77777777" w:rsidR="00003EDB" w:rsidRDefault="00003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ms Rmn">
    <w:panose1 w:val="0202060304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5C51" w14:textId="1426431B" w:rsidR="00543403" w:rsidRDefault="006D448D">
    <w:pPr>
      <w:pStyle w:val="Footer"/>
      <w:jc w:val="right"/>
    </w:pPr>
    <w:r>
      <w:rPr>
        <w:noProof/>
        <w:color w:val="2B579A"/>
      </w:rPr>
      <mc:AlternateContent>
        <mc:Choice Requires="wps">
          <w:drawing>
            <wp:anchor distT="0" distB="0" distL="114300" distR="114300" simplePos="0" relativeHeight="251659271" behindDoc="0" locked="0" layoutInCell="0" allowOverlap="1" wp14:anchorId="1AE90D72" wp14:editId="54CD8D6A">
              <wp:simplePos x="0" y="0"/>
              <wp:positionH relativeFrom="page">
                <wp:posOffset>0</wp:posOffset>
              </wp:positionH>
              <wp:positionV relativeFrom="page">
                <wp:posOffset>10189210</wp:posOffset>
              </wp:positionV>
              <wp:extent cx="7560310" cy="311785"/>
              <wp:effectExtent l="0" t="0" r="0" b="12065"/>
              <wp:wrapNone/>
              <wp:docPr id="10" name="MSIPCMe0e842088367f20d6422655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1BB2D" w14:textId="2C47D035" w:rsidR="006D448D" w:rsidRPr="006D448D" w:rsidRDefault="006D448D" w:rsidP="006D448D">
                          <w:pPr>
                            <w:jc w:val="center"/>
                            <w:rPr>
                              <w:rFonts w:ascii="Arial Black" w:hAnsi="Arial Black"/>
                              <w:color w:val="000000"/>
                              <w:sz w:val="20"/>
                            </w:rPr>
                          </w:pPr>
                          <w:r w:rsidRPr="006D44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E90D72" id="_x0000_t202" coordsize="21600,21600" o:spt="202" path="m,l,21600r21600,l21600,xe">
              <v:stroke joinstyle="miter"/>
              <v:path gradientshapeok="t" o:connecttype="rect"/>
            </v:shapetype>
            <v:shape id="MSIPCMe0e842088367f20d64226551"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B21BB2D" w14:textId="2C47D035" w:rsidR="006D448D" w:rsidRPr="006D448D" w:rsidRDefault="006D448D" w:rsidP="006D448D">
                    <w:pPr>
                      <w:jc w:val="center"/>
                      <w:rPr>
                        <w:rFonts w:ascii="Arial Black" w:hAnsi="Arial Black"/>
                        <w:color w:val="000000"/>
                        <w:sz w:val="20"/>
                      </w:rPr>
                    </w:pPr>
                    <w:r w:rsidRPr="006D448D">
                      <w:rPr>
                        <w:rFonts w:ascii="Arial Black" w:hAnsi="Arial Black"/>
                        <w:color w:val="000000"/>
                        <w:sz w:val="20"/>
                      </w:rPr>
                      <w:t>OFFICIAL</w:t>
                    </w:r>
                  </w:p>
                </w:txbxContent>
              </v:textbox>
              <w10:wrap anchorx="page" anchory="page"/>
            </v:shape>
          </w:pict>
        </mc:Fallback>
      </mc:AlternateContent>
    </w:r>
    <w:r w:rsidR="006B6767">
      <w:rPr>
        <w:noProof/>
        <w:color w:val="2B579A"/>
      </w:rPr>
      <mc:AlternateContent>
        <mc:Choice Requires="wps">
          <w:drawing>
            <wp:anchor distT="0" distB="0" distL="114300" distR="114300" simplePos="0" relativeHeight="251661312" behindDoc="0" locked="0" layoutInCell="0" allowOverlap="1" wp14:anchorId="2F177FF2" wp14:editId="1C4E79FB">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280E2" w14:textId="784C4304" w:rsidR="006B6767" w:rsidRPr="006B6767" w:rsidRDefault="006B6767" w:rsidP="006B6767">
                          <w:pPr>
                            <w:jc w:val="center"/>
                            <w:rPr>
                              <w:rFonts w:ascii="Arial Black" w:hAnsi="Arial Black"/>
                              <w:color w:val="000000"/>
                              <w:sz w:val="20"/>
                            </w:rPr>
                          </w:pPr>
                          <w:r w:rsidRPr="006B67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177FF2" id="Text Box 8"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FF280E2" w14:textId="784C4304" w:rsidR="006B6767" w:rsidRPr="006B6767" w:rsidRDefault="006B6767" w:rsidP="006B6767">
                    <w:pPr>
                      <w:jc w:val="center"/>
                      <w:rPr>
                        <w:rFonts w:ascii="Arial Black" w:hAnsi="Arial Black"/>
                        <w:color w:val="000000"/>
                        <w:sz w:val="20"/>
                      </w:rPr>
                    </w:pPr>
                    <w:r w:rsidRPr="006B6767">
                      <w:rPr>
                        <w:rFonts w:ascii="Arial Black" w:hAnsi="Arial Black"/>
                        <w:color w:val="000000"/>
                        <w:sz w:val="20"/>
                      </w:rPr>
                      <w:t>OFFICIAL</w:t>
                    </w:r>
                  </w:p>
                </w:txbxContent>
              </v:textbox>
              <w10:wrap anchorx="page" anchory="page"/>
            </v:shape>
          </w:pict>
        </mc:Fallback>
      </mc:AlternateContent>
    </w:r>
    <w:r w:rsidR="00855202">
      <w:rPr>
        <w:noProof/>
        <w:color w:val="2B579A"/>
      </w:rPr>
      <mc:AlternateContent>
        <mc:Choice Requires="wps">
          <w:drawing>
            <wp:anchor distT="0" distB="0" distL="114300" distR="114300" simplePos="0" relativeHeight="251659264" behindDoc="0" locked="0" layoutInCell="0" allowOverlap="1" wp14:anchorId="23CB2773" wp14:editId="592FE7FB">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0642BD" w14:textId="747738FA" w:rsidR="00855202" w:rsidRPr="00855202" w:rsidRDefault="00855202" w:rsidP="00855202">
                          <w:pPr>
                            <w:jc w:val="center"/>
                            <w:rPr>
                              <w:rFonts w:ascii="Arial Black" w:hAnsi="Arial Black"/>
                              <w:color w:val="000000"/>
                              <w:sz w:val="20"/>
                            </w:rPr>
                          </w:pPr>
                          <w:r w:rsidRPr="0085520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3CB2773" id="Text Box 2"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60642BD" w14:textId="747738FA" w:rsidR="00855202" w:rsidRPr="00855202" w:rsidRDefault="00855202" w:rsidP="00855202">
                    <w:pPr>
                      <w:jc w:val="center"/>
                      <w:rPr>
                        <w:rFonts w:ascii="Arial Black" w:hAnsi="Arial Black"/>
                        <w:color w:val="000000"/>
                        <w:sz w:val="20"/>
                      </w:rPr>
                    </w:pPr>
                    <w:r w:rsidRPr="00855202">
                      <w:rPr>
                        <w:rFonts w:ascii="Arial Black" w:hAnsi="Arial Black"/>
                        <w:color w:val="000000"/>
                        <w:sz w:val="20"/>
                      </w:rPr>
                      <w:t>OFFICIAL</w:t>
                    </w:r>
                  </w:p>
                </w:txbxContent>
              </v:textbox>
              <w10:wrap anchorx="page" anchory="page"/>
            </v:shape>
          </w:pict>
        </mc:Fallback>
      </mc:AlternateContent>
    </w:r>
    <w:r w:rsidR="00543403">
      <w:rPr>
        <w:noProof/>
        <w:color w:val="2B579A"/>
        <w:shd w:val="clear" w:color="auto" w:fill="E6E6E6"/>
      </w:rPr>
      <mc:AlternateContent>
        <mc:Choice Requires="wps">
          <w:drawing>
            <wp:anchor distT="0" distB="0" distL="114300" distR="114300" simplePos="0" relativeHeight="251657216" behindDoc="0" locked="0" layoutInCell="0" allowOverlap="1" wp14:anchorId="1DC8BF24" wp14:editId="0B458B4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8949DE" w14:textId="03363B39" w:rsidR="00543403" w:rsidRPr="00543403" w:rsidRDefault="00543403" w:rsidP="00543403">
                          <w:pPr>
                            <w:jc w:val="center"/>
                            <w:rPr>
                              <w:rFonts w:ascii="Arial Black" w:hAnsi="Arial Black"/>
                              <w:color w:val="000000"/>
                              <w:sz w:val="20"/>
                            </w:rPr>
                          </w:pPr>
                          <w:r w:rsidRPr="0054340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C8BF24"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B8949DE" w14:textId="03363B39" w:rsidR="00543403" w:rsidRPr="00543403" w:rsidRDefault="00543403" w:rsidP="00543403">
                    <w:pPr>
                      <w:jc w:val="center"/>
                      <w:rPr>
                        <w:rFonts w:ascii="Arial Black" w:hAnsi="Arial Black"/>
                        <w:color w:val="000000"/>
                        <w:sz w:val="20"/>
                      </w:rPr>
                    </w:pPr>
                    <w:r w:rsidRPr="00543403">
                      <w:rPr>
                        <w:rFonts w:ascii="Arial Black" w:hAnsi="Arial Black"/>
                        <w:color w:val="000000"/>
                        <w:sz w:val="20"/>
                      </w:rPr>
                      <w:t>OFFICIAL</w:t>
                    </w:r>
                  </w:p>
                </w:txbxContent>
              </v:textbox>
              <w10:wrap anchorx="page" anchory="page"/>
            </v:shape>
          </w:pict>
        </mc:Fallback>
      </mc:AlternateContent>
    </w:r>
    <w:sdt>
      <w:sdtPr>
        <w:rPr>
          <w:color w:val="2B579A"/>
          <w:shd w:val="clear" w:color="auto" w:fill="E6E6E6"/>
        </w:rPr>
        <w:id w:val="-1684269360"/>
        <w:docPartObj>
          <w:docPartGallery w:val="Page Numbers (Bottom of Page)"/>
          <w:docPartUnique/>
        </w:docPartObj>
      </w:sdtPr>
      <w:sdtEndPr>
        <w:rPr>
          <w:noProof/>
          <w:color w:val="auto"/>
          <w:shd w:val="clear" w:color="auto" w:fill="auto"/>
        </w:rPr>
      </w:sdtEndPr>
      <w:sdtContent>
        <w:r w:rsidR="00543403">
          <w:rPr>
            <w:color w:val="2B579A"/>
            <w:shd w:val="clear" w:color="auto" w:fill="E6E6E6"/>
          </w:rPr>
          <w:fldChar w:fldCharType="begin"/>
        </w:r>
        <w:r w:rsidR="00543403">
          <w:instrText xml:space="preserve"> PAGE   \* MERGEFORMAT </w:instrText>
        </w:r>
        <w:r w:rsidR="00543403">
          <w:rPr>
            <w:color w:val="2B579A"/>
            <w:shd w:val="clear" w:color="auto" w:fill="E6E6E6"/>
          </w:rPr>
          <w:fldChar w:fldCharType="separate"/>
        </w:r>
        <w:r w:rsidR="00543403">
          <w:rPr>
            <w:noProof/>
          </w:rPr>
          <w:t>2</w:t>
        </w:r>
        <w:r w:rsidR="00543403">
          <w:rPr>
            <w:noProof/>
            <w:color w:val="2B579A"/>
            <w:shd w:val="clear" w:color="auto" w:fill="E6E6E6"/>
          </w:rPr>
          <w:fldChar w:fldCharType="end"/>
        </w:r>
      </w:sdtContent>
    </w:sdt>
  </w:p>
  <w:p w14:paraId="415C7978" w14:textId="23122283" w:rsidR="009D69C2" w:rsidRDefault="009D6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469E9A2" w14:paraId="25FC8F77" w14:textId="77777777" w:rsidTr="00AE5654">
      <w:trPr>
        <w:trHeight w:val="300"/>
      </w:trPr>
      <w:tc>
        <w:tcPr>
          <w:tcW w:w="3005" w:type="dxa"/>
        </w:tcPr>
        <w:p w14:paraId="30DB2E43" w14:textId="440B90B1" w:rsidR="6469E9A2" w:rsidRDefault="006D448D" w:rsidP="16B64A44">
          <w:pPr>
            <w:pStyle w:val="Header"/>
            <w:ind w:left="-115"/>
          </w:pPr>
          <w:r>
            <w:rPr>
              <w:noProof/>
              <w:color w:val="2B579A"/>
            </w:rPr>
            <mc:AlternateContent>
              <mc:Choice Requires="wps">
                <w:drawing>
                  <wp:anchor distT="0" distB="0" distL="114300" distR="114300" simplePos="0" relativeHeight="251660295" behindDoc="0" locked="0" layoutInCell="0" allowOverlap="1" wp14:anchorId="0ABAA85A" wp14:editId="080973D9">
                    <wp:simplePos x="0" y="0"/>
                    <wp:positionH relativeFrom="page">
                      <wp:posOffset>0</wp:posOffset>
                    </wp:positionH>
                    <wp:positionV relativeFrom="page">
                      <wp:posOffset>10189210</wp:posOffset>
                    </wp:positionV>
                    <wp:extent cx="7560310" cy="311785"/>
                    <wp:effectExtent l="0" t="0" r="0" b="12065"/>
                    <wp:wrapNone/>
                    <wp:docPr id="11" name="MSIPCM2e6b4e6f9e607be77ca6552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A3737" w14:textId="2551CFDF" w:rsidR="006D448D" w:rsidRPr="006D448D" w:rsidRDefault="006D448D" w:rsidP="006D448D">
                                <w:pPr>
                                  <w:jc w:val="center"/>
                                  <w:rPr>
                                    <w:rFonts w:ascii="Arial Black" w:hAnsi="Arial Black"/>
                                    <w:color w:val="000000"/>
                                    <w:sz w:val="20"/>
                                  </w:rPr>
                                </w:pPr>
                                <w:r w:rsidRPr="006D44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BAA85A" id="_x0000_t202" coordsize="21600,21600" o:spt="202" path="m,l,21600r21600,l21600,xe">
                    <v:stroke joinstyle="miter"/>
                    <v:path gradientshapeok="t" o:connecttype="rect"/>
                  </v:shapetype>
                  <v:shape id="MSIPCM2e6b4e6f9e607be77ca65524"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9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C1A3737" w14:textId="2551CFDF" w:rsidR="006D448D" w:rsidRPr="006D448D" w:rsidRDefault="006D448D" w:rsidP="006D448D">
                          <w:pPr>
                            <w:jc w:val="center"/>
                            <w:rPr>
                              <w:rFonts w:ascii="Arial Black" w:hAnsi="Arial Black"/>
                              <w:color w:val="000000"/>
                              <w:sz w:val="20"/>
                            </w:rPr>
                          </w:pPr>
                          <w:r w:rsidRPr="006D448D">
                            <w:rPr>
                              <w:rFonts w:ascii="Arial Black" w:hAnsi="Arial Black"/>
                              <w:color w:val="000000"/>
                              <w:sz w:val="20"/>
                            </w:rPr>
                            <w:t>OFFICIAL</w:t>
                          </w:r>
                        </w:p>
                      </w:txbxContent>
                    </v:textbox>
                    <w10:wrap anchorx="page" anchory="page"/>
                  </v:shape>
                </w:pict>
              </mc:Fallback>
            </mc:AlternateContent>
          </w:r>
          <w:r w:rsidR="006B6767">
            <w:rPr>
              <w:noProof/>
              <w:color w:val="2B579A"/>
            </w:rPr>
            <mc:AlternateContent>
              <mc:Choice Requires="wps">
                <w:drawing>
                  <wp:anchor distT="0" distB="0" distL="114300" distR="114300" simplePos="0" relativeHeight="251658247" behindDoc="0" locked="0" layoutInCell="0" allowOverlap="1" wp14:anchorId="73735BF2" wp14:editId="1B1987A4">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D0241" w14:textId="648F77C5" w:rsidR="006B6767" w:rsidRPr="006B6767" w:rsidRDefault="006B6767" w:rsidP="006B6767">
                                <w:pPr>
                                  <w:jc w:val="center"/>
                                  <w:rPr>
                                    <w:rFonts w:ascii="Arial Black" w:hAnsi="Arial Black"/>
                                    <w:color w:val="000000"/>
                                    <w:sz w:val="20"/>
                                  </w:rPr>
                                </w:pPr>
                                <w:r w:rsidRPr="006B67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735BF2" id="Text Box 9" o:spid="_x0000_s103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34D0241" w14:textId="648F77C5" w:rsidR="006B6767" w:rsidRPr="006B6767" w:rsidRDefault="006B6767" w:rsidP="006B6767">
                          <w:pPr>
                            <w:jc w:val="center"/>
                            <w:rPr>
                              <w:rFonts w:ascii="Arial Black" w:hAnsi="Arial Black"/>
                              <w:color w:val="000000"/>
                              <w:sz w:val="20"/>
                            </w:rPr>
                          </w:pPr>
                          <w:r w:rsidRPr="006B6767">
                            <w:rPr>
                              <w:rFonts w:ascii="Arial Black" w:hAnsi="Arial Black"/>
                              <w:color w:val="000000"/>
                              <w:sz w:val="20"/>
                            </w:rPr>
                            <w:t>OFFICIAL</w:t>
                          </w:r>
                        </w:p>
                      </w:txbxContent>
                    </v:textbox>
                    <w10:wrap anchorx="page" anchory="page"/>
                  </v:shape>
                </w:pict>
              </mc:Fallback>
            </mc:AlternateContent>
          </w:r>
          <w:r w:rsidR="00855202">
            <w:rPr>
              <w:noProof/>
              <w:color w:val="2B579A"/>
            </w:rPr>
            <mc:AlternateContent>
              <mc:Choice Requires="wps">
                <w:drawing>
                  <wp:anchor distT="0" distB="0" distL="114300" distR="114300" simplePos="0" relativeHeight="251658245" behindDoc="0" locked="0" layoutInCell="0" allowOverlap="1" wp14:anchorId="3585B9A9" wp14:editId="7C79C76B">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926D3E" w14:textId="34506A27" w:rsidR="00855202" w:rsidRPr="00855202" w:rsidRDefault="00855202" w:rsidP="00855202">
                                <w:pPr>
                                  <w:jc w:val="center"/>
                                  <w:rPr>
                                    <w:rFonts w:ascii="Arial Black" w:hAnsi="Arial Black"/>
                                    <w:color w:val="000000"/>
                                    <w:sz w:val="20"/>
                                  </w:rPr>
                                </w:pPr>
                                <w:r w:rsidRPr="0085520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585B9A9" id="Text Box 7" o:spid="_x0000_s1032"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F926D3E" w14:textId="34506A27" w:rsidR="00855202" w:rsidRPr="00855202" w:rsidRDefault="00855202" w:rsidP="00855202">
                          <w:pPr>
                            <w:jc w:val="center"/>
                            <w:rPr>
                              <w:rFonts w:ascii="Arial Black" w:hAnsi="Arial Black"/>
                              <w:color w:val="000000"/>
                              <w:sz w:val="20"/>
                            </w:rPr>
                          </w:pPr>
                          <w:r w:rsidRPr="00855202">
                            <w:rPr>
                              <w:rFonts w:ascii="Arial Black" w:hAnsi="Arial Black"/>
                              <w:color w:val="000000"/>
                              <w:sz w:val="20"/>
                            </w:rPr>
                            <w:t>OFFICIAL</w:t>
                          </w:r>
                        </w:p>
                      </w:txbxContent>
                    </v:textbox>
                    <w10:wrap anchorx="page" anchory="page"/>
                  </v:shape>
                </w:pict>
              </mc:Fallback>
            </mc:AlternateContent>
          </w:r>
          <w:r w:rsidR="00543403">
            <w:rPr>
              <w:noProof/>
              <w:color w:val="2B579A"/>
              <w:shd w:val="clear" w:color="auto" w:fill="E6E6E6"/>
            </w:rPr>
            <mc:AlternateContent>
              <mc:Choice Requires="wps">
                <w:drawing>
                  <wp:anchor distT="0" distB="0" distL="114300" distR="114300" simplePos="0" relativeHeight="251658243" behindDoc="0" locked="0" layoutInCell="0" allowOverlap="1" wp14:anchorId="19861201" wp14:editId="56FFE259">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036E03" w14:textId="124C117A" w:rsidR="00543403" w:rsidRPr="00543403" w:rsidRDefault="00543403" w:rsidP="00543403">
                                <w:pPr>
                                  <w:jc w:val="center"/>
                                  <w:rPr>
                                    <w:rFonts w:ascii="Arial Black" w:hAnsi="Arial Black"/>
                                    <w:color w:val="000000"/>
                                    <w:sz w:val="20"/>
                                  </w:rPr>
                                </w:pPr>
                                <w:r w:rsidRPr="0054340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861201" id="Text Box 6" o:spid="_x0000_s1033"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3036E03" w14:textId="124C117A" w:rsidR="00543403" w:rsidRPr="00543403" w:rsidRDefault="00543403" w:rsidP="00543403">
                          <w:pPr>
                            <w:jc w:val="center"/>
                            <w:rPr>
                              <w:rFonts w:ascii="Arial Black" w:hAnsi="Arial Black"/>
                              <w:color w:val="000000"/>
                              <w:sz w:val="20"/>
                            </w:rPr>
                          </w:pPr>
                          <w:r w:rsidRPr="00543403">
                            <w:rPr>
                              <w:rFonts w:ascii="Arial Black" w:hAnsi="Arial Black"/>
                              <w:color w:val="000000"/>
                              <w:sz w:val="20"/>
                            </w:rPr>
                            <w:t>OFFICIAL</w:t>
                          </w:r>
                        </w:p>
                      </w:txbxContent>
                    </v:textbox>
                    <w10:wrap anchorx="page" anchory="page"/>
                  </v:shape>
                </w:pict>
              </mc:Fallback>
            </mc:AlternateContent>
          </w:r>
          <w:r w:rsidR="00060157">
            <w:rPr>
              <w:noProof/>
              <w:color w:val="2B579A"/>
              <w:shd w:val="clear" w:color="auto" w:fill="E6E6E6"/>
            </w:rPr>
            <mc:AlternateContent>
              <mc:Choice Requires="wps">
                <w:drawing>
                  <wp:anchor distT="0" distB="0" distL="114300" distR="114300" simplePos="0" relativeHeight="251658241" behindDoc="0" locked="0" layoutInCell="0" allowOverlap="1" wp14:anchorId="04205C3A" wp14:editId="589D69C9">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0862D" w14:textId="5562B14C" w:rsidR="00060157" w:rsidRPr="00060157" w:rsidRDefault="00060157" w:rsidP="00060157">
                                <w:pPr>
                                  <w:jc w:val="center"/>
                                  <w:rPr>
                                    <w:rFonts w:ascii="Arial Black" w:hAnsi="Arial Black"/>
                                    <w:color w:val="000000"/>
                                    <w:sz w:val="20"/>
                                  </w:rPr>
                                </w:pPr>
                                <w:r w:rsidRPr="000601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205C3A" id="Text Box 4" o:spid="_x0000_s1034"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4FA0862D" w14:textId="5562B14C" w:rsidR="00060157" w:rsidRPr="00060157" w:rsidRDefault="00060157" w:rsidP="00060157">
                          <w:pPr>
                            <w:jc w:val="center"/>
                            <w:rPr>
                              <w:rFonts w:ascii="Arial Black" w:hAnsi="Arial Black"/>
                              <w:color w:val="000000"/>
                              <w:sz w:val="20"/>
                            </w:rPr>
                          </w:pPr>
                          <w:r w:rsidRPr="00060157">
                            <w:rPr>
                              <w:rFonts w:ascii="Arial Black" w:hAnsi="Arial Black"/>
                              <w:color w:val="000000"/>
                              <w:sz w:val="20"/>
                            </w:rPr>
                            <w:t>OFFICIAL</w:t>
                          </w:r>
                        </w:p>
                      </w:txbxContent>
                    </v:textbox>
                    <w10:wrap anchorx="page" anchory="page"/>
                  </v:shape>
                </w:pict>
              </mc:Fallback>
            </mc:AlternateContent>
          </w:r>
          <w:r w:rsidR="16B64A44">
            <w:rPr>
              <w:noProof/>
              <w:color w:val="2B579A"/>
              <w:shd w:val="clear" w:color="auto" w:fill="E6E6E6"/>
            </w:rPr>
            <w:drawing>
              <wp:inline distT="0" distB="0" distL="0" distR="0" wp14:anchorId="3DD74EC5" wp14:editId="68C8F78B">
                <wp:extent cx="1685925" cy="533400"/>
                <wp:effectExtent l="0" t="0" r="0" b="0"/>
                <wp:docPr id="291616038" name="Picture 29161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533400"/>
                        </a:xfrm>
                        <a:prstGeom prst="rect">
                          <a:avLst/>
                        </a:prstGeom>
                      </pic:spPr>
                    </pic:pic>
                  </a:graphicData>
                </a:graphic>
              </wp:inline>
            </w:drawing>
          </w:r>
        </w:p>
      </w:tc>
      <w:tc>
        <w:tcPr>
          <w:tcW w:w="3005" w:type="dxa"/>
        </w:tcPr>
        <w:p w14:paraId="3BB3FD67" w14:textId="664132F5" w:rsidR="6469E9A2" w:rsidRDefault="59A1AF6F" w:rsidP="00AE5654">
          <w:pPr>
            <w:pStyle w:val="Header"/>
            <w:jc w:val="center"/>
            <w:rPr>
              <w:rFonts w:eastAsiaTheme="minorEastAsia" w:cstheme="minorBidi"/>
              <w:b/>
            </w:rPr>
          </w:pPr>
          <w:r w:rsidRPr="59A1AF6F">
            <w:rPr>
              <w:rFonts w:eastAsiaTheme="minorEastAsia" w:cstheme="minorBidi"/>
              <w:b/>
              <w:bCs/>
            </w:rPr>
            <w:t>OFFICIAL</w:t>
          </w:r>
        </w:p>
      </w:tc>
      <w:tc>
        <w:tcPr>
          <w:tcW w:w="3005" w:type="dxa"/>
        </w:tcPr>
        <w:p w14:paraId="563CBC90" w14:textId="51958547" w:rsidR="6469E9A2" w:rsidRDefault="16B64A44" w:rsidP="16B64A44">
          <w:pPr>
            <w:pStyle w:val="Header"/>
            <w:ind w:right="-115"/>
            <w:jc w:val="right"/>
          </w:pPr>
          <w:r>
            <w:rPr>
              <w:noProof/>
              <w:color w:val="2B579A"/>
              <w:shd w:val="clear" w:color="auto" w:fill="E6E6E6"/>
            </w:rPr>
            <w:drawing>
              <wp:inline distT="0" distB="0" distL="0" distR="0" wp14:anchorId="16197D16" wp14:editId="2AE7B499">
                <wp:extent cx="1257300" cy="326218"/>
                <wp:effectExtent l="0" t="0" r="0" b="0"/>
                <wp:docPr id="1807776837" name="Picture 1807776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57300" cy="326218"/>
                        </a:xfrm>
                        <a:prstGeom prst="rect">
                          <a:avLst/>
                        </a:prstGeom>
                      </pic:spPr>
                    </pic:pic>
                  </a:graphicData>
                </a:graphic>
              </wp:inline>
            </w:drawing>
          </w:r>
        </w:p>
      </w:tc>
    </w:tr>
  </w:tbl>
  <w:p w14:paraId="74E793AC" w14:textId="0ECE2081" w:rsidR="0054575F" w:rsidRDefault="0054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3BB4" w14:textId="77777777" w:rsidR="00003EDB" w:rsidRDefault="00003EDB" w:rsidP="009D69C2">
      <w:r>
        <w:separator/>
      </w:r>
    </w:p>
  </w:footnote>
  <w:footnote w:type="continuationSeparator" w:id="0">
    <w:p w14:paraId="5F33E12E" w14:textId="77777777" w:rsidR="00003EDB" w:rsidRDefault="00003EDB" w:rsidP="009D69C2">
      <w:r>
        <w:continuationSeparator/>
      </w:r>
    </w:p>
  </w:footnote>
  <w:footnote w:type="continuationNotice" w:id="1">
    <w:p w14:paraId="4E853D6D" w14:textId="77777777" w:rsidR="00003EDB" w:rsidRDefault="00003EDB"/>
  </w:footnote>
  <w:footnote w:id="2">
    <w:p w14:paraId="1F002D54" w14:textId="3E13ABB3" w:rsidR="0002638B" w:rsidRDefault="0002638B">
      <w:pPr>
        <w:pStyle w:val="FootnoteText"/>
      </w:pPr>
      <w:r>
        <w:rPr>
          <w:rStyle w:val="FootnoteReference"/>
        </w:rPr>
        <w:footnoteRef/>
      </w:r>
      <w:r>
        <w:t xml:space="preserve"> </w:t>
      </w:r>
      <w:hyperlink r:id="rId1" w:history="1">
        <w:r w:rsidRPr="0002638B">
          <w:rPr>
            <w:color w:val="0000FF"/>
            <w:sz w:val="22"/>
            <w:szCs w:val="22"/>
            <w:u w:val="single"/>
          </w:rPr>
          <w:t>Tier 2 Non-Admitted Services Classification | IHACPA</w:t>
        </w:r>
      </w:hyperlink>
    </w:p>
  </w:footnote>
  <w:footnote w:id="3">
    <w:p w14:paraId="4297C023" w14:textId="77777777" w:rsidR="0002638B" w:rsidRDefault="0002638B" w:rsidP="00FC39BC">
      <w:pPr>
        <w:rPr>
          <w:rFonts w:eastAsiaTheme="minorEastAsia" w:cstheme="minorBidi"/>
        </w:rPr>
      </w:pPr>
      <w:r>
        <w:rPr>
          <w:rStyle w:val="FootnoteReference"/>
        </w:rPr>
        <w:footnoteRef/>
      </w:r>
      <w:r>
        <w:t xml:space="preserve"> </w:t>
      </w:r>
      <w:r w:rsidRPr="005833C6">
        <w:rPr>
          <w:rFonts w:eastAsiaTheme="minorEastAsia" w:cstheme="minorBidi"/>
          <w:sz w:val="18"/>
          <w:szCs w:val="18"/>
        </w:rPr>
        <w:t>Note: The terminology MDCC and MDM are interchangeable. IHACPA’s preference is MDCC.</w:t>
      </w:r>
    </w:p>
    <w:p w14:paraId="723B7D78" w14:textId="52B2E0B8" w:rsidR="0002638B" w:rsidRDefault="000263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37490"/>
      <w:docPartObj>
        <w:docPartGallery w:val="Page Numbers (Top of Page)"/>
        <w:docPartUnique/>
      </w:docPartObj>
    </w:sdtPr>
    <w:sdtEndPr>
      <w:rPr>
        <w:noProof/>
      </w:rPr>
    </w:sdtEndPr>
    <w:sdtContent>
      <w:p w14:paraId="1B53A33E" w14:textId="4CF293FB" w:rsidR="009D69C2" w:rsidRDefault="009D69C2">
        <w:pPr>
          <w:pStyle w:val="Header"/>
          <w:jc w:val="right"/>
        </w:pPr>
        <w:r>
          <w:rPr>
            <w:noProof/>
            <w:color w:val="2B579A"/>
            <w:shd w:val="clear" w:color="auto" w:fill="E6E6E6"/>
          </w:rPr>
          <w:drawing>
            <wp:anchor distT="0" distB="0" distL="0" distR="0" simplePos="0" relativeHeight="251654144" behindDoc="1" locked="0" layoutInCell="1" allowOverlap="1" wp14:anchorId="7E6ADB12" wp14:editId="557C0872">
              <wp:simplePos x="0" y="0"/>
              <wp:positionH relativeFrom="margin">
                <wp:posOffset>3990975</wp:posOffset>
              </wp:positionH>
              <wp:positionV relativeFrom="page">
                <wp:posOffset>342900</wp:posOffset>
              </wp:positionV>
              <wp:extent cx="1331033" cy="337185"/>
              <wp:effectExtent l="0" t="0" r="254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31033" cy="337185"/>
                      </a:xfrm>
                      <a:prstGeom prst="rect">
                        <a:avLst/>
                      </a:prstGeom>
                    </pic:spPr>
                  </pic:pic>
                </a:graphicData>
              </a:graphic>
              <wp14:sizeRelH relativeFrom="margin">
                <wp14:pctWidth>0</wp14:pctWidth>
              </wp14:sizeRelH>
              <wp14:sizeRelV relativeFrom="margin">
                <wp14:pctHeight>0</wp14:pctHeight>
              </wp14:sizeRelV>
            </wp:anchor>
          </w:drawing>
        </w:r>
      </w:p>
    </w:sdtContent>
  </w:sdt>
  <w:p w14:paraId="457F77BA" w14:textId="1E940B67" w:rsidR="009D69C2" w:rsidRDefault="009D69C2" w:rsidP="009D69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469E9A2" w14:paraId="0C5E4C17" w14:textId="77777777" w:rsidTr="00AE5654">
      <w:trPr>
        <w:trHeight w:val="300"/>
      </w:trPr>
      <w:tc>
        <w:tcPr>
          <w:tcW w:w="3005" w:type="dxa"/>
        </w:tcPr>
        <w:p w14:paraId="6D5C631A" w14:textId="4D03D558" w:rsidR="6469E9A2" w:rsidRDefault="6469E9A2" w:rsidP="00AE5654">
          <w:pPr>
            <w:pStyle w:val="Header"/>
            <w:ind w:left="-115"/>
          </w:pPr>
        </w:p>
      </w:tc>
      <w:tc>
        <w:tcPr>
          <w:tcW w:w="3005" w:type="dxa"/>
        </w:tcPr>
        <w:p w14:paraId="537E66DA" w14:textId="1D3EFB7B" w:rsidR="6469E9A2" w:rsidRDefault="6469E9A2" w:rsidP="00AE5654">
          <w:pPr>
            <w:pStyle w:val="Header"/>
            <w:jc w:val="center"/>
          </w:pPr>
        </w:p>
      </w:tc>
      <w:tc>
        <w:tcPr>
          <w:tcW w:w="3005" w:type="dxa"/>
        </w:tcPr>
        <w:p w14:paraId="2D3162DB" w14:textId="064AE1ED" w:rsidR="6469E9A2" w:rsidRDefault="6469E9A2" w:rsidP="00AE5654">
          <w:pPr>
            <w:pStyle w:val="Header"/>
            <w:ind w:right="-115"/>
            <w:jc w:val="right"/>
          </w:pPr>
        </w:p>
      </w:tc>
    </w:tr>
  </w:tbl>
  <w:p w14:paraId="41B8DE4F" w14:textId="2A190C18" w:rsidR="0054575F" w:rsidRDefault="0054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3EDD"/>
    <w:multiLevelType w:val="hybridMultilevel"/>
    <w:tmpl w:val="B3B0E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D44DF4"/>
    <w:multiLevelType w:val="hybridMultilevel"/>
    <w:tmpl w:val="C2887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0FF384"/>
    <w:multiLevelType w:val="hybridMultilevel"/>
    <w:tmpl w:val="FFFFFFFF"/>
    <w:lvl w:ilvl="0" w:tplc="DC203D62">
      <w:start w:val="1"/>
      <w:numFmt w:val="bullet"/>
      <w:lvlText w:val=""/>
      <w:lvlJc w:val="left"/>
      <w:pPr>
        <w:ind w:left="720" w:hanging="360"/>
      </w:pPr>
      <w:rPr>
        <w:rFonts w:ascii="Symbol" w:hAnsi="Symbol" w:hint="default"/>
      </w:rPr>
    </w:lvl>
    <w:lvl w:ilvl="1" w:tplc="48A09682">
      <w:start w:val="1"/>
      <w:numFmt w:val="bullet"/>
      <w:lvlText w:val="o"/>
      <w:lvlJc w:val="left"/>
      <w:pPr>
        <w:ind w:left="1440" w:hanging="360"/>
      </w:pPr>
      <w:rPr>
        <w:rFonts w:ascii="Courier New" w:hAnsi="Courier New" w:hint="default"/>
      </w:rPr>
    </w:lvl>
    <w:lvl w:ilvl="2" w:tplc="76DC6B74">
      <w:start w:val="1"/>
      <w:numFmt w:val="bullet"/>
      <w:lvlText w:val=""/>
      <w:lvlJc w:val="left"/>
      <w:pPr>
        <w:ind w:left="2160" w:hanging="360"/>
      </w:pPr>
      <w:rPr>
        <w:rFonts w:ascii="Wingdings" w:hAnsi="Wingdings" w:hint="default"/>
      </w:rPr>
    </w:lvl>
    <w:lvl w:ilvl="3" w:tplc="D75C6A86">
      <w:start w:val="1"/>
      <w:numFmt w:val="bullet"/>
      <w:lvlText w:val=""/>
      <w:lvlJc w:val="left"/>
      <w:pPr>
        <w:ind w:left="2880" w:hanging="360"/>
      </w:pPr>
      <w:rPr>
        <w:rFonts w:ascii="Symbol" w:hAnsi="Symbol" w:hint="default"/>
      </w:rPr>
    </w:lvl>
    <w:lvl w:ilvl="4" w:tplc="FE16497C">
      <w:start w:val="1"/>
      <w:numFmt w:val="bullet"/>
      <w:lvlText w:val="o"/>
      <w:lvlJc w:val="left"/>
      <w:pPr>
        <w:ind w:left="3600" w:hanging="360"/>
      </w:pPr>
      <w:rPr>
        <w:rFonts w:ascii="Courier New" w:hAnsi="Courier New" w:hint="default"/>
      </w:rPr>
    </w:lvl>
    <w:lvl w:ilvl="5" w:tplc="7256D2BC">
      <w:start w:val="1"/>
      <w:numFmt w:val="bullet"/>
      <w:lvlText w:val=""/>
      <w:lvlJc w:val="left"/>
      <w:pPr>
        <w:ind w:left="4320" w:hanging="360"/>
      </w:pPr>
      <w:rPr>
        <w:rFonts w:ascii="Wingdings" w:hAnsi="Wingdings" w:hint="default"/>
      </w:rPr>
    </w:lvl>
    <w:lvl w:ilvl="6" w:tplc="EF3EAD5C">
      <w:start w:val="1"/>
      <w:numFmt w:val="bullet"/>
      <w:lvlText w:val=""/>
      <w:lvlJc w:val="left"/>
      <w:pPr>
        <w:ind w:left="5040" w:hanging="360"/>
      </w:pPr>
      <w:rPr>
        <w:rFonts w:ascii="Symbol" w:hAnsi="Symbol" w:hint="default"/>
      </w:rPr>
    </w:lvl>
    <w:lvl w:ilvl="7" w:tplc="10644B38">
      <w:start w:val="1"/>
      <w:numFmt w:val="bullet"/>
      <w:lvlText w:val="o"/>
      <w:lvlJc w:val="left"/>
      <w:pPr>
        <w:ind w:left="5760" w:hanging="360"/>
      </w:pPr>
      <w:rPr>
        <w:rFonts w:ascii="Courier New" w:hAnsi="Courier New" w:hint="default"/>
      </w:rPr>
    </w:lvl>
    <w:lvl w:ilvl="8" w:tplc="1D2EACB0">
      <w:start w:val="1"/>
      <w:numFmt w:val="bullet"/>
      <w:lvlText w:val=""/>
      <w:lvlJc w:val="left"/>
      <w:pPr>
        <w:ind w:left="6480" w:hanging="360"/>
      </w:pPr>
      <w:rPr>
        <w:rFonts w:ascii="Wingdings" w:hAnsi="Wingdings" w:hint="default"/>
      </w:rPr>
    </w:lvl>
  </w:abstractNum>
  <w:abstractNum w:abstractNumId="3" w15:restartNumberingAfterBreak="0">
    <w:nsid w:val="44B504FE"/>
    <w:multiLevelType w:val="hybridMultilevel"/>
    <w:tmpl w:val="7C3C7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3E2B72"/>
    <w:multiLevelType w:val="hybridMultilevel"/>
    <w:tmpl w:val="F67A4F1C"/>
    <w:lvl w:ilvl="0" w:tplc="43E2A1F2">
      <w:start w:val="1"/>
      <w:numFmt w:val="bullet"/>
      <w:lvlText w:val=""/>
      <w:lvlJc w:val="left"/>
      <w:pPr>
        <w:ind w:left="1440" w:hanging="360"/>
      </w:pPr>
      <w:rPr>
        <w:rFonts w:ascii="Symbol" w:hAnsi="Symbol"/>
      </w:rPr>
    </w:lvl>
    <w:lvl w:ilvl="1" w:tplc="4FD4E31A">
      <w:start w:val="1"/>
      <w:numFmt w:val="bullet"/>
      <w:lvlText w:val=""/>
      <w:lvlJc w:val="left"/>
      <w:pPr>
        <w:ind w:left="1440" w:hanging="360"/>
      </w:pPr>
      <w:rPr>
        <w:rFonts w:ascii="Symbol" w:hAnsi="Symbol"/>
      </w:rPr>
    </w:lvl>
    <w:lvl w:ilvl="2" w:tplc="09EE2D64">
      <w:start w:val="1"/>
      <w:numFmt w:val="bullet"/>
      <w:lvlText w:val=""/>
      <w:lvlJc w:val="left"/>
      <w:pPr>
        <w:ind w:left="1440" w:hanging="360"/>
      </w:pPr>
      <w:rPr>
        <w:rFonts w:ascii="Symbol" w:hAnsi="Symbol"/>
      </w:rPr>
    </w:lvl>
    <w:lvl w:ilvl="3" w:tplc="B1FC83E2">
      <w:start w:val="1"/>
      <w:numFmt w:val="bullet"/>
      <w:lvlText w:val=""/>
      <w:lvlJc w:val="left"/>
      <w:pPr>
        <w:ind w:left="1440" w:hanging="360"/>
      </w:pPr>
      <w:rPr>
        <w:rFonts w:ascii="Symbol" w:hAnsi="Symbol"/>
      </w:rPr>
    </w:lvl>
    <w:lvl w:ilvl="4" w:tplc="D730F74C">
      <w:start w:val="1"/>
      <w:numFmt w:val="bullet"/>
      <w:lvlText w:val=""/>
      <w:lvlJc w:val="left"/>
      <w:pPr>
        <w:ind w:left="1440" w:hanging="360"/>
      </w:pPr>
      <w:rPr>
        <w:rFonts w:ascii="Symbol" w:hAnsi="Symbol"/>
      </w:rPr>
    </w:lvl>
    <w:lvl w:ilvl="5" w:tplc="C85E41D6">
      <w:start w:val="1"/>
      <w:numFmt w:val="bullet"/>
      <w:lvlText w:val=""/>
      <w:lvlJc w:val="left"/>
      <w:pPr>
        <w:ind w:left="1440" w:hanging="360"/>
      </w:pPr>
      <w:rPr>
        <w:rFonts w:ascii="Symbol" w:hAnsi="Symbol"/>
      </w:rPr>
    </w:lvl>
    <w:lvl w:ilvl="6" w:tplc="1D16308A">
      <w:start w:val="1"/>
      <w:numFmt w:val="bullet"/>
      <w:lvlText w:val=""/>
      <w:lvlJc w:val="left"/>
      <w:pPr>
        <w:ind w:left="1440" w:hanging="360"/>
      </w:pPr>
      <w:rPr>
        <w:rFonts w:ascii="Symbol" w:hAnsi="Symbol"/>
      </w:rPr>
    </w:lvl>
    <w:lvl w:ilvl="7" w:tplc="9D820880">
      <w:start w:val="1"/>
      <w:numFmt w:val="bullet"/>
      <w:lvlText w:val=""/>
      <w:lvlJc w:val="left"/>
      <w:pPr>
        <w:ind w:left="1440" w:hanging="360"/>
      </w:pPr>
      <w:rPr>
        <w:rFonts w:ascii="Symbol" w:hAnsi="Symbol"/>
      </w:rPr>
    </w:lvl>
    <w:lvl w:ilvl="8" w:tplc="55C00AB8">
      <w:start w:val="1"/>
      <w:numFmt w:val="bullet"/>
      <w:lvlText w:val=""/>
      <w:lvlJc w:val="left"/>
      <w:pPr>
        <w:ind w:left="1440" w:hanging="360"/>
      </w:pPr>
      <w:rPr>
        <w:rFonts w:ascii="Symbol" w:hAnsi="Symbol"/>
      </w:rPr>
    </w:lvl>
  </w:abstractNum>
  <w:num w:numId="1" w16cid:durableId="527371600">
    <w:abstractNumId w:val="1"/>
  </w:num>
  <w:num w:numId="2" w16cid:durableId="432092200">
    <w:abstractNumId w:val="0"/>
  </w:num>
  <w:num w:numId="3" w16cid:durableId="1924753750">
    <w:abstractNumId w:val="3"/>
  </w:num>
  <w:num w:numId="4" w16cid:durableId="1018964385">
    <w:abstractNumId w:val="2"/>
  </w:num>
  <w:num w:numId="5" w16cid:durableId="2049064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C2"/>
    <w:rsid w:val="00000B70"/>
    <w:rsid w:val="00003689"/>
    <w:rsid w:val="00003EDB"/>
    <w:rsid w:val="000043D3"/>
    <w:rsid w:val="00005E93"/>
    <w:rsid w:val="00007380"/>
    <w:rsid w:val="00010629"/>
    <w:rsid w:val="00012485"/>
    <w:rsid w:val="0001255F"/>
    <w:rsid w:val="0001274C"/>
    <w:rsid w:val="00013F44"/>
    <w:rsid w:val="000140F1"/>
    <w:rsid w:val="000147C8"/>
    <w:rsid w:val="00014B3E"/>
    <w:rsid w:val="00014EAA"/>
    <w:rsid w:val="00015FBF"/>
    <w:rsid w:val="00017374"/>
    <w:rsid w:val="00021333"/>
    <w:rsid w:val="00021579"/>
    <w:rsid w:val="00021678"/>
    <w:rsid w:val="00023F61"/>
    <w:rsid w:val="00026375"/>
    <w:rsid w:val="0002638B"/>
    <w:rsid w:val="000273AC"/>
    <w:rsid w:val="00030313"/>
    <w:rsid w:val="00030687"/>
    <w:rsid w:val="00031881"/>
    <w:rsid w:val="000327F2"/>
    <w:rsid w:val="00037646"/>
    <w:rsid w:val="00037EA3"/>
    <w:rsid w:val="0004003A"/>
    <w:rsid w:val="00040868"/>
    <w:rsid w:val="000418D7"/>
    <w:rsid w:val="0004322C"/>
    <w:rsid w:val="0005351E"/>
    <w:rsid w:val="00060157"/>
    <w:rsid w:val="00061BD8"/>
    <w:rsid w:val="00062B6A"/>
    <w:rsid w:val="00064791"/>
    <w:rsid w:val="00066705"/>
    <w:rsid w:val="000707BA"/>
    <w:rsid w:val="000709D9"/>
    <w:rsid w:val="00071D95"/>
    <w:rsid w:val="000730B2"/>
    <w:rsid w:val="000756AF"/>
    <w:rsid w:val="00076EEE"/>
    <w:rsid w:val="00077FAD"/>
    <w:rsid w:val="000809F1"/>
    <w:rsid w:val="00083F8D"/>
    <w:rsid w:val="000866B9"/>
    <w:rsid w:val="00091E6E"/>
    <w:rsid w:val="00092CA3"/>
    <w:rsid w:val="00093AA0"/>
    <w:rsid w:val="00093E29"/>
    <w:rsid w:val="00095FDD"/>
    <w:rsid w:val="000961F4"/>
    <w:rsid w:val="00097631"/>
    <w:rsid w:val="000A15BA"/>
    <w:rsid w:val="000A1FA9"/>
    <w:rsid w:val="000A4582"/>
    <w:rsid w:val="000A7136"/>
    <w:rsid w:val="000B2BBE"/>
    <w:rsid w:val="000B2C28"/>
    <w:rsid w:val="000B4E6D"/>
    <w:rsid w:val="000B524B"/>
    <w:rsid w:val="000B6BCD"/>
    <w:rsid w:val="000C15E3"/>
    <w:rsid w:val="000C6445"/>
    <w:rsid w:val="000C78B3"/>
    <w:rsid w:val="000D0250"/>
    <w:rsid w:val="000D0709"/>
    <w:rsid w:val="000D19BF"/>
    <w:rsid w:val="000E02A0"/>
    <w:rsid w:val="000E0A87"/>
    <w:rsid w:val="000E17C0"/>
    <w:rsid w:val="000E33C2"/>
    <w:rsid w:val="000E4980"/>
    <w:rsid w:val="000E52A6"/>
    <w:rsid w:val="000E5A75"/>
    <w:rsid w:val="000F18DA"/>
    <w:rsid w:val="000F2C78"/>
    <w:rsid w:val="000F51A1"/>
    <w:rsid w:val="000F69BC"/>
    <w:rsid w:val="00105FEA"/>
    <w:rsid w:val="001079FA"/>
    <w:rsid w:val="0011266C"/>
    <w:rsid w:val="00112F42"/>
    <w:rsid w:val="00114EFF"/>
    <w:rsid w:val="0011537C"/>
    <w:rsid w:val="0012044C"/>
    <w:rsid w:val="0012191E"/>
    <w:rsid w:val="001231D2"/>
    <w:rsid w:val="00125CA0"/>
    <w:rsid w:val="001265DA"/>
    <w:rsid w:val="001317A3"/>
    <w:rsid w:val="00131834"/>
    <w:rsid w:val="00132650"/>
    <w:rsid w:val="00133F34"/>
    <w:rsid w:val="00135AE0"/>
    <w:rsid w:val="00135E9A"/>
    <w:rsid w:val="001366EC"/>
    <w:rsid w:val="00136DD0"/>
    <w:rsid w:val="00137160"/>
    <w:rsid w:val="0013744C"/>
    <w:rsid w:val="00137B13"/>
    <w:rsid w:val="00141BE7"/>
    <w:rsid w:val="001420B5"/>
    <w:rsid w:val="00143F0D"/>
    <w:rsid w:val="001450AC"/>
    <w:rsid w:val="001450C3"/>
    <w:rsid w:val="00146592"/>
    <w:rsid w:val="0014723A"/>
    <w:rsid w:val="001517DA"/>
    <w:rsid w:val="0015182C"/>
    <w:rsid w:val="00154EDC"/>
    <w:rsid w:val="001554FC"/>
    <w:rsid w:val="00162A67"/>
    <w:rsid w:val="00165246"/>
    <w:rsid w:val="00166296"/>
    <w:rsid w:val="001669D1"/>
    <w:rsid w:val="00166E6D"/>
    <w:rsid w:val="001711A1"/>
    <w:rsid w:val="00173893"/>
    <w:rsid w:val="00182193"/>
    <w:rsid w:val="00185DE6"/>
    <w:rsid w:val="00185FBE"/>
    <w:rsid w:val="0018618B"/>
    <w:rsid w:val="00186BEA"/>
    <w:rsid w:val="00187C60"/>
    <w:rsid w:val="001911C2"/>
    <w:rsid w:val="00191E5D"/>
    <w:rsid w:val="00192C61"/>
    <w:rsid w:val="00192C99"/>
    <w:rsid w:val="00193370"/>
    <w:rsid w:val="00193A65"/>
    <w:rsid w:val="00193A8F"/>
    <w:rsid w:val="001940C0"/>
    <w:rsid w:val="00194D7D"/>
    <w:rsid w:val="00196FC1"/>
    <w:rsid w:val="001A02BC"/>
    <w:rsid w:val="001A1E5D"/>
    <w:rsid w:val="001A3723"/>
    <w:rsid w:val="001A55CB"/>
    <w:rsid w:val="001A755B"/>
    <w:rsid w:val="001A7809"/>
    <w:rsid w:val="001B20F0"/>
    <w:rsid w:val="001B3F40"/>
    <w:rsid w:val="001B4E05"/>
    <w:rsid w:val="001B62AB"/>
    <w:rsid w:val="001C05BC"/>
    <w:rsid w:val="001C1F9B"/>
    <w:rsid w:val="001C2102"/>
    <w:rsid w:val="001C42B0"/>
    <w:rsid w:val="001C44E2"/>
    <w:rsid w:val="001C5560"/>
    <w:rsid w:val="001C692D"/>
    <w:rsid w:val="001C6E33"/>
    <w:rsid w:val="001D3689"/>
    <w:rsid w:val="001D5D40"/>
    <w:rsid w:val="001D66E6"/>
    <w:rsid w:val="001E1D29"/>
    <w:rsid w:val="001E2892"/>
    <w:rsid w:val="001E2B7F"/>
    <w:rsid w:val="001E2DC3"/>
    <w:rsid w:val="001E400E"/>
    <w:rsid w:val="001E43D0"/>
    <w:rsid w:val="001E497C"/>
    <w:rsid w:val="001F3A12"/>
    <w:rsid w:val="001F4948"/>
    <w:rsid w:val="001F5E4F"/>
    <w:rsid w:val="0020175E"/>
    <w:rsid w:val="00201EEC"/>
    <w:rsid w:val="0020297B"/>
    <w:rsid w:val="00203625"/>
    <w:rsid w:val="002045CD"/>
    <w:rsid w:val="002079C3"/>
    <w:rsid w:val="00210858"/>
    <w:rsid w:val="00210F8D"/>
    <w:rsid w:val="00211679"/>
    <w:rsid w:val="00213E3C"/>
    <w:rsid w:val="00214137"/>
    <w:rsid w:val="002145B3"/>
    <w:rsid w:val="0021486C"/>
    <w:rsid w:val="00215A61"/>
    <w:rsid w:val="00217231"/>
    <w:rsid w:val="00217F7D"/>
    <w:rsid w:val="002209A2"/>
    <w:rsid w:val="00221595"/>
    <w:rsid w:val="00222234"/>
    <w:rsid w:val="002229B3"/>
    <w:rsid w:val="00223819"/>
    <w:rsid w:val="00223826"/>
    <w:rsid w:val="00223CE8"/>
    <w:rsid w:val="00224237"/>
    <w:rsid w:val="0022463C"/>
    <w:rsid w:val="00225062"/>
    <w:rsid w:val="0022688C"/>
    <w:rsid w:val="00226D0E"/>
    <w:rsid w:val="002300B2"/>
    <w:rsid w:val="00230B35"/>
    <w:rsid w:val="0023169C"/>
    <w:rsid w:val="002343C3"/>
    <w:rsid w:val="00234D59"/>
    <w:rsid w:val="002368AF"/>
    <w:rsid w:val="00236F39"/>
    <w:rsid w:val="00237108"/>
    <w:rsid w:val="00237745"/>
    <w:rsid w:val="00237EBD"/>
    <w:rsid w:val="00240E2F"/>
    <w:rsid w:val="00240EE4"/>
    <w:rsid w:val="002419A8"/>
    <w:rsid w:val="00242621"/>
    <w:rsid w:val="0024356C"/>
    <w:rsid w:val="00243F8B"/>
    <w:rsid w:val="00244A11"/>
    <w:rsid w:val="00245026"/>
    <w:rsid w:val="002458B2"/>
    <w:rsid w:val="00246B23"/>
    <w:rsid w:val="00247D97"/>
    <w:rsid w:val="002546BF"/>
    <w:rsid w:val="00254A55"/>
    <w:rsid w:val="00255AD5"/>
    <w:rsid w:val="00260CD8"/>
    <w:rsid w:val="00262416"/>
    <w:rsid w:val="002629E9"/>
    <w:rsid w:val="002632CA"/>
    <w:rsid w:val="00264241"/>
    <w:rsid w:val="00265AF3"/>
    <w:rsid w:val="002701AB"/>
    <w:rsid w:val="002721E4"/>
    <w:rsid w:val="00274553"/>
    <w:rsid w:val="00275C37"/>
    <w:rsid w:val="00277453"/>
    <w:rsid w:val="00277A8B"/>
    <w:rsid w:val="00277CFB"/>
    <w:rsid w:val="00277FC2"/>
    <w:rsid w:val="002812BB"/>
    <w:rsid w:val="00281CC4"/>
    <w:rsid w:val="00282CCD"/>
    <w:rsid w:val="002853F3"/>
    <w:rsid w:val="00286BE1"/>
    <w:rsid w:val="00287430"/>
    <w:rsid w:val="00290F12"/>
    <w:rsid w:val="002913D7"/>
    <w:rsid w:val="0029549E"/>
    <w:rsid w:val="002979DA"/>
    <w:rsid w:val="002A162E"/>
    <w:rsid w:val="002A1A08"/>
    <w:rsid w:val="002A4179"/>
    <w:rsid w:val="002A5EB8"/>
    <w:rsid w:val="002A5F82"/>
    <w:rsid w:val="002A6C26"/>
    <w:rsid w:val="002B0A47"/>
    <w:rsid w:val="002B0DFF"/>
    <w:rsid w:val="002B22EE"/>
    <w:rsid w:val="002B2312"/>
    <w:rsid w:val="002C23FD"/>
    <w:rsid w:val="002C26FE"/>
    <w:rsid w:val="002C5A2E"/>
    <w:rsid w:val="002C67BC"/>
    <w:rsid w:val="002C713C"/>
    <w:rsid w:val="002D01ED"/>
    <w:rsid w:val="002D0AF3"/>
    <w:rsid w:val="002D3B9A"/>
    <w:rsid w:val="002D728E"/>
    <w:rsid w:val="002D75D3"/>
    <w:rsid w:val="002D7C43"/>
    <w:rsid w:val="002E0EB9"/>
    <w:rsid w:val="002E1BFD"/>
    <w:rsid w:val="002E5975"/>
    <w:rsid w:val="002E6B92"/>
    <w:rsid w:val="002F1BDB"/>
    <w:rsid w:val="002F46BB"/>
    <w:rsid w:val="002F6270"/>
    <w:rsid w:val="00300A9F"/>
    <w:rsid w:val="00301A9D"/>
    <w:rsid w:val="0030246D"/>
    <w:rsid w:val="00302A03"/>
    <w:rsid w:val="00304CCD"/>
    <w:rsid w:val="00305543"/>
    <w:rsid w:val="003075AB"/>
    <w:rsid w:val="00314EA5"/>
    <w:rsid w:val="00317C0C"/>
    <w:rsid w:val="00320375"/>
    <w:rsid w:val="00320BA2"/>
    <w:rsid w:val="00324584"/>
    <w:rsid w:val="00324D88"/>
    <w:rsid w:val="00325535"/>
    <w:rsid w:val="003257E6"/>
    <w:rsid w:val="00331054"/>
    <w:rsid w:val="0033264C"/>
    <w:rsid w:val="00333949"/>
    <w:rsid w:val="003341D8"/>
    <w:rsid w:val="0033673F"/>
    <w:rsid w:val="003375C7"/>
    <w:rsid w:val="0033789E"/>
    <w:rsid w:val="0034029C"/>
    <w:rsid w:val="00341708"/>
    <w:rsid w:val="003426B1"/>
    <w:rsid w:val="00344D45"/>
    <w:rsid w:val="0034704D"/>
    <w:rsid w:val="00352023"/>
    <w:rsid w:val="00353814"/>
    <w:rsid w:val="0035417C"/>
    <w:rsid w:val="003566F6"/>
    <w:rsid w:val="00356C19"/>
    <w:rsid w:val="00357DBD"/>
    <w:rsid w:val="003624D4"/>
    <w:rsid w:val="00365511"/>
    <w:rsid w:val="00367668"/>
    <w:rsid w:val="00367969"/>
    <w:rsid w:val="00367BB1"/>
    <w:rsid w:val="00371386"/>
    <w:rsid w:val="00371AD3"/>
    <w:rsid w:val="003747C3"/>
    <w:rsid w:val="00377BEA"/>
    <w:rsid w:val="00380B80"/>
    <w:rsid w:val="003820CC"/>
    <w:rsid w:val="003833A5"/>
    <w:rsid w:val="00383CF0"/>
    <w:rsid w:val="00386824"/>
    <w:rsid w:val="003873F4"/>
    <w:rsid w:val="0039203F"/>
    <w:rsid w:val="00393E87"/>
    <w:rsid w:val="00396B8F"/>
    <w:rsid w:val="003A164D"/>
    <w:rsid w:val="003A1D20"/>
    <w:rsid w:val="003A219D"/>
    <w:rsid w:val="003A2ED2"/>
    <w:rsid w:val="003A4BBA"/>
    <w:rsid w:val="003B1D05"/>
    <w:rsid w:val="003B292D"/>
    <w:rsid w:val="003B613E"/>
    <w:rsid w:val="003B63B4"/>
    <w:rsid w:val="003B7FFC"/>
    <w:rsid w:val="003C0546"/>
    <w:rsid w:val="003C0DF8"/>
    <w:rsid w:val="003C1BB7"/>
    <w:rsid w:val="003C4521"/>
    <w:rsid w:val="003C780A"/>
    <w:rsid w:val="003D0ECA"/>
    <w:rsid w:val="003D1E5B"/>
    <w:rsid w:val="003D38CD"/>
    <w:rsid w:val="003D54CC"/>
    <w:rsid w:val="003E17EB"/>
    <w:rsid w:val="003E2A9E"/>
    <w:rsid w:val="003E30A7"/>
    <w:rsid w:val="003E374A"/>
    <w:rsid w:val="003E51EB"/>
    <w:rsid w:val="003E5744"/>
    <w:rsid w:val="003E5A9C"/>
    <w:rsid w:val="003E5C53"/>
    <w:rsid w:val="003E6CAA"/>
    <w:rsid w:val="003F0D65"/>
    <w:rsid w:val="003F3998"/>
    <w:rsid w:val="003F3AA1"/>
    <w:rsid w:val="003F3BCA"/>
    <w:rsid w:val="003F4685"/>
    <w:rsid w:val="003F5477"/>
    <w:rsid w:val="004001F2"/>
    <w:rsid w:val="00400AD4"/>
    <w:rsid w:val="004033D7"/>
    <w:rsid w:val="00405BDC"/>
    <w:rsid w:val="00406120"/>
    <w:rsid w:val="0040781C"/>
    <w:rsid w:val="00407C91"/>
    <w:rsid w:val="00410B53"/>
    <w:rsid w:val="00411B23"/>
    <w:rsid w:val="00411E43"/>
    <w:rsid w:val="004132D6"/>
    <w:rsid w:val="0041652C"/>
    <w:rsid w:val="00416D15"/>
    <w:rsid w:val="00421404"/>
    <w:rsid w:val="00422199"/>
    <w:rsid w:val="00423877"/>
    <w:rsid w:val="00426D15"/>
    <w:rsid w:val="0042711E"/>
    <w:rsid w:val="00431541"/>
    <w:rsid w:val="00433667"/>
    <w:rsid w:val="00434C39"/>
    <w:rsid w:val="00436402"/>
    <w:rsid w:val="004367E4"/>
    <w:rsid w:val="00443609"/>
    <w:rsid w:val="00444EB7"/>
    <w:rsid w:val="0044507A"/>
    <w:rsid w:val="00445751"/>
    <w:rsid w:val="0044589A"/>
    <w:rsid w:val="00446632"/>
    <w:rsid w:val="00447A24"/>
    <w:rsid w:val="00450EFF"/>
    <w:rsid w:val="004515FF"/>
    <w:rsid w:val="0045313C"/>
    <w:rsid w:val="0045327F"/>
    <w:rsid w:val="00455E8C"/>
    <w:rsid w:val="0045636D"/>
    <w:rsid w:val="00456C75"/>
    <w:rsid w:val="00457A18"/>
    <w:rsid w:val="00460BFE"/>
    <w:rsid w:val="00462332"/>
    <w:rsid w:val="004628AE"/>
    <w:rsid w:val="004629CA"/>
    <w:rsid w:val="0046342A"/>
    <w:rsid w:val="00465180"/>
    <w:rsid w:val="00465673"/>
    <w:rsid w:val="004659DB"/>
    <w:rsid w:val="00466921"/>
    <w:rsid w:val="00471CEC"/>
    <w:rsid w:val="00471E37"/>
    <w:rsid w:val="0047245F"/>
    <w:rsid w:val="00473A62"/>
    <w:rsid w:val="004808D6"/>
    <w:rsid w:val="00480D68"/>
    <w:rsid w:val="00480E19"/>
    <w:rsid w:val="0048261F"/>
    <w:rsid w:val="00482BA4"/>
    <w:rsid w:val="00484246"/>
    <w:rsid w:val="00485D42"/>
    <w:rsid w:val="00485F10"/>
    <w:rsid w:val="0048666D"/>
    <w:rsid w:val="004905B1"/>
    <w:rsid w:val="004936BF"/>
    <w:rsid w:val="00493CCA"/>
    <w:rsid w:val="00493E6B"/>
    <w:rsid w:val="0049599A"/>
    <w:rsid w:val="00497F49"/>
    <w:rsid w:val="004A2156"/>
    <w:rsid w:val="004A3FBF"/>
    <w:rsid w:val="004A4336"/>
    <w:rsid w:val="004A469A"/>
    <w:rsid w:val="004A4B41"/>
    <w:rsid w:val="004A5E45"/>
    <w:rsid w:val="004B22A2"/>
    <w:rsid w:val="004B2FC5"/>
    <w:rsid w:val="004B55C2"/>
    <w:rsid w:val="004B5B02"/>
    <w:rsid w:val="004B7BF4"/>
    <w:rsid w:val="004C048C"/>
    <w:rsid w:val="004C0B66"/>
    <w:rsid w:val="004C0C2A"/>
    <w:rsid w:val="004C19CF"/>
    <w:rsid w:val="004C2A6D"/>
    <w:rsid w:val="004C40B0"/>
    <w:rsid w:val="004C5B7B"/>
    <w:rsid w:val="004D0641"/>
    <w:rsid w:val="004D258B"/>
    <w:rsid w:val="004D2DBA"/>
    <w:rsid w:val="004D3BCD"/>
    <w:rsid w:val="004D497F"/>
    <w:rsid w:val="004D50BF"/>
    <w:rsid w:val="004D6F00"/>
    <w:rsid w:val="004E21D2"/>
    <w:rsid w:val="004E2F13"/>
    <w:rsid w:val="004E39B9"/>
    <w:rsid w:val="004E4810"/>
    <w:rsid w:val="004E660E"/>
    <w:rsid w:val="004E6D1B"/>
    <w:rsid w:val="004F065D"/>
    <w:rsid w:val="004F2E74"/>
    <w:rsid w:val="004F3344"/>
    <w:rsid w:val="004F457B"/>
    <w:rsid w:val="004F55FA"/>
    <w:rsid w:val="004F58C8"/>
    <w:rsid w:val="004F5F1D"/>
    <w:rsid w:val="00500297"/>
    <w:rsid w:val="00501AEE"/>
    <w:rsid w:val="00501F58"/>
    <w:rsid w:val="00502971"/>
    <w:rsid w:val="00503C58"/>
    <w:rsid w:val="005067A2"/>
    <w:rsid w:val="00507A20"/>
    <w:rsid w:val="00510994"/>
    <w:rsid w:val="00511961"/>
    <w:rsid w:val="00515336"/>
    <w:rsid w:val="005161C6"/>
    <w:rsid w:val="005169E3"/>
    <w:rsid w:val="00516C57"/>
    <w:rsid w:val="00516E68"/>
    <w:rsid w:val="00517869"/>
    <w:rsid w:val="00520E1B"/>
    <w:rsid w:val="005227FD"/>
    <w:rsid w:val="00522EE9"/>
    <w:rsid w:val="00524607"/>
    <w:rsid w:val="00525014"/>
    <w:rsid w:val="0053039A"/>
    <w:rsid w:val="00530CBF"/>
    <w:rsid w:val="00531CA6"/>
    <w:rsid w:val="00532357"/>
    <w:rsid w:val="005344FD"/>
    <w:rsid w:val="0053733E"/>
    <w:rsid w:val="00541DB7"/>
    <w:rsid w:val="00543403"/>
    <w:rsid w:val="0054575F"/>
    <w:rsid w:val="00547BA1"/>
    <w:rsid w:val="005500F3"/>
    <w:rsid w:val="00552A8D"/>
    <w:rsid w:val="00552E61"/>
    <w:rsid w:val="0055440E"/>
    <w:rsid w:val="00554689"/>
    <w:rsid w:val="00554744"/>
    <w:rsid w:val="00555A99"/>
    <w:rsid w:val="00557560"/>
    <w:rsid w:val="00561683"/>
    <w:rsid w:val="005622FA"/>
    <w:rsid w:val="005638DE"/>
    <w:rsid w:val="0056505D"/>
    <w:rsid w:val="00565235"/>
    <w:rsid w:val="00566E99"/>
    <w:rsid w:val="005674C7"/>
    <w:rsid w:val="0056769C"/>
    <w:rsid w:val="00575940"/>
    <w:rsid w:val="00576B4B"/>
    <w:rsid w:val="00580624"/>
    <w:rsid w:val="00581160"/>
    <w:rsid w:val="00581E20"/>
    <w:rsid w:val="00581EC6"/>
    <w:rsid w:val="00582DB8"/>
    <w:rsid w:val="005833C6"/>
    <w:rsid w:val="005856E2"/>
    <w:rsid w:val="00587F0F"/>
    <w:rsid w:val="00592E12"/>
    <w:rsid w:val="00595039"/>
    <w:rsid w:val="0059562B"/>
    <w:rsid w:val="00595E0C"/>
    <w:rsid w:val="0059618B"/>
    <w:rsid w:val="005966C0"/>
    <w:rsid w:val="0059763D"/>
    <w:rsid w:val="00597FE5"/>
    <w:rsid w:val="005A1EE6"/>
    <w:rsid w:val="005A7CB7"/>
    <w:rsid w:val="005B1FD3"/>
    <w:rsid w:val="005B2693"/>
    <w:rsid w:val="005B618A"/>
    <w:rsid w:val="005B6536"/>
    <w:rsid w:val="005B6C56"/>
    <w:rsid w:val="005C14D9"/>
    <w:rsid w:val="005C14E1"/>
    <w:rsid w:val="005C191A"/>
    <w:rsid w:val="005C19B4"/>
    <w:rsid w:val="005C556E"/>
    <w:rsid w:val="005C5A1E"/>
    <w:rsid w:val="005C64D7"/>
    <w:rsid w:val="005D0EA8"/>
    <w:rsid w:val="005D19C9"/>
    <w:rsid w:val="005D31F0"/>
    <w:rsid w:val="005D3C2C"/>
    <w:rsid w:val="005D58A1"/>
    <w:rsid w:val="005D7F54"/>
    <w:rsid w:val="005E356A"/>
    <w:rsid w:val="005E4706"/>
    <w:rsid w:val="005E4B59"/>
    <w:rsid w:val="005E5882"/>
    <w:rsid w:val="005E5EED"/>
    <w:rsid w:val="005E5F3F"/>
    <w:rsid w:val="005E7709"/>
    <w:rsid w:val="005F146D"/>
    <w:rsid w:val="005F239B"/>
    <w:rsid w:val="005F3DA9"/>
    <w:rsid w:val="005F4005"/>
    <w:rsid w:val="005F4CD4"/>
    <w:rsid w:val="005F53F2"/>
    <w:rsid w:val="005F5ED1"/>
    <w:rsid w:val="005F6158"/>
    <w:rsid w:val="005F7147"/>
    <w:rsid w:val="005F7DF8"/>
    <w:rsid w:val="006007EF"/>
    <w:rsid w:val="0060116E"/>
    <w:rsid w:val="006026D5"/>
    <w:rsid w:val="00602801"/>
    <w:rsid w:val="00603811"/>
    <w:rsid w:val="0060382C"/>
    <w:rsid w:val="00604401"/>
    <w:rsid w:val="00604885"/>
    <w:rsid w:val="00605431"/>
    <w:rsid w:val="00605BDA"/>
    <w:rsid w:val="00607360"/>
    <w:rsid w:val="00607A45"/>
    <w:rsid w:val="006135F7"/>
    <w:rsid w:val="00615E0F"/>
    <w:rsid w:val="00616616"/>
    <w:rsid w:val="00616E79"/>
    <w:rsid w:val="00617421"/>
    <w:rsid w:val="0062064E"/>
    <w:rsid w:val="00621D05"/>
    <w:rsid w:val="00622C69"/>
    <w:rsid w:val="0062346B"/>
    <w:rsid w:val="0062437A"/>
    <w:rsid w:val="006257B7"/>
    <w:rsid w:val="00627B5C"/>
    <w:rsid w:val="00631D6A"/>
    <w:rsid w:val="00632B5D"/>
    <w:rsid w:val="006330A0"/>
    <w:rsid w:val="00634181"/>
    <w:rsid w:val="00635142"/>
    <w:rsid w:val="0064232C"/>
    <w:rsid w:val="006446BC"/>
    <w:rsid w:val="00650349"/>
    <w:rsid w:val="006503A0"/>
    <w:rsid w:val="00652288"/>
    <w:rsid w:val="00655697"/>
    <w:rsid w:val="00656755"/>
    <w:rsid w:val="0066004B"/>
    <w:rsid w:val="00663553"/>
    <w:rsid w:val="0066376C"/>
    <w:rsid w:val="00667349"/>
    <w:rsid w:val="00672775"/>
    <w:rsid w:val="00672DA3"/>
    <w:rsid w:val="006733A0"/>
    <w:rsid w:val="0067546E"/>
    <w:rsid w:val="00675C2C"/>
    <w:rsid w:val="006804D8"/>
    <w:rsid w:val="006827D9"/>
    <w:rsid w:val="0068552A"/>
    <w:rsid w:val="006861E2"/>
    <w:rsid w:val="00687065"/>
    <w:rsid w:val="00694C6F"/>
    <w:rsid w:val="00696501"/>
    <w:rsid w:val="006A11E8"/>
    <w:rsid w:val="006A1867"/>
    <w:rsid w:val="006A23EB"/>
    <w:rsid w:val="006A3711"/>
    <w:rsid w:val="006A431F"/>
    <w:rsid w:val="006A436F"/>
    <w:rsid w:val="006A4BC3"/>
    <w:rsid w:val="006A60F0"/>
    <w:rsid w:val="006B4CE1"/>
    <w:rsid w:val="006B6767"/>
    <w:rsid w:val="006C2D77"/>
    <w:rsid w:val="006C5D68"/>
    <w:rsid w:val="006C6284"/>
    <w:rsid w:val="006C644E"/>
    <w:rsid w:val="006C6F93"/>
    <w:rsid w:val="006C753F"/>
    <w:rsid w:val="006D448D"/>
    <w:rsid w:val="006D6B12"/>
    <w:rsid w:val="006D7EB1"/>
    <w:rsid w:val="006E182F"/>
    <w:rsid w:val="006E2ABD"/>
    <w:rsid w:val="006E2B41"/>
    <w:rsid w:val="006E3210"/>
    <w:rsid w:val="006E3E9E"/>
    <w:rsid w:val="006E4E6C"/>
    <w:rsid w:val="006F1BA5"/>
    <w:rsid w:val="006F216F"/>
    <w:rsid w:val="006F3D1B"/>
    <w:rsid w:val="006F51B3"/>
    <w:rsid w:val="00702A5C"/>
    <w:rsid w:val="00702F60"/>
    <w:rsid w:val="007036D3"/>
    <w:rsid w:val="007043C5"/>
    <w:rsid w:val="0070604C"/>
    <w:rsid w:val="00706E77"/>
    <w:rsid w:val="00711409"/>
    <w:rsid w:val="00716034"/>
    <w:rsid w:val="007169A6"/>
    <w:rsid w:val="00716AB6"/>
    <w:rsid w:val="00716EE0"/>
    <w:rsid w:val="00722DE0"/>
    <w:rsid w:val="00722E96"/>
    <w:rsid w:val="00723F41"/>
    <w:rsid w:val="007259FE"/>
    <w:rsid w:val="00726540"/>
    <w:rsid w:val="00730731"/>
    <w:rsid w:val="007326A9"/>
    <w:rsid w:val="00732E82"/>
    <w:rsid w:val="0073408B"/>
    <w:rsid w:val="00736207"/>
    <w:rsid w:val="0074070B"/>
    <w:rsid w:val="0074099F"/>
    <w:rsid w:val="00741069"/>
    <w:rsid w:val="007423B9"/>
    <w:rsid w:val="00742E63"/>
    <w:rsid w:val="0074333A"/>
    <w:rsid w:val="00743910"/>
    <w:rsid w:val="00745C06"/>
    <w:rsid w:val="00746144"/>
    <w:rsid w:val="00746302"/>
    <w:rsid w:val="0074707C"/>
    <w:rsid w:val="00750016"/>
    <w:rsid w:val="00751735"/>
    <w:rsid w:val="00751AC0"/>
    <w:rsid w:val="007521C4"/>
    <w:rsid w:val="0075339F"/>
    <w:rsid w:val="007537D0"/>
    <w:rsid w:val="007548E0"/>
    <w:rsid w:val="0075524C"/>
    <w:rsid w:val="00755751"/>
    <w:rsid w:val="00755BCC"/>
    <w:rsid w:val="007572AC"/>
    <w:rsid w:val="00760771"/>
    <w:rsid w:val="00763DFC"/>
    <w:rsid w:val="00764DB1"/>
    <w:rsid w:val="00765B89"/>
    <w:rsid w:val="00766583"/>
    <w:rsid w:val="0076696D"/>
    <w:rsid w:val="00770470"/>
    <w:rsid w:val="007708AA"/>
    <w:rsid w:val="00770A9D"/>
    <w:rsid w:val="007755D3"/>
    <w:rsid w:val="007776F1"/>
    <w:rsid w:val="007778FB"/>
    <w:rsid w:val="00780179"/>
    <w:rsid w:val="0078028C"/>
    <w:rsid w:val="0078041B"/>
    <w:rsid w:val="00783FA7"/>
    <w:rsid w:val="007851D7"/>
    <w:rsid w:val="00786E25"/>
    <w:rsid w:val="00786FDA"/>
    <w:rsid w:val="0079114D"/>
    <w:rsid w:val="0079149E"/>
    <w:rsid w:val="00791531"/>
    <w:rsid w:val="0079247F"/>
    <w:rsid w:val="00792E53"/>
    <w:rsid w:val="007952D6"/>
    <w:rsid w:val="00795406"/>
    <w:rsid w:val="007A1452"/>
    <w:rsid w:val="007A2B4C"/>
    <w:rsid w:val="007A323A"/>
    <w:rsid w:val="007A43FF"/>
    <w:rsid w:val="007A47B2"/>
    <w:rsid w:val="007A6165"/>
    <w:rsid w:val="007A738C"/>
    <w:rsid w:val="007A7E81"/>
    <w:rsid w:val="007B1440"/>
    <w:rsid w:val="007B2569"/>
    <w:rsid w:val="007B5165"/>
    <w:rsid w:val="007B59E3"/>
    <w:rsid w:val="007B78A6"/>
    <w:rsid w:val="007C25E1"/>
    <w:rsid w:val="007C75FA"/>
    <w:rsid w:val="007C7A90"/>
    <w:rsid w:val="007D0F56"/>
    <w:rsid w:val="007D0FB2"/>
    <w:rsid w:val="007D2BC9"/>
    <w:rsid w:val="007D2E92"/>
    <w:rsid w:val="007D67EF"/>
    <w:rsid w:val="007E1ADD"/>
    <w:rsid w:val="007E1F41"/>
    <w:rsid w:val="007E2D24"/>
    <w:rsid w:val="007E2DB8"/>
    <w:rsid w:val="007E4FD3"/>
    <w:rsid w:val="007E5DC4"/>
    <w:rsid w:val="007F1EA6"/>
    <w:rsid w:val="007F3D02"/>
    <w:rsid w:val="007F4D66"/>
    <w:rsid w:val="008016CD"/>
    <w:rsid w:val="00801BE2"/>
    <w:rsid w:val="00804589"/>
    <w:rsid w:val="008046A1"/>
    <w:rsid w:val="00810514"/>
    <w:rsid w:val="00810AFC"/>
    <w:rsid w:val="0081170E"/>
    <w:rsid w:val="008123CC"/>
    <w:rsid w:val="00816435"/>
    <w:rsid w:val="00816D6A"/>
    <w:rsid w:val="00820739"/>
    <w:rsid w:val="0082238D"/>
    <w:rsid w:val="008257E0"/>
    <w:rsid w:val="00826C79"/>
    <w:rsid w:val="008309BB"/>
    <w:rsid w:val="00831568"/>
    <w:rsid w:val="00832494"/>
    <w:rsid w:val="0083559D"/>
    <w:rsid w:val="00836A54"/>
    <w:rsid w:val="00840964"/>
    <w:rsid w:val="00841120"/>
    <w:rsid w:val="00842B46"/>
    <w:rsid w:val="008438F3"/>
    <w:rsid w:val="00843B3D"/>
    <w:rsid w:val="0084654A"/>
    <w:rsid w:val="008502D1"/>
    <w:rsid w:val="00852ADA"/>
    <w:rsid w:val="0085391C"/>
    <w:rsid w:val="00854352"/>
    <w:rsid w:val="00855202"/>
    <w:rsid w:val="0085570D"/>
    <w:rsid w:val="00857106"/>
    <w:rsid w:val="00860295"/>
    <w:rsid w:val="00861A3D"/>
    <w:rsid w:val="00861C27"/>
    <w:rsid w:val="0086347F"/>
    <w:rsid w:val="008674CC"/>
    <w:rsid w:val="00870401"/>
    <w:rsid w:val="00870B30"/>
    <w:rsid w:val="008722A8"/>
    <w:rsid w:val="00872D41"/>
    <w:rsid w:val="008745EF"/>
    <w:rsid w:val="00874ADB"/>
    <w:rsid w:val="00874EE8"/>
    <w:rsid w:val="00877AEE"/>
    <w:rsid w:val="00881538"/>
    <w:rsid w:val="0088189E"/>
    <w:rsid w:val="00881C9C"/>
    <w:rsid w:val="008822C0"/>
    <w:rsid w:val="00886066"/>
    <w:rsid w:val="0088688C"/>
    <w:rsid w:val="00886C0F"/>
    <w:rsid w:val="00891E28"/>
    <w:rsid w:val="00892AA2"/>
    <w:rsid w:val="0089459D"/>
    <w:rsid w:val="00895F84"/>
    <w:rsid w:val="00897136"/>
    <w:rsid w:val="008A5B2D"/>
    <w:rsid w:val="008A602C"/>
    <w:rsid w:val="008A63AB"/>
    <w:rsid w:val="008A6BE2"/>
    <w:rsid w:val="008A6F36"/>
    <w:rsid w:val="008A76E4"/>
    <w:rsid w:val="008A7B87"/>
    <w:rsid w:val="008B2CF2"/>
    <w:rsid w:val="008C064F"/>
    <w:rsid w:val="008C1C62"/>
    <w:rsid w:val="008C21EE"/>
    <w:rsid w:val="008C45F1"/>
    <w:rsid w:val="008C4B42"/>
    <w:rsid w:val="008C4F46"/>
    <w:rsid w:val="008C7B78"/>
    <w:rsid w:val="008D25C6"/>
    <w:rsid w:val="008D2A7D"/>
    <w:rsid w:val="008D4035"/>
    <w:rsid w:val="008D4F0C"/>
    <w:rsid w:val="008D5317"/>
    <w:rsid w:val="008D57CD"/>
    <w:rsid w:val="008D72BE"/>
    <w:rsid w:val="008E1EEF"/>
    <w:rsid w:val="008E288A"/>
    <w:rsid w:val="008E2C8F"/>
    <w:rsid w:val="008E56E9"/>
    <w:rsid w:val="008E590B"/>
    <w:rsid w:val="008EC28F"/>
    <w:rsid w:val="008F18D8"/>
    <w:rsid w:val="008F381F"/>
    <w:rsid w:val="008F3BA2"/>
    <w:rsid w:val="008F5604"/>
    <w:rsid w:val="008F6C44"/>
    <w:rsid w:val="008F77A9"/>
    <w:rsid w:val="00900A22"/>
    <w:rsid w:val="009011CA"/>
    <w:rsid w:val="00902615"/>
    <w:rsid w:val="00904BF0"/>
    <w:rsid w:val="0090589F"/>
    <w:rsid w:val="00906884"/>
    <w:rsid w:val="00907269"/>
    <w:rsid w:val="00917D89"/>
    <w:rsid w:val="009218D0"/>
    <w:rsid w:val="00922EFA"/>
    <w:rsid w:val="0092402B"/>
    <w:rsid w:val="0092425E"/>
    <w:rsid w:val="00926FFF"/>
    <w:rsid w:val="0092763B"/>
    <w:rsid w:val="009307AA"/>
    <w:rsid w:val="00930AB2"/>
    <w:rsid w:val="00931BB9"/>
    <w:rsid w:val="009341E0"/>
    <w:rsid w:val="009373A1"/>
    <w:rsid w:val="00940CE9"/>
    <w:rsid w:val="00940EC6"/>
    <w:rsid w:val="00941D9D"/>
    <w:rsid w:val="009420DE"/>
    <w:rsid w:val="009428DF"/>
    <w:rsid w:val="009445E4"/>
    <w:rsid w:val="0094599F"/>
    <w:rsid w:val="009459FC"/>
    <w:rsid w:val="00953D41"/>
    <w:rsid w:val="00954569"/>
    <w:rsid w:val="0095533E"/>
    <w:rsid w:val="0095624E"/>
    <w:rsid w:val="00957016"/>
    <w:rsid w:val="009574B2"/>
    <w:rsid w:val="009636ED"/>
    <w:rsid w:val="00964C8C"/>
    <w:rsid w:val="009707BD"/>
    <w:rsid w:val="00970F36"/>
    <w:rsid w:val="0097149A"/>
    <w:rsid w:val="00972A8A"/>
    <w:rsid w:val="00976161"/>
    <w:rsid w:val="00976650"/>
    <w:rsid w:val="00977A70"/>
    <w:rsid w:val="00980835"/>
    <w:rsid w:val="009809A8"/>
    <w:rsid w:val="00982E7C"/>
    <w:rsid w:val="00983310"/>
    <w:rsid w:val="009838B1"/>
    <w:rsid w:val="00986356"/>
    <w:rsid w:val="00990B86"/>
    <w:rsid w:val="00991277"/>
    <w:rsid w:val="0099446B"/>
    <w:rsid w:val="00994C1A"/>
    <w:rsid w:val="009A181B"/>
    <w:rsid w:val="009A1B58"/>
    <w:rsid w:val="009A2066"/>
    <w:rsid w:val="009A21F1"/>
    <w:rsid w:val="009A3216"/>
    <w:rsid w:val="009A34E2"/>
    <w:rsid w:val="009A4A97"/>
    <w:rsid w:val="009A4FA7"/>
    <w:rsid w:val="009A5BD5"/>
    <w:rsid w:val="009B1589"/>
    <w:rsid w:val="009B428D"/>
    <w:rsid w:val="009B6B1E"/>
    <w:rsid w:val="009B781C"/>
    <w:rsid w:val="009C045A"/>
    <w:rsid w:val="009C0D18"/>
    <w:rsid w:val="009C262F"/>
    <w:rsid w:val="009C2F6B"/>
    <w:rsid w:val="009C358E"/>
    <w:rsid w:val="009C5725"/>
    <w:rsid w:val="009C6348"/>
    <w:rsid w:val="009C7990"/>
    <w:rsid w:val="009C79FD"/>
    <w:rsid w:val="009C7A92"/>
    <w:rsid w:val="009D046C"/>
    <w:rsid w:val="009D2CAA"/>
    <w:rsid w:val="009D3C4E"/>
    <w:rsid w:val="009D69C2"/>
    <w:rsid w:val="009E06D2"/>
    <w:rsid w:val="009E13AD"/>
    <w:rsid w:val="009E4A17"/>
    <w:rsid w:val="009E6A16"/>
    <w:rsid w:val="009E7581"/>
    <w:rsid w:val="009E7BC8"/>
    <w:rsid w:val="009E7E02"/>
    <w:rsid w:val="009F196A"/>
    <w:rsid w:val="009F2E85"/>
    <w:rsid w:val="009F5A17"/>
    <w:rsid w:val="009F636F"/>
    <w:rsid w:val="00A00038"/>
    <w:rsid w:val="00A015B9"/>
    <w:rsid w:val="00A024AB"/>
    <w:rsid w:val="00A031DC"/>
    <w:rsid w:val="00A04077"/>
    <w:rsid w:val="00A06562"/>
    <w:rsid w:val="00A06999"/>
    <w:rsid w:val="00A16F2B"/>
    <w:rsid w:val="00A22AED"/>
    <w:rsid w:val="00A2560C"/>
    <w:rsid w:val="00A27C20"/>
    <w:rsid w:val="00A322FE"/>
    <w:rsid w:val="00A32917"/>
    <w:rsid w:val="00A330C2"/>
    <w:rsid w:val="00A34F08"/>
    <w:rsid w:val="00A40A13"/>
    <w:rsid w:val="00A41016"/>
    <w:rsid w:val="00A43766"/>
    <w:rsid w:val="00A4559D"/>
    <w:rsid w:val="00A461A6"/>
    <w:rsid w:val="00A463AA"/>
    <w:rsid w:val="00A51CDA"/>
    <w:rsid w:val="00A574DF"/>
    <w:rsid w:val="00A57D81"/>
    <w:rsid w:val="00A60A41"/>
    <w:rsid w:val="00A640E7"/>
    <w:rsid w:val="00A6501F"/>
    <w:rsid w:val="00A6614B"/>
    <w:rsid w:val="00A67724"/>
    <w:rsid w:val="00A71820"/>
    <w:rsid w:val="00A71FA1"/>
    <w:rsid w:val="00A723F2"/>
    <w:rsid w:val="00A73E18"/>
    <w:rsid w:val="00A7752F"/>
    <w:rsid w:val="00A822C9"/>
    <w:rsid w:val="00A82ED6"/>
    <w:rsid w:val="00A837FE"/>
    <w:rsid w:val="00A870E8"/>
    <w:rsid w:val="00A87C1B"/>
    <w:rsid w:val="00A87CC5"/>
    <w:rsid w:val="00A911C9"/>
    <w:rsid w:val="00A91540"/>
    <w:rsid w:val="00A915DC"/>
    <w:rsid w:val="00A94943"/>
    <w:rsid w:val="00A94FA2"/>
    <w:rsid w:val="00A96697"/>
    <w:rsid w:val="00A96ED1"/>
    <w:rsid w:val="00AA0522"/>
    <w:rsid w:val="00AA05A7"/>
    <w:rsid w:val="00AA16A9"/>
    <w:rsid w:val="00AA39F5"/>
    <w:rsid w:val="00AA3C60"/>
    <w:rsid w:val="00AA3E71"/>
    <w:rsid w:val="00AA4217"/>
    <w:rsid w:val="00AA474E"/>
    <w:rsid w:val="00AA6B85"/>
    <w:rsid w:val="00AB1082"/>
    <w:rsid w:val="00AB29D4"/>
    <w:rsid w:val="00AB4012"/>
    <w:rsid w:val="00AB7100"/>
    <w:rsid w:val="00AC043B"/>
    <w:rsid w:val="00AC2843"/>
    <w:rsid w:val="00AC3F01"/>
    <w:rsid w:val="00AC5E65"/>
    <w:rsid w:val="00AC723E"/>
    <w:rsid w:val="00AC7257"/>
    <w:rsid w:val="00AD2D5D"/>
    <w:rsid w:val="00AD3494"/>
    <w:rsid w:val="00AD49F1"/>
    <w:rsid w:val="00AD63AF"/>
    <w:rsid w:val="00AD6D6E"/>
    <w:rsid w:val="00AD768B"/>
    <w:rsid w:val="00AE07DA"/>
    <w:rsid w:val="00AE1FF2"/>
    <w:rsid w:val="00AE4858"/>
    <w:rsid w:val="00AE4A05"/>
    <w:rsid w:val="00AE5654"/>
    <w:rsid w:val="00AE7561"/>
    <w:rsid w:val="00AF135F"/>
    <w:rsid w:val="00AF2F79"/>
    <w:rsid w:val="00AF5829"/>
    <w:rsid w:val="00AF5C79"/>
    <w:rsid w:val="00B00A9F"/>
    <w:rsid w:val="00B01D13"/>
    <w:rsid w:val="00B026E6"/>
    <w:rsid w:val="00B0470A"/>
    <w:rsid w:val="00B05FE3"/>
    <w:rsid w:val="00B0683F"/>
    <w:rsid w:val="00B103B0"/>
    <w:rsid w:val="00B111E5"/>
    <w:rsid w:val="00B12F1D"/>
    <w:rsid w:val="00B151B5"/>
    <w:rsid w:val="00B15F52"/>
    <w:rsid w:val="00B17C3E"/>
    <w:rsid w:val="00B21931"/>
    <w:rsid w:val="00B227EC"/>
    <w:rsid w:val="00B22DE4"/>
    <w:rsid w:val="00B24816"/>
    <w:rsid w:val="00B2483E"/>
    <w:rsid w:val="00B24F21"/>
    <w:rsid w:val="00B2608C"/>
    <w:rsid w:val="00B27DE9"/>
    <w:rsid w:val="00B30AEF"/>
    <w:rsid w:val="00B33C50"/>
    <w:rsid w:val="00B34241"/>
    <w:rsid w:val="00B354DB"/>
    <w:rsid w:val="00B36D93"/>
    <w:rsid w:val="00B40A00"/>
    <w:rsid w:val="00B410A9"/>
    <w:rsid w:val="00B41B49"/>
    <w:rsid w:val="00B4531B"/>
    <w:rsid w:val="00B456CD"/>
    <w:rsid w:val="00B459F2"/>
    <w:rsid w:val="00B46B99"/>
    <w:rsid w:val="00B50669"/>
    <w:rsid w:val="00B5341A"/>
    <w:rsid w:val="00B53625"/>
    <w:rsid w:val="00B53FDE"/>
    <w:rsid w:val="00B56945"/>
    <w:rsid w:val="00B577B4"/>
    <w:rsid w:val="00B6023B"/>
    <w:rsid w:val="00B60D33"/>
    <w:rsid w:val="00B624CF"/>
    <w:rsid w:val="00B65A29"/>
    <w:rsid w:val="00B71C02"/>
    <w:rsid w:val="00B729DF"/>
    <w:rsid w:val="00B75036"/>
    <w:rsid w:val="00B76DC4"/>
    <w:rsid w:val="00B80F59"/>
    <w:rsid w:val="00B8369E"/>
    <w:rsid w:val="00B83CA5"/>
    <w:rsid w:val="00B842B6"/>
    <w:rsid w:val="00B8449F"/>
    <w:rsid w:val="00B8507F"/>
    <w:rsid w:val="00B8615C"/>
    <w:rsid w:val="00B87167"/>
    <w:rsid w:val="00B931A1"/>
    <w:rsid w:val="00B93703"/>
    <w:rsid w:val="00B9561D"/>
    <w:rsid w:val="00B96721"/>
    <w:rsid w:val="00BA11A7"/>
    <w:rsid w:val="00BA18A5"/>
    <w:rsid w:val="00BA28C3"/>
    <w:rsid w:val="00BA2FD3"/>
    <w:rsid w:val="00BA36B0"/>
    <w:rsid w:val="00BA45EB"/>
    <w:rsid w:val="00BA4E03"/>
    <w:rsid w:val="00BA522A"/>
    <w:rsid w:val="00BA70CC"/>
    <w:rsid w:val="00BB0862"/>
    <w:rsid w:val="00BB0DB6"/>
    <w:rsid w:val="00BB2E2B"/>
    <w:rsid w:val="00BB38E0"/>
    <w:rsid w:val="00BB62D0"/>
    <w:rsid w:val="00BC0506"/>
    <w:rsid w:val="00BC6D55"/>
    <w:rsid w:val="00BC724D"/>
    <w:rsid w:val="00BC779C"/>
    <w:rsid w:val="00BD069F"/>
    <w:rsid w:val="00BD0DE3"/>
    <w:rsid w:val="00BD15F7"/>
    <w:rsid w:val="00BD2691"/>
    <w:rsid w:val="00BD2759"/>
    <w:rsid w:val="00BD466C"/>
    <w:rsid w:val="00BD54B1"/>
    <w:rsid w:val="00BD5A21"/>
    <w:rsid w:val="00BD704E"/>
    <w:rsid w:val="00BD74F6"/>
    <w:rsid w:val="00BE1687"/>
    <w:rsid w:val="00BE24D2"/>
    <w:rsid w:val="00BE4623"/>
    <w:rsid w:val="00BE5384"/>
    <w:rsid w:val="00BE63ED"/>
    <w:rsid w:val="00BF0792"/>
    <w:rsid w:val="00BF1094"/>
    <w:rsid w:val="00BF5153"/>
    <w:rsid w:val="00BF6F94"/>
    <w:rsid w:val="00C00B31"/>
    <w:rsid w:val="00C01051"/>
    <w:rsid w:val="00C01517"/>
    <w:rsid w:val="00C02981"/>
    <w:rsid w:val="00C03AA6"/>
    <w:rsid w:val="00C043E1"/>
    <w:rsid w:val="00C04BA9"/>
    <w:rsid w:val="00C11EB5"/>
    <w:rsid w:val="00C14255"/>
    <w:rsid w:val="00C14CE2"/>
    <w:rsid w:val="00C16A27"/>
    <w:rsid w:val="00C16DF3"/>
    <w:rsid w:val="00C177A8"/>
    <w:rsid w:val="00C20EBB"/>
    <w:rsid w:val="00C21772"/>
    <w:rsid w:val="00C24420"/>
    <w:rsid w:val="00C33568"/>
    <w:rsid w:val="00C35ED9"/>
    <w:rsid w:val="00C36790"/>
    <w:rsid w:val="00C36B48"/>
    <w:rsid w:val="00C37411"/>
    <w:rsid w:val="00C37587"/>
    <w:rsid w:val="00C40333"/>
    <w:rsid w:val="00C41F9B"/>
    <w:rsid w:val="00C421B2"/>
    <w:rsid w:val="00C42A72"/>
    <w:rsid w:val="00C42B6D"/>
    <w:rsid w:val="00C4465D"/>
    <w:rsid w:val="00C46A12"/>
    <w:rsid w:val="00C46E6E"/>
    <w:rsid w:val="00C471C9"/>
    <w:rsid w:val="00C47AF5"/>
    <w:rsid w:val="00C50B7E"/>
    <w:rsid w:val="00C50CBA"/>
    <w:rsid w:val="00C52001"/>
    <w:rsid w:val="00C52235"/>
    <w:rsid w:val="00C524B6"/>
    <w:rsid w:val="00C5261D"/>
    <w:rsid w:val="00C52633"/>
    <w:rsid w:val="00C532A1"/>
    <w:rsid w:val="00C538B3"/>
    <w:rsid w:val="00C54198"/>
    <w:rsid w:val="00C54A30"/>
    <w:rsid w:val="00C54C73"/>
    <w:rsid w:val="00C556BD"/>
    <w:rsid w:val="00C5747F"/>
    <w:rsid w:val="00C61E7C"/>
    <w:rsid w:val="00C64514"/>
    <w:rsid w:val="00C64800"/>
    <w:rsid w:val="00C677F0"/>
    <w:rsid w:val="00C73D2F"/>
    <w:rsid w:val="00C7656B"/>
    <w:rsid w:val="00C80989"/>
    <w:rsid w:val="00C84B1C"/>
    <w:rsid w:val="00C86078"/>
    <w:rsid w:val="00C9463B"/>
    <w:rsid w:val="00C94D82"/>
    <w:rsid w:val="00C955C5"/>
    <w:rsid w:val="00C97BC1"/>
    <w:rsid w:val="00C97F30"/>
    <w:rsid w:val="00CA04DE"/>
    <w:rsid w:val="00CA244C"/>
    <w:rsid w:val="00CA2615"/>
    <w:rsid w:val="00CA30F9"/>
    <w:rsid w:val="00CA4C3A"/>
    <w:rsid w:val="00CA7F44"/>
    <w:rsid w:val="00CB0400"/>
    <w:rsid w:val="00CB5F9D"/>
    <w:rsid w:val="00CC2E94"/>
    <w:rsid w:val="00CC6D4B"/>
    <w:rsid w:val="00CD42F0"/>
    <w:rsid w:val="00CD52B8"/>
    <w:rsid w:val="00CD7C98"/>
    <w:rsid w:val="00CE0A62"/>
    <w:rsid w:val="00CE0BBA"/>
    <w:rsid w:val="00CE1123"/>
    <w:rsid w:val="00CE259D"/>
    <w:rsid w:val="00CE2FC4"/>
    <w:rsid w:val="00CE3A85"/>
    <w:rsid w:val="00CE46B9"/>
    <w:rsid w:val="00CE6E70"/>
    <w:rsid w:val="00CF11D0"/>
    <w:rsid w:val="00CF1FC2"/>
    <w:rsid w:val="00CF2330"/>
    <w:rsid w:val="00CF3399"/>
    <w:rsid w:val="00CF381C"/>
    <w:rsid w:val="00CF5E64"/>
    <w:rsid w:val="00CF6AB7"/>
    <w:rsid w:val="00D000B7"/>
    <w:rsid w:val="00D00B8C"/>
    <w:rsid w:val="00D013E0"/>
    <w:rsid w:val="00D02E0F"/>
    <w:rsid w:val="00D043C4"/>
    <w:rsid w:val="00D04C0E"/>
    <w:rsid w:val="00D075E5"/>
    <w:rsid w:val="00D10C99"/>
    <w:rsid w:val="00D1193F"/>
    <w:rsid w:val="00D15CEC"/>
    <w:rsid w:val="00D171D7"/>
    <w:rsid w:val="00D17AA5"/>
    <w:rsid w:val="00D17B30"/>
    <w:rsid w:val="00D17EE4"/>
    <w:rsid w:val="00D259E5"/>
    <w:rsid w:val="00D31658"/>
    <w:rsid w:val="00D31B52"/>
    <w:rsid w:val="00D3344F"/>
    <w:rsid w:val="00D33B28"/>
    <w:rsid w:val="00D341B5"/>
    <w:rsid w:val="00D34A67"/>
    <w:rsid w:val="00D357C6"/>
    <w:rsid w:val="00D36F76"/>
    <w:rsid w:val="00D37C1A"/>
    <w:rsid w:val="00D55215"/>
    <w:rsid w:val="00D55473"/>
    <w:rsid w:val="00D5775E"/>
    <w:rsid w:val="00D61952"/>
    <w:rsid w:val="00D64766"/>
    <w:rsid w:val="00D6743F"/>
    <w:rsid w:val="00D679C6"/>
    <w:rsid w:val="00D713EA"/>
    <w:rsid w:val="00D72108"/>
    <w:rsid w:val="00D72403"/>
    <w:rsid w:val="00D724D4"/>
    <w:rsid w:val="00D75232"/>
    <w:rsid w:val="00D80716"/>
    <w:rsid w:val="00D82B72"/>
    <w:rsid w:val="00D83DB9"/>
    <w:rsid w:val="00D8611B"/>
    <w:rsid w:val="00D86CAF"/>
    <w:rsid w:val="00D9055F"/>
    <w:rsid w:val="00D90F84"/>
    <w:rsid w:val="00D92D29"/>
    <w:rsid w:val="00D95AD7"/>
    <w:rsid w:val="00D95C16"/>
    <w:rsid w:val="00DA1FE8"/>
    <w:rsid w:val="00DA3055"/>
    <w:rsid w:val="00DA3252"/>
    <w:rsid w:val="00DA4A55"/>
    <w:rsid w:val="00DA7898"/>
    <w:rsid w:val="00DB0C33"/>
    <w:rsid w:val="00DB439C"/>
    <w:rsid w:val="00DB4942"/>
    <w:rsid w:val="00DB7B2F"/>
    <w:rsid w:val="00DC2559"/>
    <w:rsid w:val="00DC2F1A"/>
    <w:rsid w:val="00DC370E"/>
    <w:rsid w:val="00DC38DF"/>
    <w:rsid w:val="00DC390B"/>
    <w:rsid w:val="00DC3B4C"/>
    <w:rsid w:val="00DC63D6"/>
    <w:rsid w:val="00DC7AD2"/>
    <w:rsid w:val="00DC7DE8"/>
    <w:rsid w:val="00DD1D36"/>
    <w:rsid w:val="00DD5D81"/>
    <w:rsid w:val="00DD6D98"/>
    <w:rsid w:val="00DD7FF5"/>
    <w:rsid w:val="00DE2F49"/>
    <w:rsid w:val="00DE7577"/>
    <w:rsid w:val="00DE7906"/>
    <w:rsid w:val="00DE7E2A"/>
    <w:rsid w:val="00DF0A82"/>
    <w:rsid w:val="00DF0EBB"/>
    <w:rsid w:val="00DF3302"/>
    <w:rsid w:val="00DF554C"/>
    <w:rsid w:val="00E00AED"/>
    <w:rsid w:val="00E00DA7"/>
    <w:rsid w:val="00E01A60"/>
    <w:rsid w:val="00E02A05"/>
    <w:rsid w:val="00E03762"/>
    <w:rsid w:val="00E0406F"/>
    <w:rsid w:val="00E041BA"/>
    <w:rsid w:val="00E0576D"/>
    <w:rsid w:val="00E05E8B"/>
    <w:rsid w:val="00E1021E"/>
    <w:rsid w:val="00E10317"/>
    <w:rsid w:val="00E1082D"/>
    <w:rsid w:val="00E10C67"/>
    <w:rsid w:val="00E122C6"/>
    <w:rsid w:val="00E200E9"/>
    <w:rsid w:val="00E21095"/>
    <w:rsid w:val="00E2134B"/>
    <w:rsid w:val="00E2513C"/>
    <w:rsid w:val="00E269B2"/>
    <w:rsid w:val="00E271CD"/>
    <w:rsid w:val="00E27AF4"/>
    <w:rsid w:val="00E31B1B"/>
    <w:rsid w:val="00E32336"/>
    <w:rsid w:val="00E35435"/>
    <w:rsid w:val="00E3546D"/>
    <w:rsid w:val="00E36A38"/>
    <w:rsid w:val="00E412E8"/>
    <w:rsid w:val="00E423C9"/>
    <w:rsid w:val="00E4355F"/>
    <w:rsid w:val="00E453F6"/>
    <w:rsid w:val="00E47020"/>
    <w:rsid w:val="00E51756"/>
    <w:rsid w:val="00E5279A"/>
    <w:rsid w:val="00E575D2"/>
    <w:rsid w:val="00E60067"/>
    <w:rsid w:val="00E605EF"/>
    <w:rsid w:val="00E60F81"/>
    <w:rsid w:val="00E637B9"/>
    <w:rsid w:val="00E64F38"/>
    <w:rsid w:val="00E67E7E"/>
    <w:rsid w:val="00E70548"/>
    <w:rsid w:val="00E710DF"/>
    <w:rsid w:val="00E715FA"/>
    <w:rsid w:val="00E71758"/>
    <w:rsid w:val="00E71EC7"/>
    <w:rsid w:val="00E803B0"/>
    <w:rsid w:val="00E80A43"/>
    <w:rsid w:val="00E8358A"/>
    <w:rsid w:val="00E8437F"/>
    <w:rsid w:val="00E84F46"/>
    <w:rsid w:val="00E8590A"/>
    <w:rsid w:val="00E906A9"/>
    <w:rsid w:val="00E92C9F"/>
    <w:rsid w:val="00E92F5A"/>
    <w:rsid w:val="00E93229"/>
    <w:rsid w:val="00E95B60"/>
    <w:rsid w:val="00EA0EAA"/>
    <w:rsid w:val="00EA21E0"/>
    <w:rsid w:val="00EA3E99"/>
    <w:rsid w:val="00EA6987"/>
    <w:rsid w:val="00EA6D05"/>
    <w:rsid w:val="00EB0F11"/>
    <w:rsid w:val="00EB1BAF"/>
    <w:rsid w:val="00EB6663"/>
    <w:rsid w:val="00EB7171"/>
    <w:rsid w:val="00EB71CB"/>
    <w:rsid w:val="00EB7584"/>
    <w:rsid w:val="00EC1FB9"/>
    <w:rsid w:val="00EC243C"/>
    <w:rsid w:val="00EC3455"/>
    <w:rsid w:val="00EC3798"/>
    <w:rsid w:val="00EC57B9"/>
    <w:rsid w:val="00EC7E2B"/>
    <w:rsid w:val="00ED038F"/>
    <w:rsid w:val="00ED0C5C"/>
    <w:rsid w:val="00ED42B1"/>
    <w:rsid w:val="00ED51F5"/>
    <w:rsid w:val="00ED55E8"/>
    <w:rsid w:val="00ED5A99"/>
    <w:rsid w:val="00EE2C11"/>
    <w:rsid w:val="00EE3775"/>
    <w:rsid w:val="00EE57B6"/>
    <w:rsid w:val="00EE5FCE"/>
    <w:rsid w:val="00EE6B14"/>
    <w:rsid w:val="00EF0B23"/>
    <w:rsid w:val="00EF17C8"/>
    <w:rsid w:val="00EF1FF2"/>
    <w:rsid w:val="00EF3327"/>
    <w:rsid w:val="00EF71DD"/>
    <w:rsid w:val="00EF73D5"/>
    <w:rsid w:val="00F019EC"/>
    <w:rsid w:val="00F0227F"/>
    <w:rsid w:val="00F02777"/>
    <w:rsid w:val="00F02C89"/>
    <w:rsid w:val="00F0360F"/>
    <w:rsid w:val="00F03947"/>
    <w:rsid w:val="00F05DB5"/>
    <w:rsid w:val="00F06BF4"/>
    <w:rsid w:val="00F103BD"/>
    <w:rsid w:val="00F10893"/>
    <w:rsid w:val="00F11DF9"/>
    <w:rsid w:val="00F14FAE"/>
    <w:rsid w:val="00F20569"/>
    <w:rsid w:val="00F21531"/>
    <w:rsid w:val="00F22795"/>
    <w:rsid w:val="00F238C3"/>
    <w:rsid w:val="00F24013"/>
    <w:rsid w:val="00F245E1"/>
    <w:rsid w:val="00F25084"/>
    <w:rsid w:val="00F25D80"/>
    <w:rsid w:val="00F26657"/>
    <w:rsid w:val="00F30133"/>
    <w:rsid w:val="00F303D7"/>
    <w:rsid w:val="00F31692"/>
    <w:rsid w:val="00F31C3C"/>
    <w:rsid w:val="00F3418A"/>
    <w:rsid w:val="00F35B95"/>
    <w:rsid w:val="00F40280"/>
    <w:rsid w:val="00F40D7D"/>
    <w:rsid w:val="00F416C0"/>
    <w:rsid w:val="00F4562C"/>
    <w:rsid w:val="00F45CD1"/>
    <w:rsid w:val="00F4723E"/>
    <w:rsid w:val="00F47821"/>
    <w:rsid w:val="00F5150D"/>
    <w:rsid w:val="00F52F79"/>
    <w:rsid w:val="00F557B5"/>
    <w:rsid w:val="00F56143"/>
    <w:rsid w:val="00F5683F"/>
    <w:rsid w:val="00F605F5"/>
    <w:rsid w:val="00F609A9"/>
    <w:rsid w:val="00F6188F"/>
    <w:rsid w:val="00F655B6"/>
    <w:rsid w:val="00F71B16"/>
    <w:rsid w:val="00F71C2A"/>
    <w:rsid w:val="00F7299D"/>
    <w:rsid w:val="00F755E5"/>
    <w:rsid w:val="00F80910"/>
    <w:rsid w:val="00F823F3"/>
    <w:rsid w:val="00F82796"/>
    <w:rsid w:val="00F8321F"/>
    <w:rsid w:val="00F84051"/>
    <w:rsid w:val="00F84BCA"/>
    <w:rsid w:val="00F85DB5"/>
    <w:rsid w:val="00F91946"/>
    <w:rsid w:val="00F91D74"/>
    <w:rsid w:val="00F92C87"/>
    <w:rsid w:val="00F937EC"/>
    <w:rsid w:val="00F94E6B"/>
    <w:rsid w:val="00F952CB"/>
    <w:rsid w:val="00F9551C"/>
    <w:rsid w:val="00F95E6B"/>
    <w:rsid w:val="00FA010C"/>
    <w:rsid w:val="00FA0A09"/>
    <w:rsid w:val="00FA0E6D"/>
    <w:rsid w:val="00FA0F0B"/>
    <w:rsid w:val="00FA1612"/>
    <w:rsid w:val="00FA5B66"/>
    <w:rsid w:val="00FA61CC"/>
    <w:rsid w:val="00FA64F2"/>
    <w:rsid w:val="00FA701C"/>
    <w:rsid w:val="00FB1824"/>
    <w:rsid w:val="00FB1E8C"/>
    <w:rsid w:val="00FB22EE"/>
    <w:rsid w:val="00FB4EEE"/>
    <w:rsid w:val="00FB4F5C"/>
    <w:rsid w:val="00FB5DB5"/>
    <w:rsid w:val="00FC39BC"/>
    <w:rsid w:val="00FC77CD"/>
    <w:rsid w:val="00FC7DAD"/>
    <w:rsid w:val="00FD001A"/>
    <w:rsid w:val="00FD0CA5"/>
    <w:rsid w:val="00FD386C"/>
    <w:rsid w:val="00FD40C4"/>
    <w:rsid w:val="00FD4CAE"/>
    <w:rsid w:val="00FD6B07"/>
    <w:rsid w:val="00FD7C57"/>
    <w:rsid w:val="00FE084D"/>
    <w:rsid w:val="00FE2099"/>
    <w:rsid w:val="00FE2512"/>
    <w:rsid w:val="00FE3105"/>
    <w:rsid w:val="00FE3CB7"/>
    <w:rsid w:val="00FE47B7"/>
    <w:rsid w:val="00FE73CC"/>
    <w:rsid w:val="00FF396C"/>
    <w:rsid w:val="00FF50B1"/>
    <w:rsid w:val="00FF7F65"/>
    <w:rsid w:val="0109A2C6"/>
    <w:rsid w:val="011A2E46"/>
    <w:rsid w:val="013385C5"/>
    <w:rsid w:val="013FA25E"/>
    <w:rsid w:val="01628D64"/>
    <w:rsid w:val="016696CA"/>
    <w:rsid w:val="017568B5"/>
    <w:rsid w:val="0177ACCD"/>
    <w:rsid w:val="018EBD78"/>
    <w:rsid w:val="0193746F"/>
    <w:rsid w:val="01AE06BB"/>
    <w:rsid w:val="01AE5FB8"/>
    <w:rsid w:val="01B6E8A1"/>
    <w:rsid w:val="01BCF6A0"/>
    <w:rsid w:val="01D199FE"/>
    <w:rsid w:val="01F98900"/>
    <w:rsid w:val="01FDFD2D"/>
    <w:rsid w:val="02058062"/>
    <w:rsid w:val="021F9FEF"/>
    <w:rsid w:val="02269792"/>
    <w:rsid w:val="0236705F"/>
    <w:rsid w:val="0240AF3C"/>
    <w:rsid w:val="02622720"/>
    <w:rsid w:val="026531B9"/>
    <w:rsid w:val="02786AEC"/>
    <w:rsid w:val="028EDBF9"/>
    <w:rsid w:val="02A4512F"/>
    <w:rsid w:val="02CA134B"/>
    <w:rsid w:val="02D76780"/>
    <w:rsid w:val="02ED019E"/>
    <w:rsid w:val="02ED0953"/>
    <w:rsid w:val="0303E7D1"/>
    <w:rsid w:val="0313FDA3"/>
    <w:rsid w:val="031ED0F7"/>
    <w:rsid w:val="031FF090"/>
    <w:rsid w:val="032AD572"/>
    <w:rsid w:val="034B405F"/>
    <w:rsid w:val="03648D2D"/>
    <w:rsid w:val="039DF370"/>
    <w:rsid w:val="03A462EB"/>
    <w:rsid w:val="0427455D"/>
    <w:rsid w:val="044CEA7B"/>
    <w:rsid w:val="04503E29"/>
    <w:rsid w:val="0465E3AC"/>
    <w:rsid w:val="0474141D"/>
    <w:rsid w:val="048F72A1"/>
    <w:rsid w:val="04CFC2EA"/>
    <w:rsid w:val="04E26DA1"/>
    <w:rsid w:val="05308C0C"/>
    <w:rsid w:val="0585C1B3"/>
    <w:rsid w:val="05ACBFF9"/>
    <w:rsid w:val="05D8656E"/>
    <w:rsid w:val="05E3632A"/>
    <w:rsid w:val="05F14164"/>
    <w:rsid w:val="0625FABB"/>
    <w:rsid w:val="063AF056"/>
    <w:rsid w:val="064351EF"/>
    <w:rsid w:val="0647387E"/>
    <w:rsid w:val="06482118"/>
    <w:rsid w:val="064C0063"/>
    <w:rsid w:val="067719BA"/>
    <w:rsid w:val="0685255F"/>
    <w:rsid w:val="06924D6E"/>
    <w:rsid w:val="06A523FE"/>
    <w:rsid w:val="06D5D4A3"/>
    <w:rsid w:val="0741C49E"/>
    <w:rsid w:val="074695FF"/>
    <w:rsid w:val="076480A0"/>
    <w:rsid w:val="0774881E"/>
    <w:rsid w:val="0780ED1F"/>
    <w:rsid w:val="0782AAC5"/>
    <w:rsid w:val="07F8C59F"/>
    <w:rsid w:val="08385FB9"/>
    <w:rsid w:val="086C0366"/>
    <w:rsid w:val="08846191"/>
    <w:rsid w:val="08873C6C"/>
    <w:rsid w:val="08C3812A"/>
    <w:rsid w:val="08C93EA2"/>
    <w:rsid w:val="08D9AF8C"/>
    <w:rsid w:val="08F6CE19"/>
    <w:rsid w:val="0915F538"/>
    <w:rsid w:val="092057F1"/>
    <w:rsid w:val="094045FB"/>
    <w:rsid w:val="0944D5A3"/>
    <w:rsid w:val="094C4E04"/>
    <w:rsid w:val="094F70C1"/>
    <w:rsid w:val="09550B14"/>
    <w:rsid w:val="0973F9EA"/>
    <w:rsid w:val="09B3539B"/>
    <w:rsid w:val="09D34E2E"/>
    <w:rsid w:val="0A03D7AD"/>
    <w:rsid w:val="0A109247"/>
    <w:rsid w:val="0A3D6AC5"/>
    <w:rsid w:val="0A4C0D34"/>
    <w:rsid w:val="0A6F808E"/>
    <w:rsid w:val="0A724DCB"/>
    <w:rsid w:val="0A7A03AB"/>
    <w:rsid w:val="0A8D9C70"/>
    <w:rsid w:val="0AAC8081"/>
    <w:rsid w:val="0AC0601C"/>
    <w:rsid w:val="0ADE8B5D"/>
    <w:rsid w:val="0AFC9068"/>
    <w:rsid w:val="0B150E77"/>
    <w:rsid w:val="0B26A0FE"/>
    <w:rsid w:val="0B330323"/>
    <w:rsid w:val="0B97C90B"/>
    <w:rsid w:val="0BA13698"/>
    <w:rsid w:val="0BB36499"/>
    <w:rsid w:val="0BCAA97E"/>
    <w:rsid w:val="0BCBF4B8"/>
    <w:rsid w:val="0BE4125D"/>
    <w:rsid w:val="0BE45FB7"/>
    <w:rsid w:val="0BE85684"/>
    <w:rsid w:val="0BF79118"/>
    <w:rsid w:val="0BFAFD08"/>
    <w:rsid w:val="0C0AF7C4"/>
    <w:rsid w:val="0C369159"/>
    <w:rsid w:val="0C4364BB"/>
    <w:rsid w:val="0C5A8829"/>
    <w:rsid w:val="0C6CAA06"/>
    <w:rsid w:val="0C7C4536"/>
    <w:rsid w:val="0C8A725D"/>
    <w:rsid w:val="0C97FA9B"/>
    <w:rsid w:val="0CABF0D2"/>
    <w:rsid w:val="0CBF3B70"/>
    <w:rsid w:val="0CC59746"/>
    <w:rsid w:val="0CCF8B95"/>
    <w:rsid w:val="0CF39C5E"/>
    <w:rsid w:val="0CF65CC3"/>
    <w:rsid w:val="0CF882C4"/>
    <w:rsid w:val="0D0F3B7E"/>
    <w:rsid w:val="0D58EAB2"/>
    <w:rsid w:val="0D871F72"/>
    <w:rsid w:val="0D993297"/>
    <w:rsid w:val="0D9A623C"/>
    <w:rsid w:val="0D9C4C3E"/>
    <w:rsid w:val="0D9D20D9"/>
    <w:rsid w:val="0DB8C4D8"/>
    <w:rsid w:val="0DC8C382"/>
    <w:rsid w:val="0DCFF1E5"/>
    <w:rsid w:val="0DDA7B97"/>
    <w:rsid w:val="0DFFD138"/>
    <w:rsid w:val="0E1BE633"/>
    <w:rsid w:val="0E29E806"/>
    <w:rsid w:val="0E3464E3"/>
    <w:rsid w:val="0E5B46AA"/>
    <w:rsid w:val="0E5F8633"/>
    <w:rsid w:val="0E6DC7EF"/>
    <w:rsid w:val="0EAD4937"/>
    <w:rsid w:val="0EAFB08E"/>
    <w:rsid w:val="0EB3EB2D"/>
    <w:rsid w:val="0EDAAD92"/>
    <w:rsid w:val="0EE3C26A"/>
    <w:rsid w:val="0EFD8410"/>
    <w:rsid w:val="0F2A4619"/>
    <w:rsid w:val="0F9558B4"/>
    <w:rsid w:val="0FA3838C"/>
    <w:rsid w:val="0FD1EEE0"/>
    <w:rsid w:val="0FD5DD7A"/>
    <w:rsid w:val="0FD7C26A"/>
    <w:rsid w:val="0FEF9DC6"/>
    <w:rsid w:val="100B021B"/>
    <w:rsid w:val="100BB83E"/>
    <w:rsid w:val="101BE4E8"/>
    <w:rsid w:val="103C1C8B"/>
    <w:rsid w:val="1041DE07"/>
    <w:rsid w:val="10469793"/>
    <w:rsid w:val="105107D1"/>
    <w:rsid w:val="10748C93"/>
    <w:rsid w:val="108D524F"/>
    <w:rsid w:val="10952AC4"/>
    <w:rsid w:val="109EF19F"/>
    <w:rsid w:val="10A3F7D0"/>
    <w:rsid w:val="10E43ACB"/>
    <w:rsid w:val="10E63661"/>
    <w:rsid w:val="10E9452F"/>
    <w:rsid w:val="10F857F4"/>
    <w:rsid w:val="10F9A360"/>
    <w:rsid w:val="11208113"/>
    <w:rsid w:val="11216ECA"/>
    <w:rsid w:val="113394A6"/>
    <w:rsid w:val="11611755"/>
    <w:rsid w:val="11641779"/>
    <w:rsid w:val="117DDD79"/>
    <w:rsid w:val="118C109B"/>
    <w:rsid w:val="119434E2"/>
    <w:rsid w:val="11A29832"/>
    <w:rsid w:val="11D6D1BD"/>
    <w:rsid w:val="11DB5AD8"/>
    <w:rsid w:val="121993B7"/>
    <w:rsid w:val="121C5874"/>
    <w:rsid w:val="12264538"/>
    <w:rsid w:val="1228E6D9"/>
    <w:rsid w:val="125DADC3"/>
    <w:rsid w:val="1279057F"/>
    <w:rsid w:val="12924907"/>
    <w:rsid w:val="12A64B54"/>
    <w:rsid w:val="12B4F346"/>
    <w:rsid w:val="12D4CFFD"/>
    <w:rsid w:val="12F4404E"/>
    <w:rsid w:val="13073C1F"/>
    <w:rsid w:val="131FC739"/>
    <w:rsid w:val="135E778D"/>
    <w:rsid w:val="13846DB8"/>
    <w:rsid w:val="1397FE79"/>
    <w:rsid w:val="13B09AEF"/>
    <w:rsid w:val="13B5BFED"/>
    <w:rsid w:val="13D025D9"/>
    <w:rsid w:val="13F581FB"/>
    <w:rsid w:val="13F85A78"/>
    <w:rsid w:val="140189DC"/>
    <w:rsid w:val="140D630E"/>
    <w:rsid w:val="14153C21"/>
    <w:rsid w:val="141D832F"/>
    <w:rsid w:val="144009F0"/>
    <w:rsid w:val="1443A43B"/>
    <w:rsid w:val="146CF288"/>
    <w:rsid w:val="14820175"/>
    <w:rsid w:val="1499F530"/>
    <w:rsid w:val="14A70B8E"/>
    <w:rsid w:val="14A95F43"/>
    <w:rsid w:val="14B1BFC0"/>
    <w:rsid w:val="14B47746"/>
    <w:rsid w:val="14CB6544"/>
    <w:rsid w:val="14D06D58"/>
    <w:rsid w:val="14E18400"/>
    <w:rsid w:val="14FAFE15"/>
    <w:rsid w:val="15193FAA"/>
    <w:rsid w:val="151CD6C7"/>
    <w:rsid w:val="1521AC6D"/>
    <w:rsid w:val="152878F4"/>
    <w:rsid w:val="15350A7A"/>
    <w:rsid w:val="153E257C"/>
    <w:rsid w:val="1561A91F"/>
    <w:rsid w:val="15673C7C"/>
    <w:rsid w:val="156B9E10"/>
    <w:rsid w:val="1575B990"/>
    <w:rsid w:val="15AFA486"/>
    <w:rsid w:val="15BBEAB0"/>
    <w:rsid w:val="15EC4A7A"/>
    <w:rsid w:val="16307FF9"/>
    <w:rsid w:val="164E6812"/>
    <w:rsid w:val="16507128"/>
    <w:rsid w:val="167C5903"/>
    <w:rsid w:val="167F16C0"/>
    <w:rsid w:val="16A83685"/>
    <w:rsid w:val="16B04971"/>
    <w:rsid w:val="16B2C5F1"/>
    <w:rsid w:val="16B4168E"/>
    <w:rsid w:val="16B64A44"/>
    <w:rsid w:val="16D6F057"/>
    <w:rsid w:val="16E1A558"/>
    <w:rsid w:val="16FB583B"/>
    <w:rsid w:val="170D13C8"/>
    <w:rsid w:val="170EDFBF"/>
    <w:rsid w:val="171BE7E6"/>
    <w:rsid w:val="172BCA66"/>
    <w:rsid w:val="17446058"/>
    <w:rsid w:val="176C662A"/>
    <w:rsid w:val="176DDB64"/>
    <w:rsid w:val="17AED31E"/>
    <w:rsid w:val="17DD4FBD"/>
    <w:rsid w:val="17F12FA5"/>
    <w:rsid w:val="17FD8053"/>
    <w:rsid w:val="18051EE5"/>
    <w:rsid w:val="183D3264"/>
    <w:rsid w:val="183DB706"/>
    <w:rsid w:val="18428F5F"/>
    <w:rsid w:val="184D6BB2"/>
    <w:rsid w:val="18617675"/>
    <w:rsid w:val="18711A6D"/>
    <w:rsid w:val="1873F921"/>
    <w:rsid w:val="187BAAF2"/>
    <w:rsid w:val="1880B532"/>
    <w:rsid w:val="18AA660E"/>
    <w:rsid w:val="18B23A49"/>
    <w:rsid w:val="18E27260"/>
    <w:rsid w:val="18E2D707"/>
    <w:rsid w:val="18E7CC9D"/>
    <w:rsid w:val="18EB183D"/>
    <w:rsid w:val="1923EE5F"/>
    <w:rsid w:val="1934BC51"/>
    <w:rsid w:val="19370B2F"/>
    <w:rsid w:val="193D380F"/>
    <w:rsid w:val="19468547"/>
    <w:rsid w:val="194EDEBE"/>
    <w:rsid w:val="1957CE4C"/>
    <w:rsid w:val="197D8B40"/>
    <w:rsid w:val="198CA85F"/>
    <w:rsid w:val="19C804B7"/>
    <w:rsid w:val="19E2FED1"/>
    <w:rsid w:val="19F75431"/>
    <w:rsid w:val="1A1CD615"/>
    <w:rsid w:val="1A1D0881"/>
    <w:rsid w:val="1A25A883"/>
    <w:rsid w:val="1A2A132F"/>
    <w:rsid w:val="1A4C3C6E"/>
    <w:rsid w:val="1A66A166"/>
    <w:rsid w:val="1A7BC61D"/>
    <w:rsid w:val="1A7E0528"/>
    <w:rsid w:val="1A7F2874"/>
    <w:rsid w:val="1A9BB236"/>
    <w:rsid w:val="1AB15933"/>
    <w:rsid w:val="1ADC340C"/>
    <w:rsid w:val="1AEA4754"/>
    <w:rsid w:val="1AF998FE"/>
    <w:rsid w:val="1B471793"/>
    <w:rsid w:val="1B600C85"/>
    <w:rsid w:val="1B6CCBAA"/>
    <w:rsid w:val="1B6D57AD"/>
    <w:rsid w:val="1B80BF41"/>
    <w:rsid w:val="1BB3B6F7"/>
    <w:rsid w:val="1BCA73F8"/>
    <w:rsid w:val="1BCEA967"/>
    <w:rsid w:val="1BD0A220"/>
    <w:rsid w:val="1BD38705"/>
    <w:rsid w:val="1BE2375B"/>
    <w:rsid w:val="1C04E156"/>
    <w:rsid w:val="1C124D8E"/>
    <w:rsid w:val="1C605A00"/>
    <w:rsid w:val="1C8D3065"/>
    <w:rsid w:val="1C9C464B"/>
    <w:rsid w:val="1CAAAAD1"/>
    <w:rsid w:val="1CB0DFF1"/>
    <w:rsid w:val="1CBCD17D"/>
    <w:rsid w:val="1CD4AC85"/>
    <w:rsid w:val="1CE46FAD"/>
    <w:rsid w:val="1CF9368B"/>
    <w:rsid w:val="1D169A28"/>
    <w:rsid w:val="1D2A0542"/>
    <w:rsid w:val="1D2BEC71"/>
    <w:rsid w:val="1D5584A1"/>
    <w:rsid w:val="1D66F6CC"/>
    <w:rsid w:val="1DCBCE45"/>
    <w:rsid w:val="1DD68798"/>
    <w:rsid w:val="1DEA593D"/>
    <w:rsid w:val="1DECD269"/>
    <w:rsid w:val="1DF0EA16"/>
    <w:rsid w:val="1E1B6790"/>
    <w:rsid w:val="1E1E4BBC"/>
    <w:rsid w:val="1E2A2AFF"/>
    <w:rsid w:val="1E412870"/>
    <w:rsid w:val="1E54240F"/>
    <w:rsid w:val="1E65C400"/>
    <w:rsid w:val="1E682932"/>
    <w:rsid w:val="1E71C34B"/>
    <w:rsid w:val="1EBA7CA6"/>
    <w:rsid w:val="1EF1EA69"/>
    <w:rsid w:val="1F112A34"/>
    <w:rsid w:val="1F3D65E0"/>
    <w:rsid w:val="1F4907CF"/>
    <w:rsid w:val="1F5084F4"/>
    <w:rsid w:val="1F6D98BC"/>
    <w:rsid w:val="1F9ADB24"/>
    <w:rsid w:val="1FB49006"/>
    <w:rsid w:val="1FB9ABEF"/>
    <w:rsid w:val="1FD73C7A"/>
    <w:rsid w:val="1FF23E11"/>
    <w:rsid w:val="202065E0"/>
    <w:rsid w:val="20211E8B"/>
    <w:rsid w:val="203EA797"/>
    <w:rsid w:val="2040C8C4"/>
    <w:rsid w:val="205D204E"/>
    <w:rsid w:val="20D220D5"/>
    <w:rsid w:val="20E06976"/>
    <w:rsid w:val="20E708CD"/>
    <w:rsid w:val="20F75E0D"/>
    <w:rsid w:val="210041FA"/>
    <w:rsid w:val="2106E9D1"/>
    <w:rsid w:val="210BAF29"/>
    <w:rsid w:val="214C834F"/>
    <w:rsid w:val="216A0A59"/>
    <w:rsid w:val="216C65E7"/>
    <w:rsid w:val="2170922B"/>
    <w:rsid w:val="2196D25F"/>
    <w:rsid w:val="21C7EBB6"/>
    <w:rsid w:val="21D4BEDA"/>
    <w:rsid w:val="21E97803"/>
    <w:rsid w:val="22513441"/>
    <w:rsid w:val="225E7862"/>
    <w:rsid w:val="22905AF7"/>
    <w:rsid w:val="22929436"/>
    <w:rsid w:val="22A20F48"/>
    <w:rsid w:val="22C07B7B"/>
    <w:rsid w:val="22D84605"/>
    <w:rsid w:val="22DCFA19"/>
    <w:rsid w:val="22E6B2EB"/>
    <w:rsid w:val="22F32232"/>
    <w:rsid w:val="2312290E"/>
    <w:rsid w:val="231C18F7"/>
    <w:rsid w:val="2329DED3"/>
    <w:rsid w:val="2343C66F"/>
    <w:rsid w:val="2352AFB6"/>
    <w:rsid w:val="236FD19F"/>
    <w:rsid w:val="238DA97F"/>
    <w:rsid w:val="2394A43F"/>
    <w:rsid w:val="23BE0DE7"/>
    <w:rsid w:val="23CECB0F"/>
    <w:rsid w:val="23D3C63B"/>
    <w:rsid w:val="23D4020A"/>
    <w:rsid w:val="23D50B7B"/>
    <w:rsid w:val="24087FCB"/>
    <w:rsid w:val="240B5703"/>
    <w:rsid w:val="2419144F"/>
    <w:rsid w:val="242808C1"/>
    <w:rsid w:val="243296AE"/>
    <w:rsid w:val="243334A4"/>
    <w:rsid w:val="24413E2A"/>
    <w:rsid w:val="245F0477"/>
    <w:rsid w:val="245F31DA"/>
    <w:rsid w:val="2471BA03"/>
    <w:rsid w:val="2491F6A0"/>
    <w:rsid w:val="24DF96D0"/>
    <w:rsid w:val="24E1A800"/>
    <w:rsid w:val="24E67C05"/>
    <w:rsid w:val="24EE7F40"/>
    <w:rsid w:val="2517E28E"/>
    <w:rsid w:val="25213BC3"/>
    <w:rsid w:val="253033AF"/>
    <w:rsid w:val="25374499"/>
    <w:rsid w:val="25467C00"/>
    <w:rsid w:val="25883D8B"/>
    <w:rsid w:val="259783BB"/>
    <w:rsid w:val="25A37F58"/>
    <w:rsid w:val="26026CF2"/>
    <w:rsid w:val="2602E8D0"/>
    <w:rsid w:val="265F7C25"/>
    <w:rsid w:val="26623ED4"/>
    <w:rsid w:val="267C949C"/>
    <w:rsid w:val="268B532C"/>
    <w:rsid w:val="269B634F"/>
    <w:rsid w:val="26A1DE5A"/>
    <w:rsid w:val="26A54252"/>
    <w:rsid w:val="26DB1EB0"/>
    <w:rsid w:val="26EF1F33"/>
    <w:rsid w:val="270C76E4"/>
    <w:rsid w:val="2720D0D9"/>
    <w:rsid w:val="27833852"/>
    <w:rsid w:val="27944E15"/>
    <w:rsid w:val="27C2A49A"/>
    <w:rsid w:val="27DB2DE5"/>
    <w:rsid w:val="28052985"/>
    <w:rsid w:val="280995DB"/>
    <w:rsid w:val="28456D47"/>
    <w:rsid w:val="285551F8"/>
    <w:rsid w:val="2892964B"/>
    <w:rsid w:val="2899C5C4"/>
    <w:rsid w:val="28A8EAD5"/>
    <w:rsid w:val="28BFF1BE"/>
    <w:rsid w:val="28C2EE5D"/>
    <w:rsid w:val="28CB92E9"/>
    <w:rsid w:val="28E1C9D1"/>
    <w:rsid w:val="28E537F5"/>
    <w:rsid w:val="28ED3548"/>
    <w:rsid w:val="28F4247E"/>
    <w:rsid w:val="2939F045"/>
    <w:rsid w:val="294997E1"/>
    <w:rsid w:val="29762552"/>
    <w:rsid w:val="2979E2D7"/>
    <w:rsid w:val="297EAA0C"/>
    <w:rsid w:val="29839196"/>
    <w:rsid w:val="298DB033"/>
    <w:rsid w:val="298E5B98"/>
    <w:rsid w:val="29999D3B"/>
    <w:rsid w:val="2999DF96"/>
    <w:rsid w:val="29A876A7"/>
    <w:rsid w:val="29AD87AF"/>
    <w:rsid w:val="29CBE89D"/>
    <w:rsid w:val="29E2C227"/>
    <w:rsid w:val="29E6EAAA"/>
    <w:rsid w:val="29FA0EC6"/>
    <w:rsid w:val="2A0C66C1"/>
    <w:rsid w:val="2A18DE1D"/>
    <w:rsid w:val="2A279FBA"/>
    <w:rsid w:val="2A3DE1B9"/>
    <w:rsid w:val="2A41495F"/>
    <w:rsid w:val="2A442F0B"/>
    <w:rsid w:val="2A4A4A68"/>
    <w:rsid w:val="2A7B93BB"/>
    <w:rsid w:val="2A7F1CE3"/>
    <w:rsid w:val="2A906A28"/>
    <w:rsid w:val="2A947527"/>
    <w:rsid w:val="2A9955B0"/>
    <w:rsid w:val="2AB5D41A"/>
    <w:rsid w:val="2AC4CA24"/>
    <w:rsid w:val="2AD12287"/>
    <w:rsid w:val="2AD52B03"/>
    <w:rsid w:val="2AF4DF25"/>
    <w:rsid w:val="2AFEF44B"/>
    <w:rsid w:val="2B1F61F7"/>
    <w:rsid w:val="2B23CA4B"/>
    <w:rsid w:val="2B3FCC0E"/>
    <w:rsid w:val="2B49F9C3"/>
    <w:rsid w:val="2B626A17"/>
    <w:rsid w:val="2B688E7B"/>
    <w:rsid w:val="2B7DB52E"/>
    <w:rsid w:val="2B82DC56"/>
    <w:rsid w:val="2BB4F233"/>
    <w:rsid w:val="2BBCCFA1"/>
    <w:rsid w:val="2BC913BB"/>
    <w:rsid w:val="2BE39785"/>
    <w:rsid w:val="2BEF1831"/>
    <w:rsid w:val="2BF8E82F"/>
    <w:rsid w:val="2C005C67"/>
    <w:rsid w:val="2C029341"/>
    <w:rsid w:val="2C09319D"/>
    <w:rsid w:val="2C1CF4AD"/>
    <w:rsid w:val="2C1E239D"/>
    <w:rsid w:val="2C28B3AB"/>
    <w:rsid w:val="2C3D5805"/>
    <w:rsid w:val="2C515FC6"/>
    <w:rsid w:val="2C96EBAA"/>
    <w:rsid w:val="2CB2AE55"/>
    <w:rsid w:val="2CD5D4FB"/>
    <w:rsid w:val="2CF30A47"/>
    <w:rsid w:val="2CFB61E3"/>
    <w:rsid w:val="2D17B965"/>
    <w:rsid w:val="2D3D2504"/>
    <w:rsid w:val="2D46D09D"/>
    <w:rsid w:val="2D84106E"/>
    <w:rsid w:val="2D84ADB1"/>
    <w:rsid w:val="2DAD5515"/>
    <w:rsid w:val="2DE6B89F"/>
    <w:rsid w:val="2DF2FFDD"/>
    <w:rsid w:val="2E0C76D9"/>
    <w:rsid w:val="2E1473C1"/>
    <w:rsid w:val="2E15E1A6"/>
    <w:rsid w:val="2E2AA370"/>
    <w:rsid w:val="2E307EBD"/>
    <w:rsid w:val="2E31E61E"/>
    <w:rsid w:val="2E333DC8"/>
    <w:rsid w:val="2E50302E"/>
    <w:rsid w:val="2E6BE45D"/>
    <w:rsid w:val="2E77B1BE"/>
    <w:rsid w:val="2E8DAD0F"/>
    <w:rsid w:val="2EA79E02"/>
    <w:rsid w:val="2EADC65A"/>
    <w:rsid w:val="2EB130CC"/>
    <w:rsid w:val="2EE15191"/>
    <w:rsid w:val="2EE2298F"/>
    <w:rsid w:val="2F0AA6D6"/>
    <w:rsid w:val="2F37919C"/>
    <w:rsid w:val="2F3C9A89"/>
    <w:rsid w:val="2F3E2020"/>
    <w:rsid w:val="2F4C2DFC"/>
    <w:rsid w:val="2F6F7926"/>
    <w:rsid w:val="2F9020A3"/>
    <w:rsid w:val="2F93E24F"/>
    <w:rsid w:val="2F9B06CA"/>
    <w:rsid w:val="2FA82061"/>
    <w:rsid w:val="2FD5BA8A"/>
    <w:rsid w:val="2FEC77C6"/>
    <w:rsid w:val="2FFB724D"/>
    <w:rsid w:val="2FFD6BF5"/>
    <w:rsid w:val="3010FD7B"/>
    <w:rsid w:val="3022187B"/>
    <w:rsid w:val="304DEB9F"/>
    <w:rsid w:val="3056A273"/>
    <w:rsid w:val="305D27B5"/>
    <w:rsid w:val="306207C8"/>
    <w:rsid w:val="30629094"/>
    <w:rsid w:val="306FCEA5"/>
    <w:rsid w:val="30A49C92"/>
    <w:rsid w:val="30B4800A"/>
    <w:rsid w:val="30BA8D31"/>
    <w:rsid w:val="30BCCCAE"/>
    <w:rsid w:val="30C0CB8C"/>
    <w:rsid w:val="30C1FADA"/>
    <w:rsid w:val="30C33B17"/>
    <w:rsid w:val="30E7FE5D"/>
    <w:rsid w:val="30EB9281"/>
    <w:rsid w:val="30F8241C"/>
    <w:rsid w:val="31087642"/>
    <w:rsid w:val="31132C08"/>
    <w:rsid w:val="311748EA"/>
    <w:rsid w:val="31205C41"/>
    <w:rsid w:val="31299B4D"/>
    <w:rsid w:val="314345CC"/>
    <w:rsid w:val="31568997"/>
    <w:rsid w:val="318AAD1E"/>
    <w:rsid w:val="318EA37B"/>
    <w:rsid w:val="31B17537"/>
    <w:rsid w:val="31D41BE1"/>
    <w:rsid w:val="31D6DD15"/>
    <w:rsid w:val="31E6F26B"/>
    <w:rsid w:val="31EFD180"/>
    <w:rsid w:val="32021409"/>
    <w:rsid w:val="32136C0C"/>
    <w:rsid w:val="321E80D1"/>
    <w:rsid w:val="322D6A27"/>
    <w:rsid w:val="323E8C05"/>
    <w:rsid w:val="323EF229"/>
    <w:rsid w:val="325427D5"/>
    <w:rsid w:val="32955290"/>
    <w:rsid w:val="32A7E069"/>
    <w:rsid w:val="32C56BAE"/>
    <w:rsid w:val="331662F7"/>
    <w:rsid w:val="332F8C5B"/>
    <w:rsid w:val="333AE488"/>
    <w:rsid w:val="335896D3"/>
    <w:rsid w:val="33818FA6"/>
    <w:rsid w:val="3383DC1D"/>
    <w:rsid w:val="33B06876"/>
    <w:rsid w:val="33B70952"/>
    <w:rsid w:val="33BAED50"/>
    <w:rsid w:val="33C1A636"/>
    <w:rsid w:val="33D5DE68"/>
    <w:rsid w:val="33F917AA"/>
    <w:rsid w:val="33FEA2BC"/>
    <w:rsid w:val="341D376A"/>
    <w:rsid w:val="343261A5"/>
    <w:rsid w:val="343855FD"/>
    <w:rsid w:val="343BAD2C"/>
    <w:rsid w:val="344AF73C"/>
    <w:rsid w:val="345194C6"/>
    <w:rsid w:val="34529F1A"/>
    <w:rsid w:val="3453FAE9"/>
    <w:rsid w:val="3459E068"/>
    <w:rsid w:val="345BCA7B"/>
    <w:rsid w:val="34678F69"/>
    <w:rsid w:val="34735675"/>
    <w:rsid w:val="347804CD"/>
    <w:rsid w:val="34B1FDF0"/>
    <w:rsid w:val="34DFF133"/>
    <w:rsid w:val="35027101"/>
    <w:rsid w:val="351F5F2A"/>
    <w:rsid w:val="354FDD38"/>
    <w:rsid w:val="3562C214"/>
    <w:rsid w:val="359A3032"/>
    <w:rsid w:val="35B40BD7"/>
    <w:rsid w:val="35BB2981"/>
    <w:rsid w:val="35E53474"/>
    <w:rsid w:val="35F956D3"/>
    <w:rsid w:val="35FAC068"/>
    <w:rsid w:val="36142799"/>
    <w:rsid w:val="362073CC"/>
    <w:rsid w:val="3626E604"/>
    <w:rsid w:val="3645F8CE"/>
    <w:rsid w:val="3649E3EA"/>
    <w:rsid w:val="36733A6F"/>
    <w:rsid w:val="371C0965"/>
    <w:rsid w:val="3721ACA1"/>
    <w:rsid w:val="374B0656"/>
    <w:rsid w:val="374E939E"/>
    <w:rsid w:val="375F7915"/>
    <w:rsid w:val="377AB9ED"/>
    <w:rsid w:val="378278E5"/>
    <w:rsid w:val="3791CD61"/>
    <w:rsid w:val="3797FF5A"/>
    <w:rsid w:val="379CCB95"/>
    <w:rsid w:val="37C4BE7F"/>
    <w:rsid w:val="37DB6069"/>
    <w:rsid w:val="37DE31E4"/>
    <w:rsid w:val="37F0575F"/>
    <w:rsid w:val="37FE9772"/>
    <w:rsid w:val="38022F9A"/>
    <w:rsid w:val="380326E1"/>
    <w:rsid w:val="3811B854"/>
    <w:rsid w:val="383D0808"/>
    <w:rsid w:val="38453AD2"/>
    <w:rsid w:val="388CF155"/>
    <w:rsid w:val="38BC46D4"/>
    <w:rsid w:val="38C0C736"/>
    <w:rsid w:val="38C53FE1"/>
    <w:rsid w:val="38D046B2"/>
    <w:rsid w:val="3911CA77"/>
    <w:rsid w:val="3912DD41"/>
    <w:rsid w:val="392E57BD"/>
    <w:rsid w:val="3944C29A"/>
    <w:rsid w:val="3966F767"/>
    <w:rsid w:val="39693F31"/>
    <w:rsid w:val="396DE33F"/>
    <w:rsid w:val="39709A44"/>
    <w:rsid w:val="3971D073"/>
    <w:rsid w:val="39823BF1"/>
    <w:rsid w:val="39855F8D"/>
    <w:rsid w:val="3986CAE5"/>
    <w:rsid w:val="398C6196"/>
    <w:rsid w:val="399B7366"/>
    <w:rsid w:val="39A30B36"/>
    <w:rsid w:val="39AA0B74"/>
    <w:rsid w:val="39C04274"/>
    <w:rsid w:val="39D22B31"/>
    <w:rsid w:val="39F59223"/>
    <w:rsid w:val="3A3C50F3"/>
    <w:rsid w:val="3A3EA16B"/>
    <w:rsid w:val="3A442B46"/>
    <w:rsid w:val="3A45EF7D"/>
    <w:rsid w:val="3A9F645B"/>
    <w:rsid w:val="3ADAC85A"/>
    <w:rsid w:val="3ADF7462"/>
    <w:rsid w:val="3AE45D40"/>
    <w:rsid w:val="3B01C44A"/>
    <w:rsid w:val="3B040CA5"/>
    <w:rsid w:val="3B3BEC6D"/>
    <w:rsid w:val="3B3EDB97"/>
    <w:rsid w:val="3B549D61"/>
    <w:rsid w:val="3B7440D2"/>
    <w:rsid w:val="3B7C7E6D"/>
    <w:rsid w:val="3B7F5B41"/>
    <w:rsid w:val="3BB7FA3B"/>
    <w:rsid w:val="3BC13B0B"/>
    <w:rsid w:val="3BD36F96"/>
    <w:rsid w:val="3C0A8F8C"/>
    <w:rsid w:val="3C0B0CB2"/>
    <w:rsid w:val="3C180446"/>
    <w:rsid w:val="3C1C8C3D"/>
    <w:rsid w:val="3C73FF48"/>
    <w:rsid w:val="3C780141"/>
    <w:rsid w:val="3C8775FA"/>
    <w:rsid w:val="3CA44126"/>
    <w:rsid w:val="3CB17701"/>
    <w:rsid w:val="3CB9FDB7"/>
    <w:rsid w:val="3CC1839B"/>
    <w:rsid w:val="3CC24692"/>
    <w:rsid w:val="3CC553BB"/>
    <w:rsid w:val="3CC9E995"/>
    <w:rsid w:val="3CD3D553"/>
    <w:rsid w:val="3CEFE1FA"/>
    <w:rsid w:val="3CFABEE1"/>
    <w:rsid w:val="3D000057"/>
    <w:rsid w:val="3D00CE9A"/>
    <w:rsid w:val="3D00F3F7"/>
    <w:rsid w:val="3D055C5A"/>
    <w:rsid w:val="3D202636"/>
    <w:rsid w:val="3D256F57"/>
    <w:rsid w:val="3D3EF88E"/>
    <w:rsid w:val="3D47F380"/>
    <w:rsid w:val="3D59F2FE"/>
    <w:rsid w:val="3D78455F"/>
    <w:rsid w:val="3D986662"/>
    <w:rsid w:val="3DC1F599"/>
    <w:rsid w:val="3DCF9B05"/>
    <w:rsid w:val="3DD36446"/>
    <w:rsid w:val="3DED3209"/>
    <w:rsid w:val="3E05BEB6"/>
    <w:rsid w:val="3E0DB215"/>
    <w:rsid w:val="3E76AF58"/>
    <w:rsid w:val="3EB54394"/>
    <w:rsid w:val="3EBDA8A9"/>
    <w:rsid w:val="3ECDE211"/>
    <w:rsid w:val="3EE8BC78"/>
    <w:rsid w:val="3EEBBD6C"/>
    <w:rsid w:val="3EF5C35F"/>
    <w:rsid w:val="3F3E6A34"/>
    <w:rsid w:val="3F585C47"/>
    <w:rsid w:val="3F6C0CEE"/>
    <w:rsid w:val="3F770BE9"/>
    <w:rsid w:val="3F846301"/>
    <w:rsid w:val="3F94A493"/>
    <w:rsid w:val="3F9E6845"/>
    <w:rsid w:val="3FDA2ED0"/>
    <w:rsid w:val="3FDBA4C7"/>
    <w:rsid w:val="400D2B57"/>
    <w:rsid w:val="40109B98"/>
    <w:rsid w:val="4014B4DA"/>
    <w:rsid w:val="401A4181"/>
    <w:rsid w:val="4027326A"/>
    <w:rsid w:val="40443F3F"/>
    <w:rsid w:val="40485B02"/>
    <w:rsid w:val="404E3FA8"/>
    <w:rsid w:val="405113F5"/>
    <w:rsid w:val="406A3B2A"/>
    <w:rsid w:val="406AFA69"/>
    <w:rsid w:val="4071096D"/>
    <w:rsid w:val="40897A98"/>
    <w:rsid w:val="40C49F26"/>
    <w:rsid w:val="40E3E5BA"/>
    <w:rsid w:val="40E5D959"/>
    <w:rsid w:val="41041FA9"/>
    <w:rsid w:val="4105F0A9"/>
    <w:rsid w:val="410F6103"/>
    <w:rsid w:val="41173C23"/>
    <w:rsid w:val="4130BB1C"/>
    <w:rsid w:val="41331457"/>
    <w:rsid w:val="4135F239"/>
    <w:rsid w:val="417E3F87"/>
    <w:rsid w:val="41C73BE7"/>
    <w:rsid w:val="41E11949"/>
    <w:rsid w:val="41E2CECC"/>
    <w:rsid w:val="41F5203F"/>
    <w:rsid w:val="4227D41F"/>
    <w:rsid w:val="4228F3C7"/>
    <w:rsid w:val="422A44A8"/>
    <w:rsid w:val="423EA527"/>
    <w:rsid w:val="42444ACF"/>
    <w:rsid w:val="4246FCED"/>
    <w:rsid w:val="424F3873"/>
    <w:rsid w:val="426AA73E"/>
    <w:rsid w:val="428BD0B7"/>
    <w:rsid w:val="42AB2360"/>
    <w:rsid w:val="42BA6197"/>
    <w:rsid w:val="42C8DFB2"/>
    <w:rsid w:val="42CBB36B"/>
    <w:rsid w:val="42E77572"/>
    <w:rsid w:val="433DF6DC"/>
    <w:rsid w:val="43534B87"/>
    <w:rsid w:val="43664FD9"/>
    <w:rsid w:val="436BA6A2"/>
    <w:rsid w:val="438A284A"/>
    <w:rsid w:val="439476C0"/>
    <w:rsid w:val="43A47F59"/>
    <w:rsid w:val="43A50C39"/>
    <w:rsid w:val="43BFDD3A"/>
    <w:rsid w:val="43F79FD6"/>
    <w:rsid w:val="43FDF8CA"/>
    <w:rsid w:val="440DF560"/>
    <w:rsid w:val="4440963F"/>
    <w:rsid w:val="4453CBB2"/>
    <w:rsid w:val="4464B013"/>
    <w:rsid w:val="4485B472"/>
    <w:rsid w:val="448DCF64"/>
    <w:rsid w:val="44A853EB"/>
    <w:rsid w:val="44ACD950"/>
    <w:rsid w:val="44B54242"/>
    <w:rsid w:val="44BAC28F"/>
    <w:rsid w:val="44CF5C62"/>
    <w:rsid w:val="4521D59B"/>
    <w:rsid w:val="452CCCA9"/>
    <w:rsid w:val="455194B6"/>
    <w:rsid w:val="455E7260"/>
    <w:rsid w:val="4562DEA4"/>
    <w:rsid w:val="45656766"/>
    <w:rsid w:val="456D4A44"/>
    <w:rsid w:val="4591D51D"/>
    <w:rsid w:val="45C04A7E"/>
    <w:rsid w:val="45D7F33F"/>
    <w:rsid w:val="45DD4281"/>
    <w:rsid w:val="45F3DB7B"/>
    <w:rsid w:val="461C15FA"/>
    <w:rsid w:val="4623110D"/>
    <w:rsid w:val="462D12B5"/>
    <w:rsid w:val="4631D180"/>
    <w:rsid w:val="4638BB1D"/>
    <w:rsid w:val="468DE4B4"/>
    <w:rsid w:val="46963BEB"/>
    <w:rsid w:val="46C2358A"/>
    <w:rsid w:val="46CD7C02"/>
    <w:rsid w:val="46F49472"/>
    <w:rsid w:val="4718DDB7"/>
    <w:rsid w:val="4722A8D8"/>
    <w:rsid w:val="473DF697"/>
    <w:rsid w:val="478591FF"/>
    <w:rsid w:val="479515BF"/>
    <w:rsid w:val="47ADA80F"/>
    <w:rsid w:val="47C0ECC2"/>
    <w:rsid w:val="47E96200"/>
    <w:rsid w:val="47F77E78"/>
    <w:rsid w:val="47FC9565"/>
    <w:rsid w:val="487D90F6"/>
    <w:rsid w:val="4893E5F8"/>
    <w:rsid w:val="48977743"/>
    <w:rsid w:val="48AD4726"/>
    <w:rsid w:val="48C97C74"/>
    <w:rsid w:val="48C9EA0D"/>
    <w:rsid w:val="48DCEBBF"/>
    <w:rsid w:val="48F24B18"/>
    <w:rsid w:val="48F7F935"/>
    <w:rsid w:val="4903FF45"/>
    <w:rsid w:val="491B19CC"/>
    <w:rsid w:val="492C5837"/>
    <w:rsid w:val="4939CC14"/>
    <w:rsid w:val="49A73F26"/>
    <w:rsid w:val="49A9D50C"/>
    <w:rsid w:val="49ADE5FE"/>
    <w:rsid w:val="49C1AE02"/>
    <w:rsid w:val="49C958B1"/>
    <w:rsid w:val="49CF3242"/>
    <w:rsid w:val="49F7BEF2"/>
    <w:rsid w:val="4A01C591"/>
    <w:rsid w:val="4A1A439F"/>
    <w:rsid w:val="4A3D173C"/>
    <w:rsid w:val="4A3FD825"/>
    <w:rsid w:val="4A568D5C"/>
    <w:rsid w:val="4A6819AC"/>
    <w:rsid w:val="4A769F9F"/>
    <w:rsid w:val="4AAE7859"/>
    <w:rsid w:val="4AE81864"/>
    <w:rsid w:val="4B091897"/>
    <w:rsid w:val="4B25F736"/>
    <w:rsid w:val="4B34D6A9"/>
    <w:rsid w:val="4B37B07D"/>
    <w:rsid w:val="4B4979D4"/>
    <w:rsid w:val="4B586C32"/>
    <w:rsid w:val="4B5E1A3D"/>
    <w:rsid w:val="4B7052F5"/>
    <w:rsid w:val="4B71F9BF"/>
    <w:rsid w:val="4BA7C17A"/>
    <w:rsid w:val="4BB73D31"/>
    <w:rsid w:val="4BD1A9E5"/>
    <w:rsid w:val="4BDC88CB"/>
    <w:rsid w:val="4BF25DBD"/>
    <w:rsid w:val="4C03EA0D"/>
    <w:rsid w:val="4C1658A1"/>
    <w:rsid w:val="4C30DC48"/>
    <w:rsid w:val="4C31CC07"/>
    <w:rsid w:val="4C57CC9A"/>
    <w:rsid w:val="4C585305"/>
    <w:rsid w:val="4C6A23C1"/>
    <w:rsid w:val="4C6D5F27"/>
    <w:rsid w:val="4C7D79EC"/>
    <w:rsid w:val="4C8A4D45"/>
    <w:rsid w:val="4CA93D79"/>
    <w:rsid w:val="4CB302CB"/>
    <w:rsid w:val="4CC06CDD"/>
    <w:rsid w:val="4CD34AE4"/>
    <w:rsid w:val="4D3F2CC5"/>
    <w:rsid w:val="4D4B9458"/>
    <w:rsid w:val="4D52951B"/>
    <w:rsid w:val="4D777EFB"/>
    <w:rsid w:val="4D7DCC28"/>
    <w:rsid w:val="4D9C8202"/>
    <w:rsid w:val="4DB6CDF8"/>
    <w:rsid w:val="4DC60998"/>
    <w:rsid w:val="4DCB6A58"/>
    <w:rsid w:val="4DCC72FA"/>
    <w:rsid w:val="4DDAC237"/>
    <w:rsid w:val="4E00EF94"/>
    <w:rsid w:val="4E11BE51"/>
    <w:rsid w:val="4E274C10"/>
    <w:rsid w:val="4E4CCC6C"/>
    <w:rsid w:val="4E5E7EB1"/>
    <w:rsid w:val="4E5F9440"/>
    <w:rsid w:val="4E6637FA"/>
    <w:rsid w:val="4EB25DD8"/>
    <w:rsid w:val="4EB5F463"/>
    <w:rsid w:val="4EDF2710"/>
    <w:rsid w:val="4EEDD3AA"/>
    <w:rsid w:val="4F1AF6F1"/>
    <w:rsid w:val="4F301A1E"/>
    <w:rsid w:val="4F962B2F"/>
    <w:rsid w:val="4F9EB92F"/>
    <w:rsid w:val="4FB576CF"/>
    <w:rsid w:val="4FCD7B32"/>
    <w:rsid w:val="4FD0F4A3"/>
    <w:rsid w:val="4FD36DEB"/>
    <w:rsid w:val="4FD82BD4"/>
    <w:rsid w:val="4FE6DDD0"/>
    <w:rsid w:val="4FFFB62D"/>
    <w:rsid w:val="500764E0"/>
    <w:rsid w:val="502F74C4"/>
    <w:rsid w:val="5046873F"/>
    <w:rsid w:val="504761CB"/>
    <w:rsid w:val="504E2D84"/>
    <w:rsid w:val="5053261F"/>
    <w:rsid w:val="508D810A"/>
    <w:rsid w:val="5090C0E2"/>
    <w:rsid w:val="50ACA683"/>
    <w:rsid w:val="50E4EB73"/>
    <w:rsid w:val="50F96563"/>
    <w:rsid w:val="511A2145"/>
    <w:rsid w:val="512039F2"/>
    <w:rsid w:val="5137FE5C"/>
    <w:rsid w:val="513AFA27"/>
    <w:rsid w:val="515E5881"/>
    <w:rsid w:val="516CD07F"/>
    <w:rsid w:val="51895024"/>
    <w:rsid w:val="51B9ED55"/>
    <w:rsid w:val="51E3C78C"/>
    <w:rsid w:val="520419F9"/>
    <w:rsid w:val="5211D434"/>
    <w:rsid w:val="5218C31E"/>
    <w:rsid w:val="521B584F"/>
    <w:rsid w:val="523C3D12"/>
    <w:rsid w:val="5253748D"/>
    <w:rsid w:val="525394B6"/>
    <w:rsid w:val="52620C18"/>
    <w:rsid w:val="526E4462"/>
    <w:rsid w:val="52C3F4AC"/>
    <w:rsid w:val="52C83AA8"/>
    <w:rsid w:val="52D07C8E"/>
    <w:rsid w:val="52FA8D88"/>
    <w:rsid w:val="52FF378B"/>
    <w:rsid w:val="53151720"/>
    <w:rsid w:val="53311500"/>
    <w:rsid w:val="5348D3E4"/>
    <w:rsid w:val="53534898"/>
    <w:rsid w:val="53653FA2"/>
    <w:rsid w:val="537191C0"/>
    <w:rsid w:val="5395D1A5"/>
    <w:rsid w:val="53975934"/>
    <w:rsid w:val="53AA286D"/>
    <w:rsid w:val="53C5DA8C"/>
    <w:rsid w:val="53F049B7"/>
    <w:rsid w:val="542328CE"/>
    <w:rsid w:val="54622020"/>
    <w:rsid w:val="54866E3E"/>
    <w:rsid w:val="5488B6F8"/>
    <w:rsid w:val="54CBF5CE"/>
    <w:rsid w:val="54DDD032"/>
    <w:rsid w:val="54F503A5"/>
    <w:rsid w:val="552A2B85"/>
    <w:rsid w:val="5537048B"/>
    <w:rsid w:val="558358AC"/>
    <w:rsid w:val="558E3529"/>
    <w:rsid w:val="55956C2E"/>
    <w:rsid w:val="55B89A64"/>
    <w:rsid w:val="55ED2D5C"/>
    <w:rsid w:val="55FFD97A"/>
    <w:rsid w:val="564529D8"/>
    <w:rsid w:val="564D0396"/>
    <w:rsid w:val="56AECDE5"/>
    <w:rsid w:val="56B1184F"/>
    <w:rsid w:val="56B3ED27"/>
    <w:rsid w:val="56C033F4"/>
    <w:rsid w:val="56D8778B"/>
    <w:rsid w:val="56E0B8E0"/>
    <w:rsid w:val="57010FB6"/>
    <w:rsid w:val="57064AA9"/>
    <w:rsid w:val="570A4404"/>
    <w:rsid w:val="571D3B4C"/>
    <w:rsid w:val="578304F0"/>
    <w:rsid w:val="57AEF1BC"/>
    <w:rsid w:val="57B82B06"/>
    <w:rsid w:val="57BBB7B4"/>
    <w:rsid w:val="57C63FCB"/>
    <w:rsid w:val="57CB26F7"/>
    <w:rsid w:val="57E48A16"/>
    <w:rsid w:val="57E496B3"/>
    <w:rsid w:val="58002D77"/>
    <w:rsid w:val="580A44F5"/>
    <w:rsid w:val="58268EB0"/>
    <w:rsid w:val="582D0976"/>
    <w:rsid w:val="582FA4BF"/>
    <w:rsid w:val="58361180"/>
    <w:rsid w:val="5836952B"/>
    <w:rsid w:val="5842F60C"/>
    <w:rsid w:val="5854E376"/>
    <w:rsid w:val="5867AFAB"/>
    <w:rsid w:val="587B587D"/>
    <w:rsid w:val="5891B487"/>
    <w:rsid w:val="589B9B9B"/>
    <w:rsid w:val="58AA818D"/>
    <w:rsid w:val="58AA8A0F"/>
    <w:rsid w:val="58AFBD01"/>
    <w:rsid w:val="58DFC572"/>
    <w:rsid w:val="58F4E59F"/>
    <w:rsid w:val="591405B9"/>
    <w:rsid w:val="59231B7B"/>
    <w:rsid w:val="59362E69"/>
    <w:rsid w:val="59577A0D"/>
    <w:rsid w:val="595BFC0D"/>
    <w:rsid w:val="5963DBBD"/>
    <w:rsid w:val="598EEB02"/>
    <w:rsid w:val="59A1AF6F"/>
    <w:rsid w:val="59BBAA28"/>
    <w:rsid w:val="59BBBB10"/>
    <w:rsid w:val="59BC8443"/>
    <w:rsid w:val="59C175E5"/>
    <w:rsid w:val="59CAB6D5"/>
    <w:rsid w:val="59CCC6EF"/>
    <w:rsid w:val="59DEEBA9"/>
    <w:rsid w:val="5A1655FF"/>
    <w:rsid w:val="5A19BB32"/>
    <w:rsid w:val="5A273805"/>
    <w:rsid w:val="5A390C80"/>
    <w:rsid w:val="5A4673B6"/>
    <w:rsid w:val="5A82DDA5"/>
    <w:rsid w:val="5A839DD8"/>
    <w:rsid w:val="5A94EB87"/>
    <w:rsid w:val="5A9D76A5"/>
    <w:rsid w:val="5AB675AC"/>
    <w:rsid w:val="5AC415DD"/>
    <w:rsid w:val="5ACEB7C7"/>
    <w:rsid w:val="5AF67A0B"/>
    <w:rsid w:val="5B339488"/>
    <w:rsid w:val="5B3603BF"/>
    <w:rsid w:val="5B4D0EE9"/>
    <w:rsid w:val="5B51B064"/>
    <w:rsid w:val="5B626C6A"/>
    <w:rsid w:val="5B7C67D3"/>
    <w:rsid w:val="5B8757C4"/>
    <w:rsid w:val="5BDBE8FE"/>
    <w:rsid w:val="5C4D019F"/>
    <w:rsid w:val="5C741BC3"/>
    <w:rsid w:val="5C8FF2A4"/>
    <w:rsid w:val="5C95578B"/>
    <w:rsid w:val="5CBCF60E"/>
    <w:rsid w:val="5D36782E"/>
    <w:rsid w:val="5D44D743"/>
    <w:rsid w:val="5D473E92"/>
    <w:rsid w:val="5D6FD68C"/>
    <w:rsid w:val="5D944759"/>
    <w:rsid w:val="5DB82535"/>
    <w:rsid w:val="5DC6E16F"/>
    <w:rsid w:val="5E200DDC"/>
    <w:rsid w:val="5E2D261C"/>
    <w:rsid w:val="5E360FC1"/>
    <w:rsid w:val="5E4A2921"/>
    <w:rsid w:val="5E54E17E"/>
    <w:rsid w:val="5E661A6C"/>
    <w:rsid w:val="5E6AA0F8"/>
    <w:rsid w:val="5E736386"/>
    <w:rsid w:val="5E79CD4B"/>
    <w:rsid w:val="5E8E9B0F"/>
    <w:rsid w:val="5EC60E7C"/>
    <w:rsid w:val="5EC909DA"/>
    <w:rsid w:val="5ED7B61C"/>
    <w:rsid w:val="5EDD0B13"/>
    <w:rsid w:val="5EE53139"/>
    <w:rsid w:val="5F0A2E05"/>
    <w:rsid w:val="5F3DB13B"/>
    <w:rsid w:val="5F437845"/>
    <w:rsid w:val="5F59BCCC"/>
    <w:rsid w:val="5F62CDD6"/>
    <w:rsid w:val="5F8621A8"/>
    <w:rsid w:val="5F92A814"/>
    <w:rsid w:val="6030219B"/>
    <w:rsid w:val="60467843"/>
    <w:rsid w:val="6059B591"/>
    <w:rsid w:val="606E18F0"/>
    <w:rsid w:val="6083ED2E"/>
    <w:rsid w:val="60883A41"/>
    <w:rsid w:val="60CA20BD"/>
    <w:rsid w:val="60D29601"/>
    <w:rsid w:val="60D37A89"/>
    <w:rsid w:val="60D94D8C"/>
    <w:rsid w:val="60E3D69F"/>
    <w:rsid w:val="610C07AA"/>
    <w:rsid w:val="610F1CA1"/>
    <w:rsid w:val="6126C597"/>
    <w:rsid w:val="6133784E"/>
    <w:rsid w:val="6145F076"/>
    <w:rsid w:val="61677FC2"/>
    <w:rsid w:val="617B8628"/>
    <w:rsid w:val="618A8727"/>
    <w:rsid w:val="619C5AF2"/>
    <w:rsid w:val="61A2E794"/>
    <w:rsid w:val="61C7BD1C"/>
    <w:rsid w:val="61CEBC79"/>
    <w:rsid w:val="61DAE893"/>
    <w:rsid w:val="61DC11BC"/>
    <w:rsid w:val="620FFBC5"/>
    <w:rsid w:val="62160850"/>
    <w:rsid w:val="621936C1"/>
    <w:rsid w:val="62450A13"/>
    <w:rsid w:val="625D238D"/>
    <w:rsid w:val="6287748F"/>
    <w:rsid w:val="62948A11"/>
    <w:rsid w:val="62C9D492"/>
    <w:rsid w:val="62D032B2"/>
    <w:rsid w:val="62D4ADDA"/>
    <w:rsid w:val="6307367F"/>
    <w:rsid w:val="63634917"/>
    <w:rsid w:val="636A96CB"/>
    <w:rsid w:val="63793D3A"/>
    <w:rsid w:val="638FAF21"/>
    <w:rsid w:val="639734D8"/>
    <w:rsid w:val="63B9EEAE"/>
    <w:rsid w:val="63C5BDB5"/>
    <w:rsid w:val="63CF07AB"/>
    <w:rsid w:val="63CF80B1"/>
    <w:rsid w:val="63E547F6"/>
    <w:rsid w:val="63F7446C"/>
    <w:rsid w:val="63FF4A44"/>
    <w:rsid w:val="640F7E6A"/>
    <w:rsid w:val="64111D31"/>
    <w:rsid w:val="64234A5C"/>
    <w:rsid w:val="643CBE95"/>
    <w:rsid w:val="64406752"/>
    <w:rsid w:val="6456F9D2"/>
    <w:rsid w:val="6469E9A2"/>
    <w:rsid w:val="648A0247"/>
    <w:rsid w:val="648ABA7D"/>
    <w:rsid w:val="648BB735"/>
    <w:rsid w:val="64959715"/>
    <w:rsid w:val="64B2032D"/>
    <w:rsid w:val="64F0D790"/>
    <w:rsid w:val="64F311DA"/>
    <w:rsid w:val="64FAD1E2"/>
    <w:rsid w:val="652B6A3C"/>
    <w:rsid w:val="6559E400"/>
    <w:rsid w:val="655A22EF"/>
    <w:rsid w:val="65793351"/>
    <w:rsid w:val="658C2BEA"/>
    <w:rsid w:val="658F8800"/>
    <w:rsid w:val="65952733"/>
    <w:rsid w:val="65AC44D9"/>
    <w:rsid w:val="65AF4169"/>
    <w:rsid w:val="65C4D5BE"/>
    <w:rsid w:val="65F4B102"/>
    <w:rsid w:val="661B8D31"/>
    <w:rsid w:val="661BED08"/>
    <w:rsid w:val="663E23AB"/>
    <w:rsid w:val="669116D7"/>
    <w:rsid w:val="6696A243"/>
    <w:rsid w:val="6698E6A0"/>
    <w:rsid w:val="6699385A"/>
    <w:rsid w:val="66A7D64E"/>
    <w:rsid w:val="66AAADAC"/>
    <w:rsid w:val="66BA417B"/>
    <w:rsid w:val="66BD5C9F"/>
    <w:rsid w:val="66D82BBF"/>
    <w:rsid w:val="66EE42FC"/>
    <w:rsid w:val="66EEDFE5"/>
    <w:rsid w:val="676DDFBB"/>
    <w:rsid w:val="676F2BC1"/>
    <w:rsid w:val="67773591"/>
    <w:rsid w:val="67A14694"/>
    <w:rsid w:val="67BF091E"/>
    <w:rsid w:val="67CF9816"/>
    <w:rsid w:val="67D3AF2D"/>
    <w:rsid w:val="67DBEF08"/>
    <w:rsid w:val="68040485"/>
    <w:rsid w:val="681B71FD"/>
    <w:rsid w:val="687D80DA"/>
    <w:rsid w:val="6880C9D0"/>
    <w:rsid w:val="68929AA6"/>
    <w:rsid w:val="689A0211"/>
    <w:rsid w:val="68A32439"/>
    <w:rsid w:val="68A9FDEB"/>
    <w:rsid w:val="68AA8809"/>
    <w:rsid w:val="68AB79C9"/>
    <w:rsid w:val="68B5AD58"/>
    <w:rsid w:val="68B995B1"/>
    <w:rsid w:val="68C870FC"/>
    <w:rsid w:val="68FA5C14"/>
    <w:rsid w:val="68FD96B0"/>
    <w:rsid w:val="691F7701"/>
    <w:rsid w:val="69219F26"/>
    <w:rsid w:val="697152EC"/>
    <w:rsid w:val="6982D211"/>
    <w:rsid w:val="6989AE8B"/>
    <w:rsid w:val="698C49DD"/>
    <w:rsid w:val="698F6C43"/>
    <w:rsid w:val="699F012D"/>
    <w:rsid w:val="69AE4084"/>
    <w:rsid w:val="69B5DBB3"/>
    <w:rsid w:val="69C7CE7D"/>
    <w:rsid w:val="69E02C91"/>
    <w:rsid w:val="6A142FC0"/>
    <w:rsid w:val="6A14A329"/>
    <w:rsid w:val="6A2DFB5A"/>
    <w:rsid w:val="6A5218FE"/>
    <w:rsid w:val="6A89C249"/>
    <w:rsid w:val="6AAC7807"/>
    <w:rsid w:val="6AAD7ADE"/>
    <w:rsid w:val="6AB5573D"/>
    <w:rsid w:val="6ABBE749"/>
    <w:rsid w:val="6ABE1AA9"/>
    <w:rsid w:val="6AD63C33"/>
    <w:rsid w:val="6B18AE76"/>
    <w:rsid w:val="6B194DDA"/>
    <w:rsid w:val="6B396855"/>
    <w:rsid w:val="6B3AC898"/>
    <w:rsid w:val="6B8C48B6"/>
    <w:rsid w:val="6B8E5A14"/>
    <w:rsid w:val="6BE01C29"/>
    <w:rsid w:val="6BE37C7D"/>
    <w:rsid w:val="6BF5B6B0"/>
    <w:rsid w:val="6BF76773"/>
    <w:rsid w:val="6C16A49D"/>
    <w:rsid w:val="6C36905D"/>
    <w:rsid w:val="6C47DB04"/>
    <w:rsid w:val="6C6D9D9C"/>
    <w:rsid w:val="6C7FFF44"/>
    <w:rsid w:val="6CA1A9F7"/>
    <w:rsid w:val="6CB6A0C5"/>
    <w:rsid w:val="6CDCBB31"/>
    <w:rsid w:val="6CEB006E"/>
    <w:rsid w:val="6CF297D8"/>
    <w:rsid w:val="6CF79F62"/>
    <w:rsid w:val="6D3338FD"/>
    <w:rsid w:val="6D363622"/>
    <w:rsid w:val="6D72EA4B"/>
    <w:rsid w:val="6D757A7E"/>
    <w:rsid w:val="6E29F320"/>
    <w:rsid w:val="6E320B94"/>
    <w:rsid w:val="6E397B5C"/>
    <w:rsid w:val="6E8016C9"/>
    <w:rsid w:val="6E8B7CB0"/>
    <w:rsid w:val="6EB7D780"/>
    <w:rsid w:val="6EB90C27"/>
    <w:rsid w:val="6ECCD31D"/>
    <w:rsid w:val="6ECE48F4"/>
    <w:rsid w:val="6F1A6209"/>
    <w:rsid w:val="6F449697"/>
    <w:rsid w:val="6F5659E0"/>
    <w:rsid w:val="6F5C937F"/>
    <w:rsid w:val="6F7AC7D7"/>
    <w:rsid w:val="6F88BA42"/>
    <w:rsid w:val="6FA210DE"/>
    <w:rsid w:val="6FD2AF51"/>
    <w:rsid w:val="701445AD"/>
    <w:rsid w:val="70233203"/>
    <w:rsid w:val="70486146"/>
    <w:rsid w:val="705223B9"/>
    <w:rsid w:val="7056537C"/>
    <w:rsid w:val="7057EFDC"/>
    <w:rsid w:val="705BAEA8"/>
    <w:rsid w:val="706DD6E4"/>
    <w:rsid w:val="7078FCD6"/>
    <w:rsid w:val="707E9FE1"/>
    <w:rsid w:val="7092D16D"/>
    <w:rsid w:val="70B6CDD4"/>
    <w:rsid w:val="70BDFA51"/>
    <w:rsid w:val="70DB41FF"/>
    <w:rsid w:val="70DD8B47"/>
    <w:rsid w:val="711CC99D"/>
    <w:rsid w:val="7120A561"/>
    <w:rsid w:val="71405CB8"/>
    <w:rsid w:val="71405D56"/>
    <w:rsid w:val="71589306"/>
    <w:rsid w:val="715949E5"/>
    <w:rsid w:val="715FF071"/>
    <w:rsid w:val="71676AEA"/>
    <w:rsid w:val="719704E8"/>
    <w:rsid w:val="71A1ADEE"/>
    <w:rsid w:val="71B270D6"/>
    <w:rsid w:val="71E36859"/>
    <w:rsid w:val="71EE4C26"/>
    <w:rsid w:val="720D3148"/>
    <w:rsid w:val="7240BE57"/>
    <w:rsid w:val="725254AB"/>
    <w:rsid w:val="725327E7"/>
    <w:rsid w:val="7293110F"/>
    <w:rsid w:val="729407CC"/>
    <w:rsid w:val="72A2E436"/>
    <w:rsid w:val="72A53A69"/>
    <w:rsid w:val="72B146AA"/>
    <w:rsid w:val="72CEAEC4"/>
    <w:rsid w:val="72D19CCC"/>
    <w:rsid w:val="730BDF5A"/>
    <w:rsid w:val="73247798"/>
    <w:rsid w:val="732EDA82"/>
    <w:rsid w:val="7333DF4F"/>
    <w:rsid w:val="7336D8C4"/>
    <w:rsid w:val="7378CDFB"/>
    <w:rsid w:val="737AFEB9"/>
    <w:rsid w:val="737F38BA"/>
    <w:rsid w:val="73B1B055"/>
    <w:rsid w:val="73B57058"/>
    <w:rsid w:val="73B73F76"/>
    <w:rsid w:val="73CF159F"/>
    <w:rsid w:val="73D7FF03"/>
    <w:rsid w:val="73DFC9B9"/>
    <w:rsid w:val="73EC2467"/>
    <w:rsid w:val="73F21E68"/>
    <w:rsid w:val="73FF7089"/>
    <w:rsid w:val="7400D5FF"/>
    <w:rsid w:val="741DA549"/>
    <w:rsid w:val="747DAA98"/>
    <w:rsid w:val="749F199D"/>
    <w:rsid w:val="74A21E95"/>
    <w:rsid w:val="74C0325B"/>
    <w:rsid w:val="74F7D643"/>
    <w:rsid w:val="75050221"/>
    <w:rsid w:val="7505A9D8"/>
    <w:rsid w:val="751473F4"/>
    <w:rsid w:val="7530E0AC"/>
    <w:rsid w:val="7533E6B4"/>
    <w:rsid w:val="754309F3"/>
    <w:rsid w:val="755ED333"/>
    <w:rsid w:val="755F0036"/>
    <w:rsid w:val="7585678D"/>
    <w:rsid w:val="75B12B5F"/>
    <w:rsid w:val="75B9EEEB"/>
    <w:rsid w:val="75BACD63"/>
    <w:rsid w:val="75ED0E61"/>
    <w:rsid w:val="760B6D38"/>
    <w:rsid w:val="760F2F3B"/>
    <w:rsid w:val="761E85C4"/>
    <w:rsid w:val="7632FC4E"/>
    <w:rsid w:val="763CF053"/>
    <w:rsid w:val="76607F9F"/>
    <w:rsid w:val="76663191"/>
    <w:rsid w:val="76681D7D"/>
    <w:rsid w:val="76689C0B"/>
    <w:rsid w:val="766E0B69"/>
    <w:rsid w:val="7671F617"/>
    <w:rsid w:val="76772993"/>
    <w:rsid w:val="768F9985"/>
    <w:rsid w:val="76927387"/>
    <w:rsid w:val="769735A3"/>
    <w:rsid w:val="76A0CD72"/>
    <w:rsid w:val="7729EB12"/>
    <w:rsid w:val="772C30E7"/>
    <w:rsid w:val="77462114"/>
    <w:rsid w:val="775BC37F"/>
    <w:rsid w:val="7760BEA8"/>
    <w:rsid w:val="778840F1"/>
    <w:rsid w:val="77918F22"/>
    <w:rsid w:val="77C0D84E"/>
    <w:rsid w:val="77C0E0CA"/>
    <w:rsid w:val="77C7A972"/>
    <w:rsid w:val="77E3BA36"/>
    <w:rsid w:val="782ABFF1"/>
    <w:rsid w:val="78480494"/>
    <w:rsid w:val="787D65E2"/>
    <w:rsid w:val="787F3CED"/>
    <w:rsid w:val="792FA15C"/>
    <w:rsid w:val="7930FFE0"/>
    <w:rsid w:val="798C23AB"/>
    <w:rsid w:val="7990A8C2"/>
    <w:rsid w:val="7995B839"/>
    <w:rsid w:val="79A2E0C0"/>
    <w:rsid w:val="79CD3833"/>
    <w:rsid w:val="79E8AB2C"/>
    <w:rsid w:val="79F381FE"/>
    <w:rsid w:val="79F393F6"/>
    <w:rsid w:val="79FA6E7C"/>
    <w:rsid w:val="7A1396D9"/>
    <w:rsid w:val="7A1999D5"/>
    <w:rsid w:val="7A1D01F5"/>
    <w:rsid w:val="7A5689BA"/>
    <w:rsid w:val="7A57C9A1"/>
    <w:rsid w:val="7A8EC395"/>
    <w:rsid w:val="7A8ECC78"/>
    <w:rsid w:val="7AA8C049"/>
    <w:rsid w:val="7AEA8501"/>
    <w:rsid w:val="7B11298F"/>
    <w:rsid w:val="7B29E9DE"/>
    <w:rsid w:val="7B2B0419"/>
    <w:rsid w:val="7B68669E"/>
    <w:rsid w:val="7B8BEBD9"/>
    <w:rsid w:val="7B919650"/>
    <w:rsid w:val="7BA7ED82"/>
    <w:rsid w:val="7BA883B5"/>
    <w:rsid w:val="7BB019AD"/>
    <w:rsid w:val="7BB6AE9F"/>
    <w:rsid w:val="7BB963DD"/>
    <w:rsid w:val="7BE842FE"/>
    <w:rsid w:val="7BEBB904"/>
    <w:rsid w:val="7C028D46"/>
    <w:rsid w:val="7C355BD4"/>
    <w:rsid w:val="7C42EB61"/>
    <w:rsid w:val="7C4814A0"/>
    <w:rsid w:val="7C5AD1C6"/>
    <w:rsid w:val="7C6BAD53"/>
    <w:rsid w:val="7C6D73B9"/>
    <w:rsid w:val="7C88BDF6"/>
    <w:rsid w:val="7C8A1194"/>
    <w:rsid w:val="7C917711"/>
    <w:rsid w:val="7CAFD2E0"/>
    <w:rsid w:val="7CC10EC6"/>
    <w:rsid w:val="7CC3479D"/>
    <w:rsid w:val="7CDF25CE"/>
    <w:rsid w:val="7D0531CF"/>
    <w:rsid w:val="7D079FAB"/>
    <w:rsid w:val="7D1BB13C"/>
    <w:rsid w:val="7D2D47CF"/>
    <w:rsid w:val="7D42B0DD"/>
    <w:rsid w:val="7D468F6A"/>
    <w:rsid w:val="7D68B3E2"/>
    <w:rsid w:val="7D939B08"/>
    <w:rsid w:val="7D9C570A"/>
    <w:rsid w:val="7DCD1DE5"/>
    <w:rsid w:val="7DCD3C43"/>
    <w:rsid w:val="7DD4621B"/>
    <w:rsid w:val="7DF79226"/>
    <w:rsid w:val="7E0E36ED"/>
    <w:rsid w:val="7E19178A"/>
    <w:rsid w:val="7E457A05"/>
    <w:rsid w:val="7E544747"/>
    <w:rsid w:val="7E5EB952"/>
    <w:rsid w:val="7E670C3E"/>
    <w:rsid w:val="7E79EC14"/>
    <w:rsid w:val="7E90C35D"/>
    <w:rsid w:val="7E92E94B"/>
    <w:rsid w:val="7EB0347A"/>
    <w:rsid w:val="7ECDDF9F"/>
    <w:rsid w:val="7EED9A2B"/>
    <w:rsid w:val="7F0AA8FE"/>
    <w:rsid w:val="7F2EE328"/>
    <w:rsid w:val="7F3C2876"/>
    <w:rsid w:val="7F53C80B"/>
    <w:rsid w:val="7F58A4AE"/>
    <w:rsid w:val="7F78826F"/>
    <w:rsid w:val="7F968085"/>
    <w:rsid w:val="7F9AAD70"/>
    <w:rsid w:val="7FA2B7B1"/>
    <w:rsid w:val="7FC9D4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D6B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B87"/>
    <w:pPr>
      <w:widowControl w:val="0"/>
      <w:autoSpaceDE w:val="0"/>
      <w:autoSpaceDN w:val="0"/>
      <w:spacing w:after="0" w:line="360" w:lineRule="auto"/>
    </w:pPr>
    <w:rPr>
      <w:rFonts w:eastAsia="Arial MT" w:cs="Arial MT"/>
      <w:lang w:eastAsia="en-US"/>
    </w:rPr>
  </w:style>
  <w:style w:type="paragraph" w:styleId="Heading1">
    <w:name w:val="heading 1"/>
    <w:basedOn w:val="Normal"/>
    <w:next w:val="Normal"/>
    <w:link w:val="Heading1Char"/>
    <w:uiPriority w:val="9"/>
    <w:qFormat/>
    <w:rsid w:val="009D69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69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3FA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D69C2"/>
    <w:pPr>
      <w:ind w:left="181" w:right="181"/>
      <w:jc w:val="center"/>
    </w:pPr>
    <w:rPr>
      <w:rFonts w:ascii="Arial" w:eastAsia="Arial" w:hAnsi="Arial" w:cs="Arial"/>
    </w:rPr>
  </w:style>
  <w:style w:type="paragraph" w:styleId="Header">
    <w:name w:val="header"/>
    <w:basedOn w:val="Normal"/>
    <w:link w:val="HeaderChar"/>
    <w:uiPriority w:val="99"/>
    <w:unhideWhenUsed/>
    <w:rsid w:val="009D69C2"/>
    <w:pPr>
      <w:tabs>
        <w:tab w:val="center" w:pos="4513"/>
        <w:tab w:val="right" w:pos="9026"/>
      </w:tabs>
    </w:pPr>
  </w:style>
  <w:style w:type="character" w:customStyle="1" w:styleId="HeaderChar">
    <w:name w:val="Header Char"/>
    <w:basedOn w:val="DefaultParagraphFont"/>
    <w:link w:val="Header"/>
    <w:uiPriority w:val="99"/>
    <w:rsid w:val="009D69C2"/>
    <w:rPr>
      <w:rFonts w:ascii="Arial MT" w:eastAsia="Arial MT" w:hAnsi="Arial MT" w:cs="Arial MT"/>
      <w:lang w:val="en-US" w:eastAsia="en-US"/>
    </w:rPr>
  </w:style>
  <w:style w:type="paragraph" w:styleId="Footer">
    <w:name w:val="footer"/>
    <w:basedOn w:val="Normal"/>
    <w:link w:val="FooterChar"/>
    <w:uiPriority w:val="99"/>
    <w:unhideWhenUsed/>
    <w:rsid w:val="009D69C2"/>
    <w:pPr>
      <w:tabs>
        <w:tab w:val="center" w:pos="4513"/>
        <w:tab w:val="right" w:pos="9026"/>
      </w:tabs>
    </w:pPr>
  </w:style>
  <w:style w:type="character" w:customStyle="1" w:styleId="FooterChar">
    <w:name w:val="Footer Char"/>
    <w:basedOn w:val="DefaultParagraphFont"/>
    <w:link w:val="Footer"/>
    <w:uiPriority w:val="99"/>
    <w:rsid w:val="009D69C2"/>
    <w:rPr>
      <w:rFonts w:ascii="Arial MT" w:eastAsia="Arial MT" w:hAnsi="Arial MT" w:cs="Arial MT"/>
      <w:lang w:val="en-US" w:eastAsia="en-US"/>
    </w:rPr>
  </w:style>
  <w:style w:type="character" w:customStyle="1" w:styleId="Heading1Char">
    <w:name w:val="Heading 1 Char"/>
    <w:basedOn w:val="DefaultParagraphFont"/>
    <w:link w:val="Heading1"/>
    <w:uiPriority w:val="9"/>
    <w:rsid w:val="009D69C2"/>
    <w:rPr>
      <w:rFonts w:asciiTheme="majorHAnsi" w:eastAsiaTheme="majorEastAsia" w:hAnsiTheme="majorHAnsi" w:cstheme="majorBidi"/>
      <w:color w:val="2F5496" w:themeColor="accent1" w:themeShade="BF"/>
      <w:sz w:val="32"/>
      <w:szCs w:val="32"/>
      <w:lang w:val="en-US" w:eastAsia="en-US"/>
    </w:rPr>
  </w:style>
  <w:style w:type="character" w:customStyle="1" w:styleId="Heading2Char">
    <w:name w:val="Heading 2 Char"/>
    <w:basedOn w:val="DefaultParagraphFont"/>
    <w:link w:val="Heading2"/>
    <w:uiPriority w:val="9"/>
    <w:rsid w:val="009D69C2"/>
    <w:rPr>
      <w:rFonts w:asciiTheme="majorHAnsi" w:eastAsiaTheme="majorEastAsia" w:hAnsiTheme="majorHAnsi" w:cstheme="majorBidi"/>
      <w:color w:val="2F5496" w:themeColor="accent1" w:themeShade="BF"/>
      <w:sz w:val="26"/>
      <w:szCs w:val="26"/>
      <w:lang w:val="en-US" w:eastAsia="en-US"/>
    </w:rPr>
  </w:style>
  <w:style w:type="paragraph" w:styleId="TOCHeading">
    <w:name w:val="TOC Heading"/>
    <w:basedOn w:val="Heading1"/>
    <w:next w:val="Normal"/>
    <w:uiPriority w:val="39"/>
    <w:unhideWhenUsed/>
    <w:qFormat/>
    <w:rsid w:val="009D69C2"/>
    <w:pPr>
      <w:widowControl/>
      <w:autoSpaceDE/>
      <w:autoSpaceDN/>
      <w:spacing w:line="259" w:lineRule="auto"/>
      <w:outlineLvl w:val="9"/>
    </w:pPr>
  </w:style>
  <w:style w:type="paragraph" w:styleId="TOC1">
    <w:name w:val="toc 1"/>
    <w:basedOn w:val="Normal"/>
    <w:next w:val="Normal"/>
    <w:autoRedefine/>
    <w:uiPriority w:val="39"/>
    <w:unhideWhenUsed/>
    <w:rsid w:val="00CA7F44"/>
    <w:pPr>
      <w:tabs>
        <w:tab w:val="right" w:leader="dot" w:pos="9016"/>
      </w:tabs>
      <w:spacing w:after="100"/>
    </w:pPr>
  </w:style>
  <w:style w:type="paragraph" w:styleId="TOC2">
    <w:name w:val="toc 2"/>
    <w:basedOn w:val="Normal"/>
    <w:next w:val="Normal"/>
    <w:autoRedefine/>
    <w:uiPriority w:val="39"/>
    <w:unhideWhenUsed/>
    <w:rsid w:val="009D69C2"/>
    <w:pPr>
      <w:spacing w:after="100"/>
      <w:ind w:left="220"/>
    </w:pPr>
  </w:style>
  <w:style w:type="character" w:styleId="Hyperlink">
    <w:name w:val="Hyperlink"/>
    <w:basedOn w:val="DefaultParagraphFont"/>
    <w:uiPriority w:val="99"/>
    <w:unhideWhenUsed/>
    <w:rsid w:val="009D69C2"/>
    <w:rPr>
      <w:color w:val="0563C1" w:themeColor="hyperlink"/>
      <w:u w:val="single"/>
    </w:rPr>
  </w:style>
  <w:style w:type="paragraph" w:styleId="ListParagraph">
    <w:name w:val="List Paragraph"/>
    <w:basedOn w:val="Normal"/>
    <w:uiPriority w:val="34"/>
    <w:qFormat/>
    <w:rsid w:val="00DC3B4C"/>
    <w:pPr>
      <w:ind w:left="720"/>
      <w:contextualSpacing/>
    </w:pPr>
  </w:style>
  <w:style w:type="character" w:customStyle="1" w:styleId="normaltextrun">
    <w:name w:val="normaltextrun"/>
    <w:basedOn w:val="DefaultParagraphFont"/>
    <w:rsid w:val="008257E0"/>
  </w:style>
  <w:style w:type="character" w:styleId="UnresolvedMention">
    <w:name w:val="Unresolved Mention"/>
    <w:basedOn w:val="DefaultParagraphFont"/>
    <w:uiPriority w:val="99"/>
    <w:unhideWhenUsed/>
    <w:rsid w:val="00CA7F44"/>
    <w:rPr>
      <w:color w:val="605E5C"/>
      <w:shd w:val="clear" w:color="auto" w:fill="E1DFDD"/>
    </w:rPr>
  </w:style>
  <w:style w:type="paragraph" w:styleId="Revision">
    <w:name w:val="Revision"/>
    <w:hidden/>
    <w:uiPriority w:val="99"/>
    <w:semiHidden/>
    <w:rsid w:val="00954569"/>
    <w:pPr>
      <w:spacing w:after="0" w:line="240" w:lineRule="auto"/>
    </w:pPr>
    <w:rPr>
      <w:rFonts w:ascii="Arial MT" w:eastAsia="Arial MT" w:hAnsi="Arial MT" w:cs="Arial MT"/>
      <w:lang w:val="en-US" w:eastAsia="en-US"/>
    </w:rPr>
  </w:style>
  <w:style w:type="character" w:styleId="CommentReference">
    <w:name w:val="annotation reference"/>
    <w:basedOn w:val="DefaultParagraphFont"/>
    <w:uiPriority w:val="99"/>
    <w:semiHidden/>
    <w:unhideWhenUsed/>
    <w:rsid w:val="000A4582"/>
    <w:rPr>
      <w:sz w:val="16"/>
      <w:szCs w:val="16"/>
    </w:rPr>
  </w:style>
  <w:style w:type="paragraph" w:styleId="CommentText">
    <w:name w:val="annotation text"/>
    <w:basedOn w:val="Normal"/>
    <w:link w:val="CommentTextChar"/>
    <w:uiPriority w:val="99"/>
    <w:unhideWhenUsed/>
    <w:rsid w:val="000A4582"/>
    <w:rPr>
      <w:sz w:val="20"/>
      <w:szCs w:val="20"/>
    </w:rPr>
  </w:style>
  <w:style w:type="character" w:customStyle="1" w:styleId="CommentTextChar">
    <w:name w:val="Comment Text Char"/>
    <w:basedOn w:val="DefaultParagraphFont"/>
    <w:link w:val="CommentText"/>
    <w:uiPriority w:val="99"/>
    <w:rsid w:val="000A4582"/>
    <w:rPr>
      <w:rFonts w:ascii="Arial MT" w:eastAsia="Arial MT" w:hAnsi="Arial MT" w:cs="Arial MT"/>
      <w:sz w:val="20"/>
      <w:szCs w:val="20"/>
      <w:lang w:val="en-US" w:eastAsia="en-US"/>
    </w:rPr>
  </w:style>
  <w:style w:type="paragraph" w:styleId="CommentSubject">
    <w:name w:val="annotation subject"/>
    <w:basedOn w:val="CommentText"/>
    <w:next w:val="CommentText"/>
    <w:link w:val="CommentSubjectChar"/>
    <w:uiPriority w:val="99"/>
    <w:semiHidden/>
    <w:unhideWhenUsed/>
    <w:rsid w:val="000A4582"/>
    <w:rPr>
      <w:b/>
      <w:bCs/>
    </w:rPr>
  </w:style>
  <w:style w:type="character" w:customStyle="1" w:styleId="CommentSubjectChar">
    <w:name w:val="Comment Subject Char"/>
    <w:basedOn w:val="CommentTextChar"/>
    <w:link w:val="CommentSubject"/>
    <w:uiPriority w:val="99"/>
    <w:semiHidden/>
    <w:rsid w:val="000A4582"/>
    <w:rPr>
      <w:rFonts w:ascii="Arial MT" w:eastAsia="Arial MT" w:hAnsi="Arial MT" w:cs="Arial MT"/>
      <w:b/>
      <w:bCs/>
      <w:sz w:val="20"/>
      <w:szCs w:val="20"/>
      <w:lang w:val="en-US" w:eastAsia="en-US"/>
    </w:rPr>
  </w:style>
  <w:style w:type="table" w:styleId="TableGrid">
    <w:name w:val="Table Grid"/>
    <w:basedOn w:val="TableNormal"/>
    <w:uiPriority w:val="59"/>
    <w:rsid w:val="005457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87C60"/>
    <w:rPr>
      <w:color w:val="954F72" w:themeColor="followedHyperlink"/>
      <w:u w:val="single"/>
    </w:rPr>
  </w:style>
  <w:style w:type="table" w:styleId="GridTable4-Accent1">
    <w:name w:val="Grid Table 4 Accent 1"/>
    <w:basedOn w:val="TableNormal"/>
    <w:uiPriority w:val="49"/>
    <w:rsid w:val="00FD386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Pr>
      <w:color w:val="2B579A"/>
      <w:shd w:val="clear" w:color="auto" w:fill="E6E6E6"/>
    </w:rPr>
  </w:style>
  <w:style w:type="table" w:customStyle="1" w:styleId="ListTable3-Accent11">
    <w:name w:val="List Table 3 - Accent 11"/>
    <w:basedOn w:val="TableNormal"/>
    <w:uiPriority w:val="48"/>
    <w:rsid w:val="009E7BC8"/>
    <w:pPr>
      <w:spacing w:after="0" w:line="240" w:lineRule="auto"/>
    </w:pPr>
    <w:rPr>
      <w:rFonts w:ascii="Tms Rmn" w:eastAsia="Times New Roman" w:hAnsi="Tms Rmn" w:cs="Times New Roman"/>
      <w:sz w:val="20"/>
      <w:szCs w:val="20"/>
      <w:lang w:eastAsia="en-A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FootnoteText">
    <w:name w:val="footnote text"/>
    <w:basedOn w:val="Normal"/>
    <w:link w:val="FootnoteTextChar"/>
    <w:uiPriority w:val="99"/>
    <w:semiHidden/>
    <w:unhideWhenUsed/>
    <w:rsid w:val="009B428D"/>
    <w:pPr>
      <w:spacing w:line="240" w:lineRule="auto"/>
    </w:pPr>
    <w:rPr>
      <w:sz w:val="20"/>
      <w:szCs w:val="20"/>
    </w:rPr>
  </w:style>
  <w:style w:type="character" w:customStyle="1" w:styleId="FootnoteTextChar">
    <w:name w:val="Footnote Text Char"/>
    <w:basedOn w:val="DefaultParagraphFont"/>
    <w:link w:val="FootnoteText"/>
    <w:uiPriority w:val="99"/>
    <w:semiHidden/>
    <w:rsid w:val="009B428D"/>
    <w:rPr>
      <w:rFonts w:eastAsia="Arial MT" w:cs="Arial MT"/>
      <w:sz w:val="20"/>
      <w:szCs w:val="20"/>
      <w:lang w:eastAsia="en-US"/>
    </w:rPr>
  </w:style>
  <w:style w:type="character" w:styleId="FootnoteReference">
    <w:name w:val="footnote reference"/>
    <w:basedOn w:val="DefaultParagraphFont"/>
    <w:uiPriority w:val="99"/>
    <w:semiHidden/>
    <w:unhideWhenUsed/>
    <w:rsid w:val="009B428D"/>
    <w:rPr>
      <w:vertAlign w:val="superscript"/>
    </w:rPr>
  </w:style>
  <w:style w:type="character" w:customStyle="1" w:styleId="Heading3Char">
    <w:name w:val="Heading 3 Char"/>
    <w:basedOn w:val="DefaultParagraphFont"/>
    <w:link w:val="Heading3"/>
    <w:uiPriority w:val="9"/>
    <w:rsid w:val="00783FA7"/>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66757">
      <w:bodyDiv w:val="1"/>
      <w:marLeft w:val="0"/>
      <w:marRight w:val="0"/>
      <w:marTop w:val="0"/>
      <w:marBottom w:val="0"/>
      <w:divBdr>
        <w:top w:val="none" w:sz="0" w:space="0" w:color="auto"/>
        <w:left w:val="none" w:sz="0" w:space="0" w:color="auto"/>
        <w:bottom w:val="none" w:sz="0" w:space="0" w:color="auto"/>
        <w:right w:val="none" w:sz="0" w:space="0" w:color="auto"/>
      </w:divBdr>
      <w:divsChild>
        <w:div w:id="1905675181">
          <w:marLeft w:val="0"/>
          <w:marRight w:val="0"/>
          <w:marTop w:val="0"/>
          <w:marBottom w:val="0"/>
          <w:divBdr>
            <w:top w:val="none" w:sz="0" w:space="0" w:color="auto"/>
            <w:left w:val="none" w:sz="0" w:space="0" w:color="auto"/>
            <w:bottom w:val="none" w:sz="0" w:space="0" w:color="auto"/>
            <w:right w:val="none" w:sz="0" w:space="0" w:color="auto"/>
          </w:divBdr>
        </w:div>
        <w:div w:id="2144498332">
          <w:marLeft w:val="0"/>
          <w:marRight w:val="0"/>
          <w:marTop w:val="0"/>
          <w:marBottom w:val="0"/>
          <w:divBdr>
            <w:top w:val="none" w:sz="0" w:space="0" w:color="auto"/>
            <w:left w:val="none" w:sz="0" w:space="0" w:color="auto"/>
            <w:bottom w:val="none" w:sz="0" w:space="0" w:color="auto"/>
            <w:right w:val="none" w:sz="0" w:space="0" w:color="auto"/>
          </w:divBdr>
        </w:div>
      </w:divsChild>
    </w:div>
    <w:div w:id="15964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qoolvic@health.vic.gov.au" TargetMode="External"/><Relationship Id="rId18" Type="http://schemas.openxmlformats.org/officeDocument/2006/relationships/hyperlink" Target="mailto:nationalfundingmodel@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qoolvic@health.vic.gov.au" TargetMode="External"/><Relationship Id="rId17" Type="http://schemas.openxmlformats.org/officeDocument/2006/relationships/hyperlink" Target="https://www.ihacpa.gov.au/sites/default/files/2023-09/NWAU23_calculator_for_non-admitted%20_activity.XLS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tent.health.vic.gov.au/sites/default/files/2023-07/non-admitted-clinic-management-system-health-service-user-manual.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cerallianceqld.health.qld.gov.au/Website/reports-publicat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qoolvic@health.vic.gov.au" TargetMode="External"/><Relationship Id="rId23" Type="http://schemas.openxmlformats.org/officeDocument/2006/relationships/footer" Target="footer2.xml"/><Relationship Id="rId10" Type="http://schemas.openxmlformats.org/officeDocument/2006/relationships/hyperlink" Target="https://cancerallianceqld.health.qld.gov.au/qoolcentral/" TargetMode="External"/><Relationship Id="rId19" Type="http://schemas.openxmlformats.org/officeDocument/2006/relationships/hyperlink" Target="mailto:qoolvic@health.vic.gov.au" TargetMode="External"/><Relationship Id="rId4" Type="http://schemas.openxmlformats.org/officeDocument/2006/relationships/settings" Target="settings.xml"/><Relationship Id="rId9" Type="http://schemas.openxmlformats.org/officeDocument/2006/relationships/hyperlink" Target="mailto:qoolvic@health.vic.gov.au" TargetMode="External"/><Relationship Id="rId14" Type="http://schemas.openxmlformats.org/officeDocument/2006/relationships/hyperlink" Target="mailto:qoolvic@health.vic.gov.au"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hacpa.gov.au/health-care/classification/non-admitted-care/tier-2-non-admitted-services-classif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B5D7-EFB7-4092-AE6E-F559AC5D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QOOL-VIC Frequently Asked Questions</vt:lpstr>
    </vt:vector>
  </TitlesOfParts>
  <Company/>
  <LinksUpToDate>false</LinksUpToDate>
  <CharactersWithSpaces>22670</CharactersWithSpaces>
  <SharedDoc>false</SharedDoc>
  <HLinks>
    <vt:vector size="264" baseType="variant">
      <vt:variant>
        <vt:i4>4784228</vt:i4>
      </vt:variant>
      <vt:variant>
        <vt:i4>246</vt:i4>
      </vt:variant>
      <vt:variant>
        <vt:i4>0</vt:i4>
      </vt:variant>
      <vt:variant>
        <vt:i4>5</vt:i4>
      </vt:variant>
      <vt:variant>
        <vt:lpwstr>mailto:qoolvic@health.vic.gov.au</vt:lpwstr>
      </vt:variant>
      <vt:variant>
        <vt:lpwstr/>
      </vt:variant>
      <vt:variant>
        <vt:i4>2818120</vt:i4>
      </vt:variant>
      <vt:variant>
        <vt:i4>243</vt:i4>
      </vt:variant>
      <vt:variant>
        <vt:i4>0</vt:i4>
      </vt:variant>
      <vt:variant>
        <vt:i4>5</vt:i4>
      </vt:variant>
      <vt:variant>
        <vt:lpwstr>mailto:nationalfundingmodel@health.gov.au</vt:lpwstr>
      </vt:variant>
      <vt:variant>
        <vt:lpwstr/>
      </vt:variant>
      <vt:variant>
        <vt:i4>1900622</vt:i4>
      </vt:variant>
      <vt:variant>
        <vt:i4>240</vt:i4>
      </vt:variant>
      <vt:variant>
        <vt:i4>0</vt:i4>
      </vt:variant>
      <vt:variant>
        <vt:i4>5</vt:i4>
      </vt:variant>
      <vt:variant>
        <vt:lpwstr>https://www.ihacpa.gov.au/sites/default/files/2023-09/NWAU23_calculator_for_non-admitted _activity.XLSB</vt:lpwstr>
      </vt:variant>
      <vt:variant>
        <vt:lpwstr/>
      </vt:variant>
      <vt:variant>
        <vt:i4>3735612</vt:i4>
      </vt:variant>
      <vt:variant>
        <vt:i4>231</vt:i4>
      </vt:variant>
      <vt:variant>
        <vt:i4>0</vt:i4>
      </vt:variant>
      <vt:variant>
        <vt:i4>5</vt:i4>
      </vt:variant>
      <vt:variant>
        <vt:lpwstr>https://content.health.vic.gov.au/sites/default/files/2023-07/non-admitted-clinic-management-system-health-service-user-manual.docx</vt:lpwstr>
      </vt:variant>
      <vt:variant>
        <vt:lpwstr/>
      </vt:variant>
      <vt:variant>
        <vt:i4>4784228</vt:i4>
      </vt:variant>
      <vt:variant>
        <vt:i4>222</vt:i4>
      </vt:variant>
      <vt:variant>
        <vt:i4>0</vt:i4>
      </vt:variant>
      <vt:variant>
        <vt:i4>5</vt:i4>
      </vt:variant>
      <vt:variant>
        <vt:lpwstr>mailto:qoolvic@health.vic.gov.au</vt:lpwstr>
      </vt:variant>
      <vt:variant>
        <vt:lpwstr/>
      </vt:variant>
      <vt:variant>
        <vt:i4>4784228</vt:i4>
      </vt:variant>
      <vt:variant>
        <vt:i4>219</vt:i4>
      </vt:variant>
      <vt:variant>
        <vt:i4>0</vt:i4>
      </vt:variant>
      <vt:variant>
        <vt:i4>5</vt:i4>
      </vt:variant>
      <vt:variant>
        <vt:lpwstr>mailto:qoolvic@health.vic.gov.au</vt:lpwstr>
      </vt:variant>
      <vt:variant>
        <vt:lpwstr/>
      </vt:variant>
      <vt:variant>
        <vt:i4>4784228</vt:i4>
      </vt:variant>
      <vt:variant>
        <vt:i4>216</vt:i4>
      </vt:variant>
      <vt:variant>
        <vt:i4>0</vt:i4>
      </vt:variant>
      <vt:variant>
        <vt:i4>5</vt:i4>
      </vt:variant>
      <vt:variant>
        <vt:lpwstr>mailto:qoolvic@health.vic.gov.au</vt:lpwstr>
      </vt:variant>
      <vt:variant>
        <vt:lpwstr/>
      </vt:variant>
      <vt:variant>
        <vt:i4>4784228</vt:i4>
      </vt:variant>
      <vt:variant>
        <vt:i4>213</vt:i4>
      </vt:variant>
      <vt:variant>
        <vt:i4>0</vt:i4>
      </vt:variant>
      <vt:variant>
        <vt:i4>5</vt:i4>
      </vt:variant>
      <vt:variant>
        <vt:lpwstr>mailto:qoolvic@health.vic.gov.au</vt:lpwstr>
      </vt:variant>
      <vt:variant>
        <vt:lpwstr/>
      </vt:variant>
      <vt:variant>
        <vt:i4>655376</vt:i4>
      </vt:variant>
      <vt:variant>
        <vt:i4>210</vt:i4>
      </vt:variant>
      <vt:variant>
        <vt:i4>0</vt:i4>
      </vt:variant>
      <vt:variant>
        <vt:i4>5</vt:i4>
      </vt:variant>
      <vt:variant>
        <vt:lpwstr>https://cancerallianceqld.health.qld.gov.au/Website/reports-publications/</vt:lpwstr>
      </vt:variant>
      <vt:variant>
        <vt:lpwstr/>
      </vt:variant>
      <vt:variant>
        <vt:i4>5898266</vt:i4>
      </vt:variant>
      <vt:variant>
        <vt:i4>198</vt:i4>
      </vt:variant>
      <vt:variant>
        <vt:i4>0</vt:i4>
      </vt:variant>
      <vt:variant>
        <vt:i4>5</vt:i4>
      </vt:variant>
      <vt:variant>
        <vt:lpwstr>https://cancerallianceqld.health.qld.gov.au/qoolcentral/</vt:lpwstr>
      </vt:variant>
      <vt:variant>
        <vt:lpwstr/>
      </vt:variant>
      <vt:variant>
        <vt:i4>4784228</vt:i4>
      </vt:variant>
      <vt:variant>
        <vt:i4>195</vt:i4>
      </vt:variant>
      <vt:variant>
        <vt:i4>0</vt:i4>
      </vt:variant>
      <vt:variant>
        <vt:i4>5</vt:i4>
      </vt:variant>
      <vt:variant>
        <vt:lpwstr>mailto:qoolvic@health.vic.gov.au</vt:lpwstr>
      </vt:variant>
      <vt:variant>
        <vt:lpwstr/>
      </vt:variant>
      <vt:variant>
        <vt:i4>1179703</vt:i4>
      </vt:variant>
      <vt:variant>
        <vt:i4>188</vt:i4>
      </vt:variant>
      <vt:variant>
        <vt:i4>0</vt:i4>
      </vt:variant>
      <vt:variant>
        <vt:i4>5</vt:i4>
      </vt:variant>
      <vt:variant>
        <vt:lpwstr/>
      </vt:variant>
      <vt:variant>
        <vt:lpwstr>_Toc153527727</vt:lpwstr>
      </vt:variant>
      <vt:variant>
        <vt:i4>1179703</vt:i4>
      </vt:variant>
      <vt:variant>
        <vt:i4>182</vt:i4>
      </vt:variant>
      <vt:variant>
        <vt:i4>0</vt:i4>
      </vt:variant>
      <vt:variant>
        <vt:i4>5</vt:i4>
      </vt:variant>
      <vt:variant>
        <vt:lpwstr/>
      </vt:variant>
      <vt:variant>
        <vt:lpwstr>_Toc153527726</vt:lpwstr>
      </vt:variant>
      <vt:variant>
        <vt:i4>1179703</vt:i4>
      </vt:variant>
      <vt:variant>
        <vt:i4>176</vt:i4>
      </vt:variant>
      <vt:variant>
        <vt:i4>0</vt:i4>
      </vt:variant>
      <vt:variant>
        <vt:i4>5</vt:i4>
      </vt:variant>
      <vt:variant>
        <vt:lpwstr/>
      </vt:variant>
      <vt:variant>
        <vt:lpwstr>_Toc153527725</vt:lpwstr>
      </vt:variant>
      <vt:variant>
        <vt:i4>1179703</vt:i4>
      </vt:variant>
      <vt:variant>
        <vt:i4>170</vt:i4>
      </vt:variant>
      <vt:variant>
        <vt:i4>0</vt:i4>
      </vt:variant>
      <vt:variant>
        <vt:i4>5</vt:i4>
      </vt:variant>
      <vt:variant>
        <vt:lpwstr/>
      </vt:variant>
      <vt:variant>
        <vt:lpwstr>_Toc153527724</vt:lpwstr>
      </vt:variant>
      <vt:variant>
        <vt:i4>1179703</vt:i4>
      </vt:variant>
      <vt:variant>
        <vt:i4>164</vt:i4>
      </vt:variant>
      <vt:variant>
        <vt:i4>0</vt:i4>
      </vt:variant>
      <vt:variant>
        <vt:i4>5</vt:i4>
      </vt:variant>
      <vt:variant>
        <vt:lpwstr/>
      </vt:variant>
      <vt:variant>
        <vt:lpwstr>_Toc153527723</vt:lpwstr>
      </vt:variant>
      <vt:variant>
        <vt:i4>1179703</vt:i4>
      </vt:variant>
      <vt:variant>
        <vt:i4>158</vt:i4>
      </vt:variant>
      <vt:variant>
        <vt:i4>0</vt:i4>
      </vt:variant>
      <vt:variant>
        <vt:i4>5</vt:i4>
      </vt:variant>
      <vt:variant>
        <vt:lpwstr/>
      </vt:variant>
      <vt:variant>
        <vt:lpwstr>_Toc153527722</vt:lpwstr>
      </vt:variant>
      <vt:variant>
        <vt:i4>1179703</vt:i4>
      </vt:variant>
      <vt:variant>
        <vt:i4>152</vt:i4>
      </vt:variant>
      <vt:variant>
        <vt:i4>0</vt:i4>
      </vt:variant>
      <vt:variant>
        <vt:i4>5</vt:i4>
      </vt:variant>
      <vt:variant>
        <vt:lpwstr/>
      </vt:variant>
      <vt:variant>
        <vt:lpwstr>_Toc153527721</vt:lpwstr>
      </vt:variant>
      <vt:variant>
        <vt:i4>1179703</vt:i4>
      </vt:variant>
      <vt:variant>
        <vt:i4>146</vt:i4>
      </vt:variant>
      <vt:variant>
        <vt:i4>0</vt:i4>
      </vt:variant>
      <vt:variant>
        <vt:i4>5</vt:i4>
      </vt:variant>
      <vt:variant>
        <vt:lpwstr/>
      </vt:variant>
      <vt:variant>
        <vt:lpwstr>_Toc153527720</vt:lpwstr>
      </vt:variant>
      <vt:variant>
        <vt:i4>1114167</vt:i4>
      </vt:variant>
      <vt:variant>
        <vt:i4>140</vt:i4>
      </vt:variant>
      <vt:variant>
        <vt:i4>0</vt:i4>
      </vt:variant>
      <vt:variant>
        <vt:i4>5</vt:i4>
      </vt:variant>
      <vt:variant>
        <vt:lpwstr/>
      </vt:variant>
      <vt:variant>
        <vt:lpwstr>_Toc153527719</vt:lpwstr>
      </vt:variant>
      <vt:variant>
        <vt:i4>1114167</vt:i4>
      </vt:variant>
      <vt:variant>
        <vt:i4>134</vt:i4>
      </vt:variant>
      <vt:variant>
        <vt:i4>0</vt:i4>
      </vt:variant>
      <vt:variant>
        <vt:i4>5</vt:i4>
      </vt:variant>
      <vt:variant>
        <vt:lpwstr/>
      </vt:variant>
      <vt:variant>
        <vt:lpwstr>_Toc153527718</vt:lpwstr>
      </vt:variant>
      <vt:variant>
        <vt:i4>1114167</vt:i4>
      </vt:variant>
      <vt:variant>
        <vt:i4>128</vt:i4>
      </vt:variant>
      <vt:variant>
        <vt:i4>0</vt:i4>
      </vt:variant>
      <vt:variant>
        <vt:i4>5</vt:i4>
      </vt:variant>
      <vt:variant>
        <vt:lpwstr/>
      </vt:variant>
      <vt:variant>
        <vt:lpwstr>_Toc153527717</vt:lpwstr>
      </vt:variant>
      <vt:variant>
        <vt:i4>1114167</vt:i4>
      </vt:variant>
      <vt:variant>
        <vt:i4>122</vt:i4>
      </vt:variant>
      <vt:variant>
        <vt:i4>0</vt:i4>
      </vt:variant>
      <vt:variant>
        <vt:i4>5</vt:i4>
      </vt:variant>
      <vt:variant>
        <vt:lpwstr/>
      </vt:variant>
      <vt:variant>
        <vt:lpwstr>_Toc153527716</vt:lpwstr>
      </vt:variant>
      <vt:variant>
        <vt:i4>1114167</vt:i4>
      </vt:variant>
      <vt:variant>
        <vt:i4>116</vt:i4>
      </vt:variant>
      <vt:variant>
        <vt:i4>0</vt:i4>
      </vt:variant>
      <vt:variant>
        <vt:i4>5</vt:i4>
      </vt:variant>
      <vt:variant>
        <vt:lpwstr/>
      </vt:variant>
      <vt:variant>
        <vt:lpwstr>_Toc153527715</vt:lpwstr>
      </vt:variant>
      <vt:variant>
        <vt:i4>1114167</vt:i4>
      </vt:variant>
      <vt:variant>
        <vt:i4>110</vt:i4>
      </vt:variant>
      <vt:variant>
        <vt:i4>0</vt:i4>
      </vt:variant>
      <vt:variant>
        <vt:i4>5</vt:i4>
      </vt:variant>
      <vt:variant>
        <vt:lpwstr/>
      </vt:variant>
      <vt:variant>
        <vt:lpwstr>_Toc153527714</vt:lpwstr>
      </vt:variant>
      <vt:variant>
        <vt:i4>1114167</vt:i4>
      </vt:variant>
      <vt:variant>
        <vt:i4>104</vt:i4>
      </vt:variant>
      <vt:variant>
        <vt:i4>0</vt:i4>
      </vt:variant>
      <vt:variant>
        <vt:i4>5</vt:i4>
      </vt:variant>
      <vt:variant>
        <vt:lpwstr/>
      </vt:variant>
      <vt:variant>
        <vt:lpwstr>_Toc153527713</vt:lpwstr>
      </vt:variant>
      <vt:variant>
        <vt:i4>1114167</vt:i4>
      </vt:variant>
      <vt:variant>
        <vt:i4>98</vt:i4>
      </vt:variant>
      <vt:variant>
        <vt:i4>0</vt:i4>
      </vt:variant>
      <vt:variant>
        <vt:i4>5</vt:i4>
      </vt:variant>
      <vt:variant>
        <vt:lpwstr/>
      </vt:variant>
      <vt:variant>
        <vt:lpwstr>_Toc153527712</vt:lpwstr>
      </vt:variant>
      <vt:variant>
        <vt:i4>1114167</vt:i4>
      </vt:variant>
      <vt:variant>
        <vt:i4>92</vt:i4>
      </vt:variant>
      <vt:variant>
        <vt:i4>0</vt:i4>
      </vt:variant>
      <vt:variant>
        <vt:i4>5</vt:i4>
      </vt:variant>
      <vt:variant>
        <vt:lpwstr/>
      </vt:variant>
      <vt:variant>
        <vt:lpwstr>_Toc153527711</vt:lpwstr>
      </vt:variant>
      <vt:variant>
        <vt:i4>1114167</vt:i4>
      </vt:variant>
      <vt:variant>
        <vt:i4>86</vt:i4>
      </vt:variant>
      <vt:variant>
        <vt:i4>0</vt:i4>
      </vt:variant>
      <vt:variant>
        <vt:i4>5</vt:i4>
      </vt:variant>
      <vt:variant>
        <vt:lpwstr/>
      </vt:variant>
      <vt:variant>
        <vt:lpwstr>_Toc153527710</vt:lpwstr>
      </vt:variant>
      <vt:variant>
        <vt:i4>1048631</vt:i4>
      </vt:variant>
      <vt:variant>
        <vt:i4>80</vt:i4>
      </vt:variant>
      <vt:variant>
        <vt:i4>0</vt:i4>
      </vt:variant>
      <vt:variant>
        <vt:i4>5</vt:i4>
      </vt:variant>
      <vt:variant>
        <vt:lpwstr/>
      </vt:variant>
      <vt:variant>
        <vt:lpwstr>_Toc153527709</vt:lpwstr>
      </vt:variant>
      <vt:variant>
        <vt:i4>1048631</vt:i4>
      </vt:variant>
      <vt:variant>
        <vt:i4>74</vt:i4>
      </vt:variant>
      <vt:variant>
        <vt:i4>0</vt:i4>
      </vt:variant>
      <vt:variant>
        <vt:i4>5</vt:i4>
      </vt:variant>
      <vt:variant>
        <vt:lpwstr/>
      </vt:variant>
      <vt:variant>
        <vt:lpwstr>_Toc153527708</vt:lpwstr>
      </vt:variant>
      <vt:variant>
        <vt:i4>1048631</vt:i4>
      </vt:variant>
      <vt:variant>
        <vt:i4>68</vt:i4>
      </vt:variant>
      <vt:variant>
        <vt:i4>0</vt:i4>
      </vt:variant>
      <vt:variant>
        <vt:i4>5</vt:i4>
      </vt:variant>
      <vt:variant>
        <vt:lpwstr/>
      </vt:variant>
      <vt:variant>
        <vt:lpwstr>_Toc153527707</vt:lpwstr>
      </vt:variant>
      <vt:variant>
        <vt:i4>1048631</vt:i4>
      </vt:variant>
      <vt:variant>
        <vt:i4>62</vt:i4>
      </vt:variant>
      <vt:variant>
        <vt:i4>0</vt:i4>
      </vt:variant>
      <vt:variant>
        <vt:i4>5</vt:i4>
      </vt:variant>
      <vt:variant>
        <vt:lpwstr/>
      </vt:variant>
      <vt:variant>
        <vt:lpwstr>_Toc153527706</vt:lpwstr>
      </vt:variant>
      <vt:variant>
        <vt:i4>1048631</vt:i4>
      </vt:variant>
      <vt:variant>
        <vt:i4>56</vt:i4>
      </vt:variant>
      <vt:variant>
        <vt:i4>0</vt:i4>
      </vt:variant>
      <vt:variant>
        <vt:i4>5</vt:i4>
      </vt:variant>
      <vt:variant>
        <vt:lpwstr/>
      </vt:variant>
      <vt:variant>
        <vt:lpwstr>_Toc153527705</vt:lpwstr>
      </vt:variant>
      <vt:variant>
        <vt:i4>1048631</vt:i4>
      </vt:variant>
      <vt:variant>
        <vt:i4>50</vt:i4>
      </vt:variant>
      <vt:variant>
        <vt:i4>0</vt:i4>
      </vt:variant>
      <vt:variant>
        <vt:i4>5</vt:i4>
      </vt:variant>
      <vt:variant>
        <vt:lpwstr/>
      </vt:variant>
      <vt:variant>
        <vt:lpwstr>_Toc153527704</vt:lpwstr>
      </vt:variant>
      <vt:variant>
        <vt:i4>1048631</vt:i4>
      </vt:variant>
      <vt:variant>
        <vt:i4>44</vt:i4>
      </vt:variant>
      <vt:variant>
        <vt:i4>0</vt:i4>
      </vt:variant>
      <vt:variant>
        <vt:i4>5</vt:i4>
      </vt:variant>
      <vt:variant>
        <vt:lpwstr/>
      </vt:variant>
      <vt:variant>
        <vt:lpwstr>_Toc153527703</vt:lpwstr>
      </vt:variant>
      <vt:variant>
        <vt:i4>1048631</vt:i4>
      </vt:variant>
      <vt:variant>
        <vt:i4>38</vt:i4>
      </vt:variant>
      <vt:variant>
        <vt:i4>0</vt:i4>
      </vt:variant>
      <vt:variant>
        <vt:i4>5</vt:i4>
      </vt:variant>
      <vt:variant>
        <vt:lpwstr/>
      </vt:variant>
      <vt:variant>
        <vt:lpwstr>_Toc153527702</vt:lpwstr>
      </vt:variant>
      <vt:variant>
        <vt:i4>1048631</vt:i4>
      </vt:variant>
      <vt:variant>
        <vt:i4>32</vt:i4>
      </vt:variant>
      <vt:variant>
        <vt:i4>0</vt:i4>
      </vt:variant>
      <vt:variant>
        <vt:i4>5</vt:i4>
      </vt:variant>
      <vt:variant>
        <vt:lpwstr/>
      </vt:variant>
      <vt:variant>
        <vt:lpwstr>_Toc153527701</vt:lpwstr>
      </vt:variant>
      <vt:variant>
        <vt:i4>1048631</vt:i4>
      </vt:variant>
      <vt:variant>
        <vt:i4>26</vt:i4>
      </vt:variant>
      <vt:variant>
        <vt:i4>0</vt:i4>
      </vt:variant>
      <vt:variant>
        <vt:i4>5</vt:i4>
      </vt:variant>
      <vt:variant>
        <vt:lpwstr/>
      </vt:variant>
      <vt:variant>
        <vt:lpwstr>_Toc153527700</vt:lpwstr>
      </vt:variant>
      <vt:variant>
        <vt:i4>1638454</vt:i4>
      </vt:variant>
      <vt:variant>
        <vt:i4>20</vt:i4>
      </vt:variant>
      <vt:variant>
        <vt:i4>0</vt:i4>
      </vt:variant>
      <vt:variant>
        <vt:i4>5</vt:i4>
      </vt:variant>
      <vt:variant>
        <vt:lpwstr/>
      </vt:variant>
      <vt:variant>
        <vt:lpwstr>_Toc153527699</vt:lpwstr>
      </vt:variant>
      <vt:variant>
        <vt:i4>1638454</vt:i4>
      </vt:variant>
      <vt:variant>
        <vt:i4>14</vt:i4>
      </vt:variant>
      <vt:variant>
        <vt:i4>0</vt:i4>
      </vt:variant>
      <vt:variant>
        <vt:i4>5</vt:i4>
      </vt:variant>
      <vt:variant>
        <vt:lpwstr/>
      </vt:variant>
      <vt:variant>
        <vt:lpwstr>_Toc153527698</vt:lpwstr>
      </vt:variant>
      <vt:variant>
        <vt:i4>1638454</vt:i4>
      </vt:variant>
      <vt:variant>
        <vt:i4>8</vt:i4>
      </vt:variant>
      <vt:variant>
        <vt:i4>0</vt:i4>
      </vt:variant>
      <vt:variant>
        <vt:i4>5</vt:i4>
      </vt:variant>
      <vt:variant>
        <vt:lpwstr/>
      </vt:variant>
      <vt:variant>
        <vt:lpwstr>_Toc153527697</vt:lpwstr>
      </vt:variant>
      <vt:variant>
        <vt:i4>1638454</vt:i4>
      </vt:variant>
      <vt:variant>
        <vt:i4>2</vt:i4>
      </vt:variant>
      <vt:variant>
        <vt:i4>0</vt:i4>
      </vt:variant>
      <vt:variant>
        <vt:i4>5</vt:i4>
      </vt:variant>
      <vt:variant>
        <vt:lpwstr/>
      </vt:variant>
      <vt:variant>
        <vt:lpwstr>_Toc153527696</vt:lpwstr>
      </vt:variant>
      <vt:variant>
        <vt:i4>7864354</vt:i4>
      </vt:variant>
      <vt:variant>
        <vt:i4>0</vt:i4>
      </vt:variant>
      <vt:variant>
        <vt:i4>0</vt:i4>
      </vt:variant>
      <vt:variant>
        <vt:i4>5</vt:i4>
      </vt:variant>
      <vt:variant>
        <vt:lpwstr>https://www.ihacpa.gov.au/health-care/classification/non-admitted-care/tier-2-non-admitted-services-classification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QOOL-VIC Frequently Asked Questions</dc:title>
  <dc:subject>Queensland Oncology On-Line-Victoria</dc:subject>
  <dc:creator/>
  <cp:keywords/>
  <dc:description/>
  <cp:lastModifiedBy/>
  <cp:revision>1</cp:revision>
  <dcterms:created xsi:type="dcterms:W3CDTF">2024-01-08T05:31:00Z</dcterms:created>
  <dcterms:modified xsi:type="dcterms:W3CDTF">2024-01-16T05:44:00Z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2024-01-08T05:32:29Z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641878a7-772e-4c7d-ac58-552e0e96cf2c</vt:lpwstr>
  </property>
  <property fmtid="{D5CDD505-2E9C-101B-9397-08002B2CF9AE}" pid="8" name="MSIP_Label_43e64453-338c-4f93-8a4d-0039a0a41f2a_ContentBits">
    <vt:lpwstr>2</vt:lpwstr>
  </property>
</Properties>
</file>