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DABB" w14:textId="0C1D4748" w:rsidR="0074696E" w:rsidRPr="004C6EEE" w:rsidRDefault="008239CC" w:rsidP="00EC40D5">
      <w:pPr>
        <w:pStyle w:val="Sectionbreakfirstpage"/>
      </w:pPr>
      <w:r>
        <w:drawing>
          <wp:anchor distT="0" distB="0" distL="114300" distR="114300" simplePos="0" relativeHeight="251661312" behindDoc="1" locked="1" layoutInCell="1" allowOverlap="0" wp14:anchorId="77AB2D67" wp14:editId="7CF9C70B">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p w14:paraId="718D5C94" w14:textId="77777777"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9B7B05E" w14:textId="74DD17C3" w:rsidR="007173CA" w:rsidRPr="008239CC" w:rsidRDefault="007173CA" w:rsidP="008239CC">
      <w:pPr>
        <w:pStyle w:val="Body"/>
        <w:spacing w:before="600"/>
        <w:rPr>
          <w:color w:val="201547"/>
        </w:rPr>
      </w:pPr>
    </w:p>
    <w:p w14:paraId="17C9F4D9" w14:textId="182D3503" w:rsidR="00580394" w:rsidRPr="008239CC" w:rsidRDefault="00353ECB" w:rsidP="008239CC">
      <w:pPr>
        <w:pStyle w:val="Documenttitle"/>
        <w:spacing w:before="240" w:after="120"/>
      </w:pPr>
      <w:r w:rsidRPr="00353ECB">
        <w:t>Purchasing and tendering</w:t>
      </w:r>
      <w:r>
        <w:t xml:space="preserve"> </w:t>
      </w:r>
      <w:r w:rsidR="000A0376" w:rsidRPr="008239CC">
        <w:t>policy</w:t>
      </w:r>
    </w:p>
    <w:p w14:paraId="6AC0DB29" w14:textId="77777777" w:rsidR="00733DD7" w:rsidRDefault="00733DD7" w:rsidP="00733DD7">
      <w:pPr>
        <w:pStyle w:val="Body"/>
      </w:pPr>
    </w:p>
    <w:tbl>
      <w:tblPr>
        <w:tblStyle w:val="TableGrid"/>
        <w:tblW w:w="10201" w:type="dxa"/>
        <w:tblLook w:val="06A0" w:firstRow="1" w:lastRow="0" w:firstColumn="1" w:lastColumn="0" w:noHBand="1" w:noVBand="1"/>
      </w:tblPr>
      <w:tblGrid>
        <w:gridCol w:w="4957"/>
        <w:gridCol w:w="5244"/>
      </w:tblGrid>
      <w:tr w:rsidR="00600844" w:rsidRPr="00600844" w14:paraId="7E6FA55B" w14:textId="77777777" w:rsidTr="00600844">
        <w:trPr>
          <w:tblHeader/>
        </w:trPr>
        <w:tc>
          <w:tcPr>
            <w:tcW w:w="4957" w:type="dxa"/>
          </w:tcPr>
          <w:p w14:paraId="1172C261" w14:textId="0A3C9044" w:rsidR="00600844" w:rsidRPr="00CB3285" w:rsidRDefault="00600844" w:rsidP="00600844">
            <w:pPr>
              <w:pStyle w:val="Tabletext"/>
            </w:pPr>
            <w:bookmarkStart w:id="0" w:name="_Hlk41913885"/>
            <w:r w:rsidRPr="00742146">
              <w:t>Cemetery</w:t>
            </w:r>
            <w:r>
              <w:t xml:space="preserve"> trust (hereafter referred to as ‘the trust’):</w:t>
            </w:r>
          </w:p>
        </w:tc>
        <w:tc>
          <w:tcPr>
            <w:tcW w:w="5244" w:type="dxa"/>
          </w:tcPr>
          <w:p w14:paraId="7A97C2B3" w14:textId="1F3BB6DD" w:rsidR="00600844" w:rsidRDefault="00600844" w:rsidP="00600844">
            <w:pPr>
              <w:pStyle w:val="Tabletext"/>
            </w:pPr>
          </w:p>
        </w:tc>
      </w:tr>
      <w:tr w:rsidR="00600844" w:rsidRPr="00600844" w14:paraId="4794C146" w14:textId="77777777" w:rsidTr="00600844">
        <w:tc>
          <w:tcPr>
            <w:tcW w:w="4957" w:type="dxa"/>
          </w:tcPr>
          <w:p w14:paraId="33E2F1EF" w14:textId="01CCF4CF" w:rsidR="00600844" w:rsidRDefault="00600844" w:rsidP="00600844">
            <w:pPr>
              <w:pStyle w:val="Tabletext"/>
            </w:pPr>
            <w:r>
              <w:t>Date policy adopted (trust meeting date):</w:t>
            </w:r>
          </w:p>
        </w:tc>
        <w:tc>
          <w:tcPr>
            <w:tcW w:w="5244" w:type="dxa"/>
          </w:tcPr>
          <w:p w14:paraId="4D23A6D1" w14:textId="50E308DC" w:rsidR="00600844" w:rsidRDefault="00600844" w:rsidP="00600844">
            <w:pPr>
              <w:pStyle w:val="Tabletext"/>
            </w:pPr>
          </w:p>
        </w:tc>
      </w:tr>
    </w:tbl>
    <w:p w14:paraId="42D3B3D7" w14:textId="77777777" w:rsidR="00600844" w:rsidRDefault="00600844" w:rsidP="000A0376">
      <w:pPr>
        <w:pStyle w:val="Bodyaftertablefigure"/>
        <w:spacing w:before="120"/>
      </w:pPr>
      <w:r>
        <w:t>The trust</w:t>
      </w:r>
      <w:r w:rsidRPr="00195C29">
        <w:rPr>
          <w:color w:val="87189D"/>
        </w:rPr>
        <w:t xml:space="preserve"> </w:t>
      </w:r>
      <w:r>
        <w:t xml:space="preserve">adopted this policy at its trust meeting on the date specified above. This policy will be reviewed two years from the date the policy was adopted. </w:t>
      </w:r>
    </w:p>
    <w:p w14:paraId="4EA71978" w14:textId="6CA6A0F4" w:rsidR="00600844" w:rsidRDefault="00600844" w:rsidP="000A0376">
      <w:pPr>
        <w:pStyle w:val="Heading1"/>
      </w:pPr>
      <w:r w:rsidRPr="000A0376">
        <w:t xml:space="preserve">Purpose </w:t>
      </w:r>
    </w:p>
    <w:p w14:paraId="43F9C499" w14:textId="3EAC1742" w:rsidR="00353ECB" w:rsidRPr="00093E93" w:rsidRDefault="00353ECB" w:rsidP="00353ECB">
      <w:pPr>
        <w:pStyle w:val="Body"/>
      </w:pPr>
      <w:r w:rsidRPr="00093E93">
        <w:t xml:space="preserve">The purpose of this policy is to ensure that procurement for </w:t>
      </w:r>
      <w:r>
        <w:t>the trust</w:t>
      </w:r>
      <w:r w:rsidRPr="00093E93">
        <w:t xml:space="preserve"> is consistent with the Victorian Government Purchasing Board (VGPB) guidelines. </w:t>
      </w:r>
    </w:p>
    <w:p w14:paraId="5FF80A7B" w14:textId="77777777" w:rsidR="00353ECB" w:rsidRPr="00FC5A9D" w:rsidRDefault="00353ECB" w:rsidP="00353ECB">
      <w:pPr>
        <w:pStyle w:val="Heading1"/>
      </w:pPr>
      <w:r w:rsidRPr="00FC5A9D">
        <w:t>Scope</w:t>
      </w:r>
    </w:p>
    <w:p w14:paraId="49B70160" w14:textId="77777777" w:rsidR="00353ECB" w:rsidRPr="006218D4" w:rsidRDefault="00353ECB" w:rsidP="00353ECB">
      <w:pPr>
        <w:pStyle w:val="Body"/>
      </w:pPr>
      <w:r>
        <w:t xml:space="preserve">This policy applies to all cemetery trust members and non-member secretaries involved in procuring goods and services for the trust. </w:t>
      </w:r>
    </w:p>
    <w:p w14:paraId="0CBCA0E9" w14:textId="77777777" w:rsidR="00353ECB" w:rsidRPr="00CB167C" w:rsidRDefault="00353ECB" w:rsidP="00353ECB">
      <w:pPr>
        <w:pStyle w:val="Heading1"/>
        <w:rPr>
          <w:lang w:val="en-GB"/>
        </w:rPr>
      </w:pPr>
      <w:r>
        <w:t>Guiding principles</w:t>
      </w:r>
    </w:p>
    <w:p w14:paraId="3B75C6BD" w14:textId="6B051751" w:rsidR="00353ECB" w:rsidRPr="00CB167C" w:rsidRDefault="00353ECB" w:rsidP="00353ECB">
      <w:pPr>
        <w:pStyle w:val="Body"/>
        <w:rPr>
          <w:b/>
          <w:lang w:val="en-GB"/>
        </w:rPr>
      </w:pPr>
      <w:r>
        <w:t>A</w:t>
      </w:r>
      <w:r w:rsidRPr="00CB167C">
        <w:t>ll purchasing activities are based on the following four key principles extracted from the</w:t>
      </w:r>
      <w:r>
        <w:t xml:space="preserve"> VGPB</w:t>
      </w:r>
      <w:r>
        <w:rPr>
          <w:b/>
          <w:color w:val="000000"/>
        </w:rPr>
        <w:t xml:space="preserve">:  </w:t>
      </w:r>
    </w:p>
    <w:p w14:paraId="30560E10" w14:textId="77777777" w:rsidR="00353ECB" w:rsidRPr="00F315E7" w:rsidRDefault="00353ECB" w:rsidP="00353ECB">
      <w:pPr>
        <w:pStyle w:val="Bullet1"/>
      </w:pPr>
      <w:r>
        <w:t>V</w:t>
      </w:r>
      <w:r w:rsidRPr="00F315E7">
        <w:t xml:space="preserve">alue for money – taking into account the benefits and costs over their life, environmental, social and economic factors and any risks related to the </w:t>
      </w:r>
      <w:proofErr w:type="gramStart"/>
      <w:r w:rsidRPr="00F315E7">
        <w:t>procurement</w:t>
      </w:r>
      <w:proofErr w:type="gramEnd"/>
    </w:p>
    <w:p w14:paraId="706647A3" w14:textId="77777777" w:rsidR="00353ECB" w:rsidRPr="00F315E7" w:rsidRDefault="00353ECB" w:rsidP="00353ECB">
      <w:pPr>
        <w:pStyle w:val="Bullet1"/>
      </w:pPr>
      <w:r>
        <w:t>A</w:t>
      </w:r>
      <w:r w:rsidRPr="00F315E7">
        <w:t xml:space="preserve">ccountability – based on appropriate levels of authority and </w:t>
      </w:r>
      <w:proofErr w:type="gramStart"/>
      <w:r w:rsidRPr="00F315E7">
        <w:t>responsibility</w:t>
      </w:r>
      <w:proofErr w:type="gramEnd"/>
    </w:p>
    <w:p w14:paraId="1ED73187" w14:textId="77777777" w:rsidR="00353ECB" w:rsidRPr="00F315E7" w:rsidRDefault="00353ECB" w:rsidP="00353ECB">
      <w:pPr>
        <w:pStyle w:val="Bullet1"/>
      </w:pPr>
      <w:r>
        <w:t>P</w:t>
      </w:r>
      <w:r w:rsidRPr="00F315E7">
        <w:t xml:space="preserve">robity – through integrity, ethical behaviour, </w:t>
      </w:r>
      <w:proofErr w:type="gramStart"/>
      <w:r w:rsidRPr="00F315E7">
        <w:t>fairness</w:t>
      </w:r>
      <w:proofErr w:type="gramEnd"/>
      <w:r w:rsidRPr="00F315E7">
        <w:t xml:space="preserve"> and transparency</w:t>
      </w:r>
    </w:p>
    <w:p w14:paraId="4093BE84" w14:textId="77777777" w:rsidR="00353ECB" w:rsidRPr="00F315E7" w:rsidRDefault="00353ECB" w:rsidP="00353ECB">
      <w:pPr>
        <w:pStyle w:val="Bullet1"/>
      </w:pPr>
      <w:r>
        <w:t>S</w:t>
      </w:r>
      <w:r w:rsidRPr="00F315E7">
        <w:t>calability –</w:t>
      </w:r>
      <w:r>
        <w:t xml:space="preserve"> </w:t>
      </w:r>
      <w:r w:rsidRPr="00F315E7">
        <w:t xml:space="preserve">governance policies and processes are appropriate and efficient, and taking into account the capability of the resources </w:t>
      </w:r>
      <w:proofErr w:type="gramStart"/>
      <w:r w:rsidRPr="00F315E7">
        <w:t>available</w:t>
      </w:r>
      <w:proofErr w:type="gramEnd"/>
    </w:p>
    <w:p w14:paraId="7F00A9D0" w14:textId="77777777" w:rsidR="00353ECB" w:rsidRPr="00CB167C" w:rsidRDefault="00353ECB" w:rsidP="00353ECB">
      <w:pPr>
        <w:pStyle w:val="Heading1"/>
        <w:rPr>
          <w:lang w:val="en-GB"/>
        </w:rPr>
      </w:pPr>
      <w:r>
        <w:t>Thresholds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819"/>
        <w:gridCol w:w="2410"/>
      </w:tblGrid>
      <w:tr w:rsidR="00F07CD6" w:rsidRPr="00F315E7" w14:paraId="293FBEB1" w14:textId="77777777" w:rsidTr="00F07CD6">
        <w:trPr>
          <w:tblHeader/>
        </w:trPr>
        <w:tc>
          <w:tcPr>
            <w:tcW w:w="2552" w:type="dxa"/>
            <w:shd w:val="clear" w:color="auto" w:fill="auto"/>
          </w:tcPr>
          <w:p w14:paraId="577F84ED" w14:textId="77777777" w:rsidR="00F07CD6" w:rsidRPr="00F315E7" w:rsidRDefault="00F07CD6" w:rsidP="00353ECB">
            <w:pPr>
              <w:pStyle w:val="Tablecolhead"/>
            </w:pPr>
            <w:r w:rsidRPr="00F315E7">
              <w:t>Estimated purchase value</w:t>
            </w:r>
          </w:p>
        </w:tc>
        <w:tc>
          <w:tcPr>
            <w:tcW w:w="4819" w:type="dxa"/>
            <w:shd w:val="clear" w:color="auto" w:fill="auto"/>
          </w:tcPr>
          <w:p w14:paraId="521B5562" w14:textId="77777777" w:rsidR="00F07CD6" w:rsidRPr="00F315E7" w:rsidRDefault="00F07CD6" w:rsidP="00353ECB">
            <w:pPr>
              <w:pStyle w:val="Tablecolhead"/>
            </w:pPr>
            <w:r w:rsidRPr="00F315E7">
              <w:t>Minimum requirement</w:t>
            </w:r>
          </w:p>
        </w:tc>
        <w:tc>
          <w:tcPr>
            <w:tcW w:w="2410" w:type="dxa"/>
            <w:shd w:val="clear" w:color="auto" w:fill="auto"/>
          </w:tcPr>
          <w:p w14:paraId="7DA76FE8" w14:textId="77777777" w:rsidR="00F07CD6" w:rsidRPr="00F315E7" w:rsidRDefault="00F07CD6" w:rsidP="00353ECB">
            <w:pPr>
              <w:pStyle w:val="Tablecolhead"/>
            </w:pPr>
            <w:r w:rsidRPr="00F315E7">
              <w:t>Authorised by</w:t>
            </w:r>
          </w:p>
        </w:tc>
      </w:tr>
      <w:tr w:rsidR="00F07CD6" w:rsidRPr="00F315E7" w14:paraId="53E370F8" w14:textId="77777777" w:rsidTr="00F07CD6">
        <w:tc>
          <w:tcPr>
            <w:tcW w:w="2552" w:type="dxa"/>
            <w:shd w:val="clear" w:color="auto" w:fill="auto"/>
          </w:tcPr>
          <w:p w14:paraId="0D83567C" w14:textId="77777777" w:rsidR="00F07CD6" w:rsidRPr="00F315E7" w:rsidRDefault="00F07CD6" w:rsidP="00353ECB">
            <w:pPr>
              <w:pStyle w:val="Tabletext"/>
            </w:pPr>
            <w:r w:rsidRPr="00F315E7">
              <w:t xml:space="preserve">Up to $5,000 </w:t>
            </w:r>
          </w:p>
        </w:tc>
        <w:tc>
          <w:tcPr>
            <w:tcW w:w="4819" w:type="dxa"/>
            <w:shd w:val="clear" w:color="auto" w:fill="auto"/>
          </w:tcPr>
          <w:p w14:paraId="02997FC8" w14:textId="77777777" w:rsidR="00F07CD6" w:rsidRPr="00F315E7" w:rsidRDefault="00F07CD6" w:rsidP="00353ECB">
            <w:pPr>
              <w:pStyle w:val="Tabletext"/>
            </w:pPr>
            <w:r w:rsidRPr="00F315E7">
              <w:t>One verbal or written quote</w:t>
            </w:r>
          </w:p>
        </w:tc>
        <w:tc>
          <w:tcPr>
            <w:tcW w:w="2410" w:type="dxa"/>
            <w:shd w:val="clear" w:color="auto" w:fill="auto"/>
          </w:tcPr>
          <w:p w14:paraId="55C7DFFD" w14:textId="77777777" w:rsidR="00F07CD6" w:rsidRPr="00F315E7" w:rsidRDefault="00F07CD6" w:rsidP="00353ECB">
            <w:pPr>
              <w:pStyle w:val="Tabletext"/>
            </w:pPr>
            <w:r w:rsidRPr="00F315E7">
              <w:t>Trust or chairperson</w:t>
            </w:r>
          </w:p>
        </w:tc>
      </w:tr>
      <w:tr w:rsidR="00F07CD6" w:rsidRPr="00F315E7" w14:paraId="6149B8B0" w14:textId="77777777" w:rsidTr="00F07CD6">
        <w:tc>
          <w:tcPr>
            <w:tcW w:w="2552" w:type="dxa"/>
            <w:shd w:val="clear" w:color="auto" w:fill="auto"/>
          </w:tcPr>
          <w:p w14:paraId="5771CD42" w14:textId="77777777" w:rsidR="00F07CD6" w:rsidRPr="00F315E7" w:rsidRDefault="00F07CD6" w:rsidP="00353ECB">
            <w:pPr>
              <w:pStyle w:val="Tabletext"/>
            </w:pPr>
            <w:r w:rsidRPr="00F315E7">
              <w:t xml:space="preserve">$5,000 up to $25,000 </w:t>
            </w:r>
          </w:p>
        </w:tc>
        <w:tc>
          <w:tcPr>
            <w:tcW w:w="4819" w:type="dxa"/>
            <w:shd w:val="clear" w:color="auto" w:fill="auto"/>
          </w:tcPr>
          <w:p w14:paraId="43DC3DC9" w14:textId="77777777" w:rsidR="00F07CD6" w:rsidRPr="00F315E7" w:rsidRDefault="00F07CD6" w:rsidP="00353ECB">
            <w:pPr>
              <w:pStyle w:val="Tabletext"/>
            </w:pPr>
            <w:r w:rsidRPr="00F315E7">
              <w:t xml:space="preserve">One written quote </w:t>
            </w:r>
          </w:p>
        </w:tc>
        <w:tc>
          <w:tcPr>
            <w:tcW w:w="2410" w:type="dxa"/>
            <w:shd w:val="clear" w:color="auto" w:fill="auto"/>
          </w:tcPr>
          <w:p w14:paraId="733B1591" w14:textId="77777777" w:rsidR="00F07CD6" w:rsidRPr="00F315E7" w:rsidRDefault="00F07CD6" w:rsidP="00353ECB">
            <w:pPr>
              <w:pStyle w:val="Tabletext"/>
            </w:pPr>
            <w:r w:rsidRPr="00F315E7">
              <w:t>Trust</w:t>
            </w:r>
          </w:p>
        </w:tc>
      </w:tr>
      <w:tr w:rsidR="00F07CD6" w:rsidRPr="00F315E7" w14:paraId="31FE96F4" w14:textId="77777777" w:rsidTr="00F07CD6">
        <w:tc>
          <w:tcPr>
            <w:tcW w:w="2552" w:type="dxa"/>
            <w:shd w:val="clear" w:color="auto" w:fill="auto"/>
          </w:tcPr>
          <w:p w14:paraId="643F2362" w14:textId="77777777" w:rsidR="00F07CD6" w:rsidRPr="00F315E7" w:rsidRDefault="00F07CD6" w:rsidP="00353ECB">
            <w:pPr>
              <w:pStyle w:val="Tabletext"/>
            </w:pPr>
            <w:r w:rsidRPr="00F315E7">
              <w:t>$25,000 up to $50,000</w:t>
            </w:r>
          </w:p>
        </w:tc>
        <w:tc>
          <w:tcPr>
            <w:tcW w:w="4819" w:type="dxa"/>
            <w:shd w:val="clear" w:color="auto" w:fill="auto"/>
          </w:tcPr>
          <w:p w14:paraId="653D5292" w14:textId="77777777" w:rsidR="00F07CD6" w:rsidRPr="00F315E7" w:rsidRDefault="00F07CD6" w:rsidP="00353ECB">
            <w:pPr>
              <w:pStyle w:val="Tabletext"/>
            </w:pPr>
            <w:r w:rsidRPr="00F315E7">
              <w:t>Two written quotes</w:t>
            </w:r>
          </w:p>
        </w:tc>
        <w:tc>
          <w:tcPr>
            <w:tcW w:w="2410" w:type="dxa"/>
            <w:shd w:val="clear" w:color="auto" w:fill="auto"/>
          </w:tcPr>
          <w:p w14:paraId="7C95A16C" w14:textId="77777777" w:rsidR="00F07CD6" w:rsidRPr="00F315E7" w:rsidRDefault="00F07CD6" w:rsidP="00353ECB">
            <w:pPr>
              <w:pStyle w:val="Tabletext"/>
            </w:pPr>
            <w:r w:rsidRPr="00F315E7">
              <w:t xml:space="preserve">Trust </w:t>
            </w:r>
          </w:p>
        </w:tc>
      </w:tr>
      <w:tr w:rsidR="00F07CD6" w:rsidRPr="00F315E7" w14:paraId="2E702179" w14:textId="77777777" w:rsidTr="00F07CD6">
        <w:tc>
          <w:tcPr>
            <w:tcW w:w="2552" w:type="dxa"/>
            <w:shd w:val="clear" w:color="auto" w:fill="auto"/>
          </w:tcPr>
          <w:p w14:paraId="0EF1D91F" w14:textId="77777777" w:rsidR="00F07CD6" w:rsidRPr="00F315E7" w:rsidRDefault="00F07CD6" w:rsidP="00353ECB">
            <w:pPr>
              <w:pStyle w:val="Tabletext"/>
            </w:pPr>
            <w:r w:rsidRPr="00F315E7">
              <w:t xml:space="preserve">$50,000 up to $500,000 </w:t>
            </w:r>
          </w:p>
        </w:tc>
        <w:tc>
          <w:tcPr>
            <w:tcW w:w="4819" w:type="dxa"/>
            <w:shd w:val="clear" w:color="auto" w:fill="auto"/>
          </w:tcPr>
          <w:p w14:paraId="6F2342DD" w14:textId="77777777" w:rsidR="00F07CD6" w:rsidRPr="00F315E7" w:rsidRDefault="00F07CD6" w:rsidP="00353ECB">
            <w:pPr>
              <w:pStyle w:val="Tabletext"/>
            </w:pPr>
            <w:r w:rsidRPr="00F315E7">
              <w:t xml:space="preserve">Invite three potential tender participants to participate in a limited tender </w:t>
            </w:r>
          </w:p>
        </w:tc>
        <w:tc>
          <w:tcPr>
            <w:tcW w:w="2410" w:type="dxa"/>
            <w:shd w:val="clear" w:color="auto" w:fill="auto"/>
          </w:tcPr>
          <w:p w14:paraId="36C918DD" w14:textId="77777777" w:rsidR="00F07CD6" w:rsidRPr="00F315E7" w:rsidRDefault="00F07CD6" w:rsidP="00353ECB">
            <w:pPr>
              <w:pStyle w:val="Tabletext"/>
            </w:pPr>
            <w:r w:rsidRPr="00F315E7">
              <w:t>Trust</w:t>
            </w:r>
          </w:p>
        </w:tc>
      </w:tr>
      <w:tr w:rsidR="00F07CD6" w:rsidRPr="00F315E7" w14:paraId="21CC2347" w14:textId="77777777" w:rsidTr="00F07CD6">
        <w:tc>
          <w:tcPr>
            <w:tcW w:w="2552" w:type="dxa"/>
            <w:shd w:val="clear" w:color="auto" w:fill="auto"/>
          </w:tcPr>
          <w:p w14:paraId="1EC0EF0F" w14:textId="77777777" w:rsidR="00F07CD6" w:rsidRPr="00F315E7" w:rsidRDefault="00F07CD6" w:rsidP="00353ECB">
            <w:pPr>
              <w:pStyle w:val="Tabletext"/>
            </w:pPr>
            <w:r w:rsidRPr="00F315E7">
              <w:t xml:space="preserve">More than $500,000 </w:t>
            </w:r>
          </w:p>
        </w:tc>
        <w:tc>
          <w:tcPr>
            <w:tcW w:w="4819" w:type="dxa"/>
            <w:shd w:val="clear" w:color="auto" w:fill="auto"/>
          </w:tcPr>
          <w:p w14:paraId="6A9FCC97" w14:textId="77777777" w:rsidR="00F07CD6" w:rsidRPr="00F315E7" w:rsidRDefault="00F07CD6" w:rsidP="00353ECB">
            <w:pPr>
              <w:pStyle w:val="Tabletext"/>
            </w:pPr>
            <w:r w:rsidRPr="00F315E7">
              <w:t xml:space="preserve">Open tender </w:t>
            </w:r>
          </w:p>
        </w:tc>
        <w:tc>
          <w:tcPr>
            <w:tcW w:w="2410" w:type="dxa"/>
            <w:shd w:val="clear" w:color="auto" w:fill="auto"/>
          </w:tcPr>
          <w:p w14:paraId="0F78BB43" w14:textId="77777777" w:rsidR="00F07CD6" w:rsidRPr="00F315E7" w:rsidRDefault="00F07CD6" w:rsidP="00353ECB">
            <w:pPr>
              <w:pStyle w:val="Tabletext"/>
            </w:pPr>
            <w:r w:rsidRPr="00F315E7">
              <w:t>Trust</w:t>
            </w:r>
          </w:p>
        </w:tc>
      </w:tr>
    </w:tbl>
    <w:p w14:paraId="2F722007" w14:textId="77777777" w:rsidR="00353ECB" w:rsidRPr="008215CA" w:rsidRDefault="00353ECB" w:rsidP="00353ECB">
      <w:pPr>
        <w:pStyle w:val="Bodyaftertablefigure"/>
      </w:pPr>
      <w:r w:rsidRPr="008215CA">
        <w:lastRenderedPageBreak/>
        <w:t xml:space="preserve">Purchase/procurement of goods and/or services </w:t>
      </w:r>
      <w:r>
        <w:t>will</w:t>
      </w:r>
      <w:r w:rsidRPr="008215CA">
        <w:t xml:space="preserve"> not be split into separate parts to circumvent </w:t>
      </w:r>
      <w:r>
        <w:t>the threshold</w:t>
      </w:r>
      <w:r w:rsidRPr="008215CA">
        <w:t xml:space="preserve"> requirement</w:t>
      </w:r>
      <w:r>
        <w:t>s</w:t>
      </w:r>
      <w:r w:rsidRPr="008215CA">
        <w:t>. The tender process may be used for lesser value projects or purchases at the direction of the trust.</w:t>
      </w:r>
    </w:p>
    <w:p w14:paraId="48438016" w14:textId="1349B5A7" w:rsidR="00353ECB" w:rsidRPr="008215CA" w:rsidRDefault="00353ECB" w:rsidP="00353ECB">
      <w:pPr>
        <w:pStyle w:val="Body"/>
      </w:pPr>
      <w:r w:rsidRPr="008215CA">
        <w:t xml:space="preserve">Where there are insufficient potential service providers for a public tender or for written quotes, this </w:t>
      </w:r>
      <w:r>
        <w:t xml:space="preserve">will be </w:t>
      </w:r>
      <w:r w:rsidRPr="008215CA">
        <w:t>documented and approved by the cemetery trust chairperson.</w:t>
      </w:r>
    </w:p>
    <w:p w14:paraId="6095BA23" w14:textId="77777777" w:rsidR="00353ECB" w:rsidRPr="00AE1140" w:rsidRDefault="00353ECB" w:rsidP="00353ECB">
      <w:pPr>
        <w:pStyle w:val="Heading1"/>
        <w:rPr>
          <w:lang w:val="en-GB"/>
        </w:rPr>
      </w:pPr>
      <w:r w:rsidRPr="00AE1140">
        <w:rPr>
          <w:lang w:val="en-GB"/>
        </w:rPr>
        <w:t>Approv</w:t>
      </w:r>
      <w:r>
        <w:rPr>
          <w:lang w:val="en-GB"/>
        </w:rPr>
        <w:t>ing expenditure</w:t>
      </w:r>
    </w:p>
    <w:p w14:paraId="6B12AB00" w14:textId="77777777" w:rsidR="00353ECB" w:rsidRPr="008215CA" w:rsidRDefault="00353ECB" w:rsidP="00353ECB">
      <w:pPr>
        <w:pStyle w:val="Body"/>
      </w:pPr>
      <w:r w:rsidRPr="008215CA">
        <w:t>Items approved through the current year’s budget process do not require additional authorisation by the trust, provided they fall within the delegation levels of the trust member, as per the trust’s instrument of delegation. The expenditure can be for assets and recurrent items.</w:t>
      </w:r>
    </w:p>
    <w:p w14:paraId="46371A7B" w14:textId="77777777" w:rsidR="00353ECB" w:rsidRPr="008215CA" w:rsidRDefault="00353ECB" w:rsidP="00353ECB">
      <w:pPr>
        <w:pStyle w:val="Body"/>
      </w:pPr>
      <w:r w:rsidRPr="008215CA">
        <w:t xml:space="preserve">All information provided to suppliers when requesting quotes or tenders for goods and/or services </w:t>
      </w:r>
      <w:r>
        <w:t>will</w:t>
      </w:r>
      <w:r w:rsidRPr="008215CA">
        <w:t xml:space="preserve"> be identical.</w:t>
      </w:r>
    </w:p>
    <w:p w14:paraId="4AFFC7B6" w14:textId="77777777" w:rsidR="00353ECB" w:rsidRDefault="00353ECB" w:rsidP="00353ECB">
      <w:pPr>
        <w:pStyle w:val="Body"/>
      </w:pPr>
      <w:r w:rsidRPr="008215CA">
        <w:t xml:space="preserve">Major expenditure (over $5,000) </w:t>
      </w:r>
      <w:r>
        <w:t>will</w:t>
      </w:r>
      <w:r w:rsidRPr="008215CA">
        <w:t xml:space="preserve"> be authorised by the trust at its meeting and reported, when actioned, for compliance with budget limitations.</w:t>
      </w:r>
      <w:r w:rsidRPr="00A330A1">
        <w:t xml:space="preserve"> </w:t>
      </w:r>
      <w:r w:rsidRPr="008215CA">
        <w:t xml:space="preserve">All invoices </w:t>
      </w:r>
      <w:r>
        <w:t>will</w:t>
      </w:r>
      <w:r w:rsidRPr="008215CA">
        <w:t xml:space="preserve"> be approved for payment by any two trust members as outlined in the trust’s instrument of delegation. </w:t>
      </w:r>
    </w:p>
    <w:p w14:paraId="519D6197" w14:textId="77777777" w:rsidR="00353ECB" w:rsidRPr="008215CA" w:rsidRDefault="00353ECB" w:rsidP="00353ECB">
      <w:pPr>
        <w:pStyle w:val="Body"/>
      </w:pPr>
      <w:r w:rsidRPr="008215CA">
        <w:t xml:space="preserve">Exceptions may occur for urgent repair works. </w:t>
      </w:r>
      <w:r w:rsidRPr="00A330A1">
        <w:t xml:space="preserve">Invoices under $5,000 for urgent works or to meet an approved contractual obligation can be paid with the approval of the chairperson and one other trust member. Payments made under these circumstances will be recorded and presented for ratification at the following trust meeting. </w:t>
      </w:r>
    </w:p>
    <w:p w14:paraId="1DB5BAD8" w14:textId="77777777" w:rsidR="00353ECB" w:rsidRPr="00043004" w:rsidRDefault="00353ECB" w:rsidP="00353ECB">
      <w:pPr>
        <w:pStyle w:val="Heading1"/>
        <w:rPr>
          <w:lang w:val="en-GB"/>
        </w:rPr>
      </w:pPr>
      <w:r w:rsidRPr="00043004">
        <w:rPr>
          <w:lang w:val="en-GB"/>
        </w:rPr>
        <w:t>Tendering</w:t>
      </w:r>
    </w:p>
    <w:p w14:paraId="5FCDB3E7" w14:textId="77777777" w:rsidR="00353ECB" w:rsidRPr="00C124CE" w:rsidRDefault="00353ECB" w:rsidP="00353ECB">
      <w:pPr>
        <w:pStyle w:val="Body"/>
      </w:pPr>
      <w:r w:rsidRPr="00C124CE">
        <w:t xml:space="preserve">Tender specifications, together with selection criteria and weightings (if appropriate), </w:t>
      </w:r>
      <w:r>
        <w:t xml:space="preserve">will be </w:t>
      </w:r>
      <w:r w:rsidRPr="00C124CE">
        <w:t xml:space="preserve">prepared and signed off by the chairperson before being advertised. </w:t>
      </w:r>
      <w:r>
        <w:t>Requests for t</w:t>
      </w:r>
      <w:r w:rsidRPr="00C124CE">
        <w:t>enders must appear in a paid advertisement in a paper circulating in the relevant area</w:t>
      </w:r>
      <w:r>
        <w:t xml:space="preserve">. If there is a limited or insufficiently skilled supplier market, requests for tenders will be advertised in </w:t>
      </w:r>
      <w:r w:rsidRPr="00C124CE">
        <w:t xml:space="preserve">major metropolitan </w:t>
      </w:r>
      <w:r>
        <w:t>newspapers</w:t>
      </w:r>
      <w:r w:rsidRPr="00C124CE">
        <w:t xml:space="preserve">. </w:t>
      </w:r>
    </w:p>
    <w:p w14:paraId="717B9109" w14:textId="77777777" w:rsidR="00353ECB" w:rsidRPr="00C124CE" w:rsidRDefault="00353ECB" w:rsidP="00353ECB">
      <w:pPr>
        <w:pStyle w:val="Body"/>
      </w:pPr>
      <w:r w:rsidRPr="00C124CE">
        <w:t xml:space="preserve">A supplier may be directly approached only if there is a limited supplier market. </w:t>
      </w:r>
    </w:p>
    <w:p w14:paraId="2C780A98" w14:textId="77777777" w:rsidR="00353ECB" w:rsidRPr="00C124CE" w:rsidRDefault="00353ECB" w:rsidP="00353ECB">
      <w:pPr>
        <w:pStyle w:val="Body"/>
      </w:pPr>
      <w:r w:rsidRPr="00C124CE">
        <w:t xml:space="preserve">Late tenders will not be accepted under any circumstances. </w:t>
      </w:r>
    </w:p>
    <w:p w14:paraId="143B3AAB" w14:textId="77777777" w:rsidR="00353ECB" w:rsidRPr="00C124CE" w:rsidRDefault="00353ECB" w:rsidP="00353ECB">
      <w:pPr>
        <w:pStyle w:val="Body"/>
      </w:pPr>
      <w:r w:rsidRPr="00C124CE">
        <w:t>All tenders will be received by the trust. Tender envelopes will be initialled</w:t>
      </w:r>
      <w:r>
        <w:t xml:space="preserve">, </w:t>
      </w:r>
      <w:r w:rsidRPr="00C124CE">
        <w:t xml:space="preserve">dated and remain sealed in a secure location until ready for review by the trust members </w:t>
      </w:r>
      <w:r>
        <w:t>participating in</w:t>
      </w:r>
      <w:r w:rsidRPr="00C124CE">
        <w:t xml:space="preserve"> the assessment process.</w:t>
      </w:r>
    </w:p>
    <w:p w14:paraId="3F46769B" w14:textId="77777777" w:rsidR="00353ECB" w:rsidRPr="00C124CE" w:rsidRDefault="00353ECB" w:rsidP="00353ECB">
      <w:pPr>
        <w:pStyle w:val="Body"/>
      </w:pPr>
      <w:r w:rsidRPr="00C124CE">
        <w:t xml:space="preserve">A minimum of two trust members must be appointed to be present to open the tender envelopes and to review and prepare a selection recommendation report to the trust. The report will include:  </w:t>
      </w:r>
    </w:p>
    <w:p w14:paraId="0D40F2E6" w14:textId="77777777" w:rsidR="00353ECB" w:rsidRPr="00C124CE" w:rsidRDefault="00353ECB" w:rsidP="00353ECB">
      <w:pPr>
        <w:pStyle w:val="Bullet1"/>
      </w:pPr>
      <w:r w:rsidRPr="00C124CE">
        <w:t xml:space="preserve">compliance with technical skills and qualifications </w:t>
      </w:r>
    </w:p>
    <w:p w14:paraId="0FB32C30" w14:textId="77777777" w:rsidR="00353ECB" w:rsidRPr="00C124CE" w:rsidRDefault="00353ECB" w:rsidP="00353ECB">
      <w:pPr>
        <w:pStyle w:val="Bullet1"/>
      </w:pPr>
      <w:r w:rsidRPr="00C124CE">
        <w:t>price / value for money</w:t>
      </w:r>
    </w:p>
    <w:p w14:paraId="67B2DD9D" w14:textId="77777777" w:rsidR="00353ECB" w:rsidRPr="00C124CE" w:rsidRDefault="00353ECB" w:rsidP="00353ECB">
      <w:pPr>
        <w:pStyle w:val="Bullet1"/>
      </w:pPr>
      <w:r w:rsidRPr="00C124CE">
        <w:t>previous or similar work and a summary of referee reports</w:t>
      </w:r>
    </w:p>
    <w:p w14:paraId="53ECC85E" w14:textId="77777777" w:rsidR="00353ECB" w:rsidRPr="00C124CE" w:rsidRDefault="00353ECB" w:rsidP="00353ECB">
      <w:pPr>
        <w:pStyle w:val="Bullet1"/>
      </w:pPr>
      <w:r w:rsidRPr="00C124CE">
        <w:t xml:space="preserve">timeframe for completion.  </w:t>
      </w:r>
    </w:p>
    <w:p w14:paraId="3DCFB369" w14:textId="77777777" w:rsidR="00353ECB" w:rsidRDefault="00353ECB" w:rsidP="00353ECB">
      <w:pPr>
        <w:pStyle w:val="Bodyafterbullets"/>
      </w:pPr>
      <w:r w:rsidRPr="00C124CE">
        <w:t>Where deemed appropriate, the trust may obtain independent outside expertise.</w:t>
      </w:r>
      <w:r>
        <w:t xml:space="preserve"> </w:t>
      </w:r>
      <w:r w:rsidRPr="00C124CE">
        <w:t xml:space="preserve">Trust approval </w:t>
      </w:r>
      <w:r>
        <w:t>will</w:t>
      </w:r>
      <w:r w:rsidRPr="00C124CE">
        <w:t xml:space="preserve"> be </w:t>
      </w:r>
      <w:proofErr w:type="spellStart"/>
      <w:proofErr w:type="gramStart"/>
      <w:r w:rsidRPr="00C124CE">
        <w:t>minuted</w:t>
      </w:r>
      <w:proofErr w:type="spellEnd"/>
      <w:proofErr w:type="gramEnd"/>
      <w:r w:rsidRPr="00C124CE">
        <w:t xml:space="preserve"> and all tenderers </w:t>
      </w:r>
      <w:r>
        <w:t xml:space="preserve">will be </w:t>
      </w:r>
      <w:r w:rsidRPr="00C124CE">
        <w:t>advised in writing (letter or email) of the trust’s decision.</w:t>
      </w:r>
    </w:p>
    <w:p w14:paraId="6422A73F" w14:textId="77777777" w:rsidR="00353ECB" w:rsidRPr="00BA2A91" w:rsidRDefault="00353ECB" w:rsidP="00353ECB">
      <w:pPr>
        <w:pStyle w:val="Body"/>
        <w:rPr>
          <w:lang w:val="en-US"/>
        </w:rPr>
      </w:pPr>
      <w:r>
        <w:rPr>
          <w:lang w:val="en-US"/>
        </w:rPr>
        <w:t>Where possible</w:t>
      </w:r>
      <w:r w:rsidRPr="00BA2A91">
        <w:rPr>
          <w:lang w:val="en-US"/>
        </w:rPr>
        <w:t xml:space="preserve"> </w:t>
      </w:r>
      <w:r>
        <w:rPr>
          <w:lang w:val="en-US"/>
        </w:rPr>
        <w:t xml:space="preserve">the trust will purchase locally, provided it is not detrimental to the trust. </w:t>
      </w:r>
    </w:p>
    <w:p w14:paraId="20770F81" w14:textId="77777777" w:rsidR="00353ECB" w:rsidRPr="008F6F1E" w:rsidRDefault="00353ECB" w:rsidP="00353ECB">
      <w:pPr>
        <w:pStyle w:val="Heading1"/>
        <w:rPr>
          <w:lang w:val="en-US"/>
        </w:rPr>
      </w:pPr>
      <w:r w:rsidRPr="008F6F1E">
        <w:rPr>
          <w:lang w:val="en-US"/>
        </w:rPr>
        <w:lastRenderedPageBreak/>
        <w:t>Contract</w:t>
      </w:r>
      <w:r>
        <w:rPr>
          <w:lang w:val="en-US"/>
        </w:rPr>
        <w:t>or agreements</w:t>
      </w:r>
    </w:p>
    <w:p w14:paraId="129A85C2" w14:textId="77777777" w:rsidR="00353ECB" w:rsidRPr="0027588F" w:rsidRDefault="00353ECB" w:rsidP="00353ECB">
      <w:pPr>
        <w:pStyle w:val="Body"/>
      </w:pPr>
      <w:r w:rsidRPr="0027588F">
        <w:t>Providers suppling significant works (&gt; $15,000 p</w:t>
      </w:r>
      <w:r>
        <w:t>.</w:t>
      </w:r>
      <w:r w:rsidRPr="0027588F">
        <w:t>a</w:t>
      </w:r>
      <w:r>
        <w:t>.</w:t>
      </w:r>
      <w:r w:rsidRPr="0027588F">
        <w:t>) and successful tenderers must sign a contractor agreement prepared by the trust.</w:t>
      </w:r>
      <w:r>
        <w:t xml:space="preserve"> </w:t>
      </w:r>
      <w:r w:rsidRPr="0027588F">
        <w:t xml:space="preserve">Contractor agreements maybe required by the trust for works of lesser value at the request of the trust. </w:t>
      </w:r>
    </w:p>
    <w:p w14:paraId="4D0A184D" w14:textId="77777777" w:rsidR="00353ECB" w:rsidRDefault="00353ECB" w:rsidP="00353ECB">
      <w:pPr>
        <w:pStyle w:val="Heading1"/>
        <w:rPr>
          <w:lang w:val="en-US"/>
        </w:rPr>
      </w:pPr>
      <w:r>
        <w:rPr>
          <w:lang w:val="en-US"/>
        </w:rPr>
        <w:t xml:space="preserve">Complaints management </w:t>
      </w:r>
    </w:p>
    <w:p w14:paraId="17531DFD" w14:textId="77777777" w:rsidR="00353ECB" w:rsidRPr="002706D1" w:rsidRDefault="00353ECB" w:rsidP="00353ECB">
      <w:pPr>
        <w:pStyle w:val="Body"/>
        <w:rPr>
          <w:lang w:val="en-US"/>
        </w:rPr>
      </w:pPr>
      <w:r>
        <w:rPr>
          <w:lang w:val="en-US"/>
        </w:rPr>
        <w:t xml:space="preserve">Complaints raised through the tender process or procurement of goods and services will be managed in accordance with the complaints policy adopted by the trust and processes outlined in the </w:t>
      </w:r>
      <w:r w:rsidRPr="00195C29">
        <w:rPr>
          <w:i/>
          <w:iCs/>
          <w:lang w:val="en-US"/>
        </w:rPr>
        <w:t xml:space="preserve">Manual for Victorian </w:t>
      </w:r>
      <w:r>
        <w:rPr>
          <w:i/>
          <w:iCs/>
          <w:lang w:val="en-US"/>
        </w:rPr>
        <w:t>C</w:t>
      </w:r>
      <w:r w:rsidRPr="00195C29">
        <w:rPr>
          <w:i/>
          <w:iCs/>
          <w:lang w:val="en-US"/>
        </w:rPr>
        <w:t>lass B cemetery trusts</w:t>
      </w:r>
      <w:r>
        <w:rPr>
          <w:lang w:val="en-US"/>
        </w:rPr>
        <w:t xml:space="preserve">. </w:t>
      </w:r>
    </w:p>
    <w:p w14:paraId="6AB2287B" w14:textId="77777777" w:rsidR="00353ECB" w:rsidRDefault="00353ECB" w:rsidP="00353ECB">
      <w:pPr>
        <w:pStyle w:val="Heading1"/>
        <w:rPr>
          <w:lang w:val="en-US"/>
        </w:rPr>
      </w:pPr>
      <w:r>
        <w:rPr>
          <w:lang w:val="en-US"/>
        </w:rPr>
        <w:t>Financial management</w:t>
      </w:r>
    </w:p>
    <w:p w14:paraId="4FC7F204" w14:textId="77777777" w:rsidR="00353ECB" w:rsidRPr="0027588F" w:rsidRDefault="00353ECB" w:rsidP="00353ECB">
      <w:pPr>
        <w:pStyle w:val="Body"/>
      </w:pPr>
      <w:r w:rsidRPr="00043004">
        <w:rPr>
          <w:lang w:val="en-US"/>
        </w:rPr>
        <w:t>All transactions are to be undertaken in accordance with the</w:t>
      </w:r>
      <w:r>
        <w:rPr>
          <w:lang w:val="en-US"/>
        </w:rPr>
        <w:t xml:space="preserve"> cash management policy adopted by the trust</w:t>
      </w:r>
      <w:r w:rsidRPr="00043004">
        <w:rPr>
          <w:lang w:val="en-US"/>
        </w:rPr>
        <w:t xml:space="preserve"> </w:t>
      </w:r>
      <w:r>
        <w:rPr>
          <w:lang w:val="en-US"/>
        </w:rPr>
        <w:t xml:space="preserve">and the </w:t>
      </w:r>
      <w:proofErr w:type="gramStart"/>
      <w:r w:rsidRPr="000C5D3F">
        <w:rPr>
          <w:i/>
          <w:iCs/>
        </w:rPr>
        <w:t>Financial</w:t>
      </w:r>
      <w:proofErr w:type="gramEnd"/>
      <w:r w:rsidRPr="000C5D3F">
        <w:rPr>
          <w:i/>
          <w:iCs/>
        </w:rPr>
        <w:t xml:space="preserve"> </w:t>
      </w:r>
      <w:r>
        <w:rPr>
          <w:i/>
          <w:iCs/>
        </w:rPr>
        <w:t>g</w:t>
      </w:r>
      <w:r w:rsidRPr="000C5D3F">
        <w:rPr>
          <w:i/>
          <w:iCs/>
        </w:rPr>
        <w:t xml:space="preserve">uidelines for Class B </w:t>
      </w:r>
      <w:r>
        <w:rPr>
          <w:i/>
          <w:iCs/>
        </w:rPr>
        <w:t>c</w:t>
      </w:r>
      <w:r w:rsidRPr="000C5D3F">
        <w:rPr>
          <w:i/>
          <w:iCs/>
        </w:rPr>
        <w:t xml:space="preserve">emetery </w:t>
      </w:r>
      <w:r>
        <w:rPr>
          <w:i/>
          <w:iCs/>
        </w:rPr>
        <w:t>t</w:t>
      </w:r>
      <w:r w:rsidRPr="000C5D3F">
        <w:rPr>
          <w:i/>
          <w:iCs/>
        </w:rPr>
        <w:t>rusts</w:t>
      </w:r>
      <w:r>
        <w:t>.</w:t>
      </w:r>
    </w:p>
    <w:p w14:paraId="449C5C8B" w14:textId="77777777" w:rsidR="00353ECB" w:rsidRPr="00D03370" w:rsidRDefault="00353ECB" w:rsidP="00353ECB">
      <w:pPr>
        <w:pStyle w:val="Heading1"/>
        <w:rPr>
          <w:lang w:val="en-US"/>
        </w:rPr>
      </w:pPr>
      <w:r>
        <w:rPr>
          <w:lang w:val="en-US"/>
        </w:rPr>
        <w:t>R</w:t>
      </w:r>
      <w:r w:rsidRPr="00D03370">
        <w:rPr>
          <w:lang w:val="en-US"/>
        </w:rPr>
        <w:t>elevant VGPB policies</w:t>
      </w:r>
    </w:p>
    <w:p w14:paraId="3D971936" w14:textId="2C4056CE" w:rsidR="00353ECB" w:rsidRPr="00BA2A91" w:rsidRDefault="00C65F04" w:rsidP="006C171A">
      <w:pPr>
        <w:pStyle w:val="Bullet1"/>
      </w:pPr>
      <w:hyperlink r:id="rId16" w:history="1">
        <w:r w:rsidR="007933B2" w:rsidRPr="007933B2">
          <w:rPr>
            <w:rStyle w:val="Hyperlink"/>
          </w:rPr>
          <w:t>Governance</w:t>
        </w:r>
      </w:hyperlink>
      <w:r w:rsidR="007933B2" w:rsidRPr="007933B2">
        <w:t xml:space="preserve"> </w:t>
      </w:r>
      <w:r w:rsidR="007933B2">
        <w:t xml:space="preserve">- </w:t>
      </w:r>
      <w:r w:rsidR="00353ECB" w:rsidRPr="00BA2A91">
        <w:t>&lt;https://www.buyingfor.vic.gov.au/governance-goods-and-services-policy</w:t>
      </w:r>
      <w:r w:rsidR="007933B2">
        <w:t>-guides</w:t>
      </w:r>
      <w:r w:rsidR="00353ECB" w:rsidRPr="00BA2A91">
        <w:t>&gt;</w:t>
      </w:r>
    </w:p>
    <w:p w14:paraId="5CF8B7EF" w14:textId="77777777" w:rsidR="007933B2" w:rsidRDefault="007933B2" w:rsidP="000A0376">
      <w:pPr>
        <w:pStyle w:val="Tablecaption"/>
        <w:rPr>
          <w:color w:val="53565A"/>
        </w:rPr>
      </w:pPr>
    </w:p>
    <w:p w14:paraId="35473E97" w14:textId="3B4EE6CA" w:rsidR="00600844" w:rsidRPr="00ED3E0F" w:rsidRDefault="00600844" w:rsidP="000A0376">
      <w:pPr>
        <w:pStyle w:val="Tablecaption"/>
        <w:rPr>
          <w:color w:val="53565A"/>
        </w:rPr>
      </w:pPr>
      <w:r w:rsidRPr="00ED3E0F">
        <w:rPr>
          <w:color w:val="53565A"/>
        </w:rPr>
        <w:t>VERSION CONTROL</w:t>
      </w:r>
    </w:p>
    <w:tbl>
      <w:tblPr>
        <w:tblStyle w:val="TableGrid"/>
        <w:tblW w:w="10207" w:type="dxa"/>
        <w:tblLook w:val="06A0" w:firstRow="1" w:lastRow="0" w:firstColumn="1" w:lastColumn="0" w:noHBand="1" w:noVBand="1"/>
      </w:tblPr>
      <w:tblGrid>
        <w:gridCol w:w="704"/>
        <w:gridCol w:w="1559"/>
        <w:gridCol w:w="5954"/>
        <w:gridCol w:w="1990"/>
      </w:tblGrid>
      <w:tr w:rsidR="00ED3E0F" w:rsidRPr="00ED3E0F" w14:paraId="1ED5AE6D" w14:textId="77777777" w:rsidTr="000A0376">
        <w:trPr>
          <w:tblHeader/>
        </w:trPr>
        <w:tc>
          <w:tcPr>
            <w:tcW w:w="704" w:type="dxa"/>
            <w:vAlign w:val="center"/>
          </w:tcPr>
          <w:bookmarkEnd w:id="0"/>
          <w:p w14:paraId="2D18BBD2" w14:textId="52BFE764" w:rsidR="000A0376" w:rsidRPr="00ED3E0F" w:rsidRDefault="000A0376" w:rsidP="000A0376">
            <w:pPr>
              <w:pStyle w:val="Tablecolhead"/>
            </w:pPr>
            <w:r w:rsidRPr="00ED3E0F">
              <w:t>No.</w:t>
            </w:r>
          </w:p>
        </w:tc>
        <w:tc>
          <w:tcPr>
            <w:tcW w:w="1559" w:type="dxa"/>
            <w:vAlign w:val="center"/>
          </w:tcPr>
          <w:p w14:paraId="28EA257B" w14:textId="1595BB83" w:rsidR="000A0376" w:rsidRPr="00ED3E0F" w:rsidRDefault="000A0376" w:rsidP="000A0376">
            <w:pPr>
              <w:pStyle w:val="Tablecolhead"/>
            </w:pPr>
            <w:r w:rsidRPr="00ED3E0F">
              <w:t>Date</w:t>
            </w:r>
          </w:p>
        </w:tc>
        <w:tc>
          <w:tcPr>
            <w:tcW w:w="5954" w:type="dxa"/>
            <w:vAlign w:val="center"/>
          </w:tcPr>
          <w:p w14:paraId="39ACB062" w14:textId="451F30F1" w:rsidR="000A0376" w:rsidRPr="00ED3E0F" w:rsidRDefault="000A0376" w:rsidP="000A0376">
            <w:pPr>
              <w:pStyle w:val="Tablecolhead"/>
            </w:pPr>
            <w:r w:rsidRPr="00ED3E0F">
              <w:t>Comments</w:t>
            </w:r>
          </w:p>
        </w:tc>
        <w:tc>
          <w:tcPr>
            <w:tcW w:w="1990" w:type="dxa"/>
            <w:vAlign w:val="center"/>
          </w:tcPr>
          <w:p w14:paraId="30F76B21" w14:textId="5DD8095A" w:rsidR="000A0376" w:rsidRPr="00ED3E0F" w:rsidRDefault="000A0376" w:rsidP="000A0376">
            <w:pPr>
              <w:pStyle w:val="Tablecolhead"/>
            </w:pPr>
            <w:r w:rsidRPr="00ED3E0F">
              <w:t>Next review</w:t>
            </w:r>
          </w:p>
        </w:tc>
      </w:tr>
      <w:tr w:rsidR="002365B4" w14:paraId="7D32F502" w14:textId="77777777" w:rsidTr="000A0376">
        <w:tc>
          <w:tcPr>
            <w:tcW w:w="704" w:type="dxa"/>
          </w:tcPr>
          <w:p w14:paraId="10160C15" w14:textId="48B7BC43" w:rsidR="002365B4" w:rsidRPr="000A0376" w:rsidRDefault="002365B4" w:rsidP="000A0376">
            <w:pPr>
              <w:pStyle w:val="Tabletext"/>
            </w:pPr>
          </w:p>
        </w:tc>
        <w:tc>
          <w:tcPr>
            <w:tcW w:w="1559" w:type="dxa"/>
          </w:tcPr>
          <w:p w14:paraId="2728737D" w14:textId="2C7CBEFD" w:rsidR="002365B4" w:rsidRPr="000A0376" w:rsidRDefault="002365B4" w:rsidP="000A0376">
            <w:pPr>
              <w:pStyle w:val="Tabletext"/>
            </w:pPr>
          </w:p>
        </w:tc>
        <w:tc>
          <w:tcPr>
            <w:tcW w:w="5954" w:type="dxa"/>
          </w:tcPr>
          <w:p w14:paraId="0D84FE5E" w14:textId="40AC4917" w:rsidR="002365B4" w:rsidRPr="000A0376" w:rsidRDefault="002365B4" w:rsidP="000A0376">
            <w:pPr>
              <w:pStyle w:val="Tabletext"/>
            </w:pPr>
          </w:p>
        </w:tc>
        <w:tc>
          <w:tcPr>
            <w:tcW w:w="1990" w:type="dxa"/>
          </w:tcPr>
          <w:p w14:paraId="3BAD2A0C" w14:textId="43EB9B29" w:rsidR="002365B4" w:rsidRPr="000A0376" w:rsidRDefault="002365B4" w:rsidP="000A0376">
            <w:pPr>
              <w:pStyle w:val="Tabletext"/>
            </w:pPr>
          </w:p>
        </w:tc>
      </w:tr>
    </w:tbl>
    <w:p w14:paraId="0C813BB8" w14:textId="77777777" w:rsidR="00162CA9" w:rsidRDefault="00162CA9" w:rsidP="000A0376">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4066" w14:textId="77777777" w:rsidR="00600844" w:rsidRDefault="00600844">
      <w:r>
        <w:separator/>
      </w:r>
    </w:p>
  </w:endnote>
  <w:endnote w:type="continuationSeparator" w:id="0">
    <w:p w14:paraId="1980B268" w14:textId="77777777" w:rsidR="00600844" w:rsidRDefault="0060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5E82" w14:textId="15D9CF72" w:rsidR="00E261B3" w:rsidRPr="00F65AA9" w:rsidRDefault="00E261B3" w:rsidP="00F84FA0">
    <w:pPr>
      <w:pStyle w:val="Footer"/>
    </w:pPr>
    <w:r>
      <w:rPr>
        <w:noProof/>
        <w:lang w:eastAsia="en-AU"/>
      </w:rPr>
      <mc:AlternateContent>
        <mc:Choice Requires="wps">
          <w:drawing>
            <wp:anchor distT="0" distB="0" distL="114300" distR="114300" simplePos="0" relativeHeight="251668992" behindDoc="0" locked="0" layoutInCell="0" allowOverlap="1" wp14:anchorId="0B22F7F2" wp14:editId="5FF7FEA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E7EB0" w14:textId="0F46FE82" w:rsidR="00E261B3" w:rsidRPr="00B21F90" w:rsidRDefault="00E261B3" w:rsidP="00B21F90">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22F7F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95E7EB0" w14:textId="0F46FE82" w:rsidR="00E261B3" w:rsidRPr="00B21F90" w:rsidRDefault="00E261B3" w:rsidP="00B21F90">
                    <w:pPr>
                      <w:jc w:val="center"/>
                      <w:rPr>
                        <w:rFonts w:ascii="Arial Black" w:hAnsi="Arial Black"/>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AAF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AB17D3B" wp14:editId="261E10C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D2610" w14:textId="319E7FA5" w:rsidR="00E261B3" w:rsidRPr="00B21F90" w:rsidRDefault="00E261B3" w:rsidP="00B21F90">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B17D3B"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0BD2610" w14:textId="319E7FA5" w:rsidR="00E261B3" w:rsidRPr="00B21F90" w:rsidRDefault="00E261B3" w:rsidP="00B21F90">
                    <w:pPr>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E1BA"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A75B186" wp14:editId="402853B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6F1C43" w14:textId="28939C2F" w:rsidR="00B07FF7" w:rsidRPr="00B07FF7" w:rsidRDefault="00B07FF7" w:rsidP="00B07FF7">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5B18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86F1C43" w14:textId="28939C2F" w:rsidR="00B07FF7" w:rsidRPr="00B07FF7" w:rsidRDefault="00B07FF7" w:rsidP="00B07FF7">
                    <w:pPr>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9CF86" w14:textId="77777777" w:rsidR="00600844" w:rsidRDefault="00600844" w:rsidP="002862F1">
      <w:pPr>
        <w:spacing w:before="120"/>
      </w:pPr>
      <w:r>
        <w:separator/>
      </w:r>
    </w:p>
  </w:footnote>
  <w:footnote w:type="continuationSeparator" w:id="0">
    <w:p w14:paraId="0B7C43B7" w14:textId="77777777" w:rsidR="00600844" w:rsidRDefault="0060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3B7C"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134B" w14:textId="3D908762" w:rsidR="000A0376" w:rsidRPr="0051568D" w:rsidRDefault="00353ECB" w:rsidP="0011701A">
    <w:pPr>
      <w:pStyle w:val="Header"/>
    </w:pPr>
    <w:r w:rsidRPr="00353ECB">
      <w:t>Purchasing and tendering</w:t>
    </w:r>
    <w:r w:rsidR="001529FD">
      <w:t xml:space="preserve"> </w:t>
    </w:r>
    <w:r w:rsidR="000A0376" w:rsidRPr="00600844">
      <w:t>policy</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62011255">
    <w:abstractNumId w:val="10"/>
  </w:num>
  <w:num w:numId="2" w16cid:durableId="2083983207">
    <w:abstractNumId w:val="17"/>
  </w:num>
  <w:num w:numId="3" w16cid:durableId="198781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736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6497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7453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865960">
    <w:abstractNumId w:val="21"/>
  </w:num>
  <w:num w:numId="8" w16cid:durableId="293873221">
    <w:abstractNumId w:val="16"/>
  </w:num>
  <w:num w:numId="9" w16cid:durableId="1847094163">
    <w:abstractNumId w:val="20"/>
  </w:num>
  <w:num w:numId="10" w16cid:durableId="51973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139149">
    <w:abstractNumId w:val="22"/>
  </w:num>
  <w:num w:numId="12" w16cid:durableId="1990135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7597554">
    <w:abstractNumId w:val="18"/>
  </w:num>
  <w:num w:numId="14" w16cid:durableId="597832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10656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529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8005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5033019">
    <w:abstractNumId w:val="24"/>
  </w:num>
  <w:num w:numId="19" w16cid:durableId="560989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09763">
    <w:abstractNumId w:val="14"/>
  </w:num>
  <w:num w:numId="21" w16cid:durableId="1980113312">
    <w:abstractNumId w:val="12"/>
  </w:num>
  <w:num w:numId="22" w16cid:durableId="719790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9126555">
    <w:abstractNumId w:val="15"/>
  </w:num>
  <w:num w:numId="24" w16cid:durableId="1064992686">
    <w:abstractNumId w:val="25"/>
  </w:num>
  <w:num w:numId="25" w16cid:durableId="250048285">
    <w:abstractNumId w:val="23"/>
  </w:num>
  <w:num w:numId="26" w16cid:durableId="1120606338">
    <w:abstractNumId w:val="19"/>
  </w:num>
  <w:num w:numId="27" w16cid:durableId="779882225">
    <w:abstractNumId w:val="11"/>
  </w:num>
  <w:num w:numId="28" w16cid:durableId="1083335127">
    <w:abstractNumId w:val="26"/>
  </w:num>
  <w:num w:numId="29" w16cid:durableId="919943834">
    <w:abstractNumId w:val="9"/>
  </w:num>
  <w:num w:numId="30" w16cid:durableId="1220483343">
    <w:abstractNumId w:val="7"/>
  </w:num>
  <w:num w:numId="31" w16cid:durableId="1278828308">
    <w:abstractNumId w:val="6"/>
  </w:num>
  <w:num w:numId="32" w16cid:durableId="162626505">
    <w:abstractNumId w:val="5"/>
  </w:num>
  <w:num w:numId="33" w16cid:durableId="1797066747">
    <w:abstractNumId w:val="4"/>
  </w:num>
  <w:num w:numId="34" w16cid:durableId="344552536">
    <w:abstractNumId w:val="8"/>
  </w:num>
  <w:num w:numId="35" w16cid:durableId="311494517">
    <w:abstractNumId w:val="3"/>
  </w:num>
  <w:num w:numId="36" w16cid:durableId="310184858">
    <w:abstractNumId w:val="2"/>
  </w:num>
  <w:num w:numId="37" w16cid:durableId="1150560995">
    <w:abstractNumId w:val="1"/>
  </w:num>
  <w:num w:numId="38" w16cid:durableId="1077901922">
    <w:abstractNumId w:val="0"/>
  </w:num>
  <w:num w:numId="39" w16cid:durableId="1567951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29FD"/>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3ECB"/>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19C"/>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3DD7"/>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B2"/>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39CC"/>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050E"/>
    <w:rsid w:val="008D1AAA"/>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687F"/>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3EC3"/>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2C0"/>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36C5"/>
    <w:rsid w:val="00C35484"/>
    <w:rsid w:val="00C4173A"/>
    <w:rsid w:val="00C50DED"/>
    <w:rsid w:val="00C602FF"/>
    <w:rsid w:val="00C61174"/>
    <w:rsid w:val="00C6148F"/>
    <w:rsid w:val="00C621B1"/>
    <w:rsid w:val="00C62F7A"/>
    <w:rsid w:val="00C63B9C"/>
    <w:rsid w:val="00C65F04"/>
    <w:rsid w:val="00C6682F"/>
    <w:rsid w:val="00C67BF4"/>
    <w:rsid w:val="00C7275E"/>
    <w:rsid w:val="00C74C5D"/>
    <w:rsid w:val="00C767B8"/>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2D15"/>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265D"/>
    <w:rsid w:val="00EF36AF"/>
    <w:rsid w:val="00EF59A3"/>
    <w:rsid w:val="00EF6675"/>
    <w:rsid w:val="00F00F9C"/>
    <w:rsid w:val="00F01200"/>
    <w:rsid w:val="00F01E5F"/>
    <w:rsid w:val="00F024F3"/>
    <w:rsid w:val="00F02ABA"/>
    <w:rsid w:val="00F0437A"/>
    <w:rsid w:val="00F07CD6"/>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9FD"/>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b/>
      <w:noProof/>
      <w:sz w:val="21"/>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noProof/>
      <w:sz w:val="21"/>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cs="Arial"/>
      <w:sz w:val="21"/>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sz w:val="21"/>
    </w:rPr>
  </w:style>
  <w:style w:type="paragraph" w:styleId="TOC7">
    <w:name w:val="toc 7"/>
    <w:basedOn w:val="Normal"/>
    <w:next w:val="Normal"/>
    <w:autoRedefine/>
    <w:uiPriority w:val="39"/>
    <w:semiHidden/>
    <w:rsid w:val="0021053D"/>
    <w:pPr>
      <w:spacing w:after="120" w:line="280" w:lineRule="atLeast"/>
      <w:ind w:left="1200"/>
    </w:pPr>
    <w:rPr>
      <w:sz w:val="21"/>
    </w:rPr>
  </w:style>
  <w:style w:type="paragraph" w:styleId="TOC8">
    <w:name w:val="toc 8"/>
    <w:basedOn w:val="Normal"/>
    <w:next w:val="Normal"/>
    <w:autoRedefine/>
    <w:uiPriority w:val="39"/>
    <w:semiHidden/>
    <w:rsid w:val="0021053D"/>
    <w:pPr>
      <w:spacing w:after="120" w:line="280" w:lineRule="atLeast"/>
      <w:ind w:left="1400"/>
    </w:pPr>
    <w:rPr>
      <w:sz w:val="21"/>
    </w:rPr>
  </w:style>
  <w:style w:type="paragraph" w:styleId="TOC9">
    <w:name w:val="toc 9"/>
    <w:basedOn w:val="Normal"/>
    <w:next w:val="Normal"/>
    <w:autoRedefine/>
    <w:uiPriority w:val="39"/>
    <w:semiHidden/>
    <w:rsid w:val="0021053D"/>
    <w:pPr>
      <w:spacing w:after="120" w:line="280" w:lineRule="atLeast"/>
      <w:ind w:left="1600"/>
    </w:pPr>
    <w:rPr>
      <w:sz w:val="21"/>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pPr>
      <w:spacing w:after="120" w:line="280" w:lineRule="atLeast"/>
    </w:pPr>
    <w:rPr>
      <w:sz w:val="21"/>
    </w:rPr>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customStyle="1" w:styleId="DHHStabletext">
    <w:name w:val="DHHS table text"/>
    <w:uiPriority w:val="3"/>
    <w:qFormat/>
    <w:rsid w:val="001529FD"/>
    <w:pPr>
      <w:spacing w:before="80" w:after="60"/>
    </w:pPr>
    <w:rPr>
      <w:rFonts w:ascii="Arial" w:hAnsi="Arial"/>
      <w:lang w:eastAsia="en-US"/>
    </w:rPr>
  </w:style>
  <w:style w:type="paragraph" w:customStyle="1" w:styleId="DHHStablecolhead">
    <w:name w:val="DHHS table col head"/>
    <w:uiPriority w:val="3"/>
    <w:qFormat/>
    <w:rsid w:val="00353ECB"/>
    <w:pPr>
      <w:spacing w:before="80" w:after="60"/>
    </w:pPr>
    <w:rPr>
      <w:rFonts w:ascii="Arial" w:hAnsi="Arial"/>
      <w:b/>
      <w:color w:val="87189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uyingfor.vic.gov.au/governance-goods-and-services-policy-and-guid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SharedWithUsers xmlns="5ef5d2a5-5e0a-4ee3-8ef3-5bcda44265f1">
      <UserInfo>
        <DisplayName>Clare Perconte (Health)</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6" ma:contentTypeDescription="Create a new document." ma:contentTypeScope="" ma:versionID="12b06ef99d45cf54d35cff4a402bb1e6">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ad6684d1fee8d4548452c8c2d9afd1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AC2BF-2815-445C-BEFF-20BAC1DE3392}">
  <ds:schemaRefs>
    <ds:schemaRef ds:uri="http://purl.org/dc/terms/"/>
    <ds:schemaRef ds:uri="5ef5d2a5-5e0a-4ee3-8ef3-5bcda44265f1"/>
    <ds:schemaRef ds:uri="http://schemas.microsoft.com/office/2006/documentManagement/types"/>
    <ds:schemaRef ds:uri="5ce0f2b5-5be5-4508-bce9-d7011ece0659"/>
    <ds:schemaRef ds:uri="6371cb4f-6914-47b5-91ad-9d8989e82aef"/>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6491CA7-B579-4BA3-B59A-5FD6C81BBFA1}">
  <ds:schemaRefs>
    <ds:schemaRef ds:uri="http://schemas.microsoft.com/sharepoint/v3/contenttype/forms"/>
  </ds:schemaRefs>
</ds:datastoreItem>
</file>

<file path=customXml/itemProps3.xml><?xml version="1.0" encoding="utf-8"?>
<ds:datastoreItem xmlns:ds="http://schemas.openxmlformats.org/officeDocument/2006/customXml" ds:itemID="{18EB9CEA-96D2-4548-8682-82C83F1D6B0E}">
  <ds:schemaRefs>
    <ds:schemaRef ds:uri="http://schemas.openxmlformats.org/officeDocument/2006/bibliography"/>
  </ds:schemaRefs>
</ds:datastoreItem>
</file>

<file path=customXml/itemProps4.xml><?xml version="1.0" encoding="utf-8"?>
<ds:datastoreItem xmlns:ds="http://schemas.openxmlformats.org/officeDocument/2006/customXml" ds:itemID="{EDFDB934-0838-4CA8-A489-41F050561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Purchasing and tendering policy template</vt:lpstr>
    </vt:vector>
  </TitlesOfParts>
  <Manager/>
  <Company/>
  <LinksUpToDate>false</LinksUpToDate>
  <CharactersWithSpaces>5353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and tendering policy template</dc:title>
  <dc:subject>Purchasing and tendering policy</dc:subject>
  <dc:creator/>
  <cp:keywords>Purchasing, tendering, policy</cp:keywords>
  <dc:description/>
  <cp:lastModifiedBy/>
  <cp:revision>1</cp:revision>
  <dcterms:created xsi:type="dcterms:W3CDTF">2024-04-03T00:01:00Z</dcterms:created>
  <dcterms:modified xsi:type="dcterms:W3CDTF">2024-04-04T04:14:00Z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2021-09-06T01:09:48Z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6fc84746-efe2-424f-aa06-639e0254d180</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