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C4FB" w14:textId="77777777" w:rsidR="0074696E" w:rsidRPr="004C6EEE" w:rsidRDefault="00FF188F" w:rsidP="00622832">
      <w:pPr>
        <w:pStyle w:val="Sectionbreakfirstpage"/>
        <w:jc w:val="both"/>
      </w:pPr>
      <w:bookmarkStart w:id="0" w:name="_Hlk141261506"/>
      <w:bookmarkEnd w:id="0"/>
      <w:r>
        <w:drawing>
          <wp:anchor distT="0" distB="0" distL="114300" distR="114300" simplePos="0" relativeHeight="251658240" behindDoc="1" locked="1" layoutInCell="1" allowOverlap="0" wp14:anchorId="60CBB1BD" wp14:editId="016E800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512BFB4" w14:textId="77777777" w:rsidR="00A62D44" w:rsidRPr="004C6EEE" w:rsidRDefault="00A62D44" w:rsidP="00622832">
      <w:pPr>
        <w:pStyle w:val="Sectionbreakfirstpage"/>
        <w:jc w:val="both"/>
        <w:sectPr w:rsidR="00A62D44" w:rsidRPr="004C6EEE"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75246C68" w14:textId="77777777" w:rsidTr="009E7545">
        <w:trPr>
          <w:trHeight w:val="622"/>
        </w:trPr>
        <w:tc>
          <w:tcPr>
            <w:tcW w:w="10348" w:type="dxa"/>
            <w:tcMar>
              <w:top w:w="1531" w:type="dxa"/>
              <w:left w:w="0" w:type="dxa"/>
              <w:right w:w="0" w:type="dxa"/>
            </w:tcMar>
          </w:tcPr>
          <w:p w14:paraId="7B513327" w14:textId="34EEF686" w:rsidR="003B5733" w:rsidRPr="003B5733" w:rsidRDefault="00E922DC" w:rsidP="00622832">
            <w:pPr>
              <w:pStyle w:val="Documenttitle"/>
              <w:jc w:val="both"/>
            </w:pPr>
            <w:r w:rsidRPr="00E922DC">
              <w:t xml:space="preserve">Germicidal Ultraviolet Lights </w:t>
            </w:r>
          </w:p>
        </w:tc>
      </w:tr>
      <w:tr w:rsidR="003B5733" w14:paraId="208C6A63" w14:textId="77777777" w:rsidTr="009E7545">
        <w:tc>
          <w:tcPr>
            <w:tcW w:w="10348" w:type="dxa"/>
          </w:tcPr>
          <w:p w14:paraId="115FBAC2" w14:textId="5124F85F" w:rsidR="003B5733" w:rsidRPr="00A1389F" w:rsidRDefault="133295F4" w:rsidP="00622832">
            <w:pPr>
              <w:pStyle w:val="Documentsubtitle"/>
              <w:jc w:val="both"/>
            </w:pPr>
            <w:r>
              <w:t xml:space="preserve">Information for </w:t>
            </w:r>
            <w:r w:rsidR="00D1179C">
              <w:t xml:space="preserve">residential aged care </w:t>
            </w:r>
            <w:r w:rsidR="00D734ED">
              <w:t>s</w:t>
            </w:r>
            <w:r w:rsidR="001B1BC3">
              <w:t xml:space="preserve">taff, </w:t>
            </w:r>
            <w:proofErr w:type="gramStart"/>
            <w:r w:rsidR="00D734ED">
              <w:t>r</w:t>
            </w:r>
            <w:r>
              <w:t>esidents</w:t>
            </w:r>
            <w:proofErr w:type="gramEnd"/>
            <w:r>
              <w:t xml:space="preserve"> and </w:t>
            </w:r>
            <w:r w:rsidR="00D734ED">
              <w:t>f</w:t>
            </w:r>
            <w:r>
              <w:t>amilies</w:t>
            </w:r>
          </w:p>
        </w:tc>
      </w:tr>
      <w:tr w:rsidR="003B5733" w14:paraId="5BAA808E" w14:textId="77777777" w:rsidTr="009E7545">
        <w:tc>
          <w:tcPr>
            <w:tcW w:w="10348" w:type="dxa"/>
          </w:tcPr>
          <w:p w14:paraId="45DA1D80" w14:textId="77777777" w:rsidR="003B5733" w:rsidRPr="001E5058" w:rsidRDefault="00000000" w:rsidP="00622832">
            <w:pPr>
              <w:pStyle w:val="Bannermarking"/>
              <w:jc w:val="both"/>
            </w:pPr>
            <w:fldSimple w:instr="FILLIN  &quot;Type the protective marking&quot; \d OFFICIAL \o  \* MERGEFORMAT">
              <w:r w:rsidR="0084198A">
                <w:t>OFFICIAL</w:t>
              </w:r>
            </w:fldSimple>
          </w:p>
        </w:tc>
      </w:tr>
    </w:tbl>
    <w:p w14:paraId="18B87E8F" w14:textId="0A1BB1E8" w:rsidR="00613C68" w:rsidRPr="00B57329" w:rsidRDefault="00613C68" w:rsidP="00622832">
      <w:pPr>
        <w:pStyle w:val="Heading2"/>
        <w:jc w:val="both"/>
      </w:pPr>
      <w:r>
        <w:t xml:space="preserve">What is </w:t>
      </w:r>
      <w:r w:rsidR="00C05B78" w:rsidRPr="005E4B40">
        <w:t xml:space="preserve">germicidal ultraviolet </w:t>
      </w:r>
      <w:r>
        <w:t>lighting?</w:t>
      </w:r>
    </w:p>
    <w:p w14:paraId="78DBF429" w14:textId="77777777" w:rsidR="00613C68" w:rsidRDefault="00613C68" w:rsidP="00622832">
      <w:pPr>
        <w:pStyle w:val="Body"/>
        <w:jc w:val="both"/>
        <w:sectPr w:rsidR="00613C68"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1A6E0BDF" w14:textId="04B80ED0" w:rsidR="00613C68" w:rsidRDefault="3B696B92" w:rsidP="00622832">
      <w:pPr>
        <w:pStyle w:val="Body"/>
      </w:pPr>
      <w:r>
        <w:t>Ultraviolet (also called UV) light is a light that humans cannot see but it can make viruses and bacteria harmless and unable</w:t>
      </w:r>
      <w:r w:rsidR="00622832">
        <w:t xml:space="preserve"> </w:t>
      </w:r>
      <w:r>
        <w:t xml:space="preserve">to cause disease. Germicidal </w:t>
      </w:r>
      <w:r w:rsidR="00481A22">
        <w:t xml:space="preserve">ultraviolet </w:t>
      </w:r>
      <w:r>
        <w:t>light</w:t>
      </w:r>
      <w:r w:rsidR="006B727B">
        <w:t>s are specially design</w:t>
      </w:r>
      <w:r w:rsidR="00D506F0">
        <w:t xml:space="preserve">ed to produce UV light to disinfect the air and have been shown to </w:t>
      </w:r>
      <w:r>
        <w:t>reduce the spread of several diseases</w:t>
      </w:r>
      <w:r w:rsidR="2820605F">
        <w:t xml:space="preserve">. </w:t>
      </w:r>
      <w:r>
        <w:t xml:space="preserve">They are placed so the UV light is only in the upper part of the room, like in the image opposite. Bacteria and viruses are carried into the path of the light by </w:t>
      </w:r>
      <w:r w:rsidR="004711C5">
        <w:t xml:space="preserve">normal </w:t>
      </w:r>
      <w:r>
        <w:t>air movement.</w:t>
      </w:r>
      <w:r w:rsidR="00622832" w:rsidRPr="00622832">
        <w:rPr>
          <w:noProof/>
        </w:rPr>
        <w:t xml:space="preserve"> </w:t>
      </w:r>
      <w:r>
        <w:t xml:space="preserve">This allows people to </w:t>
      </w:r>
      <w:r w:rsidR="38D8FB00">
        <w:t xml:space="preserve">use the room </w:t>
      </w:r>
      <w:r w:rsidR="004E1720">
        <w:t>in the usual way</w:t>
      </w:r>
      <w:r>
        <w:t>.</w:t>
      </w:r>
    </w:p>
    <w:p w14:paraId="32E77007" w14:textId="4B728D0A" w:rsidR="00B05CA7" w:rsidRDefault="00B05CA7" w:rsidP="00622832">
      <w:pPr>
        <w:pStyle w:val="Body"/>
      </w:pPr>
      <w:r w:rsidRPr="00F95117">
        <w:t xml:space="preserve">For more information on germicidal lighting please visit </w:t>
      </w:r>
      <w:r w:rsidR="0017793A">
        <w:t xml:space="preserve">the </w:t>
      </w:r>
      <w:hyperlink r:id="rId15" w:history="1">
        <w:r w:rsidR="0017793A" w:rsidRPr="00231485">
          <w:rPr>
            <w:rStyle w:val="Hyperlink"/>
          </w:rPr>
          <w:t>Department of Health webpage</w:t>
        </w:r>
      </w:hyperlink>
      <w:r w:rsidR="00146213">
        <w:t xml:space="preserve"> </w:t>
      </w:r>
      <w:r w:rsidR="00231485">
        <w:t>&lt;</w:t>
      </w:r>
      <w:r w:rsidR="00FD3B6C" w:rsidRPr="00FD3B6C">
        <w:t>https://www.health.vic.gov.au/infectious-diseases-guidelines-and-advice/germicidal-ultraviolet-light-combatting-airborne-virus-transmission</w:t>
      </w:r>
      <w:r w:rsidR="00231485">
        <w:t>&gt;</w:t>
      </w:r>
    </w:p>
    <w:p w14:paraId="5BE182F6" w14:textId="77777777" w:rsidR="00622832" w:rsidRDefault="00622832" w:rsidP="00622832">
      <w:pPr>
        <w:pStyle w:val="Heading2"/>
        <w:jc w:val="both"/>
      </w:pPr>
      <w:r w:rsidRPr="00513375">
        <w:rPr>
          <w:noProof/>
        </w:rPr>
        <w:drawing>
          <wp:inline distT="0" distB="0" distL="0" distR="0" wp14:anchorId="3BBCA4EB" wp14:editId="24011798">
            <wp:extent cx="3059430" cy="1923535"/>
            <wp:effectExtent l="0" t="0" r="7620" b="635"/>
            <wp:docPr id="3" name="Picture 3" descr="Ultraviolet germicidal irradiation (UVGI) kills viral, bacterial, and fungal organisms in a cafeteria">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ltraviolet germicidal irradiation (UVGI) kills viral, bacterial, and fungal organisms in a cafeteria">
                      <a:extLst>
                        <a:ext uri="{FF2B5EF4-FFF2-40B4-BE49-F238E27FC236}">
                          <a16:creationId xmlns:a16="http://schemas.microsoft.com/office/drawing/2014/main" id="{348A4700-E1BE-4E41-B6E7-6FAEC0069A46}"/>
                        </a:ext>
                      </a:extLst>
                    </pic:cNvPr>
                    <pic:cNvPicPr>
                      <a:picLocks noChangeAspect="1"/>
                    </pic:cNvPicPr>
                  </pic:nvPicPr>
                  <pic:blipFill rotWithShape="1">
                    <a:blip r:embed="rId16"/>
                    <a:srcRect l="7404" t="-120"/>
                    <a:stretch/>
                  </pic:blipFill>
                  <pic:spPr>
                    <a:xfrm>
                      <a:off x="0" y="0"/>
                      <a:ext cx="3059430" cy="1923535"/>
                    </a:xfrm>
                    <a:prstGeom prst="rect">
                      <a:avLst/>
                    </a:prstGeom>
                  </pic:spPr>
                </pic:pic>
              </a:graphicData>
            </a:graphic>
          </wp:inline>
        </w:drawing>
      </w:r>
    </w:p>
    <w:p w14:paraId="3EDBB788" w14:textId="32FCDE54" w:rsidR="00622832" w:rsidRDefault="00622832" w:rsidP="00622832">
      <w:pPr>
        <w:pStyle w:val="Caption"/>
        <w:jc w:val="both"/>
        <w:rPr>
          <w:rFonts w:eastAsia="Times"/>
          <w:b/>
          <w:color w:val="auto"/>
          <w:sz w:val="21"/>
          <w:szCs w:val="21"/>
        </w:rPr>
        <w:sectPr w:rsidR="00622832" w:rsidSect="00FA39E0">
          <w:headerReference w:type="default" r:id="rId17"/>
          <w:footerReference w:type="even" r:id="rId18"/>
          <w:footerReference w:type="default" r:id="rId19"/>
          <w:footerReference w:type="first" r:id="rId20"/>
          <w:type w:val="continuous"/>
          <w:pgSz w:w="11906" w:h="16838" w:code="9"/>
          <w:pgMar w:top="1418" w:right="851" w:bottom="1418" w:left="851" w:header="851" w:footer="851" w:gutter="0"/>
          <w:cols w:space="340"/>
          <w:titlePg/>
          <w:docGrid w:linePitch="360"/>
        </w:sect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25519F">
        <w:t>US CDC: https://www.cdc.gov/coronavirus/ 1</w:t>
      </w:r>
    </w:p>
    <w:p w14:paraId="08E81E6B" w14:textId="6886418E" w:rsidR="00613C68" w:rsidRPr="00B57329" w:rsidRDefault="3B696B92" w:rsidP="00622832">
      <w:pPr>
        <w:pStyle w:val="Heading2"/>
        <w:jc w:val="both"/>
        <w:rPr>
          <w:rFonts w:eastAsia="Times"/>
          <w:b w:val="0"/>
          <w:color w:val="auto"/>
          <w:sz w:val="21"/>
          <w:szCs w:val="21"/>
        </w:rPr>
      </w:pPr>
      <w:r>
        <w:t xml:space="preserve">Why </w:t>
      </w:r>
      <w:r w:rsidR="004E1720">
        <w:t>do</w:t>
      </w:r>
      <w:r w:rsidR="00830B64">
        <w:t xml:space="preserve"> people install</w:t>
      </w:r>
      <w:r w:rsidR="004E1720">
        <w:t xml:space="preserve"> </w:t>
      </w:r>
      <w:r>
        <w:t>Germicidal Ultraviolet lighting?</w:t>
      </w:r>
    </w:p>
    <w:p w14:paraId="39906973" w14:textId="48864092" w:rsidR="00830B64" w:rsidRDefault="00C05B78" w:rsidP="00622832">
      <w:pPr>
        <w:pStyle w:val="Body"/>
        <w:jc w:val="both"/>
      </w:pPr>
      <w:r>
        <w:t>G</w:t>
      </w:r>
      <w:r w:rsidRPr="005E4B40">
        <w:t xml:space="preserve">ermicidal ultraviolet </w:t>
      </w:r>
      <w:r w:rsidR="3B696B92">
        <w:t>lighting has been used in hospitals for many years to reduce the spread of disease. Laboratory tests show that the viruses which cause COVID</w:t>
      </w:r>
      <w:r w:rsidR="0B8FA3BC">
        <w:t>-</w:t>
      </w:r>
      <w:proofErr w:type="gramStart"/>
      <w:r w:rsidR="0B8FA3BC">
        <w:t>19</w:t>
      </w:r>
      <w:proofErr w:type="gramEnd"/>
      <w:r w:rsidR="3B696B92">
        <w:t xml:space="preserve"> and the flu can be inactivated by UV light. </w:t>
      </w:r>
    </w:p>
    <w:p w14:paraId="62B606BB" w14:textId="508FC447" w:rsidR="00284AF9" w:rsidRPr="002365B4" w:rsidRDefault="00830B64" w:rsidP="00622832">
      <w:pPr>
        <w:pStyle w:val="Body"/>
        <w:jc w:val="both"/>
      </w:pPr>
      <w:r>
        <w:t xml:space="preserve">This is an additional way to prevent </w:t>
      </w:r>
      <w:r w:rsidR="00CC71DF">
        <w:t xml:space="preserve">the spread of infectious diseases </w:t>
      </w:r>
      <w:r w:rsidR="00276E41">
        <w:t xml:space="preserve">and is sometimes used in combination with other methods like masks and </w:t>
      </w:r>
      <w:r w:rsidR="00DF44F7">
        <w:t>high-quality</w:t>
      </w:r>
      <w:r w:rsidR="00276E41">
        <w:t xml:space="preserve"> filters.</w:t>
      </w:r>
    </w:p>
    <w:p w14:paraId="46AF91C3" w14:textId="5B0A9AE0" w:rsidR="000614F8" w:rsidRDefault="005D237E" w:rsidP="00622832">
      <w:pPr>
        <w:pStyle w:val="Heading2"/>
        <w:jc w:val="both"/>
      </w:pPr>
      <w:r>
        <w:t>Are these</w:t>
      </w:r>
      <w:r w:rsidR="3B696B92">
        <w:t xml:space="preserve"> lights </w:t>
      </w:r>
      <w:r>
        <w:t xml:space="preserve">being </w:t>
      </w:r>
      <w:r w:rsidR="3B696B92">
        <w:t xml:space="preserve">used </w:t>
      </w:r>
      <w:r w:rsidR="00276E41">
        <w:t>in buildings</w:t>
      </w:r>
      <w:r w:rsidR="3B696B92">
        <w:t>?</w:t>
      </w:r>
    </w:p>
    <w:p w14:paraId="12518EC7" w14:textId="3C003CD4" w:rsidR="00446E42" w:rsidRDefault="00446E42" w:rsidP="00622832">
      <w:pPr>
        <w:jc w:val="both"/>
      </w:pPr>
      <w:r w:rsidRPr="006960AC">
        <w:t xml:space="preserve">Yes, germicidal </w:t>
      </w:r>
      <w:r w:rsidR="00276E41">
        <w:t>ultraviolet</w:t>
      </w:r>
      <w:r w:rsidR="00276E41" w:rsidRPr="006960AC">
        <w:t xml:space="preserve"> </w:t>
      </w:r>
      <w:r w:rsidRPr="006960AC">
        <w:t xml:space="preserve">lights are operating in Australia in some residential aged care facilities, childcare </w:t>
      </w:r>
      <w:proofErr w:type="gramStart"/>
      <w:r w:rsidRPr="006960AC">
        <w:t>centres</w:t>
      </w:r>
      <w:proofErr w:type="gramEnd"/>
      <w:r w:rsidRPr="006960AC">
        <w:t xml:space="preserve"> and schools. There are also many schools, hospitals, homeless shelters, and other public buildings with </w:t>
      </w:r>
      <w:r w:rsidR="00276E41">
        <w:t>ultraviolet</w:t>
      </w:r>
      <w:r w:rsidR="00276E41" w:rsidRPr="006960AC">
        <w:t xml:space="preserve"> </w:t>
      </w:r>
      <w:r w:rsidRPr="006960AC">
        <w:t xml:space="preserve">light installations in the United States, </w:t>
      </w:r>
      <w:proofErr w:type="gramStart"/>
      <w:r w:rsidRPr="006960AC">
        <w:t>Europe</w:t>
      </w:r>
      <w:proofErr w:type="gramEnd"/>
      <w:r w:rsidRPr="006960AC">
        <w:t xml:space="preserve"> and other countries around the world. </w:t>
      </w:r>
      <w:r w:rsidR="00276E41">
        <w:t>U</w:t>
      </w:r>
      <w:r w:rsidR="00063140">
        <w:t>l</w:t>
      </w:r>
      <w:r w:rsidR="00276E41">
        <w:t>traviolet</w:t>
      </w:r>
      <w:r w:rsidR="00276E41" w:rsidRPr="006960AC">
        <w:t xml:space="preserve"> </w:t>
      </w:r>
      <w:r w:rsidRPr="006960AC">
        <w:t>lights have been used to disinfect rooms for nearly 70 years.</w:t>
      </w:r>
      <w:r w:rsidR="00231485">
        <w:t xml:space="preserve">                                           </w:t>
      </w:r>
      <w:r>
        <w:t xml:space="preserve"> </w:t>
      </w:r>
    </w:p>
    <w:p w14:paraId="4FD07B55" w14:textId="11B29DED" w:rsidR="4EAB4C80" w:rsidRDefault="4EAB4C80" w:rsidP="00622832">
      <w:pPr>
        <w:pStyle w:val="Heading2"/>
        <w:jc w:val="both"/>
        <w:rPr>
          <w:rFonts w:eastAsia="Arial" w:cs="Arial"/>
          <w:bCs/>
          <w:szCs w:val="32"/>
        </w:rPr>
      </w:pPr>
      <w:r>
        <w:t>Are they safe?</w:t>
      </w:r>
    </w:p>
    <w:p w14:paraId="657217F3" w14:textId="75B62A6B" w:rsidR="00F67BA6" w:rsidRPr="00D1179C" w:rsidRDefault="4EAB4C80" w:rsidP="00622832">
      <w:pPr>
        <w:pStyle w:val="Body"/>
        <w:jc w:val="both"/>
      </w:pPr>
      <w:r>
        <w:t xml:space="preserve">Yes, the </w:t>
      </w:r>
      <w:r w:rsidR="00B70BE8">
        <w:t xml:space="preserve">ultraviolet </w:t>
      </w:r>
      <w:r>
        <w:t xml:space="preserve">lights are positioned to only operate in the upper part of the room above the area normally used by people. It would not be safe to be directly exposed to the </w:t>
      </w:r>
      <w:r w:rsidR="00C05B78" w:rsidRPr="005E4B40">
        <w:t xml:space="preserve">germicidal ultraviolet </w:t>
      </w:r>
      <w:r>
        <w:t xml:space="preserve">light for an extended </w:t>
      </w:r>
      <w:r>
        <w:lastRenderedPageBreak/>
        <w:t>period</w:t>
      </w:r>
      <w:r w:rsidR="006E3B0D">
        <w:t xml:space="preserve">, </w:t>
      </w:r>
      <w:r>
        <w:t xml:space="preserve">so there </w:t>
      </w:r>
      <w:r w:rsidR="00BE17D9">
        <w:t xml:space="preserve">should always </w:t>
      </w:r>
      <w:r>
        <w:t xml:space="preserve">be checks to make sure they are installed correctly and that the light is directed up and away from people. </w:t>
      </w:r>
      <w:r w:rsidR="004066CA">
        <w:t xml:space="preserve">They will be monitored frequently to make sure that the </w:t>
      </w:r>
      <w:r w:rsidR="00C05B78" w:rsidRPr="005E4B40">
        <w:t xml:space="preserve">germicidal ultraviolet </w:t>
      </w:r>
      <w:r w:rsidR="004066CA">
        <w:t>lights continue to operate properly.</w:t>
      </w:r>
    </w:p>
    <w:p w14:paraId="698D93FA" w14:textId="6DE0D5AC" w:rsidR="4EAB4C80" w:rsidRDefault="4EAB4C80" w:rsidP="00622832">
      <w:pPr>
        <w:pStyle w:val="Heading2"/>
        <w:jc w:val="both"/>
        <w:rPr>
          <w:rFonts w:eastAsia="Arial" w:cs="Arial"/>
          <w:bCs/>
          <w:szCs w:val="32"/>
        </w:rPr>
      </w:pPr>
      <w:r>
        <w:t xml:space="preserve">How </w:t>
      </w:r>
      <w:r w:rsidR="00BA7FF7">
        <w:t>do</w:t>
      </w:r>
      <w:r>
        <w:t xml:space="preserve"> virus</w:t>
      </w:r>
      <w:r w:rsidR="00BA7FF7">
        <w:t>es</w:t>
      </w:r>
      <w:r>
        <w:t xml:space="preserve"> move up to where the </w:t>
      </w:r>
      <w:r w:rsidR="00BA7FF7">
        <w:t xml:space="preserve">ultraviolet </w:t>
      </w:r>
      <w:r>
        <w:t>light is?</w:t>
      </w:r>
    </w:p>
    <w:p w14:paraId="0A044B44" w14:textId="0622D0AD" w:rsidR="31A57B60" w:rsidRDefault="4EAB4C80" w:rsidP="00622832">
      <w:pPr>
        <w:ind w:left="-20" w:right="-20"/>
        <w:jc w:val="both"/>
        <w:rPr>
          <w:rFonts w:eastAsia="Arial" w:cs="Arial"/>
          <w:color w:val="000000" w:themeColor="text1"/>
          <w:szCs w:val="21"/>
        </w:rPr>
      </w:pPr>
      <w:r w:rsidRPr="3C4BD676">
        <w:rPr>
          <w:rFonts w:eastAsia="Arial" w:cs="Arial"/>
          <w:color w:val="000000" w:themeColor="text1"/>
        </w:rPr>
        <w:t xml:space="preserve">Indoor air moves around naturally due to different activities. When heaters, air conditioners, or fans operate, they create air movement. People coming in and out of rooms also cause air to flow. Also, the warmth from our bodies and electrical devices makes the air rise upwards. This movement carries tiny particles, like viruses, upward into the area where the </w:t>
      </w:r>
      <w:r w:rsidR="009755AF">
        <w:rPr>
          <w:rFonts w:eastAsia="Arial" w:cs="Arial"/>
          <w:color w:val="000000" w:themeColor="text1"/>
        </w:rPr>
        <w:t>ultraviolet</w:t>
      </w:r>
      <w:r w:rsidR="009755AF" w:rsidRPr="3C4BD676">
        <w:rPr>
          <w:rFonts w:eastAsia="Arial" w:cs="Arial"/>
          <w:color w:val="000000" w:themeColor="text1"/>
        </w:rPr>
        <w:t xml:space="preserve"> </w:t>
      </w:r>
      <w:r w:rsidRPr="3C4BD676">
        <w:rPr>
          <w:rFonts w:eastAsia="Arial" w:cs="Arial"/>
          <w:color w:val="000000" w:themeColor="text1"/>
        </w:rPr>
        <w:t>light can disinfect them.</w:t>
      </w:r>
    </w:p>
    <w:p w14:paraId="77935C05" w14:textId="3985FED8" w:rsidR="4EAB4C80" w:rsidRDefault="4EAB4C80" w:rsidP="00622832">
      <w:pPr>
        <w:pStyle w:val="Heading2"/>
        <w:jc w:val="both"/>
        <w:rPr>
          <w:rFonts w:eastAsia="Arial" w:cs="Arial"/>
          <w:szCs w:val="32"/>
        </w:rPr>
      </w:pPr>
      <w:r>
        <w:t>Can the lights be switched off?</w:t>
      </w:r>
    </w:p>
    <w:p w14:paraId="08088E3F" w14:textId="27073D16" w:rsidR="00564A94" w:rsidRDefault="00D07424" w:rsidP="00622832">
      <w:pPr>
        <w:pStyle w:val="Body"/>
        <w:jc w:val="both"/>
      </w:pPr>
      <w:r>
        <w:t xml:space="preserve">Yes, the lights have a switch to </w:t>
      </w:r>
      <w:r w:rsidR="00691E02">
        <w:t>turn</w:t>
      </w:r>
      <w:r>
        <w:t xml:space="preserve"> them off.</w:t>
      </w:r>
      <w:r w:rsidR="00231485">
        <w:t xml:space="preserve"> </w:t>
      </w:r>
      <w:r>
        <w:t xml:space="preserve">They need to be </w:t>
      </w:r>
      <w:r w:rsidR="00F33CCF">
        <w:t>turned off if there is work to be done at height, for example</w:t>
      </w:r>
      <w:r>
        <w:t xml:space="preserve"> if someone needs to work on a ladder near them</w:t>
      </w:r>
      <w:r w:rsidR="00F33CCF">
        <w:t>.</w:t>
      </w:r>
    </w:p>
    <w:p w14:paraId="3E3749FF" w14:textId="77777777" w:rsidR="00564A94" w:rsidRDefault="00564A94" w:rsidP="00622832">
      <w:pPr>
        <w:pStyle w:val="Heading2"/>
        <w:jc w:val="both"/>
      </w:pPr>
      <w:r>
        <w:t>Will the lights disinfect surfaces?</w:t>
      </w:r>
    </w:p>
    <w:p w14:paraId="10F6F977" w14:textId="4DDBA238" w:rsidR="00BA2FA7" w:rsidRDefault="00564A94" w:rsidP="00622832">
      <w:pPr>
        <w:pStyle w:val="Body"/>
        <w:jc w:val="both"/>
      </w:pPr>
      <w:r>
        <w:t xml:space="preserve">No, when the lights are used in the upper </w:t>
      </w:r>
      <w:proofErr w:type="gramStart"/>
      <w:r>
        <w:t>room</w:t>
      </w:r>
      <w:proofErr w:type="gramEnd"/>
      <w:r>
        <w:t xml:space="preserve"> they can disinfect the air but they will not clean surfaces. The usual cleaning protocols for surfaces are still required when germicidal ultraviolet lights are used.</w:t>
      </w:r>
    </w:p>
    <w:p w14:paraId="4746A309" w14:textId="77777777" w:rsidR="00BA2FA7" w:rsidRPr="00200176" w:rsidRDefault="00BA2FA7" w:rsidP="00BA2FA7">
      <w:pPr>
        <w:pStyle w:val="Body"/>
      </w:pPr>
    </w:p>
    <w:tbl>
      <w:tblPr>
        <w:tblStyle w:val="TableGrid"/>
        <w:tblW w:w="0" w:type="auto"/>
        <w:tblCellMar>
          <w:bottom w:w="108" w:type="dxa"/>
        </w:tblCellMar>
        <w:tblLook w:val="0620" w:firstRow="1" w:lastRow="0" w:firstColumn="0" w:lastColumn="0" w:noHBand="1" w:noVBand="1"/>
      </w:tblPr>
      <w:tblGrid>
        <w:gridCol w:w="10194"/>
      </w:tblGrid>
      <w:tr w:rsidR="00BA2FA7" w:rsidRPr="00F602AE" w14:paraId="6DE99FB8" w14:textId="77777777" w:rsidTr="009E7545">
        <w:tc>
          <w:tcPr>
            <w:tcW w:w="10194" w:type="dxa"/>
          </w:tcPr>
          <w:p w14:paraId="7BE968D5" w14:textId="050D9CFE" w:rsidR="00BA2FA7" w:rsidRPr="00F602AE" w:rsidRDefault="00BA2FA7" w:rsidP="000F1D80">
            <w:pPr>
              <w:pStyle w:val="Accessibilitypara"/>
              <w:rPr>
                <w:sz w:val="20"/>
                <w:szCs w:val="20"/>
              </w:rPr>
            </w:pPr>
            <w:bookmarkStart w:id="1" w:name="_Hlk37240926"/>
            <w:r w:rsidRPr="00F602AE">
              <w:rPr>
                <w:sz w:val="20"/>
                <w:szCs w:val="20"/>
              </w:rPr>
              <w:t xml:space="preserve">To receive this document in another format, phone </w:t>
            </w:r>
            <w:r w:rsidRPr="00303652">
              <w:rPr>
                <w:sz w:val="20"/>
                <w:szCs w:val="20"/>
              </w:rPr>
              <w:t>1800 519 722</w:t>
            </w:r>
            <w:r w:rsidRPr="00F602AE">
              <w:rPr>
                <w:sz w:val="20"/>
                <w:szCs w:val="20"/>
              </w:rPr>
              <w:t xml:space="preserve">, using the National Relay Service 13 36 77 if required, or </w:t>
            </w:r>
            <w:r w:rsidRPr="00303652">
              <w:rPr>
                <w:sz w:val="20"/>
                <w:szCs w:val="20"/>
              </w:rPr>
              <w:t>email</w:t>
            </w:r>
            <w:r w:rsidRPr="00F602AE">
              <w:rPr>
                <w:sz w:val="20"/>
                <w:szCs w:val="20"/>
              </w:rPr>
              <w:t xml:space="preserve"> </w:t>
            </w:r>
            <w:hyperlink r:id="rId21" w:history="1">
              <w:r w:rsidR="00303652" w:rsidRPr="00B941C7">
                <w:rPr>
                  <w:rStyle w:val="Hyperlink"/>
                  <w:rFonts w:cs="Arial"/>
                  <w:sz w:val="21"/>
                  <w:szCs w:val="21"/>
                </w:rPr>
                <w:t>guvproject@health.vic.gov.au</w:t>
              </w:r>
            </w:hyperlink>
          </w:p>
          <w:p w14:paraId="4467A80B" w14:textId="77777777" w:rsidR="00BA2FA7" w:rsidRPr="00F602AE" w:rsidRDefault="00BA2FA7" w:rsidP="000F1D80">
            <w:pPr>
              <w:pStyle w:val="Imprint"/>
            </w:pPr>
            <w:r w:rsidRPr="00F602AE">
              <w:t>Authorised and published by the Victorian Government, 1 Treasury Place, Melbourne.</w:t>
            </w:r>
          </w:p>
          <w:p w14:paraId="57A680CA" w14:textId="77777777" w:rsidR="00BA2FA7" w:rsidRPr="00F602AE" w:rsidRDefault="00BA2FA7" w:rsidP="000F1D80">
            <w:pPr>
              <w:pStyle w:val="Imprint"/>
            </w:pPr>
            <w:r w:rsidRPr="00F602AE">
              <w:t xml:space="preserve">© State of Victoria, Australia, Department of Health, </w:t>
            </w:r>
            <w:r w:rsidRPr="00303652">
              <w:t>May 2024.</w:t>
            </w:r>
          </w:p>
          <w:p w14:paraId="22AD502D" w14:textId="33CCF662" w:rsidR="00BA2FA7" w:rsidRPr="00F602AE" w:rsidRDefault="00BA2FA7" w:rsidP="000F1D80">
            <w:pPr>
              <w:pStyle w:val="Imprint"/>
            </w:pPr>
            <w:r w:rsidRPr="00F602AE">
              <w:t xml:space="preserve">Available at </w:t>
            </w:r>
            <w:hyperlink r:id="rId22" w:history="1">
              <w:r>
                <w:rPr>
                  <w:rStyle w:val="Hyperlink"/>
                </w:rPr>
                <w:t>Health.vic.gov.au - Germicidal ultraviolet light - combatting airborne virus transmission</w:t>
              </w:r>
            </w:hyperlink>
            <w:r w:rsidRPr="00F602AE">
              <w:rPr>
                <w:color w:val="004C97"/>
              </w:rPr>
              <w:t xml:space="preserve"> </w:t>
            </w:r>
            <w:r w:rsidRPr="00F602AE">
              <w:t>&lt;</w:t>
            </w:r>
            <w:r w:rsidRPr="00303652">
              <w:t>https://www.health.vic.gov.au/infectious-diseases-guidelines-and-advice/germicidal-ultraviolet-light-combatting-airborne-virus-transmission</w:t>
            </w:r>
            <w:r w:rsidRPr="00F602AE">
              <w:t>&gt;</w:t>
            </w:r>
          </w:p>
        </w:tc>
      </w:tr>
      <w:bookmarkEnd w:id="1"/>
    </w:tbl>
    <w:p w14:paraId="36A139B9" w14:textId="77777777" w:rsidR="00BA2FA7" w:rsidRDefault="00BA2FA7" w:rsidP="00BA2FA7">
      <w:pPr>
        <w:pStyle w:val="Body"/>
      </w:pPr>
    </w:p>
    <w:p w14:paraId="6C6D1794" w14:textId="4EF13DC9" w:rsidR="00BA2FA7" w:rsidRDefault="00BA2FA7" w:rsidP="00622832">
      <w:pPr>
        <w:pStyle w:val="Body"/>
        <w:jc w:val="both"/>
        <w:rPr>
          <w:rFonts w:eastAsia="Arial" w:cs="Arial"/>
          <w:color w:val="000000" w:themeColor="text1"/>
        </w:rPr>
      </w:pPr>
    </w:p>
    <w:sectPr w:rsidR="00BA2FA7" w:rsidSect="00FA39E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179C" w14:textId="77777777" w:rsidR="00D274C4" w:rsidRDefault="00D274C4">
      <w:r>
        <w:separator/>
      </w:r>
    </w:p>
  </w:endnote>
  <w:endnote w:type="continuationSeparator" w:id="0">
    <w:p w14:paraId="74BD6AC3" w14:textId="77777777" w:rsidR="00D274C4" w:rsidRDefault="00D274C4">
      <w:r>
        <w:continuationSeparator/>
      </w:r>
    </w:p>
  </w:endnote>
  <w:endnote w:type="continuationNotice" w:id="1">
    <w:p w14:paraId="51FDFBF4" w14:textId="77777777" w:rsidR="00D274C4" w:rsidRDefault="00D27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Ebrim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42ED" w14:textId="74B0B761" w:rsidR="009E7545" w:rsidRDefault="00BA67E3">
    <w:pPr>
      <w:pStyle w:val="Footer"/>
    </w:pPr>
    <w:r>
      <w:rPr>
        <w:noProof/>
      </w:rPr>
      <mc:AlternateContent>
        <mc:Choice Requires="wps">
          <w:drawing>
            <wp:anchor distT="0" distB="0" distL="0" distR="0" simplePos="0" relativeHeight="251663360" behindDoc="0" locked="0" layoutInCell="1" allowOverlap="1" wp14:anchorId="3A77FD66" wp14:editId="26E017B3">
              <wp:simplePos x="635" y="635"/>
              <wp:positionH relativeFrom="page">
                <wp:align>center</wp:align>
              </wp:positionH>
              <wp:positionV relativeFrom="page">
                <wp:align>bottom</wp:align>
              </wp:positionV>
              <wp:extent cx="443865" cy="443865"/>
              <wp:effectExtent l="0" t="0" r="10160" b="0"/>
              <wp:wrapNone/>
              <wp:docPr id="97036715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74BE" w14:textId="6B6190A3"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7FD66" id="_x0000_t202" coordsize="21600,21600" o:spt="202" path="m,l,21600r21600,l21600,xe">
              <v:stroke joinstyle="miter"/>
              <v:path gradientshapeok="t" o:connecttype="rect"/>
            </v:shapetype>
            <v:shape id="Text Box 11" o:spid="_x0000_s1026"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0CE74BE" w14:textId="6B6190A3"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92F1" w14:textId="7B74482C" w:rsidR="00E261B3" w:rsidRPr="00F65AA9" w:rsidRDefault="00BA67E3" w:rsidP="00F84FA0">
    <w:pPr>
      <w:pStyle w:val="Footer"/>
    </w:pPr>
    <w:r>
      <w:rPr>
        <w:noProof/>
        <w:lang w:eastAsia="en-AU"/>
      </w:rPr>
      <mc:AlternateContent>
        <mc:Choice Requires="wps">
          <w:drawing>
            <wp:anchor distT="0" distB="0" distL="0" distR="0" simplePos="0" relativeHeight="251664384" behindDoc="0" locked="0" layoutInCell="1" allowOverlap="1" wp14:anchorId="3701B40D" wp14:editId="116E0CC5">
              <wp:simplePos x="539750" y="9817100"/>
              <wp:positionH relativeFrom="page">
                <wp:align>center</wp:align>
              </wp:positionH>
              <wp:positionV relativeFrom="page">
                <wp:align>bottom</wp:align>
              </wp:positionV>
              <wp:extent cx="443865" cy="443865"/>
              <wp:effectExtent l="0" t="0" r="10160" b="0"/>
              <wp:wrapNone/>
              <wp:docPr id="4074230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BC025" w14:textId="46E72594"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1B40D" id="_x0000_t202" coordsize="21600,21600" o:spt="202" path="m,l,21600r21600,l21600,xe">
              <v:stroke joinstyle="miter"/>
              <v:path gradientshapeok="t" o:connecttype="rect"/>
            </v:shapetype>
            <v:shape id="Text Box 12" o:spid="_x0000_s102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C5BC025" w14:textId="46E72594"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61312" behindDoc="1" locked="1" layoutInCell="1" allowOverlap="1" wp14:anchorId="5B86173B" wp14:editId="42360CC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44928" behindDoc="0" locked="0" layoutInCell="0" allowOverlap="1" wp14:anchorId="2E95CA33" wp14:editId="437AC31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507A2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95CA33"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6507A2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CBCF" w14:textId="167274A3" w:rsidR="00E261B3" w:rsidRDefault="00BA67E3">
    <w:pPr>
      <w:pStyle w:val="Footer"/>
    </w:pPr>
    <w:r>
      <w:rPr>
        <w:noProof/>
      </w:rPr>
      <mc:AlternateContent>
        <mc:Choice Requires="wps">
          <w:drawing>
            <wp:anchor distT="0" distB="0" distL="0" distR="0" simplePos="0" relativeHeight="251662336" behindDoc="0" locked="0" layoutInCell="1" allowOverlap="1" wp14:anchorId="3FF13E19" wp14:editId="23C91728">
              <wp:simplePos x="635" y="635"/>
              <wp:positionH relativeFrom="page">
                <wp:align>center</wp:align>
              </wp:positionH>
              <wp:positionV relativeFrom="page">
                <wp:align>bottom</wp:align>
              </wp:positionV>
              <wp:extent cx="443865" cy="443865"/>
              <wp:effectExtent l="0" t="0" r="10160" b="0"/>
              <wp:wrapNone/>
              <wp:docPr id="117164546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4C277" w14:textId="5B354936"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F13E19"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6D4C277" w14:textId="5B354936"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3120" behindDoc="0" locked="0" layoutInCell="0" allowOverlap="1" wp14:anchorId="579A5A63" wp14:editId="578A616E">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A64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9A5A63"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A2A64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1B60" w14:textId="26241BA3" w:rsidR="009E7545" w:rsidRDefault="00BA67E3">
    <w:pPr>
      <w:pStyle w:val="Footer"/>
    </w:pPr>
    <w:r>
      <w:rPr>
        <w:noProof/>
      </w:rPr>
      <mc:AlternateContent>
        <mc:Choice Requires="wps">
          <w:drawing>
            <wp:anchor distT="0" distB="0" distL="0" distR="0" simplePos="0" relativeHeight="251666432" behindDoc="0" locked="0" layoutInCell="1" allowOverlap="1" wp14:anchorId="52450DA9" wp14:editId="49E2F444">
              <wp:simplePos x="635" y="635"/>
              <wp:positionH relativeFrom="page">
                <wp:align>center</wp:align>
              </wp:positionH>
              <wp:positionV relativeFrom="page">
                <wp:align>bottom</wp:align>
              </wp:positionV>
              <wp:extent cx="443865" cy="443865"/>
              <wp:effectExtent l="0" t="0" r="10160" b="0"/>
              <wp:wrapNone/>
              <wp:docPr id="5774213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EE01C" w14:textId="4EE8832A"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50DA9" id="_x0000_t202" coordsize="21600,21600" o:spt="202" path="m,l,21600r21600,l21600,xe">
              <v:stroke joinstyle="miter"/>
              <v:path gradientshapeok="t" o:connecttype="rect"/>
            </v:shapetype>
            <v:shape id="Text Box 14" o:spid="_x0000_s1031"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AFEE01C" w14:textId="4EE8832A"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9CF7" w14:textId="7B8599D6" w:rsidR="00613C68" w:rsidRPr="00F65AA9" w:rsidRDefault="00BA67E3" w:rsidP="00F84FA0">
    <w:pPr>
      <w:pStyle w:val="Footer"/>
    </w:pPr>
    <w:r>
      <w:rPr>
        <w:noProof/>
      </w:rPr>
      <mc:AlternateContent>
        <mc:Choice Requires="wps">
          <w:drawing>
            <wp:anchor distT="0" distB="0" distL="0" distR="0" simplePos="0" relativeHeight="251667456" behindDoc="0" locked="0" layoutInCell="1" allowOverlap="1" wp14:anchorId="4F6BA90B" wp14:editId="1F454C43">
              <wp:simplePos x="635" y="635"/>
              <wp:positionH relativeFrom="page">
                <wp:align>center</wp:align>
              </wp:positionH>
              <wp:positionV relativeFrom="page">
                <wp:align>bottom</wp:align>
              </wp:positionV>
              <wp:extent cx="443865" cy="443865"/>
              <wp:effectExtent l="0" t="0" r="10160" b="0"/>
              <wp:wrapNone/>
              <wp:docPr id="8121816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FBFB2" w14:textId="39C9BE0C"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BA90B" id="_x0000_t202" coordsize="21600,21600" o:spt="202" path="m,l,21600r21600,l21600,xe">
              <v:stroke joinstyle="miter"/>
              <v:path gradientshapeok="t" o:connecttype="rect"/>
            </v:shapetype>
            <v:shape id="Text Box 15" o:spid="_x0000_s1032"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3DFBFB2" w14:textId="39C9BE0C"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rPr>
      <mc:AlternateContent>
        <mc:Choice Requires="wps">
          <w:drawing>
            <wp:anchor distT="0" distB="0" distL="114300" distR="114300" simplePos="0" relativeHeight="251658243" behindDoc="0" locked="0" layoutInCell="0" allowOverlap="1" wp14:anchorId="15510088" wp14:editId="498B5B68">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4F9B5" w14:textId="190CA7F2" w:rsidR="00FF5969" w:rsidRPr="00FF5969" w:rsidRDefault="00FF5969" w:rsidP="00FF5969">
                          <w:pPr>
                            <w:spacing w:after="0"/>
                            <w:jc w:val="center"/>
                            <w:rPr>
                              <w:rFonts w:ascii="Arial Black" w:hAnsi="Arial Black"/>
                              <w:color w:val="000000"/>
                              <w:sz w:val="20"/>
                            </w:rPr>
                          </w:pPr>
                          <w:r w:rsidRPr="00FF59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510088" id="Text Box 9"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5E4F9B5" w14:textId="190CA7F2" w:rsidR="00FF5969" w:rsidRPr="00FF5969" w:rsidRDefault="00FF5969" w:rsidP="00FF5969">
                    <w:pPr>
                      <w:spacing w:after="0"/>
                      <w:jc w:val="center"/>
                      <w:rPr>
                        <w:rFonts w:ascii="Arial Black" w:hAnsi="Arial Black"/>
                        <w:color w:val="000000"/>
                        <w:sz w:val="20"/>
                      </w:rPr>
                    </w:pPr>
                    <w:r w:rsidRPr="00FF5969">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0222" w14:textId="1FA5E99A" w:rsidR="009E7545" w:rsidRDefault="00BA67E3">
    <w:pPr>
      <w:pStyle w:val="Footer"/>
    </w:pPr>
    <w:r>
      <w:rPr>
        <w:noProof/>
      </w:rPr>
      <mc:AlternateContent>
        <mc:Choice Requires="wps">
          <w:drawing>
            <wp:anchor distT="0" distB="0" distL="0" distR="0" simplePos="0" relativeHeight="251665408" behindDoc="0" locked="0" layoutInCell="1" allowOverlap="1" wp14:anchorId="3AFF8E37" wp14:editId="49F5E61A">
              <wp:simplePos x="635" y="635"/>
              <wp:positionH relativeFrom="page">
                <wp:align>center</wp:align>
              </wp:positionH>
              <wp:positionV relativeFrom="page">
                <wp:align>bottom</wp:align>
              </wp:positionV>
              <wp:extent cx="443865" cy="443865"/>
              <wp:effectExtent l="0" t="0" r="10160" b="0"/>
              <wp:wrapNone/>
              <wp:docPr id="157552953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CF65D" w14:textId="46540528"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F8E37" id="_x0000_t202" coordsize="21600,21600" o:spt="202" path="m,l,21600r21600,l21600,xe">
              <v:stroke joinstyle="miter"/>
              <v:path gradientshapeok="t" o:connecttype="rect"/>
            </v:shapetype>
            <v:shape id="Text Box 13" o:spid="_x0000_s1034"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20CF65D" w14:textId="46540528"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631E" w14:textId="489478AD" w:rsidR="009E7545" w:rsidRDefault="00BA67E3">
    <w:pPr>
      <w:pStyle w:val="Footer"/>
    </w:pPr>
    <w:r>
      <w:rPr>
        <w:noProof/>
      </w:rPr>
      <mc:AlternateContent>
        <mc:Choice Requires="wps">
          <w:drawing>
            <wp:anchor distT="0" distB="0" distL="0" distR="0" simplePos="0" relativeHeight="251669504" behindDoc="0" locked="0" layoutInCell="1" allowOverlap="1" wp14:anchorId="02E65759" wp14:editId="06213972">
              <wp:simplePos x="635" y="635"/>
              <wp:positionH relativeFrom="page">
                <wp:align>center</wp:align>
              </wp:positionH>
              <wp:positionV relativeFrom="page">
                <wp:align>bottom</wp:align>
              </wp:positionV>
              <wp:extent cx="443865" cy="443865"/>
              <wp:effectExtent l="0" t="0" r="10160" b="0"/>
              <wp:wrapNone/>
              <wp:docPr id="40386933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F84BC8" w14:textId="667FF82B"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65759" id="_x0000_t202" coordsize="21600,21600" o:spt="202" path="m,l,21600r21600,l21600,xe">
              <v:stroke joinstyle="miter"/>
              <v:path gradientshapeok="t" o:connecttype="rect"/>
            </v:shapetype>
            <v:shape id="Text Box 17" o:spid="_x0000_s1035"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EF84BC8" w14:textId="667FF82B"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3061" w14:textId="3ED885A1" w:rsidR="00373890" w:rsidRPr="00F65AA9" w:rsidRDefault="00BA67E3" w:rsidP="00F84FA0">
    <w:pPr>
      <w:pStyle w:val="Footer"/>
    </w:pPr>
    <w:r>
      <w:rPr>
        <w:noProof/>
      </w:rPr>
      <mc:AlternateContent>
        <mc:Choice Requires="wps">
          <w:drawing>
            <wp:anchor distT="0" distB="0" distL="0" distR="0" simplePos="0" relativeHeight="251670528" behindDoc="0" locked="0" layoutInCell="1" allowOverlap="1" wp14:anchorId="138B4F00" wp14:editId="02F062F9">
              <wp:simplePos x="635" y="635"/>
              <wp:positionH relativeFrom="page">
                <wp:align>center</wp:align>
              </wp:positionH>
              <wp:positionV relativeFrom="page">
                <wp:align>bottom</wp:align>
              </wp:positionV>
              <wp:extent cx="443865" cy="443865"/>
              <wp:effectExtent l="0" t="0" r="10160" b="0"/>
              <wp:wrapNone/>
              <wp:docPr id="124224845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5FA77" w14:textId="3296AE2D"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B4F00" id="_x0000_t202" coordsize="21600,21600" o:spt="202" path="m,l,21600r21600,l21600,xe">
              <v:stroke joinstyle="miter"/>
              <v:path gradientshapeok="t" o:connecttype="rect"/>
            </v:shapetype>
            <v:shape id="Text Box 18" o:spid="_x0000_s1036" type="#_x0000_t202" alt="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7F5FA77" w14:textId="3296AE2D"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2C88E27" wp14:editId="13025C2A">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167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C88E27" id="Text Box 7" o:spid="_x0000_s103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4FD167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A3D3" w14:textId="3D6BD3D0" w:rsidR="009E7545" w:rsidRDefault="00BA67E3">
    <w:pPr>
      <w:pStyle w:val="Footer"/>
    </w:pPr>
    <w:r>
      <w:rPr>
        <w:noProof/>
      </w:rPr>
      <mc:AlternateContent>
        <mc:Choice Requires="wps">
          <w:drawing>
            <wp:anchor distT="0" distB="0" distL="0" distR="0" simplePos="0" relativeHeight="251668480" behindDoc="0" locked="0" layoutInCell="1" allowOverlap="1" wp14:anchorId="6CA9ACEC" wp14:editId="6613EF38">
              <wp:simplePos x="635" y="635"/>
              <wp:positionH relativeFrom="page">
                <wp:align>center</wp:align>
              </wp:positionH>
              <wp:positionV relativeFrom="page">
                <wp:align>bottom</wp:align>
              </wp:positionV>
              <wp:extent cx="443865" cy="443865"/>
              <wp:effectExtent l="0" t="0" r="10160" b="0"/>
              <wp:wrapNone/>
              <wp:docPr id="15738619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ADA0F" w14:textId="082C22E8"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9ACEC" id="_x0000_t202" coordsize="21600,21600" o:spt="202" path="m,l,21600r21600,l21600,xe">
              <v:stroke joinstyle="miter"/>
              <v:path gradientshapeok="t" o:connecttype="rect"/>
            </v:shapetype>
            <v:shape id="Text Box 16" o:spid="_x0000_s1038"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131ADA0F" w14:textId="082C22E8" w:rsidR="00BA67E3" w:rsidRPr="00BA67E3" w:rsidRDefault="00BA67E3" w:rsidP="00BA67E3">
                    <w:pPr>
                      <w:spacing w:after="0"/>
                      <w:rPr>
                        <w:rFonts w:ascii="Arial Black" w:eastAsia="Arial Black" w:hAnsi="Arial Black" w:cs="Arial Black"/>
                        <w:noProof/>
                        <w:color w:val="000000"/>
                        <w:sz w:val="20"/>
                      </w:rPr>
                    </w:pPr>
                    <w:r w:rsidRPr="00BA67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97B2" w14:textId="77777777" w:rsidR="00D274C4" w:rsidRDefault="00D274C4" w:rsidP="002862F1">
      <w:pPr>
        <w:spacing w:before="120"/>
      </w:pPr>
      <w:r>
        <w:separator/>
      </w:r>
    </w:p>
  </w:footnote>
  <w:footnote w:type="continuationSeparator" w:id="0">
    <w:p w14:paraId="2E4ABFD8" w14:textId="77777777" w:rsidR="00D274C4" w:rsidRDefault="00D274C4">
      <w:r>
        <w:continuationSeparator/>
      </w:r>
    </w:p>
  </w:footnote>
  <w:footnote w:type="continuationNotice" w:id="1">
    <w:p w14:paraId="35BD6316" w14:textId="77777777" w:rsidR="00D274C4" w:rsidRDefault="00D27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CCBD" w14:textId="7F7465C0" w:rsidR="00FA39E0" w:rsidRPr="00FA39E0" w:rsidRDefault="00FA39E0" w:rsidP="00FA39E0">
    <w:pPr>
      <w:pStyle w:val="Header"/>
    </w:pPr>
    <w:r w:rsidRPr="00FA39E0">
      <w:t xml:space="preserve">Factsheet – Germicidal Ultraviolet lights – </w:t>
    </w:r>
    <w:r w:rsidR="00C003AE">
      <w:t>R</w:t>
    </w:r>
    <w:r w:rsidR="00451E03">
      <w:t>esidents</w:t>
    </w:r>
    <w:r w:rsidR="0073222E">
      <w:t xml:space="preserve"> and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8246405">
    <w:abstractNumId w:val="10"/>
  </w:num>
  <w:num w:numId="2" w16cid:durableId="267004857">
    <w:abstractNumId w:val="17"/>
  </w:num>
  <w:num w:numId="3" w16cid:durableId="1893420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14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359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321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479324">
    <w:abstractNumId w:val="21"/>
  </w:num>
  <w:num w:numId="8" w16cid:durableId="69156858">
    <w:abstractNumId w:val="16"/>
  </w:num>
  <w:num w:numId="9" w16cid:durableId="269313441">
    <w:abstractNumId w:val="20"/>
  </w:num>
  <w:num w:numId="10" w16cid:durableId="1091705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338372">
    <w:abstractNumId w:val="22"/>
  </w:num>
  <w:num w:numId="12" w16cid:durableId="1799836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975353">
    <w:abstractNumId w:val="18"/>
  </w:num>
  <w:num w:numId="14" w16cid:durableId="281424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898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1965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77577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425908">
    <w:abstractNumId w:val="24"/>
  </w:num>
  <w:num w:numId="19" w16cid:durableId="4794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921299">
    <w:abstractNumId w:val="14"/>
  </w:num>
  <w:num w:numId="21" w16cid:durableId="542592911">
    <w:abstractNumId w:val="12"/>
  </w:num>
  <w:num w:numId="22" w16cid:durableId="6085897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3516197">
    <w:abstractNumId w:val="15"/>
  </w:num>
  <w:num w:numId="24" w16cid:durableId="167141326">
    <w:abstractNumId w:val="25"/>
  </w:num>
  <w:num w:numId="25" w16cid:durableId="1078210611">
    <w:abstractNumId w:val="23"/>
  </w:num>
  <w:num w:numId="26" w16cid:durableId="300960807">
    <w:abstractNumId w:val="19"/>
  </w:num>
  <w:num w:numId="27" w16cid:durableId="506139742">
    <w:abstractNumId w:val="11"/>
  </w:num>
  <w:num w:numId="28" w16cid:durableId="1281574497">
    <w:abstractNumId w:val="26"/>
  </w:num>
  <w:num w:numId="29" w16cid:durableId="261184441">
    <w:abstractNumId w:val="9"/>
  </w:num>
  <w:num w:numId="30" w16cid:durableId="1753619863">
    <w:abstractNumId w:val="7"/>
  </w:num>
  <w:num w:numId="31" w16cid:durableId="870604023">
    <w:abstractNumId w:val="6"/>
  </w:num>
  <w:num w:numId="32" w16cid:durableId="56168916">
    <w:abstractNumId w:val="5"/>
  </w:num>
  <w:num w:numId="33" w16cid:durableId="1595439240">
    <w:abstractNumId w:val="4"/>
  </w:num>
  <w:num w:numId="34" w16cid:durableId="1992901106">
    <w:abstractNumId w:val="8"/>
  </w:num>
  <w:num w:numId="35" w16cid:durableId="960039393">
    <w:abstractNumId w:val="3"/>
  </w:num>
  <w:num w:numId="36" w16cid:durableId="1381052514">
    <w:abstractNumId w:val="2"/>
  </w:num>
  <w:num w:numId="37" w16cid:durableId="241187897">
    <w:abstractNumId w:val="1"/>
  </w:num>
  <w:num w:numId="38" w16cid:durableId="506527784">
    <w:abstractNumId w:val="0"/>
  </w:num>
  <w:num w:numId="39" w16cid:durableId="325399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4ED4"/>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1485"/>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506D"/>
    <w:rsid w:val="002763B3"/>
    <w:rsid w:val="00276E41"/>
    <w:rsid w:val="0027732F"/>
    <w:rsid w:val="00280273"/>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4D71"/>
    <w:rsid w:val="002F5F31"/>
    <w:rsid w:val="002F5F46"/>
    <w:rsid w:val="002F63AE"/>
    <w:rsid w:val="00301704"/>
    <w:rsid w:val="00302216"/>
    <w:rsid w:val="00303652"/>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27B6"/>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2832"/>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4741F"/>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1BF0"/>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A5"/>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545"/>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85E"/>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5C8E"/>
    <w:rsid w:val="00B9714C"/>
    <w:rsid w:val="00BA1B21"/>
    <w:rsid w:val="00BA29AD"/>
    <w:rsid w:val="00BA2FA7"/>
    <w:rsid w:val="00BA33CF"/>
    <w:rsid w:val="00BA3F8D"/>
    <w:rsid w:val="00BA5F12"/>
    <w:rsid w:val="00BA5F6F"/>
    <w:rsid w:val="00BA67E3"/>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62D"/>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179C"/>
    <w:rsid w:val="00D17B72"/>
    <w:rsid w:val="00D274C4"/>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DC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paragraph" w:styleId="Caption">
    <w:name w:val="caption"/>
    <w:basedOn w:val="Normal"/>
    <w:next w:val="Normal"/>
    <w:uiPriority w:val="35"/>
    <w:unhideWhenUsed/>
    <w:qFormat/>
    <w:rsid w:val="00622832"/>
    <w:pPr>
      <w:spacing w:after="200" w:line="240" w:lineRule="auto"/>
    </w:pPr>
    <w:rPr>
      <w:i/>
      <w:iCs/>
      <w:color w:val="1F497D" w:themeColor="text2"/>
      <w:sz w:val="18"/>
      <w:szCs w:val="18"/>
    </w:rPr>
  </w:style>
  <w:style w:type="character" w:customStyle="1" w:styleId="rpl-linkinner">
    <w:name w:val="rpl-link__inner"/>
    <w:basedOn w:val="DefaultParagraphFont"/>
    <w:rsid w:val="00BA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guvproject@health.vic.gov.au"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vic.gov.au/infectious-diseases-guidelines-and-advice/germicidal-ultraviolet-light-combatting-airborne-virus-transmissio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www.health.vic.gov.au/infectious-diseases-guidelines-and-advice/germicidal-ultraviolet-light-combatting-airborne-virus-transmis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43D7-3822-4BC8-B3BD-D3B148F9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3230</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Germicidal Ultraviolet Lights - information for residential aged care staff residents and families </vt:lpstr>
    </vt:vector>
  </TitlesOfParts>
  <Manager/>
  <Company/>
  <LinksUpToDate>false</LinksUpToDate>
  <CharactersWithSpaces>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Lights - information for residential aged care staff residents and families</dc:title>
  <dc:subject/>
  <dc:creator/>
  <cp:keywords/>
  <dc:description/>
  <cp:lastModifiedBy/>
  <cp:revision>1</cp:revision>
  <dcterms:created xsi:type="dcterms:W3CDTF">2024-05-27T21:49:00Z</dcterms:created>
  <dcterms:modified xsi:type="dcterms:W3CDTF">2024-05-27T21:49:00Z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45d5e417,39d6a0b2,1848c862,5de8ac3a,226ac057,3068e8ac,5dcf3a66,18128e98,4a0b350a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2024-05-24T05:36:30Z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d01f1472-3429-4d8c-bfaa-a9901dc08c8c</vt:lpwstr>
  </property>
  <property fmtid="{D5CDD505-2E9C-101B-9397-08002B2CF9AE}" pid="11" name="MSIP_Label_43e64453-338c-4f93-8a4d-0039a0a41f2a_ContentBits">
    <vt:lpwstr>2</vt:lpwstr>
  </property>
  <property fmtid="{D5CDD505-2E9C-101B-9397-08002B2CF9AE}" pid="12" name="GrammarlyDocumentId">
    <vt:lpwstr>112a29ce7b611953d69af1262b3f3f70e21aad09f0cdbadc7744a819c026791d</vt:lpwstr>
  </property>
</Properties>
</file>