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A9F6" w14:textId="77777777" w:rsidR="0074696E" w:rsidRPr="00090235" w:rsidRDefault="003E10A8" w:rsidP="00EC40D5">
      <w:pPr>
        <w:pStyle w:val="Sectionbreakfirstpage"/>
      </w:pPr>
      <w:r w:rsidRPr="00090235">
        <w:drawing>
          <wp:anchor distT="0" distB="0" distL="114300" distR="114300" simplePos="0" relativeHeight="251658240" behindDoc="1" locked="1" layoutInCell="1" allowOverlap="0" wp14:anchorId="6BEF8E2C" wp14:editId="602E0E9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9156"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98C0880" w14:textId="77777777" w:rsidR="00A62D44" w:rsidRPr="00090235" w:rsidRDefault="00A62D44" w:rsidP="00EC40D5">
      <w:pPr>
        <w:pStyle w:val="Sectionbreakfirstpage"/>
        <w:sectPr w:rsidR="00A62D44" w:rsidRPr="00090235"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F0772F" w:rsidRPr="00090235" w14:paraId="4FDE0A3E" w14:textId="77777777" w:rsidTr="31A57B60">
        <w:trPr>
          <w:trHeight w:val="622"/>
        </w:trPr>
        <w:tc>
          <w:tcPr>
            <w:tcW w:w="10348" w:type="dxa"/>
            <w:tcMar>
              <w:top w:w="1531" w:type="dxa"/>
              <w:left w:w="0" w:type="dxa"/>
              <w:right w:w="0" w:type="dxa"/>
            </w:tcMar>
          </w:tcPr>
          <w:p w14:paraId="1C2EF0F1" w14:textId="77777777" w:rsidR="003B5733" w:rsidRPr="00090235" w:rsidRDefault="003E10A8" w:rsidP="003B5733">
            <w:pPr>
              <w:pStyle w:val="Documenttitle"/>
            </w:pPr>
            <w:r w:rsidRPr="00090235">
              <w:rPr>
                <w:noProof/>
                <w:sz w:val="44"/>
                <w:szCs w:val="48"/>
              </w:rPr>
              <mc:AlternateContent>
                <mc:Choice Requires="wps">
                  <w:drawing>
                    <wp:anchor distT="45720" distB="45720" distL="114300" distR="114300" simplePos="0" relativeHeight="251661312" behindDoc="0" locked="0" layoutInCell="1" allowOverlap="1" wp14:anchorId="61F1C6B0" wp14:editId="13602B00">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29177CA0" w14:textId="77777777" w:rsidR="0036773E" w:rsidRDefault="003E10A8" w:rsidP="0036773E">
                                  <w:r>
                                    <w:rPr>
                                      <w:rFonts w:ascii="Malgun Gothic" w:eastAsia="Malgun Gothic" w:hAnsi="Malgun Gothic" w:cs="Malgun Gothic"/>
                                      <w:lang w:val="ko"/>
                                    </w:rPr>
                                    <w:t>Korean | 한국어</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1F1C6B0"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29177CA0" w14:textId="77777777" w:rsidR="0036773E" w:rsidRDefault="003E10A8" w:rsidP="0036773E">
                            <w:r>
                              <w:rPr>
                                <w:rFonts w:ascii="Malgun Gothic" w:eastAsia="Malgun Gothic" w:hAnsi="Malgun Gothic" w:cs="Malgun Gothic"/>
                                <w:lang w:val="ko"/>
                              </w:rPr>
                              <w:t>Korean | 한국어</w:t>
                            </w:r>
                          </w:p>
                        </w:txbxContent>
                      </v:textbox>
                      <w10:wrap anchory="page"/>
                    </v:shape>
                  </w:pict>
                </mc:Fallback>
              </mc:AlternateContent>
            </w:r>
            <w:bookmarkStart w:id="0" w:name="_Hlk141261506"/>
            <w:bookmarkEnd w:id="0"/>
            <w:r w:rsidR="00E922DC" w:rsidRPr="00090235">
              <w:rPr>
                <w:rFonts w:ascii="Malgun Gothic" w:eastAsia="Malgun Gothic" w:hAnsi="Malgun Gothic" w:cs="Malgun Gothic"/>
                <w:lang w:val="ko"/>
              </w:rPr>
              <w:t xml:space="preserve">살균 자외선 조명 </w:t>
            </w:r>
          </w:p>
        </w:tc>
      </w:tr>
      <w:tr w:rsidR="00F0772F" w:rsidRPr="00090235" w14:paraId="54F366EC" w14:textId="77777777" w:rsidTr="31A57B60">
        <w:tc>
          <w:tcPr>
            <w:tcW w:w="10348" w:type="dxa"/>
          </w:tcPr>
          <w:p w14:paraId="143BCB50" w14:textId="77777777" w:rsidR="003B5733" w:rsidRPr="00090235" w:rsidRDefault="003E10A8" w:rsidP="00BD1A8F">
            <w:pPr>
              <w:pStyle w:val="Documentsubtitle"/>
              <w:rPr>
                <w:lang w:eastAsia="ko-KR"/>
              </w:rPr>
            </w:pPr>
            <w:r w:rsidRPr="00090235">
              <w:rPr>
                <w:rFonts w:ascii="Malgun Gothic" w:eastAsia="Malgun Gothic" w:hAnsi="Malgun Gothic" w:cs="Malgun Gothic"/>
                <w:lang w:val="ko" w:eastAsia="ko-KR"/>
              </w:rPr>
              <w:t>직원, 거주자 및 가족을 위한 정보</w:t>
            </w:r>
          </w:p>
        </w:tc>
      </w:tr>
      <w:tr w:rsidR="00F0772F" w:rsidRPr="00090235" w14:paraId="22A470CD" w14:textId="77777777" w:rsidTr="31A57B60">
        <w:tc>
          <w:tcPr>
            <w:tcW w:w="10348" w:type="dxa"/>
          </w:tcPr>
          <w:p w14:paraId="18C041AE" w14:textId="77777777" w:rsidR="003B5733" w:rsidRPr="00090235" w:rsidRDefault="003E10A8" w:rsidP="001E5058">
            <w:pPr>
              <w:pStyle w:val="Bannermarking"/>
              <w:rPr>
                <w:lang w:eastAsia="ko-KR"/>
              </w:rPr>
            </w:pPr>
            <w:r w:rsidRPr="00090235">
              <w:fldChar w:fldCharType="begin"/>
            </w:r>
            <w:r w:rsidRPr="00090235">
              <w:rPr>
                <w:lang w:eastAsia="ko-KR"/>
              </w:rPr>
              <w:instrText>FILLIN  "Type the protective marking" \d OFFICIAL \o  \* MERGEFORMAT</w:instrText>
            </w:r>
            <w:r w:rsidRPr="00090235">
              <w:fldChar w:fldCharType="separate"/>
            </w:r>
            <w:r w:rsidR="0084198A" w:rsidRPr="00090235">
              <w:rPr>
                <w:lang w:eastAsia="ko-KR"/>
              </w:rPr>
              <w:t>OFFICIAL</w:t>
            </w:r>
            <w:r w:rsidRPr="00090235">
              <w:fldChar w:fldCharType="end"/>
            </w:r>
          </w:p>
        </w:tc>
      </w:tr>
    </w:tbl>
    <w:p w14:paraId="198831FB" w14:textId="65C0ED69" w:rsidR="00613C68" w:rsidRPr="00090235" w:rsidRDefault="00090235" w:rsidP="00613C68">
      <w:pPr>
        <w:pStyle w:val="Heading2"/>
        <w:rPr>
          <w:lang w:eastAsia="ko-KR"/>
        </w:rPr>
      </w:pPr>
      <w:r w:rsidRPr="00090235">
        <w:rPr>
          <w:noProof/>
        </w:rPr>
        <w:drawing>
          <wp:anchor distT="0" distB="0" distL="114300" distR="114300" simplePos="0" relativeHeight="251659264" behindDoc="0" locked="0" layoutInCell="1" allowOverlap="1" wp14:anchorId="6B5E6967" wp14:editId="6C3C3C9B">
            <wp:simplePos x="0" y="0"/>
            <wp:positionH relativeFrom="margin">
              <wp:posOffset>3403600</wp:posOffset>
            </wp:positionH>
            <wp:positionV relativeFrom="paragraph">
              <wp:posOffset>624205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2"/>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003E10A8" w:rsidRPr="00090235">
        <w:rPr>
          <w:rFonts w:ascii="Malgun Gothic" w:eastAsia="Malgun Gothic" w:hAnsi="Malgun Gothic" w:cs="Malgun Gothic"/>
          <w:lang w:val="ko" w:eastAsia="ko-KR"/>
        </w:rPr>
        <w:t>살균 자외선 조명이란 무엇입니까?</w:t>
      </w:r>
    </w:p>
    <w:p w14:paraId="18F224EE" w14:textId="77777777" w:rsidR="00613C68" w:rsidRPr="00090235" w:rsidRDefault="00613C68" w:rsidP="00613C68">
      <w:pPr>
        <w:pStyle w:val="Body"/>
        <w:rPr>
          <w:lang w:eastAsia="ko-KR"/>
        </w:rPr>
        <w:sectPr w:rsidR="00613C68" w:rsidRPr="00090235" w:rsidSect="00E62622">
          <w:footerReference w:type="even" r:id="rId13"/>
          <w:footerReference w:type="default" r:id="rId14"/>
          <w:footerReference w:type="first" r:id="rId15"/>
          <w:type w:val="continuous"/>
          <w:pgSz w:w="11906" w:h="16838" w:code="9"/>
          <w:pgMar w:top="1418" w:right="851" w:bottom="1418" w:left="851" w:header="680" w:footer="851" w:gutter="0"/>
          <w:cols w:space="340"/>
          <w:docGrid w:linePitch="360"/>
        </w:sectPr>
      </w:pPr>
    </w:p>
    <w:p w14:paraId="1C7F8186" w14:textId="6CE9F09F" w:rsidR="00613C68" w:rsidRPr="00090235" w:rsidRDefault="3B696B92" w:rsidP="00FC2F8D">
      <w:pPr>
        <w:pStyle w:val="Body"/>
        <w:jc w:val="both"/>
        <w:rPr>
          <w:lang w:eastAsia="ko-KR"/>
        </w:rPr>
      </w:pPr>
      <w:r w:rsidRPr="00090235">
        <w:rPr>
          <w:rFonts w:ascii="Malgun Gothic" w:eastAsia="Malgun Gothic" w:hAnsi="Malgun Gothic" w:cs="Malgun Gothic"/>
          <w:lang w:val="ko" w:eastAsia="ko-KR"/>
        </w:rPr>
        <w:t>자외선(UV라고도 함)은 사람이 볼 수 없는 빛이지만 바이러스와 박테리아를 무해하게 만들어 질병을 일으키지 못하게 할 수 있습니다. 살균 자외선 조명은 공기를 소독하기 위해 자외선을 생성하도록 특별히 설계되었으며 여러 질병의 확산을 줄이는 것으로 나타났습니다. 자외선 조명은 반대편 이미지와 같이 자외선이 방의 윗부분에만 닿도록 설치됩니다. 박테리아와 바이러스는 정상적인 공기 이동에 의해 빛의 경로로 운반됩니다. 이렇게 하면 사람들이 평소와 같은 방식으로 방을 사용할 수 있습니다.</w:t>
      </w:r>
    </w:p>
    <w:p w14:paraId="6298BAF5" w14:textId="77777777" w:rsidR="00B05CA7" w:rsidRPr="00090235" w:rsidRDefault="003E10A8" w:rsidP="00090235">
      <w:pPr>
        <w:pStyle w:val="Body"/>
        <w:rPr>
          <w:lang w:eastAsia="ko-KR"/>
        </w:rPr>
      </w:pPr>
      <w:r w:rsidRPr="00090235">
        <w:rPr>
          <w:rFonts w:ascii="Malgun Gothic" w:eastAsia="Malgun Gothic" w:hAnsi="Malgun Gothic" w:cs="Malgun Gothic"/>
          <w:lang w:val="ko" w:eastAsia="ko-KR"/>
        </w:rPr>
        <w:t xml:space="preserve">살균 조명에 대한 자세한 내용은 보건부 웹페이지를 참조하십시오 </w:t>
      </w:r>
      <w:r w:rsidRPr="00090235">
        <w:rPr>
          <w:rFonts w:asciiTheme="minorBidi" w:eastAsia="Malgun Gothic" w:hAnsiTheme="minorBidi" w:cstheme="minorBidi"/>
          <w:lang w:val="ko" w:eastAsia="ko-KR"/>
        </w:rPr>
        <w:t>https://www.health.vic.gov.au/infectious-diseases-guidelines-and-advice/germicidal-ultraviolet-light-combatting-airborne-virus-transmission</w:t>
      </w:r>
    </w:p>
    <w:p w14:paraId="59D24375" w14:textId="77777777" w:rsidR="00613C68" w:rsidRDefault="003E10A8" w:rsidP="00613C68">
      <w:pPr>
        <w:pStyle w:val="Heading2"/>
        <w:rPr>
          <w:color w:val="4F81BD" w:themeColor="accent1"/>
          <w:sz w:val="12"/>
          <w:szCs w:val="12"/>
        </w:rPr>
      </w:pPr>
      <w:r w:rsidRPr="00090235">
        <w:rPr>
          <w:color w:val="4F81BD" w:themeColor="accent1"/>
          <w:sz w:val="12"/>
          <w:szCs w:val="12"/>
          <w:lang w:eastAsia="ko-KR"/>
        </w:rPr>
        <w:t xml:space="preserve">US CDC: https://www.cdc.gov/coronavirus/ </w:t>
      </w:r>
      <w:r w:rsidRPr="00090235">
        <w:rPr>
          <w:color w:val="4F81BD" w:themeColor="accent1"/>
          <w:sz w:val="12"/>
          <w:szCs w:val="12"/>
        </w:rPr>
        <w:fldChar w:fldCharType="begin"/>
      </w:r>
      <w:r w:rsidRPr="00090235">
        <w:rPr>
          <w:color w:val="4F81BD" w:themeColor="accent1"/>
          <w:sz w:val="12"/>
          <w:szCs w:val="12"/>
          <w:lang w:eastAsia="ko-KR"/>
        </w:rPr>
        <w:instrText xml:space="preserve"> SEQ US_CDC:_https://www.cdc.gov/coronavirus/ \* ARABIC </w:instrText>
      </w:r>
      <w:r w:rsidRPr="00090235">
        <w:rPr>
          <w:color w:val="4F81BD" w:themeColor="accent1"/>
          <w:sz w:val="12"/>
          <w:szCs w:val="12"/>
        </w:rPr>
        <w:fldChar w:fldCharType="separate"/>
      </w:r>
      <w:r w:rsidRPr="00090235">
        <w:rPr>
          <w:color w:val="4F81BD" w:themeColor="accent1"/>
          <w:sz w:val="12"/>
          <w:szCs w:val="12"/>
          <w:lang w:eastAsia="ko-KR"/>
        </w:rPr>
        <w:t>1</w:t>
      </w:r>
      <w:r w:rsidRPr="00090235">
        <w:rPr>
          <w:color w:val="4F81BD" w:themeColor="accent1"/>
          <w:sz w:val="12"/>
          <w:szCs w:val="12"/>
        </w:rPr>
        <w:fldChar w:fldCharType="end"/>
      </w:r>
    </w:p>
    <w:p w14:paraId="395C52B0" w14:textId="77777777" w:rsidR="00090235" w:rsidRDefault="00090235" w:rsidP="00090235">
      <w:pPr>
        <w:pStyle w:val="Body"/>
      </w:pPr>
    </w:p>
    <w:p w14:paraId="2B9EB2B1" w14:textId="77777777" w:rsidR="00090235" w:rsidRDefault="00090235" w:rsidP="00090235">
      <w:pPr>
        <w:pStyle w:val="Body"/>
      </w:pPr>
    </w:p>
    <w:p w14:paraId="028AD378" w14:textId="77777777" w:rsidR="00090235" w:rsidRDefault="00090235" w:rsidP="00090235">
      <w:pPr>
        <w:pStyle w:val="Body"/>
      </w:pPr>
    </w:p>
    <w:p w14:paraId="18493B92" w14:textId="0239E820" w:rsidR="00090235" w:rsidRPr="00090235" w:rsidRDefault="00090235" w:rsidP="00090235">
      <w:pPr>
        <w:pStyle w:val="Body"/>
        <w:sectPr w:rsidR="00090235" w:rsidRPr="00090235" w:rsidSect="00C811E7">
          <w:type w:val="continuous"/>
          <w:pgSz w:w="11906" w:h="16838" w:code="9"/>
          <w:pgMar w:top="1418" w:right="851" w:bottom="1418" w:left="851" w:header="680" w:footer="851" w:gutter="0"/>
          <w:cols w:num="2" w:space="567"/>
          <w:docGrid w:linePitch="360"/>
        </w:sectPr>
      </w:pPr>
    </w:p>
    <w:p w14:paraId="4C7F1F76" w14:textId="77777777" w:rsidR="00613C68" w:rsidRPr="00090235" w:rsidRDefault="003E10A8" w:rsidP="59A4ACBE">
      <w:pPr>
        <w:pStyle w:val="Heading2"/>
        <w:rPr>
          <w:rFonts w:eastAsia="Times"/>
          <w:b w:val="0"/>
          <w:color w:val="auto"/>
          <w:sz w:val="21"/>
          <w:szCs w:val="21"/>
          <w:lang w:eastAsia="ko-KR"/>
        </w:rPr>
      </w:pPr>
      <w:r w:rsidRPr="00090235">
        <w:rPr>
          <w:rFonts w:ascii="Malgun Gothic" w:eastAsia="Malgun Gothic" w:hAnsi="Malgun Gothic" w:cs="Malgun Gothic"/>
          <w:lang w:val="ko" w:eastAsia="ko-KR"/>
        </w:rPr>
        <w:t xml:space="preserve"> 사람들이 살균 자외선 조명을 설치하는 이유는 무엇입니까?</w:t>
      </w:r>
    </w:p>
    <w:p w14:paraId="43E6E063" w14:textId="77777777" w:rsidR="00830B64" w:rsidRPr="00090235" w:rsidRDefault="003E10A8" w:rsidP="00FC2F8D">
      <w:pPr>
        <w:pStyle w:val="Body"/>
        <w:jc w:val="both"/>
        <w:rPr>
          <w:lang w:eastAsia="ko-KR"/>
        </w:rPr>
      </w:pPr>
      <w:r w:rsidRPr="00090235">
        <w:rPr>
          <w:rFonts w:ascii="Malgun Gothic" w:eastAsia="Malgun Gothic" w:hAnsi="Malgun Gothic" w:cs="Malgun Gothic"/>
          <w:lang w:val="ko" w:eastAsia="ko-KR"/>
        </w:rPr>
        <w:t>살균 자외선 조명은 질병의 확산을 줄이기 위해 수년 동안 병원에서 사용되어 왔습니다. 실험실 테스트에 따르면 COVID-19와 독감을 유발하는 바이러스는 자외선에 의해 비활성화될 수 있습니다.</w:t>
      </w:r>
    </w:p>
    <w:p w14:paraId="0B3B0CBC" w14:textId="77777777" w:rsidR="00284AF9" w:rsidRPr="00090235" w:rsidRDefault="003E10A8" w:rsidP="00FC2F8D">
      <w:pPr>
        <w:pStyle w:val="Body"/>
        <w:jc w:val="both"/>
        <w:rPr>
          <w:lang w:eastAsia="ko-KR"/>
        </w:rPr>
      </w:pPr>
      <w:r w:rsidRPr="00090235">
        <w:rPr>
          <w:rFonts w:ascii="Malgun Gothic" w:eastAsia="Malgun Gothic" w:hAnsi="Malgun Gothic" w:cs="Malgun Gothic"/>
          <w:lang w:val="ko" w:eastAsia="ko-KR"/>
        </w:rPr>
        <w:t>이는 전염병 확산을 방지하기 위한 추가적인 방법이며 때로는 마스크 및 고품질 필터와 같은 다른 방법과 함께 사용됩니다.</w:t>
      </w:r>
    </w:p>
    <w:p w14:paraId="736448CF" w14:textId="77777777" w:rsidR="000614F8" w:rsidRPr="00090235" w:rsidRDefault="003E10A8" w:rsidP="00CA4C48">
      <w:pPr>
        <w:pStyle w:val="Heading2"/>
        <w:rPr>
          <w:lang w:eastAsia="ko-KR"/>
        </w:rPr>
      </w:pPr>
      <w:r w:rsidRPr="00090235">
        <w:rPr>
          <w:rFonts w:ascii="Malgun Gothic" w:eastAsia="Malgun Gothic" w:hAnsi="Malgun Gothic" w:cs="Malgun Gothic"/>
          <w:lang w:val="ko" w:eastAsia="ko-KR"/>
        </w:rPr>
        <w:t>살균 자외선 조명이 현재 건물에서 사용되고 있습니까?</w:t>
      </w:r>
    </w:p>
    <w:p w14:paraId="694A1619" w14:textId="77777777" w:rsidR="00446E42" w:rsidRPr="00090235" w:rsidRDefault="003E10A8" w:rsidP="00446E42">
      <w:pPr>
        <w:jc w:val="both"/>
        <w:rPr>
          <w:lang w:eastAsia="ko-KR"/>
        </w:rPr>
      </w:pPr>
      <w:r w:rsidRPr="00090235">
        <w:rPr>
          <w:rFonts w:ascii="Malgun Gothic" w:eastAsia="Malgun Gothic" w:hAnsi="Malgun Gothic" w:cs="Malgun Gothic"/>
          <w:lang w:val="ko" w:eastAsia="ko-KR"/>
        </w:rPr>
        <w:t>예, 살균 자외선 조명은 호주의 일부 주거용 노인 요양 시설, 보육 센터 및 학교에서 사용되고 있습니다. 또한 미국, 유럽 및 전 세계 여러 나라에는 많은 학교, 병원, 노숙자 쉼터 및 기타 공공 건물에 자외선 조명이 설치되어 있습니다. 자외선은 거의 70년 동안 방을 소독하는 데 사용되어 왔습니다.</w:t>
      </w:r>
    </w:p>
    <w:p w14:paraId="5A3EA24F" w14:textId="77777777" w:rsidR="4EAB4C80" w:rsidRPr="00090235" w:rsidRDefault="003E10A8" w:rsidP="000B29F7">
      <w:pPr>
        <w:pStyle w:val="Heading2"/>
        <w:rPr>
          <w:rFonts w:eastAsia="Arial" w:cs="Arial"/>
          <w:bCs/>
          <w:szCs w:val="32"/>
          <w:lang w:eastAsia="ko-KR"/>
        </w:rPr>
      </w:pPr>
      <w:r w:rsidRPr="00090235">
        <w:rPr>
          <w:rFonts w:ascii="Malgun Gothic" w:eastAsia="Malgun Gothic" w:hAnsi="Malgun Gothic" w:cs="Malgun Gothic"/>
          <w:lang w:val="ko" w:eastAsia="ko-KR"/>
        </w:rPr>
        <w:lastRenderedPageBreak/>
        <w:t>자외선 조명은 안전합니까?</w:t>
      </w:r>
    </w:p>
    <w:p w14:paraId="2FE599C0" w14:textId="77777777" w:rsidR="004066CA" w:rsidRPr="00090235" w:rsidRDefault="003E10A8" w:rsidP="004066CA">
      <w:pPr>
        <w:pStyle w:val="Body"/>
        <w:jc w:val="both"/>
        <w:rPr>
          <w:lang w:eastAsia="ko-KR"/>
        </w:rPr>
      </w:pPr>
      <w:r w:rsidRPr="00090235">
        <w:rPr>
          <w:rFonts w:ascii="Malgun Gothic" w:eastAsia="Malgun Gothic" w:hAnsi="Malgun Gothic" w:cs="Malgun Gothic"/>
          <w:lang w:val="ko" w:eastAsia="ko-KR"/>
        </w:rPr>
        <w:t>예, 자외선 조명은 사람들이 일반적으로 사용하는 공간 위쪽의 방 상단에서만 작동하도록 설치됩니다. 살균 자외선 조명에 장시간 직접 노출되는 것은 안전하지 않으므로 올바르게 설치되었는지, 빛이 사람을 향하지 않고 위쪽으로 향하는지 항상 확인해야 합니다. 살균 자외선 조명이 계속 제대로 작동하는지 확인하기 위해 자주 확인 검사를 할 것입니다.</w:t>
      </w:r>
    </w:p>
    <w:p w14:paraId="69222D07" w14:textId="77777777" w:rsidR="4EAB4C80" w:rsidRPr="00090235" w:rsidRDefault="003E10A8" w:rsidP="31A57B60">
      <w:pPr>
        <w:pStyle w:val="Heading2"/>
        <w:rPr>
          <w:rFonts w:eastAsia="Arial" w:cs="Arial"/>
          <w:bCs/>
          <w:szCs w:val="32"/>
          <w:lang w:eastAsia="ko-KR"/>
        </w:rPr>
      </w:pPr>
      <w:r w:rsidRPr="00090235">
        <w:rPr>
          <w:rFonts w:ascii="Malgun Gothic" w:eastAsia="Malgun Gothic" w:hAnsi="Malgun Gothic" w:cs="Malgun Gothic"/>
          <w:lang w:val="ko" w:eastAsia="ko-KR"/>
        </w:rPr>
        <w:t>바이러스는 어떻게 자외선이 있는 곳까지 이동하나요?</w:t>
      </w:r>
    </w:p>
    <w:p w14:paraId="5F265975" w14:textId="77777777" w:rsidR="31A57B60" w:rsidRPr="00090235" w:rsidRDefault="003E10A8" w:rsidP="002B4664">
      <w:pPr>
        <w:ind w:left="-20" w:right="-20"/>
        <w:jc w:val="both"/>
        <w:rPr>
          <w:rFonts w:eastAsia="Arial" w:cs="Arial"/>
          <w:color w:val="000000" w:themeColor="text1"/>
          <w:szCs w:val="21"/>
          <w:lang w:eastAsia="ko-KR"/>
        </w:rPr>
      </w:pPr>
      <w:r w:rsidRPr="00090235">
        <w:rPr>
          <w:rFonts w:ascii="Malgun Gothic" w:eastAsia="Malgun Gothic" w:hAnsi="Malgun Gothic" w:cs="Malgun Gothic"/>
          <w:color w:val="000000" w:themeColor="text1"/>
          <w:lang w:val="ko" w:eastAsia="ko-KR"/>
        </w:rPr>
        <w:t>실내 공기는 다양한 활동으로 인해 자연스럽게 이동합니다. 히터, 에어컨 또는 선풍기가 작동하면 공기가 이동합니다. 사람들이 방을 드나드는 것도 공기의 흐름을 유발합니다. 또한 우리 몸과 전기 장치에서 나오는 온기로 인해 공기가 위로 올라갑니다. 이러한 움직임은 바이러스와 같은 작은 입자를 자외선이 소독할 수 있는 영역인 위쪽으로 운반합니다.</w:t>
      </w:r>
    </w:p>
    <w:p w14:paraId="5D42B744" w14:textId="77777777" w:rsidR="4EAB4C80" w:rsidRPr="00090235" w:rsidRDefault="003E10A8" w:rsidP="00FC2F8D">
      <w:pPr>
        <w:pStyle w:val="Heading2"/>
        <w:rPr>
          <w:rFonts w:eastAsia="Arial" w:cs="Arial"/>
          <w:szCs w:val="32"/>
          <w:lang w:eastAsia="ko-KR"/>
        </w:rPr>
      </w:pPr>
      <w:r w:rsidRPr="00090235">
        <w:rPr>
          <w:rFonts w:ascii="Malgun Gothic" w:eastAsia="Malgun Gothic" w:hAnsi="Malgun Gothic" w:cs="Malgun Gothic"/>
          <w:lang w:val="ko" w:eastAsia="ko-KR"/>
        </w:rPr>
        <w:t>자외선 조명을 끌 수도 있습니까?</w:t>
      </w:r>
    </w:p>
    <w:p w14:paraId="637D9CC5" w14:textId="77777777" w:rsidR="00564A94" w:rsidRPr="00090235" w:rsidRDefault="003E10A8" w:rsidP="3C4BD676">
      <w:pPr>
        <w:pStyle w:val="Body"/>
        <w:jc w:val="both"/>
        <w:rPr>
          <w:lang w:eastAsia="ko-KR"/>
        </w:rPr>
      </w:pPr>
      <w:r w:rsidRPr="00090235">
        <w:rPr>
          <w:rFonts w:ascii="Malgun Gothic" w:eastAsia="Malgun Gothic" w:hAnsi="Malgun Gothic" w:cs="Malgun Gothic"/>
          <w:lang w:val="ko" w:eastAsia="ko-KR"/>
        </w:rPr>
        <w:t>예, 자외선 조명에는 조명을 끌 수 있는 스위치가 있습니다.  예를 들어 누군가 조명 근처에서 사다리를 타고 작업해야 하는 경우와 같이 높은 곳에서 작업해야 하는 경우에는 조명을 꺼야 합니다.</w:t>
      </w:r>
    </w:p>
    <w:p w14:paraId="64F40F13" w14:textId="77777777" w:rsidR="00564A94" w:rsidRPr="00090235" w:rsidRDefault="003E10A8" w:rsidP="00564A94">
      <w:pPr>
        <w:pStyle w:val="Heading2"/>
        <w:rPr>
          <w:lang w:eastAsia="ko-KR"/>
        </w:rPr>
      </w:pPr>
      <w:r w:rsidRPr="00090235">
        <w:rPr>
          <w:rFonts w:ascii="Malgun Gothic" w:eastAsia="Malgun Gothic" w:hAnsi="Malgun Gothic" w:cs="Malgun Gothic"/>
          <w:lang w:val="ko" w:eastAsia="ko-KR"/>
        </w:rPr>
        <w:t>자외선 조명이 표면을 소독할 수 있습니까?</w:t>
      </w:r>
    </w:p>
    <w:p w14:paraId="01F3401F" w14:textId="77777777" w:rsidR="00564A94" w:rsidRDefault="003E10A8" w:rsidP="00564A94">
      <w:pPr>
        <w:pStyle w:val="Body"/>
        <w:jc w:val="both"/>
        <w:rPr>
          <w:rFonts w:eastAsia="Arial" w:cs="Arial"/>
          <w:color w:val="000000" w:themeColor="text1"/>
          <w:lang w:eastAsia="ko-KR"/>
        </w:rPr>
      </w:pPr>
      <w:r w:rsidRPr="00090235">
        <w:rPr>
          <w:rFonts w:ascii="Malgun Gothic" w:eastAsia="Malgun Gothic" w:hAnsi="Malgun Gothic" w:cs="Malgun Gothic"/>
          <w:lang w:val="ko" w:eastAsia="ko-KR"/>
        </w:rPr>
        <w:t>아니요, 방의 상부에서 조명을 사용하면 공기를 소독할 수는 있지만 표면을 깨끗하게 할 수는 없습니다. 살균 자외선 조명을 사용해도 표면에 대한 일반적인 청소 프로토콜이 여전히 필요합니다.</w:t>
      </w:r>
    </w:p>
    <w:sectPr w:rsidR="00564A94"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8519" w14:textId="77777777" w:rsidR="00123B6C" w:rsidRDefault="00123B6C">
      <w:pPr>
        <w:spacing w:after="0" w:line="240" w:lineRule="auto"/>
      </w:pPr>
      <w:r>
        <w:separator/>
      </w:r>
    </w:p>
  </w:endnote>
  <w:endnote w:type="continuationSeparator" w:id="0">
    <w:p w14:paraId="0C0233E0" w14:textId="77777777" w:rsidR="00123B6C" w:rsidRDefault="0012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12FBC678-AD8D-4C1A-80C1-6CE024CB3608}"/>
  </w:font>
  <w:font w:name="Malgun Gothic">
    <w:panose1 w:val="020B0503020000020004"/>
    <w:charset w:val="81"/>
    <w:family w:val="swiss"/>
    <w:pitch w:val="variable"/>
    <w:sig w:usb0="9000002F" w:usb1="29D77CFB" w:usb2="00000012" w:usb3="00000000" w:csb0="00080001" w:csb1="00000000"/>
    <w:embedRegular r:id="rId2" w:subsetted="1" w:fontKey="{C6C33731-ECBE-4B25-929E-67A7340478F7}"/>
    <w:embedBold r:id="rId3" w:subsetted="1" w:fontKey="{97D0CFF7-B3DC-4616-BD84-6B3F5B7A991B}"/>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B07E" w14:textId="2E1A6504" w:rsidR="0029498B" w:rsidRDefault="0029498B">
    <w:pPr>
      <w:pStyle w:val="Footer"/>
    </w:pPr>
    <w:r>
      <w:rPr>
        <w:noProof/>
      </w:rPr>
      <mc:AlternateContent>
        <mc:Choice Requires="wps">
          <w:drawing>
            <wp:anchor distT="0" distB="0" distL="0" distR="0" simplePos="0" relativeHeight="251676672" behindDoc="0" locked="0" layoutInCell="1" allowOverlap="1" wp14:anchorId="45A22677" wp14:editId="050FCDA0">
              <wp:simplePos x="635" y="635"/>
              <wp:positionH relativeFrom="page">
                <wp:align>center</wp:align>
              </wp:positionH>
              <wp:positionV relativeFrom="page">
                <wp:align>bottom</wp:align>
              </wp:positionV>
              <wp:extent cx="443865" cy="443865"/>
              <wp:effectExtent l="0" t="0" r="10160" b="0"/>
              <wp:wrapNone/>
              <wp:docPr id="209087579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89F19" w14:textId="2D6C425F"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22677"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C289F19" w14:textId="2D6C425F"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07FB" w14:textId="020D9ACA" w:rsidR="00E261B3" w:rsidRPr="00F65AA9" w:rsidRDefault="0029498B" w:rsidP="00F84FA0">
    <w:pPr>
      <w:pStyle w:val="Footer"/>
    </w:pPr>
    <w:r>
      <w:rPr>
        <w:noProof/>
        <w:lang w:eastAsia="en-AU"/>
      </w:rPr>
      <mc:AlternateContent>
        <mc:Choice Requires="wps">
          <w:drawing>
            <wp:anchor distT="0" distB="0" distL="0" distR="0" simplePos="0" relativeHeight="251677696" behindDoc="0" locked="0" layoutInCell="1" allowOverlap="1" wp14:anchorId="5EF7F8CB" wp14:editId="0D97B23A">
              <wp:simplePos x="542925" y="9820275"/>
              <wp:positionH relativeFrom="page">
                <wp:align>center</wp:align>
              </wp:positionH>
              <wp:positionV relativeFrom="page">
                <wp:align>bottom</wp:align>
              </wp:positionV>
              <wp:extent cx="443865" cy="443865"/>
              <wp:effectExtent l="0" t="0" r="10160" b="0"/>
              <wp:wrapNone/>
              <wp:docPr id="82166253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96FE9" w14:textId="6107075F"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7F8CB"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CB96FE9" w14:textId="6107075F"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r w:rsidR="00090235">
      <w:rPr>
        <w:noProof/>
        <w:lang w:eastAsia="en-AU"/>
      </w:rPr>
      <mc:AlternateContent>
        <mc:Choice Requires="wps">
          <w:drawing>
            <wp:anchor distT="0" distB="0" distL="114300" distR="114300" simplePos="0" relativeHeight="251674624" behindDoc="0" locked="0" layoutInCell="0" allowOverlap="1" wp14:anchorId="10C5AF35" wp14:editId="4A83A159">
              <wp:simplePos x="0" y="0"/>
              <wp:positionH relativeFrom="page">
                <wp:posOffset>0</wp:posOffset>
              </wp:positionH>
              <wp:positionV relativeFrom="page">
                <wp:posOffset>10248061</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AA44F" w14:textId="77777777" w:rsidR="00090235" w:rsidRPr="00B21F90" w:rsidRDefault="00090235" w:rsidP="00090235">
                          <w:pPr>
                            <w:spacing w:after="0"/>
                            <w:jc w:val="center"/>
                            <w:rPr>
                              <w:rFonts w:ascii="Arial Black" w:hAnsi="Arial Black"/>
                              <w:color w:val="000000"/>
                              <w:sz w:val="20"/>
                            </w:rPr>
                          </w:pPr>
                          <w:r>
                            <w:rPr>
                              <w:rFonts w:ascii="Arial Black" w:hAnsi="Arial Black"/>
                              <w:color w:val="000000"/>
                              <w:sz w:val="20"/>
                              <w:lang w:val="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10C5AF35" id="Text Box 5" o:spid="_x0000_s1029" type="#_x0000_t202" alt="{&quot;HashCode&quot;:904758361,&quot;Height&quot;:841.0,&quot;Width&quot;:595.0,&quot;Placement&quot;:&quot;Footer&quot;,&quot;Index&quot;:&quot;Primary&quot;,&quot;Section&quot;:1,&quot;Top&quot;:0.0,&quot;Left&quot;:0.0}" style="position:absolute;left:0;text-align:left;margin-left:0;margin-top:806.95pt;width:595.3pt;height:24.5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" o:allowincell="f" filled="f" stroked="f" strokeweight=".5pt">
              <v:textbox inset=",0,,0">
                <w:txbxContent>
                  <w:p w14:paraId="617AA44F" w14:textId="77777777" w:rsidR="00090235" w:rsidRPr="00B21F90" w:rsidRDefault="00090235" w:rsidP="00090235">
                    <w:pPr>
                      <w:spacing w:after="0"/>
                      <w:jc w:val="center"/>
                      <w:rPr>
                        <w:rFonts w:ascii="Arial Black" w:hAnsi="Arial Black"/>
                        <w:color w:val="000000"/>
                        <w:sz w:val="20"/>
                      </w:rPr>
                    </w:pPr>
                    <w:r>
                      <w:rPr>
                        <w:rFonts w:ascii="Arial Black" w:hAnsi="Arial Black"/>
                        <w:color w:val="000000"/>
                        <w:sz w:val="20"/>
                        <w:lang w:val="it"/>
                      </w:rPr>
                      <w:t>OFFICIAL</w:t>
                    </w:r>
                  </w:p>
                </w:txbxContent>
              </v:textbox>
              <w10:wrap anchorx="page" anchory="page"/>
            </v:shape>
          </w:pict>
        </mc:Fallback>
      </mc:AlternateContent>
    </w:r>
    <w:r w:rsidR="0072251A">
      <w:rPr>
        <w:noProof/>
        <w:lang w:eastAsia="en-AU"/>
      </w:rPr>
      <w:drawing>
        <wp:anchor distT="0" distB="0" distL="114300" distR="114300" simplePos="0" relativeHeight="251670528" behindDoc="1" locked="1" layoutInCell="1" allowOverlap="1" wp14:anchorId="762C79D6" wp14:editId="5B5DB099">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888F" w14:textId="63E4515E" w:rsidR="00E261B3" w:rsidRDefault="0029498B">
    <w:pPr>
      <w:pStyle w:val="Footer"/>
    </w:pPr>
    <w:r>
      <w:rPr>
        <w:noProof/>
      </w:rPr>
      <mc:AlternateContent>
        <mc:Choice Requires="wps">
          <w:drawing>
            <wp:anchor distT="0" distB="0" distL="0" distR="0" simplePos="0" relativeHeight="251675648" behindDoc="0" locked="0" layoutInCell="1" allowOverlap="1" wp14:anchorId="491278DC" wp14:editId="70501510">
              <wp:simplePos x="635" y="635"/>
              <wp:positionH relativeFrom="page">
                <wp:align>center</wp:align>
              </wp:positionH>
              <wp:positionV relativeFrom="page">
                <wp:align>bottom</wp:align>
              </wp:positionV>
              <wp:extent cx="443865" cy="443865"/>
              <wp:effectExtent l="0" t="0" r="10160" b="0"/>
              <wp:wrapNone/>
              <wp:docPr id="83448744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B37D8" w14:textId="679A3FF8"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1278DC"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3FB37D8" w14:textId="679A3FF8"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61312" behindDoc="0" locked="0" layoutInCell="0" allowOverlap="1" wp14:anchorId="057A29DF" wp14:editId="3339B8A4">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A29197" w14:textId="76543394" w:rsidR="00E261B3" w:rsidRPr="00C4319D" w:rsidRDefault="00C4319D" w:rsidP="00B21F90">
                          <w:pPr>
                            <w:spacing w:after="0"/>
                            <w:jc w:val="center"/>
                            <w:rPr>
                              <w:rFonts w:asciiTheme="minorBidi" w:hAnsiTheme="minorBidi" w:cstheme="minorBidi"/>
                              <w:color w:val="000000"/>
                              <w:sz w:val="20"/>
                            </w:rPr>
                          </w:pPr>
                          <w:r w:rsidRPr="00C4319D">
                            <w:rPr>
                              <w:rFonts w:asciiTheme="minorBidi" w:eastAsia="Malgun Gothic" w:hAnsiTheme="minorBidi" w:cstheme="minorBid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057A29DF"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35A29197" w14:textId="76543394" w:rsidR="00E261B3" w:rsidRPr="00C4319D" w:rsidRDefault="00C4319D" w:rsidP="00B21F90">
                    <w:pPr>
                      <w:spacing w:after="0"/>
                      <w:jc w:val="center"/>
                      <w:rPr>
                        <w:rFonts w:asciiTheme="minorBidi" w:hAnsiTheme="minorBidi" w:cstheme="minorBidi"/>
                        <w:color w:val="000000"/>
                        <w:sz w:val="20"/>
                      </w:rPr>
                    </w:pPr>
                    <w:r w:rsidRPr="00C4319D">
                      <w:rPr>
                        <w:rFonts w:asciiTheme="minorBidi" w:eastAsia="Malgun Gothic" w:hAnsiTheme="minorBidi" w:cstheme="minorBid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CDF3" w14:textId="74FBC6C2" w:rsidR="0029498B" w:rsidRDefault="0029498B">
    <w:pPr>
      <w:pStyle w:val="Footer"/>
    </w:pPr>
    <w:r>
      <w:rPr>
        <w:noProof/>
      </w:rPr>
      <mc:AlternateContent>
        <mc:Choice Requires="wps">
          <w:drawing>
            <wp:anchor distT="0" distB="0" distL="0" distR="0" simplePos="0" relativeHeight="251679744" behindDoc="0" locked="0" layoutInCell="1" allowOverlap="1" wp14:anchorId="7A04FE94" wp14:editId="67B32A9A">
              <wp:simplePos x="635" y="635"/>
              <wp:positionH relativeFrom="page">
                <wp:align>center</wp:align>
              </wp:positionH>
              <wp:positionV relativeFrom="page">
                <wp:align>bottom</wp:align>
              </wp:positionV>
              <wp:extent cx="443865" cy="443865"/>
              <wp:effectExtent l="0" t="0" r="10160" b="0"/>
              <wp:wrapNone/>
              <wp:docPr id="7472860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8B315" w14:textId="366B0A84"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4FE94"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A28B315" w14:textId="366B0A84"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86F4" w14:textId="54A97CF7" w:rsidR="00613C68" w:rsidRPr="00F65AA9" w:rsidRDefault="0029498B" w:rsidP="00F84FA0">
    <w:pPr>
      <w:pStyle w:val="Footer"/>
    </w:pPr>
    <w:r>
      <w:rPr>
        <w:noProof/>
      </w:rPr>
      <mc:AlternateContent>
        <mc:Choice Requires="wps">
          <w:drawing>
            <wp:anchor distT="0" distB="0" distL="0" distR="0" simplePos="0" relativeHeight="251680768" behindDoc="0" locked="0" layoutInCell="1" allowOverlap="1" wp14:anchorId="052BF902" wp14:editId="62D85CCE">
              <wp:simplePos x="635" y="635"/>
              <wp:positionH relativeFrom="page">
                <wp:align>center</wp:align>
              </wp:positionH>
              <wp:positionV relativeFrom="page">
                <wp:align>bottom</wp:align>
              </wp:positionV>
              <wp:extent cx="443865" cy="443865"/>
              <wp:effectExtent l="0" t="0" r="10160" b="0"/>
              <wp:wrapNone/>
              <wp:docPr id="21310534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16539" w14:textId="04D521EA"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BF902"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1416539" w14:textId="04D521EA"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rPr>
      <mc:AlternateContent>
        <mc:Choice Requires="wps">
          <w:drawing>
            <wp:anchor distT="0" distB="0" distL="114300" distR="114300" simplePos="0" relativeHeight="251665408" behindDoc="0" locked="0" layoutInCell="0" allowOverlap="1" wp14:anchorId="6B2AD8BF" wp14:editId="65C9F9D7">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9DAEC" w14:textId="77777777" w:rsidR="00FF5969" w:rsidRPr="00FF5969" w:rsidRDefault="003E10A8" w:rsidP="00FF5969">
                          <w:pPr>
                            <w:spacing w:after="0"/>
                            <w:jc w:val="center"/>
                            <w:rPr>
                              <w:rFonts w:ascii="Arial Black" w:hAnsi="Arial Black"/>
                              <w:color w:val="000000"/>
                              <w:sz w:val="20"/>
                            </w:rPr>
                          </w:pPr>
                          <w:r w:rsidRPr="00FF5969">
                            <w:rPr>
                              <w:rFonts w:ascii="Malgun Gothic" w:eastAsia="Malgun Gothic" w:hAnsi="Malgun Gothic" w:cs="Malgun Gothic"/>
                              <w:color w:val="000000"/>
                              <w:sz w:val="20"/>
                              <w:lang w:val="ko"/>
                            </w:rPr>
                            <w:t>공식문서</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6B2AD8BF"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5F69DAEC" w14:textId="77777777" w:rsidR="00FF5969" w:rsidRPr="00FF5969" w:rsidRDefault="003E10A8" w:rsidP="00FF5969">
                    <w:pPr>
                      <w:spacing w:after="0"/>
                      <w:jc w:val="center"/>
                      <w:rPr>
                        <w:rFonts w:ascii="Arial Black" w:hAnsi="Arial Black"/>
                        <w:color w:val="000000"/>
                        <w:sz w:val="20"/>
                      </w:rPr>
                    </w:pPr>
                    <w:r w:rsidRPr="00FF5969">
                      <w:rPr>
                        <w:rFonts w:ascii="Malgun Gothic" w:eastAsia="Malgun Gothic" w:hAnsi="Malgun Gothic" w:cs="Malgun Gothic"/>
                        <w:color w:val="000000"/>
                        <w:sz w:val="20"/>
                        <w:lang w:val="ko"/>
                      </w:rPr>
                      <w:t>공식문서</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94C5" w14:textId="13F7B7BF" w:rsidR="0029498B" w:rsidRDefault="0029498B">
    <w:pPr>
      <w:pStyle w:val="Footer"/>
    </w:pPr>
    <w:r>
      <w:rPr>
        <w:noProof/>
      </w:rPr>
      <mc:AlternateContent>
        <mc:Choice Requires="wps">
          <w:drawing>
            <wp:anchor distT="0" distB="0" distL="0" distR="0" simplePos="0" relativeHeight="251678720" behindDoc="0" locked="0" layoutInCell="1" allowOverlap="1" wp14:anchorId="2150E3F8" wp14:editId="1BA70200">
              <wp:simplePos x="635" y="635"/>
              <wp:positionH relativeFrom="page">
                <wp:align>center</wp:align>
              </wp:positionH>
              <wp:positionV relativeFrom="page">
                <wp:align>bottom</wp:align>
              </wp:positionV>
              <wp:extent cx="443865" cy="443865"/>
              <wp:effectExtent l="0" t="0" r="10160" b="0"/>
              <wp:wrapNone/>
              <wp:docPr id="456846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D54BB" w14:textId="5B9878FA"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0E3F8"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3AD54BB" w14:textId="5B9878FA"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DC89" w14:textId="4185CE1E" w:rsidR="0029498B" w:rsidRDefault="0029498B">
    <w:pPr>
      <w:pStyle w:val="Footer"/>
    </w:pPr>
    <w:r>
      <w:rPr>
        <w:noProof/>
      </w:rPr>
      <mc:AlternateContent>
        <mc:Choice Requires="wps">
          <w:drawing>
            <wp:anchor distT="0" distB="0" distL="0" distR="0" simplePos="0" relativeHeight="251682816" behindDoc="0" locked="0" layoutInCell="1" allowOverlap="1" wp14:anchorId="454123A6" wp14:editId="26F8CC9D">
              <wp:simplePos x="635" y="635"/>
              <wp:positionH relativeFrom="page">
                <wp:align>center</wp:align>
              </wp:positionH>
              <wp:positionV relativeFrom="page">
                <wp:align>bottom</wp:align>
              </wp:positionV>
              <wp:extent cx="443865" cy="443865"/>
              <wp:effectExtent l="0" t="0" r="10160" b="0"/>
              <wp:wrapNone/>
              <wp:docPr id="6224257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F6F5C" w14:textId="7D7FDF41"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123A6"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69F6F5C" w14:textId="7D7FDF41"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BDB5" w14:textId="5491A8FC" w:rsidR="00373890" w:rsidRPr="00F65AA9" w:rsidRDefault="0029498B" w:rsidP="00F84FA0">
    <w:pPr>
      <w:pStyle w:val="Footer"/>
    </w:pPr>
    <w:r>
      <w:rPr>
        <w:noProof/>
        <w:lang w:eastAsia="en-AU"/>
      </w:rPr>
      <mc:AlternateContent>
        <mc:Choice Requires="wps">
          <w:drawing>
            <wp:anchor distT="0" distB="0" distL="0" distR="0" simplePos="0" relativeHeight="251683840" behindDoc="0" locked="0" layoutInCell="1" allowOverlap="1" wp14:anchorId="730CA9BB" wp14:editId="673A43CC">
              <wp:simplePos x="542925" y="9820275"/>
              <wp:positionH relativeFrom="page">
                <wp:align>center</wp:align>
              </wp:positionH>
              <wp:positionV relativeFrom="page">
                <wp:align>bottom</wp:align>
              </wp:positionV>
              <wp:extent cx="443865" cy="443865"/>
              <wp:effectExtent l="0" t="0" r="10160" b="0"/>
              <wp:wrapNone/>
              <wp:docPr id="76909450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4FA4C" w14:textId="4A82F4EC"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0CA9BB"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A84FA4C" w14:textId="4A82F4EC"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r w:rsidR="00090235">
      <w:rPr>
        <w:noProof/>
        <w:lang w:eastAsia="en-AU"/>
      </w:rPr>
      <mc:AlternateContent>
        <mc:Choice Requires="wps">
          <w:drawing>
            <wp:anchor distT="0" distB="0" distL="114300" distR="114300" simplePos="0" relativeHeight="251672576" behindDoc="0" locked="0" layoutInCell="0" allowOverlap="1" wp14:anchorId="2F9280D2" wp14:editId="03B56FC3">
              <wp:simplePos x="0" y="0"/>
              <wp:positionH relativeFrom="page">
                <wp:posOffset>14174</wp:posOffset>
              </wp:positionH>
              <wp:positionV relativeFrom="page">
                <wp:posOffset>10154093</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F81A8E" w14:textId="77777777" w:rsidR="00090235" w:rsidRPr="00B21F90" w:rsidRDefault="00090235" w:rsidP="00090235">
                          <w:pPr>
                            <w:spacing w:after="0"/>
                            <w:jc w:val="center"/>
                            <w:rPr>
                              <w:rFonts w:ascii="Arial Black" w:hAnsi="Arial Black"/>
                              <w:color w:val="000000"/>
                              <w:sz w:val="20"/>
                            </w:rPr>
                          </w:pPr>
                          <w:r>
                            <w:rPr>
                              <w:rFonts w:ascii="Arial Black" w:hAnsi="Arial Black"/>
                              <w:color w:val="000000"/>
                              <w:sz w:val="20"/>
                              <w:lang w:val="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F9280D2" id="_x0000_s1038" type="#_x0000_t202" alt="{&quot;HashCode&quot;:904758361,&quot;Height&quot;:841.0,&quot;Width&quot;:595.0,&quot;Placement&quot;:&quot;Footer&quot;,&quot;Index&quot;:&quot;Primary&quot;,&quot;Section&quot;:1,&quot;Top&quot;:0.0,&quot;Left&quot;:0.0}" style="position:absolute;left:0;text-align:left;margin-left:1.1pt;margin-top:799.55pt;width:595.3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" o:allowincell="f" filled="f" stroked="f" strokeweight=".5pt">
              <v:textbox inset=",0,,0">
                <w:txbxContent>
                  <w:p w14:paraId="3BF81A8E" w14:textId="77777777" w:rsidR="00090235" w:rsidRPr="00B21F90" w:rsidRDefault="00090235" w:rsidP="00090235">
                    <w:pPr>
                      <w:spacing w:after="0"/>
                      <w:jc w:val="center"/>
                      <w:rPr>
                        <w:rFonts w:ascii="Arial Black" w:hAnsi="Arial Black"/>
                        <w:color w:val="000000"/>
                        <w:sz w:val="20"/>
                      </w:rPr>
                    </w:pPr>
                    <w:r>
                      <w:rPr>
                        <w:rFonts w:ascii="Arial Black" w:hAnsi="Arial Black"/>
                        <w:color w:val="000000"/>
                        <w:sz w:val="20"/>
                        <w:lang w:val="it"/>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3EC" w14:textId="54D4BD31" w:rsidR="0029498B" w:rsidRDefault="0029498B">
    <w:pPr>
      <w:pStyle w:val="Footer"/>
    </w:pPr>
    <w:r>
      <w:rPr>
        <w:noProof/>
      </w:rPr>
      <mc:AlternateContent>
        <mc:Choice Requires="wps">
          <w:drawing>
            <wp:anchor distT="0" distB="0" distL="0" distR="0" simplePos="0" relativeHeight="251681792" behindDoc="0" locked="0" layoutInCell="1" allowOverlap="1" wp14:anchorId="006AE968" wp14:editId="1B9DFBD9">
              <wp:simplePos x="635" y="635"/>
              <wp:positionH relativeFrom="page">
                <wp:align>center</wp:align>
              </wp:positionH>
              <wp:positionV relativeFrom="page">
                <wp:align>bottom</wp:align>
              </wp:positionV>
              <wp:extent cx="443865" cy="443865"/>
              <wp:effectExtent l="0" t="0" r="10160" b="0"/>
              <wp:wrapNone/>
              <wp:docPr id="16206507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96440" w14:textId="1787C278"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AE968" id="_x0000_t202" coordsize="21600,21600" o:spt="202" path="m,l,21600r21600,l21600,xe">
              <v:stroke joinstyle="miter"/>
              <v:path gradientshapeok="t" o:connecttype="rect"/>
            </v:shapetype>
            <v:shape id="Text Box 7" o:spid="_x0000_s1039" type="#_x0000_t202" alt="OFFICIAL" style="position:absolute;left:0;text-align:left;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1F96440" w14:textId="1787C278" w:rsidR="0029498B" w:rsidRPr="0029498B" w:rsidRDefault="0029498B" w:rsidP="0029498B">
                    <w:pPr>
                      <w:spacing w:after="0"/>
                      <w:rPr>
                        <w:rFonts w:ascii="Arial Black" w:eastAsia="Arial Black" w:hAnsi="Arial Black" w:cs="Arial Black"/>
                        <w:noProof/>
                        <w:color w:val="000000"/>
                        <w:sz w:val="20"/>
                      </w:rPr>
                    </w:pPr>
                    <w:r w:rsidRPr="0029498B">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1DFD" w14:textId="77777777" w:rsidR="00123B6C" w:rsidRDefault="00123B6C">
      <w:pPr>
        <w:spacing w:after="0" w:line="240" w:lineRule="auto"/>
      </w:pPr>
      <w:r>
        <w:separator/>
      </w:r>
    </w:p>
  </w:footnote>
  <w:footnote w:type="continuationSeparator" w:id="0">
    <w:p w14:paraId="651142FF" w14:textId="77777777" w:rsidR="00123B6C" w:rsidRDefault="00123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AB92" w14:textId="77777777" w:rsidR="00FA39E0" w:rsidRPr="00FA39E0" w:rsidRDefault="003E10A8" w:rsidP="00FA39E0">
    <w:pPr>
      <w:pStyle w:val="Header"/>
      <w:rPr>
        <w:lang w:eastAsia="ko-KR"/>
      </w:rPr>
    </w:pPr>
    <w:r w:rsidRPr="00FA39E0">
      <w:rPr>
        <w:rFonts w:ascii="Malgun Gothic" w:eastAsia="Malgun Gothic" w:hAnsi="Malgun Gothic" w:cs="Malgun Gothic"/>
        <w:lang w:val="ko" w:eastAsia="ko-KR"/>
      </w:rPr>
      <w:t>안내서 – 살균 자외선 조명 – 거주자 및 가족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C0807A92">
      <w:start w:val="1"/>
      <w:numFmt w:val="bullet"/>
      <w:lvlText w:val=""/>
      <w:lvlJc w:val="left"/>
      <w:pPr>
        <w:ind w:left="1080" w:hanging="360"/>
      </w:pPr>
      <w:rPr>
        <w:rFonts w:ascii="Symbol" w:hAnsi="Symbol" w:hint="default"/>
      </w:rPr>
    </w:lvl>
    <w:lvl w:ilvl="1" w:tplc="D4F07160" w:tentative="1">
      <w:start w:val="1"/>
      <w:numFmt w:val="bullet"/>
      <w:lvlText w:val="o"/>
      <w:lvlJc w:val="left"/>
      <w:pPr>
        <w:ind w:left="1800" w:hanging="360"/>
      </w:pPr>
      <w:rPr>
        <w:rFonts w:ascii="Courier New" w:hAnsi="Courier New" w:cs="Courier New" w:hint="default"/>
      </w:rPr>
    </w:lvl>
    <w:lvl w:ilvl="2" w:tplc="F3AA7F12" w:tentative="1">
      <w:start w:val="1"/>
      <w:numFmt w:val="bullet"/>
      <w:lvlText w:val=""/>
      <w:lvlJc w:val="left"/>
      <w:pPr>
        <w:ind w:left="2520" w:hanging="360"/>
      </w:pPr>
      <w:rPr>
        <w:rFonts w:ascii="Wingdings" w:hAnsi="Wingdings" w:hint="default"/>
      </w:rPr>
    </w:lvl>
    <w:lvl w:ilvl="3" w:tplc="620A97F0" w:tentative="1">
      <w:start w:val="1"/>
      <w:numFmt w:val="bullet"/>
      <w:lvlText w:val=""/>
      <w:lvlJc w:val="left"/>
      <w:pPr>
        <w:ind w:left="3240" w:hanging="360"/>
      </w:pPr>
      <w:rPr>
        <w:rFonts w:ascii="Symbol" w:hAnsi="Symbol" w:hint="default"/>
      </w:rPr>
    </w:lvl>
    <w:lvl w:ilvl="4" w:tplc="3E7A472C" w:tentative="1">
      <w:start w:val="1"/>
      <w:numFmt w:val="bullet"/>
      <w:lvlText w:val="o"/>
      <w:lvlJc w:val="left"/>
      <w:pPr>
        <w:ind w:left="3960" w:hanging="360"/>
      </w:pPr>
      <w:rPr>
        <w:rFonts w:ascii="Courier New" w:hAnsi="Courier New" w:cs="Courier New" w:hint="default"/>
      </w:rPr>
    </w:lvl>
    <w:lvl w:ilvl="5" w:tplc="DAE29ADE" w:tentative="1">
      <w:start w:val="1"/>
      <w:numFmt w:val="bullet"/>
      <w:lvlText w:val=""/>
      <w:lvlJc w:val="left"/>
      <w:pPr>
        <w:ind w:left="4680" w:hanging="360"/>
      </w:pPr>
      <w:rPr>
        <w:rFonts w:ascii="Wingdings" w:hAnsi="Wingdings" w:hint="default"/>
      </w:rPr>
    </w:lvl>
    <w:lvl w:ilvl="6" w:tplc="D6481E66" w:tentative="1">
      <w:start w:val="1"/>
      <w:numFmt w:val="bullet"/>
      <w:lvlText w:val=""/>
      <w:lvlJc w:val="left"/>
      <w:pPr>
        <w:ind w:left="5400" w:hanging="360"/>
      </w:pPr>
      <w:rPr>
        <w:rFonts w:ascii="Symbol" w:hAnsi="Symbol" w:hint="default"/>
      </w:rPr>
    </w:lvl>
    <w:lvl w:ilvl="7" w:tplc="74E88104" w:tentative="1">
      <w:start w:val="1"/>
      <w:numFmt w:val="bullet"/>
      <w:lvlText w:val="o"/>
      <w:lvlJc w:val="left"/>
      <w:pPr>
        <w:ind w:left="6120" w:hanging="360"/>
      </w:pPr>
      <w:rPr>
        <w:rFonts w:ascii="Courier New" w:hAnsi="Courier New" w:cs="Courier New" w:hint="default"/>
      </w:rPr>
    </w:lvl>
    <w:lvl w:ilvl="8" w:tplc="E8F6B69C"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B310F6D4">
      <w:start w:val="1"/>
      <w:numFmt w:val="decimal"/>
      <w:lvlText w:val="%1."/>
      <w:lvlJc w:val="left"/>
      <w:pPr>
        <w:ind w:left="720" w:hanging="360"/>
      </w:pPr>
    </w:lvl>
    <w:lvl w:ilvl="1" w:tplc="BF40888A">
      <w:start w:val="1"/>
      <w:numFmt w:val="lowerLetter"/>
      <w:lvlText w:val="%2."/>
      <w:lvlJc w:val="left"/>
      <w:pPr>
        <w:ind w:left="1440" w:hanging="360"/>
      </w:pPr>
    </w:lvl>
    <w:lvl w:ilvl="2" w:tplc="9E1AE05E" w:tentative="1">
      <w:start w:val="1"/>
      <w:numFmt w:val="lowerRoman"/>
      <w:lvlText w:val="%3."/>
      <w:lvlJc w:val="right"/>
      <w:pPr>
        <w:ind w:left="2160" w:hanging="180"/>
      </w:pPr>
    </w:lvl>
    <w:lvl w:ilvl="3" w:tplc="F146D2AA" w:tentative="1">
      <w:start w:val="1"/>
      <w:numFmt w:val="decimal"/>
      <w:lvlText w:val="%4."/>
      <w:lvlJc w:val="left"/>
      <w:pPr>
        <w:ind w:left="2880" w:hanging="360"/>
      </w:pPr>
    </w:lvl>
    <w:lvl w:ilvl="4" w:tplc="4904A82C" w:tentative="1">
      <w:start w:val="1"/>
      <w:numFmt w:val="lowerLetter"/>
      <w:lvlText w:val="%5."/>
      <w:lvlJc w:val="left"/>
      <w:pPr>
        <w:ind w:left="3600" w:hanging="360"/>
      </w:pPr>
    </w:lvl>
    <w:lvl w:ilvl="5" w:tplc="451CBF44" w:tentative="1">
      <w:start w:val="1"/>
      <w:numFmt w:val="lowerRoman"/>
      <w:lvlText w:val="%6."/>
      <w:lvlJc w:val="right"/>
      <w:pPr>
        <w:ind w:left="4320" w:hanging="180"/>
      </w:pPr>
    </w:lvl>
    <w:lvl w:ilvl="6" w:tplc="237A4ACA" w:tentative="1">
      <w:start w:val="1"/>
      <w:numFmt w:val="decimal"/>
      <w:lvlText w:val="%7."/>
      <w:lvlJc w:val="left"/>
      <w:pPr>
        <w:ind w:left="5040" w:hanging="360"/>
      </w:pPr>
    </w:lvl>
    <w:lvl w:ilvl="7" w:tplc="B64E8272" w:tentative="1">
      <w:start w:val="1"/>
      <w:numFmt w:val="lowerLetter"/>
      <w:lvlText w:val="%8."/>
      <w:lvlJc w:val="left"/>
      <w:pPr>
        <w:ind w:left="5760" w:hanging="360"/>
      </w:pPr>
    </w:lvl>
    <w:lvl w:ilvl="8" w:tplc="BA40BD2C"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4C6E90C4">
      <w:start w:val="1"/>
      <w:numFmt w:val="bullet"/>
      <w:lvlText w:val=""/>
      <w:lvlJc w:val="left"/>
      <w:pPr>
        <w:ind w:left="720" w:hanging="360"/>
      </w:pPr>
      <w:rPr>
        <w:rFonts w:ascii="Symbol" w:hAnsi="Symbol" w:hint="default"/>
      </w:rPr>
    </w:lvl>
    <w:lvl w:ilvl="1" w:tplc="164CD7F8" w:tentative="1">
      <w:start w:val="1"/>
      <w:numFmt w:val="bullet"/>
      <w:lvlText w:val="o"/>
      <w:lvlJc w:val="left"/>
      <w:pPr>
        <w:ind w:left="1440" w:hanging="360"/>
      </w:pPr>
      <w:rPr>
        <w:rFonts w:ascii="Courier New" w:hAnsi="Courier New" w:cs="Courier New" w:hint="default"/>
      </w:rPr>
    </w:lvl>
    <w:lvl w:ilvl="2" w:tplc="EA7AED94" w:tentative="1">
      <w:start w:val="1"/>
      <w:numFmt w:val="bullet"/>
      <w:lvlText w:val=""/>
      <w:lvlJc w:val="left"/>
      <w:pPr>
        <w:ind w:left="2160" w:hanging="360"/>
      </w:pPr>
      <w:rPr>
        <w:rFonts w:ascii="Wingdings" w:hAnsi="Wingdings" w:hint="default"/>
      </w:rPr>
    </w:lvl>
    <w:lvl w:ilvl="3" w:tplc="09484CC4" w:tentative="1">
      <w:start w:val="1"/>
      <w:numFmt w:val="bullet"/>
      <w:lvlText w:val=""/>
      <w:lvlJc w:val="left"/>
      <w:pPr>
        <w:ind w:left="2880" w:hanging="360"/>
      </w:pPr>
      <w:rPr>
        <w:rFonts w:ascii="Symbol" w:hAnsi="Symbol" w:hint="default"/>
      </w:rPr>
    </w:lvl>
    <w:lvl w:ilvl="4" w:tplc="74D8EB5A" w:tentative="1">
      <w:start w:val="1"/>
      <w:numFmt w:val="bullet"/>
      <w:lvlText w:val="o"/>
      <w:lvlJc w:val="left"/>
      <w:pPr>
        <w:ind w:left="3600" w:hanging="360"/>
      </w:pPr>
      <w:rPr>
        <w:rFonts w:ascii="Courier New" w:hAnsi="Courier New" w:cs="Courier New" w:hint="default"/>
      </w:rPr>
    </w:lvl>
    <w:lvl w:ilvl="5" w:tplc="67686DEC" w:tentative="1">
      <w:start w:val="1"/>
      <w:numFmt w:val="bullet"/>
      <w:lvlText w:val=""/>
      <w:lvlJc w:val="left"/>
      <w:pPr>
        <w:ind w:left="4320" w:hanging="360"/>
      </w:pPr>
      <w:rPr>
        <w:rFonts w:ascii="Wingdings" w:hAnsi="Wingdings" w:hint="default"/>
      </w:rPr>
    </w:lvl>
    <w:lvl w:ilvl="6" w:tplc="568A4B7C" w:tentative="1">
      <w:start w:val="1"/>
      <w:numFmt w:val="bullet"/>
      <w:lvlText w:val=""/>
      <w:lvlJc w:val="left"/>
      <w:pPr>
        <w:ind w:left="5040" w:hanging="360"/>
      </w:pPr>
      <w:rPr>
        <w:rFonts w:ascii="Symbol" w:hAnsi="Symbol" w:hint="default"/>
      </w:rPr>
    </w:lvl>
    <w:lvl w:ilvl="7" w:tplc="2C6EEE38" w:tentative="1">
      <w:start w:val="1"/>
      <w:numFmt w:val="bullet"/>
      <w:lvlText w:val="o"/>
      <w:lvlJc w:val="left"/>
      <w:pPr>
        <w:ind w:left="5760" w:hanging="360"/>
      </w:pPr>
      <w:rPr>
        <w:rFonts w:ascii="Courier New" w:hAnsi="Courier New" w:cs="Courier New" w:hint="default"/>
      </w:rPr>
    </w:lvl>
    <w:lvl w:ilvl="8" w:tplc="7A163CA4"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ECC83D4C">
      <w:start w:val="1"/>
      <w:numFmt w:val="bullet"/>
      <w:lvlText w:val=""/>
      <w:lvlJc w:val="left"/>
      <w:pPr>
        <w:ind w:left="720" w:hanging="360"/>
      </w:pPr>
      <w:rPr>
        <w:rFonts w:ascii="Symbol" w:hAnsi="Symbol" w:hint="default"/>
      </w:rPr>
    </w:lvl>
    <w:lvl w:ilvl="1" w:tplc="D728D428" w:tentative="1">
      <w:start w:val="1"/>
      <w:numFmt w:val="bullet"/>
      <w:lvlText w:val="o"/>
      <w:lvlJc w:val="left"/>
      <w:pPr>
        <w:ind w:left="1440" w:hanging="360"/>
      </w:pPr>
      <w:rPr>
        <w:rFonts w:ascii="Courier New" w:hAnsi="Courier New" w:cs="Courier New" w:hint="default"/>
      </w:rPr>
    </w:lvl>
    <w:lvl w:ilvl="2" w:tplc="81A87C78" w:tentative="1">
      <w:start w:val="1"/>
      <w:numFmt w:val="bullet"/>
      <w:lvlText w:val=""/>
      <w:lvlJc w:val="left"/>
      <w:pPr>
        <w:ind w:left="2160" w:hanging="360"/>
      </w:pPr>
      <w:rPr>
        <w:rFonts w:ascii="Wingdings" w:hAnsi="Wingdings" w:hint="default"/>
      </w:rPr>
    </w:lvl>
    <w:lvl w:ilvl="3" w:tplc="A75AAA72" w:tentative="1">
      <w:start w:val="1"/>
      <w:numFmt w:val="bullet"/>
      <w:lvlText w:val=""/>
      <w:lvlJc w:val="left"/>
      <w:pPr>
        <w:ind w:left="2880" w:hanging="360"/>
      </w:pPr>
      <w:rPr>
        <w:rFonts w:ascii="Symbol" w:hAnsi="Symbol" w:hint="default"/>
      </w:rPr>
    </w:lvl>
    <w:lvl w:ilvl="4" w:tplc="6F8CD3EE" w:tentative="1">
      <w:start w:val="1"/>
      <w:numFmt w:val="bullet"/>
      <w:lvlText w:val="o"/>
      <w:lvlJc w:val="left"/>
      <w:pPr>
        <w:ind w:left="3600" w:hanging="360"/>
      </w:pPr>
      <w:rPr>
        <w:rFonts w:ascii="Courier New" w:hAnsi="Courier New" w:cs="Courier New" w:hint="default"/>
      </w:rPr>
    </w:lvl>
    <w:lvl w:ilvl="5" w:tplc="FC841596" w:tentative="1">
      <w:start w:val="1"/>
      <w:numFmt w:val="bullet"/>
      <w:lvlText w:val=""/>
      <w:lvlJc w:val="left"/>
      <w:pPr>
        <w:ind w:left="4320" w:hanging="360"/>
      </w:pPr>
      <w:rPr>
        <w:rFonts w:ascii="Wingdings" w:hAnsi="Wingdings" w:hint="default"/>
      </w:rPr>
    </w:lvl>
    <w:lvl w:ilvl="6" w:tplc="7DA2439A" w:tentative="1">
      <w:start w:val="1"/>
      <w:numFmt w:val="bullet"/>
      <w:lvlText w:val=""/>
      <w:lvlJc w:val="left"/>
      <w:pPr>
        <w:ind w:left="5040" w:hanging="360"/>
      </w:pPr>
      <w:rPr>
        <w:rFonts w:ascii="Symbol" w:hAnsi="Symbol" w:hint="default"/>
      </w:rPr>
    </w:lvl>
    <w:lvl w:ilvl="7" w:tplc="F32A58F0" w:tentative="1">
      <w:start w:val="1"/>
      <w:numFmt w:val="bullet"/>
      <w:lvlText w:val="o"/>
      <w:lvlJc w:val="left"/>
      <w:pPr>
        <w:ind w:left="5760" w:hanging="360"/>
      </w:pPr>
      <w:rPr>
        <w:rFonts w:ascii="Courier New" w:hAnsi="Courier New" w:cs="Courier New" w:hint="default"/>
      </w:rPr>
    </w:lvl>
    <w:lvl w:ilvl="8" w:tplc="7F5424C8"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34AAE0CC">
      <w:start w:val="1"/>
      <w:numFmt w:val="bullet"/>
      <w:lvlText w:val=""/>
      <w:lvlJc w:val="left"/>
      <w:pPr>
        <w:ind w:left="720" w:hanging="360"/>
      </w:pPr>
      <w:rPr>
        <w:rFonts w:ascii="Symbol" w:hAnsi="Symbol" w:hint="default"/>
      </w:rPr>
    </w:lvl>
    <w:lvl w:ilvl="1" w:tplc="98DC9DC8" w:tentative="1">
      <w:start w:val="1"/>
      <w:numFmt w:val="bullet"/>
      <w:lvlText w:val="o"/>
      <w:lvlJc w:val="left"/>
      <w:pPr>
        <w:ind w:left="1440" w:hanging="360"/>
      </w:pPr>
      <w:rPr>
        <w:rFonts w:ascii="Courier New" w:hAnsi="Courier New" w:cs="Courier New" w:hint="default"/>
      </w:rPr>
    </w:lvl>
    <w:lvl w:ilvl="2" w:tplc="8CAE8708" w:tentative="1">
      <w:start w:val="1"/>
      <w:numFmt w:val="bullet"/>
      <w:lvlText w:val=""/>
      <w:lvlJc w:val="left"/>
      <w:pPr>
        <w:ind w:left="2160" w:hanging="360"/>
      </w:pPr>
      <w:rPr>
        <w:rFonts w:ascii="Wingdings" w:hAnsi="Wingdings" w:hint="default"/>
      </w:rPr>
    </w:lvl>
    <w:lvl w:ilvl="3" w:tplc="E4D08830" w:tentative="1">
      <w:start w:val="1"/>
      <w:numFmt w:val="bullet"/>
      <w:lvlText w:val=""/>
      <w:lvlJc w:val="left"/>
      <w:pPr>
        <w:ind w:left="2880" w:hanging="360"/>
      </w:pPr>
      <w:rPr>
        <w:rFonts w:ascii="Symbol" w:hAnsi="Symbol" w:hint="default"/>
      </w:rPr>
    </w:lvl>
    <w:lvl w:ilvl="4" w:tplc="4176C414" w:tentative="1">
      <w:start w:val="1"/>
      <w:numFmt w:val="bullet"/>
      <w:lvlText w:val="o"/>
      <w:lvlJc w:val="left"/>
      <w:pPr>
        <w:ind w:left="3600" w:hanging="360"/>
      </w:pPr>
      <w:rPr>
        <w:rFonts w:ascii="Courier New" w:hAnsi="Courier New" w:cs="Courier New" w:hint="default"/>
      </w:rPr>
    </w:lvl>
    <w:lvl w:ilvl="5" w:tplc="E8DCC28A" w:tentative="1">
      <w:start w:val="1"/>
      <w:numFmt w:val="bullet"/>
      <w:lvlText w:val=""/>
      <w:lvlJc w:val="left"/>
      <w:pPr>
        <w:ind w:left="4320" w:hanging="360"/>
      </w:pPr>
      <w:rPr>
        <w:rFonts w:ascii="Wingdings" w:hAnsi="Wingdings" w:hint="default"/>
      </w:rPr>
    </w:lvl>
    <w:lvl w:ilvl="6" w:tplc="B4747AD4" w:tentative="1">
      <w:start w:val="1"/>
      <w:numFmt w:val="bullet"/>
      <w:lvlText w:val=""/>
      <w:lvlJc w:val="left"/>
      <w:pPr>
        <w:ind w:left="5040" w:hanging="360"/>
      </w:pPr>
      <w:rPr>
        <w:rFonts w:ascii="Symbol" w:hAnsi="Symbol" w:hint="default"/>
      </w:rPr>
    </w:lvl>
    <w:lvl w:ilvl="7" w:tplc="A7B445BC" w:tentative="1">
      <w:start w:val="1"/>
      <w:numFmt w:val="bullet"/>
      <w:lvlText w:val="o"/>
      <w:lvlJc w:val="left"/>
      <w:pPr>
        <w:ind w:left="5760" w:hanging="360"/>
      </w:pPr>
      <w:rPr>
        <w:rFonts w:ascii="Courier New" w:hAnsi="Courier New" w:cs="Courier New" w:hint="default"/>
      </w:rPr>
    </w:lvl>
    <w:lvl w:ilvl="8" w:tplc="9C6A0416"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62B43012">
      <w:start w:val="1"/>
      <w:numFmt w:val="bullet"/>
      <w:lvlText w:val=""/>
      <w:lvlJc w:val="left"/>
      <w:pPr>
        <w:ind w:left="1440" w:hanging="360"/>
      </w:pPr>
      <w:rPr>
        <w:rFonts w:ascii="Symbol" w:hAnsi="Symbol" w:hint="default"/>
      </w:rPr>
    </w:lvl>
    <w:lvl w:ilvl="1" w:tplc="AD784048" w:tentative="1">
      <w:start w:val="1"/>
      <w:numFmt w:val="bullet"/>
      <w:lvlText w:val="o"/>
      <w:lvlJc w:val="left"/>
      <w:pPr>
        <w:ind w:left="2160" w:hanging="360"/>
      </w:pPr>
      <w:rPr>
        <w:rFonts w:ascii="Courier New" w:hAnsi="Courier New" w:cs="Courier New" w:hint="default"/>
      </w:rPr>
    </w:lvl>
    <w:lvl w:ilvl="2" w:tplc="9F34324A" w:tentative="1">
      <w:start w:val="1"/>
      <w:numFmt w:val="bullet"/>
      <w:lvlText w:val=""/>
      <w:lvlJc w:val="left"/>
      <w:pPr>
        <w:ind w:left="2880" w:hanging="360"/>
      </w:pPr>
      <w:rPr>
        <w:rFonts w:ascii="Wingdings" w:hAnsi="Wingdings" w:hint="default"/>
      </w:rPr>
    </w:lvl>
    <w:lvl w:ilvl="3" w:tplc="9C3C1386" w:tentative="1">
      <w:start w:val="1"/>
      <w:numFmt w:val="bullet"/>
      <w:lvlText w:val=""/>
      <w:lvlJc w:val="left"/>
      <w:pPr>
        <w:ind w:left="3600" w:hanging="360"/>
      </w:pPr>
      <w:rPr>
        <w:rFonts w:ascii="Symbol" w:hAnsi="Symbol" w:hint="default"/>
      </w:rPr>
    </w:lvl>
    <w:lvl w:ilvl="4" w:tplc="80DCE43E" w:tentative="1">
      <w:start w:val="1"/>
      <w:numFmt w:val="bullet"/>
      <w:lvlText w:val="o"/>
      <w:lvlJc w:val="left"/>
      <w:pPr>
        <w:ind w:left="4320" w:hanging="360"/>
      </w:pPr>
      <w:rPr>
        <w:rFonts w:ascii="Courier New" w:hAnsi="Courier New" w:cs="Courier New" w:hint="default"/>
      </w:rPr>
    </w:lvl>
    <w:lvl w:ilvl="5" w:tplc="DA6026C4" w:tentative="1">
      <w:start w:val="1"/>
      <w:numFmt w:val="bullet"/>
      <w:lvlText w:val=""/>
      <w:lvlJc w:val="left"/>
      <w:pPr>
        <w:ind w:left="5040" w:hanging="360"/>
      </w:pPr>
      <w:rPr>
        <w:rFonts w:ascii="Wingdings" w:hAnsi="Wingdings" w:hint="default"/>
      </w:rPr>
    </w:lvl>
    <w:lvl w:ilvl="6" w:tplc="BA46B3D2" w:tentative="1">
      <w:start w:val="1"/>
      <w:numFmt w:val="bullet"/>
      <w:lvlText w:val=""/>
      <w:lvlJc w:val="left"/>
      <w:pPr>
        <w:ind w:left="5760" w:hanging="360"/>
      </w:pPr>
      <w:rPr>
        <w:rFonts w:ascii="Symbol" w:hAnsi="Symbol" w:hint="default"/>
      </w:rPr>
    </w:lvl>
    <w:lvl w:ilvl="7" w:tplc="1D1AF37A" w:tentative="1">
      <w:start w:val="1"/>
      <w:numFmt w:val="bullet"/>
      <w:lvlText w:val="o"/>
      <w:lvlJc w:val="left"/>
      <w:pPr>
        <w:ind w:left="6480" w:hanging="360"/>
      </w:pPr>
      <w:rPr>
        <w:rFonts w:ascii="Courier New" w:hAnsi="Courier New" w:cs="Courier New" w:hint="default"/>
      </w:rPr>
    </w:lvl>
    <w:lvl w:ilvl="8" w:tplc="121881A8" w:tentative="1">
      <w:start w:val="1"/>
      <w:numFmt w:val="bullet"/>
      <w:lvlText w:val=""/>
      <w:lvlJc w:val="left"/>
      <w:pPr>
        <w:ind w:left="7200" w:hanging="360"/>
      </w:pPr>
      <w:rPr>
        <w:rFonts w:ascii="Wingdings" w:hAnsi="Wingdings" w:hint="default"/>
      </w:rPr>
    </w:lvl>
  </w:abstractNum>
  <w:num w:numId="1" w16cid:durableId="2052413630">
    <w:abstractNumId w:val="10"/>
  </w:num>
  <w:num w:numId="2" w16cid:durableId="1334995340">
    <w:abstractNumId w:val="17"/>
  </w:num>
  <w:num w:numId="3" w16cid:durableId="87963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02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03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2220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6150687">
    <w:abstractNumId w:val="21"/>
  </w:num>
  <w:num w:numId="8" w16cid:durableId="1961454162">
    <w:abstractNumId w:val="16"/>
  </w:num>
  <w:num w:numId="9" w16cid:durableId="2077242204">
    <w:abstractNumId w:val="20"/>
  </w:num>
  <w:num w:numId="10" w16cid:durableId="819270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041262">
    <w:abstractNumId w:val="22"/>
  </w:num>
  <w:num w:numId="12" w16cid:durableId="1770617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743375">
    <w:abstractNumId w:val="18"/>
  </w:num>
  <w:num w:numId="14" w16cid:durableId="1051538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38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1007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959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9034129">
    <w:abstractNumId w:val="24"/>
  </w:num>
  <w:num w:numId="19" w16cid:durableId="469633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253818">
    <w:abstractNumId w:val="14"/>
  </w:num>
  <w:num w:numId="21" w16cid:durableId="758601031">
    <w:abstractNumId w:val="12"/>
  </w:num>
  <w:num w:numId="22" w16cid:durableId="2099861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3919242">
    <w:abstractNumId w:val="15"/>
  </w:num>
  <w:num w:numId="24" w16cid:durableId="1366446748">
    <w:abstractNumId w:val="25"/>
  </w:num>
  <w:num w:numId="25" w16cid:durableId="639846133">
    <w:abstractNumId w:val="23"/>
  </w:num>
  <w:num w:numId="26" w16cid:durableId="755171397">
    <w:abstractNumId w:val="19"/>
  </w:num>
  <w:num w:numId="27" w16cid:durableId="1910261957">
    <w:abstractNumId w:val="11"/>
  </w:num>
  <w:num w:numId="28" w16cid:durableId="932588269">
    <w:abstractNumId w:val="26"/>
  </w:num>
  <w:num w:numId="29" w16cid:durableId="18822749">
    <w:abstractNumId w:val="9"/>
  </w:num>
  <w:num w:numId="30" w16cid:durableId="522745690">
    <w:abstractNumId w:val="7"/>
  </w:num>
  <w:num w:numId="31" w16cid:durableId="1804271704">
    <w:abstractNumId w:val="6"/>
  </w:num>
  <w:num w:numId="32" w16cid:durableId="601572498">
    <w:abstractNumId w:val="5"/>
  </w:num>
  <w:num w:numId="33" w16cid:durableId="653023393">
    <w:abstractNumId w:val="4"/>
  </w:num>
  <w:num w:numId="34" w16cid:durableId="1438333520">
    <w:abstractNumId w:val="8"/>
  </w:num>
  <w:num w:numId="35" w16cid:durableId="1610966002">
    <w:abstractNumId w:val="3"/>
  </w:num>
  <w:num w:numId="36" w16cid:durableId="347561904">
    <w:abstractNumId w:val="2"/>
  </w:num>
  <w:num w:numId="37" w16cid:durableId="691422245">
    <w:abstractNumId w:val="1"/>
  </w:num>
  <w:num w:numId="38" w16cid:durableId="1963422040">
    <w:abstractNumId w:val="0"/>
  </w:num>
  <w:num w:numId="39" w16cid:durableId="1686857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0235"/>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3B6C"/>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498B"/>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10A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6068"/>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4319D"/>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0FA8"/>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8C5"/>
    <w:rsid w:val="00F01E5F"/>
    <w:rsid w:val="00F024F3"/>
    <w:rsid w:val="00F02ABA"/>
    <w:rsid w:val="00F0437A"/>
    <w:rsid w:val="00F0772F"/>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C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05CFF52B-E264-4F22-9B6A-FD5510E3FCD8}">
  <ds:schemaRefs>
    <ds:schemaRef ds:uri="http://schemas.openxmlformats.org/officeDocument/2006/bibliography"/>
  </ds:schemaRefs>
</ds:datastoreItem>
</file>

<file path=customXml/itemProps2.xml><?xml version="1.0" encoding="utf-8"?>
<ds:datastoreItem xmlns:ds="http://schemas.openxmlformats.org/officeDocument/2006/customXml" ds:itemID="{F138D0AB-DC4B-4DB2-BF98-8D6B4078A117}"/>
</file>

<file path=customXml/itemProps3.xml><?xml version="1.0" encoding="utf-8"?>
<ds:datastoreItem xmlns:ds="http://schemas.openxmlformats.org/officeDocument/2006/customXml" ds:itemID="{D47747ED-DA89-44F5-951D-4214F7C5FD0B}"/>
</file>

<file path=customXml/itemProps4.xml><?xml version="1.0" encoding="utf-8"?>
<ds:datastoreItem xmlns:ds="http://schemas.openxmlformats.org/officeDocument/2006/customXml" ds:itemID="{4EE675E9-43EE-4215-AE76-C392F60181B3}"/>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살균 자외선 조명 - 직원, 거주자 및 가족을 위한 정보</vt:lpstr>
    </vt:vector>
  </TitlesOfParts>
  <Manager/>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살균 자외선 조명 - 직원, 거주자 및 가족을 위한 정보</dc:title>
  <dc:creator/>
  <cp:lastModifiedBy/>
  <cp:revision>1</cp:revision>
  <dcterms:created xsi:type="dcterms:W3CDTF">2024-06-12T04:37:00Z</dcterms:created>
  <dcterms:modified xsi:type="dcterms:W3CDTF">2024-06-12T04:37:00Z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31bd4490,7ca03b8f,30f99347,1b3aee46,2c8aae1d,7f054bb4,9a8eab1,3b5bf0b,2dd77365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2024-06-12T04:37:58Z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90456171-5514-47a2-813f-c8055a360ef3</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