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0A118" w14:textId="77777777" w:rsidR="0074696E" w:rsidRPr="004C6EEE" w:rsidRDefault="00FF188F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A2AD053" wp14:editId="7786B3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E1B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BBB16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F532C8" w14:textId="77777777" w:rsidR="006177BE" w:rsidRDefault="006177BE" w:rsidP="0057456A">
            <w:pPr>
              <w:pStyle w:val="Body"/>
              <w:rPr>
                <w:color w:val="AF272F"/>
                <w:sz w:val="40"/>
                <w:szCs w:val="40"/>
              </w:rPr>
            </w:pPr>
            <w:bookmarkStart w:id="0" w:name="_Hlk173144812"/>
          </w:p>
          <w:p w14:paraId="425F4A8C" w14:textId="3E461DE2" w:rsidR="003B5733" w:rsidRPr="0057456A" w:rsidRDefault="0049081B" w:rsidP="0057456A">
            <w:pPr>
              <w:pStyle w:val="Body"/>
              <w:rPr>
                <w:color w:val="AF272F"/>
                <w:sz w:val="40"/>
                <w:szCs w:val="40"/>
              </w:rPr>
            </w:pPr>
            <w:r w:rsidRPr="0057456A">
              <w:rPr>
                <w:color w:val="AF272F"/>
                <w:sz w:val="40"/>
                <w:szCs w:val="40"/>
              </w:rPr>
              <w:t xml:space="preserve">Victorian alcohol and other drug </w:t>
            </w:r>
            <w:r w:rsidR="003F58BE" w:rsidRPr="0057456A">
              <w:rPr>
                <w:color w:val="AF272F"/>
                <w:sz w:val="40"/>
                <w:szCs w:val="40"/>
              </w:rPr>
              <w:t xml:space="preserve">(AOD) </w:t>
            </w:r>
            <w:r w:rsidR="009975AA" w:rsidRPr="0057456A">
              <w:rPr>
                <w:color w:val="AF272F"/>
                <w:sz w:val="40"/>
                <w:szCs w:val="40"/>
              </w:rPr>
              <w:t>Support Activity (</w:t>
            </w:r>
            <w:r w:rsidRPr="0057456A">
              <w:rPr>
                <w:color w:val="AF272F"/>
                <w:sz w:val="40"/>
                <w:szCs w:val="40"/>
              </w:rPr>
              <w:t xml:space="preserve">indirect </w:t>
            </w:r>
            <w:r w:rsidR="00284D8A" w:rsidRPr="0057456A">
              <w:rPr>
                <w:color w:val="AF272F"/>
                <w:sz w:val="40"/>
                <w:szCs w:val="40"/>
              </w:rPr>
              <w:t>s</w:t>
            </w:r>
            <w:r w:rsidR="002C3C0F" w:rsidRPr="0057456A">
              <w:rPr>
                <w:color w:val="AF272F"/>
                <w:sz w:val="40"/>
                <w:szCs w:val="40"/>
              </w:rPr>
              <w:t>upport</w:t>
            </w:r>
            <w:r w:rsidR="009975AA" w:rsidRPr="0057456A">
              <w:rPr>
                <w:color w:val="AF272F"/>
                <w:sz w:val="40"/>
                <w:szCs w:val="40"/>
              </w:rPr>
              <w:t>)</w:t>
            </w:r>
            <w:r w:rsidR="002C3C0F" w:rsidRPr="0057456A">
              <w:rPr>
                <w:color w:val="AF272F"/>
                <w:sz w:val="40"/>
                <w:szCs w:val="40"/>
              </w:rPr>
              <w:t xml:space="preserve"> </w:t>
            </w:r>
            <w:r w:rsidR="00690E31" w:rsidRPr="0057456A">
              <w:rPr>
                <w:color w:val="AF272F"/>
                <w:sz w:val="40"/>
                <w:szCs w:val="40"/>
              </w:rPr>
              <w:t>trial</w:t>
            </w:r>
            <w:r w:rsidR="003F58BE" w:rsidRPr="0057456A">
              <w:rPr>
                <w:color w:val="AF272F"/>
                <w:sz w:val="40"/>
                <w:szCs w:val="40"/>
              </w:rPr>
              <w:t xml:space="preserve"> </w:t>
            </w:r>
            <w:r w:rsidR="00971F78" w:rsidRPr="0057456A">
              <w:rPr>
                <w:color w:val="AF272F"/>
                <w:sz w:val="40"/>
                <w:szCs w:val="40"/>
              </w:rPr>
              <w:t xml:space="preserve">phase 2 </w:t>
            </w:r>
            <w:r w:rsidR="003F58BE" w:rsidRPr="0057456A">
              <w:rPr>
                <w:color w:val="AF272F"/>
                <w:sz w:val="40"/>
                <w:szCs w:val="40"/>
              </w:rPr>
              <w:t xml:space="preserve">– guidelines </w:t>
            </w:r>
            <w:bookmarkEnd w:id="0"/>
          </w:p>
        </w:tc>
      </w:tr>
      <w:tr w:rsidR="003B5733" w14:paraId="741EC82D" w14:textId="77777777" w:rsidTr="00B07FF7">
        <w:tc>
          <w:tcPr>
            <w:tcW w:w="10348" w:type="dxa"/>
          </w:tcPr>
          <w:p w14:paraId="2790ABE2" w14:textId="1F4F88BC" w:rsidR="003B5733" w:rsidRPr="00A1389F" w:rsidRDefault="002062FB" w:rsidP="00C431AB">
            <w:pPr>
              <w:pStyle w:val="Documentsubtitle"/>
            </w:pPr>
            <w:r>
              <w:t>Re</w:t>
            </w:r>
            <w:r w:rsidR="005648BF">
              <w:t>porting</w:t>
            </w:r>
            <w:r>
              <w:t xml:space="preserve"> n</w:t>
            </w:r>
            <w:r w:rsidR="003179AA">
              <w:t>on-c</w:t>
            </w:r>
            <w:r w:rsidR="003732C9">
              <w:t>lient</w:t>
            </w:r>
            <w:r w:rsidR="003179AA">
              <w:t xml:space="preserve"> facing activities</w:t>
            </w:r>
          </w:p>
        </w:tc>
      </w:tr>
      <w:tr w:rsidR="003B5733" w14:paraId="7D5AC0B5" w14:textId="77777777" w:rsidTr="00B07FF7">
        <w:tc>
          <w:tcPr>
            <w:tcW w:w="10348" w:type="dxa"/>
          </w:tcPr>
          <w:p w14:paraId="182949C4" w14:textId="77777777" w:rsidR="006177BE" w:rsidRDefault="006177BE" w:rsidP="001E5058">
            <w:pPr>
              <w:pStyle w:val="Bannermarking"/>
            </w:pPr>
          </w:p>
          <w:p w14:paraId="5BF266B3" w14:textId="33A9E7AB" w:rsidR="003B5733" w:rsidRPr="001E5058" w:rsidRDefault="000F023A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49081B">
              <w:t>OFFICIAL</w:t>
            </w:r>
            <w:r>
              <w:fldChar w:fldCharType="end"/>
            </w:r>
          </w:p>
        </w:tc>
      </w:tr>
    </w:tbl>
    <w:p w14:paraId="05E58258" w14:textId="77777777" w:rsidR="002F2984" w:rsidRDefault="002F2984" w:rsidP="002F2984"/>
    <w:p w14:paraId="4871F358" w14:textId="77777777" w:rsidR="002F2984" w:rsidRDefault="002F2984" w:rsidP="002F2984"/>
    <w:p w14:paraId="456C5361" w14:textId="449BDF61" w:rsidR="002F2984" w:rsidRPr="00AD69E1" w:rsidRDefault="00245B6C" w:rsidP="002F2984">
      <w:pPr>
        <w:rPr>
          <w:b/>
          <w:bCs/>
          <w:color w:val="595959" w:themeColor="text1" w:themeTint="A6"/>
          <w:sz w:val="32"/>
          <w:szCs w:val="32"/>
        </w:rPr>
      </w:pPr>
      <w:r w:rsidRPr="00AD69E1">
        <w:rPr>
          <w:b/>
          <w:bCs/>
          <w:color w:val="595959" w:themeColor="text1" w:themeTint="A6"/>
          <w:sz w:val="32"/>
          <w:szCs w:val="32"/>
        </w:rPr>
        <w:t>Contents</w:t>
      </w:r>
    </w:p>
    <w:p w14:paraId="6F44C213" w14:textId="1364A083" w:rsidR="006F28B3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690E31">
        <w:rPr>
          <w:b w:val="0"/>
          <w:bCs/>
          <w:sz w:val="22"/>
          <w:szCs w:val="22"/>
        </w:rPr>
        <w:fldChar w:fldCharType="begin"/>
      </w:r>
      <w:r w:rsidRPr="00690E31">
        <w:rPr>
          <w:b w:val="0"/>
          <w:bCs/>
          <w:sz w:val="22"/>
          <w:szCs w:val="22"/>
        </w:rPr>
        <w:instrText xml:space="preserve"> TOC \h \z \t "Heading 1,1,Heading 2,2" </w:instrText>
      </w:r>
      <w:r w:rsidRPr="00690E31">
        <w:rPr>
          <w:b w:val="0"/>
          <w:bCs/>
          <w:sz w:val="22"/>
          <w:szCs w:val="22"/>
        </w:rPr>
        <w:fldChar w:fldCharType="separate"/>
      </w:r>
      <w:hyperlink w:anchor="_Toc173146869" w:history="1">
        <w:r w:rsidR="006F28B3" w:rsidRPr="00300675">
          <w:rPr>
            <w:rStyle w:val="Hyperlink"/>
          </w:rPr>
          <w:t>AOD Support Activity (indirect support) trial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_Toc173146869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2</w:t>
        </w:r>
        <w:r w:rsidR="006F28B3">
          <w:rPr>
            <w:webHidden/>
          </w:rPr>
          <w:fldChar w:fldCharType="end"/>
        </w:r>
      </w:hyperlink>
    </w:p>
    <w:p w14:paraId="3BD654D4" w14:textId="2966C8D7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0" w:history="1">
        <w:r w:rsidR="006F28B3" w:rsidRPr="00300675">
          <w:rPr>
            <w:rStyle w:val="Hyperlink"/>
          </w:rPr>
          <w:t>Background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_Toc173146870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2</w:t>
        </w:r>
        <w:r w:rsidR="006F28B3">
          <w:rPr>
            <w:webHidden/>
          </w:rPr>
          <w:fldChar w:fldCharType="end"/>
        </w:r>
      </w:hyperlink>
    </w:p>
    <w:p w14:paraId="288121A8" w14:textId="19A85FDF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1" w:history="1">
        <w:r w:rsidR="006F28B3" w:rsidRPr="00300675">
          <w:rPr>
            <w:rStyle w:val="Hyperlink"/>
          </w:rPr>
          <w:t>New AOD Indirect Support Activity reporting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_Toc173146871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2</w:t>
        </w:r>
        <w:r w:rsidR="006F28B3">
          <w:rPr>
            <w:webHidden/>
          </w:rPr>
          <w:fldChar w:fldCharType="end"/>
        </w:r>
      </w:hyperlink>
    </w:p>
    <w:p w14:paraId="7CF4FF4C" w14:textId="1FE4760C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2" w:history="1">
        <w:r w:rsidR="006F28B3" w:rsidRPr="00300675">
          <w:rPr>
            <w:rStyle w:val="Hyperlink"/>
          </w:rPr>
          <w:t>Monitoring and counting rules for non-client facing activity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_Toc173146872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3</w:t>
        </w:r>
        <w:r w:rsidR="006F28B3">
          <w:rPr>
            <w:webHidden/>
          </w:rPr>
          <w:fldChar w:fldCharType="end"/>
        </w:r>
      </w:hyperlink>
    </w:p>
    <w:p w14:paraId="5DF2FB92" w14:textId="658C8374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3" w:history="1">
        <w:r w:rsidR="006F28B3" w:rsidRPr="00300675">
          <w:rPr>
            <w:rStyle w:val="Hyperlink"/>
          </w:rPr>
          <w:t>Recording AOD indirect support activity - DTAU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_Toc173146873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4</w:t>
        </w:r>
        <w:r w:rsidR="006F28B3">
          <w:rPr>
            <w:webHidden/>
          </w:rPr>
          <w:fldChar w:fldCharType="end"/>
        </w:r>
      </w:hyperlink>
    </w:p>
    <w:p w14:paraId="4DA9FEB5" w14:textId="6A214FA6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4" w:history="1">
        <w:r w:rsidR="006F28B3" w:rsidRPr="00300675">
          <w:rPr>
            <w:rStyle w:val="Hyperlink"/>
          </w:rPr>
          <w:t>Recording AOD indirect support activity – Episode of Care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_Toc173146874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4</w:t>
        </w:r>
        <w:r w:rsidR="006F28B3">
          <w:rPr>
            <w:webHidden/>
          </w:rPr>
          <w:fldChar w:fldCharType="end"/>
        </w:r>
      </w:hyperlink>
    </w:p>
    <w:p w14:paraId="0D9D4A76" w14:textId="4E581A53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5" w:history="1">
        <w:r w:rsidR="006F28B3" w:rsidRPr="00300675">
          <w:rPr>
            <w:rStyle w:val="Hyperlink"/>
            <w:rFonts w:eastAsia="MS Mincho"/>
          </w:rPr>
          <w:t>Data elements required to use when reporting indirect supports.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_Toc173146875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5</w:t>
        </w:r>
        <w:r w:rsidR="006F28B3">
          <w:rPr>
            <w:webHidden/>
          </w:rPr>
          <w:fldChar w:fldCharType="end"/>
        </w:r>
      </w:hyperlink>
    </w:p>
    <w:p w14:paraId="663E4923" w14:textId="2E918801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6" w:history="1">
        <w:r w:rsidR="006F28B3" w:rsidRPr="00300675">
          <w:rPr>
            <w:rStyle w:val="Hyperlink"/>
          </w:rPr>
          <w:t>Implementation Timeframes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_Toc173146876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5</w:t>
        </w:r>
        <w:r w:rsidR="006F28B3">
          <w:rPr>
            <w:webHidden/>
          </w:rPr>
          <w:fldChar w:fldCharType="end"/>
        </w:r>
      </w:hyperlink>
    </w:p>
    <w:p w14:paraId="7E88AD5C" w14:textId="57889214" w:rsidR="006F28B3" w:rsidRDefault="000F023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3146877" w:history="1">
        <w:r w:rsidR="006F28B3" w:rsidRPr="00300675">
          <w:rPr>
            <w:rStyle w:val="Hyperlink"/>
          </w:rPr>
          <w:t>Review and Evaluation</w:t>
        </w:r>
        <w:r w:rsidR="006F28B3">
          <w:rPr>
            <w:webHidden/>
          </w:rPr>
          <w:tab/>
        </w:r>
        <w:r w:rsidR="006F28B3">
          <w:rPr>
            <w:webHidden/>
          </w:rPr>
          <w:fldChar w:fldCharType="begin"/>
        </w:r>
        <w:r w:rsidR="006F28B3">
          <w:rPr>
            <w:webHidden/>
          </w:rPr>
          <w:instrText xml:space="preserve"> PAGEREF _Toc173146877 \h </w:instrText>
        </w:r>
        <w:r w:rsidR="006F28B3">
          <w:rPr>
            <w:webHidden/>
          </w:rPr>
        </w:r>
        <w:r w:rsidR="006F28B3">
          <w:rPr>
            <w:webHidden/>
          </w:rPr>
          <w:fldChar w:fldCharType="separate"/>
        </w:r>
        <w:r w:rsidR="006F28B3">
          <w:rPr>
            <w:webHidden/>
          </w:rPr>
          <w:t>6</w:t>
        </w:r>
        <w:r w:rsidR="006F28B3">
          <w:rPr>
            <w:webHidden/>
          </w:rPr>
          <w:fldChar w:fldCharType="end"/>
        </w:r>
      </w:hyperlink>
    </w:p>
    <w:p w14:paraId="7DD2B3B1" w14:textId="5C6FA6F8" w:rsidR="00580394" w:rsidRPr="00B519CD" w:rsidRDefault="00AD784C" w:rsidP="00A0685C">
      <w:pPr>
        <w:pStyle w:val="Body"/>
        <w:spacing w:line="276" w:lineRule="auto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690E31">
        <w:rPr>
          <w:bCs/>
          <w:sz w:val="22"/>
          <w:szCs w:val="22"/>
        </w:rPr>
        <w:fldChar w:fldCharType="end"/>
      </w:r>
    </w:p>
    <w:p w14:paraId="13C80784" w14:textId="1241E019" w:rsidR="002F2984" w:rsidRDefault="002F2984">
      <w:pPr>
        <w:spacing w:after="0" w:line="240" w:lineRule="auto"/>
        <w:rPr>
          <w:color w:val="87189D"/>
          <w:sz w:val="24"/>
          <w:szCs w:val="24"/>
        </w:rPr>
      </w:pPr>
      <w:r>
        <w:rPr>
          <w:color w:val="87189D"/>
          <w:sz w:val="24"/>
          <w:szCs w:val="24"/>
        </w:rPr>
        <w:br w:type="page"/>
      </w:r>
    </w:p>
    <w:p w14:paraId="043EEA8A" w14:textId="77777777" w:rsidR="00A87C3C" w:rsidRDefault="00A87C3C" w:rsidP="00A87C3C">
      <w:pPr>
        <w:pStyle w:val="Body"/>
        <w:spacing w:before="120"/>
        <w:rPr>
          <w:rFonts w:eastAsia="Times New Roman"/>
          <w:color w:val="87189D"/>
          <w:sz w:val="24"/>
          <w:szCs w:val="24"/>
        </w:rPr>
      </w:pPr>
    </w:p>
    <w:p w14:paraId="59283A8C" w14:textId="35243270" w:rsidR="009003AE" w:rsidRPr="006177BE" w:rsidRDefault="002C46A7" w:rsidP="006177BE">
      <w:pPr>
        <w:pStyle w:val="Heading1"/>
      </w:pPr>
      <w:bookmarkStart w:id="1" w:name="_Toc173146869"/>
      <w:r w:rsidRPr="006177BE">
        <w:t xml:space="preserve">AOD </w:t>
      </w:r>
      <w:r w:rsidR="001423DC" w:rsidRPr="006177BE">
        <w:t>S</w:t>
      </w:r>
      <w:r w:rsidR="009003AE" w:rsidRPr="006177BE">
        <w:t xml:space="preserve">upport </w:t>
      </w:r>
      <w:r w:rsidR="001423DC" w:rsidRPr="006177BE">
        <w:t>Activity</w:t>
      </w:r>
      <w:r w:rsidR="009975AA" w:rsidRPr="006177BE">
        <w:t xml:space="preserve"> (indirect support)</w:t>
      </w:r>
      <w:r w:rsidR="001423DC" w:rsidRPr="006177BE">
        <w:t xml:space="preserve"> </w:t>
      </w:r>
      <w:r w:rsidR="009003AE" w:rsidRPr="006177BE">
        <w:t>trial</w:t>
      </w:r>
      <w:bookmarkEnd w:id="1"/>
      <w:r w:rsidR="009003AE" w:rsidRPr="006177BE">
        <w:t xml:space="preserve"> </w:t>
      </w:r>
    </w:p>
    <w:p w14:paraId="487CE4E3" w14:textId="7ECA2795" w:rsidR="0025365F" w:rsidRPr="006865AF" w:rsidRDefault="0025365F" w:rsidP="009003AE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These guidelines </w:t>
      </w:r>
      <w:r w:rsidR="00971F78">
        <w:rPr>
          <w:sz w:val="22"/>
          <w:szCs w:val="22"/>
        </w:rPr>
        <w:t>were</w:t>
      </w:r>
      <w:r w:rsidRPr="006865AF">
        <w:rPr>
          <w:sz w:val="22"/>
          <w:szCs w:val="22"/>
        </w:rPr>
        <w:t xml:space="preserve"> established to assist with the reporting o</w:t>
      </w:r>
      <w:r w:rsidR="005648BF" w:rsidRPr="006865AF">
        <w:rPr>
          <w:sz w:val="22"/>
          <w:szCs w:val="22"/>
        </w:rPr>
        <w:t>f</w:t>
      </w:r>
      <w:r w:rsidRPr="006865AF">
        <w:rPr>
          <w:sz w:val="22"/>
          <w:szCs w:val="22"/>
        </w:rPr>
        <w:t xml:space="preserve"> </w:t>
      </w:r>
      <w:r w:rsidR="009975AA">
        <w:rPr>
          <w:sz w:val="22"/>
          <w:szCs w:val="22"/>
        </w:rPr>
        <w:t xml:space="preserve">indirect </w:t>
      </w:r>
      <w:r w:rsidRPr="006865AF">
        <w:rPr>
          <w:sz w:val="22"/>
          <w:szCs w:val="22"/>
        </w:rPr>
        <w:t>support</w:t>
      </w:r>
      <w:r w:rsidR="00BE028A">
        <w:rPr>
          <w:sz w:val="22"/>
          <w:szCs w:val="22"/>
        </w:rPr>
        <w:t xml:space="preserve"> activity</w:t>
      </w:r>
      <w:r w:rsidR="00971F78">
        <w:rPr>
          <w:sz w:val="22"/>
          <w:szCs w:val="22"/>
        </w:rPr>
        <w:t xml:space="preserve"> from </w:t>
      </w:r>
      <w:r w:rsidR="0016743C">
        <w:rPr>
          <w:sz w:val="22"/>
          <w:szCs w:val="22"/>
        </w:rPr>
        <w:t>1 July 2023 and</w:t>
      </w:r>
      <w:r w:rsidR="00971F78">
        <w:rPr>
          <w:sz w:val="22"/>
          <w:szCs w:val="22"/>
        </w:rPr>
        <w:t xml:space="preserve"> have been updated to reflect modifications developed for phase 2 of the trial commencing 1 July 2024</w:t>
      </w:r>
      <w:r w:rsidRPr="006865AF">
        <w:rPr>
          <w:sz w:val="22"/>
          <w:szCs w:val="22"/>
        </w:rPr>
        <w:t>.</w:t>
      </w:r>
    </w:p>
    <w:p w14:paraId="71A6E093" w14:textId="42E9D925" w:rsidR="0025365F" w:rsidRDefault="0025365F" w:rsidP="009003AE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AOD </w:t>
      </w:r>
      <w:r w:rsidR="001423DC">
        <w:rPr>
          <w:sz w:val="22"/>
          <w:szCs w:val="22"/>
        </w:rPr>
        <w:t>S</w:t>
      </w:r>
      <w:r w:rsidRPr="006865AF">
        <w:rPr>
          <w:sz w:val="22"/>
          <w:szCs w:val="22"/>
        </w:rPr>
        <w:t xml:space="preserve">upport </w:t>
      </w:r>
      <w:r w:rsidR="001423DC">
        <w:rPr>
          <w:sz w:val="22"/>
          <w:szCs w:val="22"/>
        </w:rPr>
        <w:t xml:space="preserve">Activity </w:t>
      </w:r>
      <w:r w:rsidR="009975AA">
        <w:rPr>
          <w:sz w:val="22"/>
          <w:szCs w:val="22"/>
        </w:rPr>
        <w:t xml:space="preserve">(indirect support) </w:t>
      </w:r>
      <w:r w:rsidRPr="006865AF">
        <w:rPr>
          <w:sz w:val="22"/>
          <w:szCs w:val="22"/>
        </w:rPr>
        <w:t>is defined as supports provided to/for a client without having direct contact with the client.</w:t>
      </w:r>
    </w:p>
    <w:p w14:paraId="3FDFC17C" w14:textId="6222B47C" w:rsidR="009975AA" w:rsidRPr="006865AF" w:rsidRDefault="00256A83" w:rsidP="009003AE">
      <w:pPr>
        <w:pStyle w:val="Body"/>
        <w:rPr>
          <w:sz w:val="22"/>
          <w:szCs w:val="22"/>
        </w:rPr>
      </w:pPr>
      <w:r w:rsidRPr="00DE2FEE">
        <w:rPr>
          <w:sz w:val="22"/>
          <w:szCs w:val="22"/>
        </w:rPr>
        <w:t xml:space="preserve">In keeping with </w:t>
      </w:r>
      <w:r w:rsidR="009975AA" w:rsidRPr="00DE2FEE">
        <w:rPr>
          <w:sz w:val="22"/>
          <w:szCs w:val="22"/>
        </w:rPr>
        <w:t>consistency</w:t>
      </w:r>
      <w:r w:rsidRPr="00DE2FEE">
        <w:rPr>
          <w:sz w:val="22"/>
          <w:szCs w:val="22"/>
        </w:rPr>
        <w:t xml:space="preserve"> of</w:t>
      </w:r>
      <w:r w:rsidR="009975AA" w:rsidRPr="00DE2FEE">
        <w:rPr>
          <w:sz w:val="22"/>
          <w:szCs w:val="22"/>
        </w:rPr>
        <w:t xml:space="preserve"> trial phase 1</w:t>
      </w:r>
      <w:r w:rsidRPr="00DE2FEE">
        <w:rPr>
          <w:sz w:val="22"/>
          <w:szCs w:val="22"/>
        </w:rPr>
        <w:t xml:space="preserve"> guidelines</w:t>
      </w:r>
      <w:r w:rsidR="009975AA" w:rsidRPr="00DE2FEE">
        <w:rPr>
          <w:sz w:val="22"/>
          <w:szCs w:val="22"/>
        </w:rPr>
        <w:t xml:space="preserve">, AOD Support Activity will be referred to as </w:t>
      </w:r>
      <w:r w:rsidRPr="00DE2FEE">
        <w:rPr>
          <w:sz w:val="22"/>
          <w:szCs w:val="22"/>
        </w:rPr>
        <w:t>AOD indirect support activity throughout these guidelines.</w:t>
      </w:r>
    </w:p>
    <w:p w14:paraId="4A24B8CD" w14:textId="77777777" w:rsidR="00D41F4B" w:rsidRDefault="00D41F4B" w:rsidP="009003AE">
      <w:pPr>
        <w:pStyle w:val="Body"/>
        <w:rPr>
          <w:b/>
          <w:bCs/>
          <w:sz w:val="24"/>
          <w:szCs w:val="24"/>
        </w:rPr>
      </w:pPr>
    </w:p>
    <w:p w14:paraId="775AEFC3" w14:textId="454383D1" w:rsidR="009003AE" w:rsidRDefault="009003AE" w:rsidP="00E9501B">
      <w:pPr>
        <w:pStyle w:val="Heading2"/>
      </w:pPr>
      <w:bookmarkStart w:id="2" w:name="_Toc173146870"/>
      <w:r w:rsidRPr="00B479F1">
        <w:t>Background</w:t>
      </w:r>
      <w:bookmarkEnd w:id="2"/>
    </w:p>
    <w:p w14:paraId="58B52E7C" w14:textId="67C66BBA" w:rsidR="009003AE" w:rsidRPr="006865AF" w:rsidRDefault="009003AE" w:rsidP="005F42A8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The Department of Health aims to improve the delivery of alcohol and other drugs (AOD) support to clients in the AOD sector. </w:t>
      </w:r>
      <w:r w:rsidR="002C46A7" w:rsidRPr="006865AF">
        <w:rPr>
          <w:sz w:val="22"/>
          <w:szCs w:val="22"/>
        </w:rPr>
        <w:t>I</w:t>
      </w:r>
      <w:r w:rsidRPr="006865AF">
        <w:rPr>
          <w:sz w:val="22"/>
          <w:szCs w:val="22"/>
        </w:rPr>
        <w:t xml:space="preserve">mproved oversight of </w:t>
      </w:r>
      <w:r w:rsidR="002C46A7" w:rsidRPr="006865AF">
        <w:rPr>
          <w:sz w:val="22"/>
          <w:szCs w:val="22"/>
        </w:rPr>
        <w:t xml:space="preserve">the types of </w:t>
      </w:r>
      <w:r w:rsidRPr="006865AF">
        <w:rPr>
          <w:sz w:val="22"/>
          <w:szCs w:val="22"/>
        </w:rPr>
        <w:t>services being delivered</w:t>
      </w:r>
      <w:r w:rsidR="002C46A7" w:rsidRPr="006865AF">
        <w:rPr>
          <w:sz w:val="22"/>
          <w:szCs w:val="22"/>
        </w:rPr>
        <w:t xml:space="preserve"> is critical to this, as it will </w:t>
      </w:r>
      <w:r w:rsidRPr="006865AF">
        <w:rPr>
          <w:sz w:val="22"/>
          <w:szCs w:val="22"/>
        </w:rPr>
        <w:t>improve strategic planning in the AOD sector</w:t>
      </w:r>
      <w:r w:rsidR="002C46A7" w:rsidRPr="006865AF">
        <w:rPr>
          <w:sz w:val="22"/>
          <w:szCs w:val="22"/>
        </w:rPr>
        <w:t xml:space="preserve"> </w:t>
      </w:r>
      <w:r w:rsidRPr="006865AF">
        <w:rPr>
          <w:sz w:val="22"/>
          <w:szCs w:val="22"/>
        </w:rPr>
        <w:t xml:space="preserve">and ensure service providers are </w:t>
      </w:r>
      <w:r w:rsidR="002C46A7" w:rsidRPr="006865AF">
        <w:rPr>
          <w:sz w:val="22"/>
          <w:szCs w:val="22"/>
        </w:rPr>
        <w:t>delivering</w:t>
      </w:r>
      <w:r w:rsidRPr="006865AF">
        <w:rPr>
          <w:sz w:val="22"/>
          <w:szCs w:val="22"/>
        </w:rPr>
        <w:t xml:space="preserve"> services where </w:t>
      </w:r>
      <w:r w:rsidR="002C46A7" w:rsidRPr="006865AF">
        <w:rPr>
          <w:sz w:val="22"/>
          <w:szCs w:val="22"/>
        </w:rPr>
        <w:t>they</w:t>
      </w:r>
      <w:r w:rsidRPr="006865AF">
        <w:rPr>
          <w:sz w:val="22"/>
          <w:szCs w:val="22"/>
        </w:rPr>
        <w:t xml:space="preserve"> </w:t>
      </w:r>
      <w:r w:rsidR="00BC7BAD">
        <w:rPr>
          <w:sz w:val="22"/>
          <w:szCs w:val="22"/>
        </w:rPr>
        <w:t xml:space="preserve">are </w:t>
      </w:r>
      <w:r w:rsidRPr="006865AF">
        <w:rPr>
          <w:sz w:val="22"/>
          <w:szCs w:val="22"/>
        </w:rPr>
        <w:t>most needed.</w:t>
      </w:r>
    </w:p>
    <w:p w14:paraId="481DB756" w14:textId="008BCAAB" w:rsidR="00E104DF" w:rsidRPr="006865AF" w:rsidRDefault="009003AE" w:rsidP="005F42A8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The department recognises the complexities of providing clients with </w:t>
      </w:r>
      <w:r w:rsidR="005F6B08">
        <w:rPr>
          <w:sz w:val="22"/>
          <w:szCs w:val="22"/>
        </w:rPr>
        <w:t>AOD</w:t>
      </w:r>
      <w:r w:rsidRPr="006865AF">
        <w:rPr>
          <w:sz w:val="22"/>
          <w:szCs w:val="22"/>
        </w:rPr>
        <w:t xml:space="preserve"> treatment and that there is currently no ability for agencies to record non-client facing AOD supports provided to clients outside of the current AOD service streams in </w:t>
      </w:r>
      <w:r w:rsidR="005F6B08">
        <w:rPr>
          <w:sz w:val="22"/>
          <w:szCs w:val="22"/>
        </w:rPr>
        <w:t>the Victorian Alcohol and Drug Collection (</w:t>
      </w:r>
      <w:r w:rsidRPr="006865AF">
        <w:rPr>
          <w:sz w:val="22"/>
          <w:szCs w:val="22"/>
        </w:rPr>
        <w:t>VADC</w:t>
      </w:r>
      <w:r w:rsidR="005F6B08">
        <w:rPr>
          <w:sz w:val="22"/>
          <w:szCs w:val="22"/>
        </w:rPr>
        <w:t>)</w:t>
      </w:r>
      <w:r w:rsidRPr="006865AF">
        <w:rPr>
          <w:sz w:val="22"/>
          <w:szCs w:val="22"/>
        </w:rPr>
        <w:t xml:space="preserve">.  </w:t>
      </w:r>
    </w:p>
    <w:p w14:paraId="4F6D5411" w14:textId="429B346C" w:rsidR="003D0FA1" w:rsidRPr="006865AF" w:rsidRDefault="009003AE" w:rsidP="005F42A8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>This was further highlighted during the COVID-19 pandemic whe</w:t>
      </w:r>
      <w:r w:rsidR="00683C67" w:rsidRPr="006865AF">
        <w:rPr>
          <w:sz w:val="22"/>
          <w:szCs w:val="22"/>
        </w:rPr>
        <w:t>n</w:t>
      </w:r>
      <w:r w:rsidRPr="006865AF">
        <w:rPr>
          <w:sz w:val="22"/>
          <w:szCs w:val="22"/>
        </w:rPr>
        <w:t xml:space="preserve"> service providers delivered a </w:t>
      </w:r>
      <w:r w:rsidR="00667B35" w:rsidRPr="006865AF">
        <w:rPr>
          <w:sz w:val="22"/>
          <w:szCs w:val="22"/>
        </w:rPr>
        <w:t>wide</w:t>
      </w:r>
      <w:r w:rsidRPr="006865AF">
        <w:rPr>
          <w:sz w:val="22"/>
          <w:szCs w:val="22"/>
        </w:rPr>
        <w:t xml:space="preserve"> range of supports to clients that were unable to be re</w:t>
      </w:r>
      <w:r w:rsidR="00434756">
        <w:rPr>
          <w:sz w:val="22"/>
          <w:szCs w:val="22"/>
        </w:rPr>
        <w:t>ported</w:t>
      </w:r>
      <w:r w:rsidRPr="006865AF">
        <w:rPr>
          <w:sz w:val="22"/>
          <w:szCs w:val="22"/>
        </w:rPr>
        <w:t xml:space="preserve"> through VADC. This </w:t>
      </w:r>
      <w:proofErr w:type="gramStart"/>
      <w:r w:rsidRPr="006865AF">
        <w:rPr>
          <w:sz w:val="22"/>
          <w:szCs w:val="22"/>
        </w:rPr>
        <w:t>is in contrast to</w:t>
      </w:r>
      <w:proofErr w:type="gramEnd"/>
      <w:r w:rsidRPr="006865AF">
        <w:rPr>
          <w:sz w:val="22"/>
          <w:szCs w:val="22"/>
        </w:rPr>
        <w:t xml:space="preserve"> other comparable funding and service models such as Mental Health Community Support Services, where it is understood that clients require supports outside of the usual client facing activities.</w:t>
      </w:r>
    </w:p>
    <w:p w14:paraId="501BBD95" w14:textId="77777777" w:rsidR="005949B4" w:rsidRDefault="005949B4" w:rsidP="007364FB">
      <w:pPr>
        <w:pStyle w:val="Body"/>
        <w:rPr>
          <w:b/>
          <w:bCs/>
          <w:sz w:val="24"/>
          <w:szCs w:val="24"/>
        </w:rPr>
      </w:pPr>
    </w:p>
    <w:p w14:paraId="0B249D20" w14:textId="05B61A38" w:rsidR="009003AE" w:rsidRPr="0016743C" w:rsidRDefault="003D0FA1" w:rsidP="00E9501B">
      <w:pPr>
        <w:pStyle w:val="Heading2"/>
      </w:pPr>
      <w:bookmarkStart w:id="3" w:name="_Toc173146871"/>
      <w:r w:rsidRPr="0016743C">
        <w:t xml:space="preserve">New AOD </w:t>
      </w:r>
      <w:r w:rsidR="00256A83" w:rsidRPr="0016743C">
        <w:t xml:space="preserve">Indirect </w:t>
      </w:r>
      <w:r w:rsidR="001423DC" w:rsidRPr="0016743C">
        <w:t>S</w:t>
      </w:r>
      <w:r w:rsidRPr="0016743C">
        <w:t xml:space="preserve">upport </w:t>
      </w:r>
      <w:r w:rsidR="001423DC" w:rsidRPr="0016743C">
        <w:t xml:space="preserve">Activity </w:t>
      </w:r>
      <w:r w:rsidR="00BC7BAD" w:rsidRPr="0016743C">
        <w:t>reporting</w:t>
      </w:r>
      <w:bookmarkEnd w:id="3"/>
    </w:p>
    <w:p w14:paraId="44138AB2" w14:textId="0F909705" w:rsidR="003D0FA1" w:rsidRPr="006865AF" w:rsidRDefault="003D0FA1" w:rsidP="005F42A8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From 1 July 2023 a </w:t>
      </w:r>
      <w:r w:rsidR="00BC7BAD">
        <w:rPr>
          <w:sz w:val="22"/>
          <w:szCs w:val="22"/>
        </w:rPr>
        <w:t xml:space="preserve">trial commenced, </w:t>
      </w:r>
      <w:r w:rsidR="00434756">
        <w:rPr>
          <w:sz w:val="22"/>
          <w:szCs w:val="22"/>
        </w:rPr>
        <w:t>enabl</w:t>
      </w:r>
      <w:r w:rsidR="00BC7BAD">
        <w:rPr>
          <w:sz w:val="22"/>
          <w:szCs w:val="22"/>
        </w:rPr>
        <w:t>ing</w:t>
      </w:r>
      <w:r w:rsidR="00434756">
        <w:rPr>
          <w:sz w:val="22"/>
          <w:szCs w:val="22"/>
        </w:rPr>
        <w:t xml:space="preserve"> </w:t>
      </w:r>
      <w:r w:rsidRPr="006865AF">
        <w:rPr>
          <w:sz w:val="22"/>
          <w:szCs w:val="22"/>
        </w:rPr>
        <w:t xml:space="preserve">service providers </w:t>
      </w:r>
      <w:r w:rsidR="00434756">
        <w:rPr>
          <w:sz w:val="22"/>
          <w:szCs w:val="22"/>
        </w:rPr>
        <w:t>to</w:t>
      </w:r>
      <w:r w:rsidRPr="006865AF">
        <w:rPr>
          <w:sz w:val="22"/>
          <w:szCs w:val="22"/>
        </w:rPr>
        <w:t xml:space="preserve"> report AOD indirect support</w:t>
      </w:r>
      <w:r w:rsidR="008C3A76">
        <w:rPr>
          <w:sz w:val="22"/>
          <w:szCs w:val="22"/>
        </w:rPr>
        <w:t xml:space="preserve"> </w:t>
      </w:r>
      <w:r w:rsidR="00BE028A">
        <w:rPr>
          <w:sz w:val="22"/>
          <w:szCs w:val="22"/>
        </w:rPr>
        <w:t>activities</w:t>
      </w:r>
      <w:r w:rsidR="00667B35" w:rsidRPr="006865AF">
        <w:rPr>
          <w:sz w:val="22"/>
          <w:szCs w:val="22"/>
        </w:rPr>
        <w:t xml:space="preserve"> in VADC.</w:t>
      </w:r>
    </w:p>
    <w:p w14:paraId="5564CB41" w14:textId="2A96D69F" w:rsidR="003D0FA1" w:rsidRPr="006865AF" w:rsidRDefault="003D0FA1" w:rsidP="005F42A8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This trial </w:t>
      </w:r>
      <w:r w:rsidR="00BC7BAD">
        <w:rPr>
          <w:sz w:val="22"/>
          <w:szCs w:val="22"/>
        </w:rPr>
        <w:t>allows the activity to</w:t>
      </w:r>
      <w:r w:rsidR="00BC7BAD" w:rsidRPr="006865AF">
        <w:rPr>
          <w:sz w:val="22"/>
          <w:szCs w:val="22"/>
        </w:rPr>
        <w:t xml:space="preserve"> </w:t>
      </w:r>
      <w:r w:rsidRPr="006865AF">
        <w:rPr>
          <w:sz w:val="22"/>
          <w:szCs w:val="22"/>
        </w:rPr>
        <w:t xml:space="preserve">count towards </w:t>
      </w:r>
      <w:r w:rsidR="00BC7BAD">
        <w:rPr>
          <w:sz w:val="22"/>
          <w:szCs w:val="22"/>
        </w:rPr>
        <w:t>agencies’</w:t>
      </w:r>
      <w:r w:rsidR="00BC7BAD" w:rsidRPr="006865AF">
        <w:rPr>
          <w:sz w:val="22"/>
          <w:szCs w:val="22"/>
        </w:rPr>
        <w:t xml:space="preserve"> </w:t>
      </w:r>
      <w:r w:rsidRPr="006865AF">
        <w:rPr>
          <w:sz w:val="22"/>
          <w:szCs w:val="22"/>
        </w:rPr>
        <w:t xml:space="preserve">Drug Treatment Activity Units (DTAU) or Episode of Care (EOC) without </w:t>
      </w:r>
      <w:r w:rsidR="00667B35" w:rsidRPr="006865AF">
        <w:rPr>
          <w:sz w:val="22"/>
          <w:szCs w:val="22"/>
        </w:rPr>
        <w:t>having to create a contact</w:t>
      </w:r>
      <w:r w:rsidRPr="006865AF">
        <w:rPr>
          <w:sz w:val="22"/>
          <w:szCs w:val="22"/>
        </w:rPr>
        <w:t xml:space="preserve"> record.  It also provide</w:t>
      </w:r>
      <w:r w:rsidR="00971F78">
        <w:rPr>
          <w:sz w:val="22"/>
          <w:szCs w:val="22"/>
        </w:rPr>
        <w:t>s</w:t>
      </w:r>
      <w:r w:rsidRPr="006865AF">
        <w:rPr>
          <w:sz w:val="22"/>
          <w:szCs w:val="22"/>
        </w:rPr>
        <w:t xml:space="preserve"> the department with a better understanding of the </w:t>
      </w:r>
      <w:r w:rsidR="00284D8A" w:rsidRPr="006865AF">
        <w:rPr>
          <w:sz w:val="22"/>
          <w:szCs w:val="22"/>
        </w:rPr>
        <w:t>amount of indirect support delivered.</w:t>
      </w:r>
    </w:p>
    <w:p w14:paraId="26D31DA3" w14:textId="77B45904" w:rsidR="007364FB" w:rsidRPr="006865AF" w:rsidRDefault="007364FB" w:rsidP="007364FB">
      <w:pPr>
        <w:pStyle w:val="Body"/>
        <w:rPr>
          <w:bCs/>
          <w:sz w:val="22"/>
          <w:szCs w:val="22"/>
        </w:rPr>
      </w:pPr>
      <w:bookmarkStart w:id="4" w:name="_Hlk134171899"/>
      <w:r w:rsidRPr="006865AF">
        <w:rPr>
          <w:bCs/>
          <w:sz w:val="22"/>
          <w:szCs w:val="22"/>
        </w:rPr>
        <w:t xml:space="preserve">This trial initiative </w:t>
      </w:r>
      <w:r w:rsidR="00DA4E28">
        <w:rPr>
          <w:bCs/>
          <w:sz w:val="22"/>
          <w:szCs w:val="22"/>
        </w:rPr>
        <w:t>is</w:t>
      </w:r>
      <w:r w:rsidR="00DA4E28" w:rsidRPr="006865AF">
        <w:rPr>
          <w:bCs/>
          <w:sz w:val="22"/>
          <w:szCs w:val="22"/>
        </w:rPr>
        <w:t xml:space="preserve"> </w:t>
      </w:r>
      <w:r w:rsidRPr="006865AF">
        <w:rPr>
          <w:bCs/>
          <w:sz w:val="22"/>
          <w:szCs w:val="22"/>
        </w:rPr>
        <w:t>be</w:t>
      </w:r>
      <w:r w:rsidR="00DA4E28">
        <w:rPr>
          <w:bCs/>
          <w:sz w:val="22"/>
          <w:szCs w:val="22"/>
        </w:rPr>
        <w:t>ing</w:t>
      </w:r>
      <w:r w:rsidRPr="006865AF">
        <w:rPr>
          <w:bCs/>
          <w:sz w:val="22"/>
          <w:szCs w:val="22"/>
        </w:rPr>
        <w:t xml:space="preserve"> implemented in two phases:</w:t>
      </w:r>
    </w:p>
    <w:p w14:paraId="0C24ABB8" w14:textId="38C1E561" w:rsidR="007364FB" w:rsidRPr="006865AF" w:rsidRDefault="00284D8A" w:rsidP="007364FB">
      <w:pPr>
        <w:pStyle w:val="Body"/>
        <w:numPr>
          <w:ilvl w:val="0"/>
          <w:numId w:val="48"/>
        </w:numPr>
        <w:rPr>
          <w:bCs/>
          <w:sz w:val="22"/>
          <w:szCs w:val="22"/>
        </w:rPr>
      </w:pPr>
      <w:r w:rsidRPr="006865AF">
        <w:rPr>
          <w:bCs/>
          <w:sz w:val="22"/>
          <w:szCs w:val="22"/>
        </w:rPr>
        <w:t>Phase 1 f</w:t>
      </w:r>
      <w:r w:rsidR="007364FB" w:rsidRPr="006865AF">
        <w:rPr>
          <w:bCs/>
          <w:sz w:val="22"/>
          <w:szCs w:val="22"/>
        </w:rPr>
        <w:t xml:space="preserve">rom 1 July 2023 </w:t>
      </w:r>
      <w:r w:rsidR="00BC7BAD">
        <w:rPr>
          <w:bCs/>
          <w:sz w:val="22"/>
          <w:szCs w:val="22"/>
        </w:rPr>
        <w:t xml:space="preserve">to 30 June 2024 </w:t>
      </w:r>
      <w:r w:rsidR="007364FB" w:rsidRPr="006865AF">
        <w:rPr>
          <w:bCs/>
          <w:sz w:val="22"/>
          <w:szCs w:val="22"/>
        </w:rPr>
        <w:t xml:space="preserve">– a new service stream </w:t>
      </w:r>
      <w:r w:rsidR="00000EA1">
        <w:rPr>
          <w:bCs/>
          <w:sz w:val="22"/>
          <w:szCs w:val="22"/>
        </w:rPr>
        <w:t>was implemented</w:t>
      </w:r>
      <w:r w:rsidR="00000EA1" w:rsidRPr="006865AF">
        <w:rPr>
          <w:bCs/>
          <w:sz w:val="22"/>
          <w:szCs w:val="22"/>
        </w:rPr>
        <w:t xml:space="preserve"> in VADC </w:t>
      </w:r>
      <w:r w:rsidR="007364FB" w:rsidRPr="006865AF">
        <w:rPr>
          <w:bCs/>
          <w:sz w:val="22"/>
          <w:szCs w:val="22"/>
        </w:rPr>
        <w:t xml:space="preserve">called </w:t>
      </w:r>
      <w:bookmarkStart w:id="5" w:name="_Hlk123827893"/>
      <w:r w:rsidR="002C3C0F" w:rsidRPr="006865AF">
        <w:rPr>
          <w:bCs/>
          <w:sz w:val="22"/>
          <w:szCs w:val="22"/>
        </w:rPr>
        <w:t xml:space="preserve">Indirect </w:t>
      </w:r>
      <w:r w:rsidR="00E104DF" w:rsidRPr="006865AF">
        <w:rPr>
          <w:bCs/>
          <w:sz w:val="22"/>
          <w:szCs w:val="22"/>
        </w:rPr>
        <w:t xml:space="preserve">AOD </w:t>
      </w:r>
      <w:r w:rsidR="007364FB" w:rsidRPr="006865AF">
        <w:rPr>
          <w:bCs/>
          <w:sz w:val="22"/>
          <w:szCs w:val="22"/>
        </w:rPr>
        <w:t>Support (code 85</w:t>
      </w:r>
      <w:r w:rsidR="00256A83" w:rsidRPr="006865AF">
        <w:rPr>
          <w:bCs/>
          <w:sz w:val="22"/>
          <w:szCs w:val="22"/>
        </w:rPr>
        <w:t>).</w:t>
      </w:r>
      <w:r w:rsidR="00E104DF" w:rsidRPr="006865AF">
        <w:rPr>
          <w:bCs/>
          <w:sz w:val="22"/>
          <w:szCs w:val="22"/>
        </w:rPr>
        <w:t xml:space="preserve"> </w:t>
      </w:r>
      <w:r w:rsidR="00E104DF" w:rsidRPr="006865AF">
        <w:rPr>
          <w:sz w:val="22"/>
          <w:szCs w:val="22"/>
        </w:rPr>
        <w:t>Guidelines developed to provide advice</w:t>
      </w:r>
      <w:r w:rsidR="00434756">
        <w:rPr>
          <w:sz w:val="22"/>
          <w:szCs w:val="22"/>
        </w:rPr>
        <w:t xml:space="preserve"> about</w:t>
      </w:r>
      <w:r w:rsidR="00E104DF" w:rsidRPr="006865AF">
        <w:rPr>
          <w:sz w:val="22"/>
          <w:szCs w:val="22"/>
        </w:rPr>
        <w:t xml:space="preserve"> the use and recording AOD indirect supports including the activity streams included/excluded, the indirect supports included in the trial, the DTAU weighting and EOC equivalent for a</w:t>
      </w:r>
      <w:r w:rsidR="004D6BE2">
        <w:rPr>
          <w:sz w:val="22"/>
          <w:szCs w:val="22"/>
        </w:rPr>
        <w:t>n occasion o</w:t>
      </w:r>
      <w:r w:rsidR="00E104DF" w:rsidRPr="006865AF">
        <w:rPr>
          <w:sz w:val="22"/>
          <w:szCs w:val="22"/>
        </w:rPr>
        <w:t>f AOD indirect support.</w:t>
      </w:r>
    </w:p>
    <w:bookmarkEnd w:id="5"/>
    <w:p w14:paraId="2084463F" w14:textId="625C4FB0" w:rsidR="008A2725" w:rsidRPr="002F2984" w:rsidRDefault="00284D8A" w:rsidP="009E3C72">
      <w:pPr>
        <w:pStyle w:val="Body"/>
        <w:numPr>
          <w:ilvl w:val="0"/>
          <w:numId w:val="48"/>
        </w:numPr>
        <w:spacing w:after="0" w:line="240" w:lineRule="auto"/>
        <w:rPr>
          <w:bCs/>
          <w:sz w:val="22"/>
          <w:szCs w:val="22"/>
        </w:rPr>
      </w:pPr>
      <w:r w:rsidRPr="002F2984">
        <w:rPr>
          <w:bCs/>
          <w:sz w:val="22"/>
          <w:szCs w:val="22"/>
        </w:rPr>
        <w:t xml:space="preserve">Phase 2 </w:t>
      </w:r>
      <w:r w:rsidR="00971F78" w:rsidRPr="002F2984">
        <w:rPr>
          <w:bCs/>
          <w:sz w:val="22"/>
          <w:szCs w:val="22"/>
        </w:rPr>
        <w:t xml:space="preserve">from 1 July 2024 </w:t>
      </w:r>
      <w:r w:rsidR="00DA42AF" w:rsidRPr="002F2984">
        <w:rPr>
          <w:bCs/>
          <w:sz w:val="22"/>
          <w:szCs w:val="22"/>
        </w:rPr>
        <w:t>-</w:t>
      </w:r>
      <w:r w:rsidR="00DA4E28" w:rsidRPr="002F2984">
        <w:rPr>
          <w:bCs/>
          <w:sz w:val="22"/>
          <w:szCs w:val="22"/>
        </w:rPr>
        <w:t xml:space="preserve"> </w:t>
      </w:r>
      <w:r w:rsidR="00971F78" w:rsidRPr="002F2984">
        <w:rPr>
          <w:bCs/>
          <w:sz w:val="22"/>
          <w:szCs w:val="22"/>
        </w:rPr>
        <w:t xml:space="preserve">implement </w:t>
      </w:r>
      <w:r w:rsidR="007364FB" w:rsidRPr="002F2984">
        <w:rPr>
          <w:bCs/>
          <w:sz w:val="22"/>
          <w:szCs w:val="22"/>
        </w:rPr>
        <w:t>update</w:t>
      </w:r>
      <w:r w:rsidRPr="002F2984">
        <w:rPr>
          <w:bCs/>
          <w:sz w:val="22"/>
          <w:szCs w:val="22"/>
        </w:rPr>
        <w:t xml:space="preserve">s to the </w:t>
      </w:r>
      <w:r w:rsidR="007364FB" w:rsidRPr="002F2984">
        <w:rPr>
          <w:bCs/>
          <w:sz w:val="22"/>
          <w:szCs w:val="22"/>
        </w:rPr>
        <w:t xml:space="preserve">VADC specifications </w:t>
      </w:r>
      <w:r w:rsidRPr="002F2984">
        <w:rPr>
          <w:bCs/>
          <w:sz w:val="22"/>
          <w:szCs w:val="22"/>
        </w:rPr>
        <w:t xml:space="preserve">as part of the annual change process </w:t>
      </w:r>
      <w:r w:rsidR="007364FB" w:rsidRPr="002F2984">
        <w:rPr>
          <w:bCs/>
          <w:sz w:val="22"/>
          <w:szCs w:val="22"/>
        </w:rPr>
        <w:t>to require services to provide details about AOD indirect support provided to clients.</w:t>
      </w:r>
      <w:bookmarkStart w:id="6" w:name="_Hlk134096888"/>
      <w:bookmarkEnd w:id="4"/>
      <w:r w:rsidR="00E104DF" w:rsidRPr="002F2984">
        <w:rPr>
          <w:bCs/>
          <w:sz w:val="22"/>
          <w:szCs w:val="22"/>
        </w:rPr>
        <w:t xml:space="preserve"> </w:t>
      </w:r>
      <w:r w:rsidR="00971F78" w:rsidRPr="002F2984">
        <w:rPr>
          <w:bCs/>
          <w:sz w:val="22"/>
          <w:szCs w:val="22"/>
        </w:rPr>
        <w:t xml:space="preserve">In contrast to phase 1 of the trial where Indirect AOD Support was a separate service stream, </w:t>
      </w:r>
      <w:r w:rsidR="001423DC" w:rsidRPr="002F2984">
        <w:rPr>
          <w:bCs/>
          <w:sz w:val="22"/>
          <w:szCs w:val="22"/>
        </w:rPr>
        <w:t>i</w:t>
      </w:r>
      <w:r w:rsidR="00971F78" w:rsidRPr="002F2984">
        <w:rPr>
          <w:bCs/>
          <w:sz w:val="22"/>
          <w:szCs w:val="22"/>
        </w:rPr>
        <w:t xml:space="preserve">ndirect AOD Support </w:t>
      </w:r>
      <w:r w:rsidR="00DA4E28" w:rsidRPr="002F2984">
        <w:rPr>
          <w:bCs/>
          <w:sz w:val="22"/>
          <w:szCs w:val="22"/>
        </w:rPr>
        <w:t>is</w:t>
      </w:r>
      <w:r w:rsidR="00971F78" w:rsidRPr="002F2984">
        <w:rPr>
          <w:bCs/>
          <w:sz w:val="22"/>
          <w:szCs w:val="22"/>
        </w:rPr>
        <w:t xml:space="preserve"> a data element </w:t>
      </w:r>
      <w:r w:rsidR="00000EA1" w:rsidRPr="002F2984">
        <w:rPr>
          <w:bCs/>
          <w:sz w:val="22"/>
          <w:szCs w:val="22"/>
        </w:rPr>
        <w:t xml:space="preserve">named Support Activity which is </w:t>
      </w:r>
      <w:r w:rsidR="00971F78" w:rsidRPr="002F2984">
        <w:rPr>
          <w:bCs/>
          <w:sz w:val="22"/>
          <w:szCs w:val="22"/>
        </w:rPr>
        <w:t>associated with existing service streams.</w:t>
      </w:r>
      <w:r w:rsidR="00000EA1" w:rsidRPr="002F2984">
        <w:rPr>
          <w:bCs/>
          <w:sz w:val="22"/>
          <w:szCs w:val="22"/>
        </w:rPr>
        <w:t xml:space="preserve"> </w:t>
      </w:r>
      <w:bookmarkEnd w:id="6"/>
    </w:p>
    <w:p w14:paraId="5A0B8C48" w14:textId="5879626A" w:rsidR="008F3FC0" w:rsidRPr="008F3FC0" w:rsidRDefault="008C3E27" w:rsidP="00E9501B">
      <w:pPr>
        <w:pStyle w:val="Heading2"/>
      </w:pPr>
      <w:bookmarkStart w:id="7" w:name="_Toc173146872"/>
      <w:r>
        <w:lastRenderedPageBreak/>
        <w:t>M</w:t>
      </w:r>
      <w:r w:rsidRPr="008C3E27">
        <w:t>onitoring and counting rules</w:t>
      </w:r>
      <w:r>
        <w:t xml:space="preserve"> for n</w:t>
      </w:r>
      <w:r w:rsidRPr="008C3E27">
        <w:t>on-client facing activity</w:t>
      </w:r>
      <w:bookmarkEnd w:id="7"/>
      <w:r>
        <w:t xml:space="preserve"> </w:t>
      </w:r>
    </w:p>
    <w:p w14:paraId="7AB87D5D" w14:textId="5833BB27" w:rsidR="00D12937" w:rsidRPr="006865AF" w:rsidRDefault="002553ED" w:rsidP="001646A9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>AOD indirect support</w:t>
      </w:r>
      <w:r w:rsidR="00BE028A">
        <w:rPr>
          <w:sz w:val="22"/>
          <w:szCs w:val="22"/>
        </w:rPr>
        <w:t xml:space="preserve"> </w:t>
      </w:r>
      <w:r w:rsidR="00E959F4">
        <w:rPr>
          <w:sz w:val="22"/>
          <w:szCs w:val="22"/>
        </w:rPr>
        <w:t xml:space="preserve">activity </w:t>
      </w:r>
      <w:r w:rsidRPr="006865AF">
        <w:rPr>
          <w:sz w:val="22"/>
          <w:szCs w:val="22"/>
        </w:rPr>
        <w:t xml:space="preserve">are supports provided to an individual client in a non-client facing environment.  These activities are part of a suite of activities that support the delivery of the </w:t>
      </w:r>
      <w:r w:rsidR="00782D7E" w:rsidRPr="006865AF">
        <w:rPr>
          <w:sz w:val="22"/>
          <w:szCs w:val="22"/>
        </w:rPr>
        <w:t>client’s</w:t>
      </w:r>
      <w:r w:rsidRPr="006865AF">
        <w:rPr>
          <w:sz w:val="22"/>
          <w:szCs w:val="22"/>
        </w:rPr>
        <w:t xml:space="preserve"> treat</w:t>
      </w:r>
      <w:r w:rsidR="00782D7E" w:rsidRPr="006865AF">
        <w:rPr>
          <w:sz w:val="22"/>
          <w:szCs w:val="22"/>
        </w:rPr>
        <w:t>ment</w:t>
      </w:r>
      <w:r w:rsidRPr="006865AF">
        <w:rPr>
          <w:sz w:val="22"/>
          <w:szCs w:val="22"/>
        </w:rPr>
        <w:t xml:space="preserve"> and are undertaken on behalf of the client.</w:t>
      </w:r>
    </w:p>
    <w:p w14:paraId="45F4AF85" w14:textId="3DF19EDD" w:rsidR="00D12937" w:rsidRDefault="00FB5820" w:rsidP="001646A9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AOD indirect support </w:t>
      </w:r>
      <w:r w:rsidR="006C3F34">
        <w:rPr>
          <w:sz w:val="22"/>
          <w:szCs w:val="22"/>
        </w:rPr>
        <w:t xml:space="preserve">activity </w:t>
      </w:r>
      <w:r w:rsidRPr="006865AF">
        <w:rPr>
          <w:sz w:val="22"/>
          <w:szCs w:val="22"/>
        </w:rPr>
        <w:t xml:space="preserve">is applicable to both DTAU and EOC. </w:t>
      </w:r>
      <w:r w:rsidR="00D12937" w:rsidRPr="006865AF">
        <w:rPr>
          <w:sz w:val="22"/>
          <w:szCs w:val="22"/>
        </w:rPr>
        <w:t>AOD indirect support</w:t>
      </w:r>
      <w:r w:rsidR="00BE028A">
        <w:rPr>
          <w:sz w:val="22"/>
          <w:szCs w:val="22"/>
        </w:rPr>
        <w:t xml:space="preserve"> activity</w:t>
      </w:r>
      <w:r w:rsidR="00D12937" w:rsidRPr="006865AF">
        <w:rPr>
          <w:sz w:val="22"/>
          <w:szCs w:val="22"/>
        </w:rPr>
        <w:t xml:space="preserve"> can be claimed if the </w:t>
      </w:r>
      <w:r w:rsidR="0008413C">
        <w:rPr>
          <w:sz w:val="22"/>
          <w:szCs w:val="22"/>
        </w:rPr>
        <w:t xml:space="preserve">duration </w:t>
      </w:r>
      <w:r w:rsidR="000A18D5" w:rsidRPr="006865AF">
        <w:rPr>
          <w:sz w:val="22"/>
          <w:szCs w:val="22"/>
        </w:rPr>
        <w:t xml:space="preserve">of </w:t>
      </w:r>
      <w:r w:rsidR="00D12937" w:rsidRPr="006865AF">
        <w:rPr>
          <w:sz w:val="22"/>
          <w:szCs w:val="22"/>
        </w:rPr>
        <w:t xml:space="preserve">support being provided </w:t>
      </w:r>
      <w:r w:rsidR="0008413C">
        <w:rPr>
          <w:sz w:val="22"/>
          <w:szCs w:val="22"/>
        </w:rPr>
        <w:t>is</w:t>
      </w:r>
      <w:r w:rsidR="0008413C" w:rsidRPr="006865AF">
        <w:rPr>
          <w:sz w:val="22"/>
          <w:szCs w:val="22"/>
        </w:rPr>
        <w:t xml:space="preserve"> </w:t>
      </w:r>
      <w:r w:rsidR="00D12937" w:rsidRPr="006865AF">
        <w:rPr>
          <w:sz w:val="22"/>
          <w:szCs w:val="22"/>
        </w:rPr>
        <w:t xml:space="preserve">15 minutes </w:t>
      </w:r>
      <w:r w:rsidR="0008413C">
        <w:rPr>
          <w:sz w:val="22"/>
          <w:szCs w:val="22"/>
        </w:rPr>
        <w:t xml:space="preserve">or more </w:t>
      </w:r>
      <w:r w:rsidR="00D12937" w:rsidRPr="006865AF">
        <w:rPr>
          <w:sz w:val="22"/>
          <w:szCs w:val="22"/>
        </w:rPr>
        <w:t xml:space="preserve">and where the client is </w:t>
      </w:r>
      <w:r w:rsidR="00782D7E" w:rsidRPr="006865AF">
        <w:rPr>
          <w:sz w:val="22"/>
          <w:szCs w:val="22"/>
        </w:rPr>
        <w:t>not present nor directly</w:t>
      </w:r>
      <w:r w:rsidR="002C46A7" w:rsidRPr="006865AF">
        <w:rPr>
          <w:sz w:val="22"/>
          <w:szCs w:val="22"/>
        </w:rPr>
        <w:t xml:space="preserve"> </w:t>
      </w:r>
      <w:r w:rsidR="00782D7E" w:rsidRPr="006865AF">
        <w:rPr>
          <w:sz w:val="22"/>
          <w:szCs w:val="22"/>
        </w:rPr>
        <w:t xml:space="preserve">receiving the </w:t>
      </w:r>
      <w:r w:rsidR="000A18D5" w:rsidRPr="006865AF">
        <w:rPr>
          <w:sz w:val="22"/>
          <w:szCs w:val="22"/>
        </w:rPr>
        <w:t xml:space="preserve">support </w:t>
      </w:r>
      <w:r w:rsidR="00CD5B50" w:rsidRPr="006865AF">
        <w:rPr>
          <w:sz w:val="22"/>
          <w:szCs w:val="22"/>
        </w:rPr>
        <w:t>i.e.</w:t>
      </w:r>
      <w:r w:rsidRPr="006865AF">
        <w:rPr>
          <w:sz w:val="22"/>
          <w:szCs w:val="22"/>
        </w:rPr>
        <w:t xml:space="preserve">: </w:t>
      </w:r>
      <w:r w:rsidR="00782D7E" w:rsidRPr="006865AF">
        <w:rPr>
          <w:sz w:val="22"/>
          <w:szCs w:val="22"/>
        </w:rPr>
        <w:t>either in person, via telephone or telehealth.</w:t>
      </w:r>
    </w:p>
    <w:p w14:paraId="61881F0B" w14:textId="12AD015A" w:rsidR="00C578FE" w:rsidRPr="006865AF" w:rsidRDefault="00C578FE" w:rsidP="001646A9">
      <w:pPr>
        <w:pStyle w:val="Body"/>
        <w:rPr>
          <w:sz w:val="22"/>
          <w:szCs w:val="22"/>
        </w:rPr>
      </w:pPr>
      <w:r w:rsidRPr="00C578FE">
        <w:rPr>
          <w:sz w:val="22"/>
          <w:szCs w:val="22"/>
        </w:rPr>
        <w:t>AOD indirect support activity can be claimed multiple times throughout a client’s course of treatment or EOC. Each occasion of AOD indirect support should be recorded individually. Multiple instances of indirect support should not be consolidated to then report as a single indirect support activity</w:t>
      </w:r>
    </w:p>
    <w:p w14:paraId="4C4C8A39" w14:textId="342C3B63" w:rsidR="005949B4" w:rsidRPr="006865AF" w:rsidRDefault="005949B4" w:rsidP="001646A9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The department will monitor the use of non-client facing </w:t>
      </w:r>
      <w:r w:rsidR="00FE0A86">
        <w:rPr>
          <w:sz w:val="22"/>
          <w:szCs w:val="22"/>
        </w:rPr>
        <w:t xml:space="preserve">support </w:t>
      </w:r>
      <w:r w:rsidRPr="006865AF">
        <w:rPr>
          <w:sz w:val="22"/>
          <w:szCs w:val="22"/>
        </w:rPr>
        <w:t xml:space="preserve">activity to establish a benchmark for expectations on the ratio of face to face to indirect activity. </w:t>
      </w:r>
    </w:p>
    <w:p w14:paraId="4253A863" w14:textId="3562929D" w:rsidR="006F74CF" w:rsidRPr="008A2725" w:rsidRDefault="00CB2878" w:rsidP="005949B4">
      <w:pPr>
        <w:pStyle w:val="Body"/>
        <w:rPr>
          <w:sz w:val="22"/>
          <w:szCs w:val="22"/>
        </w:rPr>
      </w:pPr>
      <w:bookmarkStart w:id="8" w:name="_Hlk164175606"/>
      <w:r w:rsidRPr="008A2725">
        <w:rPr>
          <w:sz w:val="22"/>
          <w:szCs w:val="22"/>
        </w:rPr>
        <w:t>Indirect supports</w:t>
      </w:r>
      <w:r w:rsidR="00BE028A" w:rsidRPr="008A2725">
        <w:rPr>
          <w:sz w:val="22"/>
          <w:szCs w:val="22"/>
        </w:rPr>
        <w:t xml:space="preserve"> activity</w:t>
      </w:r>
      <w:r w:rsidR="006F74CF" w:rsidRPr="008A2725">
        <w:rPr>
          <w:sz w:val="22"/>
          <w:szCs w:val="22"/>
        </w:rPr>
        <w:t>:</w:t>
      </w:r>
      <w:r w:rsidRPr="008A2725">
        <w:rPr>
          <w:sz w:val="22"/>
          <w:szCs w:val="22"/>
        </w:rPr>
        <w:t xml:space="preserve"> </w:t>
      </w:r>
    </w:p>
    <w:p w14:paraId="6775F0B4" w14:textId="0C1BF219" w:rsidR="006F74CF" w:rsidRPr="008A2725" w:rsidRDefault="006F74CF" w:rsidP="009F7C96">
      <w:pPr>
        <w:pStyle w:val="Body"/>
        <w:numPr>
          <w:ilvl w:val="0"/>
          <w:numId w:val="51"/>
        </w:numPr>
      </w:pPr>
      <w:r w:rsidRPr="008A2725">
        <w:rPr>
          <w:sz w:val="22"/>
          <w:szCs w:val="22"/>
        </w:rPr>
        <w:t xml:space="preserve">Should not be recorded </w:t>
      </w:r>
      <w:r w:rsidRPr="008A2725">
        <w:t>under a client’s active Care and Recovery Coordination service event. Indirect Support Activity tasks may be reported for the client’s other concurrent service events under other service stream</w:t>
      </w:r>
      <w:r w:rsidR="00F94488" w:rsidRPr="008A2725">
        <w:t xml:space="preserve"> codes</w:t>
      </w:r>
      <w:r w:rsidRPr="008A2725">
        <w:t>.</w:t>
      </w:r>
    </w:p>
    <w:p w14:paraId="1099D617" w14:textId="77777777" w:rsidR="00F94488" w:rsidRPr="008A2725" w:rsidRDefault="006F74CF" w:rsidP="009F7C96">
      <w:pPr>
        <w:pStyle w:val="Body"/>
        <w:numPr>
          <w:ilvl w:val="0"/>
          <w:numId w:val="51"/>
        </w:numPr>
        <w:rPr>
          <w:sz w:val="22"/>
          <w:szCs w:val="22"/>
        </w:rPr>
      </w:pPr>
      <w:r w:rsidRPr="008A2725">
        <w:rPr>
          <w:sz w:val="22"/>
          <w:szCs w:val="22"/>
        </w:rPr>
        <w:t>S</w:t>
      </w:r>
      <w:r w:rsidR="00CB2878" w:rsidRPr="008A2725">
        <w:rPr>
          <w:sz w:val="22"/>
          <w:szCs w:val="22"/>
        </w:rPr>
        <w:t>hould not be report</w:t>
      </w:r>
      <w:r w:rsidR="00204CB0" w:rsidRPr="008A2725">
        <w:rPr>
          <w:sz w:val="22"/>
          <w:szCs w:val="22"/>
        </w:rPr>
        <w:t xml:space="preserve">ed against </w:t>
      </w:r>
      <w:r w:rsidR="00CB2878" w:rsidRPr="008A2725">
        <w:rPr>
          <w:sz w:val="22"/>
          <w:szCs w:val="22"/>
        </w:rPr>
        <w:t>service streams currently not recorded through VADC</w:t>
      </w:r>
      <w:r w:rsidR="00F94488" w:rsidRPr="008A2725">
        <w:rPr>
          <w:sz w:val="22"/>
          <w:szCs w:val="22"/>
        </w:rPr>
        <w:t>.</w:t>
      </w:r>
    </w:p>
    <w:p w14:paraId="7A875E6F" w14:textId="078A6ABB" w:rsidR="005949B4" w:rsidRPr="008A2725" w:rsidRDefault="00F94488" w:rsidP="009F7C96">
      <w:pPr>
        <w:pStyle w:val="Body"/>
        <w:numPr>
          <w:ilvl w:val="0"/>
          <w:numId w:val="51"/>
        </w:numPr>
        <w:rPr>
          <w:sz w:val="22"/>
          <w:szCs w:val="22"/>
        </w:rPr>
      </w:pPr>
      <w:r w:rsidRPr="008A2725">
        <w:rPr>
          <w:sz w:val="22"/>
          <w:szCs w:val="22"/>
        </w:rPr>
        <w:t>Must only be recorded against open service events</w:t>
      </w:r>
      <w:bookmarkEnd w:id="8"/>
      <w:r w:rsidR="00194209" w:rsidRPr="008A2725">
        <w:rPr>
          <w:sz w:val="22"/>
          <w:szCs w:val="22"/>
        </w:rPr>
        <w:t>.</w:t>
      </w:r>
    </w:p>
    <w:p w14:paraId="676D4AF6" w14:textId="6D943BCA" w:rsidR="00FE0A86" w:rsidRDefault="00FE0A86" w:rsidP="009F7C96">
      <w:pPr>
        <w:pStyle w:val="Body"/>
        <w:numPr>
          <w:ilvl w:val="0"/>
          <w:numId w:val="51"/>
        </w:numPr>
        <w:rPr>
          <w:sz w:val="22"/>
          <w:szCs w:val="22"/>
        </w:rPr>
      </w:pPr>
      <w:r w:rsidRPr="008A2725">
        <w:rPr>
          <w:sz w:val="22"/>
          <w:szCs w:val="22"/>
        </w:rPr>
        <w:t>Will only be included if the service stream achieves a DTAU or EOC value.</w:t>
      </w:r>
    </w:p>
    <w:p w14:paraId="27B204BE" w14:textId="77777777" w:rsidR="00AD69E1" w:rsidRPr="008A2725" w:rsidRDefault="00AD69E1" w:rsidP="00AD69E1">
      <w:pPr>
        <w:pStyle w:val="Body"/>
        <w:rPr>
          <w:sz w:val="22"/>
          <w:szCs w:val="22"/>
        </w:rPr>
      </w:pPr>
    </w:p>
    <w:p w14:paraId="01EC3560" w14:textId="0687C400" w:rsidR="005949B4" w:rsidRDefault="00670541" w:rsidP="00670541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t xml:space="preserve">The types of indirect supports included in the </w:t>
      </w:r>
      <w:r w:rsidR="00690E31">
        <w:rPr>
          <w:sz w:val="22"/>
          <w:szCs w:val="22"/>
        </w:rPr>
        <w:t>trial</w:t>
      </w:r>
      <w:r w:rsidRPr="006865AF">
        <w:rPr>
          <w:sz w:val="22"/>
          <w:szCs w:val="22"/>
        </w:rPr>
        <w:t xml:space="preserve"> are outlined </w:t>
      </w:r>
      <w:r w:rsidR="005949B4" w:rsidRPr="006865AF">
        <w:rPr>
          <w:sz w:val="22"/>
          <w:szCs w:val="22"/>
        </w:rPr>
        <w:t xml:space="preserve">below </w:t>
      </w:r>
      <w:r w:rsidRPr="006865AF">
        <w:rPr>
          <w:sz w:val="22"/>
          <w:szCs w:val="22"/>
        </w:rPr>
        <w:t xml:space="preserve">in </w:t>
      </w:r>
      <w:r w:rsidRPr="00245B6C">
        <w:rPr>
          <w:sz w:val="22"/>
          <w:szCs w:val="22"/>
        </w:rPr>
        <w:t xml:space="preserve">Table </w:t>
      </w:r>
      <w:r w:rsidR="005949B4" w:rsidRPr="00245B6C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5DC85F24" w14:textId="0A7BC422" w:rsidR="005949B4" w:rsidRPr="005949B4" w:rsidRDefault="005949B4" w:rsidP="0016743C">
      <w:pPr>
        <w:pStyle w:val="Tablecaption"/>
      </w:pPr>
      <w:r w:rsidRPr="005949B4">
        <w:t xml:space="preserve">Table </w:t>
      </w:r>
      <w:r>
        <w:t>1</w:t>
      </w:r>
      <w:r w:rsidRPr="005949B4">
        <w:t xml:space="preserve"> AOD Indirect Supports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603B17" w14:paraId="44114FFC" w14:textId="77777777" w:rsidTr="00603B17">
        <w:tc>
          <w:tcPr>
            <w:tcW w:w="5382" w:type="dxa"/>
          </w:tcPr>
          <w:p w14:paraId="6AF6DBEB" w14:textId="77777777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Support Type</w:t>
            </w:r>
          </w:p>
        </w:tc>
        <w:tc>
          <w:tcPr>
            <w:tcW w:w="4536" w:type="dxa"/>
          </w:tcPr>
          <w:p w14:paraId="1B5FB02C" w14:textId="0C071357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 xml:space="preserve">Duration of support </w:t>
            </w:r>
          </w:p>
        </w:tc>
      </w:tr>
      <w:tr w:rsidR="00603B17" w14:paraId="36A76E6B" w14:textId="77777777" w:rsidTr="00603B17">
        <w:trPr>
          <w:trHeight w:val="1229"/>
        </w:trPr>
        <w:tc>
          <w:tcPr>
            <w:tcW w:w="5382" w:type="dxa"/>
          </w:tcPr>
          <w:p w14:paraId="673647D8" w14:textId="2DE15DB5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 xml:space="preserve">Care </w:t>
            </w:r>
            <w:r w:rsidR="00DA42AF">
              <w:rPr>
                <w:sz w:val="22"/>
                <w:szCs w:val="22"/>
              </w:rPr>
              <w:t>c</w:t>
            </w:r>
            <w:r w:rsidRPr="006865AF">
              <w:rPr>
                <w:sz w:val="22"/>
                <w:szCs w:val="22"/>
              </w:rPr>
              <w:t xml:space="preserve">oordination and liaison with relevant support providers </w:t>
            </w:r>
            <w:bookmarkStart w:id="9" w:name="_Hlk164179813"/>
            <w:r w:rsidR="00DA4E28">
              <w:rPr>
                <w:sz w:val="22"/>
                <w:szCs w:val="22"/>
              </w:rPr>
              <w:t>(</w:t>
            </w:r>
            <w:r w:rsidR="00107C1B">
              <w:rPr>
                <w:sz w:val="22"/>
                <w:szCs w:val="22"/>
              </w:rPr>
              <w:t>not</w:t>
            </w:r>
            <w:r w:rsidR="00DA4E28">
              <w:rPr>
                <w:sz w:val="22"/>
                <w:szCs w:val="22"/>
              </w:rPr>
              <w:t xml:space="preserve"> under a client’s active</w:t>
            </w:r>
            <w:r w:rsidR="00DA42AF">
              <w:rPr>
                <w:sz w:val="22"/>
                <w:szCs w:val="22"/>
              </w:rPr>
              <w:t xml:space="preserve"> Care and Recovery Coordination</w:t>
            </w:r>
            <w:r w:rsidR="00DA4E28">
              <w:rPr>
                <w:sz w:val="22"/>
                <w:szCs w:val="22"/>
              </w:rPr>
              <w:t xml:space="preserve"> service event)</w:t>
            </w:r>
            <w:bookmarkEnd w:id="9"/>
            <w:r w:rsidRPr="006865AF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86F0662" w14:textId="3CA4444A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15 minutes or more</w:t>
            </w:r>
          </w:p>
        </w:tc>
      </w:tr>
      <w:tr w:rsidR="00603B17" w14:paraId="33B8514B" w14:textId="77777777" w:rsidTr="00603B17">
        <w:tc>
          <w:tcPr>
            <w:tcW w:w="5382" w:type="dxa"/>
          </w:tcPr>
          <w:p w14:paraId="5043DC75" w14:textId="77777777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Organising and/or attending case conferencing on behalf of the client</w:t>
            </w:r>
          </w:p>
        </w:tc>
        <w:tc>
          <w:tcPr>
            <w:tcW w:w="4536" w:type="dxa"/>
          </w:tcPr>
          <w:p w14:paraId="566D4952" w14:textId="212C2D6C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15 minutes or more</w:t>
            </w:r>
          </w:p>
        </w:tc>
      </w:tr>
      <w:tr w:rsidR="00603B17" w14:paraId="0970E47F" w14:textId="77777777" w:rsidTr="00603B17">
        <w:tc>
          <w:tcPr>
            <w:tcW w:w="5382" w:type="dxa"/>
          </w:tcPr>
          <w:p w14:paraId="411385BC" w14:textId="121D5D9B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Organisation or support of the client, including organising appointments, referrals to local health and community services and referral follow-up</w:t>
            </w:r>
          </w:p>
        </w:tc>
        <w:tc>
          <w:tcPr>
            <w:tcW w:w="4536" w:type="dxa"/>
          </w:tcPr>
          <w:p w14:paraId="24FE4ED2" w14:textId="36D74E5E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15 minutes or more</w:t>
            </w:r>
          </w:p>
        </w:tc>
      </w:tr>
      <w:tr w:rsidR="00603B17" w14:paraId="382FB7E6" w14:textId="77777777" w:rsidTr="00603B17">
        <w:tc>
          <w:tcPr>
            <w:tcW w:w="5382" w:type="dxa"/>
          </w:tcPr>
          <w:p w14:paraId="006525D1" w14:textId="612B442B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 xml:space="preserve">Report writing, risk assessments and other plans (where client is not present) </w:t>
            </w:r>
          </w:p>
        </w:tc>
        <w:tc>
          <w:tcPr>
            <w:tcW w:w="4536" w:type="dxa"/>
          </w:tcPr>
          <w:p w14:paraId="436875E1" w14:textId="292ECB8D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15 minutes or more</w:t>
            </w:r>
          </w:p>
        </w:tc>
      </w:tr>
      <w:tr w:rsidR="00603B17" w14:paraId="45732398" w14:textId="77777777" w:rsidTr="00603B17">
        <w:tc>
          <w:tcPr>
            <w:tcW w:w="5382" w:type="dxa"/>
          </w:tcPr>
          <w:p w14:paraId="337113F3" w14:textId="37CC3D5A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 xml:space="preserve">Case notes and other required documentation </w:t>
            </w:r>
          </w:p>
        </w:tc>
        <w:tc>
          <w:tcPr>
            <w:tcW w:w="4536" w:type="dxa"/>
          </w:tcPr>
          <w:p w14:paraId="14171A8F" w14:textId="30759273" w:rsidR="00603B17" w:rsidRPr="006865AF" w:rsidRDefault="00603B17" w:rsidP="00C431AB">
            <w:pPr>
              <w:rPr>
                <w:sz w:val="22"/>
                <w:szCs w:val="22"/>
              </w:rPr>
            </w:pPr>
            <w:r w:rsidRPr="006865AF">
              <w:rPr>
                <w:sz w:val="22"/>
                <w:szCs w:val="22"/>
              </w:rPr>
              <w:t>15 minutes or more</w:t>
            </w:r>
          </w:p>
        </w:tc>
      </w:tr>
    </w:tbl>
    <w:p w14:paraId="3EA8C29B" w14:textId="77777777" w:rsidR="00D41F4B" w:rsidRDefault="00D41F4B" w:rsidP="002E5CA9">
      <w:pPr>
        <w:pStyle w:val="Body"/>
        <w:rPr>
          <w:sz w:val="22"/>
          <w:szCs w:val="22"/>
        </w:rPr>
      </w:pPr>
    </w:p>
    <w:p w14:paraId="27FDE6FD" w14:textId="1327D4D6" w:rsidR="008879F2" w:rsidRPr="00AA5010" w:rsidRDefault="008879F2" w:rsidP="008879F2">
      <w:pPr>
        <w:pStyle w:val="Body"/>
        <w:rPr>
          <w:sz w:val="22"/>
          <w:szCs w:val="22"/>
        </w:rPr>
      </w:pPr>
      <w:r>
        <w:rPr>
          <w:sz w:val="22"/>
          <w:szCs w:val="22"/>
        </w:rPr>
        <w:t>In phase 2 of the trial commencing 1 July 2024 t</w:t>
      </w:r>
      <w:r w:rsidRPr="00AA5010">
        <w:rPr>
          <w:sz w:val="22"/>
          <w:szCs w:val="22"/>
        </w:rPr>
        <w:t xml:space="preserve">he actual type of AOD indirect support </w:t>
      </w:r>
      <w:r>
        <w:rPr>
          <w:sz w:val="22"/>
          <w:szCs w:val="22"/>
        </w:rPr>
        <w:t>is to</w:t>
      </w:r>
      <w:r w:rsidRPr="00AA5010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reported </w:t>
      </w:r>
      <w:r w:rsidRPr="00AA5010">
        <w:rPr>
          <w:sz w:val="22"/>
          <w:szCs w:val="22"/>
        </w:rPr>
        <w:t>in VADC</w:t>
      </w:r>
      <w:r>
        <w:rPr>
          <w:sz w:val="22"/>
          <w:szCs w:val="22"/>
        </w:rPr>
        <w:t>.</w:t>
      </w:r>
    </w:p>
    <w:p w14:paraId="345DD28C" w14:textId="62E62931" w:rsidR="00FE3940" w:rsidRPr="009544FB" w:rsidRDefault="006865AF" w:rsidP="002E5CA9">
      <w:pPr>
        <w:pStyle w:val="Body"/>
        <w:rPr>
          <w:sz w:val="22"/>
          <w:szCs w:val="22"/>
        </w:rPr>
      </w:pPr>
      <w:r w:rsidRPr="006865AF">
        <w:rPr>
          <w:sz w:val="22"/>
          <w:szCs w:val="22"/>
        </w:rPr>
        <w:lastRenderedPageBreak/>
        <w:t xml:space="preserve">Travel time </w:t>
      </w:r>
      <w:r w:rsidR="00B67FC0">
        <w:rPr>
          <w:sz w:val="22"/>
          <w:szCs w:val="22"/>
        </w:rPr>
        <w:t>and did not attend</w:t>
      </w:r>
      <w:r w:rsidR="00E04C79">
        <w:rPr>
          <w:sz w:val="22"/>
          <w:szCs w:val="22"/>
        </w:rPr>
        <w:t xml:space="preserve"> (DNA)</w:t>
      </w:r>
      <w:r w:rsidR="00B67FC0">
        <w:rPr>
          <w:sz w:val="22"/>
          <w:szCs w:val="22"/>
        </w:rPr>
        <w:t xml:space="preserve"> </w:t>
      </w:r>
      <w:r w:rsidRPr="006865AF">
        <w:rPr>
          <w:sz w:val="22"/>
          <w:szCs w:val="22"/>
        </w:rPr>
        <w:t>w</w:t>
      </w:r>
      <w:r w:rsidR="00B67FC0">
        <w:rPr>
          <w:sz w:val="22"/>
          <w:szCs w:val="22"/>
        </w:rPr>
        <w:t>ere</w:t>
      </w:r>
      <w:r w:rsidRPr="006865AF">
        <w:rPr>
          <w:sz w:val="22"/>
          <w:szCs w:val="22"/>
        </w:rPr>
        <w:t xml:space="preserve"> </w:t>
      </w:r>
      <w:r w:rsidR="004D6BE2" w:rsidRPr="006865AF">
        <w:rPr>
          <w:sz w:val="22"/>
          <w:szCs w:val="22"/>
        </w:rPr>
        <w:t>considered but</w:t>
      </w:r>
      <w:r w:rsidRPr="006865AF">
        <w:rPr>
          <w:sz w:val="22"/>
          <w:szCs w:val="22"/>
        </w:rPr>
        <w:t xml:space="preserve"> </w:t>
      </w:r>
      <w:r w:rsidR="005F6B08">
        <w:rPr>
          <w:sz w:val="22"/>
          <w:szCs w:val="22"/>
        </w:rPr>
        <w:t>will be</w:t>
      </w:r>
      <w:r w:rsidRPr="006865AF">
        <w:rPr>
          <w:sz w:val="22"/>
          <w:szCs w:val="22"/>
        </w:rPr>
        <w:t xml:space="preserve"> exclude</w:t>
      </w:r>
      <w:r w:rsidR="005F6B08">
        <w:rPr>
          <w:sz w:val="22"/>
          <w:szCs w:val="22"/>
        </w:rPr>
        <w:t xml:space="preserve">d </w:t>
      </w:r>
      <w:r w:rsidRPr="006865AF">
        <w:rPr>
          <w:sz w:val="22"/>
          <w:szCs w:val="22"/>
        </w:rPr>
        <w:t xml:space="preserve">for the </w:t>
      </w:r>
      <w:r w:rsidR="003C6BF4">
        <w:rPr>
          <w:sz w:val="22"/>
          <w:szCs w:val="22"/>
        </w:rPr>
        <w:t>period</w:t>
      </w:r>
      <w:r w:rsidRPr="006865AF">
        <w:rPr>
          <w:sz w:val="22"/>
          <w:szCs w:val="22"/>
        </w:rPr>
        <w:t xml:space="preserve"> of the trial. </w:t>
      </w:r>
      <w:r w:rsidR="003C6BF4">
        <w:rPr>
          <w:sz w:val="22"/>
          <w:szCs w:val="22"/>
        </w:rPr>
        <w:t>They are</w:t>
      </w:r>
      <w:r w:rsidRPr="006865AF">
        <w:rPr>
          <w:sz w:val="22"/>
          <w:szCs w:val="22"/>
        </w:rPr>
        <w:t xml:space="preserve"> being actively considered for future inclusion, with further discussion and consultation to take place. </w:t>
      </w:r>
      <w:r w:rsidR="00FE3940" w:rsidRPr="009544FB">
        <w:rPr>
          <w:sz w:val="22"/>
          <w:szCs w:val="22"/>
        </w:rPr>
        <w:t xml:space="preserve"> </w:t>
      </w:r>
    </w:p>
    <w:p w14:paraId="2C4200AF" w14:textId="4C016C66" w:rsidR="00D41F4B" w:rsidRPr="008A2725" w:rsidRDefault="002E5CA9" w:rsidP="0049081B">
      <w:pPr>
        <w:pStyle w:val="Body"/>
        <w:rPr>
          <w:sz w:val="22"/>
          <w:szCs w:val="22"/>
        </w:rPr>
      </w:pPr>
      <w:r w:rsidRPr="009544FB">
        <w:rPr>
          <w:sz w:val="22"/>
          <w:szCs w:val="22"/>
        </w:rPr>
        <w:t xml:space="preserve">For further information regarding reporting specifications to the VADC refer to </w:t>
      </w:r>
      <w:r w:rsidR="001D30E3" w:rsidRPr="004D6BE2">
        <w:rPr>
          <w:sz w:val="22"/>
          <w:szCs w:val="22"/>
        </w:rPr>
        <w:t>the</w:t>
      </w:r>
      <w:r w:rsidR="0016743C">
        <w:rPr>
          <w:sz w:val="22"/>
          <w:szCs w:val="22"/>
        </w:rPr>
        <w:t xml:space="preserve"> VADC Data Specification 2024-25 &lt;</w:t>
      </w:r>
      <w:hyperlink r:id="rId19" w:history="1">
        <w:r w:rsidR="0016743C" w:rsidRPr="00C27CC0">
          <w:rPr>
            <w:rStyle w:val="Hyperlink"/>
            <w:sz w:val="22"/>
            <w:szCs w:val="22"/>
          </w:rPr>
          <w:t>https://www.health.vic.gov.au/funding-and-reporting-aod-services/vadc-documentation</w:t>
        </w:r>
      </w:hyperlink>
      <w:r w:rsidR="0016743C">
        <w:rPr>
          <w:sz w:val="22"/>
          <w:szCs w:val="22"/>
        </w:rPr>
        <w:t xml:space="preserve">&gt;  </w:t>
      </w:r>
    </w:p>
    <w:p w14:paraId="0A23294F" w14:textId="77777777" w:rsidR="00D41F4B" w:rsidRDefault="00D41F4B" w:rsidP="0049081B">
      <w:pPr>
        <w:pStyle w:val="Body"/>
        <w:rPr>
          <w:b/>
          <w:bCs/>
          <w:sz w:val="24"/>
          <w:szCs w:val="24"/>
        </w:rPr>
      </w:pPr>
    </w:p>
    <w:p w14:paraId="36E94AF0" w14:textId="1DED4606" w:rsidR="0049081B" w:rsidRPr="005949B4" w:rsidRDefault="005949B4" w:rsidP="00E9501B">
      <w:pPr>
        <w:pStyle w:val="Heading2"/>
      </w:pPr>
      <w:bookmarkStart w:id="10" w:name="_Toc173146873"/>
      <w:r>
        <w:t>Recording AOD indirect support</w:t>
      </w:r>
      <w:r w:rsidR="00E04C79">
        <w:t xml:space="preserve"> activity</w:t>
      </w:r>
      <w:r>
        <w:t xml:space="preserve"> - </w:t>
      </w:r>
      <w:r w:rsidRPr="005949B4">
        <w:t>DTAU</w:t>
      </w:r>
      <w:bookmarkEnd w:id="10"/>
      <w:r w:rsidRPr="005949B4">
        <w:t xml:space="preserve"> </w:t>
      </w:r>
    </w:p>
    <w:p w14:paraId="2F6AE1D8" w14:textId="32A40C87" w:rsidR="00C8684A" w:rsidRDefault="00C8684A" w:rsidP="0049081B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E06EA">
        <w:rPr>
          <w:sz w:val="22"/>
          <w:szCs w:val="22"/>
        </w:rPr>
        <w:t xml:space="preserve">DTAU weighting </w:t>
      </w:r>
      <w:r w:rsidR="00670541">
        <w:rPr>
          <w:sz w:val="22"/>
          <w:szCs w:val="22"/>
        </w:rPr>
        <w:t xml:space="preserve">being trialled </w:t>
      </w:r>
      <w:r w:rsidR="00D12937">
        <w:rPr>
          <w:sz w:val="22"/>
          <w:szCs w:val="22"/>
        </w:rPr>
        <w:t>for AOD indirect support</w:t>
      </w:r>
      <w:r w:rsidR="00E04C79">
        <w:rPr>
          <w:sz w:val="22"/>
          <w:szCs w:val="22"/>
        </w:rPr>
        <w:t xml:space="preserve"> activity</w:t>
      </w:r>
      <w:r>
        <w:rPr>
          <w:sz w:val="22"/>
          <w:szCs w:val="22"/>
        </w:rPr>
        <w:t xml:space="preserve"> </w:t>
      </w:r>
      <w:r w:rsidR="00252DB3">
        <w:rPr>
          <w:sz w:val="22"/>
          <w:szCs w:val="22"/>
        </w:rPr>
        <w:t>equal to</w:t>
      </w:r>
      <w:r>
        <w:rPr>
          <w:sz w:val="22"/>
          <w:szCs w:val="22"/>
        </w:rPr>
        <w:t xml:space="preserve"> .091 of a Drug Treatment Activity (DTAU)</w:t>
      </w:r>
      <w:r w:rsidR="00585EEB">
        <w:rPr>
          <w:sz w:val="22"/>
          <w:szCs w:val="22"/>
        </w:rPr>
        <w:t xml:space="preserve"> at a base level</w:t>
      </w:r>
      <w:r w:rsidR="00252DB3">
        <w:rPr>
          <w:sz w:val="22"/>
          <w:szCs w:val="22"/>
        </w:rPr>
        <w:t>.</w:t>
      </w:r>
      <w:r>
        <w:rPr>
          <w:sz w:val="22"/>
          <w:szCs w:val="22"/>
        </w:rPr>
        <w:t xml:space="preserve"> T</w:t>
      </w:r>
      <w:r w:rsidR="00585EEB">
        <w:rPr>
          <w:sz w:val="22"/>
          <w:szCs w:val="22"/>
        </w:rPr>
        <w:t>able 1 includes t</w:t>
      </w:r>
      <w:r>
        <w:rPr>
          <w:sz w:val="22"/>
          <w:szCs w:val="22"/>
        </w:rPr>
        <w:t>he additional DTAU weighting</w:t>
      </w:r>
      <w:r w:rsidR="00AA5010">
        <w:rPr>
          <w:sz w:val="22"/>
          <w:szCs w:val="22"/>
        </w:rPr>
        <w:t>s.</w:t>
      </w:r>
    </w:p>
    <w:p w14:paraId="5A30E6C8" w14:textId="307E7AAD" w:rsidR="00151256" w:rsidRDefault="00151256" w:rsidP="0049081B">
      <w:pPr>
        <w:pStyle w:val="Body"/>
        <w:rPr>
          <w:sz w:val="22"/>
          <w:szCs w:val="22"/>
        </w:rPr>
      </w:pPr>
      <w:r w:rsidRPr="00151256">
        <w:rPr>
          <w:sz w:val="22"/>
          <w:szCs w:val="22"/>
        </w:rPr>
        <w:t>Indirect support</w:t>
      </w:r>
      <w:r w:rsidR="00E04C79">
        <w:rPr>
          <w:sz w:val="22"/>
          <w:szCs w:val="22"/>
        </w:rPr>
        <w:t xml:space="preserve"> activity</w:t>
      </w:r>
      <w:r w:rsidRPr="00151256">
        <w:rPr>
          <w:sz w:val="22"/>
          <w:szCs w:val="22"/>
        </w:rPr>
        <w:t xml:space="preserve"> </w:t>
      </w:r>
      <w:r w:rsidR="00360516">
        <w:rPr>
          <w:sz w:val="22"/>
          <w:szCs w:val="22"/>
        </w:rPr>
        <w:t xml:space="preserve">for forensic clients </w:t>
      </w:r>
      <w:r>
        <w:rPr>
          <w:sz w:val="22"/>
          <w:szCs w:val="22"/>
        </w:rPr>
        <w:t>should</w:t>
      </w:r>
      <w:r w:rsidRPr="00151256">
        <w:rPr>
          <w:sz w:val="22"/>
          <w:szCs w:val="22"/>
        </w:rPr>
        <w:t xml:space="preserve"> be reported </w:t>
      </w:r>
      <w:r w:rsidR="00360516">
        <w:rPr>
          <w:sz w:val="22"/>
          <w:szCs w:val="22"/>
        </w:rPr>
        <w:t xml:space="preserve">in line with </w:t>
      </w:r>
      <w:r>
        <w:rPr>
          <w:sz w:val="22"/>
          <w:szCs w:val="22"/>
        </w:rPr>
        <w:t xml:space="preserve">the </w:t>
      </w:r>
      <w:r w:rsidRPr="00151256">
        <w:rPr>
          <w:sz w:val="22"/>
          <w:szCs w:val="22"/>
        </w:rPr>
        <w:t>usual VADC</w:t>
      </w:r>
      <w:r w:rsidR="00360516">
        <w:rPr>
          <w:sz w:val="22"/>
          <w:szCs w:val="22"/>
        </w:rPr>
        <w:t xml:space="preserve"> processes</w:t>
      </w:r>
      <w:r>
        <w:rPr>
          <w:sz w:val="22"/>
          <w:szCs w:val="22"/>
        </w:rPr>
        <w:t xml:space="preserve">. </w:t>
      </w:r>
      <w:r w:rsidR="00E04C79">
        <w:rPr>
          <w:sz w:val="22"/>
          <w:szCs w:val="22"/>
        </w:rPr>
        <w:t>Currently t</w:t>
      </w:r>
      <w:r>
        <w:rPr>
          <w:sz w:val="22"/>
          <w:szCs w:val="22"/>
        </w:rPr>
        <w:t xml:space="preserve">hey </w:t>
      </w:r>
      <w:r w:rsidRPr="00151256">
        <w:rPr>
          <w:sz w:val="22"/>
          <w:szCs w:val="22"/>
        </w:rPr>
        <w:t xml:space="preserve">are not required </w:t>
      </w:r>
      <w:r>
        <w:rPr>
          <w:sz w:val="22"/>
          <w:szCs w:val="22"/>
        </w:rPr>
        <w:t xml:space="preserve">to be reported </w:t>
      </w:r>
      <w:r w:rsidR="00360516">
        <w:rPr>
          <w:sz w:val="22"/>
          <w:szCs w:val="22"/>
        </w:rPr>
        <w:t>in th</w:t>
      </w:r>
      <w:r>
        <w:rPr>
          <w:sz w:val="22"/>
          <w:szCs w:val="22"/>
        </w:rPr>
        <w:t>e</w:t>
      </w:r>
      <w:r w:rsidRPr="0015125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151256">
        <w:rPr>
          <w:sz w:val="22"/>
          <w:szCs w:val="22"/>
        </w:rPr>
        <w:t xml:space="preserve">reatment </w:t>
      </w:r>
      <w:r>
        <w:rPr>
          <w:sz w:val="22"/>
          <w:szCs w:val="22"/>
        </w:rPr>
        <w:t>C</w:t>
      </w:r>
      <w:r w:rsidRPr="00151256">
        <w:rPr>
          <w:sz w:val="22"/>
          <w:szCs w:val="22"/>
        </w:rPr>
        <w:t xml:space="preserve">ompletion </w:t>
      </w:r>
      <w:r>
        <w:rPr>
          <w:sz w:val="22"/>
          <w:szCs w:val="22"/>
        </w:rPr>
        <w:t>A</w:t>
      </w:r>
      <w:r w:rsidRPr="00151256">
        <w:rPr>
          <w:sz w:val="22"/>
          <w:szCs w:val="22"/>
        </w:rPr>
        <w:t>dvice (TCA)</w:t>
      </w:r>
      <w:r>
        <w:rPr>
          <w:sz w:val="22"/>
          <w:szCs w:val="22"/>
        </w:rPr>
        <w:t xml:space="preserve"> </w:t>
      </w:r>
      <w:r w:rsidR="00360516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37241DDD" w14:textId="1FD03667" w:rsidR="00C8684A" w:rsidRPr="00AA5010" w:rsidRDefault="00C8684A" w:rsidP="0049081B">
      <w:pPr>
        <w:pStyle w:val="Body"/>
        <w:rPr>
          <w:b/>
          <w:bCs/>
          <w:sz w:val="20"/>
        </w:rPr>
      </w:pPr>
      <w:r w:rsidRPr="00AA5010">
        <w:rPr>
          <w:b/>
          <w:bCs/>
          <w:sz w:val="20"/>
        </w:rPr>
        <w:t>Table 1 DTAU weightings: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8684A" w14:paraId="7A5A2A86" w14:textId="77777777" w:rsidTr="00C8684A">
        <w:tc>
          <w:tcPr>
            <w:tcW w:w="2548" w:type="dxa"/>
          </w:tcPr>
          <w:p w14:paraId="2BC8D719" w14:textId="7F34FF0F" w:rsidR="00C8684A" w:rsidRPr="00C8684A" w:rsidRDefault="00BB09D9" w:rsidP="00C8684A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element</w:t>
            </w:r>
          </w:p>
        </w:tc>
        <w:tc>
          <w:tcPr>
            <w:tcW w:w="2548" w:type="dxa"/>
          </w:tcPr>
          <w:p w14:paraId="52F0949A" w14:textId="024D1A2E" w:rsidR="00C8684A" w:rsidRPr="00C8684A" w:rsidRDefault="00C8684A" w:rsidP="00C8684A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 w:rsidRPr="00C8684A">
              <w:rPr>
                <w:b/>
                <w:bCs/>
                <w:sz w:val="22"/>
                <w:szCs w:val="22"/>
              </w:rPr>
              <w:t>DTAU per unit of activity (base)</w:t>
            </w:r>
          </w:p>
        </w:tc>
        <w:tc>
          <w:tcPr>
            <w:tcW w:w="2549" w:type="dxa"/>
          </w:tcPr>
          <w:p w14:paraId="7281AC76" w14:textId="35AE224A" w:rsidR="00C8684A" w:rsidRPr="00C8684A" w:rsidRDefault="00C8684A" w:rsidP="00C8684A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 w:rsidRPr="00C8684A">
              <w:rPr>
                <w:b/>
                <w:bCs/>
                <w:sz w:val="22"/>
                <w:szCs w:val="22"/>
              </w:rPr>
              <w:t>Forensic weighting (15%)</w:t>
            </w:r>
          </w:p>
        </w:tc>
        <w:tc>
          <w:tcPr>
            <w:tcW w:w="2549" w:type="dxa"/>
          </w:tcPr>
          <w:p w14:paraId="73C226DF" w14:textId="1AF48DDD" w:rsidR="00C8684A" w:rsidRPr="00C8684A" w:rsidRDefault="00C8684A" w:rsidP="00C8684A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 w:rsidRPr="00C8684A">
              <w:rPr>
                <w:b/>
                <w:bCs/>
                <w:sz w:val="22"/>
                <w:szCs w:val="22"/>
              </w:rPr>
              <w:t>Aboriginal weighting (30%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8684A" w14:paraId="4931A8B9" w14:textId="77777777" w:rsidTr="00C8684A">
        <w:tc>
          <w:tcPr>
            <w:tcW w:w="2548" w:type="dxa"/>
          </w:tcPr>
          <w:p w14:paraId="701E5E13" w14:textId="2F29D5D7" w:rsidR="00C8684A" w:rsidRDefault="00BB09D9" w:rsidP="00C8684A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Activity</w:t>
            </w:r>
          </w:p>
        </w:tc>
        <w:tc>
          <w:tcPr>
            <w:tcW w:w="2548" w:type="dxa"/>
          </w:tcPr>
          <w:p w14:paraId="580BE16F" w14:textId="4FCB1480" w:rsidR="00C8684A" w:rsidRDefault="005F6B08" w:rsidP="00C8684A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8684A">
              <w:rPr>
                <w:sz w:val="22"/>
                <w:szCs w:val="22"/>
              </w:rPr>
              <w:t>.091</w:t>
            </w:r>
          </w:p>
        </w:tc>
        <w:tc>
          <w:tcPr>
            <w:tcW w:w="2549" w:type="dxa"/>
          </w:tcPr>
          <w:p w14:paraId="5AD433C4" w14:textId="174BE12F" w:rsidR="00C8684A" w:rsidRDefault="00C8684A" w:rsidP="00C8684A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0.105</w:t>
            </w:r>
          </w:p>
        </w:tc>
        <w:tc>
          <w:tcPr>
            <w:tcW w:w="2549" w:type="dxa"/>
          </w:tcPr>
          <w:p w14:paraId="19D2DB3E" w14:textId="36C9564C" w:rsidR="00C8684A" w:rsidRDefault="00C8684A" w:rsidP="00C8684A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0.118</w:t>
            </w:r>
          </w:p>
        </w:tc>
      </w:tr>
    </w:tbl>
    <w:p w14:paraId="6BCF2CED" w14:textId="05885064" w:rsidR="00C8684A" w:rsidRDefault="00C8684A" w:rsidP="0049081B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If the client is Aboriginal and qualifies as </w:t>
      </w:r>
      <w:r w:rsidR="005949B4">
        <w:rPr>
          <w:sz w:val="22"/>
          <w:szCs w:val="22"/>
        </w:rPr>
        <w:t>forensic, only</w:t>
      </w:r>
      <w:r>
        <w:rPr>
          <w:sz w:val="22"/>
          <w:szCs w:val="22"/>
        </w:rPr>
        <w:t xml:space="preserve"> the Aboriginal loading will apply.</w:t>
      </w:r>
    </w:p>
    <w:p w14:paraId="42EC654D" w14:textId="77777777" w:rsidR="005949B4" w:rsidRDefault="005949B4" w:rsidP="005949B4">
      <w:pPr>
        <w:pStyle w:val="Body"/>
        <w:rPr>
          <w:b/>
          <w:bCs/>
          <w:sz w:val="24"/>
          <w:szCs w:val="24"/>
        </w:rPr>
      </w:pPr>
    </w:p>
    <w:p w14:paraId="663133A9" w14:textId="72FD6874" w:rsidR="005949B4" w:rsidRPr="005949B4" w:rsidRDefault="005949B4" w:rsidP="002F2984">
      <w:pPr>
        <w:pStyle w:val="Heading2"/>
      </w:pPr>
      <w:bookmarkStart w:id="11" w:name="_Toc173146874"/>
      <w:r>
        <w:t>Recording AOD indirect support</w:t>
      </w:r>
      <w:r w:rsidR="00E04C79">
        <w:t xml:space="preserve"> activity</w:t>
      </w:r>
      <w:r>
        <w:t xml:space="preserve"> – Episode of Care</w:t>
      </w:r>
      <w:bookmarkEnd w:id="11"/>
      <w:r w:rsidRPr="005949B4">
        <w:t xml:space="preserve"> </w:t>
      </w:r>
    </w:p>
    <w:p w14:paraId="2415A5E1" w14:textId="52A1AE6F" w:rsidR="00670541" w:rsidRDefault="002E5CA9" w:rsidP="0049081B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The unit price for </w:t>
      </w:r>
      <w:r w:rsidR="00AA5010">
        <w:rPr>
          <w:sz w:val="22"/>
          <w:szCs w:val="22"/>
        </w:rPr>
        <w:t xml:space="preserve">an </w:t>
      </w:r>
      <w:r w:rsidR="005F6B08">
        <w:rPr>
          <w:sz w:val="22"/>
          <w:szCs w:val="22"/>
        </w:rPr>
        <w:t>EOC</w:t>
      </w:r>
      <w:r>
        <w:rPr>
          <w:sz w:val="22"/>
          <w:szCs w:val="22"/>
        </w:rPr>
        <w:t xml:space="preserve"> is higher tha</w:t>
      </w:r>
      <w:r w:rsidR="00AA5010">
        <w:rPr>
          <w:sz w:val="22"/>
          <w:szCs w:val="22"/>
        </w:rPr>
        <w:t xml:space="preserve">n the DTAU price, </w:t>
      </w:r>
      <w:r w:rsidR="00252DB3">
        <w:rPr>
          <w:sz w:val="22"/>
          <w:szCs w:val="22"/>
        </w:rPr>
        <w:t>but</w:t>
      </w:r>
      <w:r w:rsidR="00AA5010">
        <w:rPr>
          <w:sz w:val="22"/>
          <w:szCs w:val="22"/>
        </w:rPr>
        <w:t xml:space="preserve"> there is no additional weighting for an </w:t>
      </w:r>
      <w:r w:rsidR="005F6B08">
        <w:rPr>
          <w:sz w:val="22"/>
          <w:szCs w:val="22"/>
        </w:rPr>
        <w:t>EOC</w:t>
      </w:r>
      <w:r>
        <w:rPr>
          <w:sz w:val="22"/>
          <w:szCs w:val="22"/>
        </w:rPr>
        <w:t xml:space="preserve"> </w:t>
      </w:r>
      <w:r w:rsidR="00252DB3">
        <w:rPr>
          <w:sz w:val="22"/>
          <w:szCs w:val="22"/>
        </w:rPr>
        <w:t xml:space="preserve">based on </w:t>
      </w:r>
      <w:r w:rsidR="00AA5010">
        <w:rPr>
          <w:sz w:val="22"/>
          <w:szCs w:val="22"/>
        </w:rPr>
        <w:t xml:space="preserve">the treatment </w:t>
      </w:r>
      <w:r w:rsidR="00252DB3">
        <w:rPr>
          <w:sz w:val="22"/>
          <w:szCs w:val="22"/>
        </w:rPr>
        <w:t>provided</w:t>
      </w:r>
      <w:r w:rsidR="00AA5010">
        <w:rPr>
          <w:sz w:val="22"/>
          <w:szCs w:val="22"/>
        </w:rPr>
        <w:t xml:space="preserve"> or the</w:t>
      </w:r>
      <w:r w:rsidR="00252DB3">
        <w:rPr>
          <w:sz w:val="22"/>
          <w:szCs w:val="22"/>
        </w:rPr>
        <w:t xml:space="preserve"> client’s</w:t>
      </w:r>
      <w:r w:rsidR="00AA5010">
        <w:rPr>
          <w:sz w:val="22"/>
          <w:szCs w:val="22"/>
        </w:rPr>
        <w:t xml:space="preserve"> complexity. T</w:t>
      </w:r>
      <w:r>
        <w:rPr>
          <w:sz w:val="22"/>
          <w:szCs w:val="22"/>
        </w:rPr>
        <w:t xml:space="preserve">his has been </w:t>
      </w:r>
      <w:r w:rsidR="00683C67">
        <w:rPr>
          <w:sz w:val="22"/>
          <w:szCs w:val="22"/>
        </w:rPr>
        <w:t>considered</w:t>
      </w:r>
      <w:r w:rsidR="00BF03C7">
        <w:rPr>
          <w:sz w:val="22"/>
          <w:szCs w:val="22"/>
        </w:rPr>
        <w:t xml:space="preserve"> when</w:t>
      </w:r>
      <w:r>
        <w:rPr>
          <w:sz w:val="22"/>
          <w:szCs w:val="22"/>
        </w:rPr>
        <w:t xml:space="preserve"> </w:t>
      </w:r>
      <w:r w:rsidR="00BF03C7">
        <w:rPr>
          <w:sz w:val="22"/>
          <w:szCs w:val="22"/>
        </w:rPr>
        <w:t xml:space="preserve">calculating </w:t>
      </w:r>
      <w:r>
        <w:rPr>
          <w:sz w:val="22"/>
          <w:szCs w:val="22"/>
        </w:rPr>
        <w:t xml:space="preserve">the percentage of </w:t>
      </w:r>
      <w:r w:rsidR="00BF03C7">
        <w:rPr>
          <w:sz w:val="22"/>
          <w:szCs w:val="22"/>
        </w:rPr>
        <w:t xml:space="preserve">an </w:t>
      </w:r>
      <w:r w:rsidR="005F6B08">
        <w:rPr>
          <w:sz w:val="22"/>
          <w:szCs w:val="22"/>
        </w:rPr>
        <w:t>EOC that</w:t>
      </w:r>
      <w:r>
        <w:rPr>
          <w:sz w:val="22"/>
          <w:szCs w:val="22"/>
        </w:rPr>
        <w:t xml:space="preserve"> a</w:t>
      </w:r>
      <w:r w:rsidR="004D6BE2">
        <w:rPr>
          <w:sz w:val="22"/>
          <w:szCs w:val="22"/>
        </w:rPr>
        <w:t>n occasion of</w:t>
      </w:r>
      <w:r>
        <w:rPr>
          <w:sz w:val="22"/>
          <w:szCs w:val="22"/>
        </w:rPr>
        <w:t xml:space="preserve"> AOD indirect support </w:t>
      </w:r>
      <w:r w:rsidR="00BB7FC9">
        <w:rPr>
          <w:sz w:val="22"/>
          <w:szCs w:val="22"/>
        </w:rPr>
        <w:t xml:space="preserve">activity </w:t>
      </w:r>
      <w:r>
        <w:rPr>
          <w:sz w:val="22"/>
          <w:szCs w:val="22"/>
        </w:rPr>
        <w:t>will equate</w:t>
      </w:r>
      <w:r w:rsidR="00AA5010">
        <w:rPr>
          <w:sz w:val="22"/>
          <w:szCs w:val="22"/>
        </w:rPr>
        <w:t xml:space="preserve"> to.</w:t>
      </w:r>
    </w:p>
    <w:p w14:paraId="621A915B" w14:textId="1CE6323A" w:rsidR="00AA5010" w:rsidRDefault="00AA5010" w:rsidP="0049081B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There are also different unit prices for </w:t>
      </w:r>
      <w:r w:rsidR="005F6B08">
        <w:rPr>
          <w:sz w:val="22"/>
          <w:szCs w:val="22"/>
        </w:rPr>
        <w:t>EOC</w:t>
      </w:r>
      <w:r>
        <w:rPr>
          <w:sz w:val="22"/>
          <w:szCs w:val="22"/>
        </w:rPr>
        <w:t xml:space="preserve"> depending on the treatment type being deliver</w:t>
      </w:r>
      <w:r w:rsidR="00252DB3">
        <w:rPr>
          <w:sz w:val="22"/>
          <w:szCs w:val="22"/>
        </w:rPr>
        <w:t xml:space="preserve">ed.  </w:t>
      </w:r>
      <w:r w:rsidR="00BF03C7">
        <w:rPr>
          <w:sz w:val="22"/>
          <w:szCs w:val="22"/>
        </w:rPr>
        <w:t xml:space="preserve">For example, the unit price for </w:t>
      </w:r>
      <w:r w:rsidR="005F6B08">
        <w:rPr>
          <w:sz w:val="22"/>
          <w:szCs w:val="22"/>
        </w:rPr>
        <w:t>Y</w:t>
      </w:r>
      <w:r w:rsidR="00BF03C7">
        <w:rPr>
          <w:sz w:val="22"/>
          <w:szCs w:val="22"/>
        </w:rPr>
        <w:t xml:space="preserve">outh </w:t>
      </w:r>
      <w:r w:rsidR="005F6B08">
        <w:rPr>
          <w:sz w:val="22"/>
          <w:szCs w:val="22"/>
        </w:rPr>
        <w:t>O</w:t>
      </w:r>
      <w:r w:rsidR="00BF03C7">
        <w:rPr>
          <w:sz w:val="22"/>
          <w:szCs w:val="22"/>
        </w:rPr>
        <w:t xml:space="preserve">utreach differs from that of </w:t>
      </w:r>
      <w:r w:rsidR="005F6B08">
        <w:rPr>
          <w:sz w:val="22"/>
          <w:szCs w:val="22"/>
        </w:rPr>
        <w:t>S</w:t>
      </w:r>
      <w:r w:rsidR="00BF03C7">
        <w:rPr>
          <w:sz w:val="22"/>
          <w:szCs w:val="22"/>
        </w:rPr>
        <w:t xml:space="preserve">pecialist </w:t>
      </w:r>
      <w:r w:rsidR="005F6B08">
        <w:rPr>
          <w:sz w:val="22"/>
          <w:szCs w:val="22"/>
        </w:rPr>
        <w:t>P</w:t>
      </w:r>
      <w:r w:rsidR="00BF03C7">
        <w:rPr>
          <w:sz w:val="22"/>
          <w:szCs w:val="22"/>
        </w:rPr>
        <w:t>harmacotherapy or Aboriginal AOD Worker etc.</w:t>
      </w:r>
      <w:r w:rsidR="00BE2BF6">
        <w:rPr>
          <w:sz w:val="22"/>
          <w:szCs w:val="22"/>
        </w:rPr>
        <w:t xml:space="preserve">  </w:t>
      </w:r>
    </w:p>
    <w:p w14:paraId="0B69D7F8" w14:textId="3E63B72D" w:rsidR="002E5CA9" w:rsidRDefault="002E5CA9" w:rsidP="0049081B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 w:rsidR="00BE2BF6">
        <w:rPr>
          <w:sz w:val="22"/>
          <w:szCs w:val="22"/>
        </w:rPr>
        <w:t>occasion</w:t>
      </w:r>
      <w:r>
        <w:rPr>
          <w:sz w:val="22"/>
          <w:szCs w:val="22"/>
        </w:rPr>
        <w:t xml:space="preserve"> of AOD indirect support</w:t>
      </w:r>
      <w:r w:rsidR="00BB7FC9">
        <w:rPr>
          <w:sz w:val="22"/>
          <w:szCs w:val="22"/>
        </w:rPr>
        <w:t xml:space="preserve"> activity</w:t>
      </w:r>
      <w:r>
        <w:rPr>
          <w:sz w:val="22"/>
          <w:szCs w:val="22"/>
        </w:rPr>
        <w:t xml:space="preserve"> recorded under an </w:t>
      </w:r>
      <w:r w:rsidR="005F6B08">
        <w:rPr>
          <w:sz w:val="22"/>
          <w:szCs w:val="22"/>
        </w:rPr>
        <w:t>EOC</w:t>
      </w:r>
      <w:r>
        <w:rPr>
          <w:sz w:val="22"/>
          <w:szCs w:val="22"/>
        </w:rPr>
        <w:t xml:space="preserve"> will </w:t>
      </w:r>
      <w:r w:rsidR="00BF03C7">
        <w:rPr>
          <w:sz w:val="22"/>
          <w:szCs w:val="22"/>
        </w:rPr>
        <w:t xml:space="preserve">account for </w:t>
      </w:r>
      <w:r w:rsidR="00BE2BF6">
        <w:rPr>
          <w:sz w:val="22"/>
          <w:szCs w:val="22"/>
        </w:rPr>
        <w:t>4</w:t>
      </w:r>
      <w:r w:rsidR="00252DB3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="00683C67">
        <w:rPr>
          <w:sz w:val="22"/>
          <w:szCs w:val="22"/>
        </w:rPr>
        <w:t>of one</w:t>
      </w:r>
      <w:r w:rsidR="00BF03C7">
        <w:rPr>
          <w:sz w:val="22"/>
          <w:szCs w:val="22"/>
        </w:rPr>
        <w:t xml:space="preserve"> </w:t>
      </w:r>
      <w:r w:rsidR="005F6B08">
        <w:rPr>
          <w:sz w:val="22"/>
          <w:szCs w:val="22"/>
        </w:rPr>
        <w:t>EOC</w:t>
      </w:r>
      <w:r>
        <w:rPr>
          <w:sz w:val="22"/>
          <w:szCs w:val="22"/>
        </w:rPr>
        <w:t xml:space="preserve">. </w:t>
      </w:r>
      <w:r w:rsidR="00BF03C7" w:rsidRPr="00BF03C7">
        <w:rPr>
          <w:sz w:val="22"/>
          <w:szCs w:val="22"/>
        </w:rPr>
        <w:t>For forensic and/or Aboriginal clients, no additional percentage will be added</w:t>
      </w:r>
      <w:r w:rsidR="00BF03C7">
        <w:rPr>
          <w:sz w:val="22"/>
          <w:szCs w:val="22"/>
        </w:rPr>
        <w:t>.</w:t>
      </w:r>
    </w:p>
    <w:p w14:paraId="2CA05EE8" w14:textId="127713A4" w:rsidR="00E104DF" w:rsidRDefault="009B5509" w:rsidP="0049081B">
      <w:pPr>
        <w:pStyle w:val="Body"/>
        <w:rPr>
          <w:sz w:val="22"/>
          <w:szCs w:val="22"/>
        </w:rPr>
      </w:pPr>
      <w:r w:rsidRPr="00151256">
        <w:rPr>
          <w:sz w:val="22"/>
          <w:szCs w:val="22"/>
        </w:rPr>
        <w:t>Indirect support</w:t>
      </w:r>
      <w:r w:rsidR="00BB7FC9">
        <w:rPr>
          <w:sz w:val="22"/>
          <w:szCs w:val="22"/>
        </w:rPr>
        <w:t xml:space="preserve"> activity</w:t>
      </w:r>
      <w:r w:rsidRPr="00151256">
        <w:rPr>
          <w:sz w:val="22"/>
          <w:szCs w:val="22"/>
        </w:rPr>
        <w:t xml:space="preserve"> </w:t>
      </w:r>
      <w:r>
        <w:rPr>
          <w:sz w:val="22"/>
          <w:szCs w:val="22"/>
        </w:rPr>
        <w:t>for forensic clients should</w:t>
      </w:r>
      <w:r w:rsidRPr="00151256">
        <w:rPr>
          <w:sz w:val="22"/>
          <w:szCs w:val="22"/>
        </w:rPr>
        <w:t xml:space="preserve"> be reported </w:t>
      </w:r>
      <w:r>
        <w:rPr>
          <w:sz w:val="22"/>
          <w:szCs w:val="22"/>
        </w:rPr>
        <w:t xml:space="preserve">in line with the </w:t>
      </w:r>
      <w:r w:rsidRPr="00151256">
        <w:rPr>
          <w:sz w:val="22"/>
          <w:szCs w:val="22"/>
        </w:rPr>
        <w:t>usual VADC</w:t>
      </w:r>
      <w:r>
        <w:rPr>
          <w:sz w:val="22"/>
          <w:szCs w:val="22"/>
        </w:rPr>
        <w:t xml:space="preserve"> processes. They </w:t>
      </w:r>
      <w:r w:rsidRPr="00151256">
        <w:rPr>
          <w:sz w:val="22"/>
          <w:szCs w:val="22"/>
        </w:rPr>
        <w:t xml:space="preserve">are </w:t>
      </w:r>
      <w:r w:rsidR="00690439">
        <w:rPr>
          <w:sz w:val="22"/>
          <w:szCs w:val="22"/>
        </w:rPr>
        <w:t xml:space="preserve">currently </w:t>
      </w:r>
      <w:r w:rsidRPr="00151256">
        <w:rPr>
          <w:sz w:val="22"/>
          <w:szCs w:val="22"/>
        </w:rPr>
        <w:t xml:space="preserve">not required </w:t>
      </w:r>
      <w:r>
        <w:rPr>
          <w:sz w:val="22"/>
          <w:szCs w:val="22"/>
        </w:rPr>
        <w:t>to be reported in the</w:t>
      </w:r>
      <w:r w:rsidRPr="0015125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151256">
        <w:rPr>
          <w:sz w:val="22"/>
          <w:szCs w:val="22"/>
        </w:rPr>
        <w:t xml:space="preserve">reatment </w:t>
      </w:r>
      <w:r>
        <w:rPr>
          <w:sz w:val="22"/>
          <w:szCs w:val="22"/>
        </w:rPr>
        <w:t>C</w:t>
      </w:r>
      <w:r w:rsidRPr="00151256">
        <w:rPr>
          <w:sz w:val="22"/>
          <w:szCs w:val="22"/>
        </w:rPr>
        <w:t xml:space="preserve">ompletion </w:t>
      </w:r>
      <w:r>
        <w:rPr>
          <w:sz w:val="22"/>
          <w:szCs w:val="22"/>
        </w:rPr>
        <w:t>A</w:t>
      </w:r>
      <w:r w:rsidRPr="00151256">
        <w:rPr>
          <w:sz w:val="22"/>
          <w:szCs w:val="22"/>
        </w:rPr>
        <w:t>dvice (TCA)</w:t>
      </w:r>
      <w:r>
        <w:rPr>
          <w:sz w:val="22"/>
          <w:szCs w:val="22"/>
        </w:rPr>
        <w:t xml:space="preserve">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E5CA9" w14:paraId="55334416" w14:textId="77777777" w:rsidTr="002E5CA9">
        <w:tc>
          <w:tcPr>
            <w:tcW w:w="5097" w:type="dxa"/>
          </w:tcPr>
          <w:p w14:paraId="7C266B93" w14:textId="7D392954" w:rsidR="002E5CA9" w:rsidRPr="002E5CA9" w:rsidRDefault="00BB09D9" w:rsidP="002E5CA9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element</w:t>
            </w:r>
          </w:p>
        </w:tc>
        <w:tc>
          <w:tcPr>
            <w:tcW w:w="5097" w:type="dxa"/>
          </w:tcPr>
          <w:p w14:paraId="68F9E0D5" w14:textId="70CF2EA7" w:rsidR="002E5CA9" w:rsidRPr="002E5CA9" w:rsidRDefault="002E5CA9" w:rsidP="002E5CA9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 w:rsidRPr="002E5CA9">
              <w:rPr>
                <w:b/>
                <w:bCs/>
                <w:sz w:val="22"/>
                <w:szCs w:val="22"/>
              </w:rPr>
              <w:t xml:space="preserve">Percentage </w:t>
            </w:r>
            <w:r w:rsidR="00252DB3">
              <w:rPr>
                <w:b/>
                <w:bCs/>
                <w:sz w:val="22"/>
                <w:szCs w:val="22"/>
              </w:rPr>
              <w:t>of</w:t>
            </w:r>
            <w:r w:rsidRPr="002E5CA9">
              <w:rPr>
                <w:b/>
                <w:bCs/>
                <w:sz w:val="22"/>
                <w:szCs w:val="22"/>
              </w:rPr>
              <w:t xml:space="preserve"> an episode of care</w:t>
            </w:r>
          </w:p>
        </w:tc>
      </w:tr>
      <w:tr w:rsidR="002E5CA9" w14:paraId="1139C93D" w14:textId="77777777" w:rsidTr="002E5CA9">
        <w:tc>
          <w:tcPr>
            <w:tcW w:w="5097" w:type="dxa"/>
          </w:tcPr>
          <w:p w14:paraId="2AC7F1BC" w14:textId="14F388E9" w:rsidR="002E5CA9" w:rsidRDefault="00BB09D9" w:rsidP="002E5CA9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Activity</w:t>
            </w:r>
          </w:p>
        </w:tc>
        <w:tc>
          <w:tcPr>
            <w:tcW w:w="5097" w:type="dxa"/>
          </w:tcPr>
          <w:p w14:paraId="539188CC" w14:textId="662F0B9B" w:rsidR="002E5CA9" w:rsidRDefault="00BE2BF6" w:rsidP="002E5CA9">
            <w:pPr>
              <w:pStyle w:val="Bod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2DB3">
              <w:rPr>
                <w:sz w:val="22"/>
                <w:szCs w:val="22"/>
              </w:rPr>
              <w:t xml:space="preserve">% </w:t>
            </w:r>
            <w:r w:rsidR="002E5CA9">
              <w:rPr>
                <w:sz w:val="22"/>
                <w:szCs w:val="22"/>
              </w:rPr>
              <w:t xml:space="preserve"> </w:t>
            </w:r>
          </w:p>
        </w:tc>
      </w:tr>
    </w:tbl>
    <w:p w14:paraId="30D81D06" w14:textId="77777777" w:rsidR="00CD5B50" w:rsidRDefault="00CD5B50" w:rsidP="005D466E">
      <w:pPr>
        <w:rPr>
          <w:rFonts w:eastAsia="Times"/>
          <w:b/>
          <w:bCs/>
          <w:sz w:val="24"/>
          <w:szCs w:val="24"/>
        </w:rPr>
      </w:pPr>
    </w:p>
    <w:p w14:paraId="3E713EE6" w14:textId="0FDBDB66" w:rsidR="005D466E" w:rsidRPr="00E9501B" w:rsidRDefault="009975AA" w:rsidP="00245B6C">
      <w:pPr>
        <w:pStyle w:val="Heading2"/>
        <w:rPr>
          <w:rFonts w:eastAsia="MS Mincho"/>
        </w:rPr>
      </w:pPr>
      <w:bookmarkStart w:id="12" w:name="_Toc173146875"/>
      <w:r w:rsidRPr="00E9501B">
        <w:rPr>
          <w:rFonts w:eastAsia="MS Mincho"/>
        </w:rPr>
        <w:lastRenderedPageBreak/>
        <w:t>D</w:t>
      </w:r>
      <w:r w:rsidR="00D077FD" w:rsidRPr="00E9501B">
        <w:rPr>
          <w:rFonts w:eastAsia="MS Mincho"/>
        </w:rPr>
        <w:t xml:space="preserve">ata </w:t>
      </w:r>
      <w:r w:rsidR="005D466E" w:rsidRPr="00E9501B">
        <w:rPr>
          <w:rFonts w:eastAsia="MS Mincho"/>
        </w:rPr>
        <w:t xml:space="preserve">elements </w:t>
      </w:r>
      <w:r w:rsidRPr="00E9501B">
        <w:rPr>
          <w:rFonts w:eastAsia="MS Mincho"/>
        </w:rPr>
        <w:t>required to use when reporting indirect supports.</w:t>
      </w:r>
      <w:bookmarkEnd w:id="12"/>
      <w:r w:rsidRPr="00E9501B">
        <w:rPr>
          <w:rFonts w:eastAsia="MS Mincho"/>
        </w:rPr>
        <w:t xml:space="preserve"> </w:t>
      </w:r>
    </w:p>
    <w:p w14:paraId="00F62C4A" w14:textId="497D821F" w:rsidR="0016743C" w:rsidRPr="00EF38A4" w:rsidRDefault="00286FC9" w:rsidP="00245B6C">
      <w:pPr>
        <w:keepNext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list of data elements and data values to be reported for indirect AOD support activities is shown in the table below.</w:t>
      </w:r>
    </w:p>
    <w:tbl>
      <w:tblPr>
        <w:tblW w:w="101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103"/>
      </w:tblGrid>
      <w:tr w:rsidR="005D466E" w14:paraId="7074B0D9" w14:textId="77777777" w:rsidTr="00090405">
        <w:tc>
          <w:tcPr>
            <w:tcW w:w="509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BE7E" w14:textId="6AD203A0" w:rsidR="005D466E" w:rsidRPr="006865AF" w:rsidRDefault="005D466E" w:rsidP="00245B6C">
            <w:pPr>
              <w:keepNext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65AF">
              <w:rPr>
                <w:b/>
                <w:bCs/>
                <w:sz w:val="22"/>
                <w:szCs w:val="22"/>
              </w:rPr>
              <w:t>Data element</w:t>
            </w:r>
          </w:p>
        </w:tc>
        <w:tc>
          <w:tcPr>
            <w:tcW w:w="5103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D6F8" w14:textId="56C3B910" w:rsidR="005D466E" w:rsidRPr="006865AF" w:rsidRDefault="009D219F" w:rsidP="00245B6C"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Definition</w:t>
            </w:r>
          </w:p>
        </w:tc>
      </w:tr>
      <w:tr w:rsidR="009D219F" w14:paraId="32874A5C" w14:textId="77777777" w:rsidTr="009D219F">
        <w:tc>
          <w:tcPr>
            <w:tcW w:w="5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FC54" w14:textId="2E8111AA" w:rsidR="009D219F" w:rsidRPr="009D219F" w:rsidDel="009D219F" w:rsidRDefault="009D219F" w:rsidP="00245B6C">
            <w:pPr>
              <w:keepNext/>
              <w:rPr>
                <w:sz w:val="22"/>
                <w:szCs w:val="22"/>
              </w:rPr>
            </w:pPr>
            <w:r w:rsidRPr="009D219F">
              <w:rPr>
                <w:sz w:val="22"/>
                <w:szCs w:val="22"/>
              </w:rPr>
              <w:t>Support Activity – support activity date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0951" w14:textId="4308463C" w:rsidR="009D219F" w:rsidRPr="009D219F" w:rsidDel="009D219F" w:rsidRDefault="009D219F" w:rsidP="00245B6C">
            <w:pPr>
              <w:keepNext/>
              <w:rPr>
                <w:sz w:val="22"/>
                <w:szCs w:val="22"/>
              </w:rPr>
            </w:pPr>
            <w:r w:rsidRPr="008E0314">
              <w:rPr>
                <w:rFonts w:eastAsia="Times"/>
                <w:sz w:val="20"/>
              </w:rPr>
              <w:t>The commenced date and time of support activity provided by an AOD service provider for a client in a non-client facing environment</w:t>
            </w:r>
            <w:r w:rsidRPr="008E0314">
              <w:t xml:space="preserve"> </w:t>
            </w:r>
            <w:r w:rsidRPr="008E0314">
              <w:rPr>
                <w:rFonts w:eastAsia="Times"/>
                <w:sz w:val="20"/>
              </w:rPr>
              <w:t>where the task duration is greater than or equal to 15 minutes.</w:t>
            </w:r>
          </w:p>
        </w:tc>
      </w:tr>
      <w:tr w:rsidR="009D219F" w14:paraId="02D63AEC" w14:textId="77777777" w:rsidTr="009D219F">
        <w:tc>
          <w:tcPr>
            <w:tcW w:w="5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6857" w14:textId="0DB93157" w:rsidR="009D219F" w:rsidRPr="009D219F" w:rsidDel="009D219F" w:rsidRDefault="009D219F" w:rsidP="00245B6C">
            <w:pPr>
              <w:keepNext/>
              <w:rPr>
                <w:sz w:val="22"/>
                <w:szCs w:val="22"/>
              </w:rPr>
            </w:pPr>
            <w:r w:rsidRPr="008E0314">
              <w:t>Support Activity—support activity duration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9621" w14:textId="2F30470A" w:rsidR="009D219F" w:rsidRPr="008E0314" w:rsidDel="009D219F" w:rsidRDefault="009D219F" w:rsidP="00245B6C">
            <w:pPr>
              <w:keepNext/>
              <w:rPr>
                <w:sz w:val="20"/>
              </w:rPr>
            </w:pPr>
            <w:r w:rsidRPr="008E0314">
              <w:rPr>
                <w:sz w:val="20"/>
              </w:rPr>
              <w:t xml:space="preserve">The total duration of the support activity (in minutes) that has been provided for a client in </w:t>
            </w:r>
            <w:r w:rsidRPr="008E0314">
              <w:rPr>
                <w:rFonts w:eastAsia="Times"/>
                <w:sz w:val="20"/>
              </w:rPr>
              <w:t>a non-client facing environment and is more than or equal to 15 minutes</w:t>
            </w:r>
            <w:r w:rsidRPr="008E0314">
              <w:rPr>
                <w:sz w:val="20"/>
              </w:rPr>
              <w:t>.</w:t>
            </w:r>
          </w:p>
        </w:tc>
      </w:tr>
      <w:tr w:rsidR="009D219F" w14:paraId="01399E43" w14:textId="77777777" w:rsidTr="009D219F">
        <w:tc>
          <w:tcPr>
            <w:tcW w:w="5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6ADC" w14:textId="6634045E" w:rsidR="009D219F" w:rsidRPr="009D219F" w:rsidDel="009D219F" w:rsidRDefault="009D219F" w:rsidP="00245B6C">
            <w:pPr>
              <w:keepNext/>
              <w:rPr>
                <w:sz w:val="22"/>
                <w:szCs w:val="22"/>
              </w:rPr>
            </w:pPr>
            <w:r w:rsidRPr="008E0314">
              <w:t>Support Activity—support activity type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B389" w14:textId="77777777" w:rsidR="009D219F" w:rsidRDefault="009D219F" w:rsidP="00245B6C">
            <w:pPr>
              <w:keepNext/>
              <w:rPr>
                <w:rFonts w:eastAsia="Times"/>
                <w:sz w:val="20"/>
              </w:rPr>
            </w:pPr>
            <w:r w:rsidRPr="008E0314">
              <w:rPr>
                <w:rFonts w:eastAsia="Times"/>
                <w:sz w:val="20"/>
              </w:rPr>
              <w:t>The type of support activity provided to an individual client in a non-client facing environment of 15 minutes or more</w:t>
            </w:r>
          </w:p>
          <w:p w14:paraId="3B62ADA6" w14:textId="71255E0C" w:rsidR="008E0314" w:rsidRPr="008E0314" w:rsidRDefault="008E0314" w:rsidP="00245B6C">
            <w:pPr>
              <w:keepNext/>
              <w:ind w:left="720" w:hanging="720"/>
              <w:rPr>
                <w:sz w:val="20"/>
              </w:rPr>
            </w:pPr>
            <w:r w:rsidRPr="008E0314">
              <w:rPr>
                <w:sz w:val="22"/>
                <w:szCs w:val="22"/>
              </w:rPr>
              <w:t xml:space="preserve">1 </w:t>
            </w:r>
            <w:r w:rsidRPr="008E0314">
              <w:rPr>
                <w:sz w:val="22"/>
                <w:szCs w:val="22"/>
              </w:rPr>
              <w:tab/>
            </w:r>
            <w:r w:rsidRPr="008E0314">
              <w:rPr>
                <w:sz w:val="20"/>
              </w:rPr>
              <w:t>Care co-ordination and liaison with relevant support providers</w:t>
            </w:r>
            <w:r w:rsidR="00B54D0D">
              <w:rPr>
                <w:sz w:val="20"/>
              </w:rPr>
              <w:t xml:space="preserve"> </w:t>
            </w:r>
            <w:r w:rsidR="00B54D0D" w:rsidRPr="00B54D0D">
              <w:rPr>
                <w:sz w:val="20"/>
              </w:rPr>
              <w:t>(not under a client’s active Care and Recovery Coordination service event)</w:t>
            </w:r>
          </w:p>
          <w:p w14:paraId="53AC8D26" w14:textId="42230101" w:rsidR="008E0314" w:rsidRPr="008E0314" w:rsidRDefault="008E0314" w:rsidP="00245B6C">
            <w:pPr>
              <w:keepNext/>
              <w:ind w:left="720" w:hanging="720"/>
              <w:rPr>
                <w:sz w:val="20"/>
              </w:rPr>
            </w:pPr>
            <w:r w:rsidRPr="008E0314">
              <w:rPr>
                <w:sz w:val="20"/>
              </w:rPr>
              <w:t>2</w:t>
            </w:r>
            <w:r w:rsidRPr="008E0314">
              <w:rPr>
                <w:sz w:val="20"/>
              </w:rPr>
              <w:tab/>
              <w:t>Organising and/or attending case conferencing on behalf of the client</w:t>
            </w:r>
          </w:p>
          <w:p w14:paraId="1DAFCE76" w14:textId="2FBB392B" w:rsidR="008E0314" w:rsidRPr="008E0314" w:rsidRDefault="008E0314" w:rsidP="00245B6C">
            <w:pPr>
              <w:keepNext/>
              <w:ind w:left="720" w:hanging="720"/>
              <w:rPr>
                <w:sz w:val="20"/>
              </w:rPr>
            </w:pPr>
            <w:r w:rsidRPr="008E0314">
              <w:rPr>
                <w:sz w:val="20"/>
              </w:rPr>
              <w:t>3</w:t>
            </w:r>
            <w:r w:rsidRPr="008E0314">
              <w:rPr>
                <w:sz w:val="20"/>
              </w:rPr>
              <w:tab/>
              <w:t>Organis</w:t>
            </w:r>
            <w:r w:rsidR="00B54D0D">
              <w:rPr>
                <w:sz w:val="20"/>
              </w:rPr>
              <w:t>at</w:t>
            </w:r>
            <w:r>
              <w:rPr>
                <w:sz w:val="20"/>
              </w:rPr>
              <w:t>i</w:t>
            </w:r>
            <w:r w:rsidR="00B54D0D">
              <w:rPr>
                <w:sz w:val="20"/>
              </w:rPr>
              <w:t>o</w:t>
            </w:r>
            <w:r w:rsidRPr="008E0314">
              <w:rPr>
                <w:sz w:val="20"/>
              </w:rPr>
              <w:t>n or support</w:t>
            </w:r>
            <w:r w:rsidR="00B54D0D">
              <w:rPr>
                <w:sz w:val="20"/>
              </w:rPr>
              <w:t xml:space="preserve"> of</w:t>
            </w:r>
            <w:r w:rsidRPr="008E0314">
              <w:rPr>
                <w:sz w:val="20"/>
              </w:rPr>
              <w:t xml:space="preserve"> the client, including organising appointments, referrals to local health and community services and referral follow-up</w:t>
            </w:r>
          </w:p>
          <w:p w14:paraId="7C904EAB" w14:textId="43BB8B10" w:rsidR="008E0314" w:rsidRPr="008E0314" w:rsidRDefault="008E0314" w:rsidP="00245B6C">
            <w:pPr>
              <w:keepNext/>
              <w:ind w:left="720" w:hanging="720"/>
              <w:rPr>
                <w:sz w:val="20"/>
              </w:rPr>
            </w:pPr>
            <w:r w:rsidRPr="008E0314">
              <w:rPr>
                <w:sz w:val="20"/>
              </w:rPr>
              <w:t>4</w:t>
            </w:r>
            <w:r w:rsidRPr="008E0314">
              <w:rPr>
                <w:sz w:val="20"/>
              </w:rPr>
              <w:tab/>
            </w:r>
            <w:r w:rsidR="00B54D0D">
              <w:rPr>
                <w:sz w:val="20"/>
              </w:rPr>
              <w:t>R</w:t>
            </w:r>
            <w:r w:rsidRPr="008E0314">
              <w:rPr>
                <w:sz w:val="20"/>
              </w:rPr>
              <w:t>eport</w:t>
            </w:r>
            <w:r w:rsidR="00B54D0D" w:rsidRPr="008E0314">
              <w:rPr>
                <w:sz w:val="20"/>
              </w:rPr>
              <w:t xml:space="preserve"> </w:t>
            </w:r>
            <w:r w:rsidR="00B54D0D">
              <w:rPr>
                <w:sz w:val="20"/>
              </w:rPr>
              <w:t>w</w:t>
            </w:r>
            <w:r w:rsidR="00B54D0D" w:rsidRPr="008E0314">
              <w:rPr>
                <w:sz w:val="20"/>
              </w:rPr>
              <w:t>riting</w:t>
            </w:r>
            <w:r w:rsidRPr="008E0314">
              <w:rPr>
                <w:sz w:val="20"/>
              </w:rPr>
              <w:t>, risk assessments and other plans (where client is not present)</w:t>
            </w:r>
          </w:p>
          <w:p w14:paraId="376A39D6" w14:textId="0CD2B5F7" w:rsidR="008E0314" w:rsidRPr="00D077FD" w:rsidDel="009D219F" w:rsidRDefault="008E0314" w:rsidP="00245B6C">
            <w:pPr>
              <w:keepNext/>
              <w:ind w:left="720" w:hanging="720"/>
              <w:rPr>
                <w:sz w:val="20"/>
              </w:rPr>
            </w:pPr>
            <w:r w:rsidRPr="008E0314">
              <w:rPr>
                <w:sz w:val="20"/>
              </w:rPr>
              <w:t>5</w:t>
            </w:r>
            <w:r w:rsidRPr="008E0314">
              <w:rPr>
                <w:sz w:val="20"/>
              </w:rPr>
              <w:tab/>
            </w:r>
            <w:r w:rsidR="00B54D0D">
              <w:rPr>
                <w:sz w:val="20"/>
              </w:rPr>
              <w:t>C</w:t>
            </w:r>
            <w:r w:rsidRPr="008E0314">
              <w:rPr>
                <w:sz w:val="20"/>
              </w:rPr>
              <w:t>ase notes and other required documentation</w:t>
            </w:r>
          </w:p>
        </w:tc>
      </w:tr>
    </w:tbl>
    <w:p w14:paraId="35713F33" w14:textId="77777777" w:rsidR="005D466E" w:rsidRDefault="005D466E" w:rsidP="00245B6C">
      <w:pPr>
        <w:pStyle w:val="Body"/>
        <w:keepNext/>
        <w:spacing w:after="0"/>
        <w:rPr>
          <w:b/>
          <w:bCs/>
          <w:sz w:val="24"/>
          <w:szCs w:val="24"/>
        </w:rPr>
      </w:pPr>
    </w:p>
    <w:p w14:paraId="09340DC7" w14:textId="3008D60C" w:rsidR="001D30E3" w:rsidRDefault="001D30E3" w:rsidP="00245B6C">
      <w:pPr>
        <w:pStyle w:val="Heading2"/>
      </w:pPr>
      <w:bookmarkStart w:id="13" w:name="_Toc173146876"/>
      <w:r>
        <w:t>Implementation Timeframes</w:t>
      </w:r>
      <w:bookmarkEnd w:id="13"/>
    </w:p>
    <w:p w14:paraId="0CE57F31" w14:textId="2C9C9CFF" w:rsidR="002F6C77" w:rsidRDefault="003F58BE" w:rsidP="00245B6C">
      <w:pPr>
        <w:pStyle w:val="Body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</w:t>
      </w:r>
      <w:r w:rsidR="009D219F">
        <w:t>VADC Data Specification 2024-25 incorporates revisions to enable the collection of AOD Indirect Supports from 1 July 2024</w:t>
      </w:r>
      <w:r w:rsidR="00BB09D9">
        <w:t>.</w:t>
      </w:r>
      <w:r w:rsidR="009D219F">
        <w:t xml:space="preserve"> </w:t>
      </w:r>
      <w:r w:rsidR="009D219F">
        <w:rPr>
          <w:rStyle w:val="Hyperlink"/>
          <w:color w:val="000000" w:themeColor="text1"/>
          <w:sz w:val="22"/>
          <w:szCs w:val="22"/>
          <w:u w:val="none"/>
        </w:rPr>
        <w:t>S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ervice providers </w:t>
      </w:r>
      <w:r w:rsidR="009D219F">
        <w:rPr>
          <w:rStyle w:val="Hyperlink"/>
          <w:color w:val="000000" w:themeColor="text1"/>
          <w:sz w:val="22"/>
          <w:szCs w:val="22"/>
          <w:u w:val="none"/>
        </w:rPr>
        <w:t xml:space="preserve">should </w:t>
      </w:r>
      <w:r>
        <w:rPr>
          <w:rStyle w:val="Hyperlink"/>
          <w:color w:val="000000" w:themeColor="text1"/>
          <w:sz w:val="22"/>
          <w:szCs w:val="22"/>
          <w:u w:val="none"/>
        </w:rPr>
        <w:t>ensure their client management systems are able to report of AOD indirect support</w:t>
      </w:r>
      <w:r w:rsidR="00BB7FC9">
        <w:rPr>
          <w:rStyle w:val="Hyperlink"/>
          <w:color w:val="000000" w:themeColor="text1"/>
          <w:sz w:val="22"/>
          <w:szCs w:val="22"/>
          <w:u w:val="none"/>
        </w:rPr>
        <w:t xml:space="preserve"> activity</w:t>
      </w:r>
      <w:r w:rsidR="009D219F">
        <w:rPr>
          <w:rStyle w:val="Hyperlink"/>
          <w:color w:val="000000" w:themeColor="text1"/>
          <w:sz w:val="22"/>
          <w:szCs w:val="22"/>
          <w:u w:val="none"/>
        </w:rPr>
        <w:t xml:space="preserve"> in line with these changes</w:t>
      </w:r>
      <w:r w:rsidR="002F6C77">
        <w:rPr>
          <w:rStyle w:val="Hyperlink"/>
          <w:color w:val="000000" w:themeColor="text1"/>
          <w:sz w:val="22"/>
          <w:szCs w:val="22"/>
          <w:u w:val="none"/>
        </w:rPr>
        <w:t>.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r w:rsidRPr="003F58BE">
        <w:rPr>
          <w:color w:val="000000" w:themeColor="text1"/>
          <w:sz w:val="22"/>
          <w:szCs w:val="22"/>
        </w:rPr>
        <w:t>AOD indirect support</w:t>
      </w:r>
      <w:r w:rsidR="00BB7FC9">
        <w:rPr>
          <w:color w:val="000000" w:themeColor="text1"/>
          <w:sz w:val="22"/>
          <w:szCs w:val="22"/>
        </w:rPr>
        <w:t xml:space="preserve"> activity</w:t>
      </w:r>
      <w:r w:rsidRPr="003F58BE">
        <w:rPr>
          <w:color w:val="000000" w:themeColor="text1"/>
          <w:sz w:val="22"/>
          <w:szCs w:val="22"/>
        </w:rPr>
        <w:t xml:space="preserve"> </w:t>
      </w:r>
      <w:r w:rsidR="009D219F">
        <w:rPr>
          <w:color w:val="000000" w:themeColor="text1"/>
          <w:sz w:val="22"/>
          <w:szCs w:val="22"/>
        </w:rPr>
        <w:t>reported via VADC will</w:t>
      </w:r>
      <w:r w:rsidR="002F6C77">
        <w:rPr>
          <w:color w:val="000000" w:themeColor="text1"/>
          <w:sz w:val="22"/>
          <w:szCs w:val="22"/>
        </w:rPr>
        <w:t xml:space="preserve"> count towards </w:t>
      </w:r>
      <w:r w:rsidR="009D219F">
        <w:rPr>
          <w:color w:val="000000" w:themeColor="text1"/>
          <w:sz w:val="22"/>
          <w:szCs w:val="22"/>
        </w:rPr>
        <w:t xml:space="preserve">agency </w:t>
      </w:r>
      <w:r w:rsidR="002F6C77">
        <w:rPr>
          <w:color w:val="000000" w:themeColor="text1"/>
          <w:sz w:val="22"/>
          <w:szCs w:val="22"/>
        </w:rPr>
        <w:t xml:space="preserve">performance targets </w:t>
      </w:r>
      <w:r w:rsidR="008E0314">
        <w:rPr>
          <w:color w:val="000000" w:themeColor="text1"/>
          <w:sz w:val="22"/>
          <w:szCs w:val="22"/>
        </w:rPr>
        <w:t>as described in the current guidelines from 1 July 2024</w:t>
      </w:r>
      <w:r w:rsidR="002F6C77">
        <w:rPr>
          <w:color w:val="000000" w:themeColor="text1"/>
          <w:sz w:val="22"/>
          <w:szCs w:val="22"/>
        </w:rPr>
        <w:t xml:space="preserve">.  </w:t>
      </w:r>
    </w:p>
    <w:p w14:paraId="4F521A3F" w14:textId="18EC9FFD" w:rsidR="002F6C77" w:rsidRDefault="002F6C77" w:rsidP="00245B6C">
      <w:pPr>
        <w:pStyle w:val="Body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If a service provider is unable to commence reporting </w:t>
      </w:r>
      <w:r w:rsidR="009D219F">
        <w:rPr>
          <w:color w:val="000000" w:themeColor="text1"/>
          <w:sz w:val="22"/>
          <w:szCs w:val="22"/>
        </w:rPr>
        <w:t xml:space="preserve">in line with phase 2 of the trial from </w:t>
      </w:r>
      <w:r>
        <w:rPr>
          <w:color w:val="000000" w:themeColor="text1"/>
          <w:sz w:val="22"/>
          <w:szCs w:val="22"/>
        </w:rPr>
        <w:t>1 July 202</w:t>
      </w:r>
      <w:r w:rsidR="009D219F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, please </w:t>
      </w:r>
      <w:r w:rsidR="005F6B08">
        <w:rPr>
          <w:color w:val="000000" w:themeColor="text1"/>
          <w:sz w:val="22"/>
          <w:szCs w:val="22"/>
        </w:rPr>
        <w:t>inform the department</w:t>
      </w:r>
      <w:r>
        <w:rPr>
          <w:color w:val="000000" w:themeColor="text1"/>
          <w:sz w:val="22"/>
          <w:szCs w:val="22"/>
        </w:rPr>
        <w:t xml:space="preserve"> via email at: </w:t>
      </w:r>
      <w:hyperlink r:id="rId20" w:history="1">
        <w:r w:rsidRPr="00E6688A">
          <w:rPr>
            <w:rStyle w:val="Hyperlink"/>
            <w:sz w:val="22"/>
            <w:szCs w:val="22"/>
          </w:rPr>
          <w:t>aod.enquiries@health.vic.gov.au</w:t>
        </w:r>
      </w:hyperlink>
      <w:r>
        <w:rPr>
          <w:color w:val="000000" w:themeColor="text1"/>
          <w:sz w:val="22"/>
          <w:szCs w:val="22"/>
        </w:rPr>
        <w:t xml:space="preserve"> with the expected commencement date. </w:t>
      </w:r>
    </w:p>
    <w:p w14:paraId="65015E26" w14:textId="77777777" w:rsidR="006F28B3" w:rsidRDefault="006F28B3" w:rsidP="00245B6C">
      <w:pPr>
        <w:pStyle w:val="Body"/>
        <w:keepNext/>
        <w:rPr>
          <w:color w:val="000000" w:themeColor="text1"/>
          <w:sz w:val="22"/>
          <w:szCs w:val="22"/>
        </w:rPr>
      </w:pPr>
    </w:p>
    <w:p w14:paraId="2FB3D5DF" w14:textId="77777777" w:rsidR="00245B6C" w:rsidRPr="002F6C77" w:rsidRDefault="00245B6C" w:rsidP="00245B6C">
      <w:pPr>
        <w:pStyle w:val="Body"/>
        <w:keepNext/>
        <w:rPr>
          <w:color w:val="000000" w:themeColor="text1"/>
          <w:sz w:val="22"/>
          <w:szCs w:val="22"/>
        </w:rPr>
      </w:pPr>
    </w:p>
    <w:p w14:paraId="4147CFAB" w14:textId="0C112914" w:rsidR="00200176" w:rsidRDefault="00AF0D09" w:rsidP="00245B6C">
      <w:pPr>
        <w:pStyle w:val="Heading2"/>
        <w:keepLines w:val="0"/>
      </w:pPr>
      <w:bookmarkStart w:id="14" w:name="_Toc173146877"/>
      <w:r>
        <w:lastRenderedPageBreak/>
        <w:t xml:space="preserve">Review and </w:t>
      </w:r>
      <w:r w:rsidRPr="00AF0D09">
        <w:t>Evaluation</w:t>
      </w:r>
      <w:bookmarkEnd w:id="14"/>
    </w:p>
    <w:p w14:paraId="1DA3488B" w14:textId="674E413A" w:rsidR="002E5CA9" w:rsidRDefault="00AF0D09" w:rsidP="00245B6C">
      <w:pPr>
        <w:pStyle w:val="Body"/>
        <w:keepNext/>
        <w:rPr>
          <w:sz w:val="22"/>
          <w:szCs w:val="22"/>
        </w:rPr>
      </w:pPr>
      <w:r w:rsidRPr="000F2451">
        <w:rPr>
          <w:sz w:val="22"/>
          <w:szCs w:val="22"/>
        </w:rPr>
        <w:t xml:space="preserve">Throughout the </w:t>
      </w:r>
      <w:r w:rsidR="008E0314">
        <w:rPr>
          <w:sz w:val="22"/>
          <w:szCs w:val="22"/>
        </w:rPr>
        <w:t>trial</w:t>
      </w:r>
      <w:r w:rsidRPr="000F2451">
        <w:rPr>
          <w:sz w:val="22"/>
          <w:szCs w:val="22"/>
        </w:rPr>
        <w:t xml:space="preserve">, the department in consultation with stakeholders will review and evaluate the effectiveness, </w:t>
      </w:r>
      <w:r w:rsidR="00EF38A4" w:rsidRPr="000F2451">
        <w:rPr>
          <w:sz w:val="22"/>
          <w:szCs w:val="22"/>
        </w:rPr>
        <w:t>amount</w:t>
      </w:r>
      <w:r w:rsidRPr="000F2451">
        <w:rPr>
          <w:sz w:val="22"/>
          <w:szCs w:val="22"/>
        </w:rPr>
        <w:t xml:space="preserve"> and </w:t>
      </w:r>
      <w:r w:rsidR="00E104DF">
        <w:rPr>
          <w:sz w:val="22"/>
          <w:szCs w:val="22"/>
        </w:rPr>
        <w:t xml:space="preserve">associated </w:t>
      </w:r>
      <w:r w:rsidRPr="000F2451">
        <w:rPr>
          <w:sz w:val="22"/>
          <w:szCs w:val="22"/>
        </w:rPr>
        <w:t xml:space="preserve">costs of </w:t>
      </w:r>
      <w:r w:rsidR="00E104DF">
        <w:rPr>
          <w:sz w:val="22"/>
          <w:szCs w:val="22"/>
        </w:rPr>
        <w:t xml:space="preserve">providing </w:t>
      </w:r>
      <w:r w:rsidRPr="000F2451">
        <w:rPr>
          <w:sz w:val="22"/>
          <w:szCs w:val="22"/>
        </w:rPr>
        <w:t xml:space="preserve">AOD </w:t>
      </w:r>
      <w:r w:rsidR="00E104DF">
        <w:rPr>
          <w:sz w:val="22"/>
          <w:szCs w:val="22"/>
        </w:rPr>
        <w:t xml:space="preserve">indirect </w:t>
      </w:r>
      <w:r w:rsidRPr="000F2451">
        <w:rPr>
          <w:sz w:val="22"/>
          <w:szCs w:val="22"/>
        </w:rPr>
        <w:t>support</w:t>
      </w:r>
      <w:r w:rsidR="00E104DF">
        <w:rPr>
          <w:sz w:val="22"/>
          <w:szCs w:val="22"/>
        </w:rPr>
        <w:t xml:space="preserve"> </w:t>
      </w:r>
      <w:r w:rsidR="00842E09">
        <w:rPr>
          <w:sz w:val="22"/>
          <w:szCs w:val="22"/>
        </w:rPr>
        <w:t xml:space="preserve">activity </w:t>
      </w:r>
      <w:r w:rsidR="00E104DF">
        <w:rPr>
          <w:sz w:val="22"/>
          <w:szCs w:val="22"/>
        </w:rPr>
        <w:t xml:space="preserve">each quarter. </w:t>
      </w:r>
      <w:r w:rsidR="00EF38A4">
        <w:rPr>
          <w:sz w:val="22"/>
          <w:szCs w:val="22"/>
        </w:rPr>
        <w:t>This guidance</w:t>
      </w:r>
      <w:r w:rsidR="00E104DF">
        <w:rPr>
          <w:sz w:val="22"/>
          <w:szCs w:val="22"/>
        </w:rPr>
        <w:t xml:space="preserve"> will be updated as required.</w:t>
      </w:r>
    </w:p>
    <w:p w14:paraId="00B5BB8D" w14:textId="256A192F" w:rsidR="00D41F4B" w:rsidRDefault="00850215" w:rsidP="00245B6C">
      <w:pPr>
        <w:pStyle w:val="Body"/>
        <w:keepNext/>
        <w:rPr>
          <w:sz w:val="22"/>
          <w:szCs w:val="22"/>
        </w:rPr>
      </w:pPr>
      <w:r>
        <w:rPr>
          <w:sz w:val="22"/>
          <w:szCs w:val="22"/>
        </w:rPr>
        <w:t xml:space="preserve">Initially the amount of AOD indirect support </w:t>
      </w:r>
      <w:r w:rsidR="00842E09">
        <w:rPr>
          <w:sz w:val="22"/>
          <w:szCs w:val="22"/>
        </w:rPr>
        <w:t xml:space="preserve">activity </w:t>
      </w:r>
      <w:r>
        <w:rPr>
          <w:sz w:val="22"/>
          <w:szCs w:val="22"/>
        </w:rPr>
        <w:t xml:space="preserve">will not be capped, the department will monitor and review </w:t>
      </w:r>
      <w:r w:rsidR="00EF38A4">
        <w:rPr>
          <w:sz w:val="22"/>
          <w:szCs w:val="22"/>
        </w:rPr>
        <w:t>the data at the end of</w:t>
      </w:r>
      <w:r>
        <w:rPr>
          <w:sz w:val="22"/>
          <w:szCs w:val="22"/>
        </w:rPr>
        <w:t xml:space="preserve"> each quarter.</w:t>
      </w:r>
      <w:r w:rsidR="00EF38A4">
        <w:rPr>
          <w:sz w:val="22"/>
          <w:szCs w:val="22"/>
        </w:rPr>
        <w:t xml:space="preserve"> </w:t>
      </w:r>
      <w:r w:rsidR="004E6314">
        <w:rPr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="00633B92">
        <w:rPr>
          <w:sz w:val="22"/>
          <w:szCs w:val="22"/>
        </w:rPr>
        <w:t xml:space="preserve">amount </w:t>
      </w:r>
      <w:r>
        <w:rPr>
          <w:sz w:val="22"/>
          <w:szCs w:val="22"/>
        </w:rPr>
        <w:t xml:space="preserve">of </w:t>
      </w:r>
      <w:r w:rsidR="00633B92">
        <w:rPr>
          <w:sz w:val="22"/>
          <w:szCs w:val="22"/>
        </w:rPr>
        <w:t xml:space="preserve">AOD </w:t>
      </w:r>
      <w:r>
        <w:rPr>
          <w:sz w:val="22"/>
          <w:szCs w:val="22"/>
        </w:rPr>
        <w:t>indirect</w:t>
      </w:r>
      <w:r w:rsidR="00633B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support </w:t>
      </w:r>
      <w:r w:rsidR="00842E09">
        <w:rPr>
          <w:sz w:val="22"/>
          <w:szCs w:val="22"/>
        </w:rPr>
        <w:t xml:space="preserve">activity </w:t>
      </w:r>
      <w:r w:rsidR="00633B92">
        <w:rPr>
          <w:sz w:val="22"/>
          <w:szCs w:val="22"/>
        </w:rPr>
        <w:t>reported</w:t>
      </w:r>
      <w:r w:rsidR="004E6314">
        <w:rPr>
          <w:sz w:val="22"/>
          <w:szCs w:val="22"/>
        </w:rPr>
        <w:t xml:space="preserve"> </w:t>
      </w:r>
      <w:r w:rsidR="00286FC9">
        <w:rPr>
          <w:sz w:val="22"/>
          <w:szCs w:val="22"/>
        </w:rPr>
        <w:t xml:space="preserve">should not </w:t>
      </w:r>
      <w:r w:rsidR="00EF38A4">
        <w:rPr>
          <w:sz w:val="22"/>
          <w:szCs w:val="22"/>
        </w:rPr>
        <w:t xml:space="preserve">exceed the </w:t>
      </w:r>
      <w:r w:rsidR="00633B92">
        <w:rPr>
          <w:sz w:val="22"/>
          <w:szCs w:val="22"/>
        </w:rPr>
        <w:t>current client facing activities.</w:t>
      </w:r>
    </w:p>
    <w:p w14:paraId="0015BB57" w14:textId="5CC0AFFA" w:rsidR="00151256" w:rsidRDefault="00151256" w:rsidP="00200176">
      <w:pPr>
        <w:pStyle w:val="Body"/>
        <w:rPr>
          <w:sz w:val="22"/>
          <w:szCs w:val="22"/>
        </w:rPr>
      </w:pPr>
    </w:p>
    <w:p w14:paraId="672BEC93" w14:textId="3DD3A50C" w:rsidR="00151256" w:rsidRPr="000F2451" w:rsidRDefault="00151256" w:rsidP="00200176">
      <w:pPr>
        <w:pStyle w:val="Body"/>
        <w:rPr>
          <w:sz w:val="22"/>
          <w:szCs w:val="22"/>
        </w:rPr>
      </w:pPr>
    </w:p>
    <w:tbl>
      <w:tblPr>
        <w:tblStyle w:val="TableGrid"/>
        <w:tblW w:w="1055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558"/>
      </w:tblGrid>
      <w:tr w:rsidR="0055119B" w14:paraId="6414C13C" w14:textId="77777777" w:rsidTr="00D41F4B">
        <w:trPr>
          <w:trHeight w:val="1558"/>
        </w:trPr>
        <w:tc>
          <w:tcPr>
            <w:tcW w:w="10558" w:type="dxa"/>
          </w:tcPr>
          <w:p w14:paraId="4FD6FEA0" w14:textId="0716763A" w:rsidR="00301C0E" w:rsidRDefault="00301C0E" w:rsidP="00301C0E">
            <w:pPr>
              <w:pStyle w:val="Accessibilitypara"/>
              <w:rPr>
                <w:rStyle w:val="Hyperlink"/>
                <w:sz w:val="20"/>
                <w:szCs w:val="20"/>
              </w:rPr>
            </w:pPr>
            <w:bookmarkStart w:id="15" w:name="_Hlk37240926"/>
            <w:r w:rsidRPr="00D41F4B">
              <w:rPr>
                <w:sz w:val="20"/>
                <w:szCs w:val="20"/>
              </w:rPr>
              <w:t xml:space="preserve">To receive this document in another format, email </w:t>
            </w:r>
            <w:hyperlink r:id="rId21" w:history="1">
              <w:r w:rsidR="000F023A" w:rsidRPr="000F023A">
                <w:rPr>
                  <w:rStyle w:val="Hyperlink"/>
                  <w:sz w:val="20"/>
                  <w:szCs w:val="20"/>
                </w:rPr>
                <w:t>Alcohol and other drug enquiries</w:t>
              </w:r>
            </w:hyperlink>
            <w:r w:rsidR="000F023A">
              <w:rPr>
                <w:sz w:val="20"/>
                <w:szCs w:val="20"/>
              </w:rPr>
              <w:t xml:space="preserve"> &lt;</w:t>
            </w:r>
            <w:r w:rsidR="000F023A" w:rsidRPr="000F023A">
              <w:rPr>
                <w:sz w:val="20"/>
                <w:szCs w:val="20"/>
              </w:rPr>
              <w:t>aod.enquiries@health.vic.gov.au</w:t>
            </w:r>
            <w:r w:rsidR="000F023A">
              <w:rPr>
                <w:sz w:val="20"/>
                <w:szCs w:val="20"/>
              </w:rPr>
              <w:t>&gt;</w:t>
            </w:r>
          </w:p>
          <w:p w14:paraId="0FECBD8C" w14:textId="39CF4870" w:rsidR="00CD7834" w:rsidRPr="00D41F4B" w:rsidRDefault="00CD7834" w:rsidP="00301C0E">
            <w:pPr>
              <w:pStyle w:val="Accessibilitypara"/>
              <w:rPr>
                <w:sz w:val="20"/>
                <w:szCs w:val="20"/>
              </w:rPr>
            </w:pPr>
            <w:r w:rsidRPr="00CD7834">
              <w:rPr>
                <w:b/>
                <w:bCs/>
                <w:sz w:val="20"/>
                <w:szCs w:val="20"/>
              </w:rPr>
              <w:t>ISBN</w:t>
            </w:r>
            <w:r w:rsidRPr="00CD7834">
              <w:rPr>
                <w:sz w:val="20"/>
                <w:szCs w:val="20"/>
              </w:rPr>
              <w:t xml:space="preserve"> 978-1-76131-645-6 </w:t>
            </w:r>
            <w:r w:rsidRPr="00CD7834">
              <w:rPr>
                <w:b/>
                <w:bCs/>
                <w:sz w:val="20"/>
                <w:szCs w:val="20"/>
              </w:rPr>
              <w:t>(pdf/online/MS word)</w:t>
            </w:r>
          </w:p>
          <w:p w14:paraId="05F30D9B" w14:textId="77777777" w:rsidR="00301C0E" w:rsidRPr="0055119B" w:rsidRDefault="00301C0E" w:rsidP="00301C0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EF60EA0" w14:textId="77777777" w:rsidR="00301C0E" w:rsidRDefault="00301C0E" w:rsidP="00301C0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672012">
              <w:t>May</w:t>
            </w:r>
            <w:r>
              <w:t xml:space="preserve"> 202</w:t>
            </w:r>
            <w:r w:rsidR="00256A83">
              <w:t>4</w:t>
            </w:r>
            <w:r>
              <w:t>.</w:t>
            </w:r>
          </w:p>
          <w:p w14:paraId="0402376B" w14:textId="48478794" w:rsidR="00CD7834" w:rsidRDefault="00CD7834" w:rsidP="00301C0E">
            <w:pPr>
              <w:pStyle w:val="Imprint"/>
            </w:pPr>
            <w:r w:rsidRPr="0037736A">
              <w:rPr>
                <w:rFonts w:cs="Arial"/>
              </w:rPr>
              <w:t>A</w:t>
            </w:r>
            <w:r>
              <w:rPr>
                <w:rFonts w:cs="Arial"/>
              </w:rPr>
              <w:t>vailable at</w:t>
            </w:r>
            <w:r w:rsidR="000F023A">
              <w:rPr>
                <w:rFonts w:cs="Arial"/>
              </w:rPr>
              <w:t xml:space="preserve"> </w:t>
            </w:r>
            <w:hyperlink r:id="rId22" w:history="1">
              <w:r w:rsidR="000F023A" w:rsidRPr="000F023A">
                <w:rPr>
                  <w:rStyle w:val="Hyperlink"/>
                  <w:rFonts w:cs="Arial"/>
                </w:rPr>
                <w:t>Alcohol and other drug program guidelines</w:t>
              </w:r>
            </w:hyperlink>
            <w:r>
              <w:rPr>
                <w:rFonts w:cs="Arial"/>
              </w:rPr>
              <w:t xml:space="preserve"> </w:t>
            </w:r>
            <w:r w:rsidR="000F023A">
              <w:rPr>
                <w:rFonts w:cs="Arial"/>
              </w:rPr>
              <w:t>&lt;</w:t>
            </w:r>
            <w:r w:rsidR="000F023A" w:rsidRPr="000F023A">
              <w:rPr>
                <w:rFonts w:eastAsia="Times New Roman"/>
                <w:sz w:val="21"/>
              </w:rPr>
              <w:t>https://www.health.vic.gov.au/aod-service-standards-guidelines/alcohol-and-other-drug-program-guidelines</w:t>
            </w:r>
            <w:r w:rsidR="000F023A">
              <w:rPr>
                <w:rFonts w:eastAsia="Times New Roman"/>
                <w:sz w:val="21"/>
              </w:rPr>
              <w:t>&gt;</w:t>
            </w:r>
          </w:p>
        </w:tc>
      </w:tr>
      <w:bookmarkEnd w:id="15"/>
    </w:tbl>
    <w:p w14:paraId="6EBF85C8" w14:textId="457706D8" w:rsidR="00301C0E" w:rsidRDefault="00301C0E" w:rsidP="00D41F4B">
      <w:pPr>
        <w:pStyle w:val="Body"/>
      </w:pPr>
    </w:p>
    <w:p w14:paraId="54A156DC" w14:textId="77777777" w:rsidR="000E3B86" w:rsidRDefault="000E3B86" w:rsidP="00D41F4B">
      <w:pPr>
        <w:pStyle w:val="Body"/>
      </w:pPr>
    </w:p>
    <w:p w14:paraId="028F0B8A" w14:textId="01CC2071" w:rsidR="000E3B86" w:rsidRDefault="000E3B86" w:rsidP="00D41F4B">
      <w:pPr>
        <w:pStyle w:val="Body"/>
      </w:pPr>
    </w:p>
    <w:sectPr w:rsidR="000E3B86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3DC5" w14:textId="77777777" w:rsidR="00722BFE" w:rsidRDefault="00722BFE">
      <w:r>
        <w:separator/>
      </w:r>
    </w:p>
  </w:endnote>
  <w:endnote w:type="continuationSeparator" w:id="0">
    <w:p w14:paraId="0AE72580" w14:textId="77777777" w:rsidR="00722BFE" w:rsidRDefault="00722BFE">
      <w:r>
        <w:continuationSeparator/>
      </w:r>
    </w:p>
  </w:endnote>
  <w:endnote w:type="continuationNotice" w:id="1">
    <w:p w14:paraId="00594540" w14:textId="77777777" w:rsidR="00722BFE" w:rsidRDefault="00722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8BCB" w14:textId="77777777" w:rsidR="006F28B3" w:rsidRDefault="006F2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EDE99" w14:textId="1EFCBF60" w:rsidR="00E261B3" w:rsidRPr="00F65AA9" w:rsidRDefault="000F023A" w:rsidP="00F84FA0">
    <w:pPr>
      <w:pStyle w:val="Footer"/>
    </w:pPr>
    <w:r>
      <w:rPr>
        <w:noProof/>
      </w:rPr>
      <w:pict w14:anchorId="5C1C06A9">
        <v:shapetype id="_x0000_t202" coordsize="21600,21600" o:spt="202" path="m,l,21600r21600,l21600,xe">
          <v:stroke joinstyle="miter"/>
          <v:path gradientshapeok="t" o:connecttype="rect"/>
        </v:shapetype>
        <v:shape id="MSIPCMe72e407b84e560e4908b0f4a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<v:textbox inset=",0,,0">
            <w:txbxContent>
              <w:p w14:paraId="63C7BC65" w14:textId="78C9D610" w:rsidR="00960512" w:rsidRPr="00960512" w:rsidRDefault="00960512" w:rsidP="00960512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960512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  <w:r w:rsidR="0072251A">
      <w:rPr>
        <w:noProof/>
        <w:lang w:eastAsia="en-AU"/>
      </w:rPr>
      <w:drawing>
        <wp:anchor distT="0" distB="0" distL="114300" distR="114300" simplePos="0" relativeHeight="251669504" behindDoc="1" locked="1" layoutInCell="1" allowOverlap="1" wp14:anchorId="3D9235EE" wp14:editId="2D2BB20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503CE90">
        <v:shape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<v:textbox inset=",0,,0">
            <w:txbxContent>
              <w:p w14:paraId="23089B56" w14:textId="77777777" w:rsidR="00E261B3" w:rsidRPr="00B21F90" w:rsidRDefault="00E261B3" w:rsidP="00B21F90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35EB" w14:textId="08A8B43D" w:rsidR="00E261B3" w:rsidRDefault="000F023A">
    <w:pPr>
      <w:pStyle w:val="Footer"/>
    </w:pPr>
    <w:r>
      <w:rPr>
        <w:noProof/>
      </w:rPr>
      <w:pict w14:anchorId="6258ABC5">
        <v:shapetype id="_x0000_t202" coordsize="21600,21600" o:spt="202" path="m,l,21600r21600,l21600,xe">
          <v:stroke joinstyle="miter"/>
          <v:path gradientshapeok="t" o:connecttype="rect"/>
        </v:shapetype>
        <v:shape id="MSIPCM6f6d45cead4a8b3c0e3ff6e1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<v:textbox inset=",0,,0">
            <w:txbxContent>
              <w:p w14:paraId="56CAE6F7" w14:textId="0B5FC24A" w:rsidR="00960512" w:rsidRPr="00960512" w:rsidRDefault="00960512" w:rsidP="00960512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960512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805EB8C">
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<v:textbox inset=",0,,0">
            <w:txbxContent>
              <w:p w14:paraId="41615016" w14:textId="77777777" w:rsidR="00E261B3" w:rsidRPr="00B21F90" w:rsidRDefault="00E261B3" w:rsidP="00B21F90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E83E" w14:textId="061E19DC" w:rsidR="00373890" w:rsidRPr="00F65AA9" w:rsidRDefault="000F023A" w:rsidP="00F84FA0">
    <w:pPr>
      <w:pStyle w:val="Footer"/>
    </w:pPr>
    <w:r>
      <w:rPr>
        <w:noProof/>
      </w:rPr>
      <w:pict w14:anchorId="39F1E4DF">
        <v:shapetype id="_x0000_t202" coordsize="21600,21600" o:spt="202" path="m,l,21600r21600,l21600,xe">
          <v:stroke joinstyle="miter"/>
          <v:path gradientshapeok="t" o:connecttype="rect"/>
        </v:shapetype>
        <v:shape id="MSIPCM152049a4a5156b6b39e6f9be" o:spid="_x0000_s1026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<v:textbox inset=",0,,0">
            <w:txbxContent>
              <w:p w14:paraId="752FE0A1" w14:textId="6887576B" w:rsidR="00960512" w:rsidRPr="00960512" w:rsidRDefault="00960512" w:rsidP="00960512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960512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B2C1F23">
        <v:shape id="Text Box 7" o:spid="_x0000_s1025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<v:textbox inset=",0,,0">
            <w:txbxContent>
              <w:p w14:paraId="2FFDA0B6" w14:textId="77777777" w:rsidR="00B07FF7" w:rsidRPr="00B07FF7" w:rsidRDefault="00B07FF7" w:rsidP="00B07FF7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07FF7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9C079" w14:textId="77777777" w:rsidR="00722BFE" w:rsidRDefault="00722BFE" w:rsidP="002862F1">
      <w:pPr>
        <w:spacing w:before="120"/>
      </w:pPr>
      <w:r>
        <w:separator/>
      </w:r>
    </w:p>
  </w:footnote>
  <w:footnote w:type="continuationSeparator" w:id="0">
    <w:p w14:paraId="3A00061C" w14:textId="77777777" w:rsidR="00722BFE" w:rsidRDefault="00722BFE">
      <w:r>
        <w:continuationSeparator/>
      </w:r>
    </w:p>
  </w:footnote>
  <w:footnote w:type="continuationNotice" w:id="1">
    <w:p w14:paraId="7D5FFA74" w14:textId="77777777" w:rsidR="00722BFE" w:rsidRDefault="00722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73BF" w14:textId="77777777" w:rsidR="006F28B3" w:rsidRDefault="006F2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1311" w14:textId="16B0A332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CDE89" w14:textId="77777777" w:rsidR="006F28B3" w:rsidRDefault="006F28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406D" w14:textId="5DAB475D" w:rsidR="00E261B3" w:rsidRPr="0051568D" w:rsidRDefault="00795C2F" w:rsidP="0011701A">
    <w:pPr>
      <w:pStyle w:val="Header"/>
    </w:pPr>
    <w:r w:rsidRPr="00795C2F">
      <w:t xml:space="preserve"> </w:t>
    </w:r>
    <w:r w:rsidR="00245B6C" w:rsidRPr="00245B6C">
      <w:t xml:space="preserve">Victorian alcohol and other drug (AOD) Support Activity (indirect support) trial phase 2 – guidelines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0BC5"/>
    <w:multiLevelType w:val="hybridMultilevel"/>
    <w:tmpl w:val="51E8A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4E1122"/>
    <w:multiLevelType w:val="hybridMultilevel"/>
    <w:tmpl w:val="12F24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D13DE"/>
    <w:multiLevelType w:val="hybridMultilevel"/>
    <w:tmpl w:val="D2DCD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240592"/>
    <w:multiLevelType w:val="hybridMultilevel"/>
    <w:tmpl w:val="D05C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9257DDE"/>
    <w:multiLevelType w:val="hybridMultilevel"/>
    <w:tmpl w:val="E5988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656135E"/>
    <w:multiLevelType w:val="hybridMultilevel"/>
    <w:tmpl w:val="741CB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5F3863"/>
    <w:multiLevelType w:val="hybridMultilevel"/>
    <w:tmpl w:val="E19E21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1542"/>
    <w:multiLevelType w:val="hybridMultilevel"/>
    <w:tmpl w:val="863AD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6AC4FD9"/>
    <w:multiLevelType w:val="hybridMultilevel"/>
    <w:tmpl w:val="FB824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D14CF"/>
    <w:multiLevelType w:val="hybridMultilevel"/>
    <w:tmpl w:val="D710391C"/>
    <w:lvl w:ilvl="0" w:tplc="E326C7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3B140D8"/>
    <w:multiLevelType w:val="hybridMultilevel"/>
    <w:tmpl w:val="7904277E"/>
    <w:lvl w:ilvl="0" w:tplc="25545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CB80D85"/>
    <w:multiLevelType w:val="hybridMultilevel"/>
    <w:tmpl w:val="02FCB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920036">
    <w:abstractNumId w:val="11"/>
  </w:num>
  <w:num w:numId="2" w16cid:durableId="1301695526">
    <w:abstractNumId w:val="22"/>
  </w:num>
  <w:num w:numId="3" w16cid:durableId="1602371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7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84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231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5713500">
    <w:abstractNumId w:val="29"/>
  </w:num>
  <w:num w:numId="8" w16cid:durableId="1332295869">
    <w:abstractNumId w:val="20"/>
  </w:num>
  <w:num w:numId="9" w16cid:durableId="1346252950">
    <w:abstractNumId w:val="28"/>
  </w:num>
  <w:num w:numId="10" w16cid:durableId="149653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8301895">
    <w:abstractNumId w:val="32"/>
  </w:num>
  <w:num w:numId="12" w16cid:durableId="3315698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752639">
    <w:abstractNumId w:val="23"/>
  </w:num>
  <w:num w:numId="14" w16cid:durableId="14091834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29291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971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819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171420">
    <w:abstractNumId w:val="35"/>
  </w:num>
  <w:num w:numId="19" w16cid:durableId="19514719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538326">
    <w:abstractNumId w:val="15"/>
  </w:num>
  <w:num w:numId="21" w16cid:durableId="137261774">
    <w:abstractNumId w:val="13"/>
  </w:num>
  <w:num w:numId="22" w16cid:durableId="1421292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087131">
    <w:abstractNumId w:val="17"/>
  </w:num>
  <w:num w:numId="24" w16cid:durableId="1828085722">
    <w:abstractNumId w:val="37"/>
  </w:num>
  <w:num w:numId="25" w16cid:durableId="1149596290">
    <w:abstractNumId w:val="34"/>
  </w:num>
  <w:num w:numId="26" w16cid:durableId="28843509">
    <w:abstractNumId w:val="26"/>
  </w:num>
  <w:num w:numId="27" w16cid:durableId="790441730">
    <w:abstractNumId w:val="12"/>
  </w:num>
  <w:num w:numId="28" w16cid:durableId="469204051">
    <w:abstractNumId w:val="38"/>
  </w:num>
  <w:num w:numId="29" w16cid:durableId="1074549685">
    <w:abstractNumId w:val="9"/>
  </w:num>
  <w:num w:numId="30" w16cid:durableId="1623268659">
    <w:abstractNumId w:val="7"/>
  </w:num>
  <w:num w:numId="31" w16cid:durableId="1493637910">
    <w:abstractNumId w:val="6"/>
  </w:num>
  <w:num w:numId="32" w16cid:durableId="12150502">
    <w:abstractNumId w:val="5"/>
  </w:num>
  <w:num w:numId="33" w16cid:durableId="953168346">
    <w:abstractNumId w:val="4"/>
  </w:num>
  <w:num w:numId="34" w16cid:durableId="1543783560">
    <w:abstractNumId w:val="8"/>
  </w:num>
  <w:num w:numId="35" w16cid:durableId="144510205">
    <w:abstractNumId w:val="3"/>
  </w:num>
  <w:num w:numId="36" w16cid:durableId="1953198628">
    <w:abstractNumId w:val="2"/>
  </w:num>
  <w:num w:numId="37" w16cid:durableId="459349196">
    <w:abstractNumId w:val="1"/>
  </w:num>
  <w:num w:numId="38" w16cid:durableId="1866097441">
    <w:abstractNumId w:val="0"/>
  </w:num>
  <w:num w:numId="39" w16cid:durableId="989173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8444920">
    <w:abstractNumId w:val="36"/>
  </w:num>
  <w:num w:numId="41" w16cid:durableId="694115025">
    <w:abstractNumId w:val="19"/>
  </w:num>
  <w:num w:numId="42" w16cid:durableId="1874995641">
    <w:abstractNumId w:val="30"/>
  </w:num>
  <w:num w:numId="43" w16cid:durableId="1941253063">
    <w:abstractNumId w:val="27"/>
  </w:num>
  <w:num w:numId="44" w16cid:durableId="13262802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56240788">
    <w:abstractNumId w:val="16"/>
  </w:num>
  <w:num w:numId="46" w16cid:durableId="1893537569">
    <w:abstractNumId w:val="31"/>
  </w:num>
  <w:num w:numId="47" w16cid:durableId="2063089490">
    <w:abstractNumId w:val="10"/>
  </w:num>
  <w:num w:numId="48" w16cid:durableId="716707003">
    <w:abstractNumId w:val="24"/>
  </w:num>
  <w:num w:numId="49" w16cid:durableId="1247228028">
    <w:abstractNumId w:val="21"/>
  </w:num>
  <w:num w:numId="50" w16cid:durableId="1507405606">
    <w:abstractNumId w:val="33"/>
  </w:num>
  <w:num w:numId="51" w16cid:durableId="1817529846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1B"/>
    <w:rsid w:val="00000719"/>
    <w:rsid w:val="00000EA1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1199"/>
    <w:rsid w:val="000527DD"/>
    <w:rsid w:val="000578B2"/>
    <w:rsid w:val="00060959"/>
    <w:rsid w:val="00060C8F"/>
    <w:rsid w:val="0006298A"/>
    <w:rsid w:val="00063B95"/>
    <w:rsid w:val="000663CD"/>
    <w:rsid w:val="000733FE"/>
    <w:rsid w:val="00074219"/>
    <w:rsid w:val="00074ED5"/>
    <w:rsid w:val="000805C5"/>
    <w:rsid w:val="000835C6"/>
    <w:rsid w:val="0008413C"/>
    <w:rsid w:val="00084A96"/>
    <w:rsid w:val="0008508E"/>
    <w:rsid w:val="00087951"/>
    <w:rsid w:val="00090405"/>
    <w:rsid w:val="0009113B"/>
    <w:rsid w:val="000930FF"/>
    <w:rsid w:val="00093402"/>
    <w:rsid w:val="00094DA3"/>
    <w:rsid w:val="000959B5"/>
    <w:rsid w:val="00096CD1"/>
    <w:rsid w:val="000A012C"/>
    <w:rsid w:val="000A0EB9"/>
    <w:rsid w:val="000A186C"/>
    <w:rsid w:val="000A18D5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B86"/>
    <w:rsid w:val="000E3CC7"/>
    <w:rsid w:val="000E6BD4"/>
    <w:rsid w:val="000E6D6D"/>
    <w:rsid w:val="000E78B9"/>
    <w:rsid w:val="000F023A"/>
    <w:rsid w:val="000F1F1E"/>
    <w:rsid w:val="000F2259"/>
    <w:rsid w:val="000F2451"/>
    <w:rsid w:val="000F2DDA"/>
    <w:rsid w:val="000F5213"/>
    <w:rsid w:val="00101001"/>
    <w:rsid w:val="00103276"/>
    <w:rsid w:val="00103583"/>
    <w:rsid w:val="0010392D"/>
    <w:rsid w:val="0010447F"/>
    <w:rsid w:val="00104FE3"/>
    <w:rsid w:val="0010714F"/>
    <w:rsid w:val="00107C1B"/>
    <w:rsid w:val="001120C5"/>
    <w:rsid w:val="00112C00"/>
    <w:rsid w:val="0011701A"/>
    <w:rsid w:val="00120BD3"/>
    <w:rsid w:val="00122FEA"/>
    <w:rsid w:val="001232BD"/>
    <w:rsid w:val="00124ED5"/>
    <w:rsid w:val="00126966"/>
    <w:rsid w:val="001276FA"/>
    <w:rsid w:val="001305A8"/>
    <w:rsid w:val="001423DC"/>
    <w:rsid w:val="0014255B"/>
    <w:rsid w:val="001447B3"/>
    <w:rsid w:val="00151256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46A9"/>
    <w:rsid w:val="00165459"/>
    <w:rsid w:val="00165660"/>
    <w:rsid w:val="00165A57"/>
    <w:rsid w:val="0016743C"/>
    <w:rsid w:val="001712C2"/>
    <w:rsid w:val="00172BAF"/>
    <w:rsid w:val="001771DD"/>
    <w:rsid w:val="00177995"/>
    <w:rsid w:val="00177A8C"/>
    <w:rsid w:val="00186B33"/>
    <w:rsid w:val="00192F9D"/>
    <w:rsid w:val="00194209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B746B"/>
    <w:rsid w:val="001C09DB"/>
    <w:rsid w:val="001C277E"/>
    <w:rsid w:val="001C2A72"/>
    <w:rsid w:val="001C31B7"/>
    <w:rsid w:val="001D0B75"/>
    <w:rsid w:val="001D10FF"/>
    <w:rsid w:val="001D30E3"/>
    <w:rsid w:val="001D39A5"/>
    <w:rsid w:val="001D3C09"/>
    <w:rsid w:val="001D44E8"/>
    <w:rsid w:val="001D4673"/>
    <w:rsid w:val="001D51C4"/>
    <w:rsid w:val="001D5D56"/>
    <w:rsid w:val="001D60EC"/>
    <w:rsid w:val="001D6F59"/>
    <w:rsid w:val="001E0C5D"/>
    <w:rsid w:val="001E2A36"/>
    <w:rsid w:val="001E44DF"/>
    <w:rsid w:val="001E5058"/>
    <w:rsid w:val="001E68A5"/>
    <w:rsid w:val="001E68AB"/>
    <w:rsid w:val="001E6BB0"/>
    <w:rsid w:val="001E7282"/>
    <w:rsid w:val="001F3826"/>
    <w:rsid w:val="001F4778"/>
    <w:rsid w:val="001F5539"/>
    <w:rsid w:val="001F6E46"/>
    <w:rsid w:val="001F7186"/>
    <w:rsid w:val="001F7C91"/>
    <w:rsid w:val="00200176"/>
    <w:rsid w:val="002033B7"/>
    <w:rsid w:val="00204CB0"/>
    <w:rsid w:val="002062FB"/>
    <w:rsid w:val="00206463"/>
    <w:rsid w:val="00206F2F"/>
    <w:rsid w:val="0021053D"/>
    <w:rsid w:val="00210A92"/>
    <w:rsid w:val="00216C03"/>
    <w:rsid w:val="00220C04"/>
    <w:rsid w:val="0022278D"/>
    <w:rsid w:val="0022701F"/>
    <w:rsid w:val="00227310"/>
    <w:rsid w:val="00227C68"/>
    <w:rsid w:val="002333F5"/>
    <w:rsid w:val="00233724"/>
    <w:rsid w:val="002365B4"/>
    <w:rsid w:val="002432E1"/>
    <w:rsid w:val="00245B6C"/>
    <w:rsid w:val="00246207"/>
    <w:rsid w:val="00246C5E"/>
    <w:rsid w:val="00250960"/>
    <w:rsid w:val="00251343"/>
    <w:rsid w:val="00252DB3"/>
    <w:rsid w:val="0025365F"/>
    <w:rsid w:val="002536A4"/>
    <w:rsid w:val="00254F58"/>
    <w:rsid w:val="002553ED"/>
    <w:rsid w:val="00256A8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4D8A"/>
    <w:rsid w:val="002862F1"/>
    <w:rsid w:val="00286FC9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C0F"/>
    <w:rsid w:val="002C46A7"/>
    <w:rsid w:val="002C686D"/>
    <w:rsid w:val="002D1E0D"/>
    <w:rsid w:val="002D5006"/>
    <w:rsid w:val="002E01D0"/>
    <w:rsid w:val="002E161D"/>
    <w:rsid w:val="002E3100"/>
    <w:rsid w:val="002E5CA9"/>
    <w:rsid w:val="002E6C95"/>
    <w:rsid w:val="002E7C36"/>
    <w:rsid w:val="002F0107"/>
    <w:rsid w:val="002F1ED5"/>
    <w:rsid w:val="002F2984"/>
    <w:rsid w:val="002F3D32"/>
    <w:rsid w:val="002F5F31"/>
    <w:rsid w:val="002F5F46"/>
    <w:rsid w:val="002F6C77"/>
    <w:rsid w:val="0030188C"/>
    <w:rsid w:val="00301C0E"/>
    <w:rsid w:val="00302216"/>
    <w:rsid w:val="00303E53"/>
    <w:rsid w:val="00305CC1"/>
    <w:rsid w:val="00306E5F"/>
    <w:rsid w:val="00307E14"/>
    <w:rsid w:val="00314054"/>
    <w:rsid w:val="00314297"/>
    <w:rsid w:val="00315BD8"/>
    <w:rsid w:val="00316F27"/>
    <w:rsid w:val="00317264"/>
    <w:rsid w:val="003179AA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0516"/>
    <w:rsid w:val="00363E15"/>
    <w:rsid w:val="0036773B"/>
    <w:rsid w:val="003716FD"/>
    <w:rsid w:val="0037204B"/>
    <w:rsid w:val="003732C9"/>
    <w:rsid w:val="00373890"/>
    <w:rsid w:val="003744CF"/>
    <w:rsid w:val="00374717"/>
    <w:rsid w:val="0037676C"/>
    <w:rsid w:val="00377728"/>
    <w:rsid w:val="003804FD"/>
    <w:rsid w:val="00381043"/>
    <w:rsid w:val="003829E5"/>
    <w:rsid w:val="00383A50"/>
    <w:rsid w:val="00386109"/>
    <w:rsid w:val="00386944"/>
    <w:rsid w:val="00387225"/>
    <w:rsid w:val="003930DF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1CB"/>
    <w:rsid w:val="003C6BF4"/>
    <w:rsid w:val="003C7897"/>
    <w:rsid w:val="003C7A3F"/>
    <w:rsid w:val="003D0FA1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8BE"/>
    <w:rsid w:val="003F5CB9"/>
    <w:rsid w:val="003F6E28"/>
    <w:rsid w:val="003F78EC"/>
    <w:rsid w:val="004013C7"/>
    <w:rsid w:val="00401FCF"/>
    <w:rsid w:val="0040248F"/>
    <w:rsid w:val="00406285"/>
    <w:rsid w:val="004112C6"/>
    <w:rsid w:val="004148F9"/>
    <w:rsid w:val="00414D4A"/>
    <w:rsid w:val="00417E78"/>
    <w:rsid w:val="0042084E"/>
    <w:rsid w:val="00421EB8"/>
    <w:rsid w:val="00421EEF"/>
    <w:rsid w:val="00422117"/>
    <w:rsid w:val="00424D65"/>
    <w:rsid w:val="00434107"/>
    <w:rsid w:val="00434756"/>
    <w:rsid w:val="00442C6C"/>
    <w:rsid w:val="00443CBE"/>
    <w:rsid w:val="00443E8A"/>
    <w:rsid w:val="004441BC"/>
    <w:rsid w:val="004468B4"/>
    <w:rsid w:val="0045230A"/>
    <w:rsid w:val="00454AD0"/>
    <w:rsid w:val="00456D51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1B"/>
    <w:rsid w:val="00490852"/>
    <w:rsid w:val="00491C9C"/>
    <w:rsid w:val="00492F30"/>
    <w:rsid w:val="004946F4"/>
    <w:rsid w:val="0049487E"/>
    <w:rsid w:val="00496CE2"/>
    <w:rsid w:val="004A160D"/>
    <w:rsid w:val="004A30B8"/>
    <w:rsid w:val="004A3E81"/>
    <w:rsid w:val="004A4195"/>
    <w:rsid w:val="004A5C62"/>
    <w:rsid w:val="004A5CE5"/>
    <w:rsid w:val="004A707D"/>
    <w:rsid w:val="004C17FE"/>
    <w:rsid w:val="004C2316"/>
    <w:rsid w:val="004C5541"/>
    <w:rsid w:val="004C6EEE"/>
    <w:rsid w:val="004C702B"/>
    <w:rsid w:val="004D0033"/>
    <w:rsid w:val="004D016B"/>
    <w:rsid w:val="004D1539"/>
    <w:rsid w:val="004D1B22"/>
    <w:rsid w:val="004D23CC"/>
    <w:rsid w:val="004D36F2"/>
    <w:rsid w:val="004D6BE2"/>
    <w:rsid w:val="004E1106"/>
    <w:rsid w:val="004E138F"/>
    <w:rsid w:val="004E4649"/>
    <w:rsid w:val="004E5C2B"/>
    <w:rsid w:val="004E6314"/>
    <w:rsid w:val="004E7397"/>
    <w:rsid w:val="004E7D23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054F"/>
    <w:rsid w:val="005218BD"/>
    <w:rsid w:val="00526AC7"/>
    <w:rsid w:val="00526C15"/>
    <w:rsid w:val="00536395"/>
    <w:rsid w:val="00536499"/>
    <w:rsid w:val="00537CFB"/>
    <w:rsid w:val="005437A9"/>
    <w:rsid w:val="00543903"/>
    <w:rsid w:val="00543F11"/>
    <w:rsid w:val="00546305"/>
    <w:rsid w:val="00547A95"/>
    <w:rsid w:val="0055119B"/>
    <w:rsid w:val="005548B5"/>
    <w:rsid w:val="005600D7"/>
    <w:rsid w:val="00562E40"/>
    <w:rsid w:val="005648BF"/>
    <w:rsid w:val="005673D6"/>
    <w:rsid w:val="00572031"/>
    <w:rsid w:val="00572282"/>
    <w:rsid w:val="00573CE3"/>
    <w:rsid w:val="0057456A"/>
    <w:rsid w:val="00576E84"/>
    <w:rsid w:val="00580394"/>
    <w:rsid w:val="005809CD"/>
    <w:rsid w:val="00582B8C"/>
    <w:rsid w:val="0058494C"/>
    <w:rsid w:val="00585EEB"/>
    <w:rsid w:val="0058757E"/>
    <w:rsid w:val="005949B4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845"/>
    <w:rsid w:val="005C5D80"/>
    <w:rsid w:val="005C5D91"/>
    <w:rsid w:val="005D07B8"/>
    <w:rsid w:val="005D466E"/>
    <w:rsid w:val="005D479A"/>
    <w:rsid w:val="005D6597"/>
    <w:rsid w:val="005E14E7"/>
    <w:rsid w:val="005E26A3"/>
    <w:rsid w:val="005E2ECB"/>
    <w:rsid w:val="005E447E"/>
    <w:rsid w:val="005E4FD1"/>
    <w:rsid w:val="005F0775"/>
    <w:rsid w:val="005F0CF5"/>
    <w:rsid w:val="005F15A2"/>
    <w:rsid w:val="005F1636"/>
    <w:rsid w:val="005F21EB"/>
    <w:rsid w:val="005F42A8"/>
    <w:rsid w:val="005F6B08"/>
    <w:rsid w:val="00603B17"/>
    <w:rsid w:val="00605908"/>
    <w:rsid w:val="00610D7C"/>
    <w:rsid w:val="00613414"/>
    <w:rsid w:val="006177BE"/>
    <w:rsid w:val="00620154"/>
    <w:rsid w:val="0062408D"/>
    <w:rsid w:val="006240CC"/>
    <w:rsid w:val="00624940"/>
    <w:rsid w:val="006254F8"/>
    <w:rsid w:val="00627DA7"/>
    <w:rsid w:val="00630DA4"/>
    <w:rsid w:val="00632597"/>
    <w:rsid w:val="00633B92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452"/>
    <w:rsid w:val="00667770"/>
    <w:rsid w:val="00667B35"/>
    <w:rsid w:val="00670541"/>
    <w:rsid w:val="00670597"/>
    <w:rsid w:val="006706D0"/>
    <w:rsid w:val="00672012"/>
    <w:rsid w:val="00672E45"/>
    <w:rsid w:val="00677574"/>
    <w:rsid w:val="006820F6"/>
    <w:rsid w:val="00683C67"/>
    <w:rsid w:val="0068454C"/>
    <w:rsid w:val="006865AF"/>
    <w:rsid w:val="00690405"/>
    <w:rsid w:val="00690439"/>
    <w:rsid w:val="00690E31"/>
    <w:rsid w:val="00691B62"/>
    <w:rsid w:val="006933B5"/>
    <w:rsid w:val="00693D14"/>
    <w:rsid w:val="00696E16"/>
    <w:rsid w:val="00696F27"/>
    <w:rsid w:val="006A18C2"/>
    <w:rsid w:val="006A1BC7"/>
    <w:rsid w:val="006A3383"/>
    <w:rsid w:val="006B077C"/>
    <w:rsid w:val="006B6803"/>
    <w:rsid w:val="006C3F34"/>
    <w:rsid w:val="006D0F16"/>
    <w:rsid w:val="006D2A3F"/>
    <w:rsid w:val="006D2FBC"/>
    <w:rsid w:val="006E0541"/>
    <w:rsid w:val="006E138B"/>
    <w:rsid w:val="006F0330"/>
    <w:rsid w:val="006F1FDC"/>
    <w:rsid w:val="006F28B3"/>
    <w:rsid w:val="006F6B8C"/>
    <w:rsid w:val="006F74CF"/>
    <w:rsid w:val="007013EF"/>
    <w:rsid w:val="007055BD"/>
    <w:rsid w:val="007173CA"/>
    <w:rsid w:val="007216AA"/>
    <w:rsid w:val="00721AB5"/>
    <w:rsid w:val="00721CFB"/>
    <w:rsid w:val="00721DEF"/>
    <w:rsid w:val="0072251A"/>
    <w:rsid w:val="00722BFE"/>
    <w:rsid w:val="00724A43"/>
    <w:rsid w:val="00724B70"/>
    <w:rsid w:val="007273AC"/>
    <w:rsid w:val="00731AD4"/>
    <w:rsid w:val="007346E4"/>
    <w:rsid w:val="00734FCA"/>
    <w:rsid w:val="0073582E"/>
    <w:rsid w:val="007364FB"/>
    <w:rsid w:val="00736E89"/>
    <w:rsid w:val="00740F22"/>
    <w:rsid w:val="00741CF0"/>
    <w:rsid w:val="00741F1A"/>
    <w:rsid w:val="00743381"/>
    <w:rsid w:val="007447DA"/>
    <w:rsid w:val="007450F8"/>
    <w:rsid w:val="0074696E"/>
    <w:rsid w:val="00750135"/>
    <w:rsid w:val="00750EC2"/>
    <w:rsid w:val="00752B28"/>
    <w:rsid w:val="007541A9"/>
    <w:rsid w:val="00754E36"/>
    <w:rsid w:val="00755CF9"/>
    <w:rsid w:val="00756754"/>
    <w:rsid w:val="00763139"/>
    <w:rsid w:val="00770F37"/>
    <w:rsid w:val="007711A0"/>
    <w:rsid w:val="00772D5E"/>
    <w:rsid w:val="007743F7"/>
    <w:rsid w:val="0077463E"/>
    <w:rsid w:val="00775BDA"/>
    <w:rsid w:val="00776928"/>
    <w:rsid w:val="00776E0F"/>
    <w:rsid w:val="007774B1"/>
    <w:rsid w:val="00777BE1"/>
    <w:rsid w:val="00782D7E"/>
    <w:rsid w:val="007833D8"/>
    <w:rsid w:val="00785677"/>
    <w:rsid w:val="00785885"/>
    <w:rsid w:val="00786F16"/>
    <w:rsid w:val="00790A1C"/>
    <w:rsid w:val="00791BD7"/>
    <w:rsid w:val="007933F7"/>
    <w:rsid w:val="0079355A"/>
    <w:rsid w:val="007950E3"/>
    <w:rsid w:val="00795C2F"/>
    <w:rsid w:val="00796E20"/>
    <w:rsid w:val="00797C32"/>
    <w:rsid w:val="007A11E8"/>
    <w:rsid w:val="007B0914"/>
    <w:rsid w:val="007B1374"/>
    <w:rsid w:val="007B27F9"/>
    <w:rsid w:val="007B32E5"/>
    <w:rsid w:val="007B3DB9"/>
    <w:rsid w:val="007B589F"/>
    <w:rsid w:val="007B6186"/>
    <w:rsid w:val="007B73BC"/>
    <w:rsid w:val="007B7BE3"/>
    <w:rsid w:val="007C1838"/>
    <w:rsid w:val="007C20B9"/>
    <w:rsid w:val="007C7301"/>
    <w:rsid w:val="007C7859"/>
    <w:rsid w:val="007C7F28"/>
    <w:rsid w:val="007D03BD"/>
    <w:rsid w:val="007D0C2C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19C"/>
    <w:rsid w:val="00800412"/>
    <w:rsid w:val="00801822"/>
    <w:rsid w:val="008056C5"/>
    <w:rsid w:val="0080587B"/>
    <w:rsid w:val="00806468"/>
    <w:rsid w:val="008119CA"/>
    <w:rsid w:val="00811E44"/>
    <w:rsid w:val="008130C4"/>
    <w:rsid w:val="008155F0"/>
    <w:rsid w:val="00816735"/>
    <w:rsid w:val="00820141"/>
    <w:rsid w:val="00820E0C"/>
    <w:rsid w:val="008213F0"/>
    <w:rsid w:val="00823275"/>
    <w:rsid w:val="0082366F"/>
    <w:rsid w:val="00823840"/>
    <w:rsid w:val="008338A2"/>
    <w:rsid w:val="00835FAF"/>
    <w:rsid w:val="008409A3"/>
    <w:rsid w:val="00841AA9"/>
    <w:rsid w:val="00842E09"/>
    <w:rsid w:val="008474FE"/>
    <w:rsid w:val="00850215"/>
    <w:rsid w:val="00853EE4"/>
    <w:rsid w:val="008541A7"/>
    <w:rsid w:val="00855535"/>
    <w:rsid w:val="00855920"/>
    <w:rsid w:val="00857C5A"/>
    <w:rsid w:val="0086255E"/>
    <w:rsid w:val="008633F0"/>
    <w:rsid w:val="0086590B"/>
    <w:rsid w:val="00867D9D"/>
    <w:rsid w:val="00872E0A"/>
    <w:rsid w:val="00873594"/>
    <w:rsid w:val="00875285"/>
    <w:rsid w:val="00884B62"/>
    <w:rsid w:val="0088529C"/>
    <w:rsid w:val="00887903"/>
    <w:rsid w:val="008879F2"/>
    <w:rsid w:val="0089270A"/>
    <w:rsid w:val="00893AF6"/>
    <w:rsid w:val="00894BC4"/>
    <w:rsid w:val="00895482"/>
    <w:rsid w:val="008A2725"/>
    <w:rsid w:val="008A28A8"/>
    <w:rsid w:val="008A5B32"/>
    <w:rsid w:val="008B1F8F"/>
    <w:rsid w:val="008B2EE4"/>
    <w:rsid w:val="008B4D3D"/>
    <w:rsid w:val="008B57C7"/>
    <w:rsid w:val="008C2F92"/>
    <w:rsid w:val="008C3697"/>
    <w:rsid w:val="008C3A76"/>
    <w:rsid w:val="008C3E27"/>
    <w:rsid w:val="008C5557"/>
    <w:rsid w:val="008C589D"/>
    <w:rsid w:val="008C6D51"/>
    <w:rsid w:val="008C7CB1"/>
    <w:rsid w:val="008D2846"/>
    <w:rsid w:val="008D4236"/>
    <w:rsid w:val="008D462F"/>
    <w:rsid w:val="008D6DCF"/>
    <w:rsid w:val="008E0314"/>
    <w:rsid w:val="008E3DE9"/>
    <w:rsid w:val="008E41BE"/>
    <w:rsid w:val="008E4376"/>
    <w:rsid w:val="008E62F4"/>
    <w:rsid w:val="008E7A0A"/>
    <w:rsid w:val="008E7B49"/>
    <w:rsid w:val="008F1F69"/>
    <w:rsid w:val="008F3FC0"/>
    <w:rsid w:val="008F59F6"/>
    <w:rsid w:val="0090035A"/>
    <w:rsid w:val="009003AE"/>
    <w:rsid w:val="00900719"/>
    <w:rsid w:val="009017AC"/>
    <w:rsid w:val="0090209A"/>
    <w:rsid w:val="00902A9A"/>
    <w:rsid w:val="00904A1C"/>
    <w:rsid w:val="00905030"/>
    <w:rsid w:val="00906490"/>
    <w:rsid w:val="009111B2"/>
    <w:rsid w:val="009151F5"/>
    <w:rsid w:val="00916E4B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4FB"/>
    <w:rsid w:val="0095470B"/>
    <w:rsid w:val="00954874"/>
    <w:rsid w:val="0095615A"/>
    <w:rsid w:val="00960512"/>
    <w:rsid w:val="00961400"/>
    <w:rsid w:val="00963646"/>
    <w:rsid w:val="0096632D"/>
    <w:rsid w:val="009718C7"/>
    <w:rsid w:val="00971F78"/>
    <w:rsid w:val="0097559F"/>
    <w:rsid w:val="00977575"/>
    <w:rsid w:val="0097761E"/>
    <w:rsid w:val="00982454"/>
    <w:rsid w:val="0098248B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0F0"/>
    <w:rsid w:val="009975AA"/>
    <w:rsid w:val="009977F7"/>
    <w:rsid w:val="009A13D8"/>
    <w:rsid w:val="009A279E"/>
    <w:rsid w:val="009A3015"/>
    <w:rsid w:val="009A3490"/>
    <w:rsid w:val="009A4A50"/>
    <w:rsid w:val="009B0A6F"/>
    <w:rsid w:val="009B0A94"/>
    <w:rsid w:val="009B2AE8"/>
    <w:rsid w:val="009B5509"/>
    <w:rsid w:val="009B59E9"/>
    <w:rsid w:val="009B70AA"/>
    <w:rsid w:val="009C5E77"/>
    <w:rsid w:val="009C7A7E"/>
    <w:rsid w:val="009D02E8"/>
    <w:rsid w:val="009D219F"/>
    <w:rsid w:val="009D51D0"/>
    <w:rsid w:val="009D70A4"/>
    <w:rsid w:val="009D7B14"/>
    <w:rsid w:val="009E06EA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DB7"/>
    <w:rsid w:val="009F6BCB"/>
    <w:rsid w:val="009F7B78"/>
    <w:rsid w:val="009F7C96"/>
    <w:rsid w:val="00A0057A"/>
    <w:rsid w:val="00A02FA1"/>
    <w:rsid w:val="00A04AD3"/>
    <w:rsid w:val="00A04CCE"/>
    <w:rsid w:val="00A0685C"/>
    <w:rsid w:val="00A07421"/>
    <w:rsid w:val="00A0776B"/>
    <w:rsid w:val="00A10C86"/>
    <w:rsid w:val="00A10FB9"/>
    <w:rsid w:val="00A11421"/>
    <w:rsid w:val="00A1389F"/>
    <w:rsid w:val="00A157B1"/>
    <w:rsid w:val="00A22229"/>
    <w:rsid w:val="00A24442"/>
    <w:rsid w:val="00A330BB"/>
    <w:rsid w:val="00A401BA"/>
    <w:rsid w:val="00A44882"/>
    <w:rsid w:val="00A45125"/>
    <w:rsid w:val="00A50796"/>
    <w:rsid w:val="00A54715"/>
    <w:rsid w:val="00A6061C"/>
    <w:rsid w:val="00A62D44"/>
    <w:rsid w:val="00A67263"/>
    <w:rsid w:val="00A7161C"/>
    <w:rsid w:val="00A73968"/>
    <w:rsid w:val="00A7536D"/>
    <w:rsid w:val="00A77AA3"/>
    <w:rsid w:val="00A80421"/>
    <w:rsid w:val="00A8236D"/>
    <w:rsid w:val="00A854EB"/>
    <w:rsid w:val="00A872E5"/>
    <w:rsid w:val="00A87C3C"/>
    <w:rsid w:val="00A91406"/>
    <w:rsid w:val="00A96E65"/>
    <w:rsid w:val="00A97C72"/>
    <w:rsid w:val="00AA268E"/>
    <w:rsid w:val="00AA310B"/>
    <w:rsid w:val="00AA5010"/>
    <w:rsid w:val="00AA63D4"/>
    <w:rsid w:val="00AB06E8"/>
    <w:rsid w:val="00AB1CD3"/>
    <w:rsid w:val="00AB352F"/>
    <w:rsid w:val="00AB6E0C"/>
    <w:rsid w:val="00AC274B"/>
    <w:rsid w:val="00AC274D"/>
    <w:rsid w:val="00AC4764"/>
    <w:rsid w:val="00AC6D36"/>
    <w:rsid w:val="00AD0CBA"/>
    <w:rsid w:val="00AD138C"/>
    <w:rsid w:val="00AD177A"/>
    <w:rsid w:val="00AD26E2"/>
    <w:rsid w:val="00AD69E1"/>
    <w:rsid w:val="00AD784C"/>
    <w:rsid w:val="00AE126A"/>
    <w:rsid w:val="00AE1BAE"/>
    <w:rsid w:val="00AE3005"/>
    <w:rsid w:val="00AE3BD5"/>
    <w:rsid w:val="00AE59A0"/>
    <w:rsid w:val="00AE6DE2"/>
    <w:rsid w:val="00AF0A2B"/>
    <w:rsid w:val="00AF0C57"/>
    <w:rsid w:val="00AF0D09"/>
    <w:rsid w:val="00AF22E2"/>
    <w:rsid w:val="00AF26F3"/>
    <w:rsid w:val="00AF5F04"/>
    <w:rsid w:val="00B00672"/>
    <w:rsid w:val="00B01671"/>
    <w:rsid w:val="00B01B4D"/>
    <w:rsid w:val="00B06571"/>
    <w:rsid w:val="00B068BA"/>
    <w:rsid w:val="00B07FF7"/>
    <w:rsid w:val="00B137D3"/>
    <w:rsid w:val="00B13851"/>
    <w:rsid w:val="00B13B1C"/>
    <w:rsid w:val="00B1407B"/>
    <w:rsid w:val="00B14780"/>
    <w:rsid w:val="00B21F90"/>
    <w:rsid w:val="00B22291"/>
    <w:rsid w:val="00B23F9A"/>
    <w:rsid w:val="00B2417B"/>
    <w:rsid w:val="00B24628"/>
    <w:rsid w:val="00B24E6F"/>
    <w:rsid w:val="00B26CB5"/>
    <w:rsid w:val="00B27455"/>
    <w:rsid w:val="00B2752E"/>
    <w:rsid w:val="00B307CC"/>
    <w:rsid w:val="00B326B7"/>
    <w:rsid w:val="00B3588E"/>
    <w:rsid w:val="00B41F3D"/>
    <w:rsid w:val="00B431E8"/>
    <w:rsid w:val="00B45141"/>
    <w:rsid w:val="00B46DE7"/>
    <w:rsid w:val="00B479F1"/>
    <w:rsid w:val="00B519CD"/>
    <w:rsid w:val="00B51A33"/>
    <w:rsid w:val="00B5273A"/>
    <w:rsid w:val="00B54D0D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FC0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09D9"/>
    <w:rsid w:val="00BB7A10"/>
    <w:rsid w:val="00BB7AD5"/>
    <w:rsid w:val="00BB7FC9"/>
    <w:rsid w:val="00BC3E8F"/>
    <w:rsid w:val="00BC544E"/>
    <w:rsid w:val="00BC60BE"/>
    <w:rsid w:val="00BC7468"/>
    <w:rsid w:val="00BC7BAD"/>
    <w:rsid w:val="00BC7D4F"/>
    <w:rsid w:val="00BC7ED7"/>
    <w:rsid w:val="00BD2850"/>
    <w:rsid w:val="00BD3E49"/>
    <w:rsid w:val="00BE028A"/>
    <w:rsid w:val="00BE28D2"/>
    <w:rsid w:val="00BE2BF6"/>
    <w:rsid w:val="00BE4A64"/>
    <w:rsid w:val="00BE5E43"/>
    <w:rsid w:val="00BF03C7"/>
    <w:rsid w:val="00BF30B2"/>
    <w:rsid w:val="00BF557D"/>
    <w:rsid w:val="00BF7F58"/>
    <w:rsid w:val="00C00A15"/>
    <w:rsid w:val="00C01381"/>
    <w:rsid w:val="00C01AB1"/>
    <w:rsid w:val="00C026A0"/>
    <w:rsid w:val="00C05A95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0AFB"/>
    <w:rsid w:val="00C4173A"/>
    <w:rsid w:val="00C431AB"/>
    <w:rsid w:val="00C44ECA"/>
    <w:rsid w:val="00C50DED"/>
    <w:rsid w:val="00C578FE"/>
    <w:rsid w:val="00C602FF"/>
    <w:rsid w:val="00C61174"/>
    <w:rsid w:val="00C6148F"/>
    <w:rsid w:val="00C621B1"/>
    <w:rsid w:val="00C623E6"/>
    <w:rsid w:val="00C62F7A"/>
    <w:rsid w:val="00C63B9C"/>
    <w:rsid w:val="00C6682F"/>
    <w:rsid w:val="00C67BF4"/>
    <w:rsid w:val="00C7275E"/>
    <w:rsid w:val="00C74C5D"/>
    <w:rsid w:val="00C81884"/>
    <w:rsid w:val="00C863C4"/>
    <w:rsid w:val="00C8684A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2878"/>
    <w:rsid w:val="00CB3285"/>
    <w:rsid w:val="00CB4500"/>
    <w:rsid w:val="00CB7800"/>
    <w:rsid w:val="00CC0C72"/>
    <w:rsid w:val="00CC27CC"/>
    <w:rsid w:val="00CC2BFD"/>
    <w:rsid w:val="00CD3476"/>
    <w:rsid w:val="00CD5B50"/>
    <w:rsid w:val="00CD64DF"/>
    <w:rsid w:val="00CD7834"/>
    <w:rsid w:val="00CE225F"/>
    <w:rsid w:val="00CF2F50"/>
    <w:rsid w:val="00CF6198"/>
    <w:rsid w:val="00D02919"/>
    <w:rsid w:val="00D04C61"/>
    <w:rsid w:val="00D05B8D"/>
    <w:rsid w:val="00D065A2"/>
    <w:rsid w:val="00D077FD"/>
    <w:rsid w:val="00D079AA"/>
    <w:rsid w:val="00D07F00"/>
    <w:rsid w:val="00D1130F"/>
    <w:rsid w:val="00D12937"/>
    <w:rsid w:val="00D17B72"/>
    <w:rsid w:val="00D3185C"/>
    <w:rsid w:val="00D3205F"/>
    <w:rsid w:val="00D3318E"/>
    <w:rsid w:val="00D33E72"/>
    <w:rsid w:val="00D34C6D"/>
    <w:rsid w:val="00D35BD6"/>
    <w:rsid w:val="00D361B5"/>
    <w:rsid w:val="00D405AC"/>
    <w:rsid w:val="00D411A2"/>
    <w:rsid w:val="00D41F4B"/>
    <w:rsid w:val="00D4606D"/>
    <w:rsid w:val="00D46C92"/>
    <w:rsid w:val="00D50B9C"/>
    <w:rsid w:val="00D52D73"/>
    <w:rsid w:val="00D52E58"/>
    <w:rsid w:val="00D533A4"/>
    <w:rsid w:val="00D56B20"/>
    <w:rsid w:val="00D578B3"/>
    <w:rsid w:val="00D618F4"/>
    <w:rsid w:val="00D62C2A"/>
    <w:rsid w:val="00D714CC"/>
    <w:rsid w:val="00D75EA7"/>
    <w:rsid w:val="00D8053A"/>
    <w:rsid w:val="00D81ADF"/>
    <w:rsid w:val="00D81F21"/>
    <w:rsid w:val="00D83B03"/>
    <w:rsid w:val="00D864F2"/>
    <w:rsid w:val="00D92F95"/>
    <w:rsid w:val="00D92FF8"/>
    <w:rsid w:val="00D943F8"/>
    <w:rsid w:val="00D95470"/>
    <w:rsid w:val="00D96B55"/>
    <w:rsid w:val="00DA2619"/>
    <w:rsid w:val="00DA4239"/>
    <w:rsid w:val="00DA42AF"/>
    <w:rsid w:val="00DA4E28"/>
    <w:rsid w:val="00DA65DE"/>
    <w:rsid w:val="00DA7C80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1E1"/>
    <w:rsid w:val="00DD6628"/>
    <w:rsid w:val="00DD6945"/>
    <w:rsid w:val="00DE2D04"/>
    <w:rsid w:val="00DE2FEE"/>
    <w:rsid w:val="00DE3250"/>
    <w:rsid w:val="00DE451A"/>
    <w:rsid w:val="00DE6028"/>
    <w:rsid w:val="00DE78A3"/>
    <w:rsid w:val="00DF1A71"/>
    <w:rsid w:val="00DF2579"/>
    <w:rsid w:val="00DF36B3"/>
    <w:rsid w:val="00DF50FC"/>
    <w:rsid w:val="00DF68C7"/>
    <w:rsid w:val="00DF731A"/>
    <w:rsid w:val="00E04C79"/>
    <w:rsid w:val="00E06B75"/>
    <w:rsid w:val="00E104DF"/>
    <w:rsid w:val="00E11332"/>
    <w:rsid w:val="00E11352"/>
    <w:rsid w:val="00E170DC"/>
    <w:rsid w:val="00E17546"/>
    <w:rsid w:val="00E210B5"/>
    <w:rsid w:val="00E261B3"/>
    <w:rsid w:val="00E26818"/>
    <w:rsid w:val="00E27FC3"/>
    <w:rsid w:val="00E27FFC"/>
    <w:rsid w:val="00E30B15"/>
    <w:rsid w:val="00E32278"/>
    <w:rsid w:val="00E33237"/>
    <w:rsid w:val="00E40181"/>
    <w:rsid w:val="00E42022"/>
    <w:rsid w:val="00E46BBD"/>
    <w:rsid w:val="00E54950"/>
    <w:rsid w:val="00E56A01"/>
    <w:rsid w:val="00E61B06"/>
    <w:rsid w:val="00E62622"/>
    <w:rsid w:val="00E629A1"/>
    <w:rsid w:val="00E6794C"/>
    <w:rsid w:val="00E71591"/>
    <w:rsid w:val="00E71CEB"/>
    <w:rsid w:val="00E7474F"/>
    <w:rsid w:val="00E80DE3"/>
    <w:rsid w:val="00E82554"/>
    <w:rsid w:val="00E82C55"/>
    <w:rsid w:val="00E8787E"/>
    <w:rsid w:val="00E904B4"/>
    <w:rsid w:val="00E91178"/>
    <w:rsid w:val="00E92AC3"/>
    <w:rsid w:val="00E9501B"/>
    <w:rsid w:val="00E959F4"/>
    <w:rsid w:val="00EA1360"/>
    <w:rsid w:val="00EA2F6A"/>
    <w:rsid w:val="00EB00E0"/>
    <w:rsid w:val="00EB586F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38A4"/>
    <w:rsid w:val="00EF59A3"/>
    <w:rsid w:val="00EF6675"/>
    <w:rsid w:val="00F00F9C"/>
    <w:rsid w:val="00F01E5F"/>
    <w:rsid w:val="00F024F3"/>
    <w:rsid w:val="00F025B6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2F4A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4488"/>
    <w:rsid w:val="00F97919"/>
    <w:rsid w:val="00FA2C46"/>
    <w:rsid w:val="00FA3525"/>
    <w:rsid w:val="00FA5A53"/>
    <w:rsid w:val="00FB05DF"/>
    <w:rsid w:val="00FB2551"/>
    <w:rsid w:val="00FB4769"/>
    <w:rsid w:val="00FB4CDA"/>
    <w:rsid w:val="00FB5820"/>
    <w:rsid w:val="00FB6481"/>
    <w:rsid w:val="00FB6D36"/>
    <w:rsid w:val="00FB7E56"/>
    <w:rsid w:val="00FC0965"/>
    <w:rsid w:val="00FC0F81"/>
    <w:rsid w:val="00FC252F"/>
    <w:rsid w:val="00FC395C"/>
    <w:rsid w:val="00FC46D5"/>
    <w:rsid w:val="00FC5E8E"/>
    <w:rsid w:val="00FD3766"/>
    <w:rsid w:val="00FD47C4"/>
    <w:rsid w:val="00FD722A"/>
    <w:rsid w:val="00FE0A86"/>
    <w:rsid w:val="00FE2DCF"/>
    <w:rsid w:val="00FE3940"/>
    <w:rsid w:val="00FE3FA7"/>
    <w:rsid w:val="00FE5CAB"/>
    <w:rsid w:val="00FE6C99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502C45"/>
  <w15:docId w15:val="{AE7B7FEC-33E8-427F-A96D-C5F83C60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664452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basedOn w:val="DefaultParagraphFont"/>
    <w:link w:val="DHHSbody"/>
    <w:locked/>
    <w:rsid w:val="001F4778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qFormat/>
    <w:rsid w:val="001F4778"/>
    <w:pPr>
      <w:spacing w:line="270" w:lineRule="atLeast"/>
    </w:pPr>
    <w:rPr>
      <w:rFonts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aod.enqui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od.enqui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funding-and-reporting-aod-services/vadc-document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aod-service-standards-guidelines/alcohol-and-other-drug-program-guidelin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bf72945-a83a-4791-9905-e59dd5575cb0" xsi:nil="true"/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6" ma:contentTypeDescription="Create a new document." ma:contentTypeScope="" ma:versionID="ffccf5e6ec7c5929eeda5057096754fd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c17ab14ca8f8ff5d66e13c5bbb67ef65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6047d-0f83-4651-8a10-c326e45ef5b6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394be72-db9c-422b-8e82-000ff01b6ff6"/>
    <ds:schemaRef ds:uri="4bf72945-a83a-4791-9905-e59dd5575cb0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317655-E817-4032-9C31-E55D618D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10337</Characters>
  <Application>Microsoft Office Word</Application>
  <DocSecurity>4</DocSecurity>
  <Lines>202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alcohol and other drug (AOD) indirect support trial – guidelines</vt:lpstr>
    </vt:vector>
  </TitlesOfParts>
  <Manager/>
  <Company>Victoria State Government, Department of Health</Company>
  <LinksUpToDate>false</LinksUpToDate>
  <CharactersWithSpaces>11858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alcohol and other drug (AOD) indirect support trial – guidelines</dc:title>
  <dc:subject/>
  <dc:creator>Alcohol and other drugs</dc:creator>
  <cp:keywords/>
  <dc:description/>
  <cp:lastModifiedBy>Tyler McPherson (Health)</cp:lastModifiedBy>
  <cp:revision>2</cp:revision>
  <cp:lastPrinted>2023-07-27T06:28:00Z</cp:lastPrinted>
  <dcterms:created xsi:type="dcterms:W3CDTF">2024-08-12T05:22:00Z</dcterms:created>
  <dcterms:modified xsi:type="dcterms:W3CDTF">2024-08-12T05:22:00Z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GrammarlyDocumentId">
    <vt:lpwstr>7397de86e3e068e789a187d1415b7210f23468d42854680ba335419baa08cf55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2024-07-29T02:01:30Z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8b83ca4c-c1e3-4ec7-8d25-83bf8ff57f3e</vt:lpwstr>
  </property>
  <property fmtid="{D5CDD505-2E9C-101B-9397-08002B2CF9AE}" pid="13" name="MSIP_Label_43e64453-338c-4f93-8a4d-0039a0a41f2a_ContentBits">
    <vt:lpwstr>2</vt:lpwstr>
  </property>
</Properties>
</file>